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10C57C" w14:textId="77777777" w:rsidR="000D5EEB" w:rsidRPr="0079300C" w:rsidRDefault="000D5EEB" w:rsidP="00CE1613">
      <w:pPr>
        <w:pStyle w:val="RDMHeading1"/>
        <w:jc w:val="both"/>
        <w:rPr>
          <w:u w:val="single"/>
        </w:rPr>
      </w:pPr>
    </w:p>
    <w:p w14:paraId="1974E5D0" w14:textId="77777777" w:rsidR="000D5EEB" w:rsidRDefault="000D5EEB" w:rsidP="00CE1613">
      <w:pPr>
        <w:pStyle w:val="RDMHeading1"/>
        <w:jc w:val="both"/>
      </w:pPr>
    </w:p>
    <w:tbl>
      <w:tblPr>
        <w:tblStyle w:val="TableGrid"/>
        <w:tblpPr w:leftFromText="180" w:rightFromText="180" w:vertAnchor="text" w:horzAnchor="margin" w:tblpY="3062"/>
        <w:tblW w:w="0" w:type="auto"/>
        <w:tblBorders>
          <w:top w:val="single" w:sz="4" w:space="0" w:color="222A35" w:themeColor="text2" w:themeShade="80"/>
          <w:left w:val="none" w:sz="0" w:space="0" w:color="auto"/>
          <w:bottom w:val="none" w:sz="0" w:space="0" w:color="auto"/>
          <w:right w:val="none" w:sz="0" w:space="0" w:color="auto"/>
          <w:insideH w:val="single" w:sz="4" w:space="0" w:color="222A35" w:themeColor="text2" w:themeShade="80"/>
        </w:tblBorders>
        <w:tblLook w:val="04A0" w:firstRow="1" w:lastRow="0" w:firstColumn="1" w:lastColumn="0" w:noHBand="0" w:noVBand="1"/>
      </w:tblPr>
      <w:tblGrid>
        <w:gridCol w:w="9016"/>
      </w:tblGrid>
      <w:tr w:rsidR="000D5EEB" w14:paraId="25411B28" w14:textId="77777777" w:rsidTr="00032A47">
        <w:tc>
          <w:tcPr>
            <w:tcW w:w="9016" w:type="dxa"/>
            <w:tcBorders>
              <w:top w:val="single" w:sz="4" w:space="0" w:color="222A35" w:themeColor="text2" w:themeShade="80"/>
            </w:tcBorders>
          </w:tcPr>
          <w:p w14:paraId="517889EE" w14:textId="19805B6F" w:rsidR="002D1D59" w:rsidRDefault="0020453C" w:rsidP="00CE1613">
            <w:pPr>
              <w:pStyle w:val="RDMHeading1"/>
              <w:jc w:val="both"/>
            </w:pPr>
            <w:r>
              <w:t xml:space="preserve">Coal Seam Gas - </w:t>
            </w:r>
            <w:r w:rsidR="00663888">
              <w:t>Joint industry</w:t>
            </w:r>
            <w:r w:rsidR="00DE7D06">
              <w:t xml:space="preserve"> </w:t>
            </w:r>
            <w:r w:rsidR="00663888">
              <w:t>framework</w:t>
            </w:r>
          </w:p>
          <w:p w14:paraId="34A12625" w14:textId="1BEA6340" w:rsidR="000D5EEB" w:rsidRPr="00AB7425" w:rsidRDefault="00722EEE" w:rsidP="00CE1613">
            <w:pPr>
              <w:pStyle w:val="RDMHeading1"/>
              <w:jc w:val="both"/>
              <w:rPr>
                <w:i/>
              </w:rPr>
            </w:pPr>
            <w:r w:rsidRPr="00AB7425">
              <w:rPr>
                <w:i/>
              </w:rPr>
              <w:t>M</w:t>
            </w:r>
            <w:r w:rsidR="00663888" w:rsidRPr="00AB7425">
              <w:rPr>
                <w:i/>
              </w:rPr>
              <w:t>anag</w:t>
            </w:r>
            <w:r w:rsidR="00DE7D06" w:rsidRPr="00AB7425">
              <w:rPr>
                <w:i/>
              </w:rPr>
              <w:t>ing</w:t>
            </w:r>
            <w:r w:rsidR="00663888" w:rsidRPr="00AB7425">
              <w:rPr>
                <w:i/>
              </w:rPr>
              <w:t xml:space="preserve"> impacts to groundwater resources in the Surat Cumulative Management Area</w:t>
            </w:r>
            <w:r w:rsidRPr="00AB7425">
              <w:rPr>
                <w:i/>
              </w:rPr>
              <w:t xml:space="preserve"> under EPBC Act approvals</w:t>
            </w:r>
          </w:p>
        </w:tc>
      </w:tr>
      <w:tr w:rsidR="000D5EEB" w14:paraId="7EDE9AB6" w14:textId="77777777">
        <w:tc>
          <w:tcPr>
            <w:tcW w:w="9016" w:type="dxa"/>
          </w:tcPr>
          <w:p w14:paraId="5D79EDB1" w14:textId="77777777" w:rsidR="008B5BB3" w:rsidRDefault="008B5BB3" w:rsidP="00CE1613">
            <w:pPr>
              <w:pStyle w:val="RDMHeading1"/>
              <w:jc w:val="both"/>
            </w:pPr>
          </w:p>
          <w:p w14:paraId="2F08C79D" w14:textId="25EBEA5B" w:rsidR="000D5EEB" w:rsidRDefault="004B04AB" w:rsidP="00CE1613">
            <w:pPr>
              <w:pStyle w:val="RDMHeading1"/>
              <w:jc w:val="both"/>
            </w:pPr>
            <w:r>
              <w:t>1</w:t>
            </w:r>
            <w:r w:rsidR="00310D74">
              <w:t>7</w:t>
            </w:r>
            <w:r w:rsidR="008B5BB3">
              <w:t xml:space="preserve"> March</w:t>
            </w:r>
            <w:r w:rsidR="00CD00B0">
              <w:t xml:space="preserve"> </w:t>
            </w:r>
            <w:r w:rsidR="00663888">
              <w:t>202</w:t>
            </w:r>
            <w:r w:rsidR="00003920">
              <w:t>1</w:t>
            </w:r>
          </w:p>
        </w:tc>
      </w:tr>
    </w:tbl>
    <w:p w14:paraId="34A245F9" w14:textId="77777777" w:rsidR="007C3253" w:rsidRDefault="007C3253" w:rsidP="00CE1613">
      <w:pPr>
        <w:jc w:val="both"/>
        <w:rPr>
          <w:b/>
          <w:i/>
          <w:sz w:val="32"/>
          <w:szCs w:val="32"/>
          <w:highlight w:val="yellow"/>
        </w:rPr>
      </w:pPr>
    </w:p>
    <w:p w14:paraId="0634EED5" w14:textId="77777777" w:rsidR="007C3253" w:rsidRDefault="007C3253" w:rsidP="00CE1613">
      <w:pPr>
        <w:jc w:val="both"/>
        <w:rPr>
          <w:b/>
          <w:i/>
          <w:sz w:val="32"/>
          <w:szCs w:val="32"/>
          <w:highlight w:val="yellow"/>
        </w:rPr>
      </w:pPr>
    </w:p>
    <w:p w14:paraId="7D2CB869" w14:textId="470567E3" w:rsidR="000D5EEB" w:rsidRDefault="00663888" w:rsidP="001F5010">
      <w:pPr>
        <w:jc w:val="both"/>
        <w:rPr>
          <w:b/>
          <w:bCs/>
          <w:color w:val="222A35" w:themeColor="text2" w:themeShade="80"/>
        </w:rPr>
      </w:pPr>
      <w:r w:rsidRPr="00032A47">
        <w:rPr>
          <w:b/>
          <w:sz w:val="32"/>
          <w:szCs w:val="32"/>
        </w:rPr>
        <w:br w:type="page"/>
      </w:r>
      <w:r>
        <w:rPr>
          <w:b/>
          <w:bCs/>
          <w:color w:val="222A35" w:themeColor="text2" w:themeShade="80"/>
        </w:rPr>
        <w:t>Table of Contents</w:t>
      </w:r>
    </w:p>
    <w:p w14:paraId="787CC1DA" w14:textId="15931B94" w:rsidR="00F14064" w:rsidRDefault="001E7D7B">
      <w:pPr>
        <w:pStyle w:val="TOC1"/>
        <w:tabs>
          <w:tab w:val="left" w:pos="400"/>
          <w:tab w:val="right" w:leader="dot" w:pos="9016"/>
        </w:tabs>
        <w:rPr>
          <w:rFonts w:eastAsiaTheme="minorEastAsia" w:cstheme="minorBidi"/>
          <w:b w:val="0"/>
          <w:bCs w:val="0"/>
          <w:caps w:val="0"/>
          <w:noProof/>
          <w:sz w:val="22"/>
          <w:szCs w:val="22"/>
          <w:lang w:eastAsia="en-AU"/>
        </w:rPr>
      </w:pPr>
      <w:r>
        <w:fldChar w:fldCharType="begin"/>
      </w:r>
      <w:r>
        <w:instrText xml:space="preserve"> TOC \o "1-3" \h \z \u </w:instrText>
      </w:r>
      <w:r>
        <w:fldChar w:fldCharType="separate"/>
      </w:r>
      <w:hyperlink w:anchor="_Toc66441689" w:history="1">
        <w:r w:rsidR="00F14064" w:rsidRPr="006F4396">
          <w:rPr>
            <w:rStyle w:val="Hyperlink"/>
            <w:noProof/>
          </w:rPr>
          <w:t>1.</w:t>
        </w:r>
        <w:r w:rsidR="00F14064">
          <w:rPr>
            <w:rFonts w:eastAsiaTheme="minorEastAsia" w:cstheme="minorBidi"/>
            <w:b w:val="0"/>
            <w:bCs w:val="0"/>
            <w:caps w:val="0"/>
            <w:noProof/>
            <w:sz w:val="22"/>
            <w:szCs w:val="22"/>
            <w:lang w:eastAsia="en-AU"/>
          </w:rPr>
          <w:tab/>
        </w:r>
        <w:r w:rsidR="00F14064" w:rsidRPr="006F4396">
          <w:rPr>
            <w:rStyle w:val="Hyperlink"/>
            <w:noProof/>
          </w:rPr>
          <w:t>Introduction</w:t>
        </w:r>
        <w:r w:rsidR="00F14064">
          <w:rPr>
            <w:noProof/>
            <w:webHidden/>
          </w:rPr>
          <w:tab/>
        </w:r>
        <w:r w:rsidR="00F14064">
          <w:rPr>
            <w:noProof/>
            <w:webHidden/>
          </w:rPr>
          <w:fldChar w:fldCharType="begin"/>
        </w:r>
        <w:r w:rsidR="00F14064">
          <w:rPr>
            <w:noProof/>
            <w:webHidden/>
          </w:rPr>
          <w:instrText xml:space="preserve"> PAGEREF _Toc66441689 \h </w:instrText>
        </w:r>
        <w:r w:rsidR="00F14064">
          <w:rPr>
            <w:noProof/>
            <w:webHidden/>
          </w:rPr>
        </w:r>
        <w:r w:rsidR="00F14064">
          <w:rPr>
            <w:noProof/>
            <w:webHidden/>
          </w:rPr>
          <w:fldChar w:fldCharType="separate"/>
        </w:r>
        <w:r w:rsidR="00F14064">
          <w:rPr>
            <w:noProof/>
            <w:webHidden/>
          </w:rPr>
          <w:t>4</w:t>
        </w:r>
        <w:r w:rsidR="00F14064">
          <w:rPr>
            <w:noProof/>
            <w:webHidden/>
          </w:rPr>
          <w:fldChar w:fldCharType="end"/>
        </w:r>
      </w:hyperlink>
    </w:p>
    <w:p w14:paraId="6525C746" w14:textId="72F2A44E" w:rsidR="00F14064" w:rsidRDefault="00FE5749">
      <w:pPr>
        <w:pStyle w:val="TOC2"/>
        <w:tabs>
          <w:tab w:val="left" w:pos="800"/>
          <w:tab w:val="right" w:leader="dot" w:pos="9016"/>
        </w:tabs>
        <w:rPr>
          <w:rFonts w:eastAsiaTheme="minorEastAsia" w:cstheme="minorBidi"/>
          <w:smallCaps w:val="0"/>
          <w:noProof/>
          <w:sz w:val="22"/>
          <w:szCs w:val="22"/>
          <w:lang w:eastAsia="en-AU"/>
        </w:rPr>
      </w:pPr>
      <w:hyperlink w:anchor="_Toc66441690" w:history="1">
        <w:r w:rsidR="00F14064" w:rsidRPr="006F4396">
          <w:rPr>
            <w:rStyle w:val="Hyperlink"/>
            <w:noProof/>
          </w:rPr>
          <w:t>1.1</w:t>
        </w:r>
        <w:r w:rsidR="00F14064">
          <w:rPr>
            <w:rFonts w:eastAsiaTheme="minorEastAsia" w:cstheme="minorBidi"/>
            <w:smallCaps w:val="0"/>
            <w:noProof/>
            <w:sz w:val="22"/>
            <w:szCs w:val="22"/>
            <w:lang w:eastAsia="en-AU"/>
          </w:rPr>
          <w:tab/>
        </w:r>
        <w:r w:rsidR="00F14064" w:rsidRPr="006F4396">
          <w:rPr>
            <w:rStyle w:val="Hyperlink"/>
            <w:noProof/>
          </w:rPr>
          <w:t>Overview</w:t>
        </w:r>
        <w:r w:rsidR="00F14064">
          <w:rPr>
            <w:noProof/>
            <w:webHidden/>
          </w:rPr>
          <w:tab/>
        </w:r>
        <w:r w:rsidR="00F14064">
          <w:rPr>
            <w:noProof/>
            <w:webHidden/>
          </w:rPr>
          <w:fldChar w:fldCharType="begin"/>
        </w:r>
        <w:r w:rsidR="00F14064">
          <w:rPr>
            <w:noProof/>
            <w:webHidden/>
          </w:rPr>
          <w:instrText xml:space="preserve"> PAGEREF _Toc66441690 \h </w:instrText>
        </w:r>
        <w:r w:rsidR="00F14064">
          <w:rPr>
            <w:noProof/>
            <w:webHidden/>
          </w:rPr>
        </w:r>
        <w:r w:rsidR="00F14064">
          <w:rPr>
            <w:noProof/>
            <w:webHidden/>
          </w:rPr>
          <w:fldChar w:fldCharType="separate"/>
        </w:r>
        <w:r w:rsidR="00F14064">
          <w:rPr>
            <w:noProof/>
            <w:webHidden/>
          </w:rPr>
          <w:t>4</w:t>
        </w:r>
        <w:r w:rsidR="00F14064">
          <w:rPr>
            <w:noProof/>
            <w:webHidden/>
          </w:rPr>
          <w:fldChar w:fldCharType="end"/>
        </w:r>
      </w:hyperlink>
    </w:p>
    <w:p w14:paraId="316BFE9A" w14:textId="04CE1895" w:rsidR="00F14064" w:rsidRDefault="00FE5749">
      <w:pPr>
        <w:pStyle w:val="TOC2"/>
        <w:tabs>
          <w:tab w:val="left" w:pos="800"/>
          <w:tab w:val="right" w:leader="dot" w:pos="9016"/>
        </w:tabs>
        <w:rPr>
          <w:rFonts w:eastAsiaTheme="minorEastAsia" w:cstheme="minorBidi"/>
          <w:smallCaps w:val="0"/>
          <w:noProof/>
          <w:sz w:val="22"/>
          <w:szCs w:val="22"/>
          <w:lang w:eastAsia="en-AU"/>
        </w:rPr>
      </w:pPr>
      <w:hyperlink w:anchor="_Toc66441691" w:history="1">
        <w:r w:rsidR="00F14064" w:rsidRPr="006F4396">
          <w:rPr>
            <w:rStyle w:val="Hyperlink"/>
            <w:noProof/>
          </w:rPr>
          <w:t>1.2</w:t>
        </w:r>
        <w:r w:rsidR="00F14064">
          <w:rPr>
            <w:rFonts w:eastAsiaTheme="minorEastAsia" w:cstheme="minorBidi"/>
            <w:smallCaps w:val="0"/>
            <w:noProof/>
            <w:sz w:val="22"/>
            <w:szCs w:val="22"/>
            <w:lang w:eastAsia="en-AU"/>
          </w:rPr>
          <w:tab/>
        </w:r>
        <w:r w:rsidR="00F14064" w:rsidRPr="006F4396">
          <w:rPr>
            <w:rStyle w:val="Hyperlink"/>
            <w:noProof/>
          </w:rPr>
          <w:t>EPBC Act process</w:t>
        </w:r>
        <w:r w:rsidR="00F14064">
          <w:rPr>
            <w:noProof/>
            <w:webHidden/>
          </w:rPr>
          <w:tab/>
        </w:r>
        <w:r w:rsidR="00F14064">
          <w:rPr>
            <w:noProof/>
            <w:webHidden/>
          </w:rPr>
          <w:fldChar w:fldCharType="begin"/>
        </w:r>
        <w:r w:rsidR="00F14064">
          <w:rPr>
            <w:noProof/>
            <w:webHidden/>
          </w:rPr>
          <w:instrText xml:space="preserve"> PAGEREF _Toc66441691 \h </w:instrText>
        </w:r>
        <w:r w:rsidR="00F14064">
          <w:rPr>
            <w:noProof/>
            <w:webHidden/>
          </w:rPr>
        </w:r>
        <w:r w:rsidR="00F14064">
          <w:rPr>
            <w:noProof/>
            <w:webHidden/>
          </w:rPr>
          <w:fldChar w:fldCharType="separate"/>
        </w:r>
        <w:r w:rsidR="00F14064">
          <w:rPr>
            <w:noProof/>
            <w:webHidden/>
          </w:rPr>
          <w:t>4</w:t>
        </w:r>
        <w:r w:rsidR="00F14064">
          <w:rPr>
            <w:noProof/>
            <w:webHidden/>
          </w:rPr>
          <w:fldChar w:fldCharType="end"/>
        </w:r>
      </w:hyperlink>
    </w:p>
    <w:p w14:paraId="171322B4" w14:textId="492D0DB4" w:rsidR="00F14064" w:rsidRDefault="00FE5749">
      <w:pPr>
        <w:pStyle w:val="TOC2"/>
        <w:tabs>
          <w:tab w:val="left" w:pos="800"/>
          <w:tab w:val="right" w:leader="dot" w:pos="9016"/>
        </w:tabs>
        <w:rPr>
          <w:rFonts w:eastAsiaTheme="minorEastAsia" w:cstheme="minorBidi"/>
          <w:smallCaps w:val="0"/>
          <w:noProof/>
          <w:sz w:val="22"/>
          <w:szCs w:val="22"/>
          <w:lang w:eastAsia="en-AU"/>
        </w:rPr>
      </w:pPr>
      <w:hyperlink w:anchor="_Toc66441692" w:history="1">
        <w:r w:rsidR="00F14064" w:rsidRPr="006F4396">
          <w:rPr>
            <w:rStyle w:val="Hyperlink"/>
            <w:noProof/>
          </w:rPr>
          <w:t>1.3</w:t>
        </w:r>
        <w:r w:rsidR="00F14064">
          <w:rPr>
            <w:rFonts w:eastAsiaTheme="minorEastAsia" w:cstheme="minorBidi"/>
            <w:smallCaps w:val="0"/>
            <w:noProof/>
            <w:sz w:val="22"/>
            <w:szCs w:val="22"/>
            <w:lang w:eastAsia="en-AU"/>
          </w:rPr>
          <w:tab/>
        </w:r>
        <w:r w:rsidR="00F14064" w:rsidRPr="006F4396">
          <w:rPr>
            <w:rStyle w:val="Hyperlink"/>
            <w:noProof/>
          </w:rPr>
          <w:t>Approvals which the JIF applies to</w:t>
        </w:r>
        <w:r w:rsidR="00F14064">
          <w:rPr>
            <w:noProof/>
            <w:webHidden/>
          </w:rPr>
          <w:tab/>
        </w:r>
        <w:r w:rsidR="00F14064">
          <w:rPr>
            <w:noProof/>
            <w:webHidden/>
          </w:rPr>
          <w:fldChar w:fldCharType="begin"/>
        </w:r>
        <w:r w:rsidR="00F14064">
          <w:rPr>
            <w:noProof/>
            <w:webHidden/>
          </w:rPr>
          <w:instrText xml:space="preserve"> PAGEREF _Toc66441692 \h </w:instrText>
        </w:r>
        <w:r w:rsidR="00F14064">
          <w:rPr>
            <w:noProof/>
            <w:webHidden/>
          </w:rPr>
        </w:r>
        <w:r w:rsidR="00F14064">
          <w:rPr>
            <w:noProof/>
            <w:webHidden/>
          </w:rPr>
          <w:fldChar w:fldCharType="separate"/>
        </w:r>
        <w:r w:rsidR="00F14064">
          <w:rPr>
            <w:noProof/>
            <w:webHidden/>
          </w:rPr>
          <w:t>4</w:t>
        </w:r>
        <w:r w:rsidR="00F14064">
          <w:rPr>
            <w:noProof/>
            <w:webHidden/>
          </w:rPr>
          <w:fldChar w:fldCharType="end"/>
        </w:r>
      </w:hyperlink>
    </w:p>
    <w:p w14:paraId="5427152D" w14:textId="74C62B60" w:rsidR="00F14064" w:rsidRDefault="00FE5749">
      <w:pPr>
        <w:pStyle w:val="TOC2"/>
        <w:tabs>
          <w:tab w:val="left" w:pos="800"/>
          <w:tab w:val="right" w:leader="dot" w:pos="9016"/>
        </w:tabs>
        <w:rPr>
          <w:rFonts w:eastAsiaTheme="minorEastAsia" w:cstheme="minorBidi"/>
          <w:smallCaps w:val="0"/>
          <w:noProof/>
          <w:sz w:val="22"/>
          <w:szCs w:val="22"/>
          <w:lang w:eastAsia="en-AU"/>
        </w:rPr>
      </w:pPr>
      <w:hyperlink w:anchor="_Toc66441693" w:history="1">
        <w:r w:rsidR="00F14064" w:rsidRPr="006F4396">
          <w:rPr>
            <w:rStyle w:val="Hyperlink"/>
            <w:noProof/>
          </w:rPr>
          <w:t>1.4</w:t>
        </w:r>
        <w:r w:rsidR="00F14064">
          <w:rPr>
            <w:rFonts w:eastAsiaTheme="minorEastAsia" w:cstheme="minorBidi"/>
            <w:smallCaps w:val="0"/>
            <w:noProof/>
            <w:sz w:val="22"/>
            <w:szCs w:val="22"/>
            <w:lang w:eastAsia="en-AU"/>
          </w:rPr>
          <w:tab/>
        </w:r>
        <w:r w:rsidR="00F14064" w:rsidRPr="006F4396">
          <w:rPr>
            <w:rStyle w:val="Hyperlink"/>
            <w:noProof/>
          </w:rPr>
          <w:t>Surat CMA</w:t>
        </w:r>
        <w:r w:rsidR="00F14064">
          <w:rPr>
            <w:noProof/>
            <w:webHidden/>
          </w:rPr>
          <w:tab/>
        </w:r>
        <w:r w:rsidR="00F14064">
          <w:rPr>
            <w:noProof/>
            <w:webHidden/>
          </w:rPr>
          <w:fldChar w:fldCharType="begin"/>
        </w:r>
        <w:r w:rsidR="00F14064">
          <w:rPr>
            <w:noProof/>
            <w:webHidden/>
          </w:rPr>
          <w:instrText xml:space="preserve"> PAGEREF _Toc66441693 \h </w:instrText>
        </w:r>
        <w:r w:rsidR="00F14064">
          <w:rPr>
            <w:noProof/>
            <w:webHidden/>
          </w:rPr>
        </w:r>
        <w:r w:rsidR="00F14064">
          <w:rPr>
            <w:noProof/>
            <w:webHidden/>
          </w:rPr>
          <w:fldChar w:fldCharType="separate"/>
        </w:r>
        <w:r w:rsidR="00F14064">
          <w:rPr>
            <w:noProof/>
            <w:webHidden/>
          </w:rPr>
          <w:t>5</w:t>
        </w:r>
        <w:r w:rsidR="00F14064">
          <w:rPr>
            <w:noProof/>
            <w:webHidden/>
          </w:rPr>
          <w:fldChar w:fldCharType="end"/>
        </w:r>
      </w:hyperlink>
    </w:p>
    <w:p w14:paraId="7A644B9E" w14:textId="6962F5AE" w:rsidR="00F14064" w:rsidRDefault="00FE5749">
      <w:pPr>
        <w:pStyle w:val="TOC2"/>
        <w:tabs>
          <w:tab w:val="left" w:pos="800"/>
          <w:tab w:val="right" w:leader="dot" w:pos="9016"/>
        </w:tabs>
        <w:rPr>
          <w:rFonts w:eastAsiaTheme="minorEastAsia" w:cstheme="minorBidi"/>
          <w:smallCaps w:val="0"/>
          <w:noProof/>
          <w:sz w:val="22"/>
          <w:szCs w:val="22"/>
          <w:lang w:eastAsia="en-AU"/>
        </w:rPr>
      </w:pPr>
      <w:hyperlink w:anchor="_Toc66441694" w:history="1">
        <w:r w:rsidR="00F14064" w:rsidRPr="006F4396">
          <w:rPr>
            <w:rStyle w:val="Hyperlink"/>
            <w:noProof/>
          </w:rPr>
          <w:t>1.5</w:t>
        </w:r>
        <w:r w:rsidR="00F14064">
          <w:rPr>
            <w:rFonts w:eastAsiaTheme="minorEastAsia" w:cstheme="minorBidi"/>
            <w:smallCaps w:val="0"/>
            <w:noProof/>
            <w:sz w:val="22"/>
            <w:szCs w:val="22"/>
            <w:lang w:eastAsia="en-AU"/>
          </w:rPr>
          <w:tab/>
        </w:r>
        <w:r w:rsidR="00F14064" w:rsidRPr="006F4396">
          <w:rPr>
            <w:rStyle w:val="Hyperlink"/>
            <w:noProof/>
          </w:rPr>
          <w:t>EPBC-listed springs and water resource</w:t>
        </w:r>
        <w:r w:rsidR="00F14064">
          <w:rPr>
            <w:noProof/>
            <w:webHidden/>
          </w:rPr>
          <w:tab/>
        </w:r>
        <w:r w:rsidR="00F14064">
          <w:rPr>
            <w:noProof/>
            <w:webHidden/>
          </w:rPr>
          <w:fldChar w:fldCharType="begin"/>
        </w:r>
        <w:r w:rsidR="00F14064">
          <w:rPr>
            <w:noProof/>
            <w:webHidden/>
          </w:rPr>
          <w:instrText xml:space="preserve"> PAGEREF _Toc66441694 \h </w:instrText>
        </w:r>
        <w:r w:rsidR="00F14064">
          <w:rPr>
            <w:noProof/>
            <w:webHidden/>
          </w:rPr>
        </w:r>
        <w:r w:rsidR="00F14064">
          <w:rPr>
            <w:noProof/>
            <w:webHidden/>
          </w:rPr>
          <w:fldChar w:fldCharType="separate"/>
        </w:r>
        <w:r w:rsidR="00F14064">
          <w:rPr>
            <w:noProof/>
            <w:webHidden/>
          </w:rPr>
          <w:t>7</w:t>
        </w:r>
        <w:r w:rsidR="00F14064">
          <w:rPr>
            <w:noProof/>
            <w:webHidden/>
          </w:rPr>
          <w:fldChar w:fldCharType="end"/>
        </w:r>
      </w:hyperlink>
    </w:p>
    <w:p w14:paraId="74B5D84B" w14:textId="418EB2F0" w:rsidR="00F14064" w:rsidRDefault="00FE5749">
      <w:pPr>
        <w:pStyle w:val="TOC3"/>
        <w:tabs>
          <w:tab w:val="left" w:pos="1200"/>
          <w:tab w:val="right" w:leader="dot" w:pos="9016"/>
        </w:tabs>
        <w:rPr>
          <w:rFonts w:eastAsiaTheme="minorEastAsia" w:cstheme="minorBidi"/>
          <w:i w:val="0"/>
          <w:iCs w:val="0"/>
          <w:noProof/>
          <w:sz w:val="22"/>
          <w:szCs w:val="22"/>
          <w:lang w:eastAsia="en-AU"/>
        </w:rPr>
      </w:pPr>
      <w:hyperlink w:anchor="_Toc66441695" w:history="1">
        <w:r w:rsidR="00F14064" w:rsidRPr="006F4396">
          <w:rPr>
            <w:rStyle w:val="Hyperlink"/>
            <w:noProof/>
          </w:rPr>
          <w:t>1.5.1</w:t>
        </w:r>
        <w:r w:rsidR="00F14064">
          <w:rPr>
            <w:rFonts w:eastAsiaTheme="minorEastAsia" w:cstheme="minorBidi"/>
            <w:i w:val="0"/>
            <w:iCs w:val="0"/>
            <w:noProof/>
            <w:sz w:val="22"/>
            <w:szCs w:val="22"/>
            <w:lang w:eastAsia="en-AU"/>
          </w:rPr>
          <w:tab/>
        </w:r>
        <w:r w:rsidR="00F14064" w:rsidRPr="006F4396">
          <w:rPr>
            <w:rStyle w:val="Hyperlink"/>
            <w:noProof/>
          </w:rPr>
          <w:t>EPBC-listed springs</w:t>
        </w:r>
        <w:r w:rsidR="00F14064">
          <w:rPr>
            <w:noProof/>
            <w:webHidden/>
          </w:rPr>
          <w:tab/>
        </w:r>
        <w:r w:rsidR="00F14064">
          <w:rPr>
            <w:noProof/>
            <w:webHidden/>
          </w:rPr>
          <w:fldChar w:fldCharType="begin"/>
        </w:r>
        <w:r w:rsidR="00F14064">
          <w:rPr>
            <w:noProof/>
            <w:webHidden/>
          </w:rPr>
          <w:instrText xml:space="preserve"> PAGEREF _Toc66441695 \h </w:instrText>
        </w:r>
        <w:r w:rsidR="00F14064">
          <w:rPr>
            <w:noProof/>
            <w:webHidden/>
          </w:rPr>
        </w:r>
        <w:r w:rsidR="00F14064">
          <w:rPr>
            <w:noProof/>
            <w:webHidden/>
          </w:rPr>
          <w:fldChar w:fldCharType="separate"/>
        </w:r>
        <w:r w:rsidR="00F14064">
          <w:rPr>
            <w:noProof/>
            <w:webHidden/>
          </w:rPr>
          <w:t>7</w:t>
        </w:r>
        <w:r w:rsidR="00F14064">
          <w:rPr>
            <w:noProof/>
            <w:webHidden/>
          </w:rPr>
          <w:fldChar w:fldCharType="end"/>
        </w:r>
      </w:hyperlink>
    </w:p>
    <w:p w14:paraId="7F37A4A9" w14:textId="21450965" w:rsidR="00F14064" w:rsidRDefault="00FE5749">
      <w:pPr>
        <w:pStyle w:val="TOC3"/>
        <w:tabs>
          <w:tab w:val="left" w:pos="1200"/>
          <w:tab w:val="right" w:leader="dot" w:pos="9016"/>
        </w:tabs>
        <w:rPr>
          <w:rFonts w:eastAsiaTheme="minorEastAsia" w:cstheme="minorBidi"/>
          <w:i w:val="0"/>
          <w:iCs w:val="0"/>
          <w:noProof/>
          <w:sz w:val="22"/>
          <w:szCs w:val="22"/>
          <w:lang w:eastAsia="en-AU"/>
        </w:rPr>
      </w:pPr>
      <w:hyperlink w:anchor="_Toc66441696" w:history="1">
        <w:r w:rsidR="00F14064" w:rsidRPr="006F4396">
          <w:rPr>
            <w:rStyle w:val="Hyperlink"/>
            <w:noProof/>
          </w:rPr>
          <w:t>1.5.2</w:t>
        </w:r>
        <w:r w:rsidR="00F14064">
          <w:rPr>
            <w:rFonts w:eastAsiaTheme="minorEastAsia" w:cstheme="minorBidi"/>
            <w:i w:val="0"/>
            <w:iCs w:val="0"/>
            <w:noProof/>
            <w:sz w:val="22"/>
            <w:szCs w:val="22"/>
            <w:lang w:eastAsia="en-AU"/>
          </w:rPr>
          <w:tab/>
        </w:r>
        <w:r w:rsidR="00F14064" w:rsidRPr="006F4396">
          <w:rPr>
            <w:rStyle w:val="Hyperlink"/>
            <w:noProof/>
          </w:rPr>
          <w:t>Water resource</w:t>
        </w:r>
        <w:r w:rsidR="00F14064">
          <w:rPr>
            <w:noProof/>
            <w:webHidden/>
          </w:rPr>
          <w:tab/>
        </w:r>
        <w:r w:rsidR="00F14064">
          <w:rPr>
            <w:noProof/>
            <w:webHidden/>
          </w:rPr>
          <w:fldChar w:fldCharType="begin"/>
        </w:r>
        <w:r w:rsidR="00F14064">
          <w:rPr>
            <w:noProof/>
            <w:webHidden/>
          </w:rPr>
          <w:instrText xml:space="preserve"> PAGEREF _Toc66441696 \h </w:instrText>
        </w:r>
        <w:r w:rsidR="00F14064">
          <w:rPr>
            <w:noProof/>
            <w:webHidden/>
          </w:rPr>
        </w:r>
        <w:r w:rsidR="00F14064">
          <w:rPr>
            <w:noProof/>
            <w:webHidden/>
          </w:rPr>
          <w:fldChar w:fldCharType="separate"/>
        </w:r>
        <w:r w:rsidR="00F14064">
          <w:rPr>
            <w:noProof/>
            <w:webHidden/>
          </w:rPr>
          <w:t>7</w:t>
        </w:r>
        <w:r w:rsidR="00F14064">
          <w:rPr>
            <w:noProof/>
            <w:webHidden/>
          </w:rPr>
          <w:fldChar w:fldCharType="end"/>
        </w:r>
      </w:hyperlink>
    </w:p>
    <w:p w14:paraId="14B4EB7F" w14:textId="45D68EA9" w:rsidR="00F14064" w:rsidRDefault="00FE5749">
      <w:pPr>
        <w:pStyle w:val="TOC3"/>
        <w:tabs>
          <w:tab w:val="left" w:pos="1200"/>
          <w:tab w:val="right" w:leader="dot" w:pos="9016"/>
        </w:tabs>
        <w:rPr>
          <w:rFonts w:eastAsiaTheme="minorEastAsia" w:cstheme="minorBidi"/>
          <w:i w:val="0"/>
          <w:iCs w:val="0"/>
          <w:noProof/>
          <w:sz w:val="22"/>
          <w:szCs w:val="22"/>
          <w:lang w:eastAsia="en-AU"/>
        </w:rPr>
      </w:pPr>
      <w:hyperlink w:anchor="_Toc66441697" w:history="1">
        <w:r w:rsidR="00F14064" w:rsidRPr="006F4396">
          <w:rPr>
            <w:rStyle w:val="Hyperlink"/>
            <w:noProof/>
          </w:rPr>
          <w:t>1.5.3</w:t>
        </w:r>
        <w:r w:rsidR="00F14064">
          <w:rPr>
            <w:rFonts w:eastAsiaTheme="minorEastAsia" w:cstheme="minorBidi"/>
            <w:i w:val="0"/>
            <w:iCs w:val="0"/>
            <w:noProof/>
            <w:sz w:val="22"/>
            <w:szCs w:val="22"/>
            <w:lang w:eastAsia="en-AU"/>
          </w:rPr>
          <w:tab/>
        </w:r>
        <w:r w:rsidR="00F14064" w:rsidRPr="006F4396">
          <w:rPr>
            <w:rStyle w:val="Hyperlink"/>
            <w:noProof/>
          </w:rPr>
          <w:t>GDEs</w:t>
        </w:r>
        <w:r w:rsidR="00F14064">
          <w:rPr>
            <w:noProof/>
            <w:webHidden/>
          </w:rPr>
          <w:tab/>
        </w:r>
        <w:r w:rsidR="00F14064">
          <w:rPr>
            <w:noProof/>
            <w:webHidden/>
          </w:rPr>
          <w:fldChar w:fldCharType="begin"/>
        </w:r>
        <w:r w:rsidR="00F14064">
          <w:rPr>
            <w:noProof/>
            <w:webHidden/>
          </w:rPr>
          <w:instrText xml:space="preserve"> PAGEREF _Toc66441697 \h </w:instrText>
        </w:r>
        <w:r w:rsidR="00F14064">
          <w:rPr>
            <w:noProof/>
            <w:webHidden/>
          </w:rPr>
        </w:r>
        <w:r w:rsidR="00F14064">
          <w:rPr>
            <w:noProof/>
            <w:webHidden/>
          </w:rPr>
          <w:fldChar w:fldCharType="separate"/>
        </w:r>
        <w:r w:rsidR="00F14064">
          <w:rPr>
            <w:noProof/>
            <w:webHidden/>
          </w:rPr>
          <w:t>8</w:t>
        </w:r>
        <w:r w:rsidR="00F14064">
          <w:rPr>
            <w:noProof/>
            <w:webHidden/>
          </w:rPr>
          <w:fldChar w:fldCharType="end"/>
        </w:r>
      </w:hyperlink>
    </w:p>
    <w:p w14:paraId="7BBB239A" w14:textId="542F183C" w:rsidR="00F14064" w:rsidRDefault="00FE5749">
      <w:pPr>
        <w:pStyle w:val="TOC2"/>
        <w:tabs>
          <w:tab w:val="left" w:pos="800"/>
          <w:tab w:val="right" w:leader="dot" w:pos="9016"/>
        </w:tabs>
        <w:rPr>
          <w:rFonts w:eastAsiaTheme="minorEastAsia" w:cstheme="minorBidi"/>
          <w:smallCaps w:val="0"/>
          <w:noProof/>
          <w:sz w:val="22"/>
          <w:szCs w:val="22"/>
          <w:lang w:eastAsia="en-AU"/>
        </w:rPr>
      </w:pPr>
      <w:hyperlink w:anchor="_Toc66441698" w:history="1">
        <w:r w:rsidR="00F14064" w:rsidRPr="006F4396">
          <w:rPr>
            <w:rStyle w:val="Hyperlink"/>
            <w:noProof/>
          </w:rPr>
          <w:t>1.6</w:t>
        </w:r>
        <w:r w:rsidR="00F14064">
          <w:rPr>
            <w:rFonts w:eastAsiaTheme="minorEastAsia" w:cstheme="minorBidi"/>
            <w:smallCaps w:val="0"/>
            <w:noProof/>
            <w:sz w:val="22"/>
            <w:szCs w:val="22"/>
            <w:lang w:eastAsia="en-AU"/>
          </w:rPr>
          <w:tab/>
        </w:r>
        <w:r w:rsidR="00F14064" w:rsidRPr="006F4396">
          <w:rPr>
            <w:rStyle w:val="Hyperlink"/>
            <w:noProof/>
          </w:rPr>
          <w:t>Purpose and application of the JIF</w:t>
        </w:r>
        <w:r w:rsidR="00F14064">
          <w:rPr>
            <w:noProof/>
            <w:webHidden/>
          </w:rPr>
          <w:tab/>
        </w:r>
        <w:r w:rsidR="00F14064">
          <w:rPr>
            <w:noProof/>
            <w:webHidden/>
          </w:rPr>
          <w:fldChar w:fldCharType="begin"/>
        </w:r>
        <w:r w:rsidR="00F14064">
          <w:rPr>
            <w:noProof/>
            <w:webHidden/>
          </w:rPr>
          <w:instrText xml:space="preserve"> PAGEREF _Toc66441698 \h </w:instrText>
        </w:r>
        <w:r w:rsidR="00F14064">
          <w:rPr>
            <w:noProof/>
            <w:webHidden/>
          </w:rPr>
        </w:r>
        <w:r w:rsidR="00F14064">
          <w:rPr>
            <w:noProof/>
            <w:webHidden/>
          </w:rPr>
          <w:fldChar w:fldCharType="separate"/>
        </w:r>
        <w:r w:rsidR="00F14064">
          <w:rPr>
            <w:noProof/>
            <w:webHidden/>
          </w:rPr>
          <w:t>9</w:t>
        </w:r>
        <w:r w:rsidR="00F14064">
          <w:rPr>
            <w:noProof/>
            <w:webHidden/>
          </w:rPr>
          <w:fldChar w:fldCharType="end"/>
        </w:r>
      </w:hyperlink>
    </w:p>
    <w:p w14:paraId="5551BB30" w14:textId="239F95FA" w:rsidR="00F14064" w:rsidRDefault="00FE5749">
      <w:pPr>
        <w:pStyle w:val="TOC2"/>
        <w:tabs>
          <w:tab w:val="left" w:pos="800"/>
          <w:tab w:val="right" w:leader="dot" w:pos="9016"/>
        </w:tabs>
        <w:rPr>
          <w:rFonts w:eastAsiaTheme="minorEastAsia" w:cstheme="minorBidi"/>
          <w:smallCaps w:val="0"/>
          <w:noProof/>
          <w:sz w:val="22"/>
          <w:szCs w:val="22"/>
          <w:lang w:eastAsia="en-AU"/>
        </w:rPr>
      </w:pPr>
      <w:hyperlink w:anchor="_Toc66441699" w:history="1">
        <w:r w:rsidR="00F14064" w:rsidRPr="006F4396">
          <w:rPr>
            <w:rStyle w:val="Hyperlink"/>
            <w:noProof/>
          </w:rPr>
          <w:t>1.7</w:t>
        </w:r>
        <w:r w:rsidR="00F14064">
          <w:rPr>
            <w:rFonts w:eastAsiaTheme="minorEastAsia" w:cstheme="minorBidi"/>
            <w:smallCaps w:val="0"/>
            <w:noProof/>
            <w:sz w:val="22"/>
            <w:szCs w:val="22"/>
            <w:lang w:eastAsia="en-AU"/>
          </w:rPr>
          <w:tab/>
        </w:r>
        <w:r w:rsidR="00F14064" w:rsidRPr="006F4396">
          <w:rPr>
            <w:rStyle w:val="Hyperlink"/>
            <w:noProof/>
          </w:rPr>
          <w:t>Relationship with Queensland regulatory framework</w:t>
        </w:r>
        <w:r w:rsidR="00F14064">
          <w:rPr>
            <w:noProof/>
            <w:webHidden/>
          </w:rPr>
          <w:tab/>
        </w:r>
        <w:r w:rsidR="00F14064">
          <w:rPr>
            <w:noProof/>
            <w:webHidden/>
          </w:rPr>
          <w:fldChar w:fldCharType="begin"/>
        </w:r>
        <w:r w:rsidR="00F14064">
          <w:rPr>
            <w:noProof/>
            <w:webHidden/>
          </w:rPr>
          <w:instrText xml:space="preserve"> PAGEREF _Toc66441699 \h </w:instrText>
        </w:r>
        <w:r w:rsidR="00F14064">
          <w:rPr>
            <w:noProof/>
            <w:webHidden/>
          </w:rPr>
        </w:r>
        <w:r w:rsidR="00F14064">
          <w:rPr>
            <w:noProof/>
            <w:webHidden/>
          </w:rPr>
          <w:fldChar w:fldCharType="separate"/>
        </w:r>
        <w:r w:rsidR="00F14064">
          <w:rPr>
            <w:noProof/>
            <w:webHidden/>
          </w:rPr>
          <w:t>10</w:t>
        </w:r>
        <w:r w:rsidR="00F14064">
          <w:rPr>
            <w:noProof/>
            <w:webHidden/>
          </w:rPr>
          <w:fldChar w:fldCharType="end"/>
        </w:r>
      </w:hyperlink>
    </w:p>
    <w:p w14:paraId="3B86FE2C" w14:textId="0B4A5CBC" w:rsidR="00F14064" w:rsidRDefault="00FE5749">
      <w:pPr>
        <w:pStyle w:val="TOC3"/>
        <w:tabs>
          <w:tab w:val="left" w:pos="1200"/>
          <w:tab w:val="right" w:leader="dot" w:pos="9016"/>
        </w:tabs>
        <w:rPr>
          <w:rFonts w:eastAsiaTheme="minorEastAsia" w:cstheme="minorBidi"/>
          <w:i w:val="0"/>
          <w:iCs w:val="0"/>
          <w:noProof/>
          <w:sz w:val="22"/>
          <w:szCs w:val="22"/>
          <w:lang w:eastAsia="en-AU"/>
        </w:rPr>
      </w:pPr>
      <w:hyperlink w:anchor="_Toc66441700" w:history="1">
        <w:r w:rsidR="00F14064" w:rsidRPr="006F4396">
          <w:rPr>
            <w:rStyle w:val="Hyperlink"/>
            <w:noProof/>
          </w:rPr>
          <w:t>1.7.1</w:t>
        </w:r>
        <w:r w:rsidR="00F14064">
          <w:rPr>
            <w:rFonts w:eastAsiaTheme="minorEastAsia" w:cstheme="minorBidi"/>
            <w:i w:val="0"/>
            <w:iCs w:val="0"/>
            <w:noProof/>
            <w:sz w:val="22"/>
            <w:szCs w:val="22"/>
            <w:lang w:eastAsia="en-AU"/>
          </w:rPr>
          <w:tab/>
        </w:r>
        <w:r w:rsidR="00F14064" w:rsidRPr="006F4396">
          <w:rPr>
            <w:rStyle w:val="Hyperlink"/>
            <w:noProof/>
          </w:rPr>
          <w:t>The UWIR and OGIA model</w:t>
        </w:r>
        <w:r w:rsidR="00F14064">
          <w:rPr>
            <w:noProof/>
            <w:webHidden/>
          </w:rPr>
          <w:tab/>
        </w:r>
        <w:r w:rsidR="00F14064">
          <w:rPr>
            <w:noProof/>
            <w:webHidden/>
          </w:rPr>
          <w:fldChar w:fldCharType="begin"/>
        </w:r>
        <w:r w:rsidR="00F14064">
          <w:rPr>
            <w:noProof/>
            <w:webHidden/>
          </w:rPr>
          <w:instrText xml:space="preserve"> PAGEREF _Toc66441700 \h </w:instrText>
        </w:r>
        <w:r w:rsidR="00F14064">
          <w:rPr>
            <w:noProof/>
            <w:webHidden/>
          </w:rPr>
        </w:r>
        <w:r w:rsidR="00F14064">
          <w:rPr>
            <w:noProof/>
            <w:webHidden/>
          </w:rPr>
          <w:fldChar w:fldCharType="separate"/>
        </w:r>
        <w:r w:rsidR="00F14064">
          <w:rPr>
            <w:noProof/>
            <w:webHidden/>
          </w:rPr>
          <w:t>10</w:t>
        </w:r>
        <w:r w:rsidR="00F14064">
          <w:rPr>
            <w:noProof/>
            <w:webHidden/>
          </w:rPr>
          <w:fldChar w:fldCharType="end"/>
        </w:r>
      </w:hyperlink>
    </w:p>
    <w:p w14:paraId="44D1C0BD" w14:textId="103E8098" w:rsidR="00F14064" w:rsidRDefault="00FE5749">
      <w:pPr>
        <w:pStyle w:val="TOC3"/>
        <w:tabs>
          <w:tab w:val="left" w:pos="1200"/>
          <w:tab w:val="right" w:leader="dot" w:pos="9016"/>
        </w:tabs>
        <w:rPr>
          <w:rFonts w:eastAsiaTheme="minorEastAsia" w:cstheme="minorBidi"/>
          <w:i w:val="0"/>
          <w:iCs w:val="0"/>
          <w:noProof/>
          <w:sz w:val="22"/>
          <w:szCs w:val="22"/>
          <w:lang w:eastAsia="en-AU"/>
        </w:rPr>
      </w:pPr>
      <w:hyperlink w:anchor="_Toc66441701" w:history="1">
        <w:r w:rsidR="00F14064" w:rsidRPr="006F4396">
          <w:rPr>
            <w:rStyle w:val="Hyperlink"/>
            <w:noProof/>
          </w:rPr>
          <w:t>1.7.2</w:t>
        </w:r>
        <w:r w:rsidR="00F14064">
          <w:rPr>
            <w:rFonts w:eastAsiaTheme="minorEastAsia" w:cstheme="minorBidi"/>
            <w:i w:val="0"/>
            <w:iCs w:val="0"/>
            <w:noProof/>
            <w:sz w:val="22"/>
            <w:szCs w:val="22"/>
            <w:lang w:eastAsia="en-AU"/>
          </w:rPr>
          <w:tab/>
        </w:r>
        <w:r w:rsidR="00F14064" w:rsidRPr="006F4396">
          <w:rPr>
            <w:rStyle w:val="Hyperlink"/>
            <w:noProof/>
          </w:rPr>
          <w:t>Responsible tenure holders</w:t>
        </w:r>
        <w:r w:rsidR="00F14064">
          <w:rPr>
            <w:noProof/>
            <w:webHidden/>
          </w:rPr>
          <w:tab/>
        </w:r>
        <w:r w:rsidR="00F14064">
          <w:rPr>
            <w:noProof/>
            <w:webHidden/>
          </w:rPr>
          <w:fldChar w:fldCharType="begin"/>
        </w:r>
        <w:r w:rsidR="00F14064">
          <w:rPr>
            <w:noProof/>
            <w:webHidden/>
          </w:rPr>
          <w:instrText xml:space="preserve"> PAGEREF _Toc66441701 \h </w:instrText>
        </w:r>
        <w:r w:rsidR="00F14064">
          <w:rPr>
            <w:noProof/>
            <w:webHidden/>
          </w:rPr>
        </w:r>
        <w:r w:rsidR="00F14064">
          <w:rPr>
            <w:noProof/>
            <w:webHidden/>
          </w:rPr>
          <w:fldChar w:fldCharType="separate"/>
        </w:r>
        <w:r w:rsidR="00F14064">
          <w:rPr>
            <w:noProof/>
            <w:webHidden/>
          </w:rPr>
          <w:t>11</w:t>
        </w:r>
        <w:r w:rsidR="00F14064">
          <w:rPr>
            <w:noProof/>
            <w:webHidden/>
          </w:rPr>
          <w:fldChar w:fldCharType="end"/>
        </w:r>
      </w:hyperlink>
    </w:p>
    <w:p w14:paraId="3DDBFBEF" w14:textId="2BFD4E3E" w:rsidR="00F14064" w:rsidRDefault="00FE5749">
      <w:pPr>
        <w:pStyle w:val="TOC3"/>
        <w:tabs>
          <w:tab w:val="left" w:pos="1200"/>
          <w:tab w:val="right" w:leader="dot" w:pos="9016"/>
        </w:tabs>
        <w:rPr>
          <w:rFonts w:eastAsiaTheme="minorEastAsia" w:cstheme="minorBidi"/>
          <w:i w:val="0"/>
          <w:iCs w:val="0"/>
          <w:noProof/>
          <w:sz w:val="22"/>
          <w:szCs w:val="22"/>
          <w:lang w:eastAsia="en-AU"/>
        </w:rPr>
      </w:pPr>
      <w:hyperlink w:anchor="_Toc66441702" w:history="1">
        <w:r w:rsidR="00F14064" w:rsidRPr="006F4396">
          <w:rPr>
            <w:rStyle w:val="Hyperlink"/>
            <w:noProof/>
          </w:rPr>
          <w:t>1.7.3</w:t>
        </w:r>
        <w:r w:rsidR="00F14064">
          <w:rPr>
            <w:rFonts w:eastAsiaTheme="minorEastAsia" w:cstheme="minorBidi"/>
            <w:i w:val="0"/>
            <w:iCs w:val="0"/>
            <w:noProof/>
            <w:sz w:val="22"/>
            <w:szCs w:val="22"/>
            <w:lang w:eastAsia="en-AU"/>
          </w:rPr>
          <w:tab/>
        </w:r>
        <w:r w:rsidR="00F14064" w:rsidRPr="006F4396">
          <w:rPr>
            <w:rStyle w:val="Hyperlink"/>
            <w:noProof/>
          </w:rPr>
          <w:t>Utilisation of Queensland framework in the JIF</w:t>
        </w:r>
        <w:r w:rsidR="00F14064">
          <w:rPr>
            <w:noProof/>
            <w:webHidden/>
          </w:rPr>
          <w:tab/>
        </w:r>
        <w:r w:rsidR="00F14064">
          <w:rPr>
            <w:noProof/>
            <w:webHidden/>
          </w:rPr>
          <w:fldChar w:fldCharType="begin"/>
        </w:r>
        <w:r w:rsidR="00F14064">
          <w:rPr>
            <w:noProof/>
            <w:webHidden/>
          </w:rPr>
          <w:instrText xml:space="preserve"> PAGEREF _Toc66441702 \h </w:instrText>
        </w:r>
        <w:r w:rsidR="00F14064">
          <w:rPr>
            <w:noProof/>
            <w:webHidden/>
          </w:rPr>
        </w:r>
        <w:r w:rsidR="00F14064">
          <w:rPr>
            <w:noProof/>
            <w:webHidden/>
          </w:rPr>
          <w:fldChar w:fldCharType="separate"/>
        </w:r>
        <w:r w:rsidR="00F14064">
          <w:rPr>
            <w:noProof/>
            <w:webHidden/>
          </w:rPr>
          <w:t>12</w:t>
        </w:r>
        <w:r w:rsidR="00F14064">
          <w:rPr>
            <w:noProof/>
            <w:webHidden/>
          </w:rPr>
          <w:fldChar w:fldCharType="end"/>
        </w:r>
      </w:hyperlink>
    </w:p>
    <w:p w14:paraId="3B5CE188" w14:textId="3881C851" w:rsidR="00F14064" w:rsidRDefault="00FE5749">
      <w:pPr>
        <w:pStyle w:val="TOC2"/>
        <w:tabs>
          <w:tab w:val="left" w:pos="800"/>
          <w:tab w:val="right" w:leader="dot" w:pos="9016"/>
        </w:tabs>
        <w:rPr>
          <w:rFonts w:eastAsiaTheme="minorEastAsia" w:cstheme="minorBidi"/>
          <w:smallCaps w:val="0"/>
          <w:noProof/>
          <w:sz w:val="22"/>
          <w:szCs w:val="22"/>
          <w:lang w:eastAsia="en-AU"/>
        </w:rPr>
      </w:pPr>
      <w:hyperlink w:anchor="_Toc66441703" w:history="1">
        <w:r w:rsidR="00F14064" w:rsidRPr="006F4396">
          <w:rPr>
            <w:rStyle w:val="Hyperlink"/>
            <w:noProof/>
          </w:rPr>
          <w:t>1.8</w:t>
        </w:r>
        <w:r w:rsidR="00F14064">
          <w:rPr>
            <w:rFonts w:eastAsiaTheme="minorEastAsia" w:cstheme="minorBidi"/>
            <w:smallCaps w:val="0"/>
            <w:noProof/>
            <w:sz w:val="22"/>
            <w:szCs w:val="22"/>
            <w:lang w:eastAsia="en-AU"/>
          </w:rPr>
          <w:tab/>
        </w:r>
        <w:r w:rsidR="00F14064" w:rsidRPr="006F4396">
          <w:rPr>
            <w:rStyle w:val="Hyperlink"/>
            <w:noProof/>
          </w:rPr>
          <w:t>Implementation of the JIF</w:t>
        </w:r>
        <w:r w:rsidR="00F14064">
          <w:rPr>
            <w:noProof/>
            <w:webHidden/>
          </w:rPr>
          <w:tab/>
        </w:r>
        <w:r w:rsidR="00F14064">
          <w:rPr>
            <w:noProof/>
            <w:webHidden/>
          </w:rPr>
          <w:fldChar w:fldCharType="begin"/>
        </w:r>
        <w:r w:rsidR="00F14064">
          <w:rPr>
            <w:noProof/>
            <w:webHidden/>
          </w:rPr>
          <w:instrText xml:space="preserve"> PAGEREF _Toc66441703 \h </w:instrText>
        </w:r>
        <w:r w:rsidR="00F14064">
          <w:rPr>
            <w:noProof/>
            <w:webHidden/>
          </w:rPr>
        </w:r>
        <w:r w:rsidR="00F14064">
          <w:rPr>
            <w:noProof/>
            <w:webHidden/>
          </w:rPr>
          <w:fldChar w:fldCharType="separate"/>
        </w:r>
        <w:r w:rsidR="00F14064">
          <w:rPr>
            <w:noProof/>
            <w:webHidden/>
          </w:rPr>
          <w:t>13</w:t>
        </w:r>
        <w:r w:rsidR="00F14064">
          <w:rPr>
            <w:noProof/>
            <w:webHidden/>
          </w:rPr>
          <w:fldChar w:fldCharType="end"/>
        </w:r>
      </w:hyperlink>
    </w:p>
    <w:p w14:paraId="7544F2D9" w14:textId="47ACD34C" w:rsidR="00F14064" w:rsidRDefault="00FE5749">
      <w:pPr>
        <w:pStyle w:val="TOC1"/>
        <w:tabs>
          <w:tab w:val="left" w:pos="400"/>
          <w:tab w:val="right" w:leader="dot" w:pos="9016"/>
        </w:tabs>
        <w:rPr>
          <w:rFonts w:eastAsiaTheme="minorEastAsia" w:cstheme="minorBidi"/>
          <w:b w:val="0"/>
          <w:bCs w:val="0"/>
          <w:caps w:val="0"/>
          <w:noProof/>
          <w:sz w:val="22"/>
          <w:szCs w:val="22"/>
          <w:lang w:eastAsia="en-AU"/>
        </w:rPr>
      </w:pPr>
      <w:hyperlink w:anchor="_Toc66441704" w:history="1">
        <w:r w:rsidR="00F14064" w:rsidRPr="006F4396">
          <w:rPr>
            <w:rStyle w:val="Hyperlink"/>
            <w:noProof/>
          </w:rPr>
          <w:t>2.</w:t>
        </w:r>
        <w:r w:rsidR="00F14064">
          <w:rPr>
            <w:rFonts w:eastAsiaTheme="minorEastAsia" w:cstheme="minorBidi"/>
            <w:b w:val="0"/>
            <w:bCs w:val="0"/>
            <w:caps w:val="0"/>
            <w:noProof/>
            <w:sz w:val="22"/>
            <w:szCs w:val="22"/>
            <w:lang w:eastAsia="en-AU"/>
          </w:rPr>
          <w:tab/>
        </w:r>
        <w:r w:rsidR="00F14064" w:rsidRPr="006F4396">
          <w:rPr>
            <w:rStyle w:val="Hyperlink"/>
            <w:noProof/>
          </w:rPr>
          <w:t>Outcomes</w:t>
        </w:r>
        <w:r w:rsidR="00F14064">
          <w:rPr>
            <w:noProof/>
            <w:webHidden/>
          </w:rPr>
          <w:tab/>
        </w:r>
        <w:r w:rsidR="00F14064">
          <w:rPr>
            <w:noProof/>
            <w:webHidden/>
          </w:rPr>
          <w:fldChar w:fldCharType="begin"/>
        </w:r>
        <w:r w:rsidR="00F14064">
          <w:rPr>
            <w:noProof/>
            <w:webHidden/>
          </w:rPr>
          <w:instrText xml:space="preserve"> PAGEREF _Toc66441704 \h </w:instrText>
        </w:r>
        <w:r w:rsidR="00F14064">
          <w:rPr>
            <w:noProof/>
            <w:webHidden/>
          </w:rPr>
        </w:r>
        <w:r w:rsidR="00F14064">
          <w:rPr>
            <w:noProof/>
            <w:webHidden/>
          </w:rPr>
          <w:fldChar w:fldCharType="separate"/>
        </w:r>
        <w:r w:rsidR="00F14064">
          <w:rPr>
            <w:noProof/>
            <w:webHidden/>
          </w:rPr>
          <w:t>17</w:t>
        </w:r>
        <w:r w:rsidR="00F14064">
          <w:rPr>
            <w:noProof/>
            <w:webHidden/>
          </w:rPr>
          <w:fldChar w:fldCharType="end"/>
        </w:r>
      </w:hyperlink>
    </w:p>
    <w:p w14:paraId="712563DE" w14:textId="3E161557" w:rsidR="00F14064" w:rsidRDefault="00FE5749">
      <w:pPr>
        <w:pStyle w:val="TOC1"/>
        <w:tabs>
          <w:tab w:val="left" w:pos="400"/>
          <w:tab w:val="right" w:leader="dot" w:pos="9016"/>
        </w:tabs>
        <w:rPr>
          <w:rFonts w:eastAsiaTheme="minorEastAsia" w:cstheme="minorBidi"/>
          <w:b w:val="0"/>
          <w:bCs w:val="0"/>
          <w:caps w:val="0"/>
          <w:noProof/>
          <w:sz w:val="22"/>
          <w:szCs w:val="22"/>
          <w:lang w:eastAsia="en-AU"/>
        </w:rPr>
      </w:pPr>
      <w:hyperlink w:anchor="_Toc66441705" w:history="1">
        <w:r w:rsidR="00F14064" w:rsidRPr="006F4396">
          <w:rPr>
            <w:rStyle w:val="Hyperlink"/>
            <w:noProof/>
          </w:rPr>
          <w:t>3.</w:t>
        </w:r>
        <w:r w:rsidR="00F14064">
          <w:rPr>
            <w:rFonts w:eastAsiaTheme="minorEastAsia" w:cstheme="minorBidi"/>
            <w:b w:val="0"/>
            <w:bCs w:val="0"/>
            <w:caps w:val="0"/>
            <w:noProof/>
            <w:sz w:val="22"/>
            <w:szCs w:val="22"/>
            <w:lang w:eastAsia="en-AU"/>
          </w:rPr>
          <w:tab/>
        </w:r>
        <w:r w:rsidR="00F14064" w:rsidRPr="006F4396">
          <w:rPr>
            <w:rStyle w:val="Hyperlink"/>
            <w:noProof/>
          </w:rPr>
          <w:t>Management framework – EPBC-listed springs</w:t>
        </w:r>
        <w:r w:rsidR="00F14064">
          <w:rPr>
            <w:noProof/>
            <w:webHidden/>
          </w:rPr>
          <w:tab/>
        </w:r>
        <w:r w:rsidR="00F14064">
          <w:rPr>
            <w:noProof/>
            <w:webHidden/>
          </w:rPr>
          <w:fldChar w:fldCharType="begin"/>
        </w:r>
        <w:r w:rsidR="00F14064">
          <w:rPr>
            <w:noProof/>
            <w:webHidden/>
          </w:rPr>
          <w:instrText xml:space="preserve"> PAGEREF _Toc66441705 \h </w:instrText>
        </w:r>
        <w:r w:rsidR="00F14064">
          <w:rPr>
            <w:noProof/>
            <w:webHidden/>
          </w:rPr>
        </w:r>
        <w:r w:rsidR="00F14064">
          <w:rPr>
            <w:noProof/>
            <w:webHidden/>
          </w:rPr>
          <w:fldChar w:fldCharType="separate"/>
        </w:r>
        <w:r w:rsidR="00F14064">
          <w:rPr>
            <w:noProof/>
            <w:webHidden/>
          </w:rPr>
          <w:t>20</w:t>
        </w:r>
        <w:r w:rsidR="00F14064">
          <w:rPr>
            <w:noProof/>
            <w:webHidden/>
          </w:rPr>
          <w:fldChar w:fldCharType="end"/>
        </w:r>
      </w:hyperlink>
    </w:p>
    <w:p w14:paraId="4275315C" w14:textId="6642B872" w:rsidR="00F14064" w:rsidRDefault="00FE5749">
      <w:pPr>
        <w:pStyle w:val="TOC2"/>
        <w:tabs>
          <w:tab w:val="left" w:pos="800"/>
          <w:tab w:val="right" w:leader="dot" w:pos="9016"/>
        </w:tabs>
        <w:rPr>
          <w:rFonts w:eastAsiaTheme="minorEastAsia" w:cstheme="minorBidi"/>
          <w:smallCaps w:val="0"/>
          <w:noProof/>
          <w:sz w:val="22"/>
          <w:szCs w:val="22"/>
          <w:lang w:eastAsia="en-AU"/>
        </w:rPr>
      </w:pPr>
      <w:hyperlink w:anchor="_Toc66441706" w:history="1">
        <w:r w:rsidR="00F14064" w:rsidRPr="006F4396">
          <w:rPr>
            <w:rStyle w:val="Hyperlink"/>
            <w:noProof/>
          </w:rPr>
          <w:t>3.1</w:t>
        </w:r>
        <w:r w:rsidR="00F14064">
          <w:rPr>
            <w:rFonts w:eastAsiaTheme="minorEastAsia" w:cstheme="minorBidi"/>
            <w:smallCaps w:val="0"/>
            <w:noProof/>
            <w:sz w:val="22"/>
            <w:szCs w:val="22"/>
            <w:lang w:eastAsia="en-AU"/>
          </w:rPr>
          <w:tab/>
        </w:r>
        <w:r w:rsidR="00F14064" w:rsidRPr="006F4396">
          <w:rPr>
            <w:rStyle w:val="Hyperlink"/>
            <w:noProof/>
          </w:rPr>
          <w:t>Outcome</w:t>
        </w:r>
        <w:r w:rsidR="00F14064">
          <w:rPr>
            <w:noProof/>
            <w:webHidden/>
          </w:rPr>
          <w:tab/>
        </w:r>
        <w:r w:rsidR="00F14064">
          <w:rPr>
            <w:noProof/>
            <w:webHidden/>
          </w:rPr>
          <w:fldChar w:fldCharType="begin"/>
        </w:r>
        <w:r w:rsidR="00F14064">
          <w:rPr>
            <w:noProof/>
            <w:webHidden/>
          </w:rPr>
          <w:instrText xml:space="preserve"> PAGEREF _Toc66441706 \h </w:instrText>
        </w:r>
        <w:r w:rsidR="00F14064">
          <w:rPr>
            <w:noProof/>
            <w:webHidden/>
          </w:rPr>
        </w:r>
        <w:r w:rsidR="00F14064">
          <w:rPr>
            <w:noProof/>
            <w:webHidden/>
          </w:rPr>
          <w:fldChar w:fldCharType="separate"/>
        </w:r>
        <w:r w:rsidR="00F14064">
          <w:rPr>
            <w:noProof/>
            <w:webHidden/>
          </w:rPr>
          <w:t>20</w:t>
        </w:r>
        <w:r w:rsidR="00F14064">
          <w:rPr>
            <w:noProof/>
            <w:webHidden/>
          </w:rPr>
          <w:fldChar w:fldCharType="end"/>
        </w:r>
      </w:hyperlink>
    </w:p>
    <w:p w14:paraId="24F37E0D" w14:textId="00B71191" w:rsidR="00F14064" w:rsidRDefault="00FE5749">
      <w:pPr>
        <w:pStyle w:val="TOC2"/>
        <w:tabs>
          <w:tab w:val="left" w:pos="800"/>
          <w:tab w:val="right" w:leader="dot" w:pos="9016"/>
        </w:tabs>
        <w:rPr>
          <w:rFonts w:eastAsiaTheme="minorEastAsia" w:cstheme="minorBidi"/>
          <w:smallCaps w:val="0"/>
          <w:noProof/>
          <w:sz w:val="22"/>
          <w:szCs w:val="22"/>
          <w:lang w:eastAsia="en-AU"/>
        </w:rPr>
      </w:pPr>
      <w:hyperlink w:anchor="_Toc66441707" w:history="1">
        <w:r w:rsidR="00F14064" w:rsidRPr="006F4396">
          <w:rPr>
            <w:rStyle w:val="Hyperlink"/>
            <w:noProof/>
          </w:rPr>
          <w:t>3.2</w:t>
        </w:r>
        <w:r w:rsidR="00F14064">
          <w:rPr>
            <w:rFonts w:eastAsiaTheme="minorEastAsia" w:cstheme="minorBidi"/>
            <w:smallCaps w:val="0"/>
            <w:noProof/>
            <w:sz w:val="22"/>
            <w:szCs w:val="22"/>
            <w:lang w:eastAsia="en-AU"/>
          </w:rPr>
          <w:tab/>
        </w:r>
        <w:r w:rsidR="00F14064" w:rsidRPr="006F4396">
          <w:rPr>
            <w:rStyle w:val="Hyperlink"/>
            <w:noProof/>
          </w:rPr>
          <w:t>Application</w:t>
        </w:r>
        <w:r w:rsidR="00F14064">
          <w:rPr>
            <w:noProof/>
            <w:webHidden/>
          </w:rPr>
          <w:tab/>
        </w:r>
        <w:r w:rsidR="00F14064">
          <w:rPr>
            <w:noProof/>
            <w:webHidden/>
          </w:rPr>
          <w:fldChar w:fldCharType="begin"/>
        </w:r>
        <w:r w:rsidR="00F14064">
          <w:rPr>
            <w:noProof/>
            <w:webHidden/>
          </w:rPr>
          <w:instrText xml:space="preserve"> PAGEREF _Toc66441707 \h </w:instrText>
        </w:r>
        <w:r w:rsidR="00F14064">
          <w:rPr>
            <w:noProof/>
            <w:webHidden/>
          </w:rPr>
        </w:r>
        <w:r w:rsidR="00F14064">
          <w:rPr>
            <w:noProof/>
            <w:webHidden/>
          </w:rPr>
          <w:fldChar w:fldCharType="separate"/>
        </w:r>
        <w:r w:rsidR="00F14064">
          <w:rPr>
            <w:noProof/>
            <w:webHidden/>
          </w:rPr>
          <w:t>20</w:t>
        </w:r>
        <w:r w:rsidR="00F14064">
          <w:rPr>
            <w:noProof/>
            <w:webHidden/>
          </w:rPr>
          <w:fldChar w:fldCharType="end"/>
        </w:r>
      </w:hyperlink>
    </w:p>
    <w:p w14:paraId="2C377438" w14:textId="5AC1679E" w:rsidR="00F14064" w:rsidRDefault="00FE5749">
      <w:pPr>
        <w:pStyle w:val="TOC2"/>
        <w:tabs>
          <w:tab w:val="left" w:pos="800"/>
          <w:tab w:val="right" w:leader="dot" w:pos="9016"/>
        </w:tabs>
        <w:rPr>
          <w:rFonts w:eastAsiaTheme="minorEastAsia" w:cstheme="minorBidi"/>
          <w:smallCaps w:val="0"/>
          <w:noProof/>
          <w:sz w:val="22"/>
          <w:szCs w:val="22"/>
          <w:lang w:eastAsia="en-AU"/>
        </w:rPr>
      </w:pPr>
      <w:hyperlink w:anchor="_Toc66441708" w:history="1">
        <w:r w:rsidR="00F14064" w:rsidRPr="006F4396">
          <w:rPr>
            <w:rStyle w:val="Hyperlink"/>
            <w:noProof/>
          </w:rPr>
          <w:t>3.3</w:t>
        </w:r>
        <w:r w:rsidR="00F14064">
          <w:rPr>
            <w:rFonts w:eastAsiaTheme="minorEastAsia" w:cstheme="minorBidi"/>
            <w:smallCaps w:val="0"/>
            <w:noProof/>
            <w:sz w:val="22"/>
            <w:szCs w:val="22"/>
            <w:lang w:eastAsia="en-AU"/>
          </w:rPr>
          <w:tab/>
        </w:r>
        <w:r w:rsidR="00F14064" w:rsidRPr="006F4396">
          <w:rPr>
            <w:rStyle w:val="Hyperlink"/>
            <w:noProof/>
          </w:rPr>
          <w:t>Risk threshold</w:t>
        </w:r>
        <w:r w:rsidR="00F14064">
          <w:rPr>
            <w:noProof/>
            <w:webHidden/>
          </w:rPr>
          <w:tab/>
        </w:r>
        <w:r w:rsidR="00F14064">
          <w:rPr>
            <w:noProof/>
            <w:webHidden/>
          </w:rPr>
          <w:fldChar w:fldCharType="begin"/>
        </w:r>
        <w:r w:rsidR="00F14064">
          <w:rPr>
            <w:noProof/>
            <w:webHidden/>
          </w:rPr>
          <w:instrText xml:space="preserve"> PAGEREF _Toc66441708 \h </w:instrText>
        </w:r>
        <w:r w:rsidR="00F14064">
          <w:rPr>
            <w:noProof/>
            <w:webHidden/>
          </w:rPr>
        </w:r>
        <w:r w:rsidR="00F14064">
          <w:rPr>
            <w:noProof/>
            <w:webHidden/>
          </w:rPr>
          <w:fldChar w:fldCharType="separate"/>
        </w:r>
        <w:r w:rsidR="00F14064">
          <w:rPr>
            <w:noProof/>
            <w:webHidden/>
          </w:rPr>
          <w:t>20</w:t>
        </w:r>
        <w:r w:rsidR="00F14064">
          <w:rPr>
            <w:noProof/>
            <w:webHidden/>
          </w:rPr>
          <w:fldChar w:fldCharType="end"/>
        </w:r>
      </w:hyperlink>
    </w:p>
    <w:p w14:paraId="6672445C" w14:textId="62E3FAF9" w:rsidR="00F14064" w:rsidRDefault="00FE5749">
      <w:pPr>
        <w:pStyle w:val="TOC2"/>
        <w:tabs>
          <w:tab w:val="left" w:pos="800"/>
          <w:tab w:val="right" w:leader="dot" w:pos="9016"/>
        </w:tabs>
        <w:rPr>
          <w:rFonts w:eastAsiaTheme="minorEastAsia" w:cstheme="minorBidi"/>
          <w:smallCaps w:val="0"/>
          <w:noProof/>
          <w:sz w:val="22"/>
          <w:szCs w:val="22"/>
          <w:lang w:eastAsia="en-AU"/>
        </w:rPr>
      </w:pPr>
      <w:hyperlink w:anchor="_Toc66441709" w:history="1">
        <w:r w:rsidR="00F14064" w:rsidRPr="006F4396">
          <w:rPr>
            <w:rStyle w:val="Hyperlink"/>
            <w:noProof/>
          </w:rPr>
          <w:t>3.4</w:t>
        </w:r>
        <w:r w:rsidR="00F14064">
          <w:rPr>
            <w:rFonts w:eastAsiaTheme="minorEastAsia" w:cstheme="minorBidi"/>
            <w:smallCaps w:val="0"/>
            <w:noProof/>
            <w:sz w:val="22"/>
            <w:szCs w:val="22"/>
            <w:lang w:eastAsia="en-AU"/>
          </w:rPr>
          <w:tab/>
        </w:r>
        <w:r w:rsidR="00F14064" w:rsidRPr="006F4396">
          <w:rPr>
            <w:rStyle w:val="Hyperlink"/>
            <w:noProof/>
          </w:rPr>
          <w:t>Risk framework</w:t>
        </w:r>
        <w:r w:rsidR="00F14064">
          <w:rPr>
            <w:noProof/>
            <w:webHidden/>
          </w:rPr>
          <w:tab/>
        </w:r>
        <w:r w:rsidR="00F14064">
          <w:rPr>
            <w:noProof/>
            <w:webHidden/>
          </w:rPr>
          <w:fldChar w:fldCharType="begin"/>
        </w:r>
        <w:r w:rsidR="00F14064">
          <w:rPr>
            <w:noProof/>
            <w:webHidden/>
          </w:rPr>
          <w:instrText xml:space="preserve"> PAGEREF _Toc66441709 \h </w:instrText>
        </w:r>
        <w:r w:rsidR="00F14064">
          <w:rPr>
            <w:noProof/>
            <w:webHidden/>
          </w:rPr>
        </w:r>
        <w:r w:rsidR="00F14064">
          <w:rPr>
            <w:noProof/>
            <w:webHidden/>
          </w:rPr>
          <w:fldChar w:fldCharType="separate"/>
        </w:r>
        <w:r w:rsidR="00F14064">
          <w:rPr>
            <w:noProof/>
            <w:webHidden/>
          </w:rPr>
          <w:t>20</w:t>
        </w:r>
        <w:r w:rsidR="00F14064">
          <w:rPr>
            <w:noProof/>
            <w:webHidden/>
          </w:rPr>
          <w:fldChar w:fldCharType="end"/>
        </w:r>
      </w:hyperlink>
    </w:p>
    <w:p w14:paraId="48B56A38" w14:textId="7727066F" w:rsidR="00F14064" w:rsidRDefault="00FE5749">
      <w:pPr>
        <w:pStyle w:val="TOC3"/>
        <w:tabs>
          <w:tab w:val="left" w:pos="1200"/>
          <w:tab w:val="right" w:leader="dot" w:pos="9016"/>
        </w:tabs>
        <w:rPr>
          <w:rFonts w:eastAsiaTheme="minorEastAsia" w:cstheme="minorBidi"/>
          <w:i w:val="0"/>
          <w:iCs w:val="0"/>
          <w:noProof/>
          <w:sz w:val="22"/>
          <w:szCs w:val="22"/>
          <w:lang w:eastAsia="en-AU"/>
        </w:rPr>
      </w:pPr>
      <w:hyperlink w:anchor="_Toc66441710" w:history="1">
        <w:r w:rsidR="00F14064" w:rsidRPr="006F4396">
          <w:rPr>
            <w:rStyle w:val="Hyperlink"/>
            <w:noProof/>
          </w:rPr>
          <w:t>3.4.1</w:t>
        </w:r>
        <w:r w:rsidR="00F14064">
          <w:rPr>
            <w:rFonts w:eastAsiaTheme="minorEastAsia" w:cstheme="minorBidi"/>
            <w:i w:val="0"/>
            <w:iCs w:val="0"/>
            <w:noProof/>
            <w:sz w:val="22"/>
            <w:szCs w:val="22"/>
            <w:lang w:eastAsia="en-AU"/>
          </w:rPr>
          <w:tab/>
        </w:r>
        <w:r w:rsidR="00F14064" w:rsidRPr="006F4396">
          <w:rPr>
            <w:rStyle w:val="Hyperlink"/>
            <w:noProof/>
          </w:rPr>
          <w:t>High and very high risk impacts</w:t>
        </w:r>
        <w:r w:rsidR="00F14064">
          <w:rPr>
            <w:noProof/>
            <w:webHidden/>
          </w:rPr>
          <w:tab/>
        </w:r>
        <w:r w:rsidR="00F14064">
          <w:rPr>
            <w:noProof/>
            <w:webHidden/>
          </w:rPr>
          <w:fldChar w:fldCharType="begin"/>
        </w:r>
        <w:r w:rsidR="00F14064">
          <w:rPr>
            <w:noProof/>
            <w:webHidden/>
          </w:rPr>
          <w:instrText xml:space="preserve"> PAGEREF _Toc66441710 \h </w:instrText>
        </w:r>
        <w:r w:rsidR="00F14064">
          <w:rPr>
            <w:noProof/>
            <w:webHidden/>
          </w:rPr>
        </w:r>
        <w:r w:rsidR="00F14064">
          <w:rPr>
            <w:noProof/>
            <w:webHidden/>
          </w:rPr>
          <w:fldChar w:fldCharType="separate"/>
        </w:r>
        <w:r w:rsidR="00F14064">
          <w:rPr>
            <w:noProof/>
            <w:webHidden/>
          </w:rPr>
          <w:t>21</w:t>
        </w:r>
        <w:r w:rsidR="00F14064">
          <w:rPr>
            <w:noProof/>
            <w:webHidden/>
          </w:rPr>
          <w:fldChar w:fldCharType="end"/>
        </w:r>
      </w:hyperlink>
    </w:p>
    <w:p w14:paraId="72B8B64A" w14:textId="15A28B98" w:rsidR="00F14064" w:rsidRDefault="00FE5749">
      <w:pPr>
        <w:pStyle w:val="TOC1"/>
        <w:tabs>
          <w:tab w:val="left" w:pos="400"/>
          <w:tab w:val="right" w:leader="dot" w:pos="9016"/>
        </w:tabs>
        <w:rPr>
          <w:rFonts w:eastAsiaTheme="minorEastAsia" w:cstheme="minorBidi"/>
          <w:b w:val="0"/>
          <w:bCs w:val="0"/>
          <w:caps w:val="0"/>
          <w:noProof/>
          <w:sz w:val="22"/>
          <w:szCs w:val="22"/>
          <w:lang w:eastAsia="en-AU"/>
        </w:rPr>
      </w:pPr>
      <w:hyperlink w:anchor="_Toc66441711" w:history="1">
        <w:r w:rsidR="00F14064" w:rsidRPr="006F4396">
          <w:rPr>
            <w:rStyle w:val="Hyperlink"/>
            <w:noProof/>
          </w:rPr>
          <w:t>4.</w:t>
        </w:r>
        <w:r w:rsidR="00F14064">
          <w:rPr>
            <w:rFonts w:eastAsiaTheme="minorEastAsia" w:cstheme="minorBidi"/>
            <w:b w:val="0"/>
            <w:bCs w:val="0"/>
            <w:caps w:val="0"/>
            <w:noProof/>
            <w:sz w:val="22"/>
            <w:szCs w:val="22"/>
            <w:lang w:eastAsia="en-AU"/>
          </w:rPr>
          <w:tab/>
        </w:r>
        <w:r w:rsidR="00F14064" w:rsidRPr="006F4396">
          <w:rPr>
            <w:rStyle w:val="Hyperlink"/>
            <w:noProof/>
          </w:rPr>
          <w:t>Management framework - Water supply bores</w:t>
        </w:r>
        <w:r w:rsidR="00F14064">
          <w:rPr>
            <w:noProof/>
            <w:webHidden/>
          </w:rPr>
          <w:tab/>
        </w:r>
        <w:r w:rsidR="00F14064">
          <w:rPr>
            <w:noProof/>
            <w:webHidden/>
          </w:rPr>
          <w:fldChar w:fldCharType="begin"/>
        </w:r>
        <w:r w:rsidR="00F14064">
          <w:rPr>
            <w:noProof/>
            <w:webHidden/>
          </w:rPr>
          <w:instrText xml:space="preserve"> PAGEREF _Toc66441711 \h </w:instrText>
        </w:r>
        <w:r w:rsidR="00F14064">
          <w:rPr>
            <w:noProof/>
            <w:webHidden/>
          </w:rPr>
        </w:r>
        <w:r w:rsidR="00F14064">
          <w:rPr>
            <w:noProof/>
            <w:webHidden/>
          </w:rPr>
          <w:fldChar w:fldCharType="separate"/>
        </w:r>
        <w:r w:rsidR="00F14064">
          <w:rPr>
            <w:noProof/>
            <w:webHidden/>
          </w:rPr>
          <w:t>23</w:t>
        </w:r>
        <w:r w:rsidR="00F14064">
          <w:rPr>
            <w:noProof/>
            <w:webHidden/>
          </w:rPr>
          <w:fldChar w:fldCharType="end"/>
        </w:r>
      </w:hyperlink>
    </w:p>
    <w:p w14:paraId="33362DD1" w14:textId="15A6462B" w:rsidR="00F14064" w:rsidRDefault="00FE5749">
      <w:pPr>
        <w:pStyle w:val="TOC2"/>
        <w:tabs>
          <w:tab w:val="left" w:pos="800"/>
          <w:tab w:val="right" w:leader="dot" w:pos="9016"/>
        </w:tabs>
        <w:rPr>
          <w:rFonts w:eastAsiaTheme="minorEastAsia" w:cstheme="minorBidi"/>
          <w:smallCaps w:val="0"/>
          <w:noProof/>
          <w:sz w:val="22"/>
          <w:szCs w:val="22"/>
          <w:lang w:eastAsia="en-AU"/>
        </w:rPr>
      </w:pPr>
      <w:hyperlink w:anchor="_Toc66441712" w:history="1">
        <w:r w:rsidR="00F14064" w:rsidRPr="006F4396">
          <w:rPr>
            <w:rStyle w:val="Hyperlink"/>
            <w:noProof/>
          </w:rPr>
          <w:t>4.1</w:t>
        </w:r>
        <w:r w:rsidR="00F14064">
          <w:rPr>
            <w:rFonts w:eastAsiaTheme="minorEastAsia" w:cstheme="minorBidi"/>
            <w:smallCaps w:val="0"/>
            <w:noProof/>
            <w:sz w:val="22"/>
            <w:szCs w:val="22"/>
            <w:lang w:eastAsia="en-AU"/>
          </w:rPr>
          <w:tab/>
        </w:r>
        <w:r w:rsidR="00F14064" w:rsidRPr="006F4396">
          <w:rPr>
            <w:rStyle w:val="Hyperlink"/>
            <w:noProof/>
          </w:rPr>
          <w:t>Outcome and sub-outcome</w:t>
        </w:r>
        <w:r w:rsidR="00F14064">
          <w:rPr>
            <w:noProof/>
            <w:webHidden/>
          </w:rPr>
          <w:tab/>
        </w:r>
        <w:r w:rsidR="00F14064">
          <w:rPr>
            <w:noProof/>
            <w:webHidden/>
          </w:rPr>
          <w:fldChar w:fldCharType="begin"/>
        </w:r>
        <w:r w:rsidR="00F14064">
          <w:rPr>
            <w:noProof/>
            <w:webHidden/>
          </w:rPr>
          <w:instrText xml:space="preserve"> PAGEREF _Toc66441712 \h </w:instrText>
        </w:r>
        <w:r w:rsidR="00F14064">
          <w:rPr>
            <w:noProof/>
            <w:webHidden/>
          </w:rPr>
        </w:r>
        <w:r w:rsidR="00F14064">
          <w:rPr>
            <w:noProof/>
            <w:webHidden/>
          </w:rPr>
          <w:fldChar w:fldCharType="separate"/>
        </w:r>
        <w:r w:rsidR="00F14064">
          <w:rPr>
            <w:noProof/>
            <w:webHidden/>
          </w:rPr>
          <w:t>23</w:t>
        </w:r>
        <w:r w:rsidR="00F14064">
          <w:rPr>
            <w:noProof/>
            <w:webHidden/>
          </w:rPr>
          <w:fldChar w:fldCharType="end"/>
        </w:r>
      </w:hyperlink>
    </w:p>
    <w:p w14:paraId="40888B5C" w14:textId="2C48A1BB" w:rsidR="00F14064" w:rsidRDefault="00FE5749">
      <w:pPr>
        <w:pStyle w:val="TOC2"/>
        <w:tabs>
          <w:tab w:val="left" w:pos="800"/>
          <w:tab w:val="right" w:leader="dot" w:pos="9016"/>
        </w:tabs>
        <w:rPr>
          <w:rFonts w:eastAsiaTheme="minorEastAsia" w:cstheme="minorBidi"/>
          <w:smallCaps w:val="0"/>
          <w:noProof/>
          <w:sz w:val="22"/>
          <w:szCs w:val="22"/>
          <w:lang w:eastAsia="en-AU"/>
        </w:rPr>
      </w:pPr>
      <w:hyperlink w:anchor="_Toc66441713" w:history="1">
        <w:r w:rsidR="00F14064" w:rsidRPr="006F4396">
          <w:rPr>
            <w:rStyle w:val="Hyperlink"/>
            <w:noProof/>
          </w:rPr>
          <w:t>4.2</w:t>
        </w:r>
        <w:r w:rsidR="00F14064">
          <w:rPr>
            <w:rFonts w:eastAsiaTheme="minorEastAsia" w:cstheme="minorBidi"/>
            <w:smallCaps w:val="0"/>
            <w:noProof/>
            <w:sz w:val="22"/>
            <w:szCs w:val="22"/>
            <w:lang w:eastAsia="en-AU"/>
          </w:rPr>
          <w:tab/>
        </w:r>
        <w:r w:rsidR="00F14064" w:rsidRPr="006F4396">
          <w:rPr>
            <w:rStyle w:val="Hyperlink"/>
            <w:noProof/>
          </w:rPr>
          <w:t>Application</w:t>
        </w:r>
        <w:r w:rsidR="00F14064">
          <w:rPr>
            <w:noProof/>
            <w:webHidden/>
          </w:rPr>
          <w:tab/>
        </w:r>
        <w:r w:rsidR="00F14064">
          <w:rPr>
            <w:noProof/>
            <w:webHidden/>
          </w:rPr>
          <w:fldChar w:fldCharType="begin"/>
        </w:r>
        <w:r w:rsidR="00F14064">
          <w:rPr>
            <w:noProof/>
            <w:webHidden/>
          </w:rPr>
          <w:instrText xml:space="preserve"> PAGEREF _Toc66441713 \h </w:instrText>
        </w:r>
        <w:r w:rsidR="00F14064">
          <w:rPr>
            <w:noProof/>
            <w:webHidden/>
          </w:rPr>
        </w:r>
        <w:r w:rsidR="00F14064">
          <w:rPr>
            <w:noProof/>
            <w:webHidden/>
          </w:rPr>
          <w:fldChar w:fldCharType="separate"/>
        </w:r>
        <w:r w:rsidR="00F14064">
          <w:rPr>
            <w:noProof/>
            <w:webHidden/>
          </w:rPr>
          <w:t>23</w:t>
        </w:r>
        <w:r w:rsidR="00F14064">
          <w:rPr>
            <w:noProof/>
            <w:webHidden/>
          </w:rPr>
          <w:fldChar w:fldCharType="end"/>
        </w:r>
      </w:hyperlink>
    </w:p>
    <w:p w14:paraId="5157197E" w14:textId="27107044" w:rsidR="00F14064" w:rsidRDefault="00FE5749">
      <w:pPr>
        <w:pStyle w:val="TOC2"/>
        <w:tabs>
          <w:tab w:val="left" w:pos="800"/>
          <w:tab w:val="right" w:leader="dot" w:pos="9016"/>
        </w:tabs>
        <w:rPr>
          <w:rFonts w:eastAsiaTheme="minorEastAsia" w:cstheme="minorBidi"/>
          <w:smallCaps w:val="0"/>
          <w:noProof/>
          <w:sz w:val="22"/>
          <w:szCs w:val="22"/>
          <w:lang w:eastAsia="en-AU"/>
        </w:rPr>
      </w:pPr>
      <w:hyperlink w:anchor="_Toc66441714" w:history="1">
        <w:r w:rsidR="00F14064" w:rsidRPr="006F4396">
          <w:rPr>
            <w:rStyle w:val="Hyperlink"/>
            <w:noProof/>
          </w:rPr>
          <w:t>4.3</w:t>
        </w:r>
        <w:r w:rsidR="00F14064">
          <w:rPr>
            <w:rFonts w:eastAsiaTheme="minorEastAsia" w:cstheme="minorBidi"/>
            <w:smallCaps w:val="0"/>
            <w:noProof/>
            <w:sz w:val="22"/>
            <w:szCs w:val="22"/>
            <w:lang w:eastAsia="en-AU"/>
          </w:rPr>
          <w:tab/>
        </w:r>
        <w:r w:rsidR="00F14064" w:rsidRPr="006F4396">
          <w:rPr>
            <w:rStyle w:val="Hyperlink"/>
            <w:noProof/>
          </w:rPr>
          <w:t>Risk threshold</w:t>
        </w:r>
        <w:r w:rsidR="00F14064">
          <w:rPr>
            <w:noProof/>
            <w:webHidden/>
          </w:rPr>
          <w:tab/>
        </w:r>
        <w:r w:rsidR="00F14064">
          <w:rPr>
            <w:noProof/>
            <w:webHidden/>
          </w:rPr>
          <w:fldChar w:fldCharType="begin"/>
        </w:r>
        <w:r w:rsidR="00F14064">
          <w:rPr>
            <w:noProof/>
            <w:webHidden/>
          </w:rPr>
          <w:instrText xml:space="preserve"> PAGEREF _Toc66441714 \h </w:instrText>
        </w:r>
        <w:r w:rsidR="00F14064">
          <w:rPr>
            <w:noProof/>
            <w:webHidden/>
          </w:rPr>
        </w:r>
        <w:r w:rsidR="00F14064">
          <w:rPr>
            <w:noProof/>
            <w:webHidden/>
          </w:rPr>
          <w:fldChar w:fldCharType="separate"/>
        </w:r>
        <w:r w:rsidR="00F14064">
          <w:rPr>
            <w:noProof/>
            <w:webHidden/>
          </w:rPr>
          <w:t>23</w:t>
        </w:r>
        <w:r w:rsidR="00F14064">
          <w:rPr>
            <w:noProof/>
            <w:webHidden/>
          </w:rPr>
          <w:fldChar w:fldCharType="end"/>
        </w:r>
      </w:hyperlink>
    </w:p>
    <w:p w14:paraId="1579E525" w14:textId="5B1482F1" w:rsidR="00F14064" w:rsidRDefault="00FE5749">
      <w:pPr>
        <w:pStyle w:val="TOC2"/>
        <w:tabs>
          <w:tab w:val="left" w:pos="800"/>
          <w:tab w:val="right" w:leader="dot" w:pos="9016"/>
        </w:tabs>
        <w:rPr>
          <w:rFonts w:eastAsiaTheme="minorEastAsia" w:cstheme="minorBidi"/>
          <w:smallCaps w:val="0"/>
          <w:noProof/>
          <w:sz w:val="22"/>
          <w:szCs w:val="22"/>
          <w:lang w:eastAsia="en-AU"/>
        </w:rPr>
      </w:pPr>
      <w:hyperlink w:anchor="_Toc66441715" w:history="1">
        <w:r w:rsidR="00F14064" w:rsidRPr="006F4396">
          <w:rPr>
            <w:rStyle w:val="Hyperlink"/>
            <w:noProof/>
          </w:rPr>
          <w:t>4.4</w:t>
        </w:r>
        <w:r w:rsidR="00F14064">
          <w:rPr>
            <w:rFonts w:eastAsiaTheme="minorEastAsia" w:cstheme="minorBidi"/>
            <w:smallCaps w:val="0"/>
            <w:noProof/>
            <w:sz w:val="22"/>
            <w:szCs w:val="22"/>
            <w:lang w:eastAsia="en-AU"/>
          </w:rPr>
          <w:tab/>
        </w:r>
        <w:r w:rsidR="00F14064" w:rsidRPr="006F4396">
          <w:rPr>
            <w:rStyle w:val="Hyperlink"/>
            <w:noProof/>
          </w:rPr>
          <w:t>Risk framework</w:t>
        </w:r>
        <w:r w:rsidR="00F14064">
          <w:rPr>
            <w:noProof/>
            <w:webHidden/>
          </w:rPr>
          <w:tab/>
        </w:r>
        <w:r w:rsidR="00F14064">
          <w:rPr>
            <w:noProof/>
            <w:webHidden/>
          </w:rPr>
          <w:fldChar w:fldCharType="begin"/>
        </w:r>
        <w:r w:rsidR="00F14064">
          <w:rPr>
            <w:noProof/>
            <w:webHidden/>
          </w:rPr>
          <w:instrText xml:space="preserve"> PAGEREF _Toc66441715 \h </w:instrText>
        </w:r>
        <w:r w:rsidR="00F14064">
          <w:rPr>
            <w:noProof/>
            <w:webHidden/>
          </w:rPr>
        </w:r>
        <w:r w:rsidR="00F14064">
          <w:rPr>
            <w:noProof/>
            <w:webHidden/>
          </w:rPr>
          <w:fldChar w:fldCharType="separate"/>
        </w:r>
        <w:r w:rsidR="00F14064">
          <w:rPr>
            <w:noProof/>
            <w:webHidden/>
          </w:rPr>
          <w:t>23</w:t>
        </w:r>
        <w:r w:rsidR="00F14064">
          <w:rPr>
            <w:noProof/>
            <w:webHidden/>
          </w:rPr>
          <w:fldChar w:fldCharType="end"/>
        </w:r>
      </w:hyperlink>
    </w:p>
    <w:p w14:paraId="00588547" w14:textId="50A4FBE1" w:rsidR="00F14064" w:rsidRDefault="00FE5749">
      <w:pPr>
        <w:pStyle w:val="TOC2"/>
        <w:tabs>
          <w:tab w:val="left" w:pos="800"/>
          <w:tab w:val="right" w:leader="dot" w:pos="9016"/>
        </w:tabs>
        <w:rPr>
          <w:rFonts w:eastAsiaTheme="minorEastAsia" w:cstheme="minorBidi"/>
          <w:smallCaps w:val="0"/>
          <w:noProof/>
          <w:sz w:val="22"/>
          <w:szCs w:val="22"/>
          <w:lang w:eastAsia="en-AU"/>
        </w:rPr>
      </w:pPr>
      <w:hyperlink w:anchor="_Toc66441716" w:history="1">
        <w:r w:rsidR="00F14064" w:rsidRPr="006F4396">
          <w:rPr>
            <w:rStyle w:val="Hyperlink"/>
            <w:noProof/>
          </w:rPr>
          <w:t>4.5</w:t>
        </w:r>
        <w:r w:rsidR="00F14064">
          <w:rPr>
            <w:rFonts w:eastAsiaTheme="minorEastAsia" w:cstheme="minorBidi"/>
            <w:smallCaps w:val="0"/>
            <w:noProof/>
            <w:sz w:val="22"/>
            <w:szCs w:val="22"/>
            <w:lang w:eastAsia="en-AU"/>
          </w:rPr>
          <w:tab/>
        </w:r>
        <w:r w:rsidR="00F14064" w:rsidRPr="006F4396">
          <w:rPr>
            <w:rStyle w:val="Hyperlink"/>
            <w:noProof/>
          </w:rPr>
          <w:t>Approval conditions</w:t>
        </w:r>
        <w:r w:rsidR="00F14064">
          <w:rPr>
            <w:noProof/>
            <w:webHidden/>
          </w:rPr>
          <w:tab/>
        </w:r>
        <w:r w:rsidR="00F14064">
          <w:rPr>
            <w:noProof/>
            <w:webHidden/>
          </w:rPr>
          <w:fldChar w:fldCharType="begin"/>
        </w:r>
        <w:r w:rsidR="00F14064">
          <w:rPr>
            <w:noProof/>
            <w:webHidden/>
          </w:rPr>
          <w:instrText xml:space="preserve"> PAGEREF _Toc66441716 \h </w:instrText>
        </w:r>
        <w:r w:rsidR="00F14064">
          <w:rPr>
            <w:noProof/>
            <w:webHidden/>
          </w:rPr>
        </w:r>
        <w:r w:rsidR="00F14064">
          <w:rPr>
            <w:noProof/>
            <w:webHidden/>
          </w:rPr>
          <w:fldChar w:fldCharType="separate"/>
        </w:r>
        <w:r w:rsidR="00F14064">
          <w:rPr>
            <w:noProof/>
            <w:webHidden/>
          </w:rPr>
          <w:t>24</w:t>
        </w:r>
        <w:r w:rsidR="00F14064">
          <w:rPr>
            <w:noProof/>
            <w:webHidden/>
          </w:rPr>
          <w:fldChar w:fldCharType="end"/>
        </w:r>
      </w:hyperlink>
    </w:p>
    <w:p w14:paraId="5EFD972F" w14:textId="2AC56C85" w:rsidR="00F14064" w:rsidRDefault="00FE5749">
      <w:pPr>
        <w:pStyle w:val="TOC1"/>
        <w:tabs>
          <w:tab w:val="left" w:pos="400"/>
          <w:tab w:val="right" w:leader="dot" w:pos="9016"/>
        </w:tabs>
        <w:rPr>
          <w:rFonts w:eastAsiaTheme="minorEastAsia" w:cstheme="minorBidi"/>
          <w:b w:val="0"/>
          <w:bCs w:val="0"/>
          <w:caps w:val="0"/>
          <w:noProof/>
          <w:sz w:val="22"/>
          <w:szCs w:val="22"/>
          <w:lang w:eastAsia="en-AU"/>
        </w:rPr>
      </w:pPr>
      <w:hyperlink w:anchor="_Toc66441717" w:history="1">
        <w:r w:rsidR="00F14064" w:rsidRPr="006F4396">
          <w:rPr>
            <w:rStyle w:val="Hyperlink"/>
            <w:noProof/>
          </w:rPr>
          <w:t>5.</w:t>
        </w:r>
        <w:r w:rsidR="00F14064">
          <w:rPr>
            <w:rFonts w:eastAsiaTheme="minorEastAsia" w:cstheme="minorBidi"/>
            <w:b w:val="0"/>
            <w:bCs w:val="0"/>
            <w:caps w:val="0"/>
            <w:noProof/>
            <w:sz w:val="22"/>
            <w:szCs w:val="22"/>
            <w:lang w:eastAsia="en-AU"/>
          </w:rPr>
          <w:tab/>
        </w:r>
        <w:r w:rsidR="00F14064" w:rsidRPr="006F4396">
          <w:rPr>
            <w:rStyle w:val="Hyperlink"/>
            <w:noProof/>
          </w:rPr>
          <w:t>Management framework - Aquatic GDEs</w:t>
        </w:r>
        <w:r w:rsidR="00F14064">
          <w:rPr>
            <w:noProof/>
            <w:webHidden/>
          </w:rPr>
          <w:tab/>
        </w:r>
        <w:r w:rsidR="00F14064">
          <w:rPr>
            <w:noProof/>
            <w:webHidden/>
          </w:rPr>
          <w:fldChar w:fldCharType="begin"/>
        </w:r>
        <w:r w:rsidR="00F14064">
          <w:rPr>
            <w:noProof/>
            <w:webHidden/>
          </w:rPr>
          <w:instrText xml:space="preserve"> PAGEREF _Toc66441717 \h </w:instrText>
        </w:r>
        <w:r w:rsidR="00F14064">
          <w:rPr>
            <w:noProof/>
            <w:webHidden/>
          </w:rPr>
        </w:r>
        <w:r w:rsidR="00F14064">
          <w:rPr>
            <w:noProof/>
            <w:webHidden/>
          </w:rPr>
          <w:fldChar w:fldCharType="separate"/>
        </w:r>
        <w:r w:rsidR="00F14064">
          <w:rPr>
            <w:noProof/>
            <w:webHidden/>
          </w:rPr>
          <w:t>26</w:t>
        </w:r>
        <w:r w:rsidR="00F14064">
          <w:rPr>
            <w:noProof/>
            <w:webHidden/>
          </w:rPr>
          <w:fldChar w:fldCharType="end"/>
        </w:r>
      </w:hyperlink>
    </w:p>
    <w:p w14:paraId="419DCE3A" w14:textId="23B0CBE8" w:rsidR="00F14064" w:rsidRDefault="00FE5749">
      <w:pPr>
        <w:pStyle w:val="TOC2"/>
        <w:tabs>
          <w:tab w:val="left" w:pos="800"/>
          <w:tab w:val="right" w:leader="dot" w:pos="9016"/>
        </w:tabs>
        <w:rPr>
          <w:rFonts w:eastAsiaTheme="minorEastAsia" w:cstheme="minorBidi"/>
          <w:smallCaps w:val="0"/>
          <w:noProof/>
          <w:sz w:val="22"/>
          <w:szCs w:val="22"/>
          <w:lang w:eastAsia="en-AU"/>
        </w:rPr>
      </w:pPr>
      <w:hyperlink w:anchor="_Toc66441718" w:history="1">
        <w:r w:rsidR="00F14064" w:rsidRPr="006F4396">
          <w:rPr>
            <w:rStyle w:val="Hyperlink"/>
            <w:noProof/>
          </w:rPr>
          <w:t>5.1</w:t>
        </w:r>
        <w:r w:rsidR="00F14064">
          <w:rPr>
            <w:rFonts w:eastAsiaTheme="minorEastAsia" w:cstheme="minorBidi"/>
            <w:smallCaps w:val="0"/>
            <w:noProof/>
            <w:sz w:val="22"/>
            <w:szCs w:val="22"/>
            <w:lang w:eastAsia="en-AU"/>
          </w:rPr>
          <w:tab/>
        </w:r>
        <w:r w:rsidR="00F14064" w:rsidRPr="006F4396">
          <w:rPr>
            <w:rStyle w:val="Hyperlink"/>
            <w:noProof/>
          </w:rPr>
          <w:t>Outcome and sub-outcome</w:t>
        </w:r>
        <w:r w:rsidR="00F14064">
          <w:rPr>
            <w:noProof/>
            <w:webHidden/>
          </w:rPr>
          <w:tab/>
        </w:r>
        <w:r w:rsidR="00F14064">
          <w:rPr>
            <w:noProof/>
            <w:webHidden/>
          </w:rPr>
          <w:fldChar w:fldCharType="begin"/>
        </w:r>
        <w:r w:rsidR="00F14064">
          <w:rPr>
            <w:noProof/>
            <w:webHidden/>
          </w:rPr>
          <w:instrText xml:space="preserve"> PAGEREF _Toc66441718 \h </w:instrText>
        </w:r>
        <w:r w:rsidR="00F14064">
          <w:rPr>
            <w:noProof/>
            <w:webHidden/>
          </w:rPr>
        </w:r>
        <w:r w:rsidR="00F14064">
          <w:rPr>
            <w:noProof/>
            <w:webHidden/>
          </w:rPr>
          <w:fldChar w:fldCharType="separate"/>
        </w:r>
        <w:r w:rsidR="00F14064">
          <w:rPr>
            <w:noProof/>
            <w:webHidden/>
          </w:rPr>
          <w:t>26</w:t>
        </w:r>
        <w:r w:rsidR="00F14064">
          <w:rPr>
            <w:noProof/>
            <w:webHidden/>
          </w:rPr>
          <w:fldChar w:fldCharType="end"/>
        </w:r>
      </w:hyperlink>
    </w:p>
    <w:p w14:paraId="5DFD5B5D" w14:textId="748DD9B9" w:rsidR="00F14064" w:rsidRDefault="00FE5749">
      <w:pPr>
        <w:pStyle w:val="TOC2"/>
        <w:tabs>
          <w:tab w:val="left" w:pos="800"/>
          <w:tab w:val="right" w:leader="dot" w:pos="9016"/>
        </w:tabs>
        <w:rPr>
          <w:rFonts w:eastAsiaTheme="minorEastAsia" w:cstheme="minorBidi"/>
          <w:smallCaps w:val="0"/>
          <w:noProof/>
          <w:sz w:val="22"/>
          <w:szCs w:val="22"/>
          <w:lang w:eastAsia="en-AU"/>
        </w:rPr>
      </w:pPr>
      <w:hyperlink w:anchor="_Toc66441719" w:history="1">
        <w:r w:rsidR="00F14064" w:rsidRPr="006F4396">
          <w:rPr>
            <w:rStyle w:val="Hyperlink"/>
            <w:noProof/>
          </w:rPr>
          <w:t>5.2</w:t>
        </w:r>
        <w:r w:rsidR="00F14064">
          <w:rPr>
            <w:rFonts w:eastAsiaTheme="minorEastAsia" w:cstheme="minorBidi"/>
            <w:smallCaps w:val="0"/>
            <w:noProof/>
            <w:sz w:val="22"/>
            <w:szCs w:val="22"/>
            <w:lang w:eastAsia="en-AU"/>
          </w:rPr>
          <w:tab/>
        </w:r>
        <w:r w:rsidR="00F14064" w:rsidRPr="006F4396">
          <w:rPr>
            <w:rStyle w:val="Hyperlink"/>
            <w:noProof/>
          </w:rPr>
          <w:t>Application</w:t>
        </w:r>
        <w:r w:rsidR="00F14064">
          <w:rPr>
            <w:noProof/>
            <w:webHidden/>
          </w:rPr>
          <w:tab/>
        </w:r>
        <w:r w:rsidR="00F14064">
          <w:rPr>
            <w:noProof/>
            <w:webHidden/>
          </w:rPr>
          <w:fldChar w:fldCharType="begin"/>
        </w:r>
        <w:r w:rsidR="00F14064">
          <w:rPr>
            <w:noProof/>
            <w:webHidden/>
          </w:rPr>
          <w:instrText xml:space="preserve"> PAGEREF _Toc66441719 \h </w:instrText>
        </w:r>
        <w:r w:rsidR="00F14064">
          <w:rPr>
            <w:noProof/>
            <w:webHidden/>
          </w:rPr>
        </w:r>
        <w:r w:rsidR="00F14064">
          <w:rPr>
            <w:noProof/>
            <w:webHidden/>
          </w:rPr>
          <w:fldChar w:fldCharType="separate"/>
        </w:r>
        <w:r w:rsidR="00F14064">
          <w:rPr>
            <w:noProof/>
            <w:webHidden/>
          </w:rPr>
          <w:t>26</w:t>
        </w:r>
        <w:r w:rsidR="00F14064">
          <w:rPr>
            <w:noProof/>
            <w:webHidden/>
          </w:rPr>
          <w:fldChar w:fldCharType="end"/>
        </w:r>
      </w:hyperlink>
    </w:p>
    <w:p w14:paraId="5BA6E5E3" w14:textId="3CA8BF86" w:rsidR="00F14064" w:rsidRDefault="00FE5749">
      <w:pPr>
        <w:pStyle w:val="TOC2"/>
        <w:tabs>
          <w:tab w:val="left" w:pos="800"/>
          <w:tab w:val="right" w:leader="dot" w:pos="9016"/>
        </w:tabs>
        <w:rPr>
          <w:rFonts w:eastAsiaTheme="minorEastAsia" w:cstheme="minorBidi"/>
          <w:smallCaps w:val="0"/>
          <w:noProof/>
          <w:sz w:val="22"/>
          <w:szCs w:val="22"/>
          <w:lang w:eastAsia="en-AU"/>
        </w:rPr>
      </w:pPr>
      <w:hyperlink w:anchor="_Toc66441720" w:history="1">
        <w:r w:rsidR="00F14064" w:rsidRPr="006F4396">
          <w:rPr>
            <w:rStyle w:val="Hyperlink"/>
            <w:noProof/>
          </w:rPr>
          <w:t>5.3</w:t>
        </w:r>
        <w:r w:rsidR="00F14064">
          <w:rPr>
            <w:rFonts w:eastAsiaTheme="minorEastAsia" w:cstheme="minorBidi"/>
            <w:smallCaps w:val="0"/>
            <w:noProof/>
            <w:sz w:val="22"/>
            <w:szCs w:val="22"/>
            <w:lang w:eastAsia="en-AU"/>
          </w:rPr>
          <w:tab/>
        </w:r>
        <w:r w:rsidR="00F14064" w:rsidRPr="006F4396">
          <w:rPr>
            <w:rStyle w:val="Hyperlink"/>
            <w:noProof/>
          </w:rPr>
          <w:t>Risk threshold</w:t>
        </w:r>
        <w:r w:rsidR="00F14064">
          <w:rPr>
            <w:noProof/>
            <w:webHidden/>
          </w:rPr>
          <w:tab/>
        </w:r>
        <w:r w:rsidR="00F14064">
          <w:rPr>
            <w:noProof/>
            <w:webHidden/>
          </w:rPr>
          <w:fldChar w:fldCharType="begin"/>
        </w:r>
        <w:r w:rsidR="00F14064">
          <w:rPr>
            <w:noProof/>
            <w:webHidden/>
          </w:rPr>
          <w:instrText xml:space="preserve"> PAGEREF _Toc66441720 \h </w:instrText>
        </w:r>
        <w:r w:rsidR="00F14064">
          <w:rPr>
            <w:noProof/>
            <w:webHidden/>
          </w:rPr>
        </w:r>
        <w:r w:rsidR="00F14064">
          <w:rPr>
            <w:noProof/>
            <w:webHidden/>
          </w:rPr>
          <w:fldChar w:fldCharType="separate"/>
        </w:r>
        <w:r w:rsidR="00F14064">
          <w:rPr>
            <w:noProof/>
            <w:webHidden/>
          </w:rPr>
          <w:t>26</w:t>
        </w:r>
        <w:r w:rsidR="00F14064">
          <w:rPr>
            <w:noProof/>
            <w:webHidden/>
          </w:rPr>
          <w:fldChar w:fldCharType="end"/>
        </w:r>
      </w:hyperlink>
    </w:p>
    <w:p w14:paraId="2CCE0CE8" w14:textId="143ACBBA" w:rsidR="00F14064" w:rsidRDefault="00FE5749">
      <w:pPr>
        <w:pStyle w:val="TOC2"/>
        <w:tabs>
          <w:tab w:val="left" w:pos="800"/>
          <w:tab w:val="right" w:leader="dot" w:pos="9016"/>
        </w:tabs>
        <w:rPr>
          <w:rFonts w:eastAsiaTheme="minorEastAsia" w:cstheme="minorBidi"/>
          <w:smallCaps w:val="0"/>
          <w:noProof/>
          <w:sz w:val="22"/>
          <w:szCs w:val="22"/>
          <w:lang w:eastAsia="en-AU"/>
        </w:rPr>
      </w:pPr>
      <w:hyperlink w:anchor="_Toc66441721" w:history="1">
        <w:r w:rsidR="00F14064" w:rsidRPr="006F4396">
          <w:rPr>
            <w:rStyle w:val="Hyperlink"/>
            <w:noProof/>
          </w:rPr>
          <w:t>5.4</w:t>
        </w:r>
        <w:r w:rsidR="00F14064">
          <w:rPr>
            <w:rFonts w:eastAsiaTheme="minorEastAsia" w:cstheme="minorBidi"/>
            <w:smallCaps w:val="0"/>
            <w:noProof/>
            <w:sz w:val="22"/>
            <w:szCs w:val="22"/>
            <w:lang w:eastAsia="en-AU"/>
          </w:rPr>
          <w:tab/>
        </w:r>
        <w:r w:rsidR="00F14064" w:rsidRPr="006F4396">
          <w:rPr>
            <w:rStyle w:val="Hyperlink"/>
            <w:noProof/>
          </w:rPr>
          <w:t>Risk framework</w:t>
        </w:r>
        <w:r w:rsidR="00F14064">
          <w:rPr>
            <w:noProof/>
            <w:webHidden/>
          </w:rPr>
          <w:tab/>
        </w:r>
        <w:r w:rsidR="00F14064">
          <w:rPr>
            <w:noProof/>
            <w:webHidden/>
          </w:rPr>
          <w:fldChar w:fldCharType="begin"/>
        </w:r>
        <w:r w:rsidR="00F14064">
          <w:rPr>
            <w:noProof/>
            <w:webHidden/>
          </w:rPr>
          <w:instrText xml:space="preserve"> PAGEREF _Toc66441721 \h </w:instrText>
        </w:r>
        <w:r w:rsidR="00F14064">
          <w:rPr>
            <w:noProof/>
            <w:webHidden/>
          </w:rPr>
        </w:r>
        <w:r w:rsidR="00F14064">
          <w:rPr>
            <w:noProof/>
            <w:webHidden/>
          </w:rPr>
          <w:fldChar w:fldCharType="separate"/>
        </w:r>
        <w:r w:rsidR="00F14064">
          <w:rPr>
            <w:noProof/>
            <w:webHidden/>
          </w:rPr>
          <w:t>26</w:t>
        </w:r>
        <w:r w:rsidR="00F14064">
          <w:rPr>
            <w:noProof/>
            <w:webHidden/>
          </w:rPr>
          <w:fldChar w:fldCharType="end"/>
        </w:r>
      </w:hyperlink>
    </w:p>
    <w:p w14:paraId="77D1F925" w14:textId="4F9D5095" w:rsidR="00F14064" w:rsidRDefault="00FE5749">
      <w:pPr>
        <w:pStyle w:val="TOC3"/>
        <w:tabs>
          <w:tab w:val="left" w:pos="1200"/>
          <w:tab w:val="right" w:leader="dot" w:pos="9016"/>
        </w:tabs>
        <w:rPr>
          <w:rFonts w:eastAsiaTheme="minorEastAsia" w:cstheme="minorBidi"/>
          <w:i w:val="0"/>
          <w:iCs w:val="0"/>
          <w:noProof/>
          <w:sz w:val="22"/>
          <w:szCs w:val="22"/>
          <w:lang w:eastAsia="en-AU"/>
        </w:rPr>
      </w:pPr>
      <w:hyperlink w:anchor="_Toc66441722" w:history="1">
        <w:r w:rsidR="00F14064" w:rsidRPr="006F4396">
          <w:rPr>
            <w:rStyle w:val="Hyperlink"/>
            <w:noProof/>
          </w:rPr>
          <w:t>5.4.1</w:t>
        </w:r>
        <w:r w:rsidR="00F14064">
          <w:rPr>
            <w:rFonts w:eastAsiaTheme="minorEastAsia" w:cstheme="minorBidi"/>
            <w:i w:val="0"/>
            <w:iCs w:val="0"/>
            <w:noProof/>
            <w:sz w:val="22"/>
            <w:szCs w:val="22"/>
            <w:lang w:eastAsia="en-AU"/>
          </w:rPr>
          <w:tab/>
        </w:r>
        <w:r w:rsidR="00F14064" w:rsidRPr="006F4396">
          <w:rPr>
            <w:rStyle w:val="Hyperlink"/>
            <w:noProof/>
          </w:rPr>
          <w:t>High or very high risk impacts</w:t>
        </w:r>
        <w:r w:rsidR="00F14064">
          <w:rPr>
            <w:noProof/>
            <w:webHidden/>
          </w:rPr>
          <w:tab/>
        </w:r>
        <w:r w:rsidR="00F14064">
          <w:rPr>
            <w:noProof/>
            <w:webHidden/>
          </w:rPr>
          <w:fldChar w:fldCharType="begin"/>
        </w:r>
        <w:r w:rsidR="00F14064">
          <w:rPr>
            <w:noProof/>
            <w:webHidden/>
          </w:rPr>
          <w:instrText xml:space="preserve"> PAGEREF _Toc66441722 \h </w:instrText>
        </w:r>
        <w:r w:rsidR="00F14064">
          <w:rPr>
            <w:noProof/>
            <w:webHidden/>
          </w:rPr>
        </w:r>
        <w:r w:rsidR="00F14064">
          <w:rPr>
            <w:noProof/>
            <w:webHidden/>
          </w:rPr>
          <w:fldChar w:fldCharType="separate"/>
        </w:r>
        <w:r w:rsidR="00F14064">
          <w:rPr>
            <w:noProof/>
            <w:webHidden/>
          </w:rPr>
          <w:t>27</w:t>
        </w:r>
        <w:r w:rsidR="00F14064">
          <w:rPr>
            <w:noProof/>
            <w:webHidden/>
          </w:rPr>
          <w:fldChar w:fldCharType="end"/>
        </w:r>
      </w:hyperlink>
    </w:p>
    <w:p w14:paraId="4D4FEA9D" w14:textId="6D9F49B2" w:rsidR="00F14064" w:rsidRDefault="00FE5749">
      <w:pPr>
        <w:pStyle w:val="TOC1"/>
        <w:tabs>
          <w:tab w:val="left" w:pos="400"/>
          <w:tab w:val="right" w:leader="dot" w:pos="9016"/>
        </w:tabs>
        <w:rPr>
          <w:rFonts w:eastAsiaTheme="minorEastAsia" w:cstheme="minorBidi"/>
          <w:b w:val="0"/>
          <w:bCs w:val="0"/>
          <w:caps w:val="0"/>
          <w:noProof/>
          <w:sz w:val="22"/>
          <w:szCs w:val="22"/>
          <w:lang w:eastAsia="en-AU"/>
        </w:rPr>
      </w:pPr>
      <w:hyperlink w:anchor="_Toc66441723" w:history="1">
        <w:r w:rsidR="00F14064" w:rsidRPr="006F4396">
          <w:rPr>
            <w:rStyle w:val="Hyperlink"/>
            <w:noProof/>
          </w:rPr>
          <w:t>6.</w:t>
        </w:r>
        <w:r w:rsidR="00F14064">
          <w:rPr>
            <w:rFonts w:eastAsiaTheme="minorEastAsia" w:cstheme="minorBidi"/>
            <w:b w:val="0"/>
            <w:bCs w:val="0"/>
            <w:caps w:val="0"/>
            <w:noProof/>
            <w:sz w:val="22"/>
            <w:szCs w:val="22"/>
            <w:lang w:eastAsia="en-AU"/>
          </w:rPr>
          <w:tab/>
        </w:r>
        <w:r w:rsidR="00F14064" w:rsidRPr="006F4396">
          <w:rPr>
            <w:rStyle w:val="Hyperlink"/>
            <w:noProof/>
          </w:rPr>
          <w:t>Management framework - Terrestrial GDEs</w:t>
        </w:r>
        <w:r w:rsidR="00F14064">
          <w:rPr>
            <w:noProof/>
            <w:webHidden/>
          </w:rPr>
          <w:tab/>
        </w:r>
        <w:r w:rsidR="00F14064">
          <w:rPr>
            <w:noProof/>
            <w:webHidden/>
          </w:rPr>
          <w:fldChar w:fldCharType="begin"/>
        </w:r>
        <w:r w:rsidR="00F14064">
          <w:rPr>
            <w:noProof/>
            <w:webHidden/>
          </w:rPr>
          <w:instrText xml:space="preserve"> PAGEREF _Toc66441723 \h </w:instrText>
        </w:r>
        <w:r w:rsidR="00F14064">
          <w:rPr>
            <w:noProof/>
            <w:webHidden/>
          </w:rPr>
        </w:r>
        <w:r w:rsidR="00F14064">
          <w:rPr>
            <w:noProof/>
            <w:webHidden/>
          </w:rPr>
          <w:fldChar w:fldCharType="separate"/>
        </w:r>
        <w:r w:rsidR="00F14064">
          <w:rPr>
            <w:noProof/>
            <w:webHidden/>
          </w:rPr>
          <w:t>29</w:t>
        </w:r>
        <w:r w:rsidR="00F14064">
          <w:rPr>
            <w:noProof/>
            <w:webHidden/>
          </w:rPr>
          <w:fldChar w:fldCharType="end"/>
        </w:r>
      </w:hyperlink>
    </w:p>
    <w:p w14:paraId="0DE871B7" w14:textId="0749067B" w:rsidR="00F14064" w:rsidRDefault="00FE5749">
      <w:pPr>
        <w:pStyle w:val="TOC2"/>
        <w:tabs>
          <w:tab w:val="left" w:pos="800"/>
          <w:tab w:val="right" w:leader="dot" w:pos="9016"/>
        </w:tabs>
        <w:rPr>
          <w:rFonts w:eastAsiaTheme="minorEastAsia" w:cstheme="minorBidi"/>
          <w:smallCaps w:val="0"/>
          <w:noProof/>
          <w:sz w:val="22"/>
          <w:szCs w:val="22"/>
          <w:lang w:eastAsia="en-AU"/>
        </w:rPr>
      </w:pPr>
      <w:hyperlink w:anchor="_Toc66441724" w:history="1">
        <w:r w:rsidR="00F14064" w:rsidRPr="006F4396">
          <w:rPr>
            <w:rStyle w:val="Hyperlink"/>
            <w:noProof/>
          </w:rPr>
          <w:t>6.1</w:t>
        </w:r>
        <w:r w:rsidR="00F14064">
          <w:rPr>
            <w:rFonts w:eastAsiaTheme="minorEastAsia" w:cstheme="minorBidi"/>
            <w:smallCaps w:val="0"/>
            <w:noProof/>
            <w:sz w:val="22"/>
            <w:szCs w:val="22"/>
            <w:lang w:eastAsia="en-AU"/>
          </w:rPr>
          <w:tab/>
        </w:r>
        <w:r w:rsidR="00F14064" w:rsidRPr="006F4396">
          <w:rPr>
            <w:rStyle w:val="Hyperlink"/>
            <w:noProof/>
          </w:rPr>
          <w:t>Outcome and sub-outcome</w:t>
        </w:r>
        <w:r w:rsidR="00F14064">
          <w:rPr>
            <w:noProof/>
            <w:webHidden/>
          </w:rPr>
          <w:tab/>
        </w:r>
        <w:r w:rsidR="00F14064">
          <w:rPr>
            <w:noProof/>
            <w:webHidden/>
          </w:rPr>
          <w:fldChar w:fldCharType="begin"/>
        </w:r>
        <w:r w:rsidR="00F14064">
          <w:rPr>
            <w:noProof/>
            <w:webHidden/>
          </w:rPr>
          <w:instrText xml:space="preserve"> PAGEREF _Toc66441724 \h </w:instrText>
        </w:r>
        <w:r w:rsidR="00F14064">
          <w:rPr>
            <w:noProof/>
            <w:webHidden/>
          </w:rPr>
        </w:r>
        <w:r w:rsidR="00F14064">
          <w:rPr>
            <w:noProof/>
            <w:webHidden/>
          </w:rPr>
          <w:fldChar w:fldCharType="separate"/>
        </w:r>
        <w:r w:rsidR="00F14064">
          <w:rPr>
            <w:noProof/>
            <w:webHidden/>
          </w:rPr>
          <w:t>29</w:t>
        </w:r>
        <w:r w:rsidR="00F14064">
          <w:rPr>
            <w:noProof/>
            <w:webHidden/>
          </w:rPr>
          <w:fldChar w:fldCharType="end"/>
        </w:r>
      </w:hyperlink>
    </w:p>
    <w:p w14:paraId="295F2371" w14:textId="4A1E6090" w:rsidR="00F14064" w:rsidRDefault="00FE5749">
      <w:pPr>
        <w:pStyle w:val="TOC2"/>
        <w:tabs>
          <w:tab w:val="left" w:pos="800"/>
          <w:tab w:val="right" w:leader="dot" w:pos="9016"/>
        </w:tabs>
        <w:rPr>
          <w:rFonts w:eastAsiaTheme="minorEastAsia" w:cstheme="minorBidi"/>
          <w:smallCaps w:val="0"/>
          <w:noProof/>
          <w:sz w:val="22"/>
          <w:szCs w:val="22"/>
          <w:lang w:eastAsia="en-AU"/>
        </w:rPr>
      </w:pPr>
      <w:hyperlink w:anchor="_Toc66441725" w:history="1">
        <w:r w:rsidR="00F14064" w:rsidRPr="006F4396">
          <w:rPr>
            <w:rStyle w:val="Hyperlink"/>
            <w:noProof/>
          </w:rPr>
          <w:t>6.2</w:t>
        </w:r>
        <w:r w:rsidR="00F14064">
          <w:rPr>
            <w:rFonts w:eastAsiaTheme="minorEastAsia" w:cstheme="minorBidi"/>
            <w:smallCaps w:val="0"/>
            <w:noProof/>
            <w:sz w:val="22"/>
            <w:szCs w:val="22"/>
            <w:lang w:eastAsia="en-AU"/>
          </w:rPr>
          <w:tab/>
        </w:r>
        <w:r w:rsidR="00F14064" w:rsidRPr="006F4396">
          <w:rPr>
            <w:rStyle w:val="Hyperlink"/>
            <w:noProof/>
          </w:rPr>
          <w:t>Application</w:t>
        </w:r>
        <w:r w:rsidR="00F14064">
          <w:rPr>
            <w:noProof/>
            <w:webHidden/>
          </w:rPr>
          <w:tab/>
        </w:r>
        <w:r w:rsidR="00F14064">
          <w:rPr>
            <w:noProof/>
            <w:webHidden/>
          </w:rPr>
          <w:fldChar w:fldCharType="begin"/>
        </w:r>
        <w:r w:rsidR="00F14064">
          <w:rPr>
            <w:noProof/>
            <w:webHidden/>
          </w:rPr>
          <w:instrText xml:space="preserve"> PAGEREF _Toc66441725 \h </w:instrText>
        </w:r>
        <w:r w:rsidR="00F14064">
          <w:rPr>
            <w:noProof/>
            <w:webHidden/>
          </w:rPr>
        </w:r>
        <w:r w:rsidR="00F14064">
          <w:rPr>
            <w:noProof/>
            <w:webHidden/>
          </w:rPr>
          <w:fldChar w:fldCharType="separate"/>
        </w:r>
        <w:r w:rsidR="00F14064">
          <w:rPr>
            <w:noProof/>
            <w:webHidden/>
          </w:rPr>
          <w:t>29</w:t>
        </w:r>
        <w:r w:rsidR="00F14064">
          <w:rPr>
            <w:noProof/>
            <w:webHidden/>
          </w:rPr>
          <w:fldChar w:fldCharType="end"/>
        </w:r>
      </w:hyperlink>
    </w:p>
    <w:p w14:paraId="41DF751A" w14:textId="25CD5424" w:rsidR="00F14064" w:rsidRDefault="00FE5749">
      <w:pPr>
        <w:pStyle w:val="TOC2"/>
        <w:tabs>
          <w:tab w:val="left" w:pos="800"/>
          <w:tab w:val="right" w:leader="dot" w:pos="9016"/>
        </w:tabs>
        <w:rPr>
          <w:rFonts w:eastAsiaTheme="minorEastAsia" w:cstheme="minorBidi"/>
          <w:smallCaps w:val="0"/>
          <w:noProof/>
          <w:sz w:val="22"/>
          <w:szCs w:val="22"/>
          <w:lang w:eastAsia="en-AU"/>
        </w:rPr>
      </w:pPr>
      <w:hyperlink w:anchor="_Toc66441726" w:history="1">
        <w:r w:rsidR="00F14064" w:rsidRPr="006F4396">
          <w:rPr>
            <w:rStyle w:val="Hyperlink"/>
            <w:noProof/>
          </w:rPr>
          <w:t>6.3</w:t>
        </w:r>
        <w:r w:rsidR="00F14064">
          <w:rPr>
            <w:rFonts w:eastAsiaTheme="minorEastAsia" w:cstheme="minorBidi"/>
            <w:smallCaps w:val="0"/>
            <w:noProof/>
            <w:sz w:val="22"/>
            <w:szCs w:val="22"/>
            <w:lang w:eastAsia="en-AU"/>
          </w:rPr>
          <w:tab/>
        </w:r>
        <w:r w:rsidR="00F14064" w:rsidRPr="006F4396">
          <w:rPr>
            <w:rStyle w:val="Hyperlink"/>
            <w:noProof/>
          </w:rPr>
          <w:t>Risk threshold</w:t>
        </w:r>
        <w:r w:rsidR="00F14064">
          <w:rPr>
            <w:noProof/>
            <w:webHidden/>
          </w:rPr>
          <w:tab/>
        </w:r>
        <w:r w:rsidR="00F14064">
          <w:rPr>
            <w:noProof/>
            <w:webHidden/>
          </w:rPr>
          <w:fldChar w:fldCharType="begin"/>
        </w:r>
        <w:r w:rsidR="00F14064">
          <w:rPr>
            <w:noProof/>
            <w:webHidden/>
          </w:rPr>
          <w:instrText xml:space="preserve"> PAGEREF _Toc66441726 \h </w:instrText>
        </w:r>
        <w:r w:rsidR="00F14064">
          <w:rPr>
            <w:noProof/>
            <w:webHidden/>
          </w:rPr>
        </w:r>
        <w:r w:rsidR="00F14064">
          <w:rPr>
            <w:noProof/>
            <w:webHidden/>
          </w:rPr>
          <w:fldChar w:fldCharType="separate"/>
        </w:r>
        <w:r w:rsidR="00F14064">
          <w:rPr>
            <w:noProof/>
            <w:webHidden/>
          </w:rPr>
          <w:t>29</w:t>
        </w:r>
        <w:r w:rsidR="00F14064">
          <w:rPr>
            <w:noProof/>
            <w:webHidden/>
          </w:rPr>
          <w:fldChar w:fldCharType="end"/>
        </w:r>
      </w:hyperlink>
    </w:p>
    <w:p w14:paraId="349C3220" w14:textId="3499AF0C" w:rsidR="00F14064" w:rsidRDefault="00FE5749">
      <w:pPr>
        <w:pStyle w:val="TOC2"/>
        <w:tabs>
          <w:tab w:val="left" w:pos="800"/>
          <w:tab w:val="right" w:leader="dot" w:pos="9016"/>
        </w:tabs>
        <w:rPr>
          <w:rFonts w:eastAsiaTheme="minorEastAsia" w:cstheme="minorBidi"/>
          <w:smallCaps w:val="0"/>
          <w:noProof/>
          <w:sz w:val="22"/>
          <w:szCs w:val="22"/>
          <w:lang w:eastAsia="en-AU"/>
        </w:rPr>
      </w:pPr>
      <w:hyperlink w:anchor="_Toc66441727" w:history="1">
        <w:r w:rsidR="00F14064" w:rsidRPr="006F4396">
          <w:rPr>
            <w:rStyle w:val="Hyperlink"/>
            <w:noProof/>
          </w:rPr>
          <w:t>6.4</w:t>
        </w:r>
        <w:r w:rsidR="00F14064">
          <w:rPr>
            <w:rFonts w:eastAsiaTheme="minorEastAsia" w:cstheme="minorBidi"/>
            <w:smallCaps w:val="0"/>
            <w:noProof/>
            <w:sz w:val="22"/>
            <w:szCs w:val="22"/>
            <w:lang w:eastAsia="en-AU"/>
          </w:rPr>
          <w:tab/>
        </w:r>
        <w:r w:rsidR="00F14064" w:rsidRPr="006F4396">
          <w:rPr>
            <w:rStyle w:val="Hyperlink"/>
            <w:noProof/>
          </w:rPr>
          <w:t>Risk framework</w:t>
        </w:r>
        <w:r w:rsidR="00F14064">
          <w:rPr>
            <w:noProof/>
            <w:webHidden/>
          </w:rPr>
          <w:tab/>
        </w:r>
        <w:r w:rsidR="00F14064">
          <w:rPr>
            <w:noProof/>
            <w:webHidden/>
          </w:rPr>
          <w:fldChar w:fldCharType="begin"/>
        </w:r>
        <w:r w:rsidR="00F14064">
          <w:rPr>
            <w:noProof/>
            <w:webHidden/>
          </w:rPr>
          <w:instrText xml:space="preserve"> PAGEREF _Toc66441727 \h </w:instrText>
        </w:r>
        <w:r w:rsidR="00F14064">
          <w:rPr>
            <w:noProof/>
            <w:webHidden/>
          </w:rPr>
        </w:r>
        <w:r w:rsidR="00F14064">
          <w:rPr>
            <w:noProof/>
            <w:webHidden/>
          </w:rPr>
          <w:fldChar w:fldCharType="separate"/>
        </w:r>
        <w:r w:rsidR="00F14064">
          <w:rPr>
            <w:noProof/>
            <w:webHidden/>
          </w:rPr>
          <w:t>29</w:t>
        </w:r>
        <w:r w:rsidR="00F14064">
          <w:rPr>
            <w:noProof/>
            <w:webHidden/>
          </w:rPr>
          <w:fldChar w:fldCharType="end"/>
        </w:r>
      </w:hyperlink>
    </w:p>
    <w:p w14:paraId="673BBAA2" w14:textId="39A1DB96" w:rsidR="00F14064" w:rsidRDefault="00FE5749">
      <w:pPr>
        <w:pStyle w:val="TOC3"/>
        <w:tabs>
          <w:tab w:val="left" w:pos="1200"/>
          <w:tab w:val="right" w:leader="dot" w:pos="9016"/>
        </w:tabs>
        <w:rPr>
          <w:rFonts w:eastAsiaTheme="minorEastAsia" w:cstheme="minorBidi"/>
          <w:i w:val="0"/>
          <w:iCs w:val="0"/>
          <w:noProof/>
          <w:sz w:val="22"/>
          <w:szCs w:val="22"/>
          <w:lang w:eastAsia="en-AU"/>
        </w:rPr>
      </w:pPr>
      <w:hyperlink w:anchor="_Toc66441728" w:history="1">
        <w:r w:rsidR="00F14064" w:rsidRPr="006F4396">
          <w:rPr>
            <w:rStyle w:val="Hyperlink"/>
            <w:noProof/>
          </w:rPr>
          <w:t>6.4.1</w:t>
        </w:r>
        <w:r w:rsidR="00F14064">
          <w:rPr>
            <w:rFonts w:eastAsiaTheme="minorEastAsia" w:cstheme="minorBidi"/>
            <w:i w:val="0"/>
            <w:iCs w:val="0"/>
            <w:noProof/>
            <w:sz w:val="22"/>
            <w:szCs w:val="22"/>
            <w:lang w:eastAsia="en-AU"/>
          </w:rPr>
          <w:tab/>
        </w:r>
        <w:r w:rsidR="00F14064" w:rsidRPr="006F4396">
          <w:rPr>
            <w:rStyle w:val="Hyperlink"/>
            <w:noProof/>
          </w:rPr>
          <w:t>High risk impacts</w:t>
        </w:r>
        <w:r w:rsidR="00F14064">
          <w:rPr>
            <w:noProof/>
            <w:webHidden/>
          </w:rPr>
          <w:tab/>
        </w:r>
        <w:r w:rsidR="00F14064">
          <w:rPr>
            <w:noProof/>
            <w:webHidden/>
          </w:rPr>
          <w:fldChar w:fldCharType="begin"/>
        </w:r>
        <w:r w:rsidR="00F14064">
          <w:rPr>
            <w:noProof/>
            <w:webHidden/>
          </w:rPr>
          <w:instrText xml:space="preserve"> PAGEREF _Toc66441728 \h </w:instrText>
        </w:r>
        <w:r w:rsidR="00F14064">
          <w:rPr>
            <w:noProof/>
            <w:webHidden/>
          </w:rPr>
        </w:r>
        <w:r w:rsidR="00F14064">
          <w:rPr>
            <w:noProof/>
            <w:webHidden/>
          </w:rPr>
          <w:fldChar w:fldCharType="separate"/>
        </w:r>
        <w:r w:rsidR="00F14064">
          <w:rPr>
            <w:noProof/>
            <w:webHidden/>
          </w:rPr>
          <w:t>30</w:t>
        </w:r>
        <w:r w:rsidR="00F14064">
          <w:rPr>
            <w:noProof/>
            <w:webHidden/>
          </w:rPr>
          <w:fldChar w:fldCharType="end"/>
        </w:r>
      </w:hyperlink>
    </w:p>
    <w:p w14:paraId="7973BDDA" w14:textId="2782C499" w:rsidR="00F14064" w:rsidRDefault="00FE5749">
      <w:pPr>
        <w:pStyle w:val="TOC1"/>
        <w:tabs>
          <w:tab w:val="left" w:pos="400"/>
          <w:tab w:val="right" w:leader="dot" w:pos="9016"/>
        </w:tabs>
        <w:rPr>
          <w:rFonts w:eastAsiaTheme="minorEastAsia" w:cstheme="minorBidi"/>
          <w:b w:val="0"/>
          <w:bCs w:val="0"/>
          <w:caps w:val="0"/>
          <w:noProof/>
          <w:sz w:val="22"/>
          <w:szCs w:val="22"/>
          <w:lang w:eastAsia="en-AU"/>
        </w:rPr>
      </w:pPr>
      <w:hyperlink w:anchor="_Toc66441729" w:history="1">
        <w:r w:rsidR="00F14064" w:rsidRPr="006F4396">
          <w:rPr>
            <w:rStyle w:val="Hyperlink"/>
            <w:noProof/>
          </w:rPr>
          <w:t>7.</w:t>
        </w:r>
        <w:r w:rsidR="00F14064">
          <w:rPr>
            <w:rFonts w:eastAsiaTheme="minorEastAsia" w:cstheme="minorBidi"/>
            <w:b w:val="0"/>
            <w:bCs w:val="0"/>
            <w:caps w:val="0"/>
            <w:noProof/>
            <w:sz w:val="22"/>
            <w:szCs w:val="22"/>
            <w:lang w:eastAsia="en-AU"/>
          </w:rPr>
          <w:tab/>
        </w:r>
        <w:r w:rsidR="00F14064" w:rsidRPr="006F4396">
          <w:rPr>
            <w:rStyle w:val="Hyperlink"/>
            <w:noProof/>
          </w:rPr>
          <w:t>Management framework - Subterranean GDEs</w:t>
        </w:r>
        <w:r w:rsidR="00F14064">
          <w:rPr>
            <w:noProof/>
            <w:webHidden/>
          </w:rPr>
          <w:tab/>
        </w:r>
        <w:r w:rsidR="00F14064">
          <w:rPr>
            <w:noProof/>
            <w:webHidden/>
          </w:rPr>
          <w:fldChar w:fldCharType="begin"/>
        </w:r>
        <w:r w:rsidR="00F14064">
          <w:rPr>
            <w:noProof/>
            <w:webHidden/>
          </w:rPr>
          <w:instrText xml:space="preserve"> PAGEREF _Toc66441729 \h </w:instrText>
        </w:r>
        <w:r w:rsidR="00F14064">
          <w:rPr>
            <w:noProof/>
            <w:webHidden/>
          </w:rPr>
        </w:r>
        <w:r w:rsidR="00F14064">
          <w:rPr>
            <w:noProof/>
            <w:webHidden/>
          </w:rPr>
          <w:fldChar w:fldCharType="separate"/>
        </w:r>
        <w:r w:rsidR="00F14064">
          <w:rPr>
            <w:noProof/>
            <w:webHidden/>
          </w:rPr>
          <w:t>33</w:t>
        </w:r>
        <w:r w:rsidR="00F14064">
          <w:rPr>
            <w:noProof/>
            <w:webHidden/>
          </w:rPr>
          <w:fldChar w:fldCharType="end"/>
        </w:r>
      </w:hyperlink>
    </w:p>
    <w:p w14:paraId="68474EB3" w14:textId="27AD1895" w:rsidR="00F14064" w:rsidRDefault="00FE5749">
      <w:pPr>
        <w:pStyle w:val="TOC2"/>
        <w:tabs>
          <w:tab w:val="left" w:pos="800"/>
          <w:tab w:val="right" w:leader="dot" w:pos="9016"/>
        </w:tabs>
        <w:rPr>
          <w:rFonts w:eastAsiaTheme="minorEastAsia" w:cstheme="minorBidi"/>
          <w:smallCaps w:val="0"/>
          <w:noProof/>
          <w:sz w:val="22"/>
          <w:szCs w:val="22"/>
          <w:lang w:eastAsia="en-AU"/>
        </w:rPr>
      </w:pPr>
      <w:hyperlink w:anchor="_Toc66441730" w:history="1">
        <w:r w:rsidR="00F14064" w:rsidRPr="006F4396">
          <w:rPr>
            <w:rStyle w:val="Hyperlink"/>
            <w:noProof/>
          </w:rPr>
          <w:t>7.1</w:t>
        </w:r>
        <w:r w:rsidR="00F14064">
          <w:rPr>
            <w:rFonts w:eastAsiaTheme="minorEastAsia" w:cstheme="minorBidi"/>
            <w:smallCaps w:val="0"/>
            <w:noProof/>
            <w:sz w:val="22"/>
            <w:szCs w:val="22"/>
            <w:lang w:eastAsia="en-AU"/>
          </w:rPr>
          <w:tab/>
        </w:r>
        <w:r w:rsidR="00F14064" w:rsidRPr="006F4396">
          <w:rPr>
            <w:rStyle w:val="Hyperlink"/>
            <w:noProof/>
          </w:rPr>
          <w:t>Outcome and sub-outcome</w:t>
        </w:r>
        <w:r w:rsidR="00F14064">
          <w:rPr>
            <w:noProof/>
            <w:webHidden/>
          </w:rPr>
          <w:tab/>
        </w:r>
        <w:r w:rsidR="00F14064">
          <w:rPr>
            <w:noProof/>
            <w:webHidden/>
          </w:rPr>
          <w:fldChar w:fldCharType="begin"/>
        </w:r>
        <w:r w:rsidR="00F14064">
          <w:rPr>
            <w:noProof/>
            <w:webHidden/>
          </w:rPr>
          <w:instrText xml:space="preserve"> PAGEREF _Toc66441730 \h </w:instrText>
        </w:r>
        <w:r w:rsidR="00F14064">
          <w:rPr>
            <w:noProof/>
            <w:webHidden/>
          </w:rPr>
        </w:r>
        <w:r w:rsidR="00F14064">
          <w:rPr>
            <w:noProof/>
            <w:webHidden/>
          </w:rPr>
          <w:fldChar w:fldCharType="separate"/>
        </w:r>
        <w:r w:rsidR="00F14064">
          <w:rPr>
            <w:noProof/>
            <w:webHidden/>
          </w:rPr>
          <w:t>33</w:t>
        </w:r>
        <w:r w:rsidR="00F14064">
          <w:rPr>
            <w:noProof/>
            <w:webHidden/>
          </w:rPr>
          <w:fldChar w:fldCharType="end"/>
        </w:r>
      </w:hyperlink>
    </w:p>
    <w:p w14:paraId="12A328A2" w14:textId="224BBD7E" w:rsidR="00F14064" w:rsidRDefault="00FE5749">
      <w:pPr>
        <w:pStyle w:val="TOC2"/>
        <w:tabs>
          <w:tab w:val="left" w:pos="800"/>
          <w:tab w:val="right" w:leader="dot" w:pos="9016"/>
        </w:tabs>
        <w:rPr>
          <w:rFonts w:eastAsiaTheme="minorEastAsia" w:cstheme="minorBidi"/>
          <w:smallCaps w:val="0"/>
          <w:noProof/>
          <w:sz w:val="22"/>
          <w:szCs w:val="22"/>
          <w:lang w:eastAsia="en-AU"/>
        </w:rPr>
      </w:pPr>
      <w:hyperlink w:anchor="_Toc66441731" w:history="1">
        <w:r w:rsidR="00F14064" w:rsidRPr="006F4396">
          <w:rPr>
            <w:rStyle w:val="Hyperlink"/>
            <w:noProof/>
          </w:rPr>
          <w:t>7.2</w:t>
        </w:r>
        <w:r w:rsidR="00F14064">
          <w:rPr>
            <w:rFonts w:eastAsiaTheme="minorEastAsia" w:cstheme="minorBidi"/>
            <w:smallCaps w:val="0"/>
            <w:noProof/>
            <w:sz w:val="22"/>
            <w:szCs w:val="22"/>
            <w:lang w:eastAsia="en-AU"/>
          </w:rPr>
          <w:tab/>
        </w:r>
        <w:r w:rsidR="00F14064" w:rsidRPr="006F4396">
          <w:rPr>
            <w:rStyle w:val="Hyperlink"/>
            <w:noProof/>
          </w:rPr>
          <w:t>Application</w:t>
        </w:r>
        <w:r w:rsidR="00F14064">
          <w:rPr>
            <w:noProof/>
            <w:webHidden/>
          </w:rPr>
          <w:tab/>
        </w:r>
        <w:r w:rsidR="00F14064">
          <w:rPr>
            <w:noProof/>
            <w:webHidden/>
          </w:rPr>
          <w:fldChar w:fldCharType="begin"/>
        </w:r>
        <w:r w:rsidR="00F14064">
          <w:rPr>
            <w:noProof/>
            <w:webHidden/>
          </w:rPr>
          <w:instrText xml:space="preserve"> PAGEREF _Toc66441731 \h </w:instrText>
        </w:r>
        <w:r w:rsidR="00F14064">
          <w:rPr>
            <w:noProof/>
            <w:webHidden/>
          </w:rPr>
        </w:r>
        <w:r w:rsidR="00F14064">
          <w:rPr>
            <w:noProof/>
            <w:webHidden/>
          </w:rPr>
          <w:fldChar w:fldCharType="separate"/>
        </w:r>
        <w:r w:rsidR="00F14064">
          <w:rPr>
            <w:noProof/>
            <w:webHidden/>
          </w:rPr>
          <w:t>33</w:t>
        </w:r>
        <w:r w:rsidR="00F14064">
          <w:rPr>
            <w:noProof/>
            <w:webHidden/>
          </w:rPr>
          <w:fldChar w:fldCharType="end"/>
        </w:r>
      </w:hyperlink>
    </w:p>
    <w:p w14:paraId="185A8F25" w14:textId="4FA0F71D" w:rsidR="00F14064" w:rsidRDefault="00FE5749">
      <w:pPr>
        <w:pStyle w:val="TOC2"/>
        <w:tabs>
          <w:tab w:val="left" w:pos="800"/>
          <w:tab w:val="right" w:leader="dot" w:pos="9016"/>
        </w:tabs>
        <w:rPr>
          <w:rFonts w:eastAsiaTheme="minorEastAsia" w:cstheme="minorBidi"/>
          <w:smallCaps w:val="0"/>
          <w:noProof/>
          <w:sz w:val="22"/>
          <w:szCs w:val="22"/>
          <w:lang w:eastAsia="en-AU"/>
        </w:rPr>
      </w:pPr>
      <w:hyperlink w:anchor="_Toc66441732" w:history="1">
        <w:r w:rsidR="00F14064" w:rsidRPr="006F4396">
          <w:rPr>
            <w:rStyle w:val="Hyperlink"/>
            <w:noProof/>
          </w:rPr>
          <w:t>7.3</w:t>
        </w:r>
        <w:r w:rsidR="00F14064">
          <w:rPr>
            <w:rFonts w:eastAsiaTheme="minorEastAsia" w:cstheme="minorBidi"/>
            <w:smallCaps w:val="0"/>
            <w:noProof/>
            <w:sz w:val="22"/>
            <w:szCs w:val="22"/>
            <w:lang w:eastAsia="en-AU"/>
          </w:rPr>
          <w:tab/>
        </w:r>
        <w:r w:rsidR="00F14064" w:rsidRPr="006F4396">
          <w:rPr>
            <w:rStyle w:val="Hyperlink"/>
            <w:noProof/>
          </w:rPr>
          <w:t>Risk threshold</w:t>
        </w:r>
        <w:r w:rsidR="00F14064">
          <w:rPr>
            <w:noProof/>
            <w:webHidden/>
          </w:rPr>
          <w:tab/>
        </w:r>
        <w:r w:rsidR="00F14064">
          <w:rPr>
            <w:noProof/>
            <w:webHidden/>
          </w:rPr>
          <w:fldChar w:fldCharType="begin"/>
        </w:r>
        <w:r w:rsidR="00F14064">
          <w:rPr>
            <w:noProof/>
            <w:webHidden/>
          </w:rPr>
          <w:instrText xml:space="preserve"> PAGEREF _Toc66441732 \h </w:instrText>
        </w:r>
        <w:r w:rsidR="00F14064">
          <w:rPr>
            <w:noProof/>
            <w:webHidden/>
          </w:rPr>
        </w:r>
        <w:r w:rsidR="00F14064">
          <w:rPr>
            <w:noProof/>
            <w:webHidden/>
          </w:rPr>
          <w:fldChar w:fldCharType="separate"/>
        </w:r>
        <w:r w:rsidR="00F14064">
          <w:rPr>
            <w:noProof/>
            <w:webHidden/>
          </w:rPr>
          <w:t>33</w:t>
        </w:r>
        <w:r w:rsidR="00F14064">
          <w:rPr>
            <w:noProof/>
            <w:webHidden/>
          </w:rPr>
          <w:fldChar w:fldCharType="end"/>
        </w:r>
      </w:hyperlink>
    </w:p>
    <w:p w14:paraId="65322C12" w14:textId="7FE72435" w:rsidR="00F14064" w:rsidRDefault="00FE5749">
      <w:pPr>
        <w:pStyle w:val="TOC2"/>
        <w:tabs>
          <w:tab w:val="left" w:pos="800"/>
          <w:tab w:val="right" w:leader="dot" w:pos="9016"/>
        </w:tabs>
        <w:rPr>
          <w:rFonts w:eastAsiaTheme="minorEastAsia" w:cstheme="minorBidi"/>
          <w:smallCaps w:val="0"/>
          <w:noProof/>
          <w:sz w:val="22"/>
          <w:szCs w:val="22"/>
          <w:lang w:eastAsia="en-AU"/>
        </w:rPr>
      </w:pPr>
      <w:hyperlink w:anchor="_Toc66441733" w:history="1">
        <w:r w:rsidR="00F14064" w:rsidRPr="006F4396">
          <w:rPr>
            <w:rStyle w:val="Hyperlink"/>
            <w:noProof/>
          </w:rPr>
          <w:t>7.4</w:t>
        </w:r>
        <w:r w:rsidR="00F14064">
          <w:rPr>
            <w:rFonts w:eastAsiaTheme="minorEastAsia" w:cstheme="minorBidi"/>
            <w:smallCaps w:val="0"/>
            <w:noProof/>
            <w:sz w:val="22"/>
            <w:szCs w:val="22"/>
            <w:lang w:eastAsia="en-AU"/>
          </w:rPr>
          <w:tab/>
        </w:r>
        <w:r w:rsidR="00F14064" w:rsidRPr="006F4396">
          <w:rPr>
            <w:rStyle w:val="Hyperlink"/>
            <w:noProof/>
          </w:rPr>
          <w:t>Risk framework</w:t>
        </w:r>
        <w:r w:rsidR="00F14064">
          <w:rPr>
            <w:noProof/>
            <w:webHidden/>
          </w:rPr>
          <w:tab/>
        </w:r>
        <w:r w:rsidR="00F14064">
          <w:rPr>
            <w:noProof/>
            <w:webHidden/>
          </w:rPr>
          <w:fldChar w:fldCharType="begin"/>
        </w:r>
        <w:r w:rsidR="00F14064">
          <w:rPr>
            <w:noProof/>
            <w:webHidden/>
          </w:rPr>
          <w:instrText xml:space="preserve"> PAGEREF _Toc66441733 \h </w:instrText>
        </w:r>
        <w:r w:rsidR="00F14064">
          <w:rPr>
            <w:noProof/>
            <w:webHidden/>
          </w:rPr>
        </w:r>
        <w:r w:rsidR="00F14064">
          <w:rPr>
            <w:noProof/>
            <w:webHidden/>
          </w:rPr>
          <w:fldChar w:fldCharType="separate"/>
        </w:r>
        <w:r w:rsidR="00F14064">
          <w:rPr>
            <w:noProof/>
            <w:webHidden/>
          </w:rPr>
          <w:t>33</w:t>
        </w:r>
        <w:r w:rsidR="00F14064">
          <w:rPr>
            <w:noProof/>
            <w:webHidden/>
          </w:rPr>
          <w:fldChar w:fldCharType="end"/>
        </w:r>
      </w:hyperlink>
    </w:p>
    <w:p w14:paraId="50D1A021" w14:textId="2DCC9BA6" w:rsidR="00F14064" w:rsidRDefault="00FE5749">
      <w:pPr>
        <w:pStyle w:val="TOC3"/>
        <w:tabs>
          <w:tab w:val="left" w:pos="1200"/>
          <w:tab w:val="right" w:leader="dot" w:pos="9016"/>
        </w:tabs>
        <w:rPr>
          <w:rFonts w:eastAsiaTheme="minorEastAsia" w:cstheme="minorBidi"/>
          <w:i w:val="0"/>
          <w:iCs w:val="0"/>
          <w:noProof/>
          <w:sz w:val="22"/>
          <w:szCs w:val="22"/>
          <w:lang w:eastAsia="en-AU"/>
        </w:rPr>
      </w:pPr>
      <w:hyperlink w:anchor="_Toc66441734" w:history="1">
        <w:r w:rsidR="00F14064" w:rsidRPr="006F4396">
          <w:rPr>
            <w:rStyle w:val="Hyperlink"/>
            <w:noProof/>
          </w:rPr>
          <w:t>7.4.1</w:t>
        </w:r>
        <w:r w:rsidR="00F14064">
          <w:rPr>
            <w:rFonts w:eastAsiaTheme="minorEastAsia" w:cstheme="minorBidi"/>
            <w:i w:val="0"/>
            <w:iCs w:val="0"/>
            <w:noProof/>
            <w:sz w:val="22"/>
            <w:szCs w:val="22"/>
            <w:lang w:eastAsia="en-AU"/>
          </w:rPr>
          <w:tab/>
        </w:r>
        <w:r w:rsidR="00F14064" w:rsidRPr="006F4396">
          <w:rPr>
            <w:rStyle w:val="Hyperlink"/>
            <w:noProof/>
          </w:rPr>
          <w:t>High risk impacts</w:t>
        </w:r>
        <w:r w:rsidR="00F14064">
          <w:rPr>
            <w:noProof/>
            <w:webHidden/>
          </w:rPr>
          <w:tab/>
        </w:r>
        <w:r w:rsidR="00F14064">
          <w:rPr>
            <w:noProof/>
            <w:webHidden/>
          </w:rPr>
          <w:fldChar w:fldCharType="begin"/>
        </w:r>
        <w:r w:rsidR="00F14064">
          <w:rPr>
            <w:noProof/>
            <w:webHidden/>
          </w:rPr>
          <w:instrText xml:space="preserve"> PAGEREF _Toc66441734 \h </w:instrText>
        </w:r>
        <w:r w:rsidR="00F14064">
          <w:rPr>
            <w:noProof/>
            <w:webHidden/>
          </w:rPr>
        </w:r>
        <w:r w:rsidR="00F14064">
          <w:rPr>
            <w:noProof/>
            <w:webHidden/>
          </w:rPr>
          <w:fldChar w:fldCharType="separate"/>
        </w:r>
        <w:r w:rsidR="00F14064">
          <w:rPr>
            <w:noProof/>
            <w:webHidden/>
          </w:rPr>
          <w:t>34</w:t>
        </w:r>
        <w:r w:rsidR="00F14064">
          <w:rPr>
            <w:noProof/>
            <w:webHidden/>
          </w:rPr>
          <w:fldChar w:fldCharType="end"/>
        </w:r>
      </w:hyperlink>
    </w:p>
    <w:p w14:paraId="14F8F9EB" w14:textId="71778B80" w:rsidR="00F14064" w:rsidRDefault="00FE5749">
      <w:pPr>
        <w:pStyle w:val="TOC1"/>
        <w:tabs>
          <w:tab w:val="left" w:pos="400"/>
          <w:tab w:val="right" w:leader="dot" w:pos="9016"/>
        </w:tabs>
        <w:rPr>
          <w:rFonts w:eastAsiaTheme="minorEastAsia" w:cstheme="minorBidi"/>
          <w:b w:val="0"/>
          <w:bCs w:val="0"/>
          <w:caps w:val="0"/>
          <w:noProof/>
          <w:sz w:val="22"/>
          <w:szCs w:val="22"/>
          <w:lang w:eastAsia="en-AU"/>
        </w:rPr>
      </w:pPr>
      <w:hyperlink w:anchor="_Toc66441735" w:history="1">
        <w:r w:rsidR="00F14064" w:rsidRPr="006F4396">
          <w:rPr>
            <w:rStyle w:val="Hyperlink"/>
            <w:noProof/>
          </w:rPr>
          <w:t>8.</w:t>
        </w:r>
        <w:r w:rsidR="00F14064">
          <w:rPr>
            <w:rFonts w:eastAsiaTheme="minorEastAsia" w:cstheme="minorBidi"/>
            <w:b w:val="0"/>
            <w:bCs w:val="0"/>
            <w:caps w:val="0"/>
            <w:noProof/>
            <w:sz w:val="22"/>
            <w:szCs w:val="22"/>
            <w:lang w:eastAsia="en-AU"/>
          </w:rPr>
          <w:tab/>
        </w:r>
        <w:r w:rsidR="00F14064" w:rsidRPr="006F4396">
          <w:rPr>
            <w:rStyle w:val="Hyperlink"/>
            <w:noProof/>
          </w:rPr>
          <w:t>Regional safety net</w:t>
        </w:r>
        <w:r w:rsidR="00F14064">
          <w:rPr>
            <w:noProof/>
            <w:webHidden/>
          </w:rPr>
          <w:tab/>
        </w:r>
        <w:r w:rsidR="00F14064">
          <w:rPr>
            <w:noProof/>
            <w:webHidden/>
          </w:rPr>
          <w:fldChar w:fldCharType="begin"/>
        </w:r>
        <w:r w:rsidR="00F14064">
          <w:rPr>
            <w:noProof/>
            <w:webHidden/>
          </w:rPr>
          <w:instrText xml:space="preserve"> PAGEREF _Toc66441735 \h </w:instrText>
        </w:r>
        <w:r w:rsidR="00F14064">
          <w:rPr>
            <w:noProof/>
            <w:webHidden/>
          </w:rPr>
        </w:r>
        <w:r w:rsidR="00F14064">
          <w:rPr>
            <w:noProof/>
            <w:webHidden/>
          </w:rPr>
          <w:fldChar w:fldCharType="separate"/>
        </w:r>
        <w:r w:rsidR="00F14064">
          <w:rPr>
            <w:noProof/>
            <w:webHidden/>
          </w:rPr>
          <w:t>37</w:t>
        </w:r>
        <w:r w:rsidR="00F14064">
          <w:rPr>
            <w:noProof/>
            <w:webHidden/>
          </w:rPr>
          <w:fldChar w:fldCharType="end"/>
        </w:r>
      </w:hyperlink>
    </w:p>
    <w:p w14:paraId="2E985D60" w14:textId="75A71234" w:rsidR="00F14064" w:rsidRDefault="00FE5749">
      <w:pPr>
        <w:pStyle w:val="TOC1"/>
        <w:tabs>
          <w:tab w:val="left" w:pos="400"/>
          <w:tab w:val="right" w:leader="dot" w:pos="9016"/>
        </w:tabs>
        <w:rPr>
          <w:rFonts w:eastAsiaTheme="minorEastAsia" w:cstheme="minorBidi"/>
          <w:b w:val="0"/>
          <w:bCs w:val="0"/>
          <w:caps w:val="0"/>
          <w:noProof/>
          <w:sz w:val="22"/>
          <w:szCs w:val="22"/>
          <w:lang w:eastAsia="en-AU"/>
        </w:rPr>
      </w:pPr>
      <w:hyperlink w:anchor="_Toc66441736" w:history="1">
        <w:r w:rsidR="00F14064" w:rsidRPr="006F4396">
          <w:rPr>
            <w:rStyle w:val="Hyperlink"/>
            <w:noProof/>
          </w:rPr>
          <w:t>9.</w:t>
        </w:r>
        <w:r w:rsidR="00F14064">
          <w:rPr>
            <w:rFonts w:eastAsiaTheme="minorEastAsia" w:cstheme="minorBidi"/>
            <w:b w:val="0"/>
            <w:bCs w:val="0"/>
            <w:caps w:val="0"/>
            <w:noProof/>
            <w:sz w:val="22"/>
            <w:szCs w:val="22"/>
            <w:lang w:eastAsia="en-AU"/>
          </w:rPr>
          <w:tab/>
        </w:r>
        <w:r w:rsidR="00F14064" w:rsidRPr="006F4396">
          <w:rPr>
            <w:rStyle w:val="Hyperlink"/>
            <w:noProof/>
          </w:rPr>
          <w:t>Risk assessments and site-specific assessments</w:t>
        </w:r>
        <w:r w:rsidR="00F14064">
          <w:rPr>
            <w:noProof/>
            <w:webHidden/>
          </w:rPr>
          <w:tab/>
        </w:r>
        <w:r w:rsidR="00F14064">
          <w:rPr>
            <w:noProof/>
            <w:webHidden/>
          </w:rPr>
          <w:fldChar w:fldCharType="begin"/>
        </w:r>
        <w:r w:rsidR="00F14064">
          <w:rPr>
            <w:noProof/>
            <w:webHidden/>
          </w:rPr>
          <w:instrText xml:space="preserve"> PAGEREF _Toc66441736 \h </w:instrText>
        </w:r>
        <w:r w:rsidR="00F14064">
          <w:rPr>
            <w:noProof/>
            <w:webHidden/>
          </w:rPr>
        </w:r>
        <w:r w:rsidR="00F14064">
          <w:rPr>
            <w:noProof/>
            <w:webHidden/>
          </w:rPr>
          <w:fldChar w:fldCharType="separate"/>
        </w:r>
        <w:r w:rsidR="00F14064">
          <w:rPr>
            <w:noProof/>
            <w:webHidden/>
          </w:rPr>
          <w:t>38</w:t>
        </w:r>
        <w:r w:rsidR="00F14064">
          <w:rPr>
            <w:noProof/>
            <w:webHidden/>
          </w:rPr>
          <w:fldChar w:fldCharType="end"/>
        </w:r>
      </w:hyperlink>
    </w:p>
    <w:p w14:paraId="2642FDC6" w14:textId="635D2134" w:rsidR="00F14064" w:rsidRDefault="00FE5749">
      <w:pPr>
        <w:pStyle w:val="TOC2"/>
        <w:tabs>
          <w:tab w:val="left" w:pos="800"/>
          <w:tab w:val="right" w:leader="dot" w:pos="9016"/>
        </w:tabs>
        <w:rPr>
          <w:rFonts w:eastAsiaTheme="minorEastAsia" w:cstheme="minorBidi"/>
          <w:smallCaps w:val="0"/>
          <w:noProof/>
          <w:sz w:val="22"/>
          <w:szCs w:val="22"/>
          <w:lang w:eastAsia="en-AU"/>
        </w:rPr>
      </w:pPr>
      <w:hyperlink w:anchor="_Toc66441737" w:history="1">
        <w:r w:rsidR="00F14064" w:rsidRPr="006F4396">
          <w:rPr>
            <w:rStyle w:val="Hyperlink"/>
            <w:noProof/>
          </w:rPr>
          <w:t>9.1</w:t>
        </w:r>
        <w:r w:rsidR="00F14064">
          <w:rPr>
            <w:rFonts w:eastAsiaTheme="minorEastAsia" w:cstheme="minorBidi"/>
            <w:smallCaps w:val="0"/>
            <w:noProof/>
            <w:sz w:val="22"/>
            <w:szCs w:val="22"/>
            <w:lang w:eastAsia="en-AU"/>
          </w:rPr>
          <w:tab/>
        </w:r>
        <w:r w:rsidR="00F14064" w:rsidRPr="006F4396">
          <w:rPr>
            <w:rStyle w:val="Hyperlink"/>
            <w:noProof/>
          </w:rPr>
          <w:t>Preliminary risk assessments</w:t>
        </w:r>
        <w:r w:rsidR="00F14064">
          <w:rPr>
            <w:noProof/>
            <w:webHidden/>
          </w:rPr>
          <w:tab/>
        </w:r>
        <w:r w:rsidR="00F14064">
          <w:rPr>
            <w:noProof/>
            <w:webHidden/>
          </w:rPr>
          <w:fldChar w:fldCharType="begin"/>
        </w:r>
        <w:r w:rsidR="00F14064">
          <w:rPr>
            <w:noProof/>
            <w:webHidden/>
          </w:rPr>
          <w:instrText xml:space="preserve"> PAGEREF _Toc66441737 \h </w:instrText>
        </w:r>
        <w:r w:rsidR="00F14064">
          <w:rPr>
            <w:noProof/>
            <w:webHidden/>
          </w:rPr>
        </w:r>
        <w:r w:rsidR="00F14064">
          <w:rPr>
            <w:noProof/>
            <w:webHidden/>
          </w:rPr>
          <w:fldChar w:fldCharType="separate"/>
        </w:r>
        <w:r w:rsidR="00F14064">
          <w:rPr>
            <w:noProof/>
            <w:webHidden/>
          </w:rPr>
          <w:t>38</w:t>
        </w:r>
        <w:r w:rsidR="00F14064">
          <w:rPr>
            <w:noProof/>
            <w:webHidden/>
          </w:rPr>
          <w:fldChar w:fldCharType="end"/>
        </w:r>
      </w:hyperlink>
    </w:p>
    <w:p w14:paraId="730E5CDC" w14:textId="7D163DE1" w:rsidR="00F14064" w:rsidRDefault="00FE5749">
      <w:pPr>
        <w:pStyle w:val="TOC3"/>
        <w:tabs>
          <w:tab w:val="left" w:pos="1200"/>
          <w:tab w:val="right" w:leader="dot" w:pos="9016"/>
        </w:tabs>
        <w:rPr>
          <w:rFonts w:eastAsiaTheme="minorEastAsia" w:cstheme="minorBidi"/>
          <w:i w:val="0"/>
          <w:iCs w:val="0"/>
          <w:noProof/>
          <w:sz w:val="22"/>
          <w:szCs w:val="22"/>
          <w:lang w:eastAsia="en-AU"/>
        </w:rPr>
      </w:pPr>
      <w:hyperlink w:anchor="_Toc66441738" w:history="1">
        <w:r w:rsidR="00F14064" w:rsidRPr="006F4396">
          <w:rPr>
            <w:rStyle w:val="Hyperlink"/>
            <w:noProof/>
          </w:rPr>
          <w:t>9.1.1</w:t>
        </w:r>
        <w:r w:rsidR="00F14064">
          <w:rPr>
            <w:rFonts w:eastAsiaTheme="minorEastAsia" w:cstheme="minorBidi"/>
            <w:i w:val="0"/>
            <w:iCs w:val="0"/>
            <w:noProof/>
            <w:sz w:val="22"/>
            <w:szCs w:val="22"/>
            <w:lang w:eastAsia="en-AU"/>
          </w:rPr>
          <w:tab/>
        </w:r>
        <w:r w:rsidR="00F14064" w:rsidRPr="006F4396">
          <w:rPr>
            <w:rStyle w:val="Hyperlink"/>
            <w:noProof/>
          </w:rPr>
          <w:t>Preliminary risk assessment - terrestrial GDEs</w:t>
        </w:r>
        <w:r w:rsidR="00F14064">
          <w:rPr>
            <w:noProof/>
            <w:webHidden/>
          </w:rPr>
          <w:tab/>
        </w:r>
        <w:r w:rsidR="00F14064">
          <w:rPr>
            <w:noProof/>
            <w:webHidden/>
          </w:rPr>
          <w:fldChar w:fldCharType="begin"/>
        </w:r>
        <w:r w:rsidR="00F14064">
          <w:rPr>
            <w:noProof/>
            <w:webHidden/>
          </w:rPr>
          <w:instrText xml:space="preserve"> PAGEREF _Toc66441738 \h </w:instrText>
        </w:r>
        <w:r w:rsidR="00F14064">
          <w:rPr>
            <w:noProof/>
            <w:webHidden/>
          </w:rPr>
        </w:r>
        <w:r w:rsidR="00F14064">
          <w:rPr>
            <w:noProof/>
            <w:webHidden/>
          </w:rPr>
          <w:fldChar w:fldCharType="separate"/>
        </w:r>
        <w:r w:rsidR="00F14064">
          <w:rPr>
            <w:noProof/>
            <w:webHidden/>
          </w:rPr>
          <w:t>38</w:t>
        </w:r>
        <w:r w:rsidR="00F14064">
          <w:rPr>
            <w:noProof/>
            <w:webHidden/>
          </w:rPr>
          <w:fldChar w:fldCharType="end"/>
        </w:r>
      </w:hyperlink>
    </w:p>
    <w:p w14:paraId="090D4C27" w14:textId="12C27FB5" w:rsidR="00F14064" w:rsidRDefault="00FE5749">
      <w:pPr>
        <w:pStyle w:val="TOC3"/>
        <w:tabs>
          <w:tab w:val="left" w:pos="1200"/>
          <w:tab w:val="right" w:leader="dot" w:pos="9016"/>
        </w:tabs>
        <w:rPr>
          <w:rFonts w:eastAsiaTheme="minorEastAsia" w:cstheme="minorBidi"/>
          <w:i w:val="0"/>
          <w:iCs w:val="0"/>
          <w:noProof/>
          <w:sz w:val="22"/>
          <w:szCs w:val="22"/>
          <w:lang w:eastAsia="en-AU"/>
        </w:rPr>
      </w:pPr>
      <w:hyperlink w:anchor="_Toc66441739" w:history="1">
        <w:r w:rsidR="00F14064" w:rsidRPr="006F4396">
          <w:rPr>
            <w:rStyle w:val="Hyperlink"/>
            <w:noProof/>
          </w:rPr>
          <w:t>9.1.2</w:t>
        </w:r>
        <w:r w:rsidR="00F14064">
          <w:rPr>
            <w:rFonts w:eastAsiaTheme="minorEastAsia" w:cstheme="minorBidi"/>
            <w:i w:val="0"/>
            <w:iCs w:val="0"/>
            <w:noProof/>
            <w:sz w:val="22"/>
            <w:szCs w:val="22"/>
            <w:lang w:eastAsia="en-AU"/>
          </w:rPr>
          <w:tab/>
        </w:r>
        <w:r w:rsidR="00F14064" w:rsidRPr="006F4396">
          <w:rPr>
            <w:rStyle w:val="Hyperlink"/>
            <w:noProof/>
          </w:rPr>
          <w:t>Preliminary risk assessment - subterranean GDEs</w:t>
        </w:r>
        <w:r w:rsidR="00F14064">
          <w:rPr>
            <w:noProof/>
            <w:webHidden/>
          </w:rPr>
          <w:tab/>
        </w:r>
        <w:r w:rsidR="00F14064">
          <w:rPr>
            <w:noProof/>
            <w:webHidden/>
          </w:rPr>
          <w:fldChar w:fldCharType="begin"/>
        </w:r>
        <w:r w:rsidR="00F14064">
          <w:rPr>
            <w:noProof/>
            <w:webHidden/>
          </w:rPr>
          <w:instrText xml:space="preserve"> PAGEREF _Toc66441739 \h </w:instrText>
        </w:r>
        <w:r w:rsidR="00F14064">
          <w:rPr>
            <w:noProof/>
            <w:webHidden/>
          </w:rPr>
        </w:r>
        <w:r w:rsidR="00F14064">
          <w:rPr>
            <w:noProof/>
            <w:webHidden/>
          </w:rPr>
          <w:fldChar w:fldCharType="separate"/>
        </w:r>
        <w:r w:rsidR="00F14064">
          <w:rPr>
            <w:noProof/>
            <w:webHidden/>
          </w:rPr>
          <w:t>39</w:t>
        </w:r>
        <w:r w:rsidR="00F14064">
          <w:rPr>
            <w:noProof/>
            <w:webHidden/>
          </w:rPr>
          <w:fldChar w:fldCharType="end"/>
        </w:r>
      </w:hyperlink>
    </w:p>
    <w:p w14:paraId="5E2F1AC1" w14:textId="51C7A437" w:rsidR="00F14064" w:rsidRDefault="00FE5749">
      <w:pPr>
        <w:pStyle w:val="TOC2"/>
        <w:tabs>
          <w:tab w:val="left" w:pos="800"/>
          <w:tab w:val="right" w:leader="dot" w:pos="9016"/>
        </w:tabs>
        <w:rPr>
          <w:rFonts w:eastAsiaTheme="minorEastAsia" w:cstheme="minorBidi"/>
          <w:smallCaps w:val="0"/>
          <w:noProof/>
          <w:sz w:val="22"/>
          <w:szCs w:val="22"/>
          <w:lang w:eastAsia="en-AU"/>
        </w:rPr>
      </w:pPr>
      <w:hyperlink w:anchor="_Toc66441740" w:history="1">
        <w:r w:rsidR="00F14064" w:rsidRPr="006F4396">
          <w:rPr>
            <w:rStyle w:val="Hyperlink"/>
            <w:noProof/>
          </w:rPr>
          <w:t>9.2</w:t>
        </w:r>
        <w:r w:rsidR="00F14064">
          <w:rPr>
            <w:rFonts w:eastAsiaTheme="minorEastAsia" w:cstheme="minorBidi"/>
            <w:smallCaps w:val="0"/>
            <w:noProof/>
            <w:sz w:val="22"/>
            <w:szCs w:val="22"/>
            <w:lang w:eastAsia="en-AU"/>
          </w:rPr>
          <w:tab/>
        </w:r>
        <w:r w:rsidR="00F14064" w:rsidRPr="006F4396">
          <w:rPr>
            <w:rStyle w:val="Hyperlink"/>
            <w:noProof/>
          </w:rPr>
          <w:t>Supplementary risk assessments – terrestrial GDEs and subterranean GDEs</w:t>
        </w:r>
        <w:r w:rsidR="00F14064">
          <w:rPr>
            <w:noProof/>
            <w:webHidden/>
          </w:rPr>
          <w:tab/>
        </w:r>
        <w:r w:rsidR="00F14064">
          <w:rPr>
            <w:noProof/>
            <w:webHidden/>
          </w:rPr>
          <w:fldChar w:fldCharType="begin"/>
        </w:r>
        <w:r w:rsidR="00F14064">
          <w:rPr>
            <w:noProof/>
            <w:webHidden/>
          </w:rPr>
          <w:instrText xml:space="preserve"> PAGEREF _Toc66441740 \h </w:instrText>
        </w:r>
        <w:r w:rsidR="00F14064">
          <w:rPr>
            <w:noProof/>
            <w:webHidden/>
          </w:rPr>
        </w:r>
        <w:r w:rsidR="00F14064">
          <w:rPr>
            <w:noProof/>
            <w:webHidden/>
          </w:rPr>
          <w:fldChar w:fldCharType="separate"/>
        </w:r>
        <w:r w:rsidR="00F14064">
          <w:rPr>
            <w:noProof/>
            <w:webHidden/>
          </w:rPr>
          <w:t>42</w:t>
        </w:r>
        <w:r w:rsidR="00F14064">
          <w:rPr>
            <w:noProof/>
            <w:webHidden/>
          </w:rPr>
          <w:fldChar w:fldCharType="end"/>
        </w:r>
      </w:hyperlink>
    </w:p>
    <w:p w14:paraId="50224CDB" w14:textId="14094564" w:rsidR="00F14064" w:rsidRDefault="00FE5749">
      <w:pPr>
        <w:pStyle w:val="TOC2"/>
        <w:tabs>
          <w:tab w:val="left" w:pos="800"/>
          <w:tab w:val="right" w:leader="dot" w:pos="9016"/>
        </w:tabs>
        <w:rPr>
          <w:rFonts w:eastAsiaTheme="minorEastAsia" w:cstheme="minorBidi"/>
          <w:smallCaps w:val="0"/>
          <w:noProof/>
          <w:sz w:val="22"/>
          <w:szCs w:val="22"/>
          <w:lang w:eastAsia="en-AU"/>
        </w:rPr>
      </w:pPr>
      <w:hyperlink w:anchor="_Toc66441741" w:history="1">
        <w:r w:rsidR="00F14064" w:rsidRPr="006F4396">
          <w:rPr>
            <w:rStyle w:val="Hyperlink"/>
            <w:noProof/>
          </w:rPr>
          <w:t>9.3</w:t>
        </w:r>
        <w:r w:rsidR="00F14064">
          <w:rPr>
            <w:rFonts w:eastAsiaTheme="minorEastAsia" w:cstheme="minorBidi"/>
            <w:smallCaps w:val="0"/>
            <w:noProof/>
            <w:sz w:val="22"/>
            <w:szCs w:val="22"/>
            <w:lang w:eastAsia="en-AU"/>
          </w:rPr>
          <w:tab/>
        </w:r>
        <w:r w:rsidR="00F14064" w:rsidRPr="006F4396">
          <w:rPr>
            <w:rStyle w:val="Hyperlink"/>
            <w:noProof/>
          </w:rPr>
          <w:t>Site-specific assessments</w:t>
        </w:r>
        <w:r w:rsidR="00F14064">
          <w:rPr>
            <w:noProof/>
            <w:webHidden/>
          </w:rPr>
          <w:tab/>
        </w:r>
        <w:r w:rsidR="00F14064">
          <w:rPr>
            <w:noProof/>
            <w:webHidden/>
          </w:rPr>
          <w:fldChar w:fldCharType="begin"/>
        </w:r>
        <w:r w:rsidR="00F14064">
          <w:rPr>
            <w:noProof/>
            <w:webHidden/>
          </w:rPr>
          <w:instrText xml:space="preserve"> PAGEREF _Toc66441741 \h </w:instrText>
        </w:r>
        <w:r w:rsidR="00F14064">
          <w:rPr>
            <w:noProof/>
            <w:webHidden/>
          </w:rPr>
        </w:r>
        <w:r w:rsidR="00F14064">
          <w:rPr>
            <w:noProof/>
            <w:webHidden/>
          </w:rPr>
          <w:fldChar w:fldCharType="separate"/>
        </w:r>
        <w:r w:rsidR="00F14064">
          <w:rPr>
            <w:noProof/>
            <w:webHidden/>
          </w:rPr>
          <w:t>44</w:t>
        </w:r>
        <w:r w:rsidR="00F14064">
          <w:rPr>
            <w:noProof/>
            <w:webHidden/>
          </w:rPr>
          <w:fldChar w:fldCharType="end"/>
        </w:r>
      </w:hyperlink>
    </w:p>
    <w:p w14:paraId="4EEB593B" w14:textId="708FBDC3" w:rsidR="00F14064" w:rsidRDefault="00FE5749">
      <w:pPr>
        <w:pStyle w:val="TOC2"/>
        <w:tabs>
          <w:tab w:val="left" w:pos="800"/>
          <w:tab w:val="right" w:leader="dot" w:pos="9016"/>
        </w:tabs>
        <w:rPr>
          <w:rFonts w:eastAsiaTheme="minorEastAsia" w:cstheme="minorBidi"/>
          <w:smallCaps w:val="0"/>
          <w:noProof/>
          <w:sz w:val="22"/>
          <w:szCs w:val="22"/>
          <w:lang w:eastAsia="en-AU"/>
        </w:rPr>
      </w:pPr>
      <w:hyperlink w:anchor="_Toc66441742" w:history="1">
        <w:r w:rsidR="00F14064" w:rsidRPr="006F4396">
          <w:rPr>
            <w:rStyle w:val="Hyperlink"/>
            <w:noProof/>
          </w:rPr>
          <w:t>9.4</w:t>
        </w:r>
        <w:r w:rsidR="00F14064">
          <w:rPr>
            <w:rFonts w:eastAsiaTheme="minorEastAsia" w:cstheme="minorBidi"/>
            <w:smallCaps w:val="0"/>
            <w:noProof/>
            <w:sz w:val="22"/>
            <w:szCs w:val="22"/>
            <w:lang w:eastAsia="en-AU"/>
          </w:rPr>
          <w:tab/>
        </w:r>
        <w:r w:rsidR="00F14064" w:rsidRPr="006F4396">
          <w:rPr>
            <w:rStyle w:val="Hyperlink"/>
            <w:noProof/>
          </w:rPr>
          <w:t>Site-specific assessment peer review report</w:t>
        </w:r>
        <w:r w:rsidR="00F14064">
          <w:rPr>
            <w:noProof/>
            <w:webHidden/>
          </w:rPr>
          <w:tab/>
        </w:r>
        <w:r w:rsidR="00F14064">
          <w:rPr>
            <w:noProof/>
            <w:webHidden/>
          </w:rPr>
          <w:fldChar w:fldCharType="begin"/>
        </w:r>
        <w:r w:rsidR="00F14064">
          <w:rPr>
            <w:noProof/>
            <w:webHidden/>
          </w:rPr>
          <w:instrText xml:space="preserve"> PAGEREF _Toc66441742 \h </w:instrText>
        </w:r>
        <w:r w:rsidR="00F14064">
          <w:rPr>
            <w:noProof/>
            <w:webHidden/>
          </w:rPr>
        </w:r>
        <w:r w:rsidR="00F14064">
          <w:rPr>
            <w:noProof/>
            <w:webHidden/>
          </w:rPr>
          <w:fldChar w:fldCharType="separate"/>
        </w:r>
        <w:r w:rsidR="00F14064">
          <w:rPr>
            <w:noProof/>
            <w:webHidden/>
          </w:rPr>
          <w:t>46</w:t>
        </w:r>
        <w:r w:rsidR="00F14064">
          <w:rPr>
            <w:noProof/>
            <w:webHidden/>
          </w:rPr>
          <w:fldChar w:fldCharType="end"/>
        </w:r>
      </w:hyperlink>
    </w:p>
    <w:p w14:paraId="35CB06F3" w14:textId="7983CBF8" w:rsidR="00F14064" w:rsidRDefault="00FE5749">
      <w:pPr>
        <w:pStyle w:val="TOC1"/>
        <w:tabs>
          <w:tab w:val="left" w:pos="600"/>
          <w:tab w:val="right" w:leader="dot" w:pos="9016"/>
        </w:tabs>
        <w:rPr>
          <w:rFonts w:eastAsiaTheme="minorEastAsia" w:cstheme="minorBidi"/>
          <w:b w:val="0"/>
          <w:bCs w:val="0"/>
          <w:caps w:val="0"/>
          <w:noProof/>
          <w:sz w:val="22"/>
          <w:szCs w:val="22"/>
          <w:lang w:eastAsia="en-AU"/>
        </w:rPr>
      </w:pPr>
      <w:hyperlink w:anchor="_Toc66441743" w:history="1">
        <w:r w:rsidR="00F14064" w:rsidRPr="006F4396">
          <w:rPr>
            <w:rStyle w:val="Hyperlink"/>
            <w:noProof/>
          </w:rPr>
          <w:t>10.</w:t>
        </w:r>
        <w:r w:rsidR="00F14064">
          <w:rPr>
            <w:rFonts w:eastAsiaTheme="minorEastAsia" w:cstheme="minorBidi"/>
            <w:b w:val="0"/>
            <w:bCs w:val="0"/>
            <w:caps w:val="0"/>
            <w:noProof/>
            <w:sz w:val="22"/>
            <w:szCs w:val="22"/>
            <w:lang w:eastAsia="en-AU"/>
          </w:rPr>
          <w:tab/>
        </w:r>
        <w:r w:rsidR="00F14064" w:rsidRPr="006F4396">
          <w:rPr>
            <w:rStyle w:val="Hyperlink"/>
            <w:noProof/>
          </w:rPr>
          <w:t>Other notices and reporting</w:t>
        </w:r>
        <w:r w:rsidR="00F14064">
          <w:rPr>
            <w:noProof/>
            <w:webHidden/>
          </w:rPr>
          <w:tab/>
        </w:r>
        <w:r w:rsidR="00F14064">
          <w:rPr>
            <w:noProof/>
            <w:webHidden/>
          </w:rPr>
          <w:fldChar w:fldCharType="begin"/>
        </w:r>
        <w:r w:rsidR="00F14064">
          <w:rPr>
            <w:noProof/>
            <w:webHidden/>
          </w:rPr>
          <w:instrText xml:space="preserve"> PAGEREF _Toc66441743 \h </w:instrText>
        </w:r>
        <w:r w:rsidR="00F14064">
          <w:rPr>
            <w:noProof/>
            <w:webHidden/>
          </w:rPr>
        </w:r>
        <w:r w:rsidR="00F14064">
          <w:rPr>
            <w:noProof/>
            <w:webHidden/>
          </w:rPr>
          <w:fldChar w:fldCharType="separate"/>
        </w:r>
        <w:r w:rsidR="00F14064">
          <w:rPr>
            <w:noProof/>
            <w:webHidden/>
          </w:rPr>
          <w:t>46</w:t>
        </w:r>
        <w:r w:rsidR="00F14064">
          <w:rPr>
            <w:noProof/>
            <w:webHidden/>
          </w:rPr>
          <w:fldChar w:fldCharType="end"/>
        </w:r>
      </w:hyperlink>
    </w:p>
    <w:p w14:paraId="48D65BF0" w14:textId="27BAC261" w:rsidR="00F14064" w:rsidRDefault="00FE5749">
      <w:pPr>
        <w:pStyle w:val="TOC2"/>
        <w:tabs>
          <w:tab w:val="left" w:pos="800"/>
          <w:tab w:val="right" w:leader="dot" w:pos="9016"/>
        </w:tabs>
        <w:rPr>
          <w:rFonts w:eastAsiaTheme="minorEastAsia" w:cstheme="minorBidi"/>
          <w:smallCaps w:val="0"/>
          <w:noProof/>
          <w:sz w:val="22"/>
          <w:szCs w:val="22"/>
          <w:lang w:eastAsia="en-AU"/>
        </w:rPr>
      </w:pPr>
      <w:hyperlink w:anchor="_Toc66441744" w:history="1">
        <w:r w:rsidR="00F14064" w:rsidRPr="006F4396">
          <w:rPr>
            <w:rStyle w:val="Hyperlink"/>
            <w:noProof/>
          </w:rPr>
          <w:t>10.1</w:t>
        </w:r>
        <w:r w:rsidR="00F14064">
          <w:rPr>
            <w:rFonts w:eastAsiaTheme="minorEastAsia" w:cstheme="minorBidi"/>
            <w:smallCaps w:val="0"/>
            <w:noProof/>
            <w:sz w:val="22"/>
            <w:szCs w:val="22"/>
            <w:lang w:eastAsia="en-AU"/>
          </w:rPr>
          <w:tab/>
        </w:r>
        <w:r w:rsidR="00F14064" w:rsidRPr="006F4396">
          <w:rPr>
            <w:rStyle w:val="Hyperlink"/>
            <w:noProof/>
          </w:rPr>
          <w:t>Notice of high risk or very high risk impacts</w:t>
        </w:r>
        <w:r w:rsidR="00F14064">
          <w:rPr>
            <w:noProof/>
            <w:webHidden/>
          </w:rPr>
          <w:tab/>
        </w:r>
        <w:r w:rsidR="00F14064">
          <w:rPr>
            <w:noProof/>
            <w:webHidden/>
          </w:rPr>
          <w:fldChar w:fldCharType="begin"/>
        </w:r>
        <w:r w:rsidR="00F14064">
          <w:rPr>
            <w:noProof/>
            <w:webHidden/>
          </w:rPr>
          <w:instrText xml:space="preserve"> PAGEREF _Toc66441744 \h </w:instrText>
        </w:r>
        <w:r w:rsidR="00F14064">
          <w:rPr>
            <w:noProof/>
            <w:webHidden/>
          </w:rPr>
        </w:r>
        <w:r w:rsidR="00F14064">
          <w:rPr>
            <w:noProof/>
            <w:webHidden/>
          </w:rPr>
          <w:fldChar w:fldCharType="separate"/>
        </w:r>
        <w:r w:rsidR="00F14064">
          <w:rPr>
            <w:noProof/>
            <w:webHidden/>
          </w:rPr>
          <w:t>46</w:t>
        </w:r>
        <w:r w:rsidR="00F14064">
          <w:rPr>
            <w:noProof/>
            <w:webHidden/>
          </w:rPr>
          <w:fldChar w:fldCharType="end"/>
        </w:r>
      </w:hyperlink>
    </w:p>
    <w:p w14:paraId="6291E0D9" w14:textId="7467DA49" w:rsidR="00F14064" w:rsidRDefault="00FE5749">
      <w:pPr>
        <w:pStyle w:val="TOC2"/>
        <w:tabs>
          <w:tab w:val="left" w:pos="800"/>
          <w:tab w:val="right" w:leader="dot" w:pos="9016"/>
        </w:tabs>
        <w:rPr>
          <w:rFonts w:eastAsiaTheme="minorEastAsia" w:cstheme="minorBidi"/>
          <w:smallCaps w:val="0"/>
          <w:noProof/>
          <w:sz w:val="22"/>
          <w:szCs w:val="22"/>
          <w:lang w:eastAsia="en-AU"/>
        </w:rPr>
      </w:pPr>
      <w:hyperlink w:anchor="_Toc66441745" w:history="1">
        <w:r w:rsidR="00F14064" w:rsidRPr="006F4396">
          <w:rPr>
            <w:rStyle w:val="Hyperlink"/>
            <w:noProof/>
          </w:rPr>
          <w:t>10.2</w:t>
        </w:r>
        <w:r w:rsidR="00F14064">
          <w:rPr>
            <w:rFonts w:eastAsiaTheme="minorEastAsia" w:cstheme="minorBidi"/>
            <w:smallCaps w:val="0"/>
            <w:noProof/>
            <w:sz w:val="22"/>
            <w:szCs w:val="22"/>
            <w:lang w:eastAsia="en-AU"/>
          </w:rPr>
          <w:tab/>
        </w:r>
        <w:r w:rsidR="00F14064" w:rsidRPr="006F4396">
          <w:rPr>
            <w:rStyle w:val="Hyperlink"/>
            <w:noProof/>
          </w:rPr>
          <w:t>Notice of exceedance of trigger value or limit</w:t>
        </w:r>
        <w:r w:rsidR="00F14064">
          <w:rPr>
            <w:noProof/>
            <w:webHidden/>
          </w:rPr>
          <w:tab/>
        </w:r>
        <w:r w:rsidR="00F14064">
          <w:rPr>
            <w:noProof/>
            <w:webHidden/>
          </w:rPr>
          <w:fldChar w:fldCharType="begin"/>
        </w:r>
        <w:r w:rsidR="00F14064">
          <w:rPr>
            <w:noProof/>
            <w:webHidden/>
          </w:rPr>
          <w:instrText xml:space="preserve"> PAGEREF _Toc66441745 \h </w:instrText>
        </w:r>
        <w:r w:rsidR="00F14064">
          <w:rPr>
            <w:noProof/>
            <w:webHidden/>
          </w:rPr>
        </w:r>
        <w:r w:rsidR="00F14064">
          <w:rPr>
            <w:noProof/>
            <w:webHidden/>
          </w:rPr>
          <w:fldChar w:fldCharType="separate"/>
        </w:r>
        <w:r w:rsidR="00F14064">
          <w:rPr>
            <w:noProof/>
            <w:webHidden/>
          </w:rPr>
          <w:t>46</w:t>
        </w:r>
        <w:r w:rsidR="00F14064">
          <w:rPr>
            <w:noProof/>
            <w:webHidden/>
          </w:rPr>
          <w:fldChar w:fldCharType="end"/>
        </w:r>
      </w:hyperlink>
    </w:p>
    <w:p w14:paraId="116BDCCC" w14:textId="0B925D29" w:rsidR="00F14064" w:rsidRDefault="00FE5749">
      <w:pPr>
        <w:pStyle w:val="TOC2"/>
        <w:tabs>
          <w:tab w:val="left" w:pos="800"/>
          <w:tab w:val="right" w:leader="dot" w:pos="9016"/>
        </w:tabs>
        <w:rPr>
          <w:rFonts w:eastAsiaTheme="minorEastAsia" w:cstheme="minorBidi"/>
          <w:smallCaps w:val="0"/>
          <w:noProof/>
          <w:sz w:val="22"/>
          <w:szCs w:val="22"/>
          <w:lang w:eastAsia="en-AU"/>
        </w:rPr>
      </w:pPr>
      <w:hyperlink w:anchor="_Toc66441746" w:history="1">
        <w:r w:rsidR="00F14064" w:rsidRPr="006F4396">
          <w:rPr>
            <w:rStyle w:val="Hyperlink"/>
            <w:noProof/>
          </w:rPr>
          <w:t>10.3</w:t>
        </w:r>
        <w:r w:rsidR="00F14064">
          <w:rPr>
            <w:rFonts w:eastAsiaTheme="minorEastAsia" w:cstheme="minorBidi"/>
            <w:smallCaps w:val="0"/>
            <w:noProof/>
            <w:sz w:val="22"/>
            <w:szCs w:val="22"/>
            <w:lang w:eastAsia="en-AU"/>
          </w:rPr>
          <w:tab/>
        </w:r>
        <w:r w:rsidR="00F14064" w:rsidRPr="006F4396">
          <w:rPr>
            <w:rStyle w:val="Hyperlink"/>
            <w:noProof/>
          </w:rPr>
          <w:t>Outcomes assurance statement</w:t>
        </w:r>
        <w:r w:rsidR="00F14064">
          <w:rPr>
            <w:noProof/>
            <w:webHidden/>
          </w:rPr>
          <w:tab/>
        </w:r>
        <w:r w:rsidR="00F14064">
          <w:rPr>
            <w:noProof/>
            <w:webHidden/>
          </w:rPr>
          <w:fldChar w:fldCharType="begin"/>
        </w:r>
        <w:r w:rsidR="00F14064">
          <w:rPr>
            <w:noProof/>
            <w:webHidden/>
          </w:rPr>
          <w:instrText xml:space="preserve"> PAGEREF _Toc66441746 \h </w:instrText>
        </w:r>
        <w:r w:rsidR="00F14064">
          <w:rPr>
            <w:noProof/>
            <w:webHidden/>
          </w:rPr>
        </w:r>
        <w:r w:rsidR="00F14064">
          <w:rPr>
            <w:noProof/>
            <w:webHidden/>
          </w:rPr>
          <w:fldChar w:fldCharType="separate"/>
        </w:r>
        <w:r w:rsidR="00F14064">
          <w:rPr>
            <w:noProof/>
            <w:webHidden/>
          </w:rPr>
          <w:t>47</w:t>
        </w:r>
        <w:r w:rsidR="00F14064">
          <w:rPr>
            <w:noProof/>
            <w:webHidden/>
          </w:rPr>
          <w:fldChar w:fldCharType="end"/>
        </w:r>
      </w:hyperlink>
    </w:p>
    <w:p w14:paraId="72022A2A" w14:textId="47C1E9C4" w:rsidR="00F14064" w:rsidRDefault="00FE5749">
      <w:pPr>
        <w:pStyle w:val="TOC2"/>
        <w:tabs>
          <w:tab w:val="left" w:pos="800"/>
          <w:tab w:val="right" w:leader="dot" w:pos="9016"/>
        </w:tabs>
        <w:rPr>
          <w:rFonts w:eastAsiaTheme="minorEastAsia" w:cstheme="minorBidi"/>
          <w:smallCaps w:val="0"/>
          <w:noProof/>
          <w:sz w:val="22"/>
          <w:szCs w:val="22"/>
          <w:lang w:eastAsia="en-AU"/>
        </w:rPr>
      </w:pPr>
      <w:hyperlink w:anchor="_Toc66441747" w:history="1">
        <w:r w:rsidR="00F14064" w:rsidRPr="006F4396">
          <w:rPr>
            <w:rStyle w:val="Hyperlink"/>
            <w:noProof/>
          </w:rPr>
          <w:t>10.4</w:t>
        </w:r>
        <w:r w:rsidR="00F14064">
          <w:rPr>
            <w:rFonts w:eastAsiaTheme="minorEastAsia" w:cstheme="minorBidi"/>
            <w:smallCaps w:val="0"/>
            <w:noProof/>
            <w:sz w:val="22"/>
            <w:szCs w:val="22"/>
            <w:lang w:eastAsia="en-AU"/>
          </w:rPr>
          <w:tab/>
        </w:r>
        <w:r w:rsidR="00F14064" w:rsidRPr="006F4396">
          <w:rPr>
            <w:rStyle w:val="Hyperlink"/>
            <w:noProof/>
          </w:rPr>
          <w:t>Setting of interim performance criteria, trigger values and limits</w:t>
        </w:r>
        <w:r w:rsidR="00F14064">
          <w:rPr>
            <w:noProof/>
            <w:webHidden/>
          </w:rPr>
          <w:tab/>
        </w:r>
        <w:r w:rsidR="00F14064">
          <w:rPr>
            <w:noProof/>
            <w:webHidden/>
          </w:rPr>
          <w:fldChar w:fldCharType="begin"/>
        </w:r>
        <w:r w:rsidR="00F14064">
          <w:rPr>
            <w:noProof/>
            <w:webHidden/>
          </w:rPr>
          <w:instrText xml:space="preserve"> PAGEREF _Toc66441747 \h </w:instrText>
        </w:r>
        <w:r w:rsidR="00F14064">
          <w:rPr>
            <w:noProof/>
            <w:webHidden/>
          </w:rPr>
        </w:r>
        <w:r w:rsidR="00F14064">
          <w:rPr>
            <w:noProof/>
            <w:webHidden/>
          </w:rPr>
          <w:fldChar w:fldCharType="separate"/>
        </w:r>
        <w:r w:rsidR="00F14064">
          <w:rPr>
            <w:noProof/>
            <w:webHidden/>
          </w:rPr>
          <w:t>47</w:t>
        </w:r>
        <w:r w:rsidR="00F14064">
          <w:rPr>
            <w:noProof/>
            <w:webHidden/>
          </w:rPr>
          <w:fldChar w:fldCharType="end"/>
        </w:r>
      </w:hyperlink>
    </w:p>
    <w:p w14:paraId="581885F7" w14:textId="61A307DA" w:rsidR="00F14064" w:rsidRDefault="00FE5749">
      <w:pPr>
        <w:pStyle w:val="TOC2"/>
        <w:tabs>
          <w:tab w:val="left" w:pos="800"/>
          <w:tab w:val="right" w:leader="dot" w:pos="9016"/>
        </w:tabs>
        <w:rPr>
          <w:rFonts w:eastAsiaTheme="minorEastAsia" w:cstheme="minorBidi"/>
          <w:smallCaps w:val="0"/>
          <w:noProof/>
          <w:sz w:val="22"/>
          <w:szCs w:val="22"/>
          <w:lang w:eastAsia="en-AU"/>
        </w:rPr>
      </w:pPr>
      <w:hyperlink w:anchor="_Toc66441748" w:history="1">
        <w:r w:rsidR="00F14064" w:rsidRPr="006F4396">
          <w:rPr>
            <w:rStyle w:val="Hyperlink"/>
            <w:noProof/>
          </w:rPr>
          <w:t>10.5</w:t>
        </w:r>
        <w:r w:rsidR="00F14064">
          <w:rPr>
            <w:rFonts w:eastAsiaTheme="minorEastAsia" w:cstheme="minorBidi"/>
            <w:smallCaps w:val="0"/>
            <w:noProof/>
            <w:sz w:val="22"/>
            <w:szCs w:val="22"/>
            <w:lang w:eastAsia="en-AU"/>
          </w:rPr>
          <w:tab/>
        </w:r>
        <w:r w:rsidR="00F14064" w:rsidRPr="006F4396">
          <w:rPr>
            <w:rStyle w:val="Hyperlink"/>
            <w:noProof/>
          </w:rPr>
          <w:t>Report on adaptive management responses</w:t>
        </w:r>
        <w:r w:rsidR="00F14064">
          <w:rPr>
            <w:noProof/>
            <w:webHidden/>
          </w:rPr>
          <w:tab/>
        </w:r>
        <w:r w:rsidR="00F14064">
          <w:rPr>
            <w:noProof/>
            <w:webHidden/>
          </w:rPr>
          <w:fldChar w:fldCharType="begin"/>
        </w:r>
        <w:r w:rsidR="00F14064">
          <w:rPr>
            <w:noProof/>
            <w:webHidden/>
          </w:rPr>
          <w:instrText xml:space="preserve"> PAGEREF _Toc66441748 \h </w:instrText>
        </w:r>
        <w:r w:rsidR="00F14064">
          <w:rPr>
            <w:noProof/>
            <w:webHidden/>
          </w:rPr>
        </w:r>
        <w:r w:rsidR="00F14064">
          <w:rPr>
            <w:noProof/>
            <w:webHidden/>
          </w:rPr>
          <w:fldChar w:fldCharType="separate"/>
        </w:r>
        <w:r w:rsidR="00F14064">
          <w:rPr>
            <w:noProof/>
            <w:webHidden/>
          </w:rPr>
          <w:t>48</w:t>
        </w:r>
        <w:r w:rsidR="00F14064">
          <w:rPr>
            <w:noProof/>
            <w:webHidden/>
          </w:rPr>
          <w:fldChar w:fldCharType="end"/>
        </w:r>
      </w:hyperlink>
    </w:p>
    <w:p w14:paraId="3FD8468C" w14:textId="1731CA3B" w:rsidR="00F14064" w:rsidRDefault="00FE5749">
      <w:pPr>
        <w:pStyle w:val="TOC2"/>
        <w:tabs>
          <w:tab w:val="left" w:pos="800"/>
          <w:tab w:val="right" w:leader="dot" w:pos="9016"/>
        </w:tabs>
        <w:rPr>
          <w:rFonts w:eastAsiaTheme="minorEastAsia" w:cstheme="minorBidi"/>
          <w:smallCaps w:val="0"/>
          <w:noProof/>
          <w:sz w:val="22"/>
          <w:szCs w:val="22"/>
          <w:lang w:eastAsia="en-AU"/>
        </w:rPr>
      </w:pPr>
      <w:hyperlink w:anchor="_Toc66441749" w:history="1">
        <w:r w:rsidR="00F14064" w:rsidRPr="006F4396">
          <w:rPr>
            <w:rStyle w:val="Hyperlink"/>
            <w:noProof/>
          </w:rPr>
          <w:t>10.6</w:t>
        </w:r>
        <w:r w:rsidR="00F14064">
          <w:rPr>
            <w:rFonts w:eastAsiaTheme="minorEastAsia" w:cstheme="minorBidi"/>
            <w:smallCaps w:val="0"/>
            <w:noProof/>
            <w:sz w:val="22"/>
            <w:szCs w:val="22"/>
            <w:lang w:eastAsia="en-AU"/>
          </w:rPr>
          <w:tab/>
        </w:r>
        <w:r w:rsidR="00F14064" w:rsidRPr="006F4396">
          <w:rPr>
            <w:rStyle w:val="Hyperlink"/>
            <w:noProof/>
          </w:rPr>
          <w:t>Annual compliance report</w:t>
        </w:r>
        <w:r w:rsidR="00F14064">
          <w:rPr>
            <w:noProof/>
            <w:webHidden/>
          </w:rPr>
          <w:tab/>
        </w:r>
        <w:r w:rsidR="00F14064">
          <w:rPr>
            <w:noProof/>
            <w:webHidden/>
          </w:rPr>
          <w:fldChar w:fldCharType="begin"/>
        </w:r>
        <w:r w:rsidR="00F14064">
          <w:rPr>
            <w:noProof/>
            <w:webHidden/>
          </w:rPr>
          <w:instrText xml:space="preserve"> PAGEREF _Toc66441749 \h </w:instrText>
        </w:r>
        <w:r w:rsidR="00F14064">
          <w:rPr>
            <w:noProof/>
            <w:webHidden/>
          </w:rPr>
        </w:r>
        <w:r w:rsidR="00F14064">
          <w:rPr>
            <w:noProof/>
            <w:webHidden/>
          </w:rPr>
          <w:fldChar w:fldCharType="separate"/>
        </w:r>
        <w:r w:rsidR="00F14064">
          <w:rPr>
            <w:noProof/>
            <w:webHidden/>
          </w:rPr>
          <w:t>48</w:t>
        </w:r>
        <w:r w:rsidR="00F14064">
          <w:rPr>
            <w:noProof/>
            <w:webHidden/>
          </w:rPr>
          <w:fldChar w:fldCharType="end"/>
        </w:r>
      </w:hyperlink>
    </w:p>
    <w:p w14:paraId="67173F53" w14:textId="0542E9FE" w:rsidR="00F14064" w:rsidRDefault="00FE5749">
      <w:pPr>
        <w:pStyle w:val="TOC1"/>
        <w:tabs>
          <w:tab w:val="left" w:pos="600"/>
          <w:tab w:val="right" w:leader="dot" w:pos="9016"/>
        </w:tabs>
        <w:rPr>
          <w:rFonts w:eastAsiaTheme="minorEastAsia" w:cstheme="minorBidi"/>
          <w:b w:val="0"/>
          <w:bCs w:val="0"/>
          <w:caps w:val="0"/>
          <w:noProof/>
          <w:sz w:val="22"/>
          <w:szCs w:val="22"/>
          <w:lang w:eastAsia="en-AU"/>
        </w:rPr>
      </w:pPr>
      <w:hyperlink w:anchor="_Toc66441750" w:history="1">
        <w:r w:rsidR="00F14064" w:rsidRPr="006F4396">
          <w:rPr>
            <w:rStyle w:val="Hyperlink"/>
            <w:noProof/>
          </w:rPr>
          <w:t>11.</w:t>
        </w:r>
        <w:r w:rsidR="00F14064">
          <w:rPr>
            <w:rFonts w:eastAsiaTheme="minorEastAsia" w:cstheme="minorBidi"/>
            <w:b w:val="0"/>
            <w:bCs w:val="0"/>
            <w:caps w:val="0"/>
            <w:noProof/>
            <w:sz w:val="22"/>
            <w:szCs w:val="22"/>
            <w:lang w:eastAsia="en-AU"/>
          </w:rPr>
          <w:tab/>
        </w:r>
        <w:r w:rsidR="00F14064" w:rsidRPr="006F4396">
          <w:rPr>
            <w:rStyle w:val="Hyperlink"/>
            <w:noProof/>
          </w:rPr>
          <w:t>Review of the JIF</w:t>
        </w:r>
        <w:r w:rsidR="00F14064">
          <w:rPr>
            <w:noProof/>
            <w:webHidden/>
          </w:rPr>
          <w:tab/>
        </w:r>
        <w:r w:rsidR="00F14064">
          <w:rPr>
            <w:noProof/>
            <w:webHidden/>
          </w:rPr>
          <w:fldChar w:fldCharType="begin"/>
        </w:r>
        <w:r w:rsidR="00F14064">
          <w:rPr>
            <w:noProof/>
            <w:webHidden/>
          </w:rPr>
          <w:instrText xml:space="preserve"> PAGEREF _Toc66441750 \h </w:instrText>
        </w:r>
        <w:r w:rsidR="00F14064">
          <w:rPr>
            <w:noProof/>
            <w:webHidden/>
          </w:rPr>
        </w:r>
        <w:r w:rsidR="00F14064">
          <w:rPr>
            <w:noProof/>
            <w:webHidden/>
          </w:rPr>
          <w:fldChar w:fldCharType="separate"/>
        </w:r>
        <w:r w:rsidR="00F14064">
          <w:rPr>
            <w:noProof/>
            <w:webHidden/>
          </w:rPr>
          <w:t>49</w:t>
        </w:r>
        <w:r w:rsidR="00F14064">
          <w:rPr>
            <w:noProof/>
            <w:webHidden/>
          </w:rPr>
          <w:fldChar w:fldCharType="end"/>
        </w:r>
      </w:hyperlink>
    </w:p>
    <w:p w14:paraId="01E54486" w14:textId="3B39C75D" w:rsidR="00F14064" w:rsidRDefault="00FE5749">
      <w:pPr>
        <w:pStyle w:val="TOC1"/>
        <w:tabs>
          <w:tab w:val="left" w:pos="600"/>
          <w:tab w:val="right" w:leader="dot" w:pos="9016"/>
        </w:tabs>
        <w:rPr>
          <w:rFonts w:eastAsiaTheme="minorEastAsia" w:cstheme="minorBidi"/>
          <w:b w:val="0"/>
          <w:bCs w:val="0"/>
          <w:caps w:val="0"/>
          <w:noProof/>
          <w:sz w:val="22"/>
          <w:szCs w:val="22"/>
          <w:lang w:eastAsia="en-AU"/>
        </w:rPr>
      </w:pPr>
      <w:hyperlink w:anchor="_Toc66441751" w:history="1">
        <w:r w:rsidR="00F14064" w:rsidRPr="006F4396">
          <w:rPr>
            <w:rStyle w:val="Hyperlink"/>
            <w:noProof/>
          </w:rPr>
          <w:t>12.</w:t>
        </w:r>
        <w:r w:rsidR="00F14064">
          <w:rPr>
            <w:rFonts w:eastAsiaTheme="minorEastAsia" w:cstheme="minorBidi"/>
            <w:b w:val="0"/>
            <w:bCs w:val="0"/>
            <w:caps w:val="0"/>
            <w:noProof/>
            <w:sz w:val="22"/>
            <w:szCs w:val="22"/>
            <w:lang w:eastAsia="en-AU"/>
          </w:rPr>
          <w:tab/>
        </w:r>
        <w:r w:rsidR="00F14064" w:rsidRPr="006F4396">
          <w:rPr>
            <w:rStyle w:val="Hyperlink"/>
            <w:noProof/>
          </w:rPr>
          <w:t>References</w:t>
        </w:r>
        <w:r w:rsidR="00F14064">
          <w:rPr>
            <w:noProof/>
            <w:webHidden/>
          </w:rPr>
          <w:tab/>
        </w:r>
        <w:r w:rsidR="00F14064">
          <w:rPr>
            <w:noProof/>
            <w:webHidden/>
          </w:rPr>
          <w:fldChar w:fldCharType="begin"/>
        </w:r>
        <w:r w:rsidR="00F14064">
          <w:rPr>
            <w:noProof/>
            <w:webHidden/>
          </w:rPr>
          <w:instrText xml:space="preserve"> PAGEREF _Toc66441751 \h </w:instrText>
        </w:r>
        <w:r w:rsidR="00F14064">
          <w:rPr>
            <w:noProof/>
            <w:webHidden/>
          </w:rPr>
        </w:r>
        <w:r w:rsidR="00F14064">
          <w:rPr>
            <w:noProof/>
            <w:webHidden/>
          </w:rPr>
          <w:fldChar w:fldCharType="separate"/>
        </w:r>
        <w:r w:rsidR="00F14064">
          <w:rPr>
            <w:noProof/>
            <w:webHidden/>
          </w:rPr>
          <w:t>51</w:t>
        </w:r>
        <w:r w:rsidR="00F14064">
          <w:rPr>
            <w:noProof/>
            <w:webHidden/>
          </w:rPr>
          <w:fldChar w:fldCharType="end"/>
        </w:r>
      </w:hyperlink>
    </w:p>
    <w:p w14:paraId="53827556" w14:textId="663CDE50" w:rsidR="00F14064" w:rsidRDefault="00FE5749">
      <w:pPr>
        <w:pStyle w:val="TOC1"/>
        <w:tabs>
          <w:tab w:val="left" w:pos="600"/>
          <w:tab w:val="right" w:leader="dot" w:pos="9016"/>
        </w:tabs>
        <w:rPr>
          <w:rFonts w:eastAsiaTheme="minorEastAsia" w:cstheme="minorBidi"/>
          <w:b w:val="0"/>
          <w:bCs w:val="0"/>
          <w:caps w:val="0"/>
          <w:noProof/>
          <w:sz w:val="22"/>
          <w:szCs w:val="22"/>
          <w:lang w:eastAsia="en-AU"/>
        </w:rPr>
      </w:pPr>
      <w:hyperlink w:anchor="_Toc66441752" w:history="1">
        <w:r w:rsidR="00F14064" w:rsidRPr="006F4396">
          <w:rPr>
            <w:rStyle w:val="Hyperlink"/>
            <w:noProof/>
          </w:rPr>
          <w:t>13.</w:t>
        </w:r>
        <w:r w:rsidR="00F14064">
          <w:rPr>
            <w:rFonts w:eastAsiaTheme="minorEastAsia" w:cstheme="minorBidi"/>
            <w:b w:val="0"/>
            <w:bCs w:val="0"/>
            <w:caps w:val="0"/>
            <w:noProof/>
            <w:sz w:val="22"/>
            <w:szCs w:val="22"/>
            <w:lang w:eastAsia="en-AU"/>
          </w:rPr>
          <w:tab/>
        </w:r>
        <w:r w:rsidR="00F14064" w:rsidRPr="006F4396">
          <w:rPr>
            <w:rStyle w:val="Hyperlink"/>
            <w:noProof/>
          </w:rPr>
          <w:t>Definitions</w:t>
        </w:r>
        <w:r w:rsidR="00F14064">
          <w:rPr>
            <w:noProof/>
            <w:webHidden/>
          </w:rPr>
          <w:tab/>
        </w:r>
        <w:r w:rsidR="00F14064">
          <w:rPr>
            <w:noProof/>
            <w:webHidden/>
          </w:rPr>
          <w:fldChar w:fldCharType="begin"/>
        </w:r>
        <w:r w:rsidR="00F14064">
          <w:rPr>
            <w:noProof/>
            <w:webHidden/>
          </w:rPr>
          <w:instrText xml:space="preserve"> PAGEREF _Toc66441752 \h </w:instrText>
        </w:r>
        <w:r w:rsidR="00F14064">
          <w:rPr>
            <w:noProof/>
            <w:webHidden/>
          </w:rPr>
        </w:r>
        <w:r w:rsidR="00F14064">
          <w:rPr>
            <w:noProof/>
            <w:webHidden/>
          </w:rPr>
          <w:fldChar w:fldCharType="separate"/>
        </w:r>
        <w:r w:rsidR="00F14064">
          <w:rPr>
            <w:noProof/>
            <w:webHidden/>
          </w:rPr>
          <w:t>52</w:t>
        </w:r>
        <w:r w:rsidR="00F14064">
          <w:rPr>
            <w:noProof/>
            <w:webHidden/>
          </w:rPr>
          <w:fldChar w:fldCharType="end"/>
        </w:r>
      </w:hyperlink>
    </w:p>
    <w:p w14:paraId="4EDC47F9" w14:textId="30F23039" w:rsidR="00F14064" w:rsidRDefault="00FE5749">
      <w:pPr>
        <w:pStyle w:val="TOC1"/>
        <w:tabs>
          <w:tab w:val="right" w:leader="dot" w:pos="9016"/>
        </w:tabs>
        <w:rPr>
          <w:rFonts w:eastAsiaTheme="minorEastAsia" w:cstheme="minorBidi"/>
          <w:b w:val="0"/>
          <w:bCs w:val="0"/>
          <w:caps w:val="0"/>
          <w:noProof/>
          <w:sz w:val="22"/>
          <w:szCs w:val="22"/>
          <w:lang w:eastAsia="en-AU"/>
        </w:rPr>
      </w:pPr>
      <w:hyperlink w:anchor="_Toc66441753" w:history="1">
        <w:r w:rsidR="00F14064" w:rsidRPr="006F4396">
          <w:rPr>
            <w:rStyle w:val="Hyperlink"/>
            <w:noProof/>
          </w:rPr>
          <w:t>Appendix A - Queensland regulatory framework</w:t>
        </w:r>
        <w:r w:rsidR="00F14064">
          <w:rPr>
            <w:noProof/>
            <w:webHidden/>
          </w:rPr>
          <w:tab/>
        </w:r>
        <w:r w:rsidR="00F14064">
          <w:rPr>
            <w:noProof/>
            <w:webHidden/>
          </w:rPr>
          <w:fldChar w:fldCharType="begin"/>
        </w:r>
        <w:r w:rsidR="00F14064">
          <w:rPr>
            <w:noProof/>
            <w:webHidden/>
          </w:rPr>
          <w:instrText xml:space="preserve"> PAGEREF _Toc66441753 \h </w:instrText>
        </w:r>
        <w:r w:rsidR="00F14064">
          <w:rPr>
            <w:noProof/>
            <w:webHidden/>
          </w:rPr>
        </w:r>
        <w:r w:rsidR="00F14064">
          <w:rPr>
            <w:noProof/>
            <w:webHidden/>
          </w:rPr>
          <w:fldChar w:fldCharType="separate"/>
        </w:r>
        <w:r w:rsidR="00F14064">
          <w:rPr>
            <w:noProof/>
            <w:webHidden/>
          </w:rPr>
          <w:t>58</w:t>
        </w:r>
        <w:r w:rsidR="00F14064">
          <w:rPr>
            <w:noProof/>
            <w:webHidden/>
          </w:rPr>
          <w:fldChar w:fldCharType="end"/>
        </w:r>
      </w:hyperlink>
    </w:p>
    <w:p w14:paraId="73C2033B" w14:textId="3DD5A168" w:rsidR="00F14064" w:rsidRDefault="00FE5749">
      <w:pPr>
        <w:pStyle w:val="TOC1"/>
        <w:tabs>
          <w:tab w:val="right" w:leader="dot" w:pos="9016"/>
        </w:tabs>
        <w:rPr>
          <w:rFonts w:eastAsiaTheme="minorEastAsia" w:cstheme="minorBidi"/>
          <w:b w:val="0"/>
          <w:bCs w:val="0"/>
          <w:caps w:val="0"/>
          <w:noProof/>
          <w:sz w:val="22"/>
          <w:szCs w:val="22"/>
          <w:lang w:eastAsia="en-AU"/>
        </w:rPr>
      </w:pPr>
      <w:hyperlink w:anchor="_Toc66441754" w:history="1">
        <w:r w:rsidR="00F14064" w:rsidRPr="006F4396">
          <w:rPr>
            <w:rStyle w:val="Hyperlink"/>
            <w:noProof/>
          </w:rPr>
          <w:t>Appendix B - EPBC-listed springs</w:t>
        </w:r>
        <w:r w:rsidR="00F14064">
          <w:rPr>
            <w:noProof/>
            <w:webHidden/>
          </w:rPr>
          <w:tab/>
        </w:r>
        <w:r w:rsidR="00F14064">
          <w:rPr>
            <w:noProof/>
            <w:webHidden/>
          </w:rPr>
          <w:fldChar w:fldCharType="begin"/>
        </w:r>
        <w:r w:rsidR="00F14064">
          <w:rPr>
            <w:noProof/>
            <w:webHidden/>
          </w:rPr>
          <w:instrText xml:space="preserve"> PAGEREF _Toc66441754 \h </w:instrText>
        </w:r>
        <w:r w:rsidR="00F14064">
          <w:rPr>
            <w:noProof/>
            <w:webHidden/>
          </w:rPr>
        </w:r>
        <w:r w:rsidR="00F14064">
          <w:rPr>
            <w:noProof/>
            <w:webHidden/>
          </w:rPr>
          <w:fldChar w:fldCharType="separate"/>
        </w:r>
        <w:r w:rsidR="00F14064">
          <w:rPr>
            <w:noProof/>
            <w:webHidden/>
          </w:rPr>
          <w:t>65</w:t>
        </w:r>
        <w:r w:rsidR="00F14064">
          <w:rPr>
            <w:noProof/>
            <w:webHidden/>
          </w:rPr>
          <w:fldChar w:fldCharType="end"/>
        </w:r>
      </w:hyperlink>
    </w:p>
    <w:p w14:paraId="7502DE39" w14:textId="0F921A3B" w:rsidR="00F14064" w:rsidRDefault="00FE5749">
      <w:pPr>
        <w:pStyle w:val="TOC1"/>
        <w:tabs>
          <w:tab w:val="right" w:leader="dot" w:pos="9016"/>
        </w:tabs>
        <w:rPr>
          <w:rFonts w:eastAsiaTheme="minorEastAsia" w:cstheme="minorBidi"/>
          <w:b w:val="0"/>
          <w:bCs w:val="0"/>
          <w:caps w:val="0"/>
          <w:noProof/>
          <w:sz w:val="22"/>
          <w:szCs w:val="22"/>
          <w:lang w:eastAsia="en-AU"/>
        </w:rPr>
      </w:pPr>
      <w:hyperlink w:anchor="_Toc66441755" w:history="1">
        <w:r w:rsidR="00F14064" w:rsidRPr="006F4396">
          <w:rPr>
            <w:rStyle w:val="Hyperlink"/>
            <w:noProof/>
          </w:rPr>
          <w:t>Appendix C – Standard conditions</w:t>
        </w:r>
        <w:r w:rsidR="00F14064">
          <w:rPr>
            <w:noProof/>
            <w:webHidden/>
          </w:rPr>
          <w:tab/>
        </w:r>
        <w:r w:rsidR="00F14064">
          <w:rPr>
            <w:noProof/>
            <w:webHidden/>
          </w:rPr>
          <w:fldChar w:fldCharType="begin"/>
        </w:r>
        <w:r w:rsidR="00F14064">
          <w:rPr>
            <w:noProof/>
            <w:webHidden/>
          </w:rPr>
          <w:instrText xml:space="preserve"> PAGEREF _Toc66441755 \h </w:instrText>
        </w:r>
        <w:r w:rsidR="00F14064">
          <w:rPr>
            <w:noProof/>
            <w:webHidden/>
          </w:rPr>
        </w:r>
        <w:r w:rsidR="00F14064">
          <w:rPr>
            <w:noProof/>
            <w:webHidden/>
          </w:rPr>
          <w:fldChar w:fldCharType="separate"/>
        </w:r>
        <w:r w:rsidR="00F14064">
          <w:rPr>
            <w:noProof/>
            <w:webHidden/>
          </w:rPr>
          <w:t>72</w:t>
        </w:r>
        <w:r w:rsidR="00F14064">
          <w:rPr>
            <w:noProof/>
            <w:webHidden/>
          </w:rPr>
          <w:fldChar w:fldCharType="end"/>
        </w:r>
      </w:hyperlink>
    </w:p>
    <w:p w14:paraId="20B3AD83" w14:textId="0A143136" w:rsidR="006E5896" w:rsidRDefault="001E7D7B" w:rsidP="00CE1613">
      <w:pPr>
        <w:jc w:val="both"/>
        <w:rPr>
          <w:b/>
          <w:color w:val="222A35" w:themeColor="text2" w:themeShade="80"/>
          <w:sz w:val="36"/>
        </w:rPr>
      </w:pPr>
      <w:r>
        <w:rPr>
          <w:rFonts w:asciiTheme="majorHAnsi" w:eastAsiaTheme="majorEastAsia" w:hAnsiTheme="majorHAnsi" w:cstheme="majorBidi"/>
          <w:color w:val="2F5496" w:themeColor="accent1" w:themeShade="BF"/>
          <w:sz w:val="32"/>
          <w:szCs w:val="32"/>
          <w:lang w:val="en-US"/>
        </w:rPr>
        <w:fldChar w:fldCharType="end"/>
      </w:r>
    </w:p>
    <w:p w14:paraId="28143E8D" w14:textId="77777777" w:rsidR="006E5896" w:rsidRPr="006E5896" w:rsidRDefault="006E5896" w:rsidP="00CE1613">
      <w:pPr>
        <w:jc w:val="both"/>
        <w:rPr>
          <w:sz w:val="36"/>
        </w:rPr>
      </w:pPr>
    </w:p>
    <w:p w14:paraId="2BB07766" w14:textId="77777777" w:rsidR="006E5896" w:rsidRPr="006E5896" w:rsidRDefault="006E5896" w:rsidP="00CE1613">
      <w:pPr>
        <w:jc w:val="both"/>
        <w:rPr>
          <w:sz w:val="36"/>
        </w:rPr>
      </w:pPr>
    </w:p>
    <w:p w14:paraId="2BE1452B" w14:textId="77777777" w:rsidR="006E5896" w:rsidRPr="006E5896" w:rsidRDefault="006E5896" w:rsidP="00CE1613">
      <w:pPr>
        <w:jc w:val="both"/>
        <w:rPr>
          <w:sz w:val="36"/>
        </w:rPr>
      </w:pPr>
    </w:p>
    <w:p w14:paraId="7C27568A" w14:textId="77777777" w:rsidR="006E5896" w:rsidRPr="006E5896" w:rsidRDefault="006E5896" w:rsidP="00CE1613">
      <w:pPr>
        <w:jc w:val="both"/>
        <w:rPr>
          <w:sz w:val="36"/>
        </w:rPr>
      </w:pPr>
    </w:p>
    <w:p w14:paraId="0C2FD6C2" w14:textId="77777777" w:rsidR="006E5896" w:rsidRPr="006E5896" w:rsidRDefault="006E5896" w:rsidP="00CE1613">
      <w:pPr>
        <w:jc w:val="both"/>
        <w:rPr>
          <w:sz w:val="36"/>
        </w:rPr>
      </w:pPr>
    </w:p>
    <w:p w14:paraId="224E963D" w14:textId="77777777" w:rsidR="006E5896" w:rsidRPr="006E5896" w:rsidRDefault="006E5896" w:rsidP="00CE1613">
      <w:pPr>
        <w:jc w:val="both"/>
        <w:rPr>
          <w:sz w:val="36"/>
        </w:rPr>
      </w:pPr>
    </w:p>
    <w:p w14:paraId="3BE659C2" w14:textId="77777777" w:rsidR="006E5896" w:rsidRPr="006E5896" w:rsidRDefault="006E5896" w:rsidP="00CE1613">
      <w:pPr>
        <w:jc w:val="both"/>
        <w:rPr>
          <w:sz w:val="36"/>
        </w:rPr>
      </w:pPr>
    </w:p>
    <w:p w14:paraId="0F0E38C7" w14:textId="77777777" w:rsidR="006E5896" w:rsidRPr="00F75B3A" w:rsidRDefault="006E5896" w:rsidP="00CE1613">
      <w:pPr>
        <w:jc w:val="both"/>
        <w:rPr>
          <w:sz w:val="36"/>
        </w:rPr>
      </w:pPr>
    </w:p>
    <w:p w14:paraId="2FA4E0D8" w14:textId="77777777" w:rsidR="000D5EEB" w:rsidRPr="00F75B3A" w:rsidRDefault="000D5EEB" w:rsidP="00CE1613">
      <w:pPr>
        <w:jc w:val="both"/>
        <w:rPr>
          <w:sz w:val="36"/>
        </w:rPr>
        <w:sectPr w:rsidR="000D5EEB" w:rsidRPr="00F75B3A" w:rsidSect="00477BAF">
          <w:footerReference w:type="default" r:id="rId13"/>
          <w:footerReference w:type="first" r:id="rId14"/>
          <w:pgSz w:w="11906" w:h="16838"/>
          <w:pgMar w:top="1440" w:right="1440" w:bottom="1440" w:left="1440" w:header="709" w:footer="709" w:gutter="0"/>
          <w:pgNumType w:fmt="lowerRoman" w:start="1"/>
          <w:cols w:space="708"/>
          <w:titlePg/>
          <w:docGrid w:linePitch="360"/>
        </w:sectPr>
      </w:pPr>
    </w:p>
    <w:p w14:paraId="63527AEF" w14:textId="2D54F670" w:rsidR="000D5EEB" w:rsidRDefault="00663888" w:rsidP="00033FE1">
      <w:pPr>
        <w:pStyle w:val="Legal1"/>
      </w:pPr>
      <w:bookmarkStart w:id="0" w:name="_Toc25165259"/>
      <w:bookmarkStart w:id="1" w:name="_Toc62653870"/>
      <w:bookmarkStart w:id="2" w:name="_Toc62654366"/>
      <w:bookmarkStart w:id="3" w:name="_Toc66441689"/>
      <w:bookmarkStart w:id="4" w:name="_Ref7708488"/>
      <w:bookmarkStart w:id="5" w:name="_Toc30173142"/>
      <w:r w:rsidRPr="00033FE1">
        <w:t>Introduction</w:t>
      </w:r>
      <w:bookmarkEnd w:id="0"/>
      <w:bookmarkEnd w:id="1"/>
      <w:bookmarkEnd w:id="2"/>
      <w:bookmarkEnd w:id="3"/>
    </w:p>
    <w:p w14:paraId="0CEDCBB9" w14:textId="5BE6A478" w:rsidR="00B243A7" w:rsidRDefault="00B243A7" w:rsidP="00033FE1">
      <w:pPr>
        <w:pStyle w:val="Legal2"/>
      </w:pPr>
      <w:bookmarkStart w:id="6" w:name="_Toc62653871"/>
      <w:bookmarkStart w:id="7" w:name="_Toc62654367"/>
      <w:bookmarkStart w:id="8" w:name="_Toc66441690"/>
      <w:r w:rsidRPr="00033FE1">
        <w:t>Overview</w:t>
      </w:r>
      <w:bookmarkEnd w:id="6"/>
      <w:bookmarkEnd w:id="7"/>
      <w:bookmarkEnd w:id="8"/>
    </w:p>
    <w:p w14:paraId="5102AECE" w14:textId="45F15E69" w:rsidR="00B22EAF" w:rsidRDefault="001452D2" w:rsidP="00CE1613">
      <w:pPr>
        <w:pStyle w:val="RDMHeader2"/>
        <w:numPr>
          <w:ilvl w:val="0"/>
          <w:numId w:val="0"/>
        </w:numPr>
        <w:jc w:val="both"/>
        <w:rPr>
          <w:sz w:val="20"/>
          <w:shd w:val="clear" w:color="auto" w:fill="FFFFFF"/>
        </w:rPr>
      </w:pPr>
      <w:r>
        <w:rPr>
          <w:sz w:val="20"/>
          <w:shd w:val="clear" w:color="auto" w:fill="FFFFFF"/>
        </w:rPr>
        <w:t>Th</w:t>
      </w:r>
      <w:r w:rsidR="00B22EAF">
        <w:rPr>
          <w:sz w:val="20"/>
          <w:shd w:val="clear" w:color="auto" w:fill="FFFFFF"/>
        </w:rPr>
        <w:t>e purpose of this</w:t>
      </w:r>
      <w:r>
        <w:rPr>
          <w:sz w:val="20"/>
          <w:shd w:val="clear" w:color="auto" w:fill="FFFFFF"/>
        </w:rPr>
        <w:t xml:space="preserve"> joint industry framework (</w:t>
      </w:r>
      <w:r>
        <w:rPr>
          <w:b/>
          <w:sz w:val="20"/>
          <w:shd w:val="clear" w:color="auto" w:fill="FFFFFF"/>
        </w:rPr>
        <w:t>JIF</w:t>
      </w:r>
      <w:r>
        <w:rPr>
          <w:sz w:val="20"/>
          <w:shd w:val="clear" w:color="auto" w:fill="FFFFFF"/>
        </w:rPr>
        <w:t xml:space="preserve">) </w:t>
      </w:r>
      <w:r w:rsidR="00B22EAF">
        <w:rPr>
          <w:sz w:val="20"/>
          <w:shd w:val="clear" w:color="auto" w:fill="FFFFFF"/>
        </w:rPr>
        <w:t xml:space="preserve">is to </w:t>
      </w:r>
      <w:r>
        <w:rPr>
          <w:sz w:val="20"/>
          <w:shd w:val="clear" w:color="auto" w:fill="FFFFFF"/>
        </w:rPr>
        <w:t>establish</w:t>
      </w:r>
      <w:r w:rsidR="00B22EAF">
        <w:rPr>
          <w:sz w:val="20"/>
          <w:shd w:val="clear" w:color="auto" w:fill="FFFFFF"/>
        </w:rPr>
        <w:t xml:space="preserve"> </w:t>
      </w:r>
      <w:r w:rsidR="0008317B">
        <w:rPr>
          <w:sz w:val="20"/>
          <w:shd w:val="clear" w:color="auto" w:fill="FFFFFF"/>
        </w:rPr>
        <w:t xml:space="preserve">a </w:t>
      </w:r>
      <w:r w:rsidR="00B22EAF">
        <w:rPr>
          <w:sz w:val="20"/>
          <w:shd w:val="clear" w:color="auto" w:fill="FFFFFF"/>
        </w:rPr>
        <w:t>consistent</w:t>
      </w:r>
      <w:r w:rsidR="0008317B">
        <w:rPr>
          <w:sz w:val="20"/>
          <w:shd w:val="clear" w:color="auto" w:fill="FFFFFF"/>
        </w:rPr>
        <w:t xml:space="preserve"> post-approval framework for the management of impacts on groundwater caused </w:t>
      </w:r>
      <w:r w:rsidR="00B22EAF">
        <w:rPr>
          <w:sz w:val="20"/>
          <w:shd w:val="clear" w:color="auto" w:fill="FFFFFF"/>
        </w:rPr>
        <w:t xml:space="preserve">by </w:t>
      </w:r>
      <w:r w:rsidR="00B22EAF" w:rsidRPr="00B22EAF">
        <w:rPr>
          <w:sz w:val="20"/>
          <w:shd w:val="clear" w:color="auto" w:fill="FFFFFF"/>
        </w:rPr>
        <w:t>coal seam gas (</w:t>
      </w:r>
      <w:r w:rsidR="00B22EAF" w:rsidRPr="00B22EAF">
        <w:rPr>
          <w:b/>
          <w:sz w:val="20"/>
          <w:shd w:val="clear" w:color="auto" w:fill="FFFFFF"/>
        </w:rPr>
        <w:t>CSG</w:t>
      </w:r>
      <w:r w:rsidR="00B22EAF" w:rsidRPr="00B22EAF">
        <w:rPr>
          <w:sz w:val="20"/>
          <w:shd w:val="clear" w:color="auto" w:fill="FFFFFF"/>
        </w:rPr>
        <w:t>) developments within the Surat Cumulative Management Area (</w:t>
      </w:r>
      <w:r w:rsidR="00B22EAF" w:rsidRPr="00B22EAF">
        <w:rPr>
          <w:b/>
          <w:sz w:val="20"/>
          <w:shd w:val="clear" w:color="auto" w:fill="FFFFFF"/>
        </w:rPr>
        <w:t>Surat CMA</w:t>
      </w:r>
      <w:r w:rsidR="00B22EAF" w:rsidRPr="00B22EAF">
        <w:rPr>
          <w:sz w:val="20"/>
          <w:shd w:val="clear" w:color="auto" w:fill="FFFFFF"/>
        </w:rPr>
        <w:t>)</w:t>
      </w:r>
      <w:r w:rsidR="00B22EAF">
        <w:rPr>
          <w:sz w:val="20"/>
          <w:shd w:val="clear" w:color="auto" w:fill="FFFFFF"/>
        </w:rPr>
        <w:t xml:space="preserve"> </w:t>
      </w:r>
      <w:r w:rsidR="0008317B">
        <w:rPr>
          <w:sz w:val="20"/>
          <w:shd w:val="clear" w:color="auto" w:fill="FFFFFF"/>
        </w:rPr>
        <w:t>that are subject to</w:t>
      </w:r>
      <w:r w:rsidR="00B22EAF">
        <w:rPr>
          <w:sz w:val="20"/>
          <w:shd w:val="clear" w:color="auto" w:fill="FFFFFF"/>
        </w:rPr>
        <w:t xml:space="preserve"> approvals under the </w:t>
      </w:r>
      <w:r w:rsidR="00B22EAF" w:rsidRPr="00B22EAF">
        <w:rPr>
          <w:i/>
          <w:sz w:val="20"/>
          <w:shd w:val="clear" w:color="auto" w:fill="FFFFFF"/>
        </w:rPr>
        <w:t>Environment Protection and Biodiversity Conservation Act 1999</w:t>
      </w:r>
      <w:r w:rsidR="00B22EAF" w:rsidRPr="00B22EAF">
        <w:rPr>
          <w:sz w:val="20"/>
          <w:shd w:val="clear" w:color="auto" w:fill="FFFFFF"/>
        </w:rPr>
        <w:t xml:space="preserve"> (</w:t>
      </w:r>
      <w:proofErr w:type="spellStart"/>
      <w:r w:rsidR="00B22EAF" w:rsidRPr="00B22EAF">
        <w:rPr>
          <w:sz w:val="20"/>
          <w:shd w:val="clear" w:color="auto" w:fill="FFFFFF"/>
        </w:rPr>
        <w:t>Cth</w:t>
      </w:r>
      <w:proofErr w:type="spellEnd"/>
      <w:r w:rsidR="00B22EAF" w:rsidRPr="00B22EAF">
        <w:rPr>
          <w:sz w:val="20"/>
          <w:shd w:val="clear" w:color="auto" w:fill="FFFFFF"/>
        </w:rPr>
        <w:t>) (</w:t>
      </w:r>
      <w:r w:rsidR="00B22EAF" w:rsidRPr="00B22EAF">
        <w:rPr>
          <w:b/>
          <w:sz w:val="20"/>
          <w:shd w:val="clear" w:color="auto" w:fill="FFFFFF"/>
        </w:rPr>
        <w:t>EPBC Act</w:t>
      </w:r>
      <w:r w:rsidR="00B22EAF" w:rsidRPr="00B22EAF">
        <w:rPr>
          <w:sz w:val="20"/>
          <w:shd w:val="clear" w:color="auto" w:fill="FFFFFF"/>
        </w:rPr>
        <w:t>)</w:t>
      </w:r>
      <w:r w:rsidR="00B22EAF">
        <w:rPr>
          <w:sz w:val="20"/>
          <w:shd w:val="clear" w:color="auto" w:fill="FFFFFF"/>
        </w:rPr>
        <w:t>.</w:t>
      </w:r>
    </w:p>
    <w:p w14:paraId="09A90938" w14:textId="3C08AE65" w:rsidR="0008317B" w:rsidRPr="0008317B" w:rsidRDefault="0008317B" w:rsidP="00CE1613">
      <w:pPr>
        <w:pStyle w:val="RDMparagraph"/>
      </w:pPr>
      <w:r>
        <w:t xml:space="preserve">The JIF provides a risk management framework to achieve </w:t>
      </w:r>
      <w:r w:rsidR="00AA2889">
        <w:t xml:space="preserve">stated </w:t>
      </w:r>
      <w:r>
        <w:t xml:space="preserve">outcomes for relevant </w:t>
      </w:r>
      <w:r w:rsidR="000204B9" w:rsidRPr="00435E06">
        <w:rPr>
          <w:shd w:val="clear" w:color="auto" w:fill="FFFFFF"/>
        </w:rPr>
        <w:t>matters of national environmental significance (</w:t>
      </w:r>
      <w:r w:rsidR="000204B9" w:rsidRPr="00405168">
        <w:rPr>
          <w:b/>
          <w:shd w:val="clear" w:color="auto" w:fill="FFFFFF"/>
        </w:rPr>
        <w:t>MNES</w:t>
      </w:r>
      <w:r w:rsidR="000204B9" w:rsidRPr="00435E06">
        <w:rPr>
          <w:shd w:val="clear" w:color="auto" w:fill="FFFFFF"/>
        </w:rPr>
        <w:t>)</w:t>
      </w:r>
      <w:r w:rsidR="000204B9">
        <w:rPr>
          <w:shd w:val="clear" w:color="auto" w:fill="FFFFFF"/>
        </w:rPr>
        <w:t xml:space="preserve">, also referred to as </w:t>
      </w:r>
      <w:r>
        <w:t>protected matters, and is intended to reduce duplication between the regulation of groundwater at a Commonwealth and State level.</w:t>
      </w:r>
    </w:p>
    <w:p w14:paraId="6E431310" w14:textId="2E0013CB" w:rsidR="002F7661" w:rsidRDefault="002F7661" w:rsidP="00033FE1">
      <w:pPr>
        <w:pStyle w:val="Legal2"/>
      </w:pPr>
      <w:bookmarkStart w:id="9" w:name="_Toc62653872"/>
      <w:bookmarkStart w:id="10" w:name="_Toc62654368"/>
      <w:bookmarkStart w:id="11" w:name="_Toc66441691"/>
      <w:r w:rsidRPr="00CC68C0">
        <w:t>EPBC</w:t>
      </w:r>
      <w:r>
        <w:t xml:space="preserve"> Act process</w:t>
      </w:r>
      <w:bookmarkEnd w:id="9"/>
      <w:bookmarkEnd w:id="10"/>
      <w:bookmarkEnd w:id="11"/>
    </w:p>
    <w:bookmarkEnd w:id="4"/>
    <w:bookmarkEnd w:id="5"/>
    <w:p w14:paraId="1E3F50C3" w14:textId="016FDDD3" w:rsidR="001100DC" w:rsidRPr="00F41757" w:rsidRDefault="00144976" w:rsidP="00CE1613">
      <w:pPr>
        <w:jc w:val="both"/>
        <w:rPr>
          <w:shd w:val="clear" w:color="auto" w:fill="FFFFFF"/>
        </w:rPr>
      </w:pPr>
      <w:r w:rsidRPr="00F41757">
        <w:rPr>
          <w:shd w:val="clear" w:color="auto" w:fill="FFFFFF"/>
        </w:rPr>
        <w:t xml:space="preserve">The </w:t>
      </w:r>
      <w:r w:rsidRPr="00B22EAF">
        <w:rPr>
          <w:shd w:val="clear" w:color="auto" w:fill="FFFFFF"/>
        </w:rPr>
        <w:t>EPBC Act</w:t>
      </w:r>
      <w:r w:rsidRPr="00F41757">
        <w:rPr>
          <w:shd w:val="clear" w:color="auto" w:fill="FFFFFF"/>
        </w:rPr>
        <w:t xml:space="preserve"> provides a legal framework to protect and manage </w:t>
      </w:r>
      <w:r w:rsidR="00435E06" w:rsidRPr="000204B9">
        <w:rPr>
          <w:bCs/>
          <w:shd w:val="clear" w:color="auto" w:fill="FFFFFF"/>
        </w:rPr>
        <w:t>MNES</w:t>
      </w:r>
      <w:r w:rsidR="00435E06" w:rsidRPr="00435E06">
        <w:rPr>
          <w:shd w:val="clear" w:color="auto" w:fill="FFFFFF"/>
        </w:rPr>
        <w:t xml:space="preserve"> including nationally and internationally important flora, fauna, ecological communities and heritage places.</w:t>
      </w:r>
    </w:p>
    <w:p w14:paraId="7E0A1DBB" w14:textId="255E34CE" w:rsidR="009E1A28" w:rsidRPr="009E1A28" w:rsidRDefault="00830B44" w:rsidP="00CE1613">
      <w:pPr>
        <w:pStyle w:val="RDMparagraph"/>
        <w:rPr>
          <w:rStyle w:val="Hyperlink"/>
          <w:color w:val="auto"/>
          <w:u w:val="none"/>
        </w:rPr>
      </w:pPr>
      <w:r w:rsidRPr="00BB28A0">
        <w:rPr>
          <w:bCs/>
        </w:rPr>
        <w:t xml:space="preserve">An action that </w:t>
      </w:r>
      <w:r w:rsidR="00613D37" w:rsidRPr="00BB28A0">
        <w:rPr>
          <w:bCs/>
        </w:rPr>
        <w:t xml:space="preserve">has, will have, or </w:t>
      </w:r>
      <w:r w:rsidRPr="00BB28A0">
        <w:rPr>
          <w:bCs/>
        </w:rPr>
        <w:t>is likely to have a significant impact on a MNES is a controlled action</w:t>
      </w:r>
      <w:r w:rsidRPr="00BB28A0">
        <w:t>.</w:t>
      </w:r>
      <w:r>
        <w:t xml:space="preserve"> </w:t>
      </w:r>
      <w:r w:rsidR="008200B5">
        <w:rPr>
          <w:color w:val="000000"/>
          <w:shd w:val="clear" w:color="auto" w:fill="FFFFFF"/>
        </w:rPr>
        <w:t>A person proposing to take an action that the person thinks may be or is a controlled action must refer the proposal to the Minister administering the EPBC Act (</w:t>
      </w:r>
      <w:r w:rsidR="008200B5" w:rsidRPr="002F1B32">
        <w:rPr>
          <w:b/>
          <w:color w:val="000000"/>
          <w:shd w:val="clear" w:color="auto" w:fill="FFFFFF"/>
        </w:rPr>
        <w:t>Minister</w:t>
      </w:r>
      <w:r w:rsidR="008200B5">
        <w:rPr>
          <w:color w:val="000000"/>
          <w:shd w:val="clear" w:color="auto" w:fill="FFFFFF"/>
        </w:rPr>
        <w:t xml:space="preserve">) for the Minister’s decision </w:t>
      </w:r>
      <w:r w:rsidR="00613D37">
        <w:rPr>
          <w:color w:val="000000"/>
          <w:shd w:val="clear" w:color="auto" w:fill="FFFFFF"/>
        </w:rPr>
        <w:t xml:space="preserve">on </w:t>
      </w:r>
      <w:r w:rsidR="008200B5">
        <w:rPr>
          <w:color w:val="000000"/>
          <w:shd w:val="clear" w:color="auto" w:fill="FFFFFF"/>
        </w:rPr>
        <w:t>whether or not the action is a controlled action.</w:t>
      </w:r>
      <w:r w:rsidR="00667476">
        <w:rPr>
          <w:color w:val="000000"/>
          <w:shd w:val="clear" w:color="auto" w:fill="FFFFFF"/>
        </w:rPr>
        <w:t xml:space="preserve"> </w:t>
      </w:r>
      <w:r w:rsidR="005423E5">
        <w:rPr>
          <w:color w:val="000000"/>
          <w:shd w:val="clear" w:color="auto" w:fill="FFFFFF"/>
        </w:rPr>
        <w:t xml:space="preserve">At the referral stage, </w:t>
      </w:r>
      <w:r w:rsidR="00D6420C" w:rsidRPr="002F1B32">
        <w:t>significant impact guidelines are used to determine the significance of impacts on MNES</w:t>
      </w:r>
      <w:r w:rsidR="005461E4">
        <w:t xml:space="preserve"> for the purposes of making a controlled action decision</w:t>
      </w:r>
      <w:r w:rsidR="00D6420C" w:rsidRPr="002F1B32">
        <w:t>.</w:t>
      </w:r>
    </w:p>
    <w:p w14:paraId="6523876B" w14:textId="2A1C8F1D" w:rsidR="004F6F03" w:rsidRPr="002F1B32" w:rsidRDefault="004F6F03" w:rsidP="00CE1613">
      <w:pPr>
        <w:pStyle w:val="RDMparagraph"/>
      </w:pPr>
      <w:r w:rsidRPr="002F1B32">
        <w:t>Following referral, the Minister will make a decision on whether or not the proposed action is a controlled action requiring formal assessment and approval by the Minister under the EPBC Act.</w:t>
      </w:r>
    </w:p>
    <w:p w14:paraId="1F0EF0B6" w14:textId="5DCA34BB" w:rsidR="004F6F03" w:rsidRPr="002F1B32" w:rsidRDefault="004F6F03" w:rsidP="00CE1613">
      <w:pPr>
        <w:pStyle w:val="RDMparagraph"/>
      </w:pPr>
      <w:r w:rsidRPr="002F1B32">
        <w:t xml:space="preserve">If the Minister decides that an action is a controlled action, an assessment </w:t>
      </w:r>
      <w:r w:rsidR="0006781E" w:rsidRPr="0006781E">
        <w:t>of the likely impacts of the action on MNES must be carried out</w:t>
      </w:r>
      <w:r w:rsidRPr="002F1B32">
        <w:t xml:space="preserve">. </w:t>
      </w:r>
      <w:r w:rsidR="00A63F4C">
        <w:t>If a</w:t>
      </w:r>
      <w:r w:rsidRPr="002F1B32">
        <w:t xml:space="preserve">n action </w:t>
      </w:r>
      <w:r w:rsidR="00A63F4C">
        <w:t xml:space="preserve">is </w:t>
      </w:r>
      <w:r w:rsidRPr="002F1B32">
        <w:t>approved by the Minister</w:t>
      </w:r>
      <w:r w:rsidR="00A63F4C">
        <w:t xml:space="preserve">, </w:t>
      </w:r>
      <w:r w:rsidR="0006781E" w:rsidRPr="0006781E">
        <w:t xml:space="preserve">conditions may be attached that are necessary or convenient to protect the MNES or to repair or mitigate damage to the MNES. </w:t>
      </w:r>
      <w:r w:rsidRPr="002F1B32">
        <w:t xml:space="preserve">Conditions necessary for the protection of </w:t>
      </w:r>
      <w:r>
        <w:t>MNES</w:t>
      </w:r>
      <w:r w:rsidRPr="002F1B32">
        <w:t xml:space="preserve"> are recommended by the Department of Agriculture, Water and the Environment (</w:t>
      </w:r>
      <w:r w:rsidRPr="002F1B32">
        <w:rPr>
          <w:b/>
        </w:rPr>
        <w:t>Department</w:t>
      </w:r>
      <w:r w:rsidRPr="002F1B32">
        <w:t xml:space="preserve">) </w:t>
      </w:r>
      <w:r w:rsidR="00A63F4C">
        <w:t>after</w:t>
      </w:r>
      <w:r w:rsidRPr="002F1B32">
        <w:t xml:space="preserve"> the assessment process for the Minister's decision on the approval.</w:t>
      </w:r>
    </w:p>
    <w:p w14:paraId="1B352B9E" w14:textId="24AB21EE" w:rsidR="004F6F03" w:rsidRDefault="004F6F03" w:rsidP="00CE1613">
      <w:pPr>
        <w:pStyle w:val="RDMparagraph"/>
      </w:pPr>
      <w:r>
        <w:t xml:space="preserve">The Department's fact sheet on the EPBC Act assessment and approval process can be accessed at the following link: </w:t>
      </w:r>
      <w:hyperlink r:id="rId15" w:history="1">
        <w:r w:rsidRPr="005D6E7E">
          <w:rPr>
            <w:rStyle w:val="Hyperlink"/>
          </w:rPr>
          <w:t>https://www.environment.gov.au/system/files/resources/d60cdd6a-8122-473a-bbd0-d483662cef3e/files/assessment-process_1.pdf</w:t>
        </w:r>
      </w:hyperlink>
    </w:p>
    <w:p w14:paraId="61D71A66" w14:textId="03BF01B7" w:rsidR="00FE6B83" w:rsidRDefault="00FE6B83" w:rsidP="00033FE1">
      <w:pPr>
        <w:pStyle w:val="Legal2"/>
      </w:pPr>
      <w:bookmarkStart w:id="12" w:name="_Ref44443641"/>
      <w:bookmarkStart w:id="13" w:name="_Toc62653873"/>
      <w:bookmarkStart w:id="14" w:name="_Toc62654369"/>
      <w:bookmarkStart w:id="15" w:name="_Toc66441692"/>
      <w:r>
        <w:t>Approvals which th</w:t>
      </w:r>
      <w:r w:rsidR="00353070">
        <w:t>e</w:t>
      </w:r>
      <w:r>
        <w:t xml:space="preserve"> JIF applies to</w:t>
      </w:r>
      <w:bookmarkEnd w:id="12"/>
      <w:bookmarkEnd w:id="13"/>
      <w:bookmarkEnd w:id="14"/>
      <w:bookmarkEnd w:id="15"/>
    </w:p>
    <w:p w14:paraId="2C6E22C2" w14:textId="040B9BE3" w:rsidR="00424D5E" w:rsidRDefault="00880347" w:rsidP="00105FD8">
      <w:pPr>
        <w:pStyle w:val="RDMparagraph"/>
      </w:pPr>
      <w:r>
        <w:t>Th</w:t>
      </w:r>
      <w:r w:rsidR="00B22EAF">
        <w:t>e JIF</w:t>
      </w:r>
      <w:r>
        <w:t xml:space="preserve"> </w:t>
      </w:r>
      <w:r w:rsidR="000E420A">
        <w:t xml:space="preserve">applies </w:t>
      </w:r>
      <w:r>
        <w:t xml:space="preserve">to </w:t>
      </w:r>
      <w:r w:rsidR="00B22EAF">
        <w:t>CSG</w:t>
      </w:r>
      <w:r w:rsidR="00C815CD">
        <w:t xml:space="preserve"> developments </w:t>
      </w:r>
      <w:r w:rsidR="00C815CD" w:rsidRPr="00763304">
        <w:t>that ar</w:t>
      </w:r>
      <w:r w:rsidR="00C815CD">
        <w:t>e</w:t>
      </w:r>
      <w:r w:rsidR="00105FD8">
        <w:t xml:space="preserve"> </w:t>
      </w:r>
      <w:r w:rsidR="00C815CD">
        <w:t xml:space="preserve">within the </w:t>
      </w:r>
      <w:r w:rsidR="00C815CD" w:rsidRPr="00B22EAF">
        <w:rPr>
          <w:bCs/>
        </w:rPr>
        <w:t>Surat CMA</w:t>
      </w:r>
      <w:r w:rsidR="001E2870">
        <w:t xml:space="preserve"> </w:t>
      </w:r>
      <w:r w:rsidR="001E2870" w:rsidRPr="00D3231C">
        <w:t>(</w:t>
      </w:r>
      <w:r w:rsidR="001E2870">
        <w:t>shown in</w:t>
      </w:r>
      <w:r w:rsidR="00A24190">
        <w:t xml:space="preserve"> Figure 1</w:t>
      </w:r>
      <w:r w:rsidR="00F14494">
        <w:t>)</w:t>
      </w:r>
      <w:r w:rsidR="00C815CD">
        <w:t xml:space="preserve"> </w:t>
      </w:r>
      <w:r w:rsidR="009B3B67">
        <w:t>which are</w:t>
      </w:r>
      <w:r w:rsidR="00105FD8">
        <w:t xml:space="preserve"> </w:t>
      </w:r>
      <w:r w:rsidR="00C815CD">
        <w:t xml:space="preserve">the subject of </w:t>
      </w:r>
      <w:r w:rsidR="00A541DD">
        <w:t>an EPBC Act approval</w:t>
      </w:r>
      <w:r w:rsidR="009B3B67">
        <w:t xml:space="preserve"> with</w:t>
      </w:r>
      <w:r w:rsidR="00424D5E">
        <w:t>:</w:t>
      </w:r>
    </w:p>
    <w:p w14:paraId="18382533" w14:textId="54416B7F" w:rsidR="00424D5E" w:rsidRDefault="00424D5E" w:rsidP="00105FD8">
      <w:pPr>
        <w:pStyle w:val="RDMparagraph"/>
        <w:numPr>
          <w:ilvl w:val="0"/>
          <w:numId w:val="9"/>
        </w:numPr>
      </w:pPr>
      <w:r w:rsidRPr="000204B9">
        <w:t>o</w:t>
      </w:r>
      <w:r>
        <w:t>ne or both of the following controlling provisions:</w:t>
      </w:r>
    </w:p>
    <w:p w14:paraId="3CF7DC43" w14:textId="0AC00FE0" w:rsidR="000D5EEB" w:rsidRPr="002F1B32" w:rsidRDefault="00663888" w:rsidP="00105FD8">
      <w:pPr>
        <w:pStyle w:val="RDMparagraph"/>
        <w:numPr>
          <w:ilvl w:val="1"/>
          <w:numId w:val="9"/>
        </w:numPr>
      </w:pPr>
      <w:r w:rsidRPr="002F1B32">
        <w:t>listed threatened species and</w:t>
      </w:r>
      <w:r w:rsidR="00D3231C">
        <w:t xml:space="preserve"> ecological</w:t>
      </w:r>
      <w:r w:rsidRPr="002F1B32">
        <w:t xml:space="preserve"> communities</w:t>
      </w:r>
      <w:r w:rsidR="00D3231C">
        <w:t xml:space="preserve"> </w:t>
      </w:r>
      <w:r w:rsidRPr="002F1B32">
        <w:t>(sections 18 and 18A EPBC Act</w:t>
      </w:r>
      <w:r w:rsidR="00D3231C">
        <w:t>)</w:t>
      </w:r>
      <w:r w:rsidR="00A80442">
        <w:t xml:space="preserve">, </w:t>
      </w:r>
      <w:r w:rsidR="001B30CF">
        <w:t xml:space="preserve">which include the </w:t>
      </w:r>
      <w:r w:rsidR="00A80442" w:rsidRPr="00D3231C">
        <w:t>community of native species dependent on natural discharge of groundwater from the Great Artesian Basin</w:t>
      </w:r>
      <w:r w:rsidR="00A80442" w:rsidRPr="002F1B32">
        <w:t xml:space="preserve"> </w:t>
      </w:r>
      <w:r w:rsidR="00AD6695">
        <w:t xml:space="preserve">or other </w:t>
      </w:r>
      <w:r w:rsidR="00AD6695" w:rsidRPr="002F1B32">
        <w:t>listed threatened species and</w:t>
      </w:r>
      <w:r w:rsidR="00AD6695">
        <w:t xml:space="preserve"> ecological</w:t>
      </w:r>
      <w:r w:rsidR="00AD6695" w:rsidRPr="002F1B32">
        <w:t xml:space="preserve"> communities</w:t>
      </w:r>
      <w:r w:rsidR="00AD6695">
        <w:t xml:space="preserve"> that are supported by springs</w:t>
      </w:r>
      <w:r w:rsidR="00F71070">
        <w:t xml:space="preserve"> (</w:t>
      </w:r>
      <w:r w:rsidR="00F71070">
        <w:rPr>
          <w:b/>
        </w:rPr>
        <w:t>EPBC-listed springs</w:t>
      </w:r>
      <w:r w:rsidR="00F71070">
        <w:t>)</w:t>
      </w:r>
      <w:r w:rsidR="009B3B67">
        <w:t>; and</w:t>
      </w:r>
    </w:p>
    <w:p w14:paraId="0BC9BBCD" w14:textId="6CC5BE47" w:rsidR="00424D5E" w:rsidRDefault="00424D5E" w:rsidP="00105FD8">
      <w:pPr>
        <w:pStyle w:val="RDMparagraph"/>
        <w:numPr>
          <w:ilvl w:val="1"/>
          <w:numId w:val="9"/>
        </w:numPr>
      </w:pPr>
      <w:r>
        <w:t xml:space="preserve">a </w:t>
      </w:r>
      <w:r w:rsidR="00663888" w:rsidRPr="002F1B32">
        <w:t>water resource (section 24D and 24E EPBC Act)</w:t>
      </w:r>
      <w:r w:rsidR="00E95A08">
        <w:t>, in respect of groundwater</w:t>
      </w:r>
      <w:r w:rsidR="009B3B67">
        <w:t>; and</w:t>
      </w:r>
    </w:p>
    <w:p w14:paraId="5536698F" w14:textId="1730BF40" w:rsidR="000D5EEB" w:rsidRPr="002F1B32" w:rsidRDefault="00424D5E" w:rsidP="00105FD8">
      <w:pPr>
        <w:pStyle w:val="RDMparagraph"/>
        <w:numPr>
          <w:ilvl w:val="0"/>
          <w:numId w:val="9"/>
        </w:numPr>
      </w:pPr>
      <w:r>
        <w:t>conditions that reference one or more</w:t>
      </w:r>
      <w:r w:rsidR="00B329E7">
        <w:t xml:space="preserve"> outcomes and</w:t>
      </w:r>
      <w:r>
        <w:t xml:space="preserve"> </w:t>
      </w:r>
      <w:r w:rsidR="00251CFB">
        <w:t xml:space="preserve">risk </w:t>
      </w:r>
      <w:r>
        <w:t>management frameworks under th</w:t>
      </w:r>
      <w:r w:rsidR="00353070">
        <w:t>e</w:t>
      </w:r>
      <w:r>
        <w:t xml:space="preserve"> JIF due to a potential impact on EPBC-listed springs and/or a water resource.</w:t>
      </w:r>
    </w:p>
    <w:p w14:paraId="237C74BC" w14:textId="54595B63" w:rsidR="006502BB" w:rsidRDefault="006502BB" w:rsidP="00033FE1">
      <w:pPr>
        <w:pStyle w:val="Legal2"/>
      </w:pPr>
      <w:r w:rsidRPr="006502BB">
        <w:t xml:space="preserve"> </w:t>
      </w:r>
      <w:bookmarkStart w:id="16" w:name="_Toc62653874"/>
      <w:bookmarkStart w:id="17" w:name="_Toc62654370"/>
      <w:bookmarkStart w:id="18" w:name="_Toc66441693"/>
      <w:r>
        <w:t>Surat CMA</w:t>
      </w:r>
      <w:bookmarkEnd w:id="16"/>
      <w:bookmarkEnd w:id="17"/>
      <w:bookmarkEnd w:id="18"/>
      <w:r>
        <w:t xml:space="preserve"> </w:t>
      </w:r>
    </w:p>
    <w:p w14:paraId="78970558" w14:textId="4425C900" w:rsidR="00BB68B8" w:rsidRDefault="006502BB" w:rsidP="00CE1613">
      <w:pPr>
        <w:pStyle w:val="RDMparagraph"/>
      </w:pPr>
      <w:r>
        <w:t xml:space="preserve">Under </w:t>
      </w:r>
      <w:r w:rsidR="00BB68B8">
        <w:t xml:space="preserve">section 365 of </w:t>
      </w:r>
      <w:r>
        <w:t xml:space="preserve">the </w:t>
      </w:r>
      <w:r>
        <w:rPr>
          <w:i/>
        </w:rPr>
        <w:t xml:space="preserve">Water Act 2000 </w:t>
      </w:r>
      <w:r>
        <w:t>(Qld) (</w:t>
      </w:r>
      <w:r w:rsidRPr="002F1B32">
        <w:rPr>
          <w:b/>
        </w:rPr>
        <w:t>Queensland Water Act</w:t>
      </w:r>
      <w:r w:rsidRPr="002F1B32">
        <w:t>)</w:t>
      </w:r>
      <w:r>
        <w:t>, a cumulative management area (</w:t>
      </w:r>
      <w:r w:rsidRPr="002F1B32">
        <w:rPr>
          <w:b/>
        </w:rPr>
        <w:t>CMA</w:t>
      </w:r>
      <w:r>
        <w:t xml:space="preserve">) may </w:t>
      </w:r>
      <w:r w:rsidRPr="00D3231C">
        <w:t xml:space="preserve">be declared where </w:t>
      </w:r>
      <w:r w:rsidR="00BB68B8">
        <w:t>the Chief Executive of the Department of Environment and Science (</w:t>
      </w:r>
      <w:r w:rsidR="00BB68B8" w:rsidRPr="00345159">
        <w:rPr>
          <w:b/>
        </w:rPr>
        <w:t>DES</w:t>
      </w:r>
      <w:r w:rsidR="00BB68B8">
        <w:t xml:space="preserve">) considers that an area containing two or more resource tenures may be affected by the exercise of underground water rights by the tenure holders.  Underground water rights are statutory rights provided to </w:t>
      </w:r>
      <w:r w:rsidR="0004515C">
        <w:t xml:space="preserve">resource </w:t>
      </w:r>
      <w:r w:rsidR="00BB68B8">
        <w:t xml:space="preserve">tenure holders to take or interfere with underground water in the area of the tenure if the taking or interference happens during the course of, or results from, authorised activities on the tenure. Underground water rights are discussed in further detail in </w:t>
      </w:r>
      <w:r w:rsidR="0085514D">
        <w:t>Appendix A</w:t>
      </w:r>
      <w:r w:rsidR="00BB68B8">
        <w:t>.</w:t>
      </w:r>
    </w:p>
    <w:p w14:paraId="57D5C6DE" w14:textId="1F4E31FC" w:rsidR="001F5010" w:rsidRDefault="006502BB" w:rsidP="00007C65">
      <w:pPr>
        <w:pStyle w:val="RDMparagraph"/>
        <w:sectPr w:rsidR="001F5010" w:rsidSect="00A25656">
          <w:footerReference w:type="first" r:id="rId16"/>
          <w:pgSz w:w="11906" w:h="16838"/>
          <w:pgMar w:top="1440" w:right="1440" w:bottom="1440" w:left="1440" w:header="709" w:footer="709" w:gutter="0"/>
          <w:cols w:space="708"/>
          <w:titlePg/>
          <w:docGrid w:linePitch="360"/>
        </w:sectPr>
      </w:pPr>
      <w:r w:rsidRPr="00D3231C">
        <w:t xml:space="preserve">The Surat CMA </w:t>
      </w:r>
      <w:r>
        <w:t xml:space="preserve">was declared in August 2011, and covers the area of current and planned CSG development in the Surat Basin and southern Bowen </w:t>
      </w:r>
      <w:r w:rsidR="00333574">
        <w:t>Basin</w:t>
      </w:r>
      <w:r w:rsidR="00B243A7">
        <w:t xml:space="preserve"> (see</w:t>
      </w:r>
      <w:r w:rsidR="003C7282">
        <w:t xml:space="preserve"> </w:t>
      </w:r>
      <w:r w:rsidR="00007C65">
        <w:t>Figure 1</w:t>
      </w:r>
      <w:r w:rsidR="00B243A7">
        <w:t>)</w:t>
      </w:r>
      <w:r>
        <w:t>.</w:t>
      </w:r>
      <w:r w:rsidR="00476503">
        <w:t xml:space="preserve"> In January 2020, the Surat CMA was amended </w:t>
      </w:r>
      <w:r w:rsidR="00476503" w:rsidRPr="00C67DC7">
        <w:t>to</w:t>
      </w:r>
      <w:r w:rsidR="001A2128" w:rsidRPr="00C67DC7">
        <w:t xml:space="preserve"> also</w:t>
      </w:r>
      <w:r w:rsidR="00476503">
        <w:t xml:space="preserve"> include coal mining tenures located within the Surat and </w:t>
      </w:r>
      <w:r w:rsidR="003C7282">
        <w:t>Clarence</w:t>
      </w:r>
      <w:r w:rsidR="00476503">
        <w:t xml:space="preserve">-Moreton </w:t>
      </w:r>
      <w:r w:rsidR="00476503" w:rsidRPr="00A258E3">
        <w:t>basins.</w:t>
      </w:r>
    </w:p>
    <w:p w14:paraId="0E76E46F" w14:textId="5552E270" w:rsidR="006F55D3" w:rsidRDefault="006F55D3" w:rsidP="00CE1613">
      <w:pPr>
        <w:pStyle w:val="Caption"/>
      </w:pPr>
      <w:r w:rsidRPr="006F55D3">
        <w:rPr>
          <w:noProof/>
        </w:rPr>
        <w:drawing>
          <wp:inline distT="0" distB="0" distL="0" distR="0" wp14:anchorId="67C5CCC9" wp14:editId="025418FD">
            <wp:extent cx="5731510" cy="8216900"/>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31510" cy="8216900"/>
                    </a:xfrm>
                    <a:prstGeom prst="rect">
                      <a:avLst/>
                    </a:prstGeom>
                  </pic:spPr>
                </pic:pic>
              </a:graphicData>
            </a:graphic>
          </wp:inline>
        </w:drawing>
      </w:r>
    </w:p>
    <w:p w14:paraId="09C30885" w14:textId="77777777" w:rsidR="00301E35" w:rsidRDefault="00301E35" w:rsidP="00301E35">
      <w:pPr>
        <w:pStyle w:val="Caption"/>
        <w:rPr>
          <w:sz w:val="18"/>
          <w:szCs w:val="18"/>
        </w:rPr>
      </w:pPr>
      <w:r w:rsidRPr="00091C44">
        <w:rPr>
          <w:noProof/>
          <w:sz w:val="18"/>
          <w:szCs w:val="18"/>
          <w:lang w:eastAsia="en-AU"/>
        </w:rPr>
        <mc:AlternateContent>
          <mc:Choice Requires="wps">
            <w:drawing>
              <wp:anchor distT="0" distB="0" distL="114300" distR="114300" simplePos="0" relativeHeight="251660296" behindDoc="0" locked="0" layoutInCell="1" allowOverlap="1" wp14:anchorId="1A2A88AC" wp14:editId="6CC9E45B">
                <wp:simplePos x="0" y="0"/>
                <wp:positionH relativeFrom="margin">
                  <wp:posOffset>0</wp:posOffset>
                </wp:positionH>
                <wp:positionV relativeFrom="page">
                  <wp:posOffset>914400</wp:posOffset>
                </wp:positionV>
                <wp:extent cx="5505450" cy="201930"/>
                <wp:effectExtent l="0" t="0" r="0" b="7620"/>
                <wp:wrapTopAndBottom/>
                <wp:docPr id="4" name="Text Box 4"/>
                <wp:cNvGraphicFramePr/>
                <a:graphic xmlns:a="http://schemas.openxmlformats.org/drawingml/2006/main">
                  <a:graphicData uri="http://schemas.microsoft.com/office/word/2010/wordprocessingShape">
                    <wps:wsp>
                      <wps:cNvSpPr txBox="1"/>
                      <wps:spPr>
                        <a:xfrm>
                          <a:off x="0" y="0"/>
                          <a:ext cx="5505450" cy="201930"/>
                        </a:xfrm>
                        <a:prstGeom prst="rect">
                          <a:avLst/>
                        </a:prstGeom>
                        <a:solidFill>
                          <a:prstClr val="white"/>
                        </a:solidFill>
                        <a:ln>
                          <a:noFill/>
                        </a:ln>
                      </wps:spPr>
                      <wps:txbx>
                        <w:txbxContent>
                          <w:p w14:paraId="7C71EA17" w14:textId="3AAC4448" w:rsidR="007A4648" w:rsidRPr="00BB59BC" w:rsidRDefault="007A4648" w:rsidP="00301E35">
                            <w:pPr>
                              <w:pStyle w:val="Caption"/>
                              <w:rPr>
                                <w:noProof/>
                                <w:lang w:eastAsia="en-AU"/>
                              </w:rPr>
                            </w:pPr>
                            <w:r>
                              <w:t xml:space="preserve">Figure </w:t>
                            </w:r>
                            <w:r>
                              <w:rPr>
                                <w:noProof/>
                              </w:rPr>
                              <w:fldChar w:fldCharType="begin"/>
                            </w:r>
                            <w:r>
                              <w:rPr>
                                <w:noProof/>
                              </w:rPr>
                              <w:instrText xml:space="preserve"> SEQ Figure \* ARABIC </w:instrText>
                            </w:r>
                            <w:r>
                              <w:rPr>
                                <w:noProof/>
                              </w:rPr>
                              <w:fldChar w:fldCharType="separate"/>
                            </w:r>
                            <w:r>
                              <w:rPr>
                                <w:noProof/>
                              </w:rPr>
                              <w:t>1</w:t>
                            </w:r>
                            <w:r>
                              <w:rPr>
                                <w:noProof/>
                              </w:rPr>
                              <w:fldChar w:fldCharType="end"/>
                            </w:r>
                            <w:r>
                              <w:rPr>
                                <w:noProof/>
                              </w:rPr>
                              <w:t>.</w:t>
                            </w:r>
                            <w:r>
                              <w:t xml:space="preserve"> The Surat CMA </w:t>
                            </w:r>
                          </w:p>
                          <w:p w14:paraId="392E7861" w14:textId="77777777" w:rsidR="007A4648" w:rsidRDefault="007A4648" w:rsidP="00301E35"/>
                          <w:p w14:paraId="46CCFD2D" w14:textId="002CD6CA" w:rsidR="007A4648" w:rsidRPr="00BB59BC" w:rsidRDefault="007A4648" w:rsidP="00301E35">
                            <w:pPr>
                              <w:pStyle w:val="Caption"/>
                              <w:rPr>
                                <w:noProof/>
                                <w:lang w:eastAsia="en-AU"/>
                              </w:rPr>
                            </w:pPr>
                            <w:r>
                              <w:t xml:space="preserve">Figure </w:t>
                            </w:r>
                            <w:r>
                              <w:rPr>
                                <w:noProof/>
                              </w:rPr>
                              <w:fldChar w:fldCharType="begin"/>
                            </w:r>
                            <w:r>
                              <w:rPr>
                                <w:noProof/>
                              </w:rPr>
                              <w:instrText xml:space="preserve"> SEQ Figure \* ARABIC </w:instrText>
                            </w:r>
                            <w:r>
                              <w:rPr>
                                <w:noProof/>
                              </w:rPr>
                              <w:fldChar w:fldCharType="separate"/>
                            </w:r>
                            <w:r>
                              <w:rPr>
                                <w:noProof/>
                              </w:rPr>
                              <w:t>2</w:t>
                            </w:r>
                            <w:r>
                              <w:rPr>
                                <w:noProof/>
                              </w:rPr>
                              <w:fldChar w:fldCharType="end"/>
                            </w:r>
                            <w:r>
                              <w:t xml:space="preserve">Figure </w:t>
                            </w:r>
                            <w:r>
                              <w:rPr>
                                <w:noProof/>
                              </w:rPr>
                              <w:fldChar w:fldCharType="begin"/>
                            </w:r>
                            <w:r>
                              <w:rPr>
                                <w:noProof/>
                              </w:rPr>
                              <w:instrText xml:space="preserve"> SEQ Figure \* ARABIC </w:instrText>
                            </w:r>
                            <w:r>
                              <w:rPr>
                                <w:noProof/>
                              </w:rPr>
                              <w:fldChar w:fldCharType="separate"/>
                            </w:r>
                            <w:r>
                              <w:rPr>
                                <w:noProof/>
                              </w:rPr>
                              <w:t>3</w:t>
                            </w:r>
                            <w:r>
                              <w:rPr>
                                <w:noProof/>
                              </w:rPr>
                              <w:fldChar w:fldCharType="end"/>
                            </w:r>
                            <w:r>
                              <w:t xml:space="preserve"> The Surat CMA (State of Queensland, 2020)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A2A88AC" id="_x0000_t202" coordsize="21600,21600" o:spt="202" path="m,l,21600r21600,l21600,xe">
                <v:stroke joinstyle="miter"/>
                <v:path gradientshapeok="t" o:connecttype="rect"/>
              </v:shapetype>
              <v:shape id="Text Box 4" o:spid="_x0000_s1026" type="#_x0000_t202" style="position:absolute;left:0;text-align:left;margin-left:0;margin-top:1in;width:433.5pt;height:15.9pt;z-index:251660296;visibility:visible;mso-wrap-style:square;mso-height-percent:0;mso-wrap-distance-left:9pt;mso-wrap-distance-top:0;mso-wrap-distance-right:9pt;mso-wrap-distance-bottom:0;mso-position-horizontal:absolute;mso-position-horizontal-relative:margin;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" stroked="f">
                <v:textbox inset="0,0,0,0">
                  <w:txbxContent>
                    <w:p w14:paraId="7C71EA17" w14:textId="3AAC4448" w:rsidR="007A4648" w:rsidRPr="00BB59BC" w:rsidRDefault="007A4648" w:rsidP="00301E35">
                      <w:pPr>
                        <w:pStyle w:val="Caption"/>
                        <w:rPr>
                          <w:noProof/>
                          <w:lang w:eastAsia="en-AU"/>
                        </w:rPr>
                      </w:pPr>
                      <w:r>
                        <w:t xml:space="preserve">Figure </w:t>
                      </w:r>
                      <w:r>
                        <w:rPr>
                          <w:noProof/>
                        </w:rPr>
                        <w:fldChar w:fldCharType="begin"/>
                      </w:r>
                      <w:r>
                        <w:rPr>
                          <w:noProof/>
                        </w:rPr>
                        <w:instrText xml:space="preserve"> SEQ Figure \* ARABIC </w:instrText>
                      </w:r>
                      <w:r>
                        <w:rPr>
                          <w:noProof/>
                        </w:rPr>
                        <w:fldChar w:fldCharType="separate"/>
                      </w:r>
                      <w:r>
                        <w:rPr>
                          <w:noProof/>
                        </w:rPr>
                        <w:t>1</w:t>
                      </w:r>
                      <w:r>
                        <w:rPr>
                          <w:noProof/>
                        </w:rPr>
                        <w:fldChar w:fldCharType="end"/>
                      </w:r>
                      <w:r>
                        <w:rPr>
                          <w:noProof/>
                        </w:rPr>
                        <w:t>.</w:t>
                      </w:r>
                      <w:r>
                        <w:t xml:space="preserve"> The Surat CMA </w:t>
                      </w:r>
                    </w:p>
                    <w:p w14:paraId="392E7861" w14:textId="77777777" w:rsidR="007A4648" w:rsidRDefault="007A4648" w:rsidP="00301E35"/>
                    <w:p w14:paraId="46CCFD2D" w14:textId="002CD6CA" w:rsidR="007A4648" w:rsidRPr="00BB59BC" w:rsidRDefault="007A4648" w:rsidP="00301E35">
                      <w:pPr>
                        <w:pStyle w:val="Caption"/>
                        <w:rPr>
                          <w:noProof/>
                          <w:lang w:eastAsia="en-AU"/>
                        </w:rPr>
                      </w:pPr>
                      <w:r>
                        <w:t xml:space="preserve">Figure </w:t>
                      </w:r>
                      <w:r>
                        <w:rPr>
                          <w:noProof/>
                        </w:rPr>
                        <w:fldChar w:fldCharType="begin"/>
                      </w:r>
                      <w:r>
                        <w:rPr>
                          <w:noProof/>
                        </w:rPr>
                        <w:instrText xml:space="preserve"> SEQ Figure \* ARABIC </w:instrText>
                      </w:r>
                      <w:r>
                        <w:rPr>
                          <w:noProof/>
                        </w:rPr>
                        <w:fldChar w:fldCharType="separate"/>
                      </w:r>
                      <w:r>
                        <w:rPr>
                          <w:noProof/>
                        </w:rPr>
                        <w:t>2</w:t>
                      </w:r>
                      <w:r>
                        <w:rPr>
                          <w:noProof/>
                        </w:rPr>
                        <w:fldChar w:fldCharType="end"/>
                      </w:r>
                      <w:r>
                        <w:t xml:space="preserve">Figure </w:t>
                      </w:r>
                      <w:r>
                        <w:rPr>
                          <w:noProof/>
                        </w:rPr>
                        <w:fldChar w:fldCharType="begin"/>
                      </w:r>
                      <w:r>
                        <w:rPr>
                          <w:noProof/>
                        </w:rPr>
                        <w:instrText xml:space="preserve"> SEQ Figure \* ARABIC </w:instrText>
                      </w:r>
                      <w:r>
                        <w:rPr>
                          <w:noProof/>
                        </w:rPr>
                        <w:fldChar w:fldCharType="separate"/>
                      </w:r>
                      <w:r>
                        <w:rPr>
                          <w:noProof/>
                        </w:rPr>
                        <w:t>3</w:t>
                      </w:r>
                      <w:r>
                        <w:rPr>
                          <w:noProof/>
                        </w:rPr>
                        <w:fldChar w:fldCharType="end"/>
                      </w:r>
                      <w:r>
                        <w:t xml:space="preserve"> The Surat CMA (State of Queensland, 2020) </w:t>
                      </w:r>
                    </w:p>
                  </w:txbxContent>
                </v:textbox>
                <w10:wrap type="topAndBottom" anchorx="margin" anchory="page"/>
              </v:shape>
            </w:pict>
          </mc:Fallback>
        </mc:AlternateContent>
      </w:r>
      <w:r w:rsidRPr="00091C44">
        <w:rPr>
          <w:sz w:val="18"/>
          <w:szCs w:val="18"/>
        </w:rPr>
        <w:t>Source: State of Queensland 2021 - Official CMA declaration</w:t>
      </w:r>
    </w:p>
    <w:p w14:paraId="0FF88E4D" w14:textId="77777777" w:rsidR="006F55D3" w:rsidRDefault="006F55D3" w:rsidP="00CE1613">
      <w:pPr>
        <w:pStyle w:val="Caption"/>
      </w:pPr>
    </w:p>
    <w:p w14:paraId="45BE7459" w14:textId="0FE48072" w:rsidR="00117291" w:rsidRDefault="00D6420C" w:rsidP="009D5C27">
      <w:pPr>
        <w:pStyle w:val="Legal2"/>
      </w:pPr>
      <w:r w:rsidDel="00E66716">
        <w:t xml:space="preserve"> </w:t>
      </w:r>
      <w:bookmarkStart w:id="19" w:name="_Toc62653875"/>
      <w:bookmarkStart w:id="20" w:name="_Toc62654371"/>
      <w:bookmarkStart w:id="21" w:name="_Toc66441694"/>
      <w:r w:rsidR="00117291">
        <w:t>EPBC-listed springs and water resource</w:t>
      </w:r>
      <w:bookmarkEnd w:id="19"/>
      <w:bookmarkEnd w:id="20"/>
      <w:bookmarkEnd w:id="21"/>
    </w:p>
    <w:p w14:paraId="36824569" w14:textId="4C0116AA" w:rsidR="008C7B1A" w:rsidRDefault="008C7B1A" w:rsidP="00F823E4">
      <w:pPr>
        <w:pStyle w:val="Legal3"/>
      </w:pPr>
      <w:bookmarkStart w:id="22" w:name="_Toc62653876"/>
      <w:bookmarkStart w:id="23" w:name="_Toc62654372"/>
      <w:bookmarkStart w:id="24" w:name="_Toc66441695"/>
      <w:r w:rsidRPr="009D5C27">
        <w:t>EPBC</w:t>
      </w:r>
      <w:r>
        <w:t>-listed springs</w:t>
      </w:r>
      <w:bookmarkEnd w:id="22"/>
      <w:bookmarkEnd w:id="23"/>
      <w:bookmarkEnd w:id="24"/>
    </w:p>
    <w:p w14:paraId="23F99D83" w14:textId="4B74527D" w:rsidR="00087CD1" w:rsidRDefault="004C42B9" w:rsidP="00CE1613">
      <w:pPr>
        <w:pStyle w:val="RDMparagraph"/>
      </w:pPr>
      <w:r>
        <w:t>Sections 18 and 18A of the EPBC Act protect</w:t>
      </w:r>
      <w:r w:rsidR="00087CD1">
        <w:t>:</w:t>
      </w:r>
    </w:p>
    <w:p w14:paraId="112069EB" w14:textId="65ACD101" w:rsidR="00087CD1" w:rsidRDefault="00514495" w:rsidP="00B218DE">
      <w:pPr>
        <w:pStyle w:val="RDMparagraph"/>
        <w:numPr>
          <w:ilvl w:val="0"/>
          <w:numId w:val="36"/>
        </w:numPr>
      </w:pPr>
      <w:r w:rsidRPr="000069AB">
        <w:t>communit</w:t>
      </w:r>
      <w:r w:rsidR="003A6183">
        <w:t>ies</w:t>
      </w:r>
      <w:r w:rsidRPr="000069AB">
        <w:t xml:space="preserve"> of native species dependent on </w:t>
      </w:r>
      <w:r w:rsidR="002558DD">
        <w:t xml:space="preserve">the </w:t>
      </w:r>
      <w:r w:rsidRPr="000069AB">
        <w:t>natural discharge of groundwater from the Great Artesian Basin</w:t>
      </w:r>
      <w:r w:rsidR="00815A91">
        <w:t xml:space="preserve"> (listed as a threatened ecological community under section 181 of the </w:t>
      </w:r>
      <w:r w:rsidR="00815A91" w:rsidRPr="000204B9">
        <w:t>EPBC Act)</w:t>
      </w:r>
      <w:r w:rsidR="000204B9" w:rsidRPr="000204B9">
        <w:t>; and</w:t>
      </w:r>
    </w:p>
    <w:p w14:paraId="0C0556FE" w14:textId="1C118486" w:rsidR="00087CD1" w:rsidRDefault="00087CD1" w:rsidP="00B218DE">
      <w:pPr>
        <w:pStyle w:val="RDMparagraph"/>
        <w:numPr>
          <w:ilvl w:val="0"/>
          <w:numId w:val="36"/>
        </w:numPr>
      </w:pPr>
      <w:r>
        <w:t xml:space="preserve">other </w:t>
      </w:r>
      <w:r w:rsidR="00815A91">
        <w:t>threatened ecological</w:t>
      </w:r>
      <w:r>
        <w:t xml:space="preserve"> communities </w:t>
      </w:r>
      <w:r w:rsidR="00815A91">
        <w:t xml:space="preserve">listed under section 181 of the EPBC Act or threatened species listed under section 178 of the EPBC Act </w:t>
      </w:r>
      <w:r>
        <w:t xml:space="preserve">that are supported by </w:t>
      </w:r>
      <w:r w:rsidR="00815A91">
        <w:t>springs.</w:t>
      </w:r>
    </w:p>
    <w:p w14:paraId="3EADA722" w14:textId="4EEE9696" w:rsidR="008C7B1A" w:rsidRDefault="00815A91" w:rsidP="00CE1613">
      <w:pPr>
        <w:pStyle w:val="RDMparagraph"/>
      </w:pPr>
      <w:r>
        <w:t>The springs that support these communities or species are</w:t>
      </w:r>
      <w:r w:rsidR="004C42B9">
        <w:t xml:space="preserve"> EPBC-listed </w:t>
      </w:r>
      <w:r w:rsidR="00696735">
        <w:t>S</w:t>
      </w:r>
      <w:r w:rsidR="004C42B9">
        <w:t xml:space="preserve">prings. </w:t>
      </w:r>
      <w:r w:rsidR="004B5B01">
        <w:t>I</w:t>
      </w:r>
      <w:r w:rsidR="004C42B9">
        <w:t xml:space="preserve">t is the </w:t>
      </w:r>
      <w:r w:rsidR="001B30CF">
        <w:t xml:space="preserve">listed </w:t>
      </w:r>
      <w:r>
        <w:t xml:space="preserve">threatened ecological </w:t>
      </w:r>
      <w:r w:rsidR="001B30CF">
        <w:t>community</w:t>
      </w:r>
      <w:r w:rsidR="004C42B9">
        <w:t xml:space="preserve"> </w:t>
      </w:r>
      <w:r>
        <w:t xml:space="preserve">or species </w:t>
      </w:r>
      <w:r w:rsidR="004C42B9">
        <w:t xml:space="preserve">supported by springs that </w:t>
      </w:r>
      <w:r w:rsidR="001B30CF">
        <w:t xml:space="preserve">is </w:t>
      </w:r>
      <w:r w:rsidR="004C42B9">
        <w:t xml:space="preserve">protected as </w:t>
      </w:r>
      <w:r w:rsidR="001B30CF">
        <w:t xml:space="preserve">an </w:t>
      </w:r>
      <w:r w:rsidR="004C42B9">
        <w:t xml:space="preserve">MNES under the EPBC Act, </w:t>
      </w:r>
      <w:r w:rsidR="00C815CD">
        <w:t>rather than</w:t>
      </w:r>
      <w:r w:rsidR="004C42B9">
        <w:t xml:space="preserve"> the springs themselves. </w:t>
      </w:r>
      <w:r w:rsidR="00D97567">
        <w:t>However, protection of the spring</w:t>
      </w:r>
      <w:r>
        <w:t>s</w:t>
      </w:r>
      <w:r w:rsidR="00D97567">
        <w:t xml:space="preserve"> affords protection </w:t>
      </w:r>
      <w:r>
        <w:t>of</w:t>
      </w:r>
      <w:r w:rsidR="00D97567">
        <w:t xml:space="preserve"> the ecological community</w:t>
      </w:r>
      <w:r>
        <w:t xml:space="preserve"> or species</w:t>
      </w:r>
      <w:r w:rsidR="00D97567">
        <w:t>.</w:t>
      </w:r>
    </w:p>
    <w:p w14:paraId="6D215086" w14:textId="70E8676B" w:rsidR="0006158E" w:rsidRDefault="0006158E" w:rsidP="00CE1613">
      <w:pPr>
        <w:pStyle w:val="RDMparagraph"/>
      </w:pPr>
      <w:r>
        <w:t xml:space="preserve">A current list of EPBC-listed springs is contained in Appendix </w:t>
      </w:r>
      <w:r w:rsidR="000204B9">
        <w:t>B</w:t>
      </w:r>
      <w:r>
        <w:t>.</w:t>
      </w:r>
    </w:p>
    <w:p w14:paraId="26F1A2F6" w14:textId="5D0ED2DE" w:rsidR="00117291" w:rsidRPr="00595583" w:rsidRDefault="0047224C" w:rsidP="00CE1613">
      <w:pPr>
        <w:pStyle w:val="RDMparagraph"/>
      </w:pPr>
      <w:r>
        <w:t xml:space="preserve">The </w:t>
      </w:r>
      <w:r w:rsidR="00060374">
        <w:t xml:space="preserve">approved </w:t>
      </w:r>
      <w:r>
        <w:t xml:space="preserve">conservation advice for </w:t>
      </w:r>
      <w:r w:rsidR="00087CD1" w:rsidRPr="000069AB">
        <w:t>communit</w:t>
      </w:r>
      <w:r w:rsidR="00087CD1">
        <w:t>ies</w:t>
      </w:r>
      <w:r w:rsidR="00087CD1" w:rsidRPr="000069AB">
        <w:t xml:space="preserve"> of native species dependent on </w:t>
      </w:r>
      <w:r w:rsidR="00087CD1">
        <w:t xml:space="preserve">the </w:t>
      </w:r>
      <w:r w:rsidR="00087CD1" w:rsidRPr="000069AB">
        <w:t>natural discharge of groundwater from the Great Artesian Basin</w:t>
      </w:r>
      <w:r w:rsidR="00087CD1" w:rsidDel="00087CD1">
        <w:t xml:space="preserve"> </w:t>
      </w:r>
      <w:r w:rsidR="00B321E7">
        <w:t xml:space="preserve">can be accessed at the following link: </w:t>
      </w:r>
      <w:hyperlink r:id="rId18" w:history="1">
        <w:r w:rsidR="00B321E7">
          <w:rPr>
            <w:rStyle w:val="Hyperlink"/>
          </w:rPr>
          <w:t>http://www.environment.gov.au/node/14508</w:t>
        </w:r>
      </w:hyperlink>
      <w:r w:rsidR="00330B7D">
        <w:rPr>
          <w:rStyle w:val="Hyperlink"/>
        </w:rPr>
        <w:t>.</w:t>
      </w:r>
      <w:r w:rsidR="00815A91">
        <w:rPr>
          <w:rStyle w:val="Hyperlink"/>
          <w:u w:val="none"/>
        </w:rPr>
        <w:t xml:space="preserve"> </w:t>
      </w:r>
      <w:r w:rsidR="00815A91" w:rsidRPr="00815A91">
        <w:rPr>
          <w:rStyle w:val="Hyperlink"/>
          <w:color w:val="auto"/>
          <w:u w:val="none"/>
        </w:rPr>
        <w:t>Other</w:t>
      </w:r>
      <w:r w:rsidR="00BF3579">
        <w:rPr>
          <w:rStyle w:val="Hyperlink"/>
          <w:color w:val="auto"/>
          <w:u w:val="none"/>
        </w:rPr>
        <w:t xml:space="preserve"> </w:t>
      </w:r>
      <w:r w:rsidR="00670195">
        <w:t>approved</w:t>
      </w:r>
      <w:r w:rsidR="00670195" w:rsidRPr="00815A91">
        <w:rPr>
          <w:rStyle w:val="Hyperlink"/>
          <w:color w:val="auto"/>
          <w:u w:val="none"/>
        </w:rPr>
        <w:t xml:space="preserve"> </w:t>
      </w:r>
      <w:r w:rsidR="00815A91" w:rsidRPr="00815A91">
        <w:rPr>
          <w:rStyle w:val="Hyperlink"/>
          <w:color w:val="auto"/>
          <w:u w:val="none"/>
        </w:rPr>
        <w:t xml:space="preserve">conservation advices for </w:t>
      </w:r>
      <w:r w:rsidR="00815A91" w:rsidRPr="00815A91">
        <w:t>threatened ecological communities or threatened species th</w:t>
      </w:r>
      <w:r w:rsidR="00815A91">
        <w:t xml:space="preserve">at are supported by springs may also be relevant for the purposes of the JIF. </w:t>
      </w:r>
      <w:r w:rsidR="00670195">
        <w:t>An approved</w:t>
      </w:r>
      <w:r w:rsidR="00815A91">
        <w:t xml:space="preserve"> conservation advice provides guidance on immediate recovery and threat abatement activities that can be undertaken to ensure the conservation of the species or community. </w:t>
      </w:r>
      <w:r w:rsidR="00330B7D" w:rsidRPr="00330B7D">
        <w:rPr>
          <w:rStyle w:val="Hyperlink"/>
          <w:color w:val="auto"/>
          <w:u w:val="none"/>
        </w:rPr>
        <w:t>Under</w:t>
      </w:r>
      <w:r w:rsidR="00330B7D">
        <w:rPr>
          <w:rStyle w:val="Hyperlink"/>
          <w:color w:val="auto"/>
          <w:u w:val="none"/>
        </w:rPr>
        <w:t xml:space="preserve"> section 139(2) of the EPBC Act, in deciding </w:t>
      </w:r>
      <w:r w:rsidR="00330B7D" w:rsidRPr="00A43971">
        <w:rPr>
          <w:iCs/>
        </w:rPr>
        <w:t>wh</w:t>
      </w:r>
      <w:r w:rsidR="00330B7D">
        <w:rPr>
          <w:iCs/>
        </w:rPr>
        <w:t xml:space="preserve">ether to approve an action </w:t>
      </w:r>
      <w:r w:rsidR="009A1C65">
        <w:rPr>
          <w:iCs/>
        </w:rPr>
        <w:t>for the purposes of section 18 and 18A of the EPBC Act</w:t>
      </w:r>
      <w:r w:rsidR="00330B7D">
        <w:rPr>
          <w:iCs/>
        </w:rPr>
        <w:t xml:space="preserve">, the Minister must have regard to </w:t>
      </w:r>
      <w:r w:rsidR="00815A91">
        <w:rPr>
          <w:iCs/>
        </w:rPr>
        <w:t xml:space="preserve">relevant </w:t>
      </w:r>
      <w:r w:rsidR="00670195">
        <w:t>approved</w:t>
      </w:r>
      <w:r w:rsidR="00815A91">
        <w:rPr>
          <w:iCs/>
        </w:rPr>
        <w:t xml:space="preserve"> </w:t>
      </w:r>
      <w:r w:rsidR="00330B7D">
        <w:rPr>
          <w:iCs/>
        </w:rPr>
        <w:t>conservation advice</w:t>
      </w:r>
      <w:r w:rsidR="00670195">
        <w:rPr>
          <w:iCs/>
        </w:rPr>
        <w:t>s</w:t>
      </w:r>
      <w:r w:rsidR="00330B7D">
        <w:rPr>
          <w:iCs/>
        </w:rPr>
        <w:t>.</w:t>
      </w:r>
    </w:p>
    <w:p w14:paraId="1F058884" w14:textId="1CBC899C" w:rsidR="00117291" w:rsidRDefault="00595583" w:rsidP="00CE1613">
      <w:pPr>
        <w:pStyle w:val="RDMparagraph"/>
        <w:rPr>
          <w:iCs/>
        </w:rPr>
      </w:pPr>
      <w:r w:rsidRPr="00595583">
        <w:t>T</w:t>
      </w:r>
      <w:r w:rsidR="00117291" w:rsidRPr="00595583">
        <w:t>he national</w:t>
      </w:r>
      <w:r w:rsidR="00117291">
        <w:t xml:space="preserve"> recovery plan for </w:t>
      </w:r>
      <w:r w:rsidR="00087CD1" w:rsidRPr="000069AB">
        <w:t>communit</w:t>
      </w:r>
      <w:r w:rsidR="00087CD1">
        <w:t>ies</w:t>
      </w:r>
      <w:r w:rsidR="00087CD1" w:rsidRPr="000069AB">
        <w:t xml:space="preserve"> of native species dependent on </w:t>
      </w:r>
      <w:r w:rsidR="00087CD1">
        <w:t xml:space="preserve">the </w:t>
      </w:r>
      <w:r w:rsidR="00087CD1" w:rsidRPr="000069AB">
        <w:t>natural discharge of groundwater from the Great Artesian Basin</w:t>
      </w:r>
      <w:r w:rsidR="00087CD1" w:rsidDel="00087CD1">
        <w:t xml:space="preserve"> </w:t>
      </w:r>
      <w:r w:rsidR="00117291">
        <w:t xml:space="preserve">can be accessed at the following link: </w:t>
      </w:r>
      <w:hyperlink r:id="rId19" w:history="1">
        <w:r w:rsidR="00117291" w:rsidRPr="005D6E7E">
          <w:rPr>
            <w:rStyle w:val="Hyperlink"/>
          </w:rPr>
          <w:t>http://www.environment.gov.au/system/files/resources/0cefc83a-3854-4cff-9128-abc719d9f9b3/files/great-artesian-basin-ec.pdf</w:t>
        </w:r>
      </w:hyperlink>
      <w:r w:rsidR="002F7661" w:rsidRPr="00FE6B83">
        <w:rPr>
          <w:rStyle w:val="Hyperlink"/>
          <w:color w:val="auto"/>
          <w:u w:val="none"/>
        </w:rPr>
        <w:t xml:space="preserve">. </w:t>
      </w:r>
      <w:r w:rsidR="00330B7D">
        <w:rPr>
          <w:iCs/>
        </w:rPr>
        <w:t>Under section 139(1) of the EPBC Act, i</w:t>
      </w:r>
      <w:r w:rsidR="00330B7D" w:rsidRPr="00A43971">
        <w:rPr>
          <w:iCs/>
        </w:rPr>
        <w:t>n deciding wh</w:t>
      </w:r>
      <w:r w:rsidR="00330B7D">
        <w:rPr>
          <w:iCs/>
        </w:rPr>
        <w:t>ether to approve an action and wh</w:t>
      </w:r>
      <w:r w:rsidR="00330B7D" w:rsidRPr="00A43971">
        <w:rPr>
          <w:iCs/>
        </w:rPr>
        <w:t>at conditions to attach to an approval, the Minister must not act inconsistently with</w:t>
      </w:r>
      <w:r w:rsidR="00330B7D">
        <w:rPr>
          <w:iCs/>
        </w:rPr>
        <w:t xml:space="preserve"> </w:t>
      </w:r>
      <w:r w:rsidR="00670195">
        <w:rPr>
          <w:iCs/>
        </w:rPr>
        <w:t>a</w:t>
      </w:r>
      <w:r w:rsidR="000410E4">
        <w:rPr>
          <w:iCs/>
        </w:rPr>
        <w:t xml:space="preserve"> </w:t>
      </w:r>
      <w:r w:rsidR="00330B7D">
        <w:rPr>
          <w:iCs/>
        </w:rPr>
        <w:t>national</w:t>
      </w:r>
      <w:r w:rsidR="00330B7D" w:rsidRPr="00A43971">
        <w:rPr>
          <w:iCs/>
        </w:rPr>
        <w:t xml:space="preserve"> recovery plan</w:t>
      </w:r>
      <w:r w:rsidR="00330B7D">
        <w:rPr>
          <w:iCs/>
        </w:rPr>
        <w:t>.</w:t>
      </w:r>
    </w:p>
    <w:p w14:paraId="3252FEEE" w14:textId="5DD37304" w:rsidR="008C7B1A" w:rsidRDefault="00A83989" w:rsidP="00F823E4">
      <w:pPr>
        <w:pStyle w:val="Legal3"/>
      </w:pPr>
      <w:bookmarkStart w:id="25" w:name="_Toc62653877"/>
      <w:bookmarkStart w:id="26" w:name="_Toc62654373"/>
      <w:bookmarkStart w:id="27" w:name="_Toc66441696"/>
      <w:r>
        <w:t>W</w:t>
      </w:r>
      <w:r w:rsidR="008C7B1A">
        <w:t>ater resource</w:t>
      </w:r>
      <w:bookmarkEnd w:id="25"/>
      <w:bookmarkEnd w:id="26"/>
      <w:bookmarkEnd w:id="27"/>
    </w:p>
    <w:p w14:paraId="350AB52C" w14:textId="07556F6D" w:rsidR="00730615" w:rsidRDefault="004C42B9" w:rsidP="00CE1613">
      <w:pPr>
        <w:pStyle w:val="RDMparagraph"/>
      </w:pPr>
      <w:r w:rsidRPr="001E5C4F">
        <w:t>Sections 24D and 24E of the EPBC Act protect</w:t>
      </w:r>
      <w:r w:rsidR="007B181A" w:rsidRPr="001E5C4F">
        <w:t xml:space="preserve"> water resource</w:t>
      </w:r>
      <w:r w:rsidR="00130286">
        <w:t>s</w:t>
      </w:r>
      <w:r w:rsidR="007B181A" w:rsidRPr="001E5C4F">
        <w:t xml:space="preserve"> </w:t>
      </w:r>
      <w:r w:rsidRPr="001E5C4F">
        <w:t xml:space="preserve">as an MNES </w:t>
      </w:r>
      <w:r w:rsidR="00984F86">
        <w:t xml:space="preserve">in relation to </w:t>
      </w:r>
      <w:r w:rsidR="007B181A" w:rsidRPr="001E5C4F">
        <w:t xml:space="preserve">CSG </w:t>
      </w:r>
      <w:r w:rsidR="00502C50">
        <w:t xml:space="preserve">and </w:t>
      </w:r>
      <w:r w:rsidR="007B181A" w:rsidRPr="001E5C4F">
        <w:t>large coal mining developmen</w:t>
      </w:r>
      <w:r w:rsidR="001E5C4F">
        <w:t>t</w:t>
      </w:r>
      <w:r w:rsidR="00502C50">
        <w:t>s</w:t>
      </w:r>
      <w:r w:rsidR="007B181A" w:rsidRPr="001E5C4F">
        <w:t>.</w:t>
      </w:r>
      <w:r w:rsidRPr="001E5C4F">
        <w:t xml:space="preserve"> </w:t>
      </w:r>
      <w:r w:rsidR="00730615">
        <w:t xml:space="preserve"> This MNES was introduced to the EPBC Act in June 2013</w:t>
      </w:r>
      <w:r w:rsidR="0038576B">
        <w:t xml:space="preserve"> and is </w:t>
      </w:r>
      <w:r w:rsidR="00CF45BE">
        <w:t>commonly referred to</w:t>
      </w:r>
      <w:r w:rsidR="0038576B">
        <w:t xml:space="preserve"> as the 'water trigger'</w:t>
      </w:r>
      <w:r w:rsidR="00730615">
        <w:t>.</w:t>
      </w:r>
    </w:p>
    <w:p w14:paraId="76D5221D" w14:textId="0E9A7281" w:rsidR="008C7B1A" w:rsidRDefault="005A101F" w:rsidP="00CE1613">
      <w:pPr>
        <w:pStyle w:val="RDMparagraph"/>
      </w:pPr>
      <w:r>
        <w:t xml:space="preserve">The term 'water resources' has the meaning given in </w:t>
      </w:r>
      <w:r w:rsidR="008E524D">
        <w:t xml:space="preserve">the </w:t>
      </w:r>
      <w:r w:rsidR="008E524D">
        <w:rPr>
          <w:i/>
        </w:rPr>
        <w:t xml:space="preserve">Water Act 2007 </w:t>
      </w:r>
      <w:r w:rsidR="008E524D">
        <w:t>(</w:t>
      </w:r>
      <w:r w:rsidR="003C7282">
        <w:t>Commonwealth</w:t>
      </w:r>
      <w:r w:rsidR="00854613">
        <w:t xml:space="preserve"> Water Act</w:t>
      </w:r>
      <w:r w:rsidR="008E524D">
        <w:t xml:space="preserve">), </w:t>
      </w:r>
      <w:r>
        <w:t>as follows</w:t>
      </w:r>
      <w:r w:rsidR="008C7B1A">
        <w:t>:</w:t>
      </w:r>
    </w:p>
    <w:p w14:paraId="698A9729" w14:textId="77777777" w:rsidR="008C7B1A" w:rsidRDefault="008C7B1A" w:rsidP="00CE1613">
      <w:pPr>
        <w:pStyle w:val="RDMparagraph"/>
        <w:numPr>
          <w:ilvl w:val="0"/>
          <w:numId w:val="23"/>
        </w:numPr>
      </w:pPr>
      <w:r>
        <w:t>surface water or groundwater; or</w:t>
      </w:r>
    </w:p>
    <w:p w14:paraId="04D5FE01" w14:textId="77777777" w:rsidR="008C7B1A" w:rsidRDefault="008C7B1A" w:rsidP="00CE1613">
      <w:pPr>
        <w:pStyle w:val="RDMparagraph"/>
        <w:numPr>
          <w:ilvl w:val="0"/>
          <w:numId w:val="23"/>
        </w:numPr>
      </w:pPr>
      <w:r>
        <w:t>a watercourse, lake, wetland or aquifer (whether or not it currently has water in it)</w:t>
      </w:r>
      <w:r w:rsidR="00130286">
        <w:t>,</w:t>
      </w:r>
    </w:p>
    <w:p w14:paraId="207E1461" w14:textId="5736917E" w:rsidR="00117291" w:rsidRDefault="008C7B1A" w:rsidP="00CE1613">
      <w:pPr>
        <w:pStyle w:val="RDMparagraph"/>
      </w:pPr>
      <w:r>
        <w:t>and includes all aspects of the water resource (including water, organisms and other components and ecosystems that contribute to the physical state and environmental value of the water resource).</w:t>
      </w:r>
    </w:p>
    <w:p w14:paraId="1FE08091" w14:textId="40C093C1" w:rsidR="005E33B6" w:rsidRDefault="005E33B6" w:rsidP="00CE1613">
      <w:pPr>
        <w:pStyle w:val="RDMparagraph"/>
      </w:pPr>
      <w:r>
        <w:t>The JIF relates only to groundwater</w:t>
      </w:r>
      <w:r w:rsidR="00540C93" w:rsidRPr="00540C93">
        <w:t xml:space="preserve"> </w:t>
      </w:r>
      <w:r w:rsidR="00540C93">
        <w:t>and all aspects of the groundwater resource (including groundwater, organisms and other components and ecosystems that contribute to the physical state and environmental value of the groundwater resource</w:t>
      </w:r>
      <w:r w:rsidR="00670195">
        <w:t>)</w:t>
      </w:r>
      <w:r>
        <w:t xml:space="preserve">. </w:t>
      </w:r>
      <w:r w:rsidR="00BA3F88">
        <w:t>The management of s</w:t>
      </w:r>
      <w:r>
        <w:t xml:space="preserve">urface water </w:t>
      </w:r>
      <w:r w:rsidR="00BA3F88">
        <w:t xml:space="preserve">and other </w:t>
      </w:r>
      <w:r>
        <w:t xml:space="preserve">impacts </w:t>
      </w:r>
      <w:r w:rsidR="00A6100A">
        <w:t xml:space="preserve">to a water resource unrelated to groundwater </w:t>
      </w:r>
      <w:r w:rsidR="00321F04">
        <w:t>is</w:t>
      </w:r>
      <w:r>
        <w:t xml:space="preserve"> outside the scope of the JIF.</w:t>
      </w:r>
    </w:p>
    <w:p w14:paraId="02B0FE6A" w14:textId="07F7DBEC" w:rsidR="00C362DD" w:rsidRDefault="00E423C1" w:rsidP="00CE1613">
      <w:pPr>
        <w:pStyle w:val="RDMparagraph"/>
      </w:pPr>
      <w:bookmarkStart w:id="28" w:name="_Hlk51850296"/>
      <w:r>
        <w:t>At the referral stage</w:t>
      </w:r>
      <w:r w:rsidR="00EC09B2">
        <w:t xml:space="preserve">, and having regard to the </w:t>
      </w:r>
      <w:r w:rsidR="00EC09B2" w:rsidRPr="00457C4A">
        <w:rPr>
          <w:i/>
        </w:rPr>
        <w:t>Significant Impact Guidelines 1.3: Coal seam gas and large coal mining developments - impacts on water resources</w:t>
      </w:r>
      <w:r w:rsidR="00C362DD">
        <w:rPr>
          <w:i/>
        </w:rPr>
        <w:t xml:space="preserve"> </w:t>
      </w:r>
      <w:r w:rsidR="00C362DD">
        <w:t>(</w:t>
      </w:r>
      <w:hyperlink r:id="rId20" w:history="1">
        <w:r w:rsidR="00C362DD">
          <w:rPr>
            <w:rStyle w:val="Hyperlink"/>
          </w:rPr>
          <w:t>https://www.environment.gov.au/system/files/resources/d078caf3-3923-4416-a743-0988ac3f1ee1/files/sig-water-resources.pdf</w:t>
        </w:r>
      </w:hyperlink>
      <w:r w:rsidR="00C362DD">
        <w:t>)</w:t>
      </w:r>
      <w:r w:rsidR="00EC09B2">
        <w:rPr>
          <w:i/>
        </w:rPr>
        <w:t>,</w:t>
      </w:r>
      <w:r>
        <w:t xml:space="preserve"> t</w:t>
      </w:r>
      <w:r w:rsidR="003E3A51">
        <w:t>he</w:t>
      </w:r>
      <w:r w:rsidR="007B181A">
        <w:t xml:space="preserve"> significance of i</w:t>
      </w:r>
      <w:r w:rsidR="00FD5300">
        <w:t xml:space="preserve">mpacts </w:t>
      </w:r>
      <w:r w:rsidR="00EC09B2">
        <w:t xml:space="preserve">by </w:t>
      </w:r>
      <w:r w:rsidR="00C362DD">
        <w:t>an</w:t>
      </w:r>
      <w:r w:rsidR="00EC09B2">
        <w:t xml:space="preserve"> action </w:t>
      </w:r>
      <w:r w:rsidR="00851D3E">
        <w:t>on</w:t>
      </w:r>
      <w:r w:rsidR="00FD5300">
        <w:t xml:space="preserve"> </w:t>
      </w:r>
      <w:r w:rsidR="001E5C4F">
        <w:t xml:space="preserve">a </w:t>
      </w:r>
      <w:r w:rsidR="000069AB">
        <w:t xml:space="preserve">water resource </w:t>
      </w:r>
      <w:r w:rsidR="007B181A">
        <w:t xml:space="preserve">is determined by </w:t>
      </w:r>
      <w:r w:rsidR="000379FC">
        <w:t>t</w:t>
      </w:r>
      <w:r w:rsidR="007B181A">
        <w:t xml:space="preserve">he reduction in </w:t>
      </w:r>
      <w:r>
        <w:t>the value of the water resource</w:t>
      </w:r>
      <w:r w:rsidR="00EC09B2">
        <w:t>. The key factor in determining the value of a water resource is its utility for third party use</w:t>
      </w:r>
      <w:r w:rsidR="00AE1BCB">
        <w:t>r</w:t>
      </w:r>
      <w:r w:rsidR="00EC09B2">
        <w:t xml:space="preserve">s, including environmental and other public benefit outcomes. </w:t>
      </w:r>
      <w:r w:rsidR="00C362DD">
        <w:t>Consequently</w:t>
      </w:r>
      <w:r w:rsidR="00EC09B2">
        <w:t xml:space="preserve">, the significance of impacts to a water resource is determined through the </w:t>
      </w:r>
      <w:r>
        <w:t xml:space="preserve">reduction in </w:t>
      </w:r>
      <w:r w:rsidR="001E5C4F">
        <w:t xml:space="preserve">the current or future </w:t>
      </w:r>
      <w:r w:rsidR="007B181A">
        <w:t>utility of the water resource to third party users</w:t>
      </w:r>
      <w:r w:rsidR="002958DF">
        <w:t xml:space="preserve"> </w:t>
      </w:r>
      <w:r w:rsidR="007B181A">
        <w:t>(</w:t>
      </w:r>
      <w:r w:rsidR="007B181A" w:rsidRPr="000379FC">
        <w:rPr>
          <w:b/>
        </w:rPr>
        <w:t>associated users</w:t>
      </w:r>
      <w:r w:rsidR="007B181A">
        <w:t>)</w:t>
      </w:r>
      <w:r w:rsidR="00463E63">
        <w:t xml:space="preserve"> </w:t>
      </w:r>
      <w:r w:rsidR="00345777">
        <w:t xml:space="preserve">caused by changes to hydrology and water quality from CSG </w:t>
      </w:r>
      <w:r w:rsidR="004E080B">
        <w:t xml:space="preserve">and large coal mining </w:t>
      </w:r>
      <w:r w:rsidR="00345777">
        <w:t xml:space="preserve">developments. </w:t>
      </w:r>
      <w:r w:rsidR="006B3218">
        <w:t>For the purposes of the JIF, associated users are water supply bores and groundwater dependent ecosystems (</w:t>
      </w:r>
      <w:r w:rsidR="006B3218" w:rsidRPr="002958DF">
        <w:rPr>
          <w:b/>
        </w:rPr>
        <w:t>GDEs</w:t>
      </w:r>
      <w:r w:rsidR="006B3218">
        <w:t>).</w:t>
      </w:r>
    </w:p>
    <w:bookmarkEnd w:id="28"/>
    <w:p w14:paraId="7E5B16C5" w14:textId="7FC900E0" w:rsidR="00EC09B2" w:rsidRPr="00321F04" w:rsidRDefault="002316AF" w:rsidP="00CE1613">
      <w:pPr>
        <w:pStyle w:val="RDMparagraph"/>
      </w:pPr>
      <w:r w:rsidRPr="00EC09B2">
        <w:t xml:space="preserve">The EPBC Act does not protect </w:t>
      </w:r>
      <w:r>
        <w:t xml:space="preserve">these </w:t>
      </w:r>
      <w:r w:rsidRPr="00EC09B2">
        <w:t>associated users as MNES in their own right</w:t>
      </w:r>
      <w:r>
        <w:t xml:space="preserve">, but conditions controlling the impact of an action on these associated users are used to ensure the </w:t>
      </w:r>
      <w:r w:rsidR="00195B01">
        <w:t xml:space="preserve">management </w:t>
      </w:r>
      <w:r>
        <w:t>of impacts on a water resource.</w:t>
      </w:r>
      <w:r w:rsidR="004714F0">
        <w:t xml:space="preserve"> </w:t>
      </w:r>
      <w:r w:rsidR="000204B9">
        <w:t>T</w:t>
      </w:r>
      <w:r w:rsidR="00EB72E1" w:rsidRPr="00321F04">
        <w:t>he</w:t>
      </w:r>
      <w:r w:rsidR="00EC09B2" w:rsidRPr="00321F04">
        <w:t xml:space="preserve"> </w:t>
      </w:r>
      <w:r w:rsidR="00166086">
        <w:t>Department has</w:t>
      </w:r>
      <w:r w:rsidR="00166086" w:rsidRPr="00321F04">
        <w:t xml:space="preserve"> </w:t>
      </w:r>
      <w:r w:rsidR="00EC09B2" w:rsidRPr="00321F04">
        <w:t>establishe</w:t>
      </w:r>
      <w:r w:rsidR="00166086">
        <w:t xml:space="preserve">d </w:t>
      </w:r>
      <w:r w:rsidR="00AA0B8E" w:rsidRPr="00321F04">
        <w:t>outcomes</w:t>
      </w:r>
      <w:r w:rsidR="000204B9">
        <w:t xml:space="preserve"> for each associated user</w:t>
      </w:r>
      <w:r w:rsidR="00B329E7" w:rsidRPr="00321F04">
        <w:t xml:space="preserve">, </w:t>
      </w:r>
      <w:r w:rsidR="00AA0B8E" w:rsidRPr="00321F04">
        <w:t xml:space="preserve">and </w:t>
      </w:r>
      <w:r w:rsidR="00166086">
        <w:t xml:space="preserve">the JIF establishes </w:t>
      </w:r>
      <w:r w:rsidR="000204B9">
        <w:t xml:space="preserve">the </w:t>
      </w:r>
      <w:r w:rsidR="00AA0B8E" w:rsidRPr="00321F04">
        <w:t>management frameworks to achieve th</w:t>
      </w:r>
      <w:r w:rsidR="00B329E7" w:rsidRPr="00321F04">
        <w:t xml:space="preserve">ose </w:t>
      </w:r>
      <w:r w:rsidR="00AA0B8E" w:rsidRPr="00321F04">
        <w:t>outcomes</w:t>
      </w:r>
      <w:r w:rsidR="00EC09B2" w:rsidRPr="00321F04">
        <w:t>.</w:t>
      </w:r>
      <w:r w:rsidR="00EB72E1" w:rsidRPr="00321F04">
        <w:t xml:space="preserve"> </w:t>
      </w:r>
      <w:r w:rsidR="00AA0B8E" w:rsidRPr="00321F04">
        <w:t>The a</w:t>
      </w:r>
      <w:r w:rsidR="00EB72E1" w:rsidRPr="00321F04">
        <w:t xml:space="preserve">pplication of the </w:t>
      </w:r>
      <w:r w:rsidR="00AA0B8E" w:rsidRPr="00321F04">
        <w:t xml:space="preserve">outcomes and </w:t>
      </w:r>
      <w:r w:rsidRPr="00321F04">
        <w:t xml:space="preserve">management </w:t>
      </w:r>
      <w:r w:rsidR="00EB72E1" w:rsidRPr="00321F04">
        <w:t xml:space="preserve">frameworks </w:t>
      </w:r>
      <w:r w:rsidR="00AA0B8E" w:rsidRPr="00321F04">
        <w:t xml:space="preserve">to projects </w:t>
      </w:r>
      <w:r w:rsidR="00EB72E1" w:rsidRPr="00321F04">
        <w:t xml:space="preserve">through approval conditions </w:t>
      </w:r>
      <w:r w:rsidR="004C3186" w:rsidRPr="00321F04">
        <w:t xml:space="preserve">aims to ensure the acceptability of impacts </w:t>
      </w:r>
      <w:r w:rsidR="00FE6B83" w:rsidRPr="00321F04">
        <w:t xml:space="preserve">by an action </w:t>
      </w:r>
      <w:r w:rsidR="004C3186" w:rsidRPr="00321F04">
        <w:t xml:space="preserve">on </w:t>
      </w:r>
      <w:r w:rsidR="00FE6B83" w:rsidRPr="00321F04">
        <w:t xml:space="preserve">a </w:t>
      </w:r>
      <w:r w:rsidR="004C3186" w:rsidRPr="00321F04">
        <w:t>water resource.</w:t>
      </w:r>
    </w:p>
    <w:p w14:paraId="24C174E9" w14:textId="1F6C7FDC" w:rsidR="00730615" w:rsidRDefault="002F7661" w:rsidP="00F823E4">
      <w:pPr>
        <w:pStyle w:val="Legal3"/>
      </w:pPr>
      <w:bookmarkStart w:id="29" w:name="_Toc62653878"/>
      <w:bookmarkStart w:id="30" w:name="_Toc62654374"/>
      <w:bookmarkStart w:id="31" w:name="_Toc66441697"/>
      <w:r>
        <w:t>GDEs</w:t>
      </w:r>
      <w:bookmarkEnd w:id="29"/>
      <w:bookmarkEnd w:id="30"/>
      <w:bookmarkEnd w:id="31"/>
    </w:p>
    <w:p w14:paraId="2CAEC63E" w14:textId="77777777" w:rsidR="00713DD2" w:rsidRDefault="00463E63" w:rsidP="00CE1613">
      <w:pPr>
        <w:pStyle w:val="RDMparagraph"/>
      </w:pPr>
      <w:r>
        <w:t>G</w:t>
      </w:r>
      <w:r w:rsidR="00713DD2" w:rsidRPr="00463E63">
        <w:t>DEs are</w:t>
      </w:r>
      <w:r w:rsidR="000379FC">
        <w:t xml:space="preserve"> </w:t>
      </w:r>
      <w:r w:rsidR="00E01A19">
        <w:t xml:space="preserve">ecological communities whose species and ecological processes </w:t>
      </w:r>
      <w:r w:rsidR="00E01A19" w:rsidRPr="00E01A19">
        <w:t>rely on groundwater, either entirely or intermittently</w:t>
      </w:r>
      <w:r w:rsidR="00713DD2">
        <w:t xml:space="preserve">. </w:t>
      </w:r>
      <w:r w:rsidR="00660AD4">
        <w:t>For the purposes of the JIF, t</w:t>
      </w:r>
      <w:r w:rsidR="00730615">
        <w:t>here are three categories of GDE</w:t>
      </w:r>
      <w:r w:rsidR="00D47E36">
        <w:t>s</w:t>
      </w:r>
      <w:r w:rsidR="00730615">
        <w:t>:</w:t>
      </w:r>
    </w:p>
    <w:p w14:paraId="47F809D2" w14:textId="35DD1EE2" w:rsidR="00730615" w:rsidRPr="00730615" w:rsidRDefault="00730615" w:rsidP="00CE1613">
      <w:pPr>
        <w:pStyle w:val="RDMparagraph"/>
        <w:numPr>
          <w:ilvl w:val="0"/>
          <w:numId w:val="25"/>
        </w:numPr>
      </w:pPr>
      <w:r w:rsidRPr="00730615">
        <w:t>aquatic GDEs, which are ecological communities dependent on the surface expression of groundwater, including springs</w:t>
      </w:r>
      <w:r w:rsidR="00660AD4">
        <w:t xml:space="preserve"> other than EPBC-listed springs,</w:t>
      </w:r>
      <w:r w:rsidR="001C2208">
        <w:t xml:space="preserve"> </w:t>
      </w:r>
      <w:r w:rsidRPr="00730615">
        <w:t>river baseflow systems (</w:t>
      </w:r>
      <w:r w:rsidRPr="00730615">
        <w:rPr>
          <w:bCs/>
        </w:rPr>
        <w:t>watercourse springs</w:t>
      </w:r>
      <w:r w:rsidRPr="00730615">
        <w:t>), riparian ecosystems and wetlands</w:t>
      </w:r>
      <w:r w:rsidR="000204B9">
        <w:t>;</w:t>
      </w:r>
    </w:p>
    <w:p w14:paraId="119D9A34" w14:textId="4FCC2E71" w:rsidR="00730615" w:rsidRDefault="00730615" w:rsidP="00CE1613">
      <w:pPr>
        <w:pStyle w:val="RDMparagraph"/>
        <w:numPr>
          <w:ilvl w:val="0"/>
          <w:numId w:val="25"/>
        </w:numPr>
      </w:pPr>
      <w:r>
        <w:t>terrestrial GDEs, which are surface ecosystems dependent on the sub-surface presence of water</w:t>
      </w:r>
      <w:r w:rsidR="0071595F">
        <w:t xml:space="preserve"> (</w:t>
      </w:r>
      <w:r>
        <w:t>i.e. terrestrial vegetation accessing the water table below ground</w:t>
      </w:r>
      <w:r w:rsidR="0071595F">
        <w:t>)</w:t>
      </w:r>
      <w:r>
        <w:t xml:space="preserve">, including ecosystems that are intermittently and permanently dependent on </w:t>
      </w:r>
      <w:r w:rsidRPr="00730615">
        <w:t>groundwater</w:t>
      </w:r>
      <w:r w:rsidR="000204B9">
        <w:t>; and</w:t>
      </w:r>
    </w:p>
    <w:p w14:paraId="6631795B" w14:textId="77777777" w:rsidR="00730615" w:rsidRDefault="00730615" w:rsidP="00CE1613">
      <w:pPr>
        <w:pStyle w:val="RDMparagraph"/>
        <w:numPr>
          <w:ilvl w:val="0"/>
          <w:numId w:val="25"/>
        </w:numPr>
      </w:pPr>
      <w:r>
        <w:t xml:space="preserve">subterranean GDEs, which are subterranean ecosystems </w:t>
      </w:r>
      <w:r w:rsidR="0071595F">
        <w:t>d</w:t>
      </w:r>
      <w:r>
        <w:t>ependent on the permanent presence of subsurface water. For the purposes of this document, this includes vertebrates and invertebrates only (i.e. excludes unicellular and simple multicellular organisms).</w:t>
      </w:r>
    </w:p>
    <w:p w14:paraId="1309884E" w14:textId="4ABCB3B1" w:rsidR="009A7380" w:rsidRDefault="009C4322" w:rsidP="00CE1613">
      <w:pPr>
        <w:pStyle w:val="RDMparagraph"/>
        <w:rPr>
          <w:rStyle w:val="Hyperlink"/>
        </w:rPr>
      </w:pPr>
      <w:r>
        <w:t xml:space="preserve">The location and other attributes </w:t>
      </w:r>
      <w:r w:rsidR="00660AD4">
        <w:t xml:space="preserve">of aquatic GDEs in Queensland can be accessed from the </w:t>
      </w:r>
      <w:r w:rsidR="009A7380" w:rsidRPr="00C91925">
        <w:t>Queensland Springs Database</w:t>
      </w:r>
      <w:r w:rsidR="00C63E28">
        <w:t xml:space="preserve">: </w:t>
      </w:r>
      <w:hyperlink r:id="rId21" w:history="1">
        <w:r w:rsidR="00882DC1" w:rsidRPr="005D6E7E">
          <w:rPr>
            <w:rStyle w:val="Hyperlink"/>
          </w:rPr>
          <w:t>https://www.data.qld.gov.au/dataset/springs/resource/4cdc89ef-b583-446e-a5c7-0836a91a3767</w:t>
        </w:r>
      </w:hyperlink>
      <w:r w:rsidR="002F640E">
        <w:rPr>
          <w:rStyle w:val="Hyperlink"/>
        </w:rPr>
        <w:t>.</w:t>
      </w:r>
    </w:p>
    <w:p w14:paraId="64C789E8" w14:textId="73E7A51D" w:rsidR="009C4322" w:rsidRDefault="00A7672F" w:rsidP="00CE1613">
      <w:pPr>
        <w:pStyle w:val="RDMparagraph"/>
      </w:pPr>
      <w:r>
        <w:t xml:space="preserve">Mapping of potential terrestrial GDEs in Queensland can be accessed from </w:t>
      </w:r>
      <w:proofErr w:type="spellStart"/>
      <w:r w:rsidR="0031398F">
        <w:rPr>
          <w:i/>
        </w:rPr>
        <w:t>WetlandInfo</w:t>
      </w:r>
      <w:proofErr w:type="spellEnd"/>
      <w:r w:rsidR="0031398F">
        <w:rPr>
          <w:i/>
        </w:rPr>
        <w:t xml:space="preserve">: </w:t>
      </w:r>
      <w:hyperlink r:id="rId22" w:history="1">
        <w:r w:rsidR="002F640E" w:rsidRPr="0022024F">
          <w:rPr>
            <w:rStyle w:val="Hyperlink"/>
          </w:rPr>
          <w:t>https://wetlandinfo.des.qld.gov.au/wetlands/facts-maps/get-mapping-help/metadata/gde/terrestrial-area/</w:t>
        </w:r>
      </w:hyperlink>
      <w:r w:rsidR="002F640E">
        <w:t xml:space="preserve">. </w:t>
      </w:r>
      <w:r w:rsidR="00D33230" w:rsidRPr="00D33230">
        <w:t xml:space="preserve"> </w:t>
      </w:r>
      <w:r w:rsidR="00F752C9">
        <w:t>There may be</w:t>
      </w:r>
      <w:r w:rsidR="00806455">
        <w:t xml:space="preserve"> other</w:t>
      </w:r>
      <w:r w:rsidR="00F752C9">
        <w:t xml:space="preserve"> relevant</w:t>
      </w:r>
      <w:r w:rsidR="00806455">
        <w:t xml:space="preserve"> </w:t>
      </w:r>
      <w:r w:rsidR="00806455" w:rsidRPr="00806455">
        <w:t xml:space="preserve">databases </w:t>
      </w:r>
      <w:r w:rsidR="00806455">
        <w:t>to identify potential terrestrial GDEs in Queensland</w:t>
      </w:r>
      <w:r w:rsidR="00F752C9">
        <w:t>.</w:t>
      </w:r>
    </w:p>
    <w:p w14:paraId="56026FB5" w14:textId="5FF58002" w:rsidR="009C4322" w:rsidRPr="00F3539A" w:rsidRDefault="009C4322" w:rsidP="00CE1613">
      <w:pPr>
        <w:shd w:val="clear" w:color="auto" w:fill="FFFFFF"/>
        <w:spacing w:after="150" w:line="240" w:lineRule="auto"/>
        <w:jc w:val="both"/>
      </w:pPr>
      <w:r w:rsidRPr="00F3539A">
        <w:t xml:space="preserve">The Queensland Subterranean Aquatic Fauna Database provides a catalogue of subterranean </w:t>
      </w:r>
      <w:r>
        <w:t>GDE</w:t>
      </w:r>
      <w:r w:rsidRPr="00F3539A">
        <w:t xml:space="preserve"> sampling undertaken in Queensland</w:t>
      </w:r>
      <w:r>
        <w:t xml:space="preserve"> and </w:t>
      </w:r>
      <w:r w:rsidRPr="00F3539A">
        <w:t>compiles data from surveys undertaken by government, industry and research institutions where available. It can be accessed via</w:t>
      </w:r>
      <w:r>
        <w:t>:</w:t>
      </w:r>
      <w:r w:rsidRPr="00F3539A">
        <w:t xml:space="preserve"> </w:t>
      </w:r>
      <w:hyperlink r:id="rId23" w:history="1">
        <w:r w:rsidRPr="00F3539A">
          <w:rPr>
            <w:rStyle w:val="Hyperlink"/>
          </w:rPr>
          <w:t>https://www.data.qld.gov.au/dataset/queensland-subterranean-aquatic-fauna-database</w:t>
        </w:r>
      </w:hyperlink>
      <w:r>
        <w:t xml:space="preserve">. </w:t>
      </w:r>
      <w:r w:rsidRPr="00F3539A">
        <w:t>Th</w:t>
      </w:r>
      <w:r>
        <w:t>e</w:t>
      </w:r>
      <w:r w:rsidRPr="00F3539A">
        <w:t xml:space="preserve"> database may not contain data from all subterranean aquatic fauna surveys undertaken in Queensland.</w:t>
      </w:r>
    </w:p>
    <w:p w14:paraId="6FBECF8E" w14:textId="73144D9B" w:rsidR="00D62F0D" w:rsidRPr="00420A0B" w:rsidRDefault="00BB5B30" w:rsidP="00CE1613">
      <w:pPr>
        <w:pStyle w:val="Default"/>
        <w:jc w:val="both"/>
        <w:rPr>
          <w:sz w:val="20"/>
          <w:szCs w:val="20"/>
        </w:rPr>
      </w:pPr>
      <w:r w:rsidRPr="00420A0B">
        <w:rPr>
          <w:sz w:val="20"/>
          <w:szCs w:val="20"/>
        </w:rPr>
        <w:t>EPBC-listed springs are protected in their own right as MNES</w:t>
      </w:r>
      <w:r w:rsidR="00F14494" w:rsidRPr="00420A0B">
        <w:rPr>
          <w:sz w:val="20"/>
          <w:szCs w:val="20"/>
        </w:rPr>
        <w:t xml:space="preserve"> and as such are treated separately for the purposes of the JIF, even though they </w:t>
      </w:r>
      <w:r w:rsidR="004B5B01" w:rsidRPr="00420A0B">
        <w:rPr>
          <w:sz w:val="20"/>
          <w:szCs w:val="20"/>
        </w:rPr>
        <w:t>are a subset of aquatic GDEs</w:t>
      </w:r>
      <w:r w:rsidRPr="00420A0B">
        <w:rPr>
          <w:sz w:val="20"/>
          <w:szCs w:val="20"/>
        </w:rPr>
        <w:t>.</w:t>
      </w:r>
    </w:p>
    <w:p w14:paraId="062D75C6" w14:textId="77777777" w:rsidR="006502BB" w:rsidRDefault="006502BB" w:rsidP="00CE1613">
      <w:pPr>
        <w:pStyle w:val="Default"/>
        <w:jc w:val="both"/>
      </w:pPr>
    </w:p>
    <w:p w14:paraId="190BD1B9" w14:textId="6A76C2BB" w:rsidR="00341B25" w:rsidRDefault="00341B25" w:rsidP="00033FE1">
      <w:pPr>
        <w:pStyle w:val="Legal2"/>
      </w:pPr>
      <w:bookmarkStart w:id="32" w:name="_Toc62653879"/>
      <w:bookmarkStart w:id="33" w:name="_Toc62654375"/>
      <w:bookmarkStart w:id="34" w:name="_Toc66441698"/>
      <w:r>
        <w:t xml:space="preserve">Purpose </w:t>
      </w:r>
      <w:r w:rsidR="00F5454F">
        <w:t xml:space="preserve">and application </w:t>
      </w:r>
      <w:r>
        <w:t>of the JIF</w:t>
      </w:r>
      <w:bookmarkEnd w:id="32"/>
      <w:bookmarkEnd w:id="33"/>
      <w:bookmarkEnd w:id="34"/>
    </w:p>
    <w:p w14:paraId="757960CC" w14:textId="683CBF11" w:rsidR="009D3ADE" w:rsidRDefault="009C4322" w:rsidP="00CE1613">
      <w:pPr>
        <w:pStyle w:val="RDMparagraph"/>
        <w:rPr>
          <w:b/>
        </w:rPr>
      </w:pPr>
      <w:r>
        <w:t xml:space="preserve">Following </w:t>
      </w:r>
      <w:r w:rsidR="00BD74F3">
        <w:t>the declaration of the Surat CMA</w:t>
      </w:r>
      <w:r w:rsidR="00663888">
        <w:t xml:space="preserve">, </w:t>
      </w:r>
      <w:r w:rsidR="008F1719">
        <w:t xml:space="preserve">the Department and </w:t>
      </w:r>
      <w:r w:rsidR="00663888">
        <w:t xml:space="preserve">CSG </w:t>
      </w:r>
      <w:r w:rsidR="006F0B74">
        <w:t xml:space="preserve">development </w:t>
      </w:r>
      <w:r w:rsidR="00663888" w:rsidRPr="00D3231C">
        <w:t xml:space="preserve">approval holders </w:t>
      </w:r>
      <w:r w:rsidR="000F6063">
        <w:t xml:space="preserve">within the Surat CMA </w:t>
      </w:r>
      <w:r>
        <w:t xml:space="preserve">sought to </w:t>
      </w:r>
      <w:r w:rsidR="00663888" w:rsidRPr="00D3231C">
        <w:t>improve the consistency with which</w:t>
      </w:r>
      <w:r w:rsidR="000F6063">
        <w:t xml:space="preserve"> groundwater impacts are regulated under</w:t>
      </w:r>
      <w:r w:rsidR="00663888" w:rsidRPr="00D3231C">
        <w:t xml:space="preserve"> </w:t>
      </w:r>
      <w:r w:rsidR="00FD5300">
        <w:t xml:space="preserve">EPBC Act </w:t>
      </w:r>
      <w:r w:rsidR="000F6063">
        <w:t xml:space="preserve">approvals, </w:t>
      </w:r>
      <w:r w:rsidR="00597895">
        <w:t xml:space="preserve">and in </w:t>
      </w:r>
      <w:r w:rsidR="000F6063">
        <w:t>particular</w:t>
      </w:r>
      <w:r w:rsidR="00597895">
        <w:t xml:space="preserve">, how </w:t>
      </w:r>
      <w:r w:rsidR="00F61AC9">
        <w:t>post</w:t>
      </w:r>
      <w:r w:rsidR="00660AD4">
        <w:t>-</w:t>
      </w:r>
      <w:r w:rsidR="00FD5300">
        <w:t>approval</w:t>
      </w:r>
      <w:r w:rsidR="00F61AC9">
        <w:t xml:space="preserve"> </w:t>
      </w:r>
      <w:r w:rsidR="005E33B6">
        <w:t xml:space="preserve">groundwater management </w:t>
      </w:r>
      <w:r w:rsidR="00F61AC9">
        <w:t>plans</w:t>
      </w:r>
      <w:r w:rsidR="00597895">
        <w:t xml:space="preserve"> are approved and administered</w:t>
      </w:r>
      <w:r w:rsidR="00663888">
        <w:rPr>
          <w:b/>
        </w:rPr>
        <w:t>.</w:t>
      </w:r>
    </w:p>
    <w:p w14:paraId="4C8373F6" w14:textId="748CDF5A" w:rsidR="00613D37" w:rsidRDefault="009C4322" w:rsidP="00CE1613">
      <w:pPr>
        <w:pStyle w:val="RDMparagraph"/>
      </w:pPr>
      <w:r>
        <w:t>T</w:t>
      </w:r>
      <w:r w:rsidR="00C650E7">
        <w:t>he JIF serves this function</w:t>
      </w:r>
      <w:r w:rsidR="001810D9">
        <w:t>,</w:t>
      </w:r>
      <w:r>
        <w:t xml:space="preserve"> as a consistent post-approval groundwater management framework </w:t>
      </w:r>
      <w:r w:rsidRPr="009D3AF0">
        <w:t xml:space="preserve">for </w:t>
      </w:r>
      <w:r>
        <w:t xml:space="preserve">the </w:t>
      </w:r>
      <w:r w:rsidRPr="009D3AF0">
        <w:t xml:space="preserve">CSG developments </w:t>
      </w:r>
      <w:r>
        <w:t xml:space="preserve">described in Section </w:t>
      </w:r>
      <w:r>
        <w:fldChar w:fldCharType="begin"/>
      </w:r>
      <w:r>
        <w:instrText xml:space="preserve"> REF _Ref44443641 \r \h </w:instrText>
      </w:r>
      <w:r w:rsidR="00CE1613">
        <w:instrText xml:space="preserve"> \* MERGEFORMAT </w:instrText>
      </w:r>
      <w:r>
        <w:fldChar w:fldCharType="separate"/>
      </w:r>
      <w:r w:rsidR="00477BAF">
        <w:t>1.3</w:t>
      </w:r>
      <w:r>
        <w:fldChar w:fldCharType="end"/>
      </w:r>
      <w:r w:rsidR="00C650E7">
        <w:t>.</w:t>
      </w:r>
    </w:p>
    <w:p w14:paraId="6A0475F6" w14:textId="20C8F6CA" w:rsidR="009D3ADE" w:rsidRDefault="009D3ADE" w:rsidP="00CE1613">
      <w:pPr>
        <w:pStyle w:val="RDMparagraph"/>
      </w:pPr>
      <w:r w:rsidRPr="00A80442">
        <w:t>Th</w:t>
      </w:r>
      <w:r>
        <w:t>e</w:t>
      </w:r>
      <w:r w:rsidRPr="00A80442">
        <w:t xml:space="preserve"> </w:t>
      </w:r>
      <w:r w:rsidRPr="001B30CF">
        <w:t>JIF</w:t>
      </w:r>
      <w:r>
        <w:t>:</w:t>
      </w:r>
    </w:p>
    <w:p w14:paraId="67B15486" w14:textId="10A1528F" w:rsidR="003C1E66" w:rsidRDefault="003C1E66" w:rsidP="00CE1613">
      <w:pPr>
        <w:pStyle w:val="RDMparagraph"/>
        <w:numPr>
          <w:ilvl w:val="0"/>
          <w:numId w:val="32"/>
        </w:numPr>
      </w:pPr>
      <w:r>
        <w:t xml:space="preserve">provides </w:t>
      </w:r>
      <w:r w:rsidRPr="009D3AF0">
        <w:t>a</w:t>
      </w:r>
      <w:r w:rsidR="00C37045">
        <w:t xml:space="preserve">n </w:t>
      </w:r>
      <w:r>
        <w:t xml:space="preserve">outcomes and risk-based </w:t>
      </w:r>
      <w:r w:rsidRPr="009D3AF0">
        <w:t>approach to the monitoring and management of impacts on groundwater</w:t>
      </w:r>
      <w:r w:rsidR="000204B9">
        <w:t>;</w:t>
      </w:r>
    </w:p>
    <w:p w14:paraId="482E5727" w14:textId="42D11634" w:rsidR="009D3ADE" w:rsidRDefault="00C37045" w:rsidP="00CE1613">
      <w:pPr>
        <w:pStyle w:val="RDMparagraph"/>
        <w:numPr>
          <w:ilvl w:val="0"/>
          <w:numId w:val="32"/>
        </w:numPr>
      </w:pPr>
      <w:r>
        <w:t xml:space="preserve">provides risk management frameworks </w:t>
      </w:r>
      <w:r w:rsidR="00CF24C0">
        <w:t>to</w:t>
      </w:r>
      <w:r w:rsidR="003C1E66" w:rsidRPr="003C1E66">
        <w:t xml:space="preserve"> </w:t>
      </w:r>
      <w:r w:rsidR="00CF24C0">
        <w:t xml:space="preserve">ensure the </w:t>
      </w:r>
      <w:r w:rsidR="009D3ADE">
        <w:t>outcomes</w:t>
      </w:r>
      <w:r w:rsidR="00AF6903">
        <w:t xml:space="preserve"> </w:t>
      </w:r>
      <w:r w:rsidR="003C1E66" w:rsidRPr="006E1BD4">
        <w:t>for EPBC-listed springs and water resources</w:t>
      </w:r>
      <w:r w:rsidR="003C1E66">
        <w:t xml:space="preserve"> </w:t>
      </w:r>
      <w:r w:rsidR="00AF6903">
        <w:t>established by the Department</w:t>
      </w:r>
      <w:r w:rsidR="009D3ADE">
        <w:t xml:space="preserve">, as described in Section </w:t>
      </w:r>
      <w:r w:rsidR="009D3ADE">
        <w:fldChar w:fldCharType="begin"/>
      </w:r>
      <w:r w:rsidR="009D3ADE">
        <w:instrText xml:space="preserve"> REF _Ref44439130 \r \h </w:instrText>
      </w:r>
      <w:r w:rsidR="00CE1613">
        <w:instrText xml:space="preserve"> \* MERGEFORMAT </w:instrText>
      </w:r>
      <w:r w:rsidR="009D3ADE">
        <w:fldChar w:fldCharType="separate"/>
      </w:r>
      <w:r w:rsidR="00477BAF">
        <w:t>2</w:t>
      </w:r>
      <w:r w:rsidR="009D3ADE">
        <w:fldChar w:fldCharType="end"/>
      </w:r>
      <w:r w:rsidR="003C1E66">
        <w:t>, can be achieved</w:t>
      </w:r>
      <w:r w:rsidR="000204B9">
        <w:t>; and</w:t>
      </w:r>
    </w:p>
    <w:p w14:paraId="77760AFF" w14:textId="0DC6CF80" w:rsidR="000140EF" w:rsidRDefault="003C1E66" w:rsidP="00CE1613">
      <w:pPr>
        <w:pStyle w:val="RDMparagraph"/>
        <w:numPr>
          <w:ilvl w:val="0"/>
          <w:numId w:val="22"/>
        </w:numPr>
      </w:pPr>
      <w:bookmarkStart w:id="35" w:name="_Hlk49250929"/>
      <w:r>
        <w:t xml:space="preserve">is intended to </w:t>
      </w:r>
      <w:r w:rsidR="000140EF">
        <w:t>reduce duplication between the regulation of groundwater at a Commonwealth and State level.</w:t>
      </w:r>
    </w:p>
    <w:p w14:paraId="0690D7F2" w14:textId="3F435349" w:rsidR="000140EF" w:rsidRDefault="000140EF" w:rsidP="00CE1613">
      <w:pPr>
        <w:pStyle w:val="RDMparagraph"/>
      </w:pPr>
      <w:r>
        <w:t>Built around the outcomes</w:t>
      </w:r>
      <w:r w:rsidR="003C1E66">
        <w:t xml:space="preserve"> in Section </w:t>
      </w:r>
      <w:r w:rsidR="003C1E66">
        <w:fldChar w:fldCharType="begin"/>
      </w:r>
      <w:r w:rsidR="003C1E66">
        <w:instrText xml:space="preserve"> REF _Ref44439130 \r \h </w:instrText>
      </w:r>
      <w:r w:rsidR="00CE1613">
        <w:instrText xml:space="preserve"> \* MERGEFORMAT </w:instrText>
      </w:r>
      <w:r w:rsidR="003C1E66">
        <w:fldChar w:fldCharType="separate"/>
      </w:r>
      <w:r w:rsidR="00477BAF">
        <w:t>2</w:t>
      </w:r>
      <w:r w:rsidR="003C1E66">
        <w:fldChar w:fldCharType="end"/>
      </w:r>
      <w:r>
        <w:t xml:space="preserve">, the JIF moves the CSG industry from prescriptive conditions to a more streamlined, consistent approach, targeting effort in areas where the risk of impact due to CSG development is predicted. Regulatory </w:t>
      </w:r>
      <w:r w:rsidR="00060374">
        <w:t xml:space="preserve">and environmental </w:t>
      </w:r>
      <w:r>
        <w:t>certainty is provided through appropriate reporting,</w:t>
      </w:r>
      <w:r w:rsidR="002F640E" w:rsidRPr="002F640E">
        <w:t xml:space="preserve"> </w:t>
      </w:r>
      <w:r w:rsidR="002F640E">
        <w:t>early intervention</w:t>
      </w:r>
      <w:r>
        <w:t xml:space="preserve"> management actions and compliance.</w:t>
      </w:r>
    </w:p>
    <w:bookmarkEnd w:id="35"/>
    <w:p w14:paraId="587EB045" w14:textId="5AAE5E76" w:rsidR="00636484" w:rsidRDefault="00C37045" w:rsidP="00CE1613">
      <w:pPr>
        <w:pStyle w:val="RDMparagraph"/>
      </w:pPr>
      <w:r>
        <w:t>Together with approval conditions, t</w:t>
      </w:r>
      <w:r w:rsidR="00663888" w:rsidRPr="00450FA5">
        <w:t xml:space="preserve">he management frameworks in Sections </w:t>
      </w:r>
      <w:r w:rsidR="00663888" w:rsidRPr="00450FA5">
        <w:fldChar w:fldCharType="begin"/>
      </w:r>
      <w:r w:rsidR="00663888" w:rsidRPr="00450FA5">
        <w:instrText xml:space="preserve"> REF _Ref26298902 \r \h </w:instrText>
      </w:r>
      <w:r w:rsidR="00450FA5" w:rsidRPr="00450FA5">
        <w:instrText xml:space="preserve"> \* MERGEFORMAT </w:instrText>
      </w:r>
      <w:r w:rsidR="00663888" w:rsidRPr="00450FA5">
        <w:fldChar w:fldCharType="separate"/>
      </w:r>
      <w:r w:rsidR="00477BAF">
        <w:t>3</w:t>
      </w:r>
      <w:r w:rsidR="00663888" w:rsidRPr="00450FA5">
        <w:fldChar w:fldCharType="end"/>
      </w:r>
      <w:r w:rsidR="00663888" w:rsidRPr="00450FA5">
        <w:t xml:space="preserve"> to </w:t>
      </w:r>
      <w:r w:rsidR="00274F48" w:rsidRPr="00450FA5">
        <w:fldChar w:fldCharType="begin"/>
      </w:r>
      <w:r w:rsidR="00274F48" w:rsidRPr="00450FA5">
        <w:instrText xml:space="preserve"> REF _Ref34308279 \w \h </w:instrText>
      </w:r>
      <w:r w:rsidR="00450FA5" w:rsidRPr="00450FA5">
        <w:instrText xml:space="preserve"> \* MERGEFORMAT </w:instrText>
      </w:r>
      <w:r w:rsidR="00274F48" w:rsidRPr="00450FA5">
        <w:fldChar w:fldCharType="separate"/>
      </w:r>
      <w:r w:rsidR="00477BAF">
        <w:t>7</w:t>
      </w:r>
      <w:r w:rsidR="00274F48" w:rsidRPr="00450FA5">
        <w:fldChar w:fldCharType="end"/>
      </w:r>
      <w:r w:rsidR="00663888" w:rsidRPr="00450FA5">
        <w:t xml:space="preserve"> </w:t>
      </w:r>
      <w:r>
        <w:t xml:space="preserve">and reporting requirements in Sections </w:t>
      </w:r>
      <w:r>
        <w:fldChar w:fldCharType="begin"/>
      </w:r>
      <w:r>
        <w:instrText xml:space="preserve"> REF _Ref53055448 \r \h </w:instrText>
      </w:r>
      <w:r w:rsidR="00CE1613">
        <w:instrText xml:space="preserve"> \* MERGEFORMAT </w:instrText>
      </w:r>
      <w:r>
        <w:fldChar w:fldCharType="separate"/>
      </w:r>
      <w:r w:rsidR="00477BAF">
        <w:t>9</w:t>
      </w:r>
      <w:r>
        <w:fldChar w:fldCharType="end"/>
      </w:r>
      <w:r>
        <w:t xml:space="preserve"> and </w:t>
      </w:r>
      <w:r>
        <w:fldChar w:fldCharType="begin"/>
      </w:r>
      <w:r>
        <w:instrText xml:space="preserve"> REF _Ref53055457 \r \h </w:instrText>
      </w:r>
      <w:r w:rsidR="00CE1613">
        <w:instrText xml:space="preserve"> \* MERGEFORMAT </w:instrText>
      </w:r>
      <w:r>
        <w:fldChar w:fldCharType="separate"/>
      </w:r>
      <w:r w:rsidR="00477BAF">
        <w:t>10</w:t>
      </w:r>
      <w:r>
        <w:fldChar w:fldCharType="end"/>
      </w:r>
      <w:r>
        <w:t xml:space="preserve"> </w:t>
      </w:r>
      <w:r w:rsidR="00663888" w:rsidRPr="00450FA5">
        <w:t xml:space="preserve">describe how </w:t>
      </w:r>
      <w:r w:rsidR="00450FA5" w:rsidRPr="00450FA5">
        <w:t>approval holders</w:t>
      </w:r>
      <w:r w:rsidR="00EB6BFE">
        <w:t xml:space="preserve"> </w:t>
      </w:r>
      <w:r w:rsidR="00663888" w:rsidRPr="00450FA5">
        <w:t>must</w:t>
      </w:r>
      <w:r w:rsidR="0041139B">
        <w:t xml:space="preserve"> manage and</w:t>
      </w:r>
      <w:r w:rsidR="00663888" w:rsidRPr="00450FA5">
        <w:t xml:space="preserve"> monitor </w:t>
      </w:r>
      <w:r w:rsidR="003C1E66" w:rsidRPr="006E1BD4">
        <w:t>EPBC-listed springs and water resources</w:t>
      </w:r>
      <w:r w:rsidR="003C1E66">
        <w:t xml:space="preserve"> </w:t>
      </w:r>
      <w:r w:rsidR="0041139B">
        <w:t>to</w:t>
      </w:r>
      <w:r w:rsidR="0041139B" w:rsidRPr="00450FA5">
        <w:t xml:space="preserve"> </w:t>
      </w:r>
      <w:r w:rsidR="00663888" w:rsidRPr="00450FA5">
        <w:t>meet the outcomes for these matters.</w:t>
      </w:r>
    </w:p>
    <w:p w14:paraId="7CCAC6BC" w14:textId="6B8CA3F7" w:rsidR="000140EF" w:rsidRDefault="000140EF" w:rsidP="00CE1613">
      <w:pPr>
        <w:pStyle w:val="RDMparagraph"/>
      </w:pPr>
      <w:r>
        <w:t xml:space="preserve">An approval holder must comply with the JIF if its approval conditions reference all or some of the JIF outcomes and risk management frameworks. The </w:t>
      </w:r>
      <w:r w:rsidRPr="00256C4A">
        <w:t>standard conditions</w:t>
      </w:r>
      <w:r>
        <w:t xml:space="preserve"> contained in Appendix </w:t>
      </w:r>
      <w:r w:rsidR="008B3C4A">
        <w:t>C</w:t>
      </w:r>
      <w:r>
        <w:t xml:space="preserve"> (</w:t>
      </w:r>
      <w:r>
        <w:rPr>
          <w:b/>
        </w:rPr>
        <w:t>standard conditions</w:t>
      </w:r>
      <w:r>
        <w:t xml:space="preserve">) will form the basis of these approval conditions. </w:t>
      </w:r>
      <w:r w:rsidR="00E81256">
        <w:t>However, t</w:t>
      </w:r>
      <w:r>
        <w:t>he Minister's power to impose conditions on a project is not limited by the JIF</w:t>
      </w:r>
      <w:r w:rsidR="00E81256">
        <w:t xml:space="preserve"> or the standard conditions</w:t>
      </w:r>
      <w:r>
        <w:t>.</w:t>
      </w:r>
    </w:p>
    <w:p w14:paraId="137E8CC1" w14:textId="0D7B36BD" w:rsidR="00C772B3" w:rsidRPr="00FE6B83" w:rsidRDefault="00C772B3" w:rsidP="00CE1613">
      <w:pPr>
        <w:pStyle w:val="RDMparagraph"/>
      </w:pPr>
      <w:r>
        <w:t>Conditions requiring compliance with the EPBC-listed springs</w:t>
      </w:r>
      <w:r w:rsidR="00B54A6D">
        <w:t xml:space="preserve"> outcome and</w:t>
      </w:r>
      <w:r>
        <w:t xml:space="preserve"> management framework </w:t>
      </w:r>
      <w:r w:rsidR="009B3B67">
        <w:t>are</w:t>
      </w:r>
      <w:r>
        <w:t xml:space="preserve"> only applied to approvals subject to the EPBC-listed springs controlling provision</w:t>
      </w:r>
      <w:r w:rsidR="0071519C">
        <w:t>s</w:t>
      </w:r>
      <w:r w:rsidR="00E735C5">
        <w:t xml:space="preserve"> (</w:t>
      </w:r>
      <w:r w:rsidR="0071519C">
        <w:t xml:space="preserve">ss </w:t>
      </w:r>
      <w:r w:rsidR="00E735C5">
        <w:t>18 and 18A)</w:t>
      </w:r>
      <w:r>
        <w:t>.</w:t>
      </w:r>
    </w:p>
    <w:p w14:paraId="78EA95A9" w14:textId="6D3614B6" w:rsidR="00C772B3" w:rsidRDefault="00C772B3" w:rsidP="00CE1613">
      <w:pPr>
        <w:pStyle w:val="RDMparagraph"/>
      </w:pPr>
      <w:r w:rsidRPr="00321F04">
        <w:t xml:space="preserve">Conditions requiring compliance with an associated user outcome and management framework </w:t>
      </w:r>
      <w:r w:rsidR="009B3B67">
        <w:t xml:space="preserve">are </w:t>
      </w:r>
      <w:r w:rsidRPr="00321F04">
        <w:t>only applied to approvals that post-date the introduction of the water trigger and are subject to the water resource controlling provision</w:t>
      </w:r>
      <w:r w:rsidR="0071519C">
        <w:t>s</w:t>
      </w:r>
      <w:r w:rsidR="00E735C5">
        <w:t xml:space="preserve"> (</w:t>
      </w:r>
      <w:r w:rsidR="0071519C">
        <w:t xml:space="preserve">ss </w:t>
      </w:r>
      <w:r w:rsidR="00E735C5">
        <w:t>24D and 24E)</w:t>
      </w:r>
      <w:r w:rsidRPr="00321F04">
        <w:t>.</w:t>
      </w:r>
    </w:p>
    <w:p w14:paraId="5A7C7485" w14:textId="618BEFD7" w:rsidR="00F5454F" w:rsidRPr="00256C4A" w:rsidRDefault="00F5454F" w:rsidP="00CE1613">
      <w:pPr>
        <w:pStyle w:val="RDMparagraph"/>
      </w:pPr>
      <w:r w:rsidRPr="00F5454F">
        <w:t>For approval</w:t>
      </w:r>
      <w:r w:rsidR="00B54A6D">
        <w:t>s</w:t>
      </w:r>
      <w:r>
        <w:t xml:space="preserve"> </w:t>
      </w:r>
      <w:r w:rsidR="00B54A6D" w:rsidRPr="00321F04">
        <w:t>subject to the water resource controlling provision</w:t>
      </w:r>
      <w:r w:rsidR="0071519C">
        <w:t>s</w:t>
      </w:r>
      <w:r w:rsidRPr="00F5454F">
        <w:t xml:space="preserve">, an associated user </w:t>
      </w:r>
      <w:r>
        <w:t xml:space="preserve">management framework will only </w:t>
      </w:r>
      <w:r w:rsidRPr="00F5454F">
        <w:t xml:space="preserve">be included in </w:t>
      </w:r>
      <w:r>
        <w:t xml:space="preserve">the approval </w:t>
      </w:r>
      <w:r w:rsidRPr="00F5454F">
        <w:t>condition</w:t>
      </w:r>
      <w:r>
        <w:t xml:space="preserve">s </w:t>
      </w:r>
      <w:r w:rsidRPr="00F5454F">
        <w:t xml:space="preserve">if, in the assessment </w:t>
      </w:r>
      <w:r w:rsidR="000E150F">
        <w:t>stage</w:t>
      </w:r>
      <w:r>
        <w:t xml:space="preserve"> of the action</w:t>
      </w:r>
      <w:r w:rsidRPr="00F5454F">
        <w:t>, it was assessed that the action would likely result in impacts of a sufficient scale or intensity as to significantly reduce the current or future utility of the water resource to that associated user.</w:t>
      </w:r>
    </w:p>
    <w:p w14:paraId="738F0388" w14:textId="4AEFBBD0" w:rsidR="000D5EEB" w:rsidRPr="00256C4A" w:rsidRDefault="00210D17" w:rsidP="00CE1613">
      <w:pPr>
        <w:pStyle w:val="RDMparagraph"/>
      </w:pPr>
      <w:r>
        <w:t xml:space="preserve">Approvals </w:t>
      </w:r>
      <w:r w:rsidR="00E81256">
        <w:t xml:space="preserve">granted prior to the endorsement </w:t>
      </w:r>
      <w:r>
        <w:t>of th</w:t>
      </w:r>
      <w:r w:rsidR="0067378E">
        <w:t>e</w:t>
      </w:r>
      <w:r>
        <w:t xml:space="preserve"> JIF </w:t>
      </w:r>
      <w:r w:rsidR="0067378E">
        <w:t>will</w:t>
      </w:r>
      <w:r w:rsidR="00256C4A">
        <w:t xml:space="preserve"> be aligned with </w:t>
      </w:r>
      <w:r w:rsidR="00663888" w:rsidRPr="00256C4A">
        <w:t xml:space="preserve">the JIF if </w:t>
      </w:r>
      <w:r w:rsidR="00256C4A">
        <w:t xml:space="preserve">the Minister approves a </w:t>
      </w:r>
      <w:r w:rsidR="00E86F44">
        <w:t>variation under</w:t>
      </w:r>
      <w:r w:rsidR="00DF0A97">
        <w:t xml:space="preserve"> section </w:t>
      </w:r>
      <w:r w:rsidR="00E86F44">
        <w:t>1</w:t>
      </w:r>
      <w:r w:rsidR="00DF0A97">
        <w:t xml:space="preserve">43 of the EPBC Act </w:t>
      </w:r>
      <w:r w:rsidR="00256C4A">
        <w:t xml:space="preserve">to vary the existing conditions of </w:t>
      </w:r>
      <w:r w:rsidR="00C062AB">
        <w:t xml:space="preserve">the </w:t>
      </w:r>
      <w:r w:rsidR="00256C4A">
        <w:t>approval to manage impacts in accordance with the JIF</w:t>
      </w:r>
      <w:r w:rsidR="00663888" w:rsidRPr="00256C4A">
        <w:t>.</w:t>
      </w:r>
    </w:p>
    <w:p w14:paraId="6131C6CD" w14:textId="77777777" w:rsidR="000140EF" w:rsidRDefault="000140EF" w:rsidP="00CE1613">
      <w:pPr>
        <w:pStyle w:val="RDMparagraph"/>
      </w:pPr>
      <w:r w:rsidRPr="00EB6BFE">
        <w:t xml:space="preserve">The JIF and </w:t>
      </w:r>
      <w:r>
        <w:t>variations</w:t>
      </w:r>
      <w:r w:rsidRPr="00EB6BFE">
        <w:t xml:space="preserve"> to existing approval conditions will be managed such that there are no unwanted retrospective implications for approvals granted before th</w:t>
      </w:r>
      <w:r>
        <w:t>e</w:t>
      </w:r>
      <w:r w:rsidRPr="00EB6BFE">
        <w:t xml:space="preserve"> JIF takes effect</w:t>
      </w:r>
      <w:r>
        <w:t>, including that approval conditions will require compliance only with the outcomes and management frameworks that are relevant to the action</w:t>
      </w:r>
      <w:r w:rsidRPr="00EB6BFE">
        <w:t>.</w:t>
      </w:r>
    </w:p>
    <w:p w14:paraId="429A8269" w14:textId="0A4D27B3" w:rsidR="000D5EEB" w:rsidRDefault="00663888" w:rsidP="00033FE1">
      <w:pPr>
        <w:pStyle w:val="Legal2"/>
      </w:pPr>
      <w:bookmarkStart w:id="36" w:name="_Ref44505114"/>
      <w:bookmarkStart w:id="37" w:name="_Toc62653880"/>
      <w:bookmarkStart w:id="38" w:name="_Toc62654376"/>
      <w:bookmarkStart w:id="39" w:name="_Toc66441699"/>
      <w:r>
        <w:t xml:space="preserve">Relationship </w:t>
      </w:r>
      <w:r w:rsidR="00CE3358">
        <w:t xml:space="preserve">with </w:t>
      </w:r>
      <w:r>
        <w:t>Queensland regulatory framework</w:t>
      </w:r>
      <w:bookmarkEnd w:id="36"/>
      <w:bookmarkEnd w:id="37"/>
      <w:bookmarkEnd w:id="38"/>
      <w:bookmarkEnd w:id="39"/>
    </w:p>
    <w:p w14:paraId="3C89E0FE" w14:textId="7E1297E4" w:rsidR="000D5EEB" w:rsidRDefault="00B243A7" w:rsidP="00F823E4">
      <w:pPr>
        <w:pStyle w:val="Legal3"/>
      </w:pPr>
      <w:bookmarkStart w:id="40" w:name="_Toc62653881"/>
      <w:bookmarkStart w:id="41" w:name="_Toc62654377"/>
      <w:bookmarkStart w:id="42" w:name="_Toc66441700"/>
      <w:r>
        <w:t>The UWIR and OGIA model</w:t>
      </w:r>
      <w:bookmarkEnd w:id="40"/>
      <w:bookmarkEnd w:id="41"/>
      <w:bookmarkEnd w:id="42"/>
    </w:p>
    <w:p w14:paraId="4C33BA31" w14:textId="6A04FB84" w:rsidR="00B243A7" w:rsidRDefault="00663888" w:rsidP="00CE1613">
      <w:pPr>
        <w:pStyle w:val="RDMparagraph"/>
      </w:pPr>
      <w:r>
        <w:t xml:space="preserve">The JIF reflects and adopts relevant aspects of </w:t>
      </w:r>
      <w:r w:rsidR="002572C8">
        <w:t>th</w:t>
      </w:r>
      <w:r w:rsidR="003256B7">
        <w:t xml:space="preserve">e </w:t>
      </w:r>
      <w:r>
        <w:t>regulatory environment</w:t>
      </w:r>
      <w:r w:rsidR="003256B7">
        <w:t xml:space="preserve"> </w:t>
      </w:r>
      <w:r w:rsidR="005457DA">
        <w:t xml:space="preserve">administered by the </w:t>
      </w:r>
      <w:r w:rsidR="003256B7">
        <w:t>Queensland Government.</w:t>
      </w:r>
    </w:p>
    <w:p w14:paraId="459227AC" w14:textId="6534212C" w:rsidR="00B243A7" w:rsidRPr="00743F30" w:rsidRDefault="00B243A7" w:rsidP="00CE1613">
      <w:pPr>
        <w:pStyle w:val="RDMparagraph"/>
        <w:rPr>
          <w:color w:val="242424"/>
          <w:shd w:val="clear" w:color="auto" w:fill="FFFFFF"/>
        </w:rPr>
      </w:pPr>
      <w:r>
        <w:rPr>
          <w:color w:val="242424"/>
          <w:shd w:val="clear" w:color="auto" w:fill="FFFFFF"/>
        </w:rPr>
        <w:t>The framework for groundwater management in the Surat CMA is provided by the Surat underground water impact report (</w:t>
      </w:r>
      <w:r w:rsidRPr="00D7337B">
        <w:rPr>
          <w:b/>
          <w:color w:val="242424"/>
          <w:shd w:val="clear" w:color="auto" w:fill="FFFFFF"/>
        </w:rPr>
        <w:t>UWIR</w:t>
      </w:r>
      <w:r>
        <w:rPr>
          <w:color w:val="242424"/>
          <w:shd w:val="clear" w:color="auto" w:fill="FFFFFF"/>
        </w:rPr>
        <w:t xml:space="preserve">), prepared in accordance with the Queensland Water Act. The UWIR reports </w:t>
      </w:r>
      <w:r w:rsidRPr="00743F30">
        <w:rPr>
          <w:color w:val="242424"/>
          <w:shd w:val="clear" w:color="auto" w:fill="FFFFFF"/>
        </w:rPr>
        <w:t xml:space="preserve">on the groundwater impacts of the exercise of underground water rights by </w:t>
      </w:r>
      <w:r w:rsidR="00294FA7" w:rsidRPr="00743F30">
        <w:rPr>
          <w:color w:val="242424"/>
          <w:shd w:val="clear" w:color="auto" w:fill="FFFFFF"/>
        </w:rPr>
        <w:t xml:space="preserve">resource tenure holders </w:t>
      </w:r>
      <w:r w:rsidRPr="00743F30">
        <w:rPr>
          <w:color w:val="242424"/>
          <w:shd w:val="clear" w:color="auto" w:fill="FFFFFF"/>
        </w:rPr>
        <w:t xml:space="preserve">in the Surat </w:t>
      </w:r>
      <w:r w:rsidR="00294FA7" w:rsidRPr="00743F30">
        <w:rPr>
          <w:color w:val="242424"/>
          <w:shd w:val="clear" w:color="auto" w:fill="FFFFFF"/>
        </w:rPr>
        <w:t>CMA</w:t>
      </w:r>
      <w:r w:rsidRPr="00743F30">
        <w:rPr>
          <w:color w:val="242424"/>
          <w:shd w:val="clear" w:color="auto" w:fill="FFFFFF"/>
        </w:rPr>
        <w:t xml:space="preserve"> and establishes:</w:t>
      </w:r>
    </w:p>
    <w:p w14:paraId="1308DE6F" w14:textId="2C362E8E" w:rsidR="00B243A7" w:rsidRPr="00743F30" w:rsidRDefault="00B243A7" w:rsidP="00CE1613">
      <w:pPr>
        <w:pStyle w:val="RDMparagraph"/>
        <w:numPr>
          <w:ilvl w:val="0"/>
          <w:numId w:val="30"/>
        </w:numPr>
        <w:rPr>
          <w:color w:val="242424"/>
          <w:shd w:val="clear" w:color="auto" w:fill="FFFFFF"/>
        </w:rPr>
      </w:pPr>
      <w:r w:rsidRPr="00743F30">
        <w:rPr>
          <w:color w:val="242424"/>
          <w:shd w:val="clear" w:color="auto" w:fill="FFFFFF"/>
        </w:rPr>
        <w:t>strategies to manage the predicted impacts</w:t>
      </w:r>
      <w:r w:rsidR="008B3C4A" w:rsidRPr="00743F30">
        <w:rPr>
          <w:color w:val="242424"/>
          <w:shd w:val="clear" w:color="auto" w:fill="FFFFFF"/>
        </w:rPr>
        <w:t>; and</w:t>
      </w:r>
    </w:p>
    <w:p w14:paraId="5649FFD8" w14:textId="77777777" w:rsidR="00B243A7" w:rsidRPr="00743F30" w:rsidRDefault="00B243A7" w:rsidP="00CE1613">
      <w:pPr>
        <w:pStyle w:val="RDMparagraph"/>
        <w:numPr>
          <w:ilvl w:val="0"/>
          <w:numId w:val="30"/>
        </w:numPr>
        <w:rPr>
          <w:color w:val="242424"/>
          <w:shd w:val="clear" w:color="auto" w:fill="FFFFFF"/>
        </w:rPr>
      </w:pPr>
      <w:r w:rsidRPr="00743F30">
        <w:rPr>
          <w:color w:val="242424"/>
          <w:shd w:val="clear" w:color="auto" w:fill="FFFFFF"/>
        </w:rPr>
        <w:t>responsibilities for implementing various aspects of the strategies.</w:t>
      </w:r>
    </w:p>
    <w:p w14:paraId="6FE8F229" w14:textId="77777777" w:rsidR="00B243A7" w:rsidRPr="00743F30" w:rsidRDefault="00B243A7" w:rsidP="00CE1613">
      <w:pPr>
        <w:pStyle w:val="RDMparagraph"/>
      </w:pPr>
      <w:r w:rsidRPr="00743F30">
        <w:t>The UWIR is prepared by the Office of Groundwater Impact Assessment (</w:t>
      </w:r>
      <w:r w:rsidRPr="00743F30">
        <w:rPr>
          <w:b/>
        </w:rPr>
        <w:t>OGIA</w:t>
      </w:r>
      <w:r w:rsidRPr="00743F30">
        <w:t>). OGIA is a statutory entity established under the Queensland Water Act to advise the Chief Executive of DES about the impacts on groundwater caused by the exercise of underground water rights by resource tenure holders. OGIA monitors activities within the Surat CMA area, while DES operates as the regulatory agency.</w:t>
      </w:r>
    </w:p>
    <w:p w14:paraId="569EEFED" w14:textId="6AC26778" w:rsidR="00B243A7" w:rsidRPr="00743F30" w:rsidRDefault="00B243A7" w:rsidP="00CE1613">
      <w:pPr>
        <w:pStyle w:val="RDMparagraph"/>
      </w:pPr>
      <w:r w:rsidRPr="00743F30">
        <w:t xml:space="preserve">The UWIR is updated every three years in accordance with section 370 of the Queensland Water Act, </w:t>
      </w:r>
      <w:r w:rsidRPr="00743F30">
        <w:rPr>
          <w:color w:val="242424"/>
          <w:shd w:val="clear" w:color="auto" w:fill="FFFFFF"/>
        </w:rPr>
        <w:t>in order to keep up to date with changes to industry development plans and new information about the groundwater flow system</w:t>
      </w:r>
      <w:r w:rsidRPr="00743F30">
        <w:t>. Each UWIR is drafted by OGIA in accordance with the requirements in Chapter 3, Division 4 of the</w:t>
      </w:r>
      <w:r w:rsidR="00854613" w:rsidRPr="00743F30">
        <w:t xml:space="preserve"> Queensland</w:t>
      </w:r>
      <w:r w:rsidRPr="00743F30">
        <w:t xml:space="preserve"> Water Act, subject to public consultation under sections 381 to 383 of the </w:t>
      </w:r>
      <w:r w:rsidR="00854613" w:rsidRPr="00743F30">
        <w:t xml:space="preserve">Queensland </w:t>
      </w:r>
      <w:r w:rsidRPr="00743F30">
        <w:t xml:space="preserve">Water Act, and approved by the Chief Executive of DES under section 385 of the </w:t>
      </w:r>
      <w:r w:rsidR="00854613" w:rsidRPr="00743F30">
        <w:t xml:space="preserve">Queensland </w:t>
      </w:r>
      <w:r w:rsidRPr="00743F30">
        <w:t>Water Act.</w:t>
      </w:r>
    </w:p>
    <w:p w14:paraId="7DA47844" w14:textId="3F1A8044" w:rsidR="00DB0E90" w:rsidRPr="001D1186" w:rsidRDefault="00D31BB7" w:rsidP="00CE1613">
      <w:pPr>
        <w:pStyle w:val="RDMparagraph"/>
      </w:pPr>
      <w:r w:rsidRPr="00743F30">
        <w:t>T</w:t>
      </w:r>
      <w:r w:rsidR="003256B7" w:rsidRPr="00743F30">
        <w:t xml:space="preserve">he UWIR </w:t>
      </w:r>
      <w:r w:rsidR="004215D7" w:rsidRPr="00743F30">
        <w:t>incorporates the results from OGIA’s</w:t>
      </w:r>
      <w:r w:rsidR="005457DA" w:rsidRPr="00743F30">
        <w:t xml:space="preserve"> groundwater flow model</w:t>
      </w:r>
      <w:r w:rsidR="00FB62A2" w:rsidRPr="00743F30">
        <w:t>,</w:t>
      </w:r>
      <w:r w:rsidR="005457DA" w:rsidRPr="00743F30">
        <w:t xml:space="preserve"> which is a tool used to predict the impacts of development</w:t>
      </w:r>
      <w:r w:rsidR="005457DA" w:rsidRPr="001D1186">
        <w:t xml:space="preserve"> on </w:t>
      </w:r>
      <w:r w:rsidR="004C4CCE" w:rsidRPr="001D1186">
        <w:t xml:space="preserve">groundwater in the </w:t>
      </w:r>
      <w:r w:rsidR="005457DA" w:rsidRPr="001D1186">
        <w:t>Surat CMA (</w:t>
      </w:r>
      <w:r w:rsidR="006B3218" w:rsidRPr="001D1186">
        <w:rPr>
          <w:b/>
          <w:bCs/>
        </w:rPr>
        <w:t xml:space="preserve">OGIA </w:t>
      </w:r>
      <w:r w:rsidR="005457DA" w:rsidRPr="001D1186">
        <w:rPr>
          <w:b/>
          <w:bCs/>
        </w:rPr>
        <w:t>model</w:t>
      </w:r>
      <w:r w:rsidR="005457DA" w:rsidRPr="001D1186">
        <w:t>).</w:t>
      </w:r>
      <w:r w:rsidR="005457DA" w:rsidRPr="001D1186">
        <w:rPr>
          <w:b/>
          <w:bCs/>
        </w:rPr>
        <w:t xml:space="preserve"> </w:t>
      </w:r>
      <w:r w:rsidR="005457DA" w:rsidRPr="001D1186">
        <w:t xml:space="preserve">The </w:t>
      </w:r>
      <w:r w:rsidR="004215D7" w:rsidRPr="001D1186">
        <w:t xml:space="preserve">OGIA </w:t>
      </w:r>
      <w:r w:rsidR="005457DA" w:rsidRPr="001D1186">
        <w:t xml:space="preserve">model is a computer-based three-dimensional </w:t>
      </w:r>
      <w:r w:rsidR="006D511E" w:rsidRPr="001D1186">
        <w:t xml:space="preserve">mathematical </w:t>
      </w:r>
      <w:r w:rsidR="005457DA" w:rsidRPr="001D1186">
        <w:t xml:space="preserve">representation of the groundwater system using </w:t>
      </w:r>
      <w:r w:rsidR="006D511E" w:rsidRPr="001D1186">
        <w:t xml:space="preserve">the laws of </w:t>
      </w:r>
      <w:r w:rsidR="005457DA" w:rsidRPr="001D1186">
        <w:t xml:space="preserve">physics to predict changes in water pressure or flow in response to various development scenarios. The modelling </w:t>
      </w:r>
      <w:r w:rsidR="009250B8" w:rsidRPr="001D1186">
        <w:t xml:space="preserve">process </w:t>
      </w:r>
      <w:r w:rsidR="00DB0E90" w:rsidRPr="001D1186">
        <w:t>involves:</w:t>
      </w:r>
    </w:p>
    <w:p w14:paraId="29A6C4F0" w14:textId="42ED8770" w:rsidR="005457DA" w:rsidRPr="001D1186" w:rsidRDefault="00050F1A" w:rsidP="00CE1613">
      <w:pPr>
        <w:pStyle w:val="RDMparagraph"/>
        <w:numPr>
          <w:ilvl w:val="0"/>
          <w:numId w:val="7"/>
        </w:numPr>
      </w:pPr>
      <w:r w:rsidRPr="001D1186">
        <w:t>under sections 376(1)(a)</w:t>
      </w:r>
      <w:r w:rsidR="003256B7" w:rsidRPr="001D1186">
        <w:t xml:space="preserve"> </w:t>
      </w:r>
      <w:r w:rsidRPr="001D1186">
        <w:t xml:space="preserve">of the Queensland Water Act, </w:t>
      </w:r>
      <w:r w:rsidR="005457DA" w:rsidRPr="001D1186">
        <w:t>consideration of the quantity of water produced or taken from the area in the past and an estimate of water to be produced or taken during the next three year-period to which the UWIR will apply</w:t>
      </w:r>
      <w:r w:rsidR="008B3C4A">
        <w:t>; and</w:t>
      </w:r>
    </w:p>
    <w:p w14:paraId="44A56691" w14:textId="4694A256" w:rsidR="005457DA" w:rsidRPr="001D1186" w:rsidRDefault="005457DA" w:rsidP="00CE1613">
      <w:pPr>
        <w:pStyle w:val="RDMparagraph"/>
        <w:numPr>
          <w:ilvl w:val="0"/>
          <w:numId w:val="7"/>
        </w:numPr>
      </w:pPr>
      <w:r w:rsidRPr="001D1186">
        <w:t>under section 376(1)(b) of the Queensland Water Act, description of each aquifer affected or likely to be affected by the exercise of underground water rights and an analysis of how the groundwater moves, the aquifers interact, trends in water level change and predictions of water level decline due to the exercise of these rights.</w:t>
      </w:r>
    </w:p>
    <w:p w14:paraId="185CA152" w14:textId="7577D849" w:rsidR="005457DA" w:rsidRPr="00743F30" w:rsidRDefault="00252CDE" w:rsidP="00CE1613">
      <w:pPr>
        <w:pStyle w:val="RDMparagraph"/>
      </w:pPr>
      <w:r w:rsidRPr="001D1186">
        <w:t>The UWIR also include</w:t>
      </w:r>
      <w:r w:rsidR="001D1186" w:rsidRPr="001D1186">
        <w:t>s</w:t>
      </w:r>
      <w:r w:rsidR="00007C65">
        <w:t xml:space="preserve"> </w:t>
      </w:r>
      <w:r w:rsidR="00007C65" w:rsidRPr="00743F30">
        <w:t>these key requirements</w:t>
      </w:r>
      <w:r w:rsidR="00654B5A" w:rsidRPr="00743F30">
        <w:t>, among other matters</w:t>
      </w:r>
      <w:r w:rsidR="005457DA" w:rsidRPr="00743F30">
        <w:t>:</w:t>
      </w:r>
    </w:p>
    <w:p w14:paraId="34A575B2" w14:textId="247FB891" w:rsidR="005457DA" w:rsidRPr="00743F30" w:rsidRDefault="005457DA" w:rsidP="00CE1613">
      <w:pPr>
        <w:pStyle w:val="RDMparagraph"/>
        <w:numPr>
          <w:ilvl w:val="0"/>
          <w:numId w:val="7"/>
        </w:numPr>
      </w:pPr>
      <w:r w:rsidRPr="00743F30">
        <w:t xml:space="preserve">under section 376(1)(c) of the Queensland Water Act, a description of how the </w:t>
      </w:r>
      <w:r w:rsidR="004215D7" w:rsidRPr="00743F30">
        <w:t xml:space="preserve">OGIA </w:t>
      </w:r>
      <w:r w:rsidRPr="00743F30">
        <w:t>model predictions are made</w:t>
      </w:r>
      <w:r w:rsidR="00911470" w:rsidRPr="00743F30">
        <w:t>;</w:t>
      </w:r>
    </w:p>
    <w:p w14:paraId="1CFA84F0" w14:textId="121B551F" w:rsidR="000D5EEB" w:rsidRPr="00743F30" w:rsidRDefault="007047E8" w:rsidP="00CE1613">
      <w:pPr>
        <w:pStyle w:val="RDMparagraph"/>
        <w:numPr>
          <w:ilvl w:val="0"/>
          <w:numId w:val="7"/>
        </w:numPr>
      </w:pPr>
      <w:r w:rsidRPr="00743F30">
        <w:t>under section</w:t>
      </w:r>
      <w:r w:rsidR="00217EB9" w:rsidRPr="00743F30">
        <w:t>s 376(1)(f)</w:t>
      </w:r>
      <w:r w:rsidRPr="00743F30">
        <w:t xml:space="preserve"> </w:t>
      </w:r>
      <w:r w:rsidR="00217EB9" w:rsidRPr="00743F30">
        <w:t xml:space="preserve">and </w:t>
      </w:r>
      <w:r w:rsidRPr="00743F30">
        <w:t xml:space="preserve">378 of the Queensland Water Act, </w:t>
      </w:r>
      <w:r w:rsidR="00296986" w:rsidRPr="00743F30">
        <w:t>a</w:t>
      </w:r>
      <w:r w:rsidR="009C4322" w:rsidRPr="00743F30">
        <w:t xml:space="preserve"> water monitoring strategy</w:t>
      </w:r>
      <w:r w:rsidR="00663888" w:rsidRPr="00743F30">
        <w:t xml:space="preserve"> </w:t>
      </w:r>
      <w:r w:rsidR="009C4322" w:rsidRPr="00743F30">
        <w:t>(</w:t>
      </w:r>
      <w:r w:rsidR="00296986" w:rsidRPr="00743F30">
        <w:rPr>
          <w:b/>
        </w:rPr>
        <w:t>WMS</w:t>
      </w:r>
      <w:r w:rsidR="009C4322" w:rsidRPr="00743F30">
        <w:t>)</w:t>
      </w:r>
      <w:r w:rsidR="000D4AB5" w:rsidRPr="00743F30">
        <w:t xml:space="preserve">, </w:t>
      </w:r>
      <w:r w:rsidR="00252CDE" w:rsidRPr="00743F30">
        <w:t>including</w:t>
      </w:r>
      <w:r w:rsidR="001D1186" w:rsidRPr="00743F30">
        <w:t>, in summary,</w:t>
      </w:r>
      <w:r w:rsidR="00252CDE" w:rsidRPr="00743F30">
        <w:t xml:space="preserve"> a requirement for responsible tenure holders to provide water monitoring data to OGIA in accordance with the UWIR; </w:t>
      </w:r>
      <w:r w:rsidR="009C4322" w:rsidRPr="00743F30">
        <w:t xml:space="preserve">(see Sections </w:t>
      </w:r>
      <w:r w:rsidR="009C4322" w:rsidRPr="00743F30">
        <w:fldChar w:fldCharType="begin"/>
      </w:r>
      <w:r w:rsidR="009C4322" w:rsidRPr="00743F30">
        <w:instrText xml:space="preserve"> REF _Ref49435164 \r \h </w:instrText>
      </w:r>
      <w:r w:rsidR="00CE1613" w:rsidRPr="00743F30">
        <w:instrText xml:space="preserve"> \* MERGEFORMAT </w:instrText>
      </w:r>
      <w:r w:rsidR="009C4322" w:rsidRPr="00743F30">
        <w:fldChar w:fldCharType="separate"/>
      </w:r>
      <w:r w:rsidR="00477BAF">
        <w:t>1.7.2</w:t>
      </w:r>
      <w:r w:rsidR="009C4322" w:rsidRPr="00743F30">
        <w:fldChar w:fldCharType="end"/>
      </w:r>
      <w:r w:rsidR="009C4322" w:rsidRPr="00743F30">
        <w:t xml:space="preserve"> and</w:t>
      </w:r>
      <w:r w:rsidR="00C67DC7" w:rsidRPr="00743F30">
        <w:t xml:space="preserve"> 8</w:t>
      </w:r>
      <w:r w:rsidR="009C4322" w:rsidRPr="00743F30">
        <w:t>)</w:t>
      </w:r>
      <w:r w:rsidR="00911470" w:rsidRPr="00743F30">
        <w:t>;</w:t>
      </w:r>
    </w:p>
    <w:p w14:paraId="0CF5A596" w14:textId="76B78B4A" w:rsidR="005718C8" w:rsidRPr="00743F30" w:rsidRDefault="00050F1A" w:rsidP="00CE1613">
      <w:pPr>
        <w:pStyle w:val="RDMparagraph"/>
        <w:numPr>
          <w:ilvl w:val="0"/>
          <w:numId w:val="7"/>
        </w:numPr>
      </w:pPr>
      <w:r w:rsidRPr="00743F30">
        <w:t>under sections</w:t>
      </w:r>
      <w:r w:rsidR="00AE4C9F" w:rsidRPr="00743F30">
        <w:t xml:space="preserve"> 376(1)(g) and 379 of the Queensland Water Act, </w:t>
      </w:r>
      <w:r w:rsidRPr="00743F30">
        <w:t xml:space="preserve">a </w:t>
      </w:r>
      <w:r w:rsidR="009C4322" w:rsidRPr="00743F30">
        <w:t>s</w:t>
      </w:r>
      <w:r w:rsidRPr="00743F30">
        <w:t xml:space="preserve">pring </w:t>
      </w:r>
      <w:r w:rsidR="009C4322" w:rsidRPr="00743F30">
        <w:t>i</w:t>
      </w:r>
      <w:r w:rsidRPr="00743F30">
        <w:t xml:space="preserve">mpact </w:t>
      </w:r>
      <w:r w:rsidR="009C4322" w:rsidRPr="00743F30">
        <w:t>m</w:t>
      </w:r>
      <w:r w:rsidRPr="00743F30">
        <w:t xml:space="preserve">anagement </w:t>
      </w:r>
      <w:r w:rsidR="009C4322" w:rsidRPr="00743F30">
        <w:t>s</w:t>
      </w:r>
      <w:r w:rsidRPr="00743F30">
        <w:t>trategy (</w:t>
      </w:r>
      <w:r w:rsidRPr="00743F30">
        <w:rPr>
          <w:b/>
        </w:rPr>
        <w:t>SIMS</w:t>
      </w:r>
      <w:r w:rsidRPr="00743F30">
        <w:t>)</w:t>
      </w:r>
      <w:r w:rsidR="00AE4C9F" w:rsidRPr="00743F30">
        <w:t>, which identifies</w:t>
      </w:r>
      <w:r w:rsidR="000379FC" w:rsidRPr="00743F30">
        <w:t xml:space="preserve"> predicted impacts on</w:t>
      </w:r>
      <w:r w:rsidR="00AE4C9F" w:rsidRPr="00743F30">
        <w:t xml:space="preserve"> 'springs of interest' in the Surat CMA</w:t>
      </w:r>
      <w:r w:rsidR="000379FC" w:rsidRPr="00743F30">
        <w:t xml:space="preserve"> </w:t>
      </w:r>
      <w:r w:rsidR="00F76014" w:rsidRPr="00743F30">
        <w:t>(springs that overlie an aquifer with a predicted impact of more than 0.2 metres drawdown at any time),</w:t>
      </w:r>
      <w:r w:rsidR="005718C8" w:rsidRPr="00743F30">
        <w:t xml:space="preserve"> and provides:</w:t>
      </w:r>
    </w:p>
    <w:p w14:paraId="34F53A16" w14:textId="77777777" w:rsidR="005718C8" w:rsidRPr="00743F30" w:rsidRDefault="005718C8" w:rsidP="005718C8">
      <w:pPr>
        <w:pStyle w:val="RDMparagraph"/>
        <w:numPr>
          <w:ilvl w:val="1"/>
          <w:numId w:val="7"/>
        </w:numPr>
      </w:pPr>
      <w:r w:rsidRPr="00743F30">
        <w:t>the details of the spring, including its location;</w:t>
      </w:r>
    </w:p>
    <w:p w14:paraId="3EC236EF" w14:textId="77777777" w:rsidR="005718C8" w:rsidRPr="00743F30" w:rsidRDefault="005718C8" w:rsidP="005718C8">
      <w:pPr>
        <w:pStyle w:val="RDMparagraph"/>
        <w:numPr>
          <w:ilvl w:val="1"/>
          <w:numId w:val="7"/>
        </w:numPr>
      </w:pPr>
      <w:r w:rsidRPr="00743F30">
        <w:t>an assessment of the connectivity between the spring and the aquifer over which the spring is located;</w:t>
      </w:r>
    </w:p>
    <w:p w14:paraId="3BC2399A" w14:textId="540F0286" w:rsidR="005718C8" w:rsidRPr="00743F30" w:rsidRDefault="005718C8" w:rsidP="005718C8">
      <w:pPr>
        <w:pStyle w:val="RDMparagraph"/>
        <w:numPr>
          <w:ilvl w:val="1"/>
          <w:numId w:val="7"/>
        </w:numPr>
      </w:pPr>
      <w:r w:rsidRPr="00743F30">
        <w:t xml:space="preserve">the predicted risk to, and likely impact on, the ecosystem and cultural and spiritual values of the spring because of a decline in water level of the </w:t>
      </w:r>
      <w:r w:rsidR="003C7282" w:rsidRPr="00743F30">
        <w:t>aquifer</w:t>
      </w:r>
      <w:r w:rsidRPr="00743F30">
        <w:t xml:space="preserve"> over which the spring is located (referred to in the UWIR as a spring impact risk assessment);</w:t>
      </w:r>
    </w:p>
    <w:p w14:paraId="51CAA28F" w14:textId="124F2519" w:rsidR="00050F1A" w:rsidRPr="00F76014" w:rsidRDefault="005718C8" w:rsidP="002C7B03">
      <w:pPr>
        <w:pStyle w:val="RDMparagraph"/>
        <w:numPr>
          <w:ilvl w:val="1"/>
          <w:numId w:val="7"/>
        </w:numPr>
      </w:pPr>
      <w:r w:rsidRPr="00743F30">
        <w:t>the responsible tenure holder assigned to develop a strategy for preventing or mitigating predicted impacts to the spring and a timetable for implementing the strategy including a program for reporting to OGIA about the implementation of the strategy (referred to in the UWIR as the mitigation plan); and</w:t>
      </w:r>
    </w:p>
    <w:p w14:paraId="65CB2AB4" w14:textId="54E7CBE2" w:rsidR="003678B8" w:rsidRDefault="003678B8" w:rsidP="00CE1613">
      <w:pPr>
        <w:pStyle w:val="RDMparagraph"/>
        <w:numPr>
          <w:ilvl w:val="0"/>
          <w:numId w:val="7"/>
        </w:numPr>
      </w:pPr>
      <w:r>
        <w:t xml:space="preserve">under sections 376(1)(h) and 380 of the Queensland Water Act, </w:t>
      </w:r>
      <w:r w:rsidRPr="007047E8">
        <w:t xml:space="preserve">the identification of responsible tenure holders </w:t>
      </w:r>
      <w:r>
        <w:t xml:space="preserve">who </w:t>
      </w:r>
      <w:r w:rsidRPr="007047E8">
        <w:t xml:space="preserve">are </w:t>
      </w:r>
      <w:r>
        <w:t>assigned specified obligations under the UWIR</w:t>
      </w:r>
      <w:r w:rsidR="001400A3">
        <w:t xml:space="preserve"> (see Section </w:t>
      </w:r>
      <w:r w:rsidR="001400A3">
        <w:fldChar w:fldCharType="begin"/>
      </w:r>
      <w:r w:rsidR="001400A3">
        <w:instrText xml:space="preserve"> REF _Ref49435164 \r \h </w:instrText>
      </w:r>
      <w:r w:rsidR="00CE1613">
        <w:instrText xml:space="preserve"> \* MERGEFORMAT </w:instrText>
      </w:r>
      <w:r w:rsidR="001400A3">
        <w:fldChar w:fldCharType="separate"/>
      </w:r>
      <w:r w:rsidR="00477BAF">
        <w:t>1.7.2</w:t>
      </w:r>
      <w:r w:rsidR="001400A3">
        <w:fldChar w:fldCharType="end"/>
      </w:r>
      <w:r w:rsidR="001400A3">
        <w:t>)</w:t>
      </w:r>
      <w:r w:rsidR="002470A2">
        <w:t>; and</w:t>
      </w:r>
    </w:p>
    <w:p w14:paraId="5F81FCAC" w14:textId="6DF5741D" w:rsidR="000D3834" w:rsidRPr="001D1186" w:rsidRDefault="000D3834" w:rsidP="00CE1613">
      <w:pPr>
        <w:pStyle w:val="RDMparagraph"/>
        <w:numPr>
          <w:ilvl w:val="0"/>
          <w:numId w:val="12"/>
        </w:numPr>
      </w:pPr>
      <w:r>
        <w:t xml:space="preserve">under section 376(1)(e) of the Queensland Water Act, a program for conducting an annual review of the accuracy of predicted impacts and for giving the </w:t>
      </w:r>
      <w:r w:rsidR="00D62DBD">
        <w:t>C</w:t>
      </w:r>
      <w:r>
        <w:t xml:space="preserve">hief </w:t>
      </w:r>
      <w:r w:rsidR="00D62DBD">
        <w:t>E</w:t>
      </w:r>
      <w:r>
        <w:t xml:space="preserve">xecutive of DES a summary of the outcome of each review, including a </w:t>
      </w:r>
      <w:r w:rsidRPr="001D1186">
        <w:t>statement of whether there has been a material change in the information or predictions used to prepare the maps</w:t>
      </w:r>
      <w:r w:rsidR="00CB4253" w:rsidRPr="001D1186">
        <w:t xml:space="preserve"> in the UWIR</w:t>
      </w:r>
      <w:r w:rsidR="002470A2">
        <w:t>.</w:t>
      </w:r>
    </w:p>
    <w:p w14:paraId="18C74786" w14:textId="2B41435B" w:rsidR="004B0436" w:rsidRPr="00743F30" w:rsidRDefault="005718C8" w:rsidP="005718C8">
      <w:pPr>
        <w:pStyle w:val="RDMparagraph"/>
      </w:pPr>
      <w:r w:rsidRPr="00743F30">
        <w:t xml:space="preserve">The update of the UWIR may also consider </w:t>
      </w:r>
      <w:r w:rsidR="004B0436" w:rsidRPr="00743F30">
        <w:t xml:space="preserve">the incorporation of UWIR WMS data, and other scientific studies, into the three-yearly updates of the UWIR and </w:t>
      </w:r>
      <w:r w:rsidR="004215D7" w:rsidRPr="00743F30">
        <w:t xml:space="preserve">OGIA </w:t>
      </w:r>
      <w:r w:rsidR="004B0436" w:rsidRPr="00743F30">
        <w:t xml:space="preserve">model, </w:t>
      </w:r>
      <w:r w:rsidR="00252CDE" w:rsidRPr="00743F30">
        <w:t>particularly as a calibration data set.</w:t>
      </w:r>
    </w:p>
    <w:p w14:paraId="610777BE" w14:textId="618BAA6A" w:rsidR="00B00E68" w:rsidRPr="00E1449F" w:rsidRDefault="00B00E68" w:rsidP="00B00E68">
      <w:pPr>
        <w:pStyle w:val="RDMparagraph"/>
        <w:rPr>
          <w:rFonts w:eastAsia="Times New Roman"/>
          <w:bCs/>
        </w:rPr>
      </w:pPr>
      <w:r w:rsidRPr="00743F30">
        <w:rPr>
          <w:bCs/>
        </w:rPr>
        <w:t xml:space="preserve">In the most recent UWIR, OGIA included a qualitative assessment of the previously prepared SIMS </w:t>
      </w:r>
      <w:r w:rsidR="005718C8" w:rsidRPr="00743F30">
        <w:rPr>
          <w:bCs/>
        </w:rPr>
        <w:t xml:space="preserve">mitigation </w:t>
      </w:r>
      <w:r w:rsidRPr="00743F30">
        <w:rPr>
          <w:bCs/>
        </w:rPr>
        <w:t>plans (where available) on risk of the predicted drawdown being realised, and provided a residual risk ranking of the mitigated risk. For the purposes of the JIF, the assessment of risk is based on the unmitigated predicted impact to EPBC-listed springs and aquatic GDEs</w:t>
      </w:r>
      <w:r w:rsidR="00A1306E" w:rsidRPr="00743F30">
        <w:rPr>
          <w:bCs/>
        </w:rPr>
        <w:t xml:space="preserve"> (</w:t>
      </w:r>
      <w:r w:rsidR="00A1306E" w:rsidRPr="00743F30">
        <w:t>referred to in the UWIR as a spring impact risk assessment</w:t>
      </w:r>
      <w:r w:rsidR="00A1306E" w:rsidRPr="00743F30">
        <w:rPr>
          <w:bCs/>
        </w:rPr>
        <w:t>)</w:t>
      </w:r>
      <w:r w:rsidRPr="00743F30">
        <w:rPr>
          <w:bCs/>
        </w:rPr>
        <w:t>.</w:t>
      </w:r>
    </w:p>
    <w:p w14:paraId="41CAA224" w14:textId="435B3E83" w:rsidR="00B243A7" w:rsidRDefault="00B243A7" w:rsidP="00CE1613">
      <w:pPr>
        <w:pStyle w:val="RDMparagraph"/>
      </w:pPr>
      <w:r>
        <w:t xml:space="preserve">A detailed overview of the Queensland framework for managing impacts to </w:t>
      </w:r>
      <w:r w:rsidRPr="00463E63">
        <w:t xml:space="preserve">groundwater </w:t>
      </w:r>
      <w:r>
        <w:t xml:space="preserve">from CSG developments and the legislative requirements of the UWIR is provided in </w:t>
      </w:r>
      <w:r w:rsidR="0085514D">
        <w:t>Appendix A</w:t>
      </w:r>
      <w:r>
        <w:t>.</w:t>
      </w:r>
    </w:p>
    <w:p w14:paraId="620D3E29" w14:textId="7DC2D032" w:rsidR="0079503C" w:rsidRDefault="0079503C" w:rsidP="00F823E4">
      <w:pPr>
        <w:pStyle w:val="Legal3"/>
      </w:pPr>
      <w:bookmarkStart w:id="43" w:name="_Ref49435164"/>
      <w:bookmarkStart w:id="44" w:name="_Toc62653882"/>
      <w:bookmarkStart w:id="45" w:name="_Toc62654378"/>
      <w:bookmarkStart w:id="46" w:name="_Toc66441701"/>
      <w:r>
        <w:t>Responsible tenure holders</w:t>
      </w:r>
      <w:bookmarkEnd w:id="43"/>
      <w:bookmarkEnd w:id="44"/>
      <w:bookmarkEnd w:id="45"/>
      <w:bookmarkEnd w:id="46"/>
    </w:p>
    <w:p w14:paraId="783E5A5F" w14:textId="2CFCF093" w:rsidR="0079503C" w:rsidRDefault="0079503C" w:rsidP="00CE1613">
      <w:pPr>
        <w:pStyle w:val="RDMparagraph"/>
      </w:pPr>
      <w:r>
        <w:t>Under section 376(1)(h) and 380 of the Queensland Water Act, OGIA must identify responsible tenure holders</w:t>
      </w:r>
      <w:r w:rsidR="00A23C26">
        <w:t xml:space="preserve"> </w:t>
      </w:r>
      <w:r>
        <w:t xml:space="preserve">who are assigned specific </w:t>
      </w:r>
      <w:r w:rsidR="00BC300F">
        <w:t xml:space="preserve">impact management </w:t>
      </w:r>
      <w:r>
        <w:t xml:space="preserve">obligations </w:t>
      </w:r>
      <w:r w:rsidR="00BC300F">
        <w:t xml:space="preserve">in </w:t>
      </w:r>
      <w:r>
        <w:t>the UWIR.</w:t>
      </w:r>
    </w:p>
    <w:p w14:paraId="2131D935" w14:textId="79D7CC36" w:rsidR="0079503C" w:rsidRDefault="0079503C" w:rsidP="00CE1613">
      <w:pPr>
        <w:pStyle w:val="RDMparagraph"/>
      </w:pPr>
      <w:r>
        <w:t>These obligations can include</w:t>
      </w:r>
      <w:r w:rsidR="008F1719">
        <w:t xml:space="preserve"> requirements to</w:t>
      </w:r>
      <w:r>
        <w:t>:</w:t>
      </w:r>
    </w:p>
    <w:p w14:paraId="603E7D49" w14:textId="10A524CE" w:rsidR="0079503C" w:rsidRDefault="0079503C" w:rsidP="00CE1613">
      <w:pPr>
        <w:pStyle w:val="RDMparagraph"/>
        <w:numPr>
          <w:ilvl w:val="0"/>
          <w:numId w:val="12"/>
        </w:numPr>
      </w:pPr>
      <w:r>
        <w:t xml:space="preserve">conduct bore assessments and enter into </w:t>
      </w:r>
      <w:r w:rsidRPr="007047E8">
        <w:t xml:space="preserve">make good </w:t>
      </w:r>
      <w:r>
        <w:t>agreeme</w:t>
      </w:r>
      <w:r w:rsidRPr="00C67DC7">
        <w:t>nt</w:t>
      </w:r>
      <w:r w:rsidR="006E601A" w:rsidRPr="00C67DC7">
        <w:t>s</w:t>
      </w:r>
      <w:r w:rsidRPr="007047E8">
        <w:t xml:space="preserve"> </w:t>
      </w:r>
      <w:r>
        <w:t>in relation to water supply bores</w:t>
      </w:r>
      <w:r w:rsidR="008B3C4A">
        <w:t>;</w:t>
      </w:r>
    </w:p>
    <w:p w14:paraId="58594737" w14:textId="6FA1DCF8" w:rsidR="0079503C" w:rsidRDefault="0079503C" w:rsidP="00CE1613">
      <w:pPr>
        <w:pStyle w:val="RDMparagraph"/>
        <w:numPr>
          <w:ilvl w:val="0"/>
          <w:numId w:val="12"/>
        </w:numPr>
      </w:pPr>
      <w:r>
        <w:t xml:space="preserve">under the WMS, undertake water monitoring obligations and </w:t>
      </w:r>
      <w:r w:rsidRPr="003678B8">
        <w:t>prepare monitoring report</w:t>
      </w:r>
      <w:r>
        <w:t>s</w:t>
      </w:r>
      <w:r w:rsidR="008B3C4A">
        <w:t>; and</w:t>
      </w:r>
    </w:p>
    <w:p w14:paraId="237A5520" w14:textId="068D06D5" w:rsidR="0079503C" w:rsidRDefault="0079503C" w:rsidP="00CE1613">
      <w:pPr>
        <w:pStyle w:val="RDMparagraph"/>
        <w:numPr>
          <w:ilvl w:val="0"/>
          <w:numId w:val="12"/>
        </w:numPr>
      </w:pPr>
      <w:r>
        <w:t xml:space="preserve">under the SIMS, implement a program to monitor springs, prepare </w:t>
      </w:r>
      <w:r w:rsidRPr="003678B8">
        <w:t>watercourse spring investigation reports</w:t>
      </w:r>
      <w:r w:rsidR="00A23C26">
        <w:t>,</w:t>
      </w:r>
      <w:r>
        <w:t xml:space="preserve"> and</w:t>
      </w:r>
      <w:r w:rsidRPr="003678B8">
        <w:t xml:space="preserve"> </w:t>
      </w:r>
      <w:r w:rsidR="00A23C26">
        <w:t xml:space="preserve">prepare </w:t>
      </w:r>
      <w:r w:rsidRPr="003678B8">
        <w:t>mitigation plans</w:t>
      </w:r>
      <w:r>
        <w:t xml:space="preserve"> where impacts on springs are considered high risk.</w:t>
      </w:r>
    </w:p>
    <w:p w14:paraId="69A795E2" w14:textId="575DAB50" w:rsidR="0079503C" w:rsidRPr="0079503C" w:rsidRDefault="0079503C" w:rsidP="00CE1613">
      <w:pPr>
        <w:pStyle w:val="RDMparagraph"/>
      </w:pPr>
      <w:r>
        <w:t xml:space="preserve">Responsible tenure holders are assigned based on </w:t>
      </w:r>
      <w:r w:rsidR="00A841CF">
        <w:t xml:space="preserve">standard </w:t>
      </w:r>
      <w:r>
        <w:t xml:space="preserve">rules set out in the UWIR. </w:t>
      </w:r>
      <w:r w:rsidR="001400A3">
        <w:t>These rules may change between UWIRs.</w:t>
      </w:r>
      <w:r w:rsidR="008E0524">
        <w:t xml:space="preserve"> The</w:t>
      </w:r>
      <w:r w:rsidR="003F0FE3">
        <w:t xml:space="preserve"> most recent</w:t>
      </w:r>
      <w:r w:rsidR="008E0524">
        <w:t xml:space="preserve"> UWIR does not assign</w:t>
      </w:r>
      <w:r w:rsidR="00FD379D">
        <w:t xml:space="preserve"> management obligations or</w:t>
      </w:r>
      <w:r w:rsidR="008E0524">
        <w:t xml:space="preserve"> responsible tenure holders for impacts on terrestrial GDEs and subterranean GDEs.</w:t>
      </w:r>
    </w:p>
    <w:p w14:paraId="6919298D" w14:textId="77777777" w:rsidR="00B243A7" w:rsidRDefault="0047240B" w:rsidP="00CE1613">
      <w:pPr>
        <w:pStyle w:val="RDMparagraph"/>
      </w:pPr>
      <w:r>
        <w:t>Under section 390 of the Queensland Water Act, r</w:t>
      </w:r>
      <w:r w:rsidR="00361381">
        <w:t xml:space="preserve">esponsible tenure holders must </w:t>
      </w:r>
      <w:r>
        <w:t xml:space="preserve">comply with each obligation assigned to </w:t>
      </w:r>
      <w:r w:rsidR="00361381">
        <w:t>them under the UWIR</w:t>
      </w:r>
      <w:r>
        <w:t>.</w:t>
      </w:r>
      <w:r w:rsidR="00361381">
        <w:t xml:space="preserve"> </w:t>
      </w:r>
      <w:r w:rsidR="009250B8">
        <w:t xml:space="preserve">DES may take </w:t>
      </w:r>
      <w:r>
        <w:t xml:space="preserve">compliance </w:t>
      </w:r>
      <w:r w:rsidR="00F96040" w:rsidRPr="007047E8">
        <w:t>action</w:t>
      </w:r>
      <w:r w:rsidR="00601FD2">
        <w:t xml:space="preserve"> </w:t>
      </w:r>
      <w:r>
        <w:t xml:space="preserve">against </w:t>
      </w:r>
      <w:r w:rsidR="009250B8">
        <w:t>responsible tenure holder</w:t>
      </w:r>
      <w:r>
        <w:t xml:space="preserve">s in the event that they fail to comply with their </w:t>
      </w:r>
      <w:r w:rsidRPr="006F0B74">
        <w:t>obligations</w:t>
      </w:r>
      <w:r w:rsidR="00361381" w:rsidRPr="006F0B74">
        <w:t xml:space="preserve">. </w:t>
      </w:r>
      <w:r w:rsidR="00B243A7">
        <w:t>A responsible tenure holder may also transfer to another tenure holder the obligation to carry out future activities required of it under the UWIR, if the transfer is approved by OGIA.</w:t>
      </w:r>
    </w:p>
    <w:p w14:paraId="59D66AAE" w14:textId="1A2848D3" w:rsidR="00B243A7" w:rsidRDefault="00B243A7" w:rsidP="00CE1613">
      <w:pPr>
        <w:pStyle w:val="RDMparagraph"/>
      </w:pPr>
      <w:r>
        <w:t xml:space="preserve">Generally, approval holders will be required to take management action under the JIF frameworks only if they are the </w:t>
      </w:r>
      <w:r w:rsidR="001F5010" w:rsidRPr="001F5010">
        <w:rPr>
          <w:b/>
          <w:bCs/>
        </w:rPr>
        <w:t>Re</w:t>
      </w:r>
      <w:r w:rsidRPr="001F5010">
        <w:rPr>
          <w:b/>
          <w:bCs/>
        </w:rPr>
        <w:t xml:space="preserve">sponsible </w:t>
      </w:r>
      <w:r w:rsidR="001F5010" w:rsidRPr="001F5010">
        <w:rPr>
          <w:b/>
          <w:bCs/>
        </w:rPr>
        <w:t>CSG Operator</w:t>
      </w:r>
      <w:r>
        <w:t xml:space="preserve"> </w:t>
      </w:r>
      <w:r w:rsidR="005F2F2F">
        <w:t xml:space="preserve">(RCO) </w:t>
      </w:r>
      <w:r>
        <w:t>for</w:t>
      </w:r>
      <w:r w:rsidR="003F0FE3">
        <w:t xml:space="preserve"> a protected matter</w:t>
      </w:r>
      <w:r>
        <w:t xml:space="preserve">. </w:t>
      </w:r>
      <w:r w:rsidR="001F5010">
        <w:t>RCOs</w:t>
      </w:r>
      <w:r w:rsidRPr="00450FA5">
        <w:t xml:space="preserve"> are </w:t>
      </w:r>
      <w:r>
        <w:t xml:space="preserve">either as </w:t>
      </w:r>
      <w:r w:rsidRPr="00450FA5">
        <w:t>identified in the</w:t>
      </w:r>
      <w:r w:rsidR="00AD1AF1">
        <w:t xml:space="preserve"> most recent</w:t>
      </w:r>
      <w:r>
        <w:rPr>
          <w:b/>
        </w:rPr>
        <w:t xml:space="preserve"> </w:t>
      </w:r>
      <w:r w:rsidRPr="002825BE">
        <w:t>UWIR</w:t>
      </w:r>
      <w:r>
        <w:t xml:space="preserve"> (</w:t>
      </w:r>
      <w:r w:rsidR="001F5010">
        <w:t xml:space="preserve">as an responsible tenure holder </w:t>
      </w:r>
      <w:r w:rsidR="003C7282">
        <w:t>with obligations relevant to</w:t>
      </w:r>
      <w:r>
        <w:t xml:space="preserve"> EPBC-listed springs</w:t>
      </w:r>
      <w:r w:rsidR="003C7282">
        <w:t>,</w:t>
      </w:r>
      <w:r>
        <w:t xml:space="preserve"> aquatic GDEs</w:t>
      </w:r>
      <w:r w:rsidR="003C7282">
        <w:t xml:space="preserve"> and</w:t>
      </w:r>
      <w:r w:rsidR="002B4B27">
        <w:t>/or</w:t>
      </w:r>
      <w:r w:rsidR="003C7282">
        <w:t xml:space="preserve"> water bores</w:t>
      </w:r>
      <w:r>
        <w:t>)</w:t>
      </w:r>
      <w:r>
        <w:rPr>
          <w:b/>
        </w:rPr>
        <w:t xml:space="preserve">, </w:t>
      </w:r>
      <w:r>
        <w:t xml:space="preserve">or </w:t>
      </w:r>
      <w:r w:rsidR="009B3B67">
        <w:t xml:space="preserve">assigned </w:t>
      </w:r>
      <w:r>
        <w:t xml:space="preserve">in accordance with the process in the management frameworks for </w:t>
      </w:r>
      <w:r w:rsidRPr="00274F48">
        <w:t xml:space="preserve">terrestrial </w:t>
      </w:r>
      <w:r w:rsidRPr="00030620">
        <w:t>GDEs</w:t>
      </w:r>
      <w:r>
        <w:rPr>
          <w:b/>
        </w:rPr>
        <w:t xml:space="preserve"> </w:t>
      </w:r>
      <w:r>
        <w:t xml:space="preserve">and </w:t>
      </w:r>
      <w:r w:rsidRPr="00274F48">
        <w:t>subterranean GDEs</w:t>
      </w:r>
      <w:r w:rsidR="001F5010">
        <w:t xml:space="preserve"> (</w:t>
      </w:r>
      <w:r w:rsidR="006F54EA">
        <w:t>which adopts the assignment rules for reporting obligations identified in the most recent UWIR</w:t>
      </w:r>
      <w:r w:rsidR="001F5010">
        <w:t>)</w:t>
      </w:r>
      <w:r w:rsidRPr="00274F48">
        <w:t>.</w:t>
      </w:r>
      <w:r>
        <w:t xml:space="preserve"> An approval holder may or may not be a </w:t>
      </w:r>
      <w:r w:rsidR="001F5010">
        <w:t>RCO</w:t>
      </w:r>
      <w:r>
        <w:t xml:space="preserve"> at any time. If an approval holder is not a </w:t>
      </w:r>
      <w:r w:rsidR="001F5010">
        <w:t>RCO</w:t>
      </w:r>
      <w:r>
        <w:t>, its management actions under the JIF and approval conditions will generally be limited to routine annual reporting against outcomes to the Department, and it will continue to implement the standard monitoring and reporting actions required under its State approvals.</w:t>
      </w:r>
    </w:p>
    <w:p w14:paraId="64B4C75A" w14:textId="1EA33F48" w:rsidR="000D5EEB" w:rsidRDefault="00864151" w:rsidP="00F823E4">
      <w:pPr>
        <w:pStyle w:val="Legal3"/>
      </w:pPr>
      <w:bookmarkStart w:id="47" w:name="_Toc62653883"/>
      <w:bookmarkStart w:id="48" w:name="_Toc62654379"/>
      <w:bookmarkStart w:id="49" w:name="_Toc66441702"/>
      <w:r>
        <w:t xml:space="preserve">Utilisation of </w:t>
      </w:r>
      <w:r w:rsidR="00F96040">
        <w:t xml:space="preserve">Queensland </w:t>
      </w:r>
      <w:r w:rsidR="00663888">
        <w:t xml:space="preserve">framework </w:t>
      </w:r>
      <w:r w:rsidR="008E5B04">
        <w:t>in</w:t>
      </w:r>
      <w:r w:rsidR="00E56F80">
        <w:t xml:space="preserve"> the</w:t>
      </w:r>
      <w:r w:rsidR="008E5B04">
        <w:t xml:space="preserve"> JIF</w:t>
      </w:r>
      <w:bookmarkEnd w:id="47"/>
      <w:bookmarkEnd w:id="48"/>
      <w:bookmarkEnd w:id="49"/>
      <w:r w:rsidR="008E5B04">
        <w:t xml:space="preserve"> </w:t>
      </w:r>
    </w:p>
    <w:p w14:paraId="54AA699F" w14:textId="1F9C77F8" w:rsidR="000140EF" w:rsidRDefault="000140EF" w:rsidP="00CE1613">
      <w:pPr>
        <w:pStyle w:val="RDMparagraph"/>
      </w:pPr>
      <w:bookmarkStart w:id="50" w:name="_Hlk49251363"/>
      <w:r>
        <w:t xml:space="preserve">The </w:t>
      </w:r>
      <w:r w:rsidR="008F1719">
        <w:t>JIF</w:t>
      </w:r>
      <w:r>
        <w:t xml:space="preserve"> utilise</w:t>
      </w:r>
      <w:r w:rsidR="008F1719">
        <w:t xml:space="preserve">s </w:t>
      </w:r>
      <w:r>
        <w:t xml:space="preserve">elements </w:t>
      </w:r>
      <w:r w:rsidR="008F1719">
        <w:t>of</w:t>
      </w:r>
      <w:r>
        <w:t xml:space="preserve"> the Queensland regulatory framework</w:t>
      </w:r>
      <w:r w:rsidR="00405168">
        <w:t xml:space="preserve"> to reduce duplication between the State and Commonwealth legislative requirements. This includes</w:t>
      </w:r>
      <w:r>
        <w:t>:</w:t>
      </w:r>
    </w:p>
    <w:bookmarkEnd w:id="50"/>
    <w:p w14:paraId="4CB222FD" w14:textId="05614BA3" w:rsidR="000140EF" w:rsidRPr="00E1449F" w:rsidRDefault="000140EF" w:rsidP="00CE1613">
      <w:pPr>
        <w:pStyle w:val="RDMparagraph"/>
        <w:numPr>
          <w:ilvl w:val="0"/>
          <w:numId w:val="10"/>
        </w:numPr>
        <w:rPr>
          <w:rFonts w:eastAsia="Times New Roman"/>
          <w:bCs/>
        </w:rPr>
      </w:pPr>
      <w:r>
        <w:t>using</w:t>
      </w:r>
      <w:r w:rsidRPr="000379FC">
        <w:t xml:space="preserve"> </w:t>
      </w:r>
      <w:r w:rsidR="004215D7">
        <w:t>OGIA model</w:t>
      </w:r>
      <w:r w:rsidR="00D36F86">
        <w:t>ling as a screening tool</w:t>
      </w:r>
      <w:r w:rsidR="00911470">
        <w:t xml:space="preserve"> for determining risk to EPBC-listed springs and associated users</w:t>
      </w:r>
      <w:r>
        <w:t xml:space="preserve">, </w:t>
      </w:r>
      <w:r w:rsidR="00911470">
        <w:t>predicted impacts</w:t>
      </w:r>
      <w:r w:rsidR="006C62D5">
        <w:t xml:space="preserve"> are</w:t>
      </w:r>
      <w:r w:rsidR="00D36F86">
        <w:t xml:space="preserve"> </w:t>
      </w:r>
      <w:r w:rsidR="006C62D5">
        <w:t xml:space="preserve">based on </w:t>
      </w:r>
      <w:r w:rsidR="00D36F86">
        <w:t xml:space="preserve">risk thresholds </w:t>
      </w:r>
      <w:r w:rsidR="004215D7">
        <w:t xml:space="preserve">and attribution </w:t>
      </w:r>
      <w:r w:rsidR="006C62D5">
        <w:t xml:space="preserve">results are </w:t>
      </w:r>
      <w:r w:rsidR="004215D7">
        <w:t xml:space="preserve">identified in the </w:t>
      </w:r>
      <w:r>
        <w:t>UWIR</w:t>
      </w:r>
      <w:r w:rsidR="004215D7">
        <w:t>,</w:t>
      </w:r>
      <w:r w:rsidRPr="000379FC">
        <w:t xml:space="preserve"> </w:t>
      </w:r>
      <w:r>
        <w:t>under the Queensland Water Act</w:t>
      </w:r>
      <w:r w:rsidRPr="000379FC">
        <w:t xml:space="preserve">. </w:t>
      </w:r>
      <w:r>
        <w:rPr>
          <w:rFonts w:eastAsia="Times New Roman"/>
          <w:bCs/>
        </w:rPr>
        <w:t>T</w:t>
      </w:r>
      <w:r w:rsidRPr="000379FC">
        <w:rPr>
          <w:rFonts w:eastAsia="Times New Roman"/>
          <w:bCs/>
        </w:rPr>
        <w:t>his approach identifies areas at risk in advance of actual impacts</w:t>
      </w:r>
      <w:r>
        <w:rPr>
          <w:rFonts w:eastAsia="Times New Roman"/>
          <w:bCs/>
        </w:rPr>
        <w:t xml:space="preserve">, providing </w:t>
      </w:r>
      <w:r w:rsidRPr="000379FC">
        <w:rPr>
          <w:rFonts w:eastAsia="Times New Roman"/>
          <w:bCs/>
        </w:rPr>
        <w:t>time to develop appropriate site-specific monitoring, management and mitigation</w:t>
      </w:r>
      <w:r>
        <w:rPr>
          <w:rFonts w:eastAsia="Times New Roman"/>
          <w:bCs/>
        </w:rPr>
        <w:t xml:space="preserve">. </w:t>
      </w:r>
      <w:r w:rsidRPr="00E1449F">
        <w:rPr>
          <w:rFonts w:eastAsia="Times New Roman"/>
          <w:bCs/>
        </w:rPr>
        <w:t>The risk assessments undertaken as a requirement of the SIMS and assessment of impacts to environmental values</w:t>
      </w:r>
      <w:r w:rsidR="00A15C3C">
        <w:rPr>
          <w:rStyle w:val="FootnoteReference"/>
          <w:rFonts w:eastAsia="Times New Roman"/>
          <w:bCs/>
        </w:rPr>
        <w:footnoteReference w:id="2"/>
      </w:r>
      <w:r w:rsidRPr="00E1449F">
        <w:rPr>
          <w:rFonts w:eastAsia="Times New Roman"/>
          <w:bCs/>
        </w:rPr>
        <w:t xml:space="preserve"> in the UWIR </w:t>
      </w:r>
      <w:r w:rsidR="008E5B04">
        <w:rPr>
          <w:rFonts w:eastAsia="Times New Roman"/>
          <w:bCs/>
        </w:rPr>
        <w:t xml:space="preserve">(including terrestrial GDEs) </w:t>
      </w:r>
      <w:r w:rsidRPr="00E1449F">
        <w:rPr>
          <w:rFonts w:eastAsia="Times New Roman"/>
          <w:bCs/>
        </w:rPr>
        <w:t>include consideration of:</w:t>
      </w:r>
    </w:p>
    <w:p w14:paraId="6EB7D0E1" w14:textId="0B859968" w:rsidR="00E1449F" w:rsidRPr="00E1449F" w:rsidRDefault="00E1449F" w:rsidP="00CE1613">
      <w:pPr>
        <w:pStyle w:val="RDMparagraph"/>
        <w:numPr>
          <w:ilvl w:val="1"/>
          <w:numId w:val="10"/>
        </w:numPr>
        <w:rPr>
          <w:rFonts w:eastAsia="Times New Roman"/>
          <w:bCs/>
        </w:rPr>
      </w:pPr>
      <w:r w:rsidRPr="00E1449F">
        <w:rPr>
          <w:rFonts w:eastAsia="Times New Roman"/>
          <w:bCs/>
        </w:rPr>
        <w:t>the magnitude and timing of the predicted impact</w:t>
      </w:r>
      <w:r w:rsidR="00911470">
        <w:rPr>
          <w:rFonts w:eastAsia="Times New Roman"/>
          <w:bCs/>
        </w:rPr>
        <w:t>;</w:t>
      </w:r>
    </w:p>
    <w:p w14:paraId="1CD5446C" w14:textId="4BC23FBD" w:rsidR="00E1449F" w:rsidRPr="00E1449F" w:rsidRDefault="00E1449F" w:rsidP="00CE1613">
      <w:pPr>
        <w:pStyle w:val="RDMparagraph"/>
        <w:numPr>
          <w:ilvl w:val="1"/>
          <w:numId w:val="10"/>
        </w:numPr>
        <w:rPr>
          <w:rFonts w:eastAsia="Times New Roman"/>
          <w:bCs/>
        </w:rPr>
      </w:pPr>
      <w:r w:rsidRPr="00E1449F">
        <w:rPr>
          <w:rFonts w:eastAsia="Times New Roman"/>
          <w:bCs/>
        </w:rPr>
        <w:t>uncertainty analysis performed in preparation of the UWIR</w:t>
      </w:r>
      <w:r w:rsidR="00911470">
        <w:rPr>
          <w:rFonts w:eastAsia="Times New Roman"/>
          <w:bCs/>
        </w:rPr>
        <w:t>; and</w:t>
      </w:r>
    </w:p>
    <w:p w14:paraId="3CAEA04D" w14:textId="49EDA3F7" w:rsidR="000D5EEB" w:rsidRDefault="00E1449F" w:rsidP="00CE1613">
      <w:pPr>
        <w:pStyle w:val="RDMparagraph"/>
        <w:numPr>
          <w:ilvl w:val="1"/>
          <w:numId w:val="10"/>
        </w:numPr>
        <w:rPr>
          <w:rFonts w:eastAsia="Times New Roman"/>
          <w:bCs/>
        </w:rPr>
      </w:pPr>
      <w:r w:rsidRPr="00E1449F">
        <w:rPr>
          <w:rFonts w:eastAsia="Times New Roman"/>
          <w:bCs/>
        </w:rPr>
        <w:t>current hydrogeological and ecological conceptualisation of the EPBC-listed springs and associated users, which are continuously improved through the monitoring requirements of the SIMS</w:t>
      </w:r>
      <w:r w:rsidR="006C62D5">
        <w:rPr>
          <w:rFonts w:eastAsia="Times New Roman"/>
          <w:bCs/>
        </w:rPr>
        <w:t>;</w:t>
      </w:r>
    </w:p>
    <w:p w14:paraId="1248853D" w14:textId="3CB808A8" w:rsidR="00347D68" w:rsidRPr="00690FC3" w:rsidRDefault="00347D68" w:rsidP="00CE1613">
      <w:pPr>
        <w:pStyle w:val="ListParagraph"/>
        <w:numPr>
          <w:ilvl w:val="0"/>
          <w:numId w:val="10"/>
        </w:numPr>
        <w:jc w:val="both"/>
      </w:pPr>
      <w:r w:rsidRPr="00690FC3">
        <w:t xml:space="preserve">adopting </w:t>
      </w:r>
      <w:r w:rsidR="00690FC3" w:rsidRPr="00690FC3">
        <w:t xml:space="preserve">SIMS </w:t>
      </w:r>
      <w:r w:rsidRPr="00690FC3">
        <w:t>mitigation plans</w:t>
      </w:r>
      <w:r w:rsidR="00106FB5">
        <w:t xml:space="preserve"> </w:t>
      </w:r>
      <w:r w:rsidRPr="00690FC3">
        <w:t>as site</w:t>
      </w:r>
      <w:r w:rsidR="00827BB1" w:rsidRPr="00690FC3">
        <w:t>-</w:t>
      </w:r>
      <w:r w:rsidRPr="00690FC3">
        <w:t xml:space="preserve">specific assessments for </w:t>
      </w:r>
      <w:r w:rsidRPr="00690FC3">
        <w:rPr>
          <w:bCs/>
        </w:rPr>
        <w:t>EPBC-listed springs</w:t>
      </w:r>
      <w:r w:rsidRPr="00690FC3">
        <w:t xml:space="preserve"> </w:t>
      </w:r>
      <w:r w:rsidRPr="00690FC3">
        <w:rPr>
          <w:bCs/>
        </w:rPr>
        <w:t>and aquatic GDEs</w:t>
      </w:r>
      <w:r w:rsidR="00A03335">
        <w:t xml:space="preserve">, provided </w:t>
      </w:r>
      <w:r w:rsidR="008F1719">
        <w:t>the plan</w:t>
      </w:r>
      <w:r w:rsidR="00A03335">
        <w:t xml:space="preserve"> meets the requirements of the site-specific assessment as outlined in the approval conditions</w:t>
      </w:r>
      <w:r w:rsidRPr="00690FC3">
        <w:rPr>
          <w:bCs/>
        </w:rPr>
        <w:t xml:space="preserve">. These plans will identify areas that are at risk of impacts, and develop strategies to prevent, minimise, </w:t>
      </w:r>
      <w:r w:rsidR="006E6F3D" w:rsidRPr="00690FC3">
        <w:rPr>
          <w:bCs/>
        </w:rPr>
        <w:t xml:space="preserve">and </w:t>
      </w:r>
      <w:r w:rsidRPr="00690FC3">
        <w:rPr>
          <w:bCs/>
        </w:rPr>
        <w:t>mitigate impacts to ensure that outcomes are achieved</w:t>
      </w:r>
      <w:r w:rsidR="006C62D5">
        <w:rPr>
          <w:bCs/>
        </w:rPr>
        <w:t>;</w:t>
      </w:r>
    </w:p>
    <w:p w14:paraId="032C31C8" w14:textId="77777777" w:rsidR="00D643A7" w:rsidRPr="000379FC" w:rsidRDefault="00D643A7" w:rsidP="00CE1613">
      <w:pPr>
        <w:pStyle w:val="ListParagraph"/>
        <w:jc w:val="both"/>
      </w:pPr>
    </w:p>
    <w:p w14:paraId="660927DE" w14:textId="034F18DE" w:rsidR="000140EF" w:rsidRPr="000379FC" w:rsidRDefault="00B00E68" w:rsidP="00CE1613">
      <w:pPr>
        <w:pStyle w:val="ListParagraph"/>
        <w:numPr>
          <w:ilvl w:val="0"/>
          <w:numId w:val="10"/>
        </w:numPr>
        <w:jc w:val="both"/>
      </w:pPr>
      <w:r>
        <w:t xml:space="preserve">reflecting </w:t>
      </w:r>
      <w:r w:rsidR="000140EF" w:rsidRPr="000379FC">
        <w:t xml:space="preserve">the make good provisions </w:t>
      </w:r>
      <w:r w:rsidR="000140EF">
        <w:t xml:space="preserve">in Chapter 3 </w:t>
      </w:r>
      <w:r w:rsidR="000140EF" w:rsidRPr="000379FC">
        <w:t xml:space="preserve">of the </w:t>
      </w:r>
      <w:r w:rsidR="000140EF">
        <w:t xml:space="preserve">Queensland </w:t>
      </w:r>
      <w:r w:rsidR="000140EF" w:rsidRPr="000379FC">
        <w:t xml:space="preserve">Water Act </w:t>
      </w:r>
      <w:r w:rsidR="000140EF">
        <w:t xml:space="preserve">and the assignment of make good obligations under the UWIR </w:t>
      </w:r>
      <w:r w:rsidR="000140EF" w:rsidRPr="000379FC">
        <w:t xml:space="preserve">as a </w:t>
      </w:r>
      <w:r w:rsidR="000140EF">
        <w:t xml:space="preserve">post-approval </w:t>
      </w:r>
      <w:r w:rsidR="000140EF" w:rsidRPr="000379FC">
        <w:t>management process for water</w:t>
      </w:r>
      <w:r w:rsidR="000140EF">
        <w:t xml:space="preserve"> supply</w:t>
      </w:r>
      <w:r w:rsidR="000140EF" w:rsidRPr="000379FC">
        <w:t xml:space="preserve"> bores</w:t>
      </w:r>
      <w:r w:rsidR="000140EF">
        <w:t xml:space="preserve"> to ensure that bores continue to supply water for their intended purpose or are made good</w:t>
      </w:r>
      <w:r w:rsidR="006C62D5">
        <w:t>;</w:t>
      </w:r>
    </w:p>
    <w:p w14:paraId="7BAC4284" w14:textId="77777777" w:rsidR="00F96040" w:rsidRPr="000379FC" w:rsidRDefault="00F96040" w:rsidP="00CE1613">
      <w:pPr>
        <w:pStyle w:val="ListParagraph"/>
        <w:jc w:val="both"/>
      </w:pPr>
    </w:p>
    <w:p w14:paraId="76027584" w14:textId="16BB1D42" w:rsidR="0093701F" w:rsidRPr="00C23694" w:rsidRDefault="00347D68" w:rsidP="00CE1613">
      <w:pPr>
        <w:pStyle w:val="ListParagraph"/>
        <w:numPr>
          <w:ilvl w:val="0"/>
          <w:numId w:val="10"/>
        </w:numPr>
        <w:jc w:val="both"/>
      </w:pPr>
      <w:r w:rsidRPr="000379FC">
        <w:t>using the legislated three</w:t>
      </w:r>
      <w:r>
        <w:t>-</w:t>
      </w:r>
      <w:r w:rsidRPr="000379FC">
        <w:t>yearly updates and annual reviews of the UWIR as a routine opportunity</w:t>
      </w:r>
      <w:r w:rsidR="00DE11DA">
        <w:t xml:space="preserve"> for approval holder</w:t>
      </w:r>
      <w:r w:rsidR="008E0524">
        <w:t>s</w:t>
      </w:r>
      <w:r w:rsidRPr="000379FC">
        <w:t xml:space="preserve"> to </w:t>
      </w:r>
      <w:r w:rsidR="00DB5192">
        <w:t xml:space="preserve">determine unexpected changes to the predicted </w:t>
      </w:r>
      <w:r w:rsidRPr="000379FC">
        <w:t>risk</w:t>
      </w:r>
      <w:r w:rsidR="00C23694">
        <w:t xml:space="preserve"> to </w:t>
      </w:r>
      <w:r w:rsidRPr="000379FC">
        <w:t>EPBC-listed spring</w:t>
      </w:r>
      <w:r w:rsidR="00C23694">
        <w:t xml:space="preserve">s </w:t>
      </w:r>
      <w:r w:rsidRPr="000379FC">
        <w:t xml:space="preserve">and </w:t>
      </w:r>
      <w:r w:rsidRPr="000379FC">
        <w:rPr>
          <w:bCs/>
        </w:rPr>
        <w:t>associated user</w:t>
      </w:r>
      <w:r w:rsidR="00C23694">
        <w:rPr>
          <w:bCs/>
        </w:rPr>
        <w:t xml:space="preserve">s, and notify </w:t>
      </w:r>
      <w:r w:rsidR="00B91121">
        <w:rPr>
          <w:bCs/>
        </w:rPr>
        <w:t>the Department</w:t>
      </w:r>
      <w:r w:rsidR="00C23694">
        <w:rPr>
          <w:bCs/>
        </w:rPr>
        <w:t xml:space="preserve"> </w:t>
      </w:r>
      <w:r w:rsidR="00C23694">
        <w:t>of these changes</w:t>
      </w:r>
      <w:r w:rsidR="006C62D5">
        <w:t>; and</w:t>
      </w:r>
    </w:p>
    <w:p w14:paraId="4D4D7BE4" w14:textId="77777777" w:rsidR="00C23694" w:rsidRPr="0093701F" w:rsidRDefault="00C23694" w:rsidP="00CE1613">
      <w:pPr>
        <w:pStyle w:val="ListParagraph"/>
        <w:jc w:val="both"/>
      </w:pPr>
    </w:p>
    <w:p w14:paraId="6540CEF4" w14:textId="0C79B66C" w:rsidR="00345159" w:rsidRDefault="00912635" w:rsidP="00CE1613">
      <w:pPr>
        <w:pStyle w:val="ListParagraph"/>
        <w:numPr>
          <w:ilvl w:val="0"/>
          <w:numId w:val="10"/>
        </w:numPr>
        <w:jc w:val="both"/>
      </w:pPr>
      <w:r>
        <w:t>leveraging</w:t>
      </w:r>
      <w:r w:rsidRPr="000379FC">
        <w:t xml:space="preserve"> </w:t>
      </w:r>
      <w:r w:rsidR="0026074F" w:rsidRPr="000379FC">
        <w:t>t</w:t>
      </w:r>
      <w:r w:rsidR="00663888" w:rsidRPr="000379FC">
        <w:t xml:space="preserve">he routine reporting associated with the </w:t>
      </w:r>
      <w:r w:rsidR="0026074F" w:rsidRPr="000379FC">
        <w:t xml:space="preserve">UWIR </w:t>
      </w:r>
      <w:r w:rsidR="003B33B5">
        <w:t>to enable approval holders  to remove duplicative reporting requirements</w:t>
      </w:r>
      <w:r w:rsidR="00E20A23">
        <w:t>.</w:t>
      </w:r>
    </w:p>
    <w:p w14:paraId="025051CB" w14:textId="0ECB7393" w:rsidR="000D5EEB" w:rsidRDefault="00663888" w:rsidP="00033FE1">
      <w:pPr>
        <w:pStyle w:val="Legal2"/>
      </w:pPr>
      <w:bookmarkStart w:id="51" w:name="_Toc62653884"/>
      <w:bookmarkStart w:id="52" w:name="_Toc62654380"/>
      <w:bookmarkStart w:id="53" w:name="_Toc66441703"/>
      <w:r>
        <w:t xml:space="preserve">Implementation of </w:t>
      </w:r>
      <w:r w:rsidR="00E56F80">
        <w:t xml:space="preserve">the </w:t>
      </w:r>
      <w:r>
        <w:t>JIF</w:t>
      </w:r>
      <w:bookmarkEnd w:id="51"/>
      <w:bookmarkEnd w:id="52"/>
      <w:bookmarkEnd w:id="53"/>
      <w:r w:rsidR="003A2F97">
        <w:t xml:space="preserve"> </w:t>
      </w:r>
    </w:p>
    <w:p w14:paraId="5E5E827B" w14:textId="362D5C47" w:rsidR="008271F7" w:rsidRDefault="003B33B5" w:rsidP="00CE1613">
      <w:pPr>
        <w:pStyle w:val="RDMparagraph"/>
      </w:pPr>
      <w:r>
        <w:t xml:space="preserve">Once </w:t>
      </w:r>
      <w:r w:rsidR="00CE2CDF">
        <w:t>an</w:t>
      </w:r>
      <w:r>
        <w:t xml:space="preserve"> approval is granted</w:t>
      </w:r>
      <w:r w:rsidR="00345159">
        <w:t xml:space="preserve"> with conditions referencing one or more JIF</w:t>
      </w:r>
      <w:r w:rsidR="00A64353">
        <w:t xml:space="preserve"> outcomes and</w:t>
      </w:r>
      <w:r w:rsidR="00345159">
        <w:t xml:space="preserve"> management frameworks</w:t>
      </w:r>
      <w:r>
        <w:t xml:space="preserve">, </w:t>
      </w:r>
      <w:r w:rsidR="008271F7">
        <w:t xml:space="preserve">the approval holder must comply with each of its obligations under the JIF and the approval conditions, including the various notification and reporting requirements outlined in the management frameworks and conditions. </w:t>
      </w:r>
      <w:r w:rsidR="005A7CA1">
        <w:t>The JIF defines the process to be used by approval holders</w:t>
      </w:r>
      <w:r w:rsidR="008271F7">
        <w:t xml:space="preserve"> to </w:t>
      </w:r>
      <w:r w:rsidR="005009BC">
        <w:t xml:space="preserve">determine the risk level of a particular impact </w:t>
      </w:r>
      <w:r w:rsidR="0093781A">
        <w:t xml:space="preserve">on EPBC-listed springs and/or </w:t>
      </w:r>
      <w:r w:rsidR="008334B6">
        <w:t>GDEs</w:t>
      </w:r>
      <w:r w:rsidR="0093781A">
        <w:t xml:space="preserve"> </w:t>
      </w:r>
      <w:r w:rsidR="005009BC">
        <w:t xml:space="preserve">and </w:t>
      </w:r>
      <w:r w:rsidR="008271F7">
        <w:t xml:space="preserve">understand their </w:t>
      </w:r>
      <w:r w:rsidR="005009BC">
        <w:t xml:space="preserve">related </w:t>
      </w:r>
      <w:r w:rsidR="008271F7">
        <w:t xml:space="preserve">obligations under approval conditions. </w:t>
      </w:r>
      <w:bookmarkStart w:id="54" w:name="_Hlk44568515"/>
      <w:r w:rsidR="008271F7">
        <w:t>Where there is any inconsistency between the JIF and an approval condition, the approval condition will prevail.</w:t>
      </w:r>
      <w:bookmarkEnd w:id="54"/>
    </w:p>
    <w:p w14:paraId="6AC08931" w14:textId="77777777" w:rsidR="00345159" w:rsidRDefault="008271F7" w:rsidP="00CE1613">
      <w:pPr>
        <w:pStyle w:val="RDMparagraph"/>
      </w:pPr>
      <w:r>
        <w:t>T</w:t>
      </w:r>
      <w:r w:rsidR="00663888" w:rsidRPr="00747F90">
        <w:t xml:space="preserve">he </w:t>
      </w:r>
      <w:r w:rsidR="00A64353">
        <w:t xml:space="preserve">approval holder's management actions and the </w:t>
      </w:r>
      <w:r w:rsidR="00663888" w:rsidRPr="00747F90">
        <w:t xml:space="preserve">Department's involvement </w:t>
      </w:r>
      <w:r w:rsidR="00CE2CDF">
        <w:t xml:space="preserve">in </w:t>
      </w:r>
      <w:r w:rsidR="00A64353">
        <w:t>those management actions</w:t>
      </w:r>
      <w:r w:rsidR="00663888" w:rsidRPr="00747F90">
        <w:t xml:space="preserve"> will be commensurate to the level of risk to the EPBC-listed spring or associated user, and the level of regulation at a State level</w:t>
      </w:r>
      <w:r w:rsidR="00CE2CDF">
        <w:t>.</w:t>
      </w:r>
      <w:r w:rsidR="003A2F97">
        <w:t xml:space="preserve"> </w:t>
      </w:r>
    </w:p>
    <w:p w14:paraId="7F2BD5CD" w14:textId="77777777" w:rsidR="008334B6" w:rsidRDefault="00663888" w:rsidP="00CE1613">
      <w:pPr>
        <w:pStyle w:val="RDMparagraph"/>
      </w:pPr>
      <w:r w:rsidRPr="00747F90">
        <w:t>For</w:t>
      </w:r>
      <w:r w:rsidR="008334B6">
        <w:t>:</w:t>
      </w:r>
    </w:p>
    <w:p w14:paraId="70595BF0" w14:textId="70C1B389" w:rsidR="008334B6" w:rsidRDefault="00E06E3B" w:rsidP="00B218DE">
      <w:pPr>
        <w:pStyle w:val="RDMparagraph"/>
        <w:numPr>
          <w:ilvl w:val="0"/>
          <w:numId w:val="51"/>
        </w:numPr>
      </w:pPr>
      <w:r>
        <w:t xml:space="preserve">very low, </w:t>
      </w:r>
      <w:r w:rsidR="00663888" w:rsidRPr="00747F90">
        <w:t xml:space="preserve">low </w:t>
      </w:r>
      <w:r w:rsidRPr="00627E76">
        <w:t>and moderate</w:t>
      </w:r>
      <w:r>
        <w:t xml:space="preserve"> </w:t>
      </w:r>
      <w:r w:rsidR="00663888" w:rsidRPr="00747F90">
        <w:t>risk</w:t>
      </w:r>
      <w:r w:rsidR="008334B6">
        <w:t xml:space="preserve">s to </w:t>
      </w:r>
      <w:r w:rsidR="008334B6" w:rsidRPr="00095382">
        <w:t>EPBC-listed springs</w:t>
      </w:r>
      <w:r w:rsidR="008334B6">
        <w:t xml:space="preserve"> and </w:t>
      </w:r>
      <w:r w:rsidR="008334B6" w:rsidRPr="00095382">
        <w:t>GDEs</w:t>
      </w:r>
      <w:r w:rsidR="006C62D5">
        <w:t>; and</w:t>
      </w:r>
    </w:p>
    <w:p w14:paraId="2C50DA47" w14:textId="2118B0F4" w:rsidR="008334B6" w:rsidRDefault="008334B6" w:rsidP="00B218DE">
      <w:pPr>
        <w:pStyle w:val="RDMparagraph"/>
        <w:numPr>
          <w:ilvl w:val="0"/>
          <w:numId w:val="51"/>
        </w:numPr>
      </w:pPr>
      <w:r>
        <w:t>water</w:t>
      </w:r>
      <w:r w:rsidR="00202FAB">
        <w:t xml:space="preserve"> supply</w:t>
      </w:r>
      <w:r>
        <w:t xml:space="preserve"> bores,</w:t>
      </w:r>
    </w:p>
    <w:p w14:paraId="775C0BD7" w14:textId="1EBEB8E5" w:rsidR="00754BFB" w:rsidRDefault="00A64353" w:rsidP="00CE1613">
      <w:pPr>
        <w:pStyle w:val="RDMparagraph"/>
      </w:pPr>
      <w:r>
        <w:t>management action</w:t>
      </w:r>
      <w:r w:rsidR="008271F7">
        <w:t>s</w:t>
      </w:r>
      <w:r>
        <w:t xml:space="preserve"> </w:t>
      </w:r>
      <w:r w:rsidR="00B00E68">
        <w:t xml:space="preserve">required </w:t>
      </w:r>
      <w:r>
        <w:t xml:space="preserve">by the approval holder will </w:t>
      </w:r>
      <w:r w:rsidR="00B00E68">
        <w:t xml:space="preserve">generally </w:t>
      </w:r>
      <w:r>
        <w:t>be limited</w:t>
      </w:r>
      <w:r w:rsidR="00B00E68">
        <w:t xml:space="preserve"> to </w:t>
      </w:r>
      <w:r w:rsidR="006C62D5">
        <w:t>annual compliance</w:t>
      </w:r>
      <w:r w:rsidR="006C62D5" w:rsidRPr="00747F90">
        <w:t xml:space="preserve"> </w:t>
      </w:r>
      <w:r w:rsidR="00663888" w:rsidRPr="00747F90">
        <w:t xml:space="preserve">reporting </w:t>
      </w:r>
      <w:r>
        <w:t xml:space="preserve">to the Department about </w:t>
      </w:r>
      <w:r w:rsidR="00D623A4">
        <w:t xml:space="preserve">how </w:t>
      </w:r>
      <w:r w:rsidR="008271F7">
        <w:t xml:space="preserve">relevant </w:t>
      </w:r>
      <w:r w:rsidR="00D623A4">
        <w:t>outcomes are being achieved</w:t>
      </w:r>
      <w:r w:rsidR="00663888" w:rsidRPr="00747F90">
        <w:t xml:space="preserve">. </w:t>
      </w:r>
      <w:r w:rsidR="00942ECA">
        <w:t xml:space="preserve">The management of these matters in </w:t>
      </w:r>
      <w:r w:rsidR="005A4BE5">
        <w:t>accordance with the JIF</w:t>
      </w:r>
      <w:r>
        <w:t xml:space="preserve"> and </w:t>
      </w:r>
      <w:r w:rsidR="00425593">
        <w:t>the Queensland regulatory framework</w:t>
      </w:r>
      <w:r w:rsidR="005A4BE5">
        <w:t xml:space="preserve"> </w:t>
      </w:r>
      <w:r w:rsidR="00942ECA">
        <w:t xml:space="preserve">is </w:t>
      </w:r>
      <w:r w:rsidR="005A4BE5">
        <w:t xml:space="preserve">considered </w:t>
      </w:r>
      <w:r w:rsidR="00942ECA">
        <w:t xml:space="preserve">to </w:t>
      </w:r>
      <w:r w:rsidR="00C94AE5">
        <w:t xml:space="preserve">be </w:t>
      </w:r>
      <w:r>
        <w:t>sufficient</w:t>
      </w:r>
      <w:r w:rsidR="00425593">
        <w:t>ly robust</w:t>
      </w:r>
      <w:r w:rsidR="00C94AE5">
        <w:t xml:space="preserve"> to meet the relevant outcomes</w:t>
      </w:r>
      <w:r>
        <w:t xml:space="preserve">, and it is therefore appropriate for </w:t>
      </w:r>
      <w:r w:rsidRPr="00747F90">
        <w:t xml:space="preserve">Departmental involvement </w:t>
      </w:r>
      <w:r>
        <w:t xml:space="preserve">to </w:t>
      </w:r>
      <w:r w:rsidRPr="00747F90">
        <w:t xml:space="preserve">be </w:t>
      </w:r>
      <w:r w:rsidR="006C62D5">
        <w:t>minimal</w:t>
      </w:r>
      <w:r>
        <w:t>.</w:t>
      </w:r>
      <w:r w:rsidR="008502C2">
        <w:t xml:space="preserve"> </w:t>
      </w:r>
      <w:r w:rsidR="008502C2" w:rsidRPr="008502C2">
        <w:t xml:space="preserve">Annual compliance reports submitted by approval holders </w:t>
      </w:r>
      <w:r w:rsidR="00E50AD6">
        <w:t>must</w:t>
      </w:r>
      <w:r w:rsidR="00E50AD6" w:rsidRPr="008502C2">
        <w:t xml:space="preserve"> </w:t>
      </w:r>
      <w:r w:rsidR="008502C2" w:rsidRPr="008502C2">
        <w:t xml:space="preserve">detail what </w:t>
      </w:r>
      <w:r w:rsidR="008334B6">
        <w:t xml:space="preserve">make good or </w:t>
      </w:r>
      <w:r w:rsidR="008502C2" w:rsidRPr="008502C2">
        <w:t>monitoring actions have been assigned to them under the UWIR</w:t>
      </w:r>
      <w:r w:rsidR="008334B6">
        <w:t xml:space="preserve">, </w:t>
      </w:r>
      <w:r w:rsidR="008502C2" w:rsidRPr="008502C2">
        <w:t xml:space="preserve">and </w:t>
      </w:r>
      <w:r w:rsidR="008334B6">
        <w:t xml:space="preserve">any </w:t>
      </w:r>
      <w:r w:rsidR="008502C2" w:rsidRPr="008502C2">
        <w:t xml:space="preserve">changes to predicted impacts that </w:t>
      </w:r>
      <w:r w:rsidR="008334B6">
        <w:t xml:space="preserve">are </w:t>
      </w:r>
      <w:r w:rsidR="00E50AD6">
        <w:t xml:space="preserve">identified by the approval holder or </w:t>
      </w:r>
      <w:r w:rsidR="008334B6">
        <w:t xml:space="preserve">by OGIA in the annual review of the </w:t>
      </w:r>
      <w:r w:rsidR="008502C2" w:rsidRPr="008502C2">
        <w:t>UWIR.</w:t>
      </w:r>
    </w:p>
    <w:p w14:paraId="213F3EA7" w14:textId="7AFB7B47" w:rsidR="000D5EEB" w:rsidRDefault="00663888" w:rsidP="00CE1613">
      <w:pPr>
        <w:pStyle w:val="RDMparagraph"/>
      </w:pPr>
      <w:r w:rsidRPr="00CE564D">
        <w:t>High</w:t>
      </w:r>
      <w:r w:rsidR="00A64353" w:rsidRPr="00CE564D">
        <w:t xml:space="preserve"> and very high</w:t>
      </w:r>
      <w:r w:rsidRPr="00CE564D">
        <w:t xml:space="preserve"> risk</w:t>
      </w:r>
      <w:r w:rsidR="008334B6">
        <w:t xml:space="preserve">s to </w:t>
      </w:r>
      <w:r w:rsidR="008334B6" w:rsidRPr="00095382">
        <w:t>EPBC-listed springs</w:t>
      </w:r>
      <w:r w:rsidR="008334B6">
        <w:t xml:space="preserve"> and </w:t>
      </w:r>
      <w:r w:rsidR="008334B6" w:rsidRPr="00095382">
        <w:t>GDEs</w:t>
      </w:r>
      <w:r w:rsidR="008334B6">
        <w:t xml:space="preserve"> </w:t>
      </w:r>
      <w:r w:rsidRPr="00CE564D">
        <w:t>will require</w:t>
      </w:r>
      <w:r w:rsidR="00425593" w:rsidRPr="00CE564D">
        <w:t xml:space="preserve"> additional management action</w:t>
      </w:r>
      <w:r w:rsidR="008334B6">
        <w:t>s</w:t>
      </w:r>
      <w:r w:rsidR="00425593" w:rsidRPr="00CE564D">
        <w:t xml:space="preserve"> in order to ensure that outcomes are achieved</w:t>
      </w:r>
      <w:r w:rsidR="007003FF">
        <w:t>. This</w:t>
      </w:r>
      <w:r w:rsidR="00425593" w:rsidRPr="00CE564D">
        <w:t xml:space="preserve"> </w:t>
      </w:r>
      <w:r w:rsidR="00CE564D" w:rsidRPr="00CE564D">
        <w:t xml:space="preserve">will </w:t>
      </w:r>
      <w:r w:rsidR="00425593" w:rsidRPr="00CE564D">
        <w:t>inclu</w:t>
      </w:r>
      <w:r w:rsidR="008271F7" w:rsidRPr="00CE564D">
        <w:t xml:space="preserve">de </w:t>
      </w:r>
      <w:r w:rsidRPr="00CE564D">
        <w:t xml:space="preserve">the submission of site-specific assessments to the </w:t>
      </w:r>
      <w:r w:rsidR="00113599" w:rsidRPr="00CE564D">
        <w:t>Department</w:t>
      </w:r>
      <w:r w:rsidRPr="00CE564D">
        <w:t xml:space="preserve"> and approval by the Minister of </w:t>
      </w:r>
      <w:r w:rsidR="00942ECA" w:rsidRPr="00CE564D">
        <w:t xml:space="preserve">performance criteria, trigger levels, and </w:t>
      </w:r>
      <w:r w:rsidRPr="00CE564D">
        <w:t>limits</w:t>
      </w:r>
      <w:r w:rsidR="008E17E9">
        <w:t xml:space="preserve"> that are out</w:t>
      </w:r>
      <w:r w:rsidR="00C96929">
        <w:t>l</w:t>
      </w:r>
      <w:r w:rsidR="008E17E9">
        <w:t>ined</w:t>
      </w:r>
      <w:r w:rsidR="0029181F" w:rsidRPr="00CE564D">
        <w:t xml:space="preserve"> in </w:t>
      </w:r>
      <w:r w:rsidR="00BC300F" w:rsidRPr="00CE564D">
        <w:t>site-specific assessments</w:t>
      </w:r>
      <w:r w:rsidRPr="00CE564D">
        <w:t>.</w:t>
      </w:r>
      <w:r w:rsidRPr="00747F90">
        <w:t xml:space="preserve"> </w:t>
      </w:r>
    </w:p>
    <w:p w14:paraId="125356C6" w14:textId="11DC0D87" w:rsidR="000D5EEB" w:rsidRDefault="00A24190" w:rsidP="00CE1613">
      <w:pPr>
        <w:pStyle w:val="RDMparagraph"/>
        <w:rPr>
          <w:b/>
        </w:rPr>
        <w:sectPr w:rsidR="000D5EEB">
          <w:pgSz w:w="11906" w:h="16838"/>
          <w:pgMar w:top="1440" w:right="1440" w:bottom="1440" w:left="1440" w:header="708" w:footer="708" w:gutter="0"/>
          <w:cols w:space="708"/>
          <w:titlePg/>
          <w:docGrid w:linePitch="360"/>
        </w:sectPr>
      </w:pPr>
      <w:r>
        <w:t>Table 1</w:t>
      </w:r>
      <w:r w:rsidR="00663888">
        <w:t xml:space="preserve"> provides a summary of the responsibilities of the various entities in implementing each management framework.</w:t>
      </w:r>
    </w:p>
    <w:p w14:paraId="2234B60F" w14:textId="03526340" w:rsidR="000D5EEB" w:rsidRPr="00095382" w:rsidRDefault="00663888" w:rsidP="00CE1613">
      <w:pPr>
        <w:pStyle w:val="Caption"/>
      </w:pPr>
      <w:bookmarkStart w:id="55" w:name="_Ref31973318"/>
      <w:bookmarkStart w:id="56" w:name="_Ref31973310"/>
      <w:bookmarkStart w:id="57" w:name="_Ref53056526"/>
      <w:bookmarkStart w:id="58" w:name="_Ref50725219"/>
      <w:r>
        <w:t xml:space="preserve">Table </w:t>
      </w:r>
      <w:r w:rsidR="007B1A11">
        <w:rPr>
          <w:noProof/>
        </w:rPr>
        <w:fldChar w:fldCharType="begin"/>
      </w:r>
      <w:r w:rsidR="007B1A11">
        <w:rPr>
          <w:noProof/>
        </w:rPr>
        <w:instrText xml:space="preserve"> SEQ Table \* ARABIC </w:instrText>
      </w:r>
      <w:r w:rsidR="007B1A11">
        <w:rPr>
          <w:noProof/>
        </w:rPr>
        <w:fldChar w:fldCharType="separate"/>
      </w:r>
      <w:r w:rsidR="00477BAF">
        <w:rPr>
          <w:noProof/>
        </w:rPr>
        <w:t>1</w:t>
      </w:r>
      <w:r w:rsidR="007B1A11">
        <w:rPr>
          <w:noProof/>
        </w:rPr>
        <w:fldChar w:fldCharType="end"/>
      </w:r>
      <w:bookmarkEnd w:id="55"/>
      <w:r w:rsidR="002C7B03">
        <w:rPr>
          <w:noProof/>
        </w:rPr>
        <w:t>.</w:t>
      </w:r>
      <w:r>
        <w:t xml:space="preserve"> Responsibilities </w:t>
      </w:r>
      <w:bookmarkEnd w:id="56"/>
      <w:r w:rsidR="000A0744">
        <w:t>under legislation and JIF</w:t>
      </w:r>
      <w:bookmarkEnd w:id="57"/>
      <w:r w:rsidR="00316A97">
        <w:t xml:space="preserve"> </w:t>
      </w:r>
      <w:bookmarkEnd w:id="58"/>
    </w:p>
    <w:tbl>
      <w:tblPr>
        <w:tblStyle w:val="TableGrid"/>
        <w:tblW w:w="14283" w:type="dxa"/>
        <w:tblLayout w:type="fixed"/>
        <w:tblLook w:val="06A0" w:firstRow="1" w:lastRow="0" w:firstColumn="1" w:lastColumn="0" w:noHBand="1" w:noVBand="1"/>
      </w:tblPr>
      <w:tblGrid>
        <w:gridCol w:w="1838"/>
        <w:gridCol w:w="2835"/>
        <w:gridCol w:w="2835"/>
        <w:gridCol w:w="2835"/>
        <w:gridCol w:w="3940"/>
      </w:tblGrid>
      <w:tr w:rsidR="000D5EEB" w14:paraId="5E527101" w14:textId="77777777">
        <w:trPr>
          <w:tblHeader/>
        </w:trPr>
        <w:tc>
          <w:tcPr>
            <w:tcW w:w="1838" w:type="dxa"/>
            <w:vMerge w:val="restart"/>
            <w:shd w:val="clear" w:color="auto" w:fill="D9D9D9" w:themeFill="background1" w:themeFillShade="D9"/>
          </w:tcPr>
          <w:p w14:paraId="3A70018F" w14:textId="77777777" w:rsidR="000D5EEB" w:rsidRDefault="00663888" w:rsidP="00CE1613">
            <w:pPr>
              <w:pStyle w:val="RDMTableHeading"/>
              <w:jc w:val="both"/>
            </w:pPr>
            <w:r>
              <w:t xml:space="preserve">Entity </w:t>
            </w:r>
          </w:p>
        </w:tc>
        <w:tc>
          <w:tcPr>
            <w:tcW w:w="12445" w:type="dxa"/>
            <w:gridSpan w:val="4"/>
            <w:shd w:val="clear" w:color="auto" w:fill="D9D9D9" w:themeFill="background1" w:themeFillShade="D9"/>
          </w:tcPr>
          <w:p w14:paraId="75F8A157" w14:textId="77777777" w:rsidR="000D5EEB" w:rsidRDefault="00663888" w:rsidP="00CE1613">
            <w:pPr>
              <w:pStyle w:val="RDMTableHeading"/>
              <w:jc w:val="both"/>
            </w:pPr>
            <w:r>
              <w:t>Responsibility</w:t>
            </w:r>
          </w:p>
        </w:tc>
      </w:tr>
      <w:tr w:rsidR="000D5EEB" w14:paraId="045EF598" w14:textId="77777777">
        <w:trPr>
          <w:tblHeader/>
        </w:trPr>
        <w:tc>
          <w:tcPr>
            <w:tcW w:w="1838" w:type="dxa"/>
            <w:vMerge/>
            <w:shd w:val="clear" w:color="auto" w:fill="D9D9D9" w:themeFill="background1" w:themeFillShade="D9"/>
          </w:tcPr>
          <w:p w14:paraId="1BC60A82" w14:textId="77777777" w:rsidR="000D5EEB" w:rsidRDefault="000D5EEB" w:rsidP="00CE1613">
            <w:pPr>
              <w:pStyle w:val="RDMTableHeading"/>
              <w:jc w:val="both"/>
            </w:pPr>
          </w:p>
        </w:tc>
        <w:tc>
          <w:tcPr>
            <w:tcW w:w="2835" w:type="dxa"/>
            <w:shd w:val="clear" w:color="auto" w:fill="D9D9D9" w:themeFill="background1" w:themeFillShade="D9"/>
          </w:tcPr>
          <w:p w14:paraId="178DDA39" w14:textId="77777777" w:rsidR="000D5EEB" w:rsidRDefault="00663888" w:rsidP="00CE1613">
            <w:pPr>
              <w:pStyle w:val="RDMTableHeading"/>
              <w:jc w:val="both"/>
            </w:pPr>
            <w:r>
              <w:t>Water supply bores</w:t>
            </w:r>
          </w:p>
        </w:tc>
        <w:tc>
          <w:tcPr>
            <w:tcW w:w="2835" w:type="dxa"/>
            <w:shd w:val="clear" w:color="auto" w:fill="D9D9D9" w:themeFill="background1" w:themeFillShade="D9"/>
          </w:tcPr>
          <w:p w14:paraId="37F96AA4" w14:textId="77777777" w:rsidR="000D5EEB" w:rsidRDefault="00663888" w:rsidP="00CE1613">
            <w:pPr>
              <w:pStyle w:val="RDMTableHeading"/>
              <w:jc w:val="both"/>
            </w:pPr>
            <w:r>
              <w:t>EPBC-listed springs/aquatic GDEs</w:t>
            </w:r>
          </w:p>
        </w:tc>
        <w:tc>
          <w:tcPr>
            <w:tcW w:w="2835" w:type="dxa"/>
            <w:shd w:val="clear" w:color="auto" w:fill="D9D9D9" w:themeFill="background1" w:themeFillShade="D9"/>
          </w:tcPr>
          <w:p w14:paraId="767CD650" w14:textId="77777777" w:rsidR="000D5EEB" w:rsidRDefault="00663888" w:rsidP="00CE1613">
            <w:pPr>
              <w:pStyle w:val="RDMTableHeading"/>
              <w:jc w:val="both"/>
            </w:pPr>
            <w:r>
              <w:t>Terrestrial GDEs</w:t>
            </w:r>
          </w:p>
        </w:tc>
        <w:tc>
          <w:tcPr>
            <w:tcW w:w="3940" w:type="dxa"/>
            <w:shd w:val="clear" w:color="auto" w:fill="D9D9D9" w:themeFill="background1" w:themeFillShade="D9"/>
          </w:tcPr>
          <w:p w14:paraId="2E36B8DE" w14:textId="77777777" w:rsidR="000D5EEB" w:rsidRDefault="00663888" w:rsidP="00CE1613">
            <w:pPr>
              <w:pStyle w:val="RDMTableHeading"/>
              <w:jc w:val="both"/>
            </w:pPr>
            <w:r>
              <w:t>Subterranean GDEs</w:t>
            </w:r>
          </w:p>
        </w:tc>
      </w:tr>
      <w:tr w:rsidR="000D5EEB" w14:paraId="0774CFEE" w14:textId="77777777">
        <w:tc>
          <w:tcPr>
            <w:tcW w:w="1838" w:type="dxa"/>
            <w:vMerge w:val="restart"/>
          </w:tcPr>
          <w:p w14:paraId="4A006CA2" w14:textId="77777777" w:rsidR="000D5EEB" w:rsidRDefault="00663888" w:rsidP="00CE1613">
            <w:pPr>
              <w:pStyle w:val="RDMTable"/>
              <w:jc w:val="both"/>
              <w:rPr>
                <w:b/>
                <w:bCs/>
              </w:rPr>
            </w:pPr>
            <w:r>
              <w:rPr>
                <w:b/>
                <w:bCs/>
              </w:rPr>
              <w:t>OGIA</w:t>
            </w:r>
          </w:p>
        </w:tc>
        <w:tc>
          <w:tcPr>
            <w:tcW w:w="12445" w:type="dxa"/>
            <w:gridSpan w:val="4"/>
          </w:tcPr>
          <w:p w14:paraId="0D546755" w14:textId="49B31485" w:rsidR="000D5EEB" w:rsidRDefault="00663888" w:rsidP="00CE1613">
            <w:pPr>
              <w:pStyle w:val="RDMTable"/>
              <w:numPr>
                <w:ilvl w:val="0"/>
                <w:numId w:val="5"/>
              </w:numPr>
              <w:ind w:left="169" w:hanging="169"/>
              <w:jc w:val="both"/>
            </w:pPr>
            <w:r w:rsidRPr="00747F90">
              <w:t xml:space="preserve">Undertake cumulative impact </w:t>
            </w:r>
            <w:r w:rsidR="00CE2CDF" w:rsidDel="00CE2CDF">
              <w:t xml:space="preserve"> </w:t>
            </w:r>
            <w:r w:rsidR="00CE2CDF">
              <w:t>assessment</w:t>
            </w:r>
            <w:r w:rsidR="005732C4">
              <w:t xml:space="preserve"> </w:t>
            </w:r>
            <w:r w:rsidRPr="00747F90">
              <w:t>and prepare the UWIR</w:t>
            </w:r>
            <w:r w:rsidR="000A43A8">
              <w:t>, including the WMS and SIMS,</w:t>
            </w:r>
            <w:r w:rsidRPr="00747F90">
              <w:t xml:space="preserve"> in accordance with legislated requirements</w:t>
            </w:r>
          </w:p>
          <w:p w14:paraId="5D9DBD52" w14:textId="77777777" w:rsidR="00CC1E41" w:rsidRPr="00747F90" w:rsidRDefault="00CC1E41" w:rsidP="00CE1613">
            <w:pPr>
              <w:pStyle w:val="RDMTable"/>
              <w:numPr>
                <w:ilvl w:val="0"/>
                <w:numId w:val="5"/>
              </w:numPr>
              <w:ind w:left="169" w:hanging="169"/>
              <w:jc w:val="both"/>
            </w:pPr>
            <w:r>
              <w:t>Conduct annual reviews of the UWIR</w:t>
            </w:r>
          </w:p>
        </w:tc>
      </w:tr>
      <w:tr w:rsidR="004933E6" w14:paraId="19ECB002" w14:textId="77777777">
        <w:tc>
          <w:tcPr>
            <w:tcW w:w="1838" w:type="dxa"/>
            <w:vMerge/>
          </w:tcPr>
          <w:p w14:paraId="27598879" w14:textId="77777777" w:rsidR="004933E6" w:rsidRDefault="004933E6" w:rsidP="00CE1613">
            <w:pPr>
              <w:pStyle w:val="RDMTable"/>
              <w:jc w:val="both"/>
              <w:rPr>
                <w:b/>
                <w:bCs/>
              </w:rPr>
            </w:pPr>
          </w:p>
        </w:tc>
        <w:tc>
          <w:tcPr>
            <w:tcW w:w="2835" w:type="dxa"/>
          </w:tcPr>
          <w:p w14:paraId="30D54779" w14:textId="77777777" w:rsidR="004933E6" w:rsidRDefault="004933E6" w:rsidP="00CE1613">
            <w:pPr>
              <w:pStyle w:val="RDMTable"/>
              <w:jc w:val="both"/>
              <w:rPr>
                <w:rFonts w:eastAsia="Arial"/>
                <w:color w:val="000000" w:themeColor="text1"/>
              </w:rPr>
            </w:pPr>
            <w:r>
              <w:rPr>
                <w:rFonts w:eastAsia="Arial"/>
                <w:color w:val="000000" w:themeColor="text1"/>
              </w:rPr>
              <w:t>Identify bores that require assessment and (if necessary) entry into make good agreements</w:t>
            </w:r>
          </w:p>
        </w:tc>
        <w:tc>
          <w:tcPr>
            <w:tcW w:w="2835" w:type="dxa"/>
          </w:tcPr>
          <w:p w14:paraId="0123CBAC" w14:textId="77777777" w:rsidR="004933E6" w:rsidRPr="00747F90" w:rsidRDefault="004933E6" w:rsidP="00CE1613">
            <w:pPr>
              <w:pStyle w:val="RDMTable"/>
              <w:numPr>
                <w:ilvl w:val="0"/>
                <w:numId w:val="5"/>
              </w:numPr>
              <w:ind w:left="169" w:hanging="169"/>
              <w:jc w:val="both"/>
            </w:pPr>
            <w:r w:rsidRPr="00747F90">
              <w:t>Predict impacts at EPBC-listed springs/aquatic GDEs within the Surat CMA</w:t>
            </w:r>
          </w:p>
          <w:p w14:paraId="55492960" w14:textId="77777777" w:rsidR="004933E6" w:rsidRPr="00747F90" w:rsidRDefault="004933E6" w:rsidP="00CE1613">
            <w:pPr>
              <w:pStyle w:val="RDMTable"/>
              <w:numPr>
                <w:ilvl w:val="0"/>
                <w:numId w:val="5"/>
              </w:numPr>
              <w:ind w:left="169" w:hanging="169"/>
              <w:jc w:val="both"/>
            </w:pPr>
            <w:r w:rsidRPr="00747F90">
              <w:t>Assess risks to springs</w:t>
            </w:r>
          </w:p>
          <w:p w14:paraId="0FB3E63B" w14:textId="77777777" w:rsidR="004933E6" w:rsidRPr="00747F90" w:rsidRDefault="004933E6" w:rsidP="00CE1613">
            <w:pPr>
              <w:pStyle w:val="RDMTable"/>
              <w:numPr>
                <w:ilvl w:val="0"/>
                <w:numId w:val="5"/>
              </w:numPr>
              <w:ind w:left="169" w:hanging="169"/>
              <w:jc w:val="both"/>
            </w:pPr>
            <w:r w:rsidRPr="00747F90">
              <w:t>Provide technical review of mitigation plans required under the SIMS</w:t>
            </w:r>
          </w:p>
        </w:tc>
        <w:tc>
          <w:tcPr>
            <w:tcW w:w="2835" w:type="dxa"/>
            <w:vMerge w:val="restart"/>
          </w:tcPr>
          <w:p w14:paraId="03942A99" w14:textId="332C9F38" w:rsidR="004933E6" w:rsidRPr="00747F90" w:rsidRDefault="004933E6" w:rsidP="00CE1613">
            <w:pPr>
              <w:pStyle w:val="RDMTable"/>
              <w:numPr>
                <w:ilvl w:val="0"/>
                <w:numId w:val="5"/>
              </w:numPr>
              <w:ind w:left="169" w:hanging="169"/>
              <w:jc w:val="both"/>
            </w:pPr>
            <w:r w:rsidRPr="00747F90">
              <w:t xml:space="preserve">Predict drawdown </w:t>
            </w:r>
            <w:r w:rsidR="00996C65">
              <w:t xml:space="preserve">in  </w:t>
            </w:r>
            <w:r w:rsidRPr="00747F90">
              <w:t>hydrogeological units</w:t>
            </w:r>
            <w:r w:rsidR="00996C65">
              <w:t xml:space="preserve"> which support, or could support </w:t>
            </w:r>
            <w:r w:rsidR="001B0781">
              <w:t>t</w:t>
            </w:r>
            <w:r w:rsidR="00996C65">
              <w:t>errestrial GDEs</w:t>
            </w:r>
          </w:p>
          <w:p w14:paraId="14993EE2" w14:textId="55776745" w:rsidR="004933E6" w:rsidRDefault="001B0781" w:rsidP="00CE1613">
            <w:pPr>
              <w:pStyle w:val="RDMTable"/>
              <w:numPr>
                <w:ilvl w:val="0"/>
                <w:numId w:val="5"/>
              </w:numPr>
              <w:ind w:left="169" w:hanging="169"/>
              <w:jc w:val="both"/>
            </w:pPr>
            <w:r>
              <w:t>Assess impacts to</w:t>
            </w:r>
            <w:r w:rsidR="004933E6" w:rsidRPr="00747F90">
              <w:t xml:space="preserve"> mapped potential terrestrial GDEs</w:t>
            </w:r>
          </w:p>
          <w:p w14:paraId="46C42F5C" w14:textId="77777777" w:rsidR="00B60B00" w:rsidRPr="00747F90" w:rsidRDefault="00B60B00" w:rsidP="00CE1613">
            <w:pPr>
              <w:pStyle w:val="RDMTable"/>
              <w:ind w:left="169"/>
              <w:jc w:val="both"/>
            </w:pPr>
          </w:p>
          <w:p w14:paraId="6632D5CB" w14:textId="68B71332" w:rsidR="004933E6" w:rsidRPr="00747F90" w:rsidRDefault="004933E6" w:rsidP="00CE1613">
            <w:pPr>
              <w:pStyle w:val="RDMTable"/>
              <w:jc w:val="both"/>
            </w:pPr>
          </w:p>
        </w:tc>
        <w:tc>
          <w:tcPr>
            <w:tcW w:w="3940" w:type="dxa"/>
            <w:vMerge w:val="restart"/>
          </w:tcPr>
          <w:p w14:paraId="4740BF03" w14:textId="60C19443" w:rsidR="004933E6" w:rsidRPr="00747F90" w:rsidRDefault="004933E6" w:rsidP="00CE1613">
            <w:pPr>
              <w:pStyle w:val="RDMTable"/>
              <w:jc w:val="both"/>
            </w:pPr>
            <w:r w:rsidRPr="00747F90">
              <w:t xml:space="preserve">Predict drawdown </w:t>
            </w:r>
            <w:r w:rsidR="00996C65">
              <w:t xml:space="preserve"> in </w:t>
            </w:r>
            <w:r w:rsidRPr="00747F90">
              <w:t>hydrogeological units</w:t>
            </w:r>
            <w:r w:rsidR="00996C65">
              <w:t xml:space="preserve"> that support, or could support, </w:t>
            </w:r>
            <w:r w:rsidR="001B0781">
              <w:t>s</w:t>
            </w:r>
            <w:r w:rsidR="00996C65">
              <w:t>ubterranean GDEs</w:t>
            </w:r>
          </w:p>
        </w:tc>
      </w:tr>
      <w:tr w:rsidR="004933E6" w14:paraId="50B9895F" w14:textId="77777777" w:rsidTr="004933E6">
        <w:tc>
          <w:tcPr>
            <w:tcW w:w="1838" w:type="dxa"/>
            <w:vMerge/>
          </w:tcPr>
          <w:p w14:paraId="2828EF01" w14:textId="77777777" w:rsidR="004933E6" w:rsidRDefault="004933E6" w:rsidP="00CE1613">
            <w:pPr>
              <w:pStyle w:val="RDMTable"/>
              <w:jc w:val="both"/>
              <w:rPr>
                <w:b/>
                <w:bCs/>
              </w:rPr>
            </w:pPr>
          </w:p>
        </w:tc>
        <w:tc>
          <w:tcPr>
            <w:tcW w:w="5670" w:type="dxa"/>
            <w:gridSpan w:val="2"/>
          </w:tcPr>
          <w:p w14:paraId="4565CEA2" w14:textId="77777777" w:rsidR="004933E6" w:rsidRDefault="004933E6" w:rsidP="00CE1613">
            <w:pPr>
              <w:pStyle w:val="RDMTable"/>
              <w:jc w:val="both"/>
              <w:rPr>
                <w:b/>
                <w:bCs/>
              </w:rPr>
            </w:pPr>
            <w:r>
              <w:rPr>
                <w:rFonts w:eastAsia="Arial"/>
                <w:color w:val="000000" w:themeColor="text1"/>
              </w:rPr>
              <w:t xml:space="preserve">Identify in the UWIR the </w:t>
            </w:r>
            <w:r w:rsidRPr="00747F90">
              <w:rPr>
                <w:rFonts w:eastAsia="Arial"/>
                <w:bCs/>
                <w:color w:val="000000" w:themeColor="text1"/>
              </w:rPr>
              <w:t>responsible tenure holder</w:t>
            </w:r>
            <w:r w:rsidRPr="00747F90">
              <w:rPr>
                <w:rFonts w:eastAsia="Arial"/>
                <w:color w:val="000000" w:themeColor="text1"/>
              </w:rPr>
              <w:t xml:space="preserve"> for management of predicted impacts</w:t>
            </w:r>
          </w:p>
        </w:tc>
        <w:tc>
          <w:tcPr>
            <w:tcW w:w="2835" w:type="dxa"/>
            <w:vMerge/>
            <w:vAlign w:val="center"/>
          </w:tcPr>
          <w:p w14:paraId="5A80D83E" w14:textId="5B6A35A7" w:rsidR="004933E6" w:rsidRDefault="004933E6" w:rsidP="00CE1613">
            <w:pPr>
              <w:pStyle w:val="RDMTable"/>
              <w:jc w:val="both"/>
            </w:pPr>
          </w:p>
        </w:tc>
        <w:tc>
          <w:tcPr>
            <w:tcW w:w="3940" w:type="dxa"/>
            <w:vMerge/>
            <w:vAlign w:val="center"/>
          </w:tcPr>
          <w:p w14:paraId="6DB4EB73" w14:textId="66A17134" w:rsidR="004933E6" w:rsidRDefault="004933E6" w:rsidP="00CE1613">
            <w:pPr>
              <w:pStyle w:val="RDMTable"/>
              <w:jc w:val="both"/>
            </w:pPr>
          </w:p>
        </w:tc>
      </w:tr>
      <w:tr w:rsidR="000924D1" w14:paraId="2034B5B2" w14:textId="77777777" w:rsidTr="00512F2E">
        <w:trPr>
          <w:trHeight w:val="1559"/>
        </w:trPr>
        <w:tc>
          <w:tcPr>
            <w:tcW w:w="1838" w:type="dxa"/>
            <w:vMerge w:val="restart"/>
          </w:tcPr>
          <w:p w14:paraId="0C9C56A5" w14:textId="46E854F3" w:rsidR="000924D1" w:rsidRDefault="000924D1" w:rsidP="00CE1613">
            <w:pPr>
              <w:pStyle w:val="RDMTable"/>
              <w:jc w:val="both"/>
              <w:rPr>
                <w:bCs/>
              </w:rPr>
            </w:pPr>
            <w:r>
              <w:rPr>
                <w:b/>
                <w:bCs/>
              </w:rPr>
              <w:t>Approval holders</w:t>
            </w:r>
          </w:p>
        </w:tc>
        <w:tc>
          <w:tcPr>
            <w:tcW w:w="5670" w:type="dxa"/>
            <w:gridSpan w:val="2"/>
          </w:tcPr>
          <w:p w14:paraId="64B4BB00" w14:textId="41A961ED" w:rsidR="000924D1" w:rsidRPr="00747F90" w:rsidRDefault="000924D1" w:rsidP="00CE1613">
            <w:pPr>
              <w:pStyle w:val="RDMTable"/>
              <w:jc w:val="both"/>
              <w:rPr>
                <w:rFonts w:eastAsia="Arial"/>
                <w:color w:val="000000" w:themeColor="text1"/>
              </w:rPr>
            </w:pPr>
            <w:r w:rsidRPr="00747F90">
              <w:rPr>
                <w:rFonts w:eastAsia="Arial"/>
                <w:color w:val="000000" w:themeColor="text1"/>
              </w:rPr>
              <w:t xml:space="preserve">Comply </w:t>
            </w:r>
            <w:r w:rsidR="00B00E68">
              <w:rPr>
                <w:rFonts w:eastAsia="Arial"/>
                <w:color w:val="000000" w:themeColor="text1"/>
              </w:rPr>
              <w:t xml:space="preserve">where relevant </w:t>
            </w:r>
            <w:r w:rsidRPr="00747F90">
              <w:rPr>
                <w:rFonts w:eastAsia="Arial"/>
                <w:color w:val="000000" w:themeColor="text1"/>
              </w:rPr>
              <w:t>with</w:t>
            </w:r>
            <w:r>
              <w:rPr>
                <w:rFonts w:eastAsia="Arial"/>
                <w:color w:val="000000" w:themeColor="text1"/>
              </w:rPr>
              <w:t xml:space="preserve"> responsible tenure holder</w:t>
            </w:r>
            <w:r w:rsidRPr="00747F90">
              <w:rPr>
                <w:rFonts w:eastAsia="Arial"/>
                <w:color w:val="000000" w:themeColor="text1"/>
              </w:rPr>
              <w:t xml:space="preserve"> obligations identified in the UWIR</w:t>
            </w:r>
          </w:p>
          <w:p w14:paraId="0476DEA6" w14:textId="77777777" w:rsidR="000924D1" w:rsidRPr="000924D1" w:rsidRDefault="000924D1" w:rsidP="00CE1613">
            <w:pPr>
              <w:pStyle w:val="RDMTable"/>
              <w:jc w:val="both"/>
              <w:rPr>
                <w:rFonts w:eastAsia="Arial"/>
                <w:color w:val="000000" w:themeColor="text1"/>
              </w:rPr>
            </w:pPr>
          </w:p>
        </w:tc>
        <w:tc>
          <w:tcPr>
            <w:tcW w:w="2835" w:type="dxa"/>
          </w:tcPr>
          <w:p w14:paraId="5F482C24" w14:textId="000ED44E" w:rsidR="000924D1" w:rsidRPr="00743F30" w:rsidRDefault="00B00E68" w:rsidP="00CE1613">
            <w:pPr>
              <w:pStyle w:val="RDMTable"/>
              <w:jc w:val="both"/>
            </w:pPr>
            <w:r w:rsidRPr="00743F30">
              <w:t xml:space="preserve">Agree the </w:t>
            </w:r>
            <w:r w:rsidR="005F2F2F">
              <w:rPr>
                <w:bCs/>
              </w:rPr>
              <w:t>RCO</w:t>
            </w:r>
            <w:r w:rsidR="00C67DC7" w:rsidRPr="00743F30">
              <w:rPr>
                <w:bCs/>
              </w:rPr>
              <w:t xml:space="preserve"> </w:t>
            </w:r>
            <w:r w:rsidR="000924D1" w:rsidRPr="00743F30">
              <w:t xml:space="preserve">for </w:t>
            </w:r>
            <w:r w:rsidR="000924D1" w:rsidRPr="00743F30">
              <w:rPr>
                <w:bCs/>
              </w:rPr>
              <w:t xml:space="preserve">terrestrial </w:t>
            </w:r>
            <w:r w:rsidR="000924D1" w:rsidRPr="00743F30">
              <w:t xml:space="preserve">GDEs based on the </w:t>
            </w:r>
            <w:r w:rsidR="006F54EA">
              <w:rPr>
                <w:bCs/>
              </w:rPr>
              <w:t xml:space="preserve">assignment rules for reporting obligations </w:t>
            </w:r>
            <w:r w:rsidR="006F54EA" w:rsidRPr="006375A6">
              <w:rPr>
                <w:bCs/>
              </w:rPr>
              <w:t xml:space="preserve">identified </w:t>
            </w:r>
            <w:r w:rsidR="000924D1" w:rsidRPr="00743F30">
              <w:t>described in the most recent approved UWIR</w:t>
            </w:r>
          </w:p>
        </w:tc>
        <w:tc>
          <w:tcPr>
            <w:tcW w:w="3940" w:type="dxa"/>
          </w:tcPr>
          <w:p w14:paraId="6ED256DD" w14:textId="7D61B224" w:rsidR="000924D1" w:rsidRPr="00743F30" w:rsidRDefault="000924D1" w:rsidP="00CE1613">
            <w:pPr>
              <w:pStyle w:val="RDMTable"/>
              <w:numPr>
                <w:ilvl w:val="0"/>
                <w:numId w:val="5"/>
              </w:numPr>
              <w:ind w:left="169" w:hanging="169"/>
              <w:jc w:val="both"/>
            </w:pPr>
            <w:r w:rsidRPr="00743F30">
              <w:t>Review UWIR output to identify areas where the risk threshold is exceeded</w:t>
            </w:r>
          </w:p>
          <w:p w14:paraId="475197AD" w14:textId="6AEFEA01" w:rsidR="000924D1" w:rsidRPr="00743F30" w:rsidRDefault="000924D1" w:rsidP="00CE1613">
            <w:pPr>
              <w:pStyle w:val="RDMTable"/>
              <w:numPr>
                <w:ilvl w:val="0"/>
                <w:numId w:val="5"/>
              </w:numPr>
              <w:ind w:left="169" w:hanging="169"/>
              <w:jc w:val="both"/>
            </w:pPr>
            <w:r w:rsidRPr="00743F30">
              <w:t xml:space="preserve">Agree the </w:t>
            </w:r>
            <w:r w:rsidR="005F2F2F">
              <w:rPr>
                <w:bCs/>
              </w:rPr>
              <w:t>RCO</w:t>
            </w:r>
            <w:r w:rsidR="00C67DC7" w:rsidRPr="00743F30">
              <w:rPr>
                <w:bCs/>
              </w:rPr>
              <w:t xml:space="preserve"> </w:t>
            </w:r>
            <w:r w:rsidRPr="00743F30">
              <w:t xml:space="preserve">for </w:t>
            </w:r>
            <w:r w:rsidRPr="00743F30">
              <w:rPr>
                <w:bCs/>
              </w:rPr>
              <w:t>subterranean</w:t>
            </w:r>
            <w:r w:rsidRPr="00743F30">
              <w:t xml:space="preserve"> GDEs based on the </w:t>
            </w:r>
            <w:r w:rsidR="006F54EA">
              <w:rPr>
                <w:bCs/>
              </w:rPr>
              <w:t xml:space="preserve">assignment rules for reporting obligations </w:t>
            </w:r>
            <w:r w:rsidR="006F54EA" w:rsidRPr="006375A6">
              <w:rPr>
                <w:bCs/>
              </w:rPr>
              <w:t xml:space="preserve">identified </w:t>
            </w:r>
            <w:r w:rsidRPr="00743F30">
              <w:t xml:space="preserve"> described in the most recent approved UWIR</w:t>
            </w:r>
          </w:p>
        </w:tc>
      </w:tr>
      <w:tr w:rsidR="005A7CA1" w14:paraId="257EE9E0" w14:textId="77777777">
        <w:trPr>
          <w:trHeight w:val="1211"/>
        </w:trPr>
        <w:tc>
          <w:tcPr>
            <w:tcW w:w="1838" w:type="dxa"/>
            <w:vMerge/>
          </w:tcPr>
          <w:p w14:paraId="212B2C15" w14:textId="77777777" w:rsidR="005A7CA1" w:rsidRDefault="005A7CA1" w:rsidP="00CE1613">
            <w:pPr>
              <w:pStyle w:val="RDMTable"/>
              <w:jc w:val="both"/>
              <w:rPr>
                <w:b/>
                <w:bCs/>
              </w:rPr>
            </w:pPr>
          </w:p>
        </w:tc>
        <w:tc>
          <w:tcPr>
            <w:tcW w:w="2835" w:type="dxa"/>
          </w:tcPr>
          <w:p w14:paraId="548A645D" w14:textId="67104129" w:rsidR="005A7CA1" w:rsidRPr="00747F90" w:rsidRDefault="005A7CA1" w:rsidP="00CE1613">
            <w:pPr>
              <w:pStyle w:val="RDMTable"/>
              <w:jc w:val="both"/>
              <w:rPr>
                <w:rFonts w:eastAsia="Arial"/>
                <w:color w:val="000000" w:themeColor="text1"/>
              </w:rPr>
            </w:pPr>
            <w:r w:rsidRPr="00747F90">
              <w:rPr>
                <w:rFonts w:eastAsia="Arial"/>
                <w:color w:val="000000" w:themeColor="text1"/>
              </w:rPr>
              <w:t xml:space="preserve">Where </w:t>
            </w:r>
            <w:r>
              <w:rPr>
                <w:rFonts w:eastAsia="Arial"/>
                <w:color w:val="000000" w:themeColor="text1"/>
              </w:rPr>
              <w:t>identified in a UWIR as a</w:t>
            </w:r>
            <w:r w:rsidR="003C7282">
              <w:rPr>
                <w:rFonts w:eastAsia="Arial"/>
                <w:color w:val="000000" w:themeColor="text1"/>
              </w:rPr>
              <w:t xml:space="preserve"> </w:t>
            </w:r>
            <w:r w:rsidR="00194893" w:rsidRPr="00743F30">
              <w:rPr>
                <w:rFonts w:eastAsia="Arial"/>
                <w:color w:val="000000" w:themeColor="text1"/>
              </w:rPr>
              <w:t>bore in a</w:t>
            </w:r>
            <w:r w:rsidRPr="00743F30">
              <w:rPr>
                <w:rFonts w:eastAsia="Arial"/>
                <w:color w:val="000000" w:themeColor="text1"/>
              </w:rPr>
              <w:t xml:space="preserve"> </w:t>
            </w:r>
            <w:r w:rsidR="00194893" w:rsidRPr="00743F30">
              <w:t>immediately affected area</w:t>
            </w:r>
            <w:r w:rsidR="00194893" w:rsidRPr="00743F30">
              <w:rPr>
                <w:rFonts w:eastAsia="Arial"/>
                <w:color w:val="000000" w:themeColor="text1"/>
              </w:rPr>
              <w:t xml:space="preserve"> (</w:t>
            </w:r>
            <w:r w:rsidRPr="00743F30">
              <w:rPr>
                <w:rFonts w:eastAsia="Arial"/>
                <w:color w:val="000000" w:themeColor="text1"/>
              </w:rPr>
              <w:t>IAA</w:t>
            </w:r>
            <w:r w:rsidR="00194893" w:rsidRPr="00743F30">
              <w:rPr>
                <w:rFonts w:eastAsia="Arial"/>
                <w:color w:val="000000" w:themeColor="text1"/>
              </w:rPr>
              <w:t>)</w:t>
            </w:r>
            <w:r w:rsidRPr="00743F30">
              <w:rPr>
                <w:rFonts w:eastAsia="Arial"/>
                <w:color w:val="000000" w:themeColor="text1"/>
              </w:rPr>
              <w:t xml:space="preserve"> </w:t>
            </w:r>
            <w:r>
              <w:rPr>
                <w:rFonts w:eastAsia="Arial"/>
                <w:color w:val="000000" w:themeColor="text1"/>
              </w:rPr>
              <w:t>and where the approval holder is the responsible tenure holder</w:t>
            </w:r>
            <w:r w:rsidRPr="00747F90">
              <w:rPr>
                <w:rFonts w:eastAsia="Arial"/>
                <w:color w:val="000000" w:themeColor="text1"/>
              </w:rPr>
              <w:t>:</w:t>
            </w:r>
          </w:p>
          <w:p w14:paraId="5C392EEE" w14:textId="77777777" w:rsidR="005A7CA1" w:rsidRPr="00A64B14" w:rsidRDefault="005A7CA1" w:rsidP="00CE1613">
            <w:pPr>
              <w:pStyle w:val="RDMTable"/>
              <w:numPr>
                <w:ilvl w:val="0"/>
                <w:numId w:val="5"/>
              </w:numPr>
              <w:ind w:left="169" w:hanging="169"/>
              <w:jc w:val="both"/>
            </w:pPr>
            <w:r w:rsidRPr="00A64B14">
              <w:t>Undertake bore assessments</w:t>
            </w:r>
          </w:p>
          <w:p w14:paraId="18CA56ED" w14:textId="77777777" w:rsidR="005A7CA1" w:rsidRPr="00A64B14" w:rsidRDefault="005A7CA1" w:rsidP="00CE1613">
            <w:pPr>
              <w:pStyle w:val="RDMTable"/>
              <w:numPr>
                <w:ilvl w:val="0"/>
                <w:numId w:val="5"/>
              </w:numPr>
              <w:ind w:left="169" w:hanging="169"/>
              <w:jc w:val="both"/>
            </w:pPr>
            <w:r w:rsidRPr="00A64B14">
              <w:t>Use best endeavours to negotiate and enter into a make good agreement</w:t>
            </w:r>
          </w:p>
          <w:p w14:paraId="6D1AACF6" w14:textId="25757C3E" w:rsidR="005A7CA1" w:rsidRPr="00747F90" w:rsidRDefault="005A7CA1" w:rsidP="00CE1613">
            <w:pPr>
              <w:pStyle w:val="RDMTable"/>
              <w:numPr>
                <w:ilvl w:val="0"/>
                <w:numId w:val="5"/>
              </w:numPr>
              <w:ind w:left="169" w:hanging="169"/>
              <w:jc w:val="both"/>
              <w:rPr>
                <w:rFonts w:eastAsia="Arial"/>
                <w:color w:val="000000" w:themeColor="text1"/>
              </w:rPr>
            </w:pPr>
            <w:r w:rsidRPr="00A64B14">
              <w:t>Comply with the make good agreement</w:t>
            </w:r>
          </w:p>
        </w:tc>
        <w:tc>
          <w:tcPr>
            <w:tcW w:w="9610" w:type="dxa"/>
            <w:gridSpan w:val="3"/>
          </w:tcPr>
          <w:p w14:paraId="0952508E" w14:textId="0374C89D" w:rsidR="005A7CA1" w:rsidRDefault="005A7CA1" w:rsidP="00CE1613">
            <w:pPr>
              <w:pStyle w:val="RDMTable"/>
              <w:jc w:val="both"/>
            </w:pPr>
            <w:r w:rsidRPr="00747F90">
              <w:t>Where relevant</w:t>
            </w:r>
            <w:r>
              <w:t xml:space="preserve"> to the risk level of an EPBC-listed spring or </w:t>
            </w:r>
            <w:r w:rsidR="003F12F6">
              <w:t xml:space="preserve">GDE </w:t>
            </w:r>
            <w:r>
              <w:t xml:space="preserve">and where </w:t>
            </w:r>
            <w:r w:rsidR="00CF0B16">
              <w:t xml:space="preserve">the </w:t>
            </w:r>
            <w:r>
              <w:t xml:space="preserve">approval holder is the </w:t>
            </w:r>
            <w:r w:rsidR="005F2F2F">
              <w:t>RCO</w:t>
            </w:r>
            <w:r w:rsidRPr="00747F90">
              <w:t>:</w:t>
            </w:r>
          </w:p>
          <w:p w14:paraId="35E904C5" w14:textId="3240F325" w:rsidR="005A7CA1" w:rsidRPr="00014034" w:rsidRDefault="005A7CA1" w:rsidP="00CE1613">
            <w:pPr>
              <w:pStyle w:val="RDMTable"/>
              <w:numPr>
                <w:ilvl w:val="0"/>
                <w:numId w:val="5"/>
              </w:numPr>
              <w:ind w:left="169" w:hanging="169"/>
              <w:jc w:val="both"/>
            </w:pPr>
            <w:r w:rsidRPr="00880F46">
              <w:t xml:space="preserve">Undertake </w:t>
            </w:r>
            <w:r w:rsidR="00CF0B16">
              <w:t xml:space="preserve">preliminary </w:t>
            </w:r>
            <w:r w:rsidR="008E17E9">
              <w:t>and</w:t>
            </w:r>
            <w:r w:rsidR="00952B2A">
              <w:t>, where required,</w:t>
            </w:r>
            <w:r w:rsidR="00CF0B16">
              <w:t xml:space="preserve"> supplementary </w:t>
            </w:r>
            <w:r w:rsidR="00CF0B16">
              <w:rPr>
                <w:bCs/>
              </w:rPr>
              <w:t xml:space="preserve">risk </w:t>
            </w:r>
            <w:r w:rsidRPr="00880F46">
              <w:rPr>
                <w:bCs/>
              </w:rPr>
              <w:t>assessment</w:t>
            </w:r>
            <w:r w:rsidR="00CF0B16">
              <w:rPr>
                <w:bCs/>
              </w:rPr>
              <w:t xml:space="preserve">s </w:t>
            </w:r>
            <w:r w:rsidR="004933E6">
              <w:rPr>
                <w:bCs/>
              </w:rPr>
              <w:t>for terrestrial GDEs and subterranean GDEs</w:t>
            </w:r>
          </w:p>
          <w:p w14:paraId="70600A3D" w14:textId="4FD2D04D" w:rsidR="00014034" w:rsidRPr="004A25ED" w:rsidRDefault="00014034" w:rsidP="00CE1613">
            <w:pPr>
              <w:pStyle w:val="RDMTable"/>
              <w:numPr>
                <w:ilvl w:val="0"/>
                <w:numId w:val="5"/>
              </w:numPr>
              <w:ind w:left="169" w:hanging="169"/>
              <w:jc w:val="both"/>
            </w:pPr>
            <w:r>
              <w:rPr>
                <w:bCs/>
              </w:rPr>
              <w:t>Undertake monitoring and SIMS obligations</w:t>
            </w:r>
          </w:p>
          <w:p w14:paraId="658E063E" w14:textId="77777777" w:rsidR="004A25ED" w:rsidRPr="00014034" w:rsidRDefault="004A25ED" w:rsidP="00CE1613">
            <w:pPr>
              <w:pStyle w:val="RDMTable"/>
              <w:ind w:left="169"/>
              <w:jc w:val="both"/>
            </w:pPr>
          </w:p>
          <w:p w14:paraId="433DCA25" w14:textId="0D6CD11D" w:rsidR="00014034" w:rsidRDefault="00C3064E" w:rsidP="00CE1613">
            <w:pPr>
              <w:pStyle w:val="RDMTable"/>
              <w:jc w:val="both"/>
              <w:rPr>
                <w:bCs/>
              </w:rPr>
            </w:pPr>
            <w:r>
              <w:rPr>
                <w:bCs/>
              </w:rPr>
              <w:t>For h</w:t>
            </w:r>
            <w:r w:rsidR="00014034">
              <w:rPr>
                <w:bCs/>
              </w:rPr>
              <w:t>igh to very high risks</w:t>
            </w:r>
            <w:r w:rsidR="001B0781">
              <w:rPr>
                <w:bCs/>
              </w:rPr>
              <w:t xml:space="preserve"> to an </w:t>
            </w:r>
            <w:r w:rsidR="001B0781">
              <w:t xml:space="preserve">EPBC-listed spring or </w:t>
            </w:r>
            <w:r w:rsidR="003F12F6">
              <w:t>GDE</w:t>
            </w:r>
            <w:r w:rsidR="008E0524">
              <w:rPr>
                <w:bCs/>
              </w:rPr>
              <w:t>:</w:t>
            </w:r>
          </w:p>
          <w:p w14:paraId="58FFC4CA" w14:textId="77777777" w:rsidR="001A66D7" w:rsidRDefault="004A25ED" w:rsidP="00CE1613">
            <w:pPr>
              <w:pStyle w:val="RDMTable"/>
              <w:numPr>
                <w:ilvl w:val="0"/>
                <w:numId w:val="5"/>
              </w:numPr>
              <w:ind w:left="169" w:hanging="169"/>
              <w:jc w:val="both"/>
            </w:pPr>
            <w:r>
              <w:t xml:space="preserve">Notify the Department of identified high or very high risk impacts </w:t>
            </w:r>
          </w:p>
          <w:p w14:paraId="4378C526" w14:textId="24E3FA23" w:rsidR="00014034" w:rsidRPr="00014034" w:rsidRDefault="005A7CA1" w:rsidP="00CE1613">
            <w:pPr>
              <w:pStyle w:val="RDMTable"/>
              <w:numPr>
                <w:ilvl w:val="0"/>
                <w:numId w:val="5"/>
              </w:numPr>
              <w:ind w:left="169" w:hanging="169"/>
              <w:jc w:val="both"/>
            </w:pPr>
            <w:r w:rsidRPr="00880F46">
              <w:t xml:space="preserve">Prepare a </w:t>
            </w:r>
            <w:r w:rsidR="00CF0B16">
              <w:rPr>
                <w:bCs/>
              </w:rPr>
              <w:t>site-specific assessment</w:t>
            </w:r>
            <w:r w:rsidRPr="00880F46">
              <w:rPr>
                <w:bCs/>
              </w:rPr>
              <w:t xml:space="preserve"> with performance criteria, trigger values and limits and provide to the </w:t>
            </w:r>
            <w:r w:rsidR="004A25ED">
              <w:rPr>
                <w:bCs/>
              </w:rPr>
              <w:t xml:space="preserve">Minister </w:t>
            </w:r>
            <w:r w:rsidR="00014034">
              <w:rPr>
                <w:bCs/>
              </w:rPr>
              <w:t>for approval</w:t>
            </w:r>
            <w:r w:rsidR="00502C09">
              <w:rPr>
                <w:bCs/>
              </w:rPr>
              <w:t xml:space="preserve"> </w:t>
            </w:r>
          </w:p>
          <w:p w14:paraId="30C249BE" w14:textId="47A6D544" w:rsidR="00014034" w:rsidRPr="00880F46" w:rsidRDefault="00014034" w:rsidP="00CE1613">
            <w:pPr>
              <w:pStyle w:val="RDMTable"/>
              <w:numPr>
                <w:ilvl w:val="0"/>
                <w:numId w:val="5"/>
              </w:numPr>
              <w:ind w:left="169" w:hanging="169"/>
              <w:jc w:val="both"/>
            </w:pPr>
            <w:r w:rsidRPr="00880F46">
              <w:t xml:space="preserve">Implement </w:t>
            </w:r>
            <w:r>
              <w:t xml:space="preserve">monitoring and management obligations under the </w:t>
            </w:r>
            <w:r w:rsidRPr="007B314F">
              <w:rPr>
                <w:bCs/>
              </w:rPr>
              <w:t xml:space="preserve">site-specific assessment </w:t>
            </w:r>
            <w:r>
              <w:t>and a</w:t>
            </w:r>
            <w:r w:rsidRPr="00880F46">
              <w:t xml:space="preserve">ssess monitoring data against </w:t>
            </w:r>
            <w:r w:rsidR="004A25ED">
              <w:t xml:space="preserve">approved and interim </w:t>
            </w:r>
            <w:r w:rsidRPr="007B314F">
              <w:rPr>
                <w:bCs/>
              </w:rPr>
              <w:t>trigge</w:t>
            </w:r>
            <w:r w:rsidRPr="00880F46">
              <w:t>r</w:t>
            </w:r>
            <w:r w:rsidRPr="007B314F">
              <w:rPr>
                <w:bCs/>
              </w:rPr>
              <w:t xml:space="preserve"> </w:t>
            </w:r>
            <w:r w:rsidR="004A25ED">
              <w:rPr>
                <w:bCs/>
              </w:rPr>
              <w:t>values</w:t>
            </w:r>
            <w:r w:rsidR="00D112C8">
              <w:rPr>
                <w:bCs/>
              </w:rPr>
              <w:t xml:space="preserve"> </w:t>
            </w:r>
            <w:r w:rsidRPr="00880F46">
              <w:t>and limits</w:t>
            </w:r>
          </w:p>
          <w:p w14:paraId="4768C159" w14:textId="45F7825A" w:rsidR="005A7CA1" w:rsidRPr="00880F46" w:rsidRDefault="00014034" w:rsidP="00CE1613">
            <w:pPr>
              <w:pStyle w:val="RDMTable"/>
              <w:numPr>
                <w:ilvl w:val="0"/>
                <w:numId w:val="5"/>
              </w:numPr>
              <w:ind w:left="169" w:hanging="169"/>
              <w:jc w:val="both"/>
            </w:pPr>
            <w:r>
              <w:rPr>
                <w:bCs/>
              </w:rPr>
              <w:t>P</w:t>
            </w:r>
            <w:r w:rsidR="005A7CA1">
              <w:rPr>
                <w:bCs/>
              </w:rPr>
              <w:t xml:space="preserve">rovide </w:t>
            </w:r>
            <w:r w:rsidR="00B7368F">
              <w:rPr>
                <w:bCs/>
              </w:rPr>
              <w:t>o</w:t>
            </w:r>
            <w:r w:rsidR="005A7CA1">
              <w:rPr>
                <w:bCs/>
              </w:rPr>
              <w:t xml:space="preserve">utcomes </w:t>
            </w:r>
            <w:r w:rsidR="00B7368F">
              <w:rPr>
                <w:bCs/>
              </w:rPr>
              <w:t>a</w:t>
            </w:r>
            <w:r>
              <w:rPr>
                <w:bCs/>
              </w:rPr>
              <w:t xml:space="preserve">ssurance </w:t>
            </w:r>
            <w:r w:rsidR="00B7368F">
              <w:rPr>
                <w:bCs/>
              </w:rPr>
              <w:t>s</w:t>
            </w:r>
            <w:r>
              <w:rPr>
                <w:bCs/>
              </w:rPr>
              <w:t>tatement</w:t>
            </w:r>
            <w:r w:rsidR="005A7CA1">
              <w:rPr>
                <w:bCs/>
              </w:rPr>
              <w:t xml:space="preserve"> to the </w:t>
            </w:r>
            <w:r w:rsidR="004A25ED">
              <w:rPr>
                <w:bCs/>
              </w:rPr>
              <w:t>Minister</w:t>
            </w:r>
          </w:p>
          <w:p w14:paraId="2C71D180" w14:textId="5503619F" w:rsidR="005A7CA1" w:rsidRPr="00747F90" w:rsidRDefault="005A7CA1" w:rsidP="00CE1613">
            <w:pPr>
              <w:pStyle w:val="RDMTable"/>
              <w:numPr>
                <w:ilvl w:val="0"/>
                <w:numId w:val="5"/>
              </w:numPr>
              <w:ind w:left="169" w:hanging="169"/>
              <w:jc w:val="both"/>
            </w:pPr>
            <w:r w:rsidRPr="00880F46">
              <w:t xml:space="preserve">Notify the Department that a </w:t>
            </w:r>
            <w:r w:rsidRPr="00880F46">
              <w:rPr>
                <w:bCs/>
              </w:rPr>
              <w:t>trigger</w:t>
            </w:r>
            <w:r w:rsidRPr="00880F46">
              <w:t xml:space="preserve"> value or limit has been exceeded</w:t>
            </w:r>
            <w:r w:rsidR="003552C9">
              <w:t xml:space="preserve"> </w:t>
            </w:r>
            <w:r w:rsidR="00D72001">
              <w:t>and under</w:t>
            </w:r>
            <w:r w:rsidR="00D112C8">
              <w:t>take</w:t>
            </w:r>
            <w:r w:rsidR="00D72001">
              <w:t xml:space="preserve"> associated actions</w:t>
            </w:r>
          </w:p>
        </w:tc>
      </w:tr>
      <w:tr w:rsidR="000924D1" w14:paraId="136D0F47" w14:textId="77777777" w:rsidTr="000924D1">
        <w:trPr>
          <w:trHeight w:val="467"/>
        </w:trPr>
        <w:tc>
          <w:tcPr>
            <w:tcW w:w="1838" w:type="dxa"/>
            <w:vMerge/>
          </w:tcPr>
          <w:p w14:paraId="10DF1011" w14:textId="77777777" w:rsidR="000924D1" w:rsidDel="00CE2CDF" w:rsidRDefault="000924D1" w:rsidP="00CE1613">
            <w:pPr>
              <w:pStyle w:val="RDMTable"/>
              <w:jc w:val="both"/>
              <w:rPr>
                <w:b/>
                <w:bCs/>
              </w:rPr>
            </w:pPr>
          </w:p>
        </w:tc>
        <w:tc>
          <w:tcPr>
            <w:tcW w:w="12445" w:type="dxa"/>
            <w:gridSpan w:val="4"/>
          </w:tcPr>
          <w:p w14:paraId="58781FE9" w14:textId="6A0821BE" w:rsidR="000924D1" w:rsidRPr="00747F90" w:rsidRDefault="000924D1" w:rsidP="00CE1613">
            <w:pPr>
              <w:pStyle w:val="RDMTable"/>
              <w:jc w:val="both"/>
            </w:pPr>
            <w:r w:rsidRPr="00747F90">
              <w:t xml:space="preserve">Prepare </w:t>
            </w:r>
            <w:r w:rsidR="008C5D38">
              <w:t xml:space="preserve">annual compliance reports </w:t>
            </w:r>
            <w:r w:rsidR="00960CBF">
              <w:t>and</w:t>
            </w:r>
            <w:r w:rsidRPr="00747F90">
              <w:t xml:space="preserve"> provide to the Department</w:t>
            </w:r>
          </w:p>
        </w:tc>
      </w:tr>
      <w:tr w:rsidR="000D5EEB" w14:paraId="5931CD4E" w14:textId="77777777">
        <w:trPr>
          <w:trHeight w:val="518"/>
        </w:trPr>
        <w:tc>
          <w:tcPr>
            <w:tcW w:w="1838" w:type="dxa"/>
            <w:vMerge w:val="restart"/>
          </w:tcPr>
          <w:p w14:paraId="59EFE444" w14:textId="77777777" w:rsidR="000D5EEB" w:rsidRDefault="00663888" w:rsidP="00CE1613">
            <w:pPr>
              <w:pStyle w:val="RDMTable"/>
              <w:ind w:left="435" w:hanging="402"/>
              <w:jc w:val="both"/>
              <w:rPr>
                <w:b/>
                <w:bCs/>
              </w:rPr>
            </w:pPr>
            <w:r>
              <w:rPr>
                <w:b/>
                <w:bCs/>
              </w:rPr>
              <w:t>DES</w:t>
            </w:r>
          </w:p>
        </w:tc>
        <w:tc>
          <w:tcPr>
            <w:tcW w:w="12445" w:type="dxa"/>
            <w:gridSpan w:val="4"/>
          </w:tcPr>
          <w:p w14:paraId="6314FDDC" w14:textId="77777777" w:rsidR="000D5EEB" w:rsidRPr="00747F90" w:rsidRDefault="00663888" w:rsidP="00CE1613">
            <w:pPr>
              <w:pStyle w:val="RDMTable"/>
              <w:numPr>
                <w:ilvl w:val="0"/>
                <w:numId w:val="5"/>
              </w:numPr>
              <w:ind w:left="169" w:hanging="169"/>
              <w:jc w:val="both"/>
              <w:rPr>
                <w:rFonts w:eastAsia="Arial"/>
                <w:color w:val="000000" w:themeColor="text1"/>
              </w:rPr>
            </w:pPr>
            <w:r w:rsidRPr="00747F90">
              <w:rPr>
                <w:rFonts w:eastAsia="Arial"/>
                <w:color w:val="000000" w:themeColor="text1"/>
              </w:rPr>
              <w:t xml:space="preserve">Approve the UWIR </w:t>
            </w:r>
          </w:p>
          <w:p w14:paraId="375BD61C" w14:textId="77777777" w:rsidR="000D5EEB" w:rsidRDefault="002572C8" w:rsidP="00CE1613">
            <w:pPr>
              <w:pStyle w:val="RDMTable"/>
              <w:numPr>
                <w:ilvl w:val="0"/>
                <w:numId w:val="5"/>
              </w:numPr>
              <w:ind w:left="169" w:hanging="169"/>
              <w:jc w:val="both"/>
              <w:rPr>
                <w:rFonts w:eastAsia="Arial"/>
                <w:color w:val="000000" w:themeColor="text1"/>
              </w:rPr>
            </w:pPr>
            <w:r>
              <w:rPr>
                <w:rFonts w:eastAsia="Arial"/>
                <w:color w:val="000000" w:themeColor="text1"/>
              </w:rPr>
              <w:t xml:space="preserve">Administer </w:t>
            </w:r>
            <w:r w:rsidR="00663888" w:rsidRPr="00747F90">
              <w:rPr>
                <w:rFonts w:eastAsia="Arial"/>
                <w:color w:val="000000" w:themeColor="text1"/>
              </w:rPr>
              <w:t xml:space="preserve">Chapter 3 of the </w:t>
            </w:r>
            <w:r w:rsidR="00882DC1">
              <w:rPr>
                <w:rFonts w:eastAsia="Arial"/>
                <w:color w:val="000000" w:themeColor="text1"/>
              </w:rPr>
              <w:t xml:space="preserve">Queensland </w:t>
            </w:r>
            <w:r w:rsidR="00663888" w:rsidRPr="00747F90">
              <w:rPr>
                <w:rFonts w:eastAsia="Arial"/>
                <w:color w:val="000000" w:themeColor="text1"/>
              </w:rPr>
              <w:t>Water Act</w:t>
            </w:r>
            <w:r w:rsidR="00DC225B" w:rsidRPr="00747F90">
              <w:rPr>
                <w:rFonts w:eastAsia="Arial"/>
                <w:color w:val="000000" w:themeColor="text1"/>
              </w:rPr>
              <w:t xml:space="preserve"> and</w:t>
            </w:r>
            <w:r w:rsidR="00DC225B" w:rsidRPr="00747F90">
              <w:rPr>
                <w:color w:val="000000" w:themeColor="text1"/>
              </w:rPr>
              <w:t xml:space="preserve"> </w:t>
            </w:r>
            <w:r w:rsidR="00DC225B" w:rsidRPr="00747F90">
              <w:rPr>
                <w:rFonts w:eastAsia="Arial"/>
                <w:color w:val="000000" w:themeColor="text1"/>
              </w:rPr>
              <w:t>the EP Act</w:t>
            </w:r>
          </w:p>
        </w:tc>
      </w:tr>
      <w:tr w:rsidR="000D5EEB" w14:paraId="54F23955" w14:textId="77777777">
        <w:trPr>
          <w:trHeight w:val="517"/>
        </w:trPr>
        <w:tc>
          <w:tcPr>
            <w:tcW w:w="1838" w:type="dxa"/>
            <w:vMerge/>
          </w:tcPr>
          <w:p w14:paraId="669E2112" w14:textId="77777777" w:rsidR="000D5EEB" w:rsidRDefault="000D5EEB" w:rsidP="00CE1613">
            <w:pPr>
              <w:pStyle w:val="RDMTable"/>
              <w:ind w:left="435" w:hanging="402"/>
              <w:jc w:val="both"/>
              <w:rPr>
                <w:b/>
                <w:bCs/>
              </w:rPr>
            </w:pPr>
          </w:p>
        </w:tc>
        <w:tc>
          <w:tcPr>
            <w:tcW w:w="2835" w:type="dxa"/>
            <w:vAlign w:val="center"/>
          </w:tcPr>
          <w:p w14:paraId="5B67936B" w14:textId="77777777" w:rsidR="000D5EEB" w:rsidRDefault="008402EF" w:rsidP="00CE1613">
            <w:pPr>
              <w:pStyle w:val="RDMTable"/>
              <w:jc w:val="both"/>
              <w:rPr>
                <w:rFonts w:eastAsia="Arial"/>
                <w:color w:val="000000" w:themeColor="text1"/>
              </w:rPr>
            </w:pPr>
            <w:r>
              <w:rPr>
                <w:rFonts w:eastAsia="Arial"/>
                <w:color w:val="000000" w:themeColor="text1"/>
              </w:rPr>
              <w:t>Enforce responsible tenure holder make good obligations</w:t>
            </w:r>
          </w:p>
        </w:tc>
        <w:tc>
          <w:tcPr>
            <w:tcW w:w="2835" w:type="dxa"/>
          </w:tcPr>
          <w:p w14:paraId="2F8F4E95" w14:textId="7958F0F0" w:rsidR="000D5EEB" w:rsidRPr="00955F52" w:rsidRDefault="000904F3" w:rsidP="00CE1613">
            <w:pPr>
              <w:pStyle w:val="RDMTable"/>
              <w:numPr>
                <w:ilvl w:val="0"/>
                <w:numId w:val="5"/>
              </w:numPr>
              <w:ind w:left="169" w:hanging="169"/>
              <w:jc w:val="both"/>
            </w:pPr>
            <w:r>
              <w:t>Endorse</w:t>
            </w:r>
            <w:r w:rsidRPr="00955F52">
              <w:t xml:space="preserve"> </w:t>
            </w:r>
            <w:r w:rsidR="00663888" w:rsidRPr="00955F52">
              <w:t>SIMS</w:t>
            </w:r>
            <w:r w:rsidR="00CF0B16">
              <w:t xml:space="preserve"> mitigation plans</w:t>
            </w:r>
          </w:p>
          <w:p w14:paraId="27C67462" w14:textId="77777777" w:rsidR="00955F52" w:rsidRDefault="00955F52" w:rsidP="00CE1613">
            <w:pPr>
              <w:pStyle w:val="RDMTable"/>
              <w:numPr>
                <w:ilvl w:val="0"/>
                <w:numId w:val="5"/>
              </w:numPr>
              <w:ind w:left="169" w:hanging="169"/>
              <w:jc w:val="both"/>
              <w:rPr>
                <w:rFonts w:eastAsia="Arial"/>
                <w:color w:val="000000" w:themeColor="text1"/>
              </w:rPr>
            </w:pPr>
            <w:r w:rsidRPr="00955F52">
              <w:t>Enforce responsible tenure holder obligations</w:t>
            </w:r>
          </w:p>
        </w:tc>
        <w:tc>
          <w:tcPr>
            <w:tcW w:w="6775" w:type="dxa"/>
            <w:gridSpan w:val="2"/>
            <w:vAlign w:val="center"/>
          </w:tcPr>
          <w:p w14:paraId="036BADAB" w14:textId="016D14FB" w:rsidR="000D5EEB" w:rsidRDefault="000D5EEB" w:rsidP="00CE1613">
            <w:pPr>
              <w:pStyle w:val="RDMTable"/>
              <w:jc w:val="both"/>
              <w:rPr>
                <w:rFonts w:eastAsia="Arial"/>
                <w:color w:val="000000" w:themeColor="text1"/>
              </w:rPr>
            </w:pPr>
          </w:p>
        </w:tc>
      </w:tr>
      <w:tr w:rsidR="000D5EEB" w14:paraId="12469DA7" w14:textId="77777777">
        <w:tc>
          <w:tcPr>
            <w:tcW w:w="1838" w:type="dxa"/>
          </w:tcPr>
          <w:p w14:paraId="6B8E6544" w14:textId="50CA9E2D" w:rsidR="000D5EEB" w:rsidRDefault="00D72001" w:rsidP="00CE1613">
            <w:pPr>
              <w:pStyle w:val="RDMTable"/>
              <w:jc w:val="both"/>
              <w:rPr>
                <w:b/>
                <w:bCs/>
              </w:rPr>
            </w:pPr>
            <w:r>
              <w:rPr>
                <w:b/>
                <w:bCs/>
              </w:rPr>
              <w:t>Minister</w:t>
            </w:r>
          </w:p>
        </w:tc>
        <w:tc>
          <w:tcPr>
            <w:tcW w:w="12445" w:type="dxa"/>
            <w:gridSpan w:val="4"/>
          </w:tcPr>
          <w:p w14:paraId="50CFD76A" w14:textId="47379246" w:rsidR="000D5EEB" w:rsidRPr="00747F90" w:rsidRDefault="00FF3386" w:rsidP="00CE1613">
            <w:pPr>
              <w:pStyle w:val="RDMTable"/>
              <w:numPr>
                <w:ilvl w:val="0"/>
                <w:numId w:val="5"/>
              </w:numPr>
              <w:ind w:left="169" w:hanging="169"/>
              <w:jc w:val="both"/>
              <w:rPr>
                <w:rFonts w:eastAsia="Arial"/>
                <w:color w:val="000000" w:themeColor="text1"/>
              </w:rPr>
            </w:pPr>
            <w:r w:rsidRPr="00747F90">
              <w:t>Where relevant</w:t>
            </w:r>
            <w:r>
              <w:t xml:space="preserve"> to the risk level of an EPBC-listed spring or </w:t>
            </w:r>
            <w:r w:rsidR="003F12F6">
              <w:t>GDE</w:t>
            </w:r>
            <w:r>
              <w:rPr>
                <w:rFonts w:eastAsia="Arial"/>
                <w:color w:val="000000" w:themeColor="text1"/>
              </w:rPr>
              <w:t>, a</w:t>
            </w:r>
            <w:r w:rsidR="00663888" w:rsidRPr="00747F90">
              <w:rPr>
                <w:rFonts w:eastAsia="Arial"/>
                <w:color w:val="000000" w:themeColor="text1"/>
              </w:rPr>
              <w:t>pprove</w:t>
            </w:r>
            <w:r w:rsidR="00816F80">
              <w:rPr>
                <w:rFonts w:eastAsia="Arial"/>
                <w:color w:val="000000" w:themeColor="text1"/>
              </w:rPr>
              <w:t xml:space="preserve"> performance criteria, trigger values and</w:t>
            </w:r>
            <w:r w:rsidR="00663888" w:rsidRPr="00747F90">
              <w:rPr>
                <w:rFonts w:eastAsia="Arial"/>
                <w:color w:val="000000" w:themeColor="text1"/>
              </w:rPr>
              <w:t xml:space="preserve"> limits that are contained in </w:t>
            </w:r>
            <w:r w:rsidR="00CF0B16">
              <w:rPr>
                <w:rFonts w:eastAsia="Arial"/>
                <w:color w:val="000000" w:themeColor="text1"/>
              </w:rPr>
              <w:t>site-specific assessment</w:t>
            </w:r>
            <w:r w:rsidR="00663888" w:rsidRPr="00747F90">
              <w:rPr>
                <w:rFonts w:eastAsia="Arial"/>
                <w:color w:val="000000" w:themeColor="text1"/>
              </w:rPr>
              <w:t>s</w:t>
            </w:r>
            <w:r w:rsidR="0056277D" w:rsidRPr="00747F90">
              <w:rPr>
                <w:rFonts w:eastAsia="Arial"/>
                <w:color w:val="000000" w:themeColor="text1"/>
              </w:rPr>
              <w:t xml:space="preserve"> </w:t>
            </w:r>
          </w:p>
          <w:p w14:paraId="5087E522" w14:textId="4099B8D1" w:rsidR="000D5EEB" w:rsidRPr="00747F90" w:rsidRDefault="00663888" w:rsidP="00CE1613">
            <w:pPr>
              <w:pStyle w:val="RDMTable"/>
              <w:numPr>
                <w:ilvl w:val="0"/>
                <w:numId w:val="5"/>
              </w:numPr>
              <w:ind w:left="169" w:hanging="169"/>
              <w:jc w:val="both"/>
            </w:pPr>
            <w:r w:rsidRPr="00747F90">
              <w:rPr>
                <w:rFonts w:eastAsia="Arial"/>
                <w:color w:val="000000" w:themeColor="text1"/>
              </w:rPr>
              <w:t xml:space="preserve">Impose </w:t>
            </w:r>
            <w:r w:rsidRPr="00747F90">
              <w:t>conditions</w:t>
            </w:r>
            <w:r w:rsidR="007B314F">
              <w:t xml:space="preserve"> referencing the JIF</w:t>
            </w:r>
            <w:r w:rsidRPr="00747F90">
              <w:t xml:space="preserve"> where appropriate on new CSG developments within the Surat CMA </w:t>
            </w:r>
          </w:p>
          <w:p w14:paraId="086E2B36" w14:textId="0B830F6B" w:rsidR="000D5EEB" w:rsidRPr="00747F90" w:rsidRDefault="008E17E9" w:rsidP="00CE1613">
            <w:pPr>
              <w:pStyle w:val="RDMTable"/>
              <w:numPr>
                <w:ilvl w:val="0"/>
                <w:numId w:val="5"/>
              </w:numPr>
              <w:ind w:left="169" w:hanging="169"/>
              <w:jc w:val="both"/>
            </w:pPr>
            <w:r>
              <w:rPr>
                <w:rFonts w:eastAsia="Arial"/>
                <w:color w:val="000000" w:themeColor="text1"/>
              </w:rPr>
              <w:t>V</w:t>
            </w:r>
            <w:r w:rsidR="00585242">
              <w:rPr>
                <w:rFonts w:eastAsia="Arial"/>
                <w:color w:val="000000" w:themeColor="text1"/>
              </w:rPr>
              <w:t>ary the conditions</w:t>
            </w:r>
            <w:r w:rsidR="00663888" w:rsidRPr="00747F90">
              <w:rPr>
                <w:rFonts w:eastAsia="Arial"/>
                <w:color w:val="000000" w:themeColor="text1"/>
              </w:rPr>
              <w:t xml:space="preserve"> </w:t>
            </w:r>
            <w:r w:rsidR="00585242">
              <w:rPr>
                <w:rFonts w:eastAsia="Arial"/>
                <w:color w:val="000000" w:themeColor="text1"/>
              </w:rPr>
              <w:t xml:space="preserve">of </w:t>
            </w:r>
            <w:r w:rsidR="00663888" w:rsidRPr="00747F90">
              <w:rPr>
                <w:rFonts w:eastAsia="Arial"/>
                <w:color w:val="000000" w:themeColor="text1"/>
              </w:rPr>
              <w:t xml:space="preserve">existing approvals to </w:t>
            </w:r>
            <w:r w:rsidR="00585242">
              <w:t>manage impacts in accordance with the JIF</w:t>
            </w:r>
            <w:r w:rsidR="00585242" w:rsidRPr="00747F90">
              <w:t xml:space="preserve"> </w:t>
            </w:r>
          </w:p>
          <w:p w14:paraId="057C72A3" w14:textId="05DF2ADA" w:rsidR="000D5EEB" w:rsidRPr="00747F90" w:rsidRDefault="005A7CA1" w:rsidP="00CE1613">
            <w:pPr>
              <w:pStyle w:val="RDMTable"/>
              <w:numPr>
                <w:ilvl w:val="0"/>
                <w:numId w:val="5"/>
              </w:numPr>
              <w:ind w:left="169" w:hanging="169"/>
              <w:jc w:val="both"/>
            </w:pPr>
            <w:r>
              <w:rPr>
                <w:rFonts w:eastAsia="Arial"/>
                <w:color w:val="000000" w:themeColor="text1"/>
              </w:rPr>
              <w:t xml:space="preserve">Take appropriate enforcement action under the </w:t>
            </w:r>
            <w:r w:rsidRPr="00747F90">
              <w:rPr>
                <w:rFonts w:eastAsia="Arial"/>
                <w:color w:val="000000" w:themeColor="text1"/>
              </w:rPr>
              <w:t>conditions where</w:t>
            </w:r>
            <w:r w:rsidRPr="00747F90">
              <w:t xml:space="preserve"> outcomes are not achieved</w:t>
            </w:r>
          </w:p>
        </w:tc>
      </w:tr>
    </w:tbl>
    <w:p w14:paraId="3A1AB941" w14:textId="77777777" w:rsidR="000D5EEB" w:rsidRDefault="000D5EEB" w:rsidP="00CE1613">
      <w:pPr>
        <w:pStyle w:val="RDMHeading1Numbered"/>
        <w:jc w:val="both"/>
        <w:sectPr w:rsidR="000D5EEB">
          <w:pgSz w:w="16838" w:h="11906" w:orient="landscape"/>
          <w:pgMar w:top="1440" w:right="1440" w:bottom="1440" w:left="1440" w:header="708" w:footer="708" w:gutter="0"/>
          <w:cols w:space="708"/>
          <w:titlePg/>
          <w:docGrid w:linePitch="360"/>
        </w:sectPr>
      </w:pPr>
    </w:p>
    <w:p w14:paraId="2E41C530" w14:textId="184A41D1" w:rsidR="000D5EEB" w:rsidRDefault="00663888" w:rsidP="00033FE1">
      <w:pPr>
        <w:pStyle w:val="Legal1"/>
      </w:pPr>
      <w:bookmarkStart w:id="59" w:name="_Ref31977345"/>
      <w:bookmarkStart w:id="60" w:name="_Ref44439130"/>
      <w:bookmarkStart w:id="61" w:name="_Toc62653885"/>
      <w:bookmarkStart w:id="62" w:name="_Toc62654381"/>
      <w:bookmarkStart w:id="63" w:name="_Toc66441704"/>
      <w:r w:rsidRPr="00CC68C0">
        <w:t>Outcomes</w:t>
      </w:r>
      <w:bookmarkEnd w:id="59"/>
      <w:bookmarkEnd w:id="60"/>
      <w:bookmarkEnd w:id="61"/>
      <w:bookmarkEnd w:id="62"/>
      <w:bookmarkEnd w:id="63"/>
      <w:r w:rsidR="00095382">
        <w:t xml:space="preserve"> </w:t>
      </w:r>
    </w:p>
    <w:p w14:paraId="2C367C5C" w14:textId="34D9A19A" w:rsidR="00207F18" w:rsidRDefault="00463661" w:rsidP="00CE1613">
      <w:pPr>
        <w:pStyle w:val="RDMparagraph"/>
      </w:pPr>
      <w:r>
        <w:t>The Department has established outcomes</w:t>
      </w:r>
      <w:r w:rsidR="009D1453">
        <w:t xml:space="preserve"> to be achieved for EPBC-listed springs and </w:t>
      </w:r>
      <w:r w:rsidR="00BF1E12">
        <w:t>water resources</w:t>
      </w:r>
      <w:r w:rsidR="001D6CF1">
        <w:t>. The JIF has been designed</w:t>
      </w:r>
      <w:r w:rsidR="001B04A1">
        <w:t xml:space="preserve"> </w:t>
      </w:r>
      <w:r w:rsidR="008E17E9">
        <w:t xml:space="preserve">to </w:t>
      </w:r>
      <w:r w:rsidR="001D6CF1">
        <w:t>protect EPBC-listed springs and water resources</w:t>
      </w:r>
      <w:r w:rsidR="005E0922">
        <w:t xml:space="preserve"> from impacts from CSG development</w:t>
      </w:r>
      <w:r w:rsidR="001D6CF1">
        <w:t xml:space="preserve"> by meeting these outcomes</w:t>
      </w:r>
      <w:r w:rsidR="009D1453">
        <w:t xml:space="preserve">.  </w:t>
      </w:r>
    </w:p>
    <w:p w14:paraId="240D52DA" w14:textId="43EF5E9C" w:rsidR="005A7CA1" w:rsidRDefault="005A7CA1" w:rsidP="00CE1613">
      <w:pPr>
        <w:pStyle w:val="RDMparagraph"/>
      </w:pPr>
      <w:r w:rsidRPr="00CC33F6">
        <w:t>The level of protection under the outcome for EPBC-listed springs is consistent with the level of protection</w:t>
      </w:r>
      <w:r>
        <w:t xml:space="preserve"> for this MNES</w:t>
      </w:r>
      <w:r w:rsidRPr="00CC33F6">
        <w:t xml:space="preserve"> in approval conditions</w:t>
      </w:r>
      <w:r>
        <w:t xml:space="preserve"> in existence before the </w:t>
      </w:r>
      <w:r w:rsidR="005E0922">
        <w:t xml:space="preserve">endorsement </w:t>
      </w:r>
      <w:r>
        <w:t>of the JIF</w:t>
      </w:r>
      <w:r w:rsidRPr="00CC33F6">
        <w:t>. The</w:t>
      </w:r>
      <w:r>
        <w:t xml:space="preserve"> outcome for EPBC-listed springs is derived from the national recovery plan for the </w:t>
      </w:r>
      <w:r w:rsidR="008D1E67" w:rsidRPr="000069AB">
        <w:t>communit</w:t>
      </w:r>
      <w:r w:rsidR="008D1E67">
        <w:t>ies</w:t>
      </w:r>
      <w:r w:rsidR="008D1E67" w:rsidRPr="000069AB">
        <w:t xml:space="preserve"> of native species dependent on </w:t>
      </w:r>
      <w:r w:rsidR="008D1E67">
        <w:t xml:space="preserve">the </w:t>
      </w:r>
      <w:r w:rsidR="008D1E67" w:rsidRPr="000069AB">
        <w:t>natural discharge of groundwater from the Great Artesian Basin</w:t>
      </w:r>
      <w:r w:rsidR="008D1E67">
        <w:t>.</w:t>
      </w:r>
    </w:p>
    <w:p w14:paraId="58E27632" w14:textId="46F39B06" w:rsidR="00AB6E36" w:rsidRDefault="00663888" w:rsidP="00CE1613">
      <w:pPr>
        <w:pStyle w:val="RDMparagraph"/>
      </w:pPr>
      <w:r>
        <w:t xml:space="preserve">The </w:t>
      </w:r>
      <w:r w:rsidR="00B71CAB">
        <w:t xml:space="preserve">JIF </w:t>
      </w:r>
      <w:r>
        <w:t xml:space="preserve">management frameworks </w:t>
      </w:r>
      <w:r w:rsidR="00207F18">
        <w:t xml:space="preserve">in Sections </w:t>
      </w:r>
      <w:r w:rsidR="00207F18">
        <w:fldChar w:fldCharType="begin"/>
      </w:r>
      <w:r w:rsidR="00207F18">
        <w:instrText xml:space="preserve"> REF _Ref26298902 \r \h </w:instrText>
      </w:r>
      <w:r w:rsidR="00CE1613">
        <w:instrText xml:space="preserve"> \* MERGEFORMAT </w:instrText>
      </w:r>
      <w:r w:rsidR="00207F18">
        <w:fldChar w:fldCharType="separate"/>
      </w:r>
      <w:r w:rsidR="00477BAF">
        <w:t>3</w:t>
      </w:r>
      <w:r w:rsidR="00207F18">
        <w:fldChar w:fldCharType="end"/>
      </w:r>
      <w:r w:rsidR="00207F18">
        <w:t xml:space="preserve"> to </w:t>
      </w:r>
      <w:r w:rsidR="00207F18">
        <w:fldChar w:fldCharType="begin"/>
      </w:r>
      <w:r w:rsidR="00207F18">
        <w:instrText xml:space="preserve"> REF _Ref34308665 \w \h </w:instrText>
      </w:r>
      <w:r w:rsidR="00CE1613">
        <w:instrText xml:space="preserve"> \* MERGEFORMAT </w:instrText>
      </w:r>
      <w:r w:rsidR="00207F18">
        <w:fldChar w:fldCharType="separate"/>
      </w:r>
      <w:r w:rsidR="00477BAF">
        <w:t>7</w:t>
      </w:r>
      <w:r w:rsidR="00207F18">
        <w:fldChar w:fldCharType="end"/>
      </w:r>
      <w:r w:rsidR="00207F18">
        <w:t xml:space="preserve"> </w:t>
      </w:r>
      <w:r>
        <w:t xml:space="preserve">are designed to achieve protection </w:t>
      </w:r>
      <w:r w:rsidRPr="00450FA5">
        <w:t>of EPBC-listed springs and water resources by meeting</w:t>
      </w:r>
      <w:r w:rsidR="009D1453">
        <w:t xml:space="preserve"> these</w:t>
      </w:r>
      <w:r w:rsidRPr="00450FA5">
        <w:t xml:space="preserve"> outcomes.</w:t>
      </w:r>
      <w:r w:rsidR="00FD65BB">
        <w:t xml:space="preserve"> </w:t>
      </w:r>
      <w:r w:rsidR="00FF6D69">
        <w:t>Where CSG development impacts e</w:t>
      </w:r>
      <w:r w:rsidR="00207F18">
        <w:t>xceed a risk threshold</w:t>
      </w:r>
      <w:r w:rsidR="00ED0BAF">
        <w:t xml:space="preserve"> (</w:t>
      </w:r>
      <w:r w:rsidR="00806455">
        <w:t xml:space="preserve">based on </w:t>
      </w:r>
      <w:r w:rsidR="00810644">
        <w:t>OGIA</w:t>
      </w:r>
      <w:r w:rsidR="00ED0BAF" w:rsidRPr="00ED0BAF">
        <w:t xml:space="preserve"> model drawdown prediction</w:t>
      </w:r>
      <w:r w:rsidR="00ED0BAF">
        <w:t>)</w:t>
      </w:r>
      <w:r w:rsidR="00FF6D69">
        <w:t xml:space="preserve">, </w:t>
      </w:r>
      <w:r w:rsidR="00FA5C32">
        <w:t>approval holders</w:t>
      </w:r>
      <w:r w:rsidR="00FF6D69">
        <w:t xml:space="preserve"> are required to implement</w:t>
      </w:r>
      <w:r w:rsidR="00207F18">
        <w:t xml:space="preserve"> the relevant risk management framework. </w:t>
      </w:r>
      <w:r w:rsidR="00AB6E36">
        <w:t xml:space="preserve">Where a risk threshold </w:t>
      </w:r>
      <w:r w:rsidR="00AB6E36" w:rsidRPr="00D51731">
        <w:rPr>
          <w:bCs/>
        </w:rPr>
        <w:t>has not been exceeded</w:t>
      </w:r>
      <w:r w:rsidR="00FF6D69">
        <w:rPr>
          <w:bCs/>
        </w:rPr>
        <w:t>,</w:t>
      </w:r>
      <w:r w:rsidR="009A3941">
        <w:rPr>
          <w:bCs/>
        </w:rPr>
        <w:t xml:space="preserve"> </w:t>
      </w:r>
      <w:r w:rsidR="00194893" w:rsidRPr="00E54FBF">
        <w:rPr>
          <w:bCs/>
        </w:rPr>
        <w:t>and/</w:t>
      </w:r>
      <w:r w:rsidR="009A3941" w:rsidRPr="00E54FBF">
        <w:rPr>
          <w:bCs/>
        </w:rPr>
        <w:t xml:space="preserve">or </w:t>
      </w:r>
      <w:r w:rsidR="00194893" w:rsidRPr="00E54FBF">
        <w:rPr>
          <w:bCs/>
        </w:rPr>
        <w:t>is not</w:t>
      </w:r>
      <w:r w:rsidR="00194893">
        <w:rPr>
          <w:bCs/>
        </w:rPr>
        <w:t xml:space="preserve"> </w:t>
      </w:r>
      <w:r w:rsidR="009A3941">
        <w:rPr>
          <w:bCs/>
        </w:rPr>
        <w:t>predicted to be exceeded</w:t>
      </w:r>
      <w:r w:rsidR="00AB6E36">
        <w:t xml:space="preserve">, </w:t>
      </w:r>
      <w:r w:rsidR="00FF6D69">
        <w:t xml:space="preserve">the CSG development is </w:t>
      </w:r>
      <w:r w:rsidR="003F0FE3">
        <w:t xml:space="preserve">taken not to have impacted </w:t>
      </w:r>
      <w:r w:rsidR="00FF6D69">
        <w:t xml:space="preserve">the protected matters and </w:t>
      </w:r>
      <w:r w:rsidR="003F0FE3">
        <w:t xml:space="preserve">approval holders are not required to undertake </w:t>
      </w:r>
      <w:r w:rsidR="00FF6D69">
        <w:t>risk management</w:t>
      </w:r>
      <w:r w:rsidR="003F0FE3">
        <w:t xml:space="preserve"> in order to comply with their approval conditions</w:t>
      </w:r>
      <w:r w:rsidR="008E0524">
        <w:t>.</w:t>
      </w:r>
      <w:r w:rsidR="00AB6E36">
        <w:t xml:space="preserve"> </w:t>
      </w:r>
      <w:r w:rsidR="00FF6D69">
        <w:t xml:space="preserve"> </w:t>
      </w:r>
      <w:r w:rsidR="00AB6E36">
        <w:t xml:space="preserve"> </w:t>
      </w:r>
    </w:p>
    <w:p w14:paraId="02DD4A9D" w14:textId="77777777" w:rsidR="00EA09B4" w:rsidRDefault="00EA09B4" w:rsidP="00CE1613">
      <w:pPr>
        <w:pStyle w:val="RDMparagraph"/>
      </w:pPr>
      <w:r>
        <w:t>The outcome for water resources has a corresponding sub-outcome for each associated user. Approval holders will achieve the outcome for water resources if they achieve the corresponding sub-outcome for the associated user.</w:t>
      </w:r>
    </w:p>
    <w:p w14:paraId="7E841278" w14:textId="760B6DBD" w:rsidR="005A55B5" w:rsidRDefault="001C200A" w:rsidP="00CE1613">
      <w:pPr>
        <w:pStyle w:val="RDMparagraph"/>
      </w:pPr>
      <w:r>
        <w:t>For clarity, w</w:t>
      </w:r>
      <w:r w:rsidR="005A55B5">
        <w:t>here a risk threshold has been</w:t>
      </w:r>
      <w:r w:rsidR="009A3941">
        <w:t>, or is predicted to be,</w:t>
      </w:r>
      <w:r w:rsidR="005A55B5">
        <w:t xml:space="preserve"> exceeded:</w:t>
      </w:r>
    </w:p>
    <w:p w14:paraId="2BC57098" w14:textId="4F25B00F" w:rsidR="005A55B5" w:rsidRPr="00095382" w:rsidRDefault="006A3B52" w:rsidP="00CE1613">
      <w:pPr>
        <w:pStyle w:val="RDMparagraph"/>
        <w:numPr>
          <w:ilvl w:val="0"/>
          <w:numId w:val="33"/>
        </w:numPr>
      </w:pPr>
      <w:r>
        <w:t xml:space="preserve">for </w:t>
      </w:r>
      <w:r w:rsidR="005A55B5" w:rsidRPr="00095382">
        <w:t>high or very high risk</w:t>
      </w:r>
      <w:r>
        <w:t>s</w:t>
      </w:r>
      <w:r w:rsidR="005A55B5" w:rsidRPr="00095382">
        <w:t xml:space="preserve"> identified </w:t>
      </w:r>
      <w:r>
        <w:t xml:space="preserve">in the risk assessment process </w:t>
      </w:r>
      <w:r w:rsidR="005A55B5" w:rsidRPr="00095382">
        <w:t>under the relevant management framework</w:t>
      </w:r>
      <w:r w:rsidR="004B2BD5">
        <w:t xml:space="preserve"> for </w:t>
      </w:r>
      <w:r w:rsidR="004B2BD5" w:rsidRPr="00095382">
        <w:t>EPBC-listed springs</w:t>
      </w:r>
      <w:r w:rsidR="008334B6">
        <w:t xml:space="preserve"> and GDEs</w:t>
      </w:r>
      <w:r w:rsidR="005A55B5" w:rsidRPr="00095382">
        <w:t xml:space="preserve">, approval holders will achieve the outcome </w:t>
      </w:r>
      <w:r>
        <w:t xml:space="preserve">or </w:t>
      </w:r>
      <w:r w:rsidRPr="00095382">
        <w:t xml:space="preserve">sub-outcome </w:t>
      </w:r>
      <w:r w:rsidR="005A55B5" w:rsidRPr="00095382">
        <w:t xml:space="preserve">for </w:t>
      </w:r>
      <w:r w:rsidR="004B2BD5">
        <w:t>that protected matter</w:t>
      </w:r>
      <w:r w:rsidR="008A00D0" w:rsidRPr="00095382">
        <w:t xml:space="preserve"> </w:t>
      </w:r>
      <w:r w:rsidR="005A55B5" w:rsidRPr="00095382">
        <w:t>where the approval holder does not reach or exceed a relevant approved</w:t>
      </w:r>
      <w:r w:rsidR="00246412">
        <w:t xml:space="preserve"> or interim</w:t>
      </w:r>
      <w:r w:rsidR="005A55B5" w:rsidRPr="00095382">
        <w:t xml:space="preserve"> limit as a result of the CSG development</w:t>
      </w:r>
      <w:r w:rsidR="008B3C4A">
        <w:t>;</w:t>
      </w:r>
      <w:r w:rsidR="001E0962" w:rsidRPr="00095382">
        <w:t xml:space="preserve"> </w:t>
      </w:r>
    </w:p>
    <w:p w14:paraId="69A788C7" w14:textId="07F0761B" w:rsidR="00BC300F" w:rsidRPr="00095382" w:rsidRDefault="006A3B52" w:rsidP="00CE1613">
      <w:pPr>
        <w:pStyle w:val="RDMparagraph"/>
        <w:numPr>
          <w:ilvl w:val="0"/>
          <w:numId w:val="33"/>
        </w:numPr>
      </w:pPr>
      <w:r>
        <w:t xml:space="preserve">for </w:t>
      </w:r>
      <w:r w:rsidR="005A55B5" w:rsidRPr="00095382">
        <w:t xml:space="preserve"> very low, </w:t>
      </w:r>
      <w:r>
        <w:t xml:space="preserve">low </w:t>
      </w:r>
      <w:r w:rsidR="005A55B5" w:rsidRPr="00095382">
        <w:t>or moderate risk</w:t>
      </w:r>
      <w:r w:rsidR="00C00F25">
        <w:t>s</w:t>
      </w:r>
      <w:r w:rsidR="005A55B5" w:rsidRPr="00095382">
        <w:t xml:space="preserve"> identified</w:t>
      </w:r>
      <w:r>
        <w:t xml:space="preserve"> in the risk assessment process</w:t>
      </w:r>
      <w:r w:rsidR="005A55B5" w:rsidRPr="00095382">
        <w:t xml:space="preserve"> under the relevant management framework</w:t>
      </w:r>
      <w:r w:rsidR="004B2BD5">
        <w:t xml:space="preserve"> for </w:t>
      </w:r>
      <w:r w:rsidR="004B2BD5" w:rsidRPr="00095382">
        <w:t>EPBC-listed springs</w:t>
      </w:r>
      <w:r w:rsidR="008334B6">
        <w:t xml:space="preserve"> and </w:t>
      </w:r>
      <w:r w:rsidR="004B2BD5" w:rsidRPr="00095382">
        <w:t>GDEs</w:t>
      </w:r>
      <w:r w:rsidR="005A55B5" w:rsidRPr="00095382">
        <w:t xml:space="preserve">, </w:t>
      </w:r>
      <w:r w:rsidR="009D6A1B" w:rsidRPr="00095382">
        <w:t xml:space="preserve">and </w:t>
      </w:r>
      <w:r w:rsidR="00C00F25">
        <w:t xml:space="preserve">where </w:t>
      </w:r>
      <w:r w:rsidR="00DA74E6" w:rsidRPr="00095382">
        <w:t>no</w:t>
      </w:r>
      <w:r w:rsidR="005A55B5" w:rsidRPr="00095382">
        <w:t xml:space="preserve"> limit</w:t>
      </w:r>
      <w:r w:rsidR="00DA74E6" w:rsidRPr="00095382">
        <w:t xml:space="preserve"> is required</w:t>
      </w:r>
      <w:r w:rsidR="009D6A1B" w:rsidRPr="00095382">
        <w:t xml:space="preserve"> to be identified in a site-specific assessment</w:t>
      </w:r>
      <w:r w:rsidR="005A55B5" w:rsidRPr="00095382">
        <w:t>, the approval holder</w:t>
      </w:r>
      <w:r w:rsidR="00DA74E6" w:rsidRPr="00095382">
        <w:t xml:space="preserve"> is taken to have</w:t>
      </w:r>
      <w:r w:rsidR="005A55B5" w:rsidRPr="00095382">
        <w:t xml:space="preserve"> achieve</w:t>
      </w:r>
      <w:r w:rsidR="00DA74E6" w:rsidRPr="00095382">
        <w:t xml:space="preserve">d </w:t>
      </w:r>
      <w:r w:rsidR="005A55B5" w:rsidRPr="00095382">
        <w:t xml:space="preserve">the outcome </w:t>
      </w:r>
      <w:r>
        <w:t xml:space="preserve">or sub-outcome </w:t>
      </w:r>
      <w:r w:rsidR="005A55B5" w:rsidRPr="00095382">
        <w:t xml:space="preserve">for </w:t>
      </w:r>
      <w:r w:rsidR="004B2BD5">
        <w:t>that protected matter</w:t>
      </w:r>
      <w:r w:rsidR="008B3C4A">
        <w:t>; or</w:t>
      </w:r>
    </w:p>
    <w:p w14:paraId="507D5075" w14:textId="5D679C24" w:rsidR="00AB6E36" w:rsidRPr="00E60200" w:rsidRDefault="00853154" w:rsidP="00CE1613">
      <w:pPr>
        <w:pStyle w:val="RDMparagraph"/>
        <w:numPr>
          <w:ilvl w:val="0"/>
          <w:numId w:val="33"/>
        </w:numPr>
      </w:pPr>
      <w:r>
        <w:t xml:space="preserve">where </w:t>
      </w:r>
      <w:r w:rsidR="00A32A56" w:rsidRPr="00E60200">
        <w:t xml:space="preserve">the risk relates to a water </w:t>
      </w:r>
      <w:r w:rsidR="00202FAB">
        <w:t xml:space="preserve">supply </w:t>
      </w:r>
      <w:r w:rsidR="00A32A56" w:rsidRPr="00E60200">
        <w:t>bore, the approval holder is taken to have achieved the outcome</w:t>
      </w:r>
      <w:r w:rsidR="00E60200" w:rsidRPr="00E60200">
        <w:t xml:space="preserve"> where it </w:t>
      </w:r>
      <w:r w:rsidR="0066151C">
        <w:t>has</w:t>
      </w:r>
      <w:r w:rsidR="00E60200" w:rsidRPr="00E60200">
        <w:t xml:space="preserve"> </w:t>
      </w:r>
      <w:r w:rsidR="004B2BD5">
        <w:t xml:space="preserve">complied with its </w:t>
      </w:r>
      <w:r w:rsidR="00E60200" w:rsidRPr="00E60200">
        <w:t xml:space="preserve">make good </w:t>
      </w:r>
      <w:r w:rsidR="004B2BD5">
        <w:t>obligations</w:t>
      </w:r>
      <w:r w:rsidR="004B2BD5" w:rsidRPr="00E60200">
        <w:t xml:space="preserve"> </w:t>
      </w:r>
      <w:r w:rsidR="003F0FE3">
        <w:t xml:space="preserve">identified </w:t>
      </w:r>
      <w:r w:rsidR="00E60200" w:rsidRPr="00E60200">
        <w:t>under the Queensland Water Act</w:t>
      </w:r>
      <w:r w:rsidR="003F0FE3">
        <w:t xml:space="preserve"> and UWIR</w:t>
      </w:r>
      <w:r w:rsidR="00E60200" w:rsidRPr="00E60200">
        <w:t>.</w:t>
      </w:r>
    </w:p>
    <w:p w14:paraId="72847F27" w14:textId="63E44635" w:rsidR="00202FAB" w:rsidRDefault="00663888" w:rsidP="00CE1613">
      <w:pPr>
        <w:pStyle w:val="RDMparagraph"/>
      </w:pPr>
      <w:r>
        <w:t>The outcomes</w:t>
      </w:r>
      <w:r w:rsidR="00207F18">
        <w:t xml:space="preserve">, </w:t>
      </w:r>
      <w:r w:rsidR="001F1F60">
        <w:t>sub-outcomes</w:t>
      </w:r>
      <w:r>
        <w:t xml:space="preserve"> </w:t>
      </w:r>
      <w:r w:rsidR="00207F18">
        <w:t xml:space="preserve">and risk thresholds </w:t>
      </w:r>
      <w:r>
        <w:t xml:space="preserve">are presented in </w:t>
      </w:r>
      <w:r w:rsidRPr="00DD3415">
        <w:fldChar w:fldCharType="begin"/>
      </w:r>
      <w:r w:rsidRPr="00DD3415">
        <w:instrText xml:space="preserve"> REF _Ref31955619 \h </w:instrText>
      </w:r>
      <w:r w:rsidR="00CE1613" w:rsidRPr="00DD3415">
        <w:instrText xml:space="preserve"> \* MERGEFORMAT </w:instrText>
      </w:r>
      <w:r w:rsidRPr="00DD3415">
        <w:fldChar w:fldCharType="separate"/>
      </w:r>
      <w:r w:rsidR="00477BAF" w:rsidRPr="00477BAF">
        <w:t xml:space="preserve">Table </w:t>
      </w:r>
      <w:r w:rsidR="00477BAF" w:rsidRPr="00477BAF">
        <w:rPr>
          <w:noProof/>
        </w:rPr>
        <w:t>2</w:t>
      </w:r>
      <w:r w:rsidRPr="00DD3415">
        <w:fldChar w:fldCharType="end"/>
      </w:r>
      <w:r w:rsidRPr="00DD3415">
        <w:t xml:space="preserve"> below</w:t>
      </w:r>
      <w:r w:rsidR="00A646BC">
        <w:t xml:space="preserve">. </w:t>
      </w:r>
    </w:p>
    <w:p w14:paraId="204810AE" w14:textId="77777777" w:rsidR="00202FAB" w:rsidRDefault="00202FAB" w:rsidP="00CE1613">
      <w:pPr>
        <w:jc w:val="both"/>
      </w:pPr>
      <w:r>
        <w:br w:type="page"/>
      </w:r>
    </w:p>
    <w:p w14:paraId="38EE0759" w14:textId="3075CB0D" w:rsidR="000D5EEB" w:rsidRPr="00F31944" w:rsidRDefault="00663888" w:rsidP="00CE1613">
      <w:pPr>
        <w:jc w:val="both"/>
        <w:rPr>
          <w:i/>
        </w:rPr>
      </w:pPr>
      <w:bookmarkStart w:id="64" w:name="_Ref31955619"/>
      <w:r w:rsidRPr="00F31944">
        <w:rPr>
          <w:i/>
        </w:rPr>
        <w:t xml:space="preserve">Table </w:t>
      </w:r>
      <w:r w:rsidR="007B1A11" w:rsidRPr="00F31944">
        <w:rPr>
          <w:i/>
          <w:noProof/>
        </w:rPr>
        <w:fldChar w:fldCharType="begin"/>
      </w:r>
      <w:r w:rsidR="007B1A11" w:rsidRPr="00F31944">
        <w:rPr>
          <w:i/>
          <w:noProof/>
        </w:rPr>
        <w:instrText xml:space="preserve"> SEQ Table \* ARABIC </w:instrText>
      </w:r>
      <w:r w:rsidR="007B1A11" w:rsidRPr="00F31944">
        <w:rPr>
          <w:i/>
          <w:noProof/>
        </w:rPr>
        <w:fldChar w:fldCharType="separate"/>
      </w:r>
      <w:r w:rsidR="00477BAF">
        <w:rPr>
          <w:i/>
          <w:noProof/>
        </w:rPr>
        <w:t>2</w:t>
      </w:r>
      <w:r w:rsidR="007B1A11" w:rsidRPr="00F31944">
        <w:rPr>
          <w:i/>
          <w:noProof/>
        </w:rPr>
        <w:fldChar w:fldCharType="end"/>
      </w:r>
      <w:bookmarkEnd w:id="64"/>
      <w:r w:rsidR="00E57B0C">
        <w:rPr>
          <w:i/>
          <w:noProof/>
        </w:rPr>
        <w:t>.</w:t>
      </w:r>
      <w:r w:rsidRPr="00F31944">
        <w:rPr>
          <w:i/>
        </w:rPr>
        <w:t xml:space="preserve"> Outcomes and risk thresholds</w:t>
      </w:r>
    </w:p>
    <w:tbl>
      <w:tblPr>
        <w:tblStyle w:val="TableGrid"/>
        <w:tblW w:w="5502" w:type="pct"/>
        <w:tblBorders>
          <w:top w:val="single" w:sz="4" w:space="0" w:color="222A35" w:themeColor="text2" w:themeShade="80"/>
          <w:left w:val="single" w:sz="4" w:space="0" w:color="222A35" w:themeColor="text2" w:themeShade="80"/>
          <w:bottom w:val="single" w:sz="4" w:space="0" w:color="222A35" w:themeColor="text2" w:themeShade="80"/>
          <w:right w:val="single" w:sz="4" w:space="0" w:color="222A35" w:themeColor="text2" w:themeShade="80"/>
          <w:insideH w:val="single" w:sz="4" w:space="0" w:color="222A35" w:themeColor="text2" w:themeShade="80"/>
          <w:insideV w:val="single" w:sz="4" w:space="0" w:color="222A35" w:themeColor="text2" w:themeShade="80"/>
        </w:tblBorders>
        <w:tblLook w:val="04A0" w:firstRow="1" w:lastRow="0" w:firstColumn="1" w:lastColumn="0" w:noHBand="0" w:noVBand="1"/>
      </w:tblPr>
      <w:tblGrid>
        <w:gridCol w:w="1466"/>
        <w:gridCol w:w="2177"/>
        <w:gridCol w:w="1463"/>
        <w:gridCol w:w="1209"/>
        <w:gridCol w:w="1367"/>
        <w:gridCol w:w="2239"/>
      </w:tblGrid>
      <w:tr w:rsidR="000D5EEB" w:rsidRPr="00C90B5F" w14:paraId="3CDEE4C5" w14:textId="77777777" w:rsidTr="00E54A08">
        <w:trPr>
          <w:cantSplit/>
          <w:trHeight w:val="388"/>
          <w:tblHeader/>
        </w:trPr>
        <w:tc>
          <w:tcPr>
            <w:tcW w:w="755" w:type="pct"/>
            <w:shd w:val="clear" w:color="auto" w:fill="D9D9D9" w:themeFill="background1" w:themeFillShade="D9"/>
            <w:vAlign w:val="center"/>
          </w:tcPr>
          <w:p w14:paraId="1E9CA9DD" w14:textId="77777777" w:rsidR="000D5EEB" w:rsidRPr="00C90B5F" w:rsidRDefault="00663888" w:rsidP="00CE1613">
            <w:pPr>
              <w:pStyle w:val="RDMparagraph"/>
              <w:spacing w:before="60" w:after="60"/>
              <w:rPr>
                <w:b/>
                <w:color w:val="222A35" w:themeColor="text2" w:themeShade="80"/>
                <w:sz w:val="18"/>
                <w:szCs w:val="18"/>
              </w:rPr>
            </w:pPr>
            <w:r w:rsidRPr="00C90B5F">
              <w:rPr>
                <w:b/>
                <w:color w:val="222A35" w:themeColor="text2" w:themeShade="80"/>
                <w:sz w:val="18"/>
                <w:szCs w:val="18"/>
              </w:rPr>
              <w:t>Controlling provision</w:t>
            </w:r>
          </w:p>
        </w:tc>
        <w:tc>
          <w:tcPr>
            <w:tcW w:w="1113" w:type="pct"/>
            <w:shd w:val="clear" w:color="auto" w:fill="D9D9D9" w:themeFill="background1" w:themeFillShade="D9"/>
            <w:vAlign w:val="center"/>
          </w:tcPr>
          <w:p w14:paraId="7B2D5687" w14:textId="77777777" w:rsidR="000D5EEB" w:rsidRPr="00C90B5F" w:rsidRDefault="00663888" w:rsidP="00CE1613">
            <w:pPr>
              <w:pStyle w:val="RDMTableHeading"/>
              <w:spacing w:line="240" w:lineRule="auto"/>
              <w:jc w:val="both"/>
              <w:rPr>
                <w:sz w:val="18"/>
                <w:szCs w:val="18"/>
              </w:rPr>
            </w:pPr>
            <w:r w:rsidRPr="00C90B5F">
              <w:rPr>
                <w:sz w:val="18"/>
                <w:szCs w:val="18"/>
              </w:rPr>
              <w:t>Section</w:t>
            </w:r>
            <w:r w:rsidR="00030620" w:rsidRPr="00C90B5F">
              <w:rPr>
                <w:sz w:val="18"/>
                <w:szCs w:val="18"/>
              </w:rPr>
              <w:t>s</w:t>
            </w:r>
            <w:r w:rsidRPr="00C90B5F">
              <w:rPr>
                <w:sz w:val="18"/>
                <w:szCs w:val="18"/>
              </w:rPr>
              <w:t xml:space="preserve"> 18 and 18A EPBC Act</w:t>
            </w:r>
          </w:p>
        </w:tc>
        <w:tc>
          <w:tcPr>
            <w:tcW w:w="3132" w:type="pct"/>
            <w:gridSpan w:val="4"/>
            <w:shd w:val="clear" w:color="auto" w:fill="D9D9D9" w:themeFill="background1" w:themeFillShade="D9"/>
            <w:vAlign w:val="center"/>
          </w:tcPr>
          <w:p w14:paraId="155D71AE" w14:textId="77777777" w:rsidR="000D5EEB" w:rsidRPr="00C90B5F" w:rsidRDefault="00663888" w:rsidP="00CE1613">
            <w:pPr>
              <w:pStyle w:val="RDMparagraph"/>
              <w:spacing w:before="60" w:after="60" w:line="240" w:lineRule="auto"/>
              <w:rPr>
                <w:b/>
                <w:color w:val="222A35" w:themeColor="text2" w:themeShade="80"/>
                <w:sz w:val="18"/>
                <w:szCs w:val="18"/>
              </w:rPr>
            </w:pPr>
            <w:r w:rsidRPr="00C90B5F">
              <w:rPr>
                <w:b/>
                <w:color w:val="222A35" w:themeColor="text2" w:themeShade="80"/>
                <w:sz w:val="18"/>
                <w:szCs w:val="18"/>
              </w:rPr>
              <w:t>Section</w:t>
            </w:r>
            <w:r w:rsidR="00030620" w:rsidRPr="00C90B5F">
              <w:rPr>
                <w:b/>
                <w:color w:val="222A35" w:themeColor="text2" w:themeShade="80"/>
                <w:sz w:val="18"/>
                <w:szCs w:val="18"/>
              </w:rPr>
              <w:t>s</w:t>
            </w:r>
            <w:r w:rsidRPr="00C90B5F">
              <w:rPr>
                <w:b/>
                <w:color w:val="222A35" w:themeColor="text2" w:themeShade="80"/>
                <w:sz w:val="18"/>
                <w:szCs w:val="18"/>
              </w:rPr>
              <w:t xml:space="preserve"> 24</w:t>
            </w:r>
            <w:r w:rsidR="00030620" w:rsidRPr="00C90B5F">
              <w:rPr>
                <w:b/>
                <w:color w:val="222A35" w:themeColor="text2" w:themeShade="80"/>
                <w:sz w:val="18"/>
                <w:szCs w:val="18"/>
              </w:rPr>
              <w:t>D</w:t>
            </w:r>
            <w:r w:rsidRPr="00C90B5F">
              <w:rPr>
                <w:b/>
                <w:color w:val="222A35" w:themeColor="text2" w:themeShade="80"/>
                <w:sz w:val="18"/>
                <w:szCs w:val="18"/>
              </w:rPr>
              <w:t xml:space="preserve"> and 24</w:t>
            </w:r>
            <w:r w:rsidR="00030620" w:rsidRPr="00C90B5F">
              <w:rPr>
                <w:b/>
                <w:color w:val="222A35" w:themeColor="text2" w:themeShade="80"/>
                <w:sz w:val="18"/>
                <w:szCs w:val="18"/>
              </w:rPr>
              <w:t xml:space="preserve">E </w:t>
            </w:r>
            <w:r w:rsidRPr="00C90B5F">
              <w:rPr>
                <w:b/>
                <w:color w:val="222A35" w:themeColor="text2" w:themeShade="80"/>
                <w:sz w:val="18"/>
                <w:szCs w:val="18"/>
              </w:rPr>
              <w:t>EPBC Act</w:t>
            </w:r>
          </w:p>
        </w:tc>
      </w:tr>
      <w:tr w:rsidR="00825E93" w:rsidRPr="00C90B5F" w14:paraId="7D80DD4F" w14:textId="77777777" w:rsidTr="00E54A08">
        <w:trPr>
          <w:cantSplit/>
          <w:trHeight w:val="670"/>
        </w:trPr>
        <w:tc>
          <w:tcPr>
            <w:tcW w:w="755" w:type="pct"/>
            <w:shd w:val="clear" w:color="auto" w:fill="D9D9D9" w:themeFill="background1" w:themeFillShade="D9"/>
            <w:vAlign w:val="center"/>
          </w:tcPr>
          <w:p w14:paraId="4DFB3B1F" w14:textId="77777777" w:rsidR="000D5EEB" w:rsidRPr="00C90B5F" w:rsidRDefault="00595583" w:rsidP="00CE1613">
            <w:pPr>
              <w:pStyle w:val="RDMparagraph"/>
              <w:spacing w:before="60" w:after="60"/>
              <w:rPr>
                <w:b/>
                <w:color w:val="222A35" w:themeColor="text2" w:themeShade="80"/>
                <w:sz w:val="18"/>
                <w:szCs w:val="18"/>
              </w:rPr>
            </w:pPr>
            <w:r w:rsidRPr="00C90B5F">
              <w:rPr>
                <w:b/>
                <w:color w:val="222A35" w:themeColor="text2" w:themeShade="80"/>
                <w:sz w:val="18"/>
                <w:szCs w:val="18"/>
              </w:rPr>
              <w:t xml:space="preserve">MNES </w:t>
            </w:r>
            <w:r w:rsidR="00663888" w:rsidRPr="00C90B5F">
              <w:rPr>
                <w:b/>
                <w:color w:val="222A35" w:themeColor="text2" w:themeShade="80"/>
                <w:sz w:val="18"/>
                <w:szCs w:val="18"/>
              </w:rPr>
              <w:t>or associated user</w:t>
            </w:r>
            <w:r w:rsidRPr="00C90B5F">
              <w:rPr>
                <w:b/>
                <w:color w:val="222A35" w:themeColor="text2" w:themeShade="80"/>
                <w:sz w:val="18"/>
                <w:szCs w:val="18"/>
              </w:rPr>
              <w:t xml:space="preserve"> of MNES</w:t>
            </w:r>
          </w:p>
        </w:tc>
        <w:tc>
          <w:tcPr>
            <w:tcW w:w="1113" w:type="pct"/>
            <w:shd w:val="clear" w:color="auto" w:fill="D9D9D9" w:themeFill="background1" w:themeFillShade="D9"/>
            <w:vAlign w:val="center"/>
          </w:tcPr>
          <w:p w14:paraId="3A180122" w14:textId="77777777" w:rsidR="000D5EEB" w:rsidRPr="00C90B5F" w:rsidRDefault="00663888" w:rsidP="00CE1613">
            <w:pPr>
              <w:pStyle w:val="RDMTableHeading"/>
              <w:spacing w:line="240" w:lineRule="auto"/>
              <w:jc w:val="both"/>
              <w:rPr>
                <w:sz w:val="18"/>
                <w:szCs w:val="18"/>
              </w:rPr>
            </w:pPr>
            <w:r w:rsidRPr="00C90B5F">
              <w:rPr>
                <w:sz w:val="18"/>
                <w:szCs w:val="18"/>
              </w:rPr>
              <w:t>EPBC-listed springs</w:t>
            </w:r>
          </w:p>
        </w:tc>
        <w:tc>
          <w:tcPr>
            <w:tcW w:w="753" w:type="pct"/>
            <w:shd w:val="clear" w:color="auto" w:fill="D9D9D9" w:themeFill="background1" w:themeFillShade="D9"/>
            <w:vAlign w:val="center"/>
          </w:tcPr>
          <w:p w14:paraId="45F04C45" w14:textId="77777777" w:rsidR="000D5EEB" w:rsidRPr="00C90B5F" w:rsidRDefault="00663888" w:rsidP="00C65DAB">
            <w:pPr>
              <w:pStyle w:val="RDMTableHeading"/>
              <w:spacing w:line="240" w:lineRule="auto"/>
              <w:rPr>
                <w:sz w:val="18"/>
                <w:szCs w:val="18"/>
              </w:rPr>
            </w:pPr>
            <w:r w:rsidRPr="00C90B5F">
              <w:rPr>
                <w:sz w:val="18"/>
                <w:szCs w:val="18"/>
              </w:rPr>
              <w:t>Water supply bores</w:t>
            </w:r>
          </w:p>
        </w:tc>
        <w:tc>
          <w:tcPr>
            <w:tcW w:w="625" w:type="pct"/>
            <w:shd w:val="clear" w:color="auto" w:fill="D9D9D9" w:themeFill="background1" w:themeFillShade="D9"/>
            <w:vAlign w:val="center"/>
          </w:tcPr>
          <w:p w14:paraId="2EAAC185" w14:textId="77777777" w:rsidR="000D5EEB" w:rsidRPr="00C90B5F" w:rsidRDefault="00663888" w:rsidP="00C65DAB">
            <w:pPr>
              <w:pStyle w:val="RDMparagraph"/>
              <w:spacing w:before="60" w:after="60" w:line="240" w:lineRule="auto"/>
              <w:ind w:left="113" w:right="113"/>
              <w:jc w:val="center"/>
              <w:rPr>
                <w:b/>
                <w:color w:val="222A35" w:themeColor="text2" w:themeShade="80"/>
                <w:sz w:val="18"/>
                <w:szCs w:val="18"/>
              </w:rPr>
            </w:pPr>
            <w:r w:rsidRPr="00C90B5F">
              <w:rPr>
                <w:b/>
                <w:color w:val="222A35" w:themeColor="text2" w:themeShade="80"/>
                <w:sz w:val="18"/>
                <w:szCs w:val="18"/>
              </w:rPr>
              <w:t>Aquatic GDEs</w:t>
            </w:r>
          </w:p>
        </w:tc>
        <w:tc>
          <w:tcPr>
            <w:tcW w:w="610" w:type="pct"/>
            <w:shd w:val="clear" w:color="auto" w:fill="D9D9D9" w:themeFill="background1" w:themeFillShade="D9"/>
            <w:vAlign w:val="center"/>
          </w:tcPr>
          <w:p w14:paraId="67CEC59C" w14:textId="77777777" w:rsidR="000D5EEB" w:rsidRPr="00C90B5F" w:rsidRDefault="00663888" w:rsidP="00C65DAB">
            <w:pPr>
              <w:pStyle w:val="RDMparagraph"/>
              <w:spacing w:before="60" w:after="60" w:line="240" w:lineRule="auto"/>
              <w:jc w:val="center"/>
              <w:rPr>
                <w:b/>
                <w:color w:val="222A35" w:themeColor="text2" w:themeShade="80"/>
                <w:sz w:val="18"/>
                <w:szCs w:val="18"/>
              </w:rPr>
            </w:pPr>
            <w:r w:rsidRPr="00C90B5F">
              <w:rPr>
                <w:b/>
                <w:color w:val="222A35" w:themeColor="text2" w:themeShade="80"/>
                <w:sz w:val="18"/>
                <w:szCs w:val="18"/>
              </w:rPr>
              <w:t>Terrestrial GDEs</w:t>
            </w:r>
          </w:p>
        </w:tc>
        <w:tc>
          <w:tcPr>
            <w:tcW w:w="1143" w:type="pct"/>
            <w:shd w:val="clear" w:color="auto" w:fill="D9D9D9" w:themeFill="background1" w:themeFillShade="D9"/>
            <w:vAlign w:val="center"/>
          </w:tcPr>
          <w:p w14:paraId="027FD7A7" w14:textId="77777777" w:rsidR="000D5EEB" w:rsidRPr="00C90B5F" w:rsidRDefault="00663888" w:rsidP="00C65DAB">
            <w:pPr>
              <w:pStyle w:val="RDMparagraph"/>
              <w:spacing w:before="60" w:after="60" w:line="240" w:lineRule="auto"/>
              <w:jc w:val="center"/>
              <w:rPr>
                <w:b/>
                <w:color w:val="222A35" w:themeColor="text2" w:themeShade="80"/>
                <w:sz w:val="18"/>
                <w:szCs w:val="18"/>
              </w:rPr>
            </w:pPr>
            <w:r w:rsidRPr="00C90B5F">
              <w:rPr>
                <w:b/>
                <w:color w:val="222A35" w:themeColor="text2" w:themeShade="80"/>
                <w:sz w:val="18"/>
                <w:szCs w:val="18"/>
              </w:rPr>
              <w:t>Subterranean GDEs</w:t>
            </w:r>
          </w:p>
        </w:tc>
      </w:tr>
      <w:tr w:rsidR="00E54A08" w:rsidRPr="00C90B5F" w14:paraId="365D1F50" w14:textId="77777777" w:rsidTr="00E54A08">
        <w:trPr>
          <w:trHeight w:val="1898"/>
        </w:trPr>
        <w:tc>
          <w:tcPr>
            <w:tcW w:w="755" w:type="pct"/>
            <w:vAlign w:val="center"/>
          </w:tcPr>
          <w:p w14:paraId="53B71005" w14:textId="77777777" w:rsidR="00E54A08" w:rsidRPr="00C90B5F" w:rsidRDefault="00E54A08" w:rsidP="00CE1613">
            <w:pPr>
              <w:pStyle w:val="RDMTable"/>
              <w:jc w:val="both"/>
              <w:rPr>
                <w:b/>
                <w:sz w:val="18"/>
                <w:szCs w:val="18"/>
              </w:rPr>
            </w:pPr>
            <w:r w:rsidRPr="00C90B5F">
              <w:rPr>
                <w:b/>
                <w:sz w:val="18"/>
                <w:szCs w:val="18"/>
              </w:rPr>
              <w:t>Outcome</w:t>
            </w:r>
          </w:p>
        </w:tc>
        <w:tc>
          <w:tcPr>
            <w:tcW w:w="1113" w:type="pct"/>
            <w:vAlign w:val="center"/>
          </w:tcPr>
          <w:p w14:paraId="1EBE32B1" w14:textId="11D1C011" w:rsidR="00E54A08" w:rsidRPr="00C90B5F" w:rsidRDefault="005D099E" w:rsidP="00CE1613">
            <w:pPr>
              <w:pStyle w:val="RDMTable"/>
              <w:jc w:val="both"/>
              <w:rPr>
                <w:sz w:val="18"/>
                <w:szCs w:val="18"/>
              </w:rPr>
            </w:pPr>
            <w:r>
              <w:rPr>
                <w:sz w:val="18"/>
                <w:szCs w:val="18"/>
              </w:rPr>
              <w:t>G</w:t>
            </w:r>
            <w:r w:rsidR="00E54A08" w:rsidRPr="00C90B5F">
              <w:rPr>
                <w:sz w:val="18"/>
                <w:szCs w:val="18"/>
              </w:rPr>
              <w:t xml:space="preserve">roundwater impacts </w:t>
            </w:r>
            <w:r w:rsidR="0090467B">
              <w:rPr>
                <w:sz w:val="18"/>
                <w:szCs w:val="18"/>
              </w:rPr>
              <w:t>due to</w:t>
            </w:r>
            <w:r>
              <w:rPr>
                <w:sz w:val="18"/>
                <w:szCs w:val="18"/>
              </w:rPr>
              <w:t xml:space="preserve"> </w:t>
            </w:r>
            <w:r w:rsidR="00E54A08" w:rsidRPr="00C90B5F">
              <w:rPr>
                <w:sz w:val="18"/>
                <w:szCs w:val="18"/>
              </w:rPr>
              <w:t>CSG development must have no impact on the EP</w:t>
            </w:r>
            <w:r w:rsidR="0090467B">
              <w:rPr>
                <w:sz w:val="18"/>
                <w:szCs w:val="18"/>
              </w:rPr>
              <w:t>BC</w:t>
            </w:r>
            <w:r w:rsidR="00E54A08" w:rsidRPr="00C90B5F">
              <w:rPr>
                <w:sz w:val="18"/>
                <w:szCs w:val="18"/>
              </w:rPr>
              <w:t xml:space="preserve">-listed springs. </w:t>
            </w:r>
          </w:p>
          <w:p w14:paraId="78357486" w14:textId="1D5E558B" w:rsidR="00E54A08" w:rsidRDefault="00E54A08" w:rsidP="00CE1613">
            <w:pPr>
              <w:pStyle w:val="RDMTable"/>
              <w:jc w:val="both"/>
              <w:rPr>
                <w:sz w:val="18"/>
                <w:szCs w:val="18"/>
              </w:rPr>
            </w:pPr>
            <w:r w:rsidRPr="00C90B5F">
              <w:rPr>
                <w:sz w:val="18"/>
                <w:szCs w:val="18"/>
              </w:rPr>
              <w:t xml:space="preserve">No impact </w:t>
            </w:r>
            <w:r w:rsidR="005E0922" w:rsidRPr="00C90B5F">
              <w:rPr>
                <w:sz w:val="18"/>
                <w:szCs w:val="18"/>
              </w:rPr>
              <w:t>is achieved by maintaining or enhancing groundwater discharge and environmental values at EPBC-listed springs</w:t>
            </w:r>
          </w:p>
          <w:p w14:paraId="44A5EBB9" w14:textId="7220742E" w:rsidR="001001B3" w:rsidRPr="00C90B5F" w:rsidRDefault="001001B3" w:rsidP="001D1186">
            <w:pPr>
              <w:pStyle w:val="RDMTable"/>
              <w:rPr>
                <w:rStyle w:val="Strong"/>
                <w:bCs w:val="0"/>
                <w:i/>
                <w:sz w:val="18"/>
                <w:szCs w:val="18"/>
              </w:rPr>
            </w:pPr>
          </w:p>
        </w:tc>
        <w:tc>
          <w:tcPr>
            <w:tcW w:w="3132" w:type="pct"/>
            <w:gridSpan w:val="4"/>
            <w:vAlign w:val="center"/>
          </w:tcPr>
          <w:p w14:paraId="039FB202" w14:textId="36C200A0" w:rsidR="00E54A08" w:rsidRPr="00C90B5F" w:rsidRDefault="00E54A08" w:rsidP="00CE1613">
            <w:pPr>
              <w:pStyle w:val="RDMTable"/>
              <w:jc w:val="both"/>
              <w:rPr>
                <w:sz w:val="18"/>
                <w:szCs w:val="18"/>
              </w:rPr>
            </w:pPr>
            <w:r w:rsidRPr="00C90B5F">
              <w:rPr>
                <w:sz w:val="18"/>
                <w:szCs w:val="18"/>
              </w:rPr>
              <w:t xml:space="preserve">Conditions within unconsolidated and consolidated hydrogeological units, </w:t>
            </w:r>
            <w:r w:rsidR="00B264E7">
              <w:rPr>
                <w:sz w:val="18"/>
                <w:szCs w:val="18"/>
              </w:rPr>
              <w:t>including</w:t>
            </w:r>
            <w:r w:rsidR="00B264E7" w:rsidRPr="00C90B5F">
              <w:rPr>
                <w:sz w:val="18"/>
                <w:szCs w:val="18"/>
              </w:rPr>
              <w:t xml:space="preserve"> </w:t>
            </w:r>
            <w:r w:rsidRPr="00C90B5F">
              <w:rPr>
                <w:sz w:val="18"/>
                <w:szCs w:val="18"/>
              </w:rPr>
              <w:t xml:space="preserve">water level/pressure and water quality, maintain </w:t>
            </w:r>
            <w:r w:rsidR="005E0922" w:rsidRPr="00C90B5F">
              <w:rPr>
                <w:sz w:val="18"/>
                <w:szCs w:val="18"/>
              </w:rPr>
              <w:t>or</w:t>
            </w:r>
            <w:r w:rsidRPr="00C90B5F">
              <w:rPr>
                <w:sz w:val="18"/>
                <w:szCs w:val="18"/>
              </w:rPr>
              <w:t xml:space="preserve"> improve ecosystem services and access by associated users</w:t>
            </w:r>
          </w:p>
          <w:p w14:paraId="2C50E48F" w14:textId="1FA015D0" w:rsidR="001001B3" w:rsidRPr="00C90B5F" w:rsidRDefault="001001B3" w:rsidP="00CE1613">
            <w:pPr>
              <w:pStyle w:val="RDMTable"/>
              <w:jc w:val="both"/>
              <w:rPr>
                <w:sz w:val="18"/>
                <w:szCs w:val="18"/>
              </w:rPr>
            </w:pPr>
          </w:p>
        </w:tc>
      </w:tr>
      <w:tr w:rsidR="00E54A08" w:rsidRPr="00C90B5F" w14:paraId="2240264F" w14:textId="77777777" w:rsidTr="00936CAD">
        <w:trPr>
          <w:trHeight w:val="216"/>
        </w:trPr>
        <w:tc>
          <w:tcPr>
            <w:tcW w:w="755" w:type="pct"/>
            <w:vAlign w:val="center"/>
          </w:tcPr>
          <w:p w14:paraId="2D86FFFA" w14:textId="0065566A" w:rsidR="00E54A08" w:rsidRPr="00C90B5F" w:rsidRDefault="00E54A08" w:rsidP="00CE1613">
            <w:pPr>
              <w:pStyle w:val="RDMTable"/>
              <w:jc w:val="both"/>
              <w:rPr>
                <w:b/>
                <w:sz w:val="18"/>
                <w:szCs w:val="18"/>
              </w:rPr>
            </w:pPr>
            <w:r w:rsidRPr="00C90B5F">
              <w:rPr>
                <w:b/>
                <w:sz w:val="18"/>
                <w:szCs w:val="18"/>
              </w:rPr>
              <w:t>Sub-outcome</w:t>
            </w:r>
          </w:p>
        </w:tc>
        <w:tc>
          <w:tcPr>
            <w:tcW w:w="1113" w:type="pct"/>
            <w:vAlign w:val="center"/>
          </w:tcPr>
          <w:p w14:paraId="2F16F157" w14:textId="7E76288F" w:rsidR="00E54A08" w:rsidRPr="00C90B5F" w:rsidRDefault="00E54A08" w:rsidP="00CE1613">
            <w:pPr>
              <w:pStyle w:val="RDMTable"/>
              <w:jc w:val="both"/>
              <w:rPr>
                <w:rStyle w:val="Strong"/>
                <w:sz w:val="18"/>
                <w:szCs w:val="18"/>
              </w:rPr>
            </w:pPr>
            <w:r w:rsidRPr="00C90B5F">
              <w:rPr>
                <w:rStyle w:val="Strong"/>
                <w:b w:val="0"/>
                <w:sz w:val="18"/>
                <w:szCs w:val="18"/>
              </w:rPr>
              <w:t>None</w:t>
            </w:r>
          </w:p>
        </w:tc>
        <w:tc>
          <w:tcPr>
            <w:tcW w:w="753" w:type="pct"/>
            <w:vAlign w:val="center"/>
          </w:tcPr>
          <w:p w14:paraId="1E355014" w14:textId="7169C596" w:rsidR="00E54A08" w:rsidRPr="00C90B5F" w:rsidRDefault="00E54A08" w:rsidP="00CE1613">
            <w:pPr>
              <w:pStyle w:val="RDMTable"/>
              <w:jc w:val="both"/>
              <w:rPr>
                <w:sz w:val="18"/>
                <w:szCs w:val="18"/>
              </w:rPr>
            </w:pPr>
            <w:r w:rsidRPr="00C90B5F">
              <w:rPr>
                <w:sz w:val="18"/>
                <w:szCs w:val="18"/>
              </w:rPr>
              <w:t>Water supply bore continues to supply water for its intended purpose, or is made good</w:t>
            </w:r>
          </w:p>
        </w:tc>
        <w:tc>
          <w:tcPr>
            <w:tcW w:w="1235" w:type="pct"/>
            <w:gridSpan w:val="2"/>
            <w:vAlign w:val="center"/>
          </w:tcPr>
          <w:p w14:paraId="55E5A2EB" w14:textId="77777777" w:rsidR="00E54A08" w:rsidRDefault="00E54A08" w:rsidP="00CE1613">
            <w:pPr>
              <w:pStyle w:val="RDMTable"/>
              <w:jc w:val="both"/>
              <w:rPr>
                <w:sz w:val="18"/>
                <w:szCs w:val="18"/>
              </w:rPr>
            </w:pPr>
            <w:r w:rsidRPr="00C90B5F">
              <w:rPr>
                <w:sz w:val="18"/>
                <w:szCs w:val="18"/>
              </w:rPr>
              <w:t>No adverse effects on the function and environmental values due to CSG development</w:t>
            </w:r>
          </w:p>
          <w:p w14:paraId="7E4DCEF4" w14:textId="2F5F2615" w:rsidR="001F6EB7" w:rsidRPr="001F6EB7" w:rsidRDefault="001F6EB7" w:rsidP="00CE1613">
            <w:pPr>
              <w:pStyle w:val="RDMTable"/>
              <w:jc w:val="both"/>
              <w:rPr>
                <w:b/>
                <w:bCs/>
                <w:i/>
                <w:iCs/>
                <w:sz w:val="18"/>
                <w:szCs w:val="18"/>
              </w:rPr>
            </w:pPr>
          </w:p>
        </w:tc>
        <w:tc>
          <w:tcPr>
            <w:tcW w:w="1143" w:type="pct"/>
            <w:vAlign w:val="center"/>
          </w:tcPr>
          <w:p w14:paraId="1B581FCA" w14:textId="2EEFA2E8" w:rsidR="00E54A08" w:rsidRDefault="00C13B8D" w:rsidP="00CE1613">
            <w:pPr>
              <w:pStyle w:val="RDMTable"/>
              <w:jc w:val="both"/>
              <w:rPr>
                <w:sz w:val="18"/>
                <w:szCs w:val="18"/>
              </w:rPr>
            </w:pPr>
            <w:r>
              <w:rPr>
                <w:sz w:val="18"/>
                <w:szCs w:val="18"/>
              </w:rPr>
              <w:t>No adverse effects to ensure h</w:t>
            </w:r>
            <w:r w:rsidR="00E54A08" w:rsidRPr="00C90B5F">
              <w:rPr>
                <w:sz w:val="18"/>
                <w:szCs w:val="18"/>
              </w:rPr>
              <w:t>abitat is maintained</w:t>
            </w:r>
            <w:r w:rsidR="009D6A1B" w:rsidRPr="00C90B5F">
              <w:rPr>
                <w:sz w:val="18"/>
                <w:szCs w:val="18"/>
              </w:rPr>
              <w:t xml:space="preserve"> or improved</w:t>
            </w:r>
          </w:p>
          <w:p w14:paraId="0A094F9E" w14:textId="22F27456" w:rsidR="00834312" w:rsidRPr="00C90B5F" w:rsidRDefault="00834312" w:rsidP="00ED5BBD">
            <w:pPr>
              <w:pStyle w:val="RDMTable"/>
              <w:jc w:val="both"/>
              <w:rPr>
                <w:i/>
                <w:sz w:val="18"/>
                <w:szCs w:val="18"/>
              </w:rPr>
            </w:pPr>
          </w:p>
        </w:tc>
      </w:tr>
      <w:tr w:rsidR="00825E93" w:rsidRPr="00C90B5F" w14:paraId="01A2F6C7" w14:textId="77777777" w:rsidTr="00E54A08">
        <w:trPr>
          <w:trHeight w:val="1399"/>
        </w:trPr>
        <w:tc>
          <w:tcPr>
            <w:tcW w:w="755" w:type="pct"/>
            <w:vAlign w:val="center"/>
          </w:tcPr>
          <w:p w14:paraId="120A6A3C" w14:textId="77777777" w:rsidR="000D5EEB" w:rsidRPr="00C90B5F" w:rsidRDefault="00663888" w:rsidP="00CE1613">
            <w:pPr>
              <w:pStyle w:val="RDMTable"/>
              <w:jc w:val="both"/>
              <w:rPr>
                <w:b/>
                <w:sz w:val="18"/>
                <w:szCs w:val="18"/>
              </w:rPr>
            </w:pPr>
            <w:r w:rsidRPr="00C90B5F">
              <w:rPr>
                <w:b/>
                <w:sz w:val="18"/>
                <w:szCs w:val="18"/>
              </w:rPr>
              <w:t xml:space="preserve">Applicable Queensland </w:t>
            </w:r>
            <w:r w:rsidR="00D51731" w:rsidRPr="00C90B5F">
              <w:rPr>
                <w:b/>
                <w:sz w:val="18"/>
                <w:szCs w:val="18"/>
              </w:rPr>
              <w:t>legislative instrument</w:t>
            </w:r>
          </w:p>
        </w:tc>
        <w:tc>
          <w:tcPr>
            <w:tcW w:w="1113" w:type="pct"/>
            <w:vAlign w:val="center"/>
          </w:tcPr>
          <w:p w14:paraId="349A48DA" w14:textId="77777777" w:rsidR="000D5EEB" w:rsidRPr="00C90B5F" w:rsidRDefault="00825E93" w:rsidP="00CE1613">
            <w:pPr>
              <w:pStyle w:val="RDMTable"/>
              <w:jc w:val="both"/>
              <w:rPr>
                <w:sz w:val="18"/>
                <w:szCs w:val="18"/>
              </w:rPr>
            </w:pPr>
            <w:r w:rsidRPr="00C90B5F">
              <w:rPr>
                <w:sz w:val="18"/>
                <w:szCs w:val="18"/>
              </w:rPr>
              <w:t xml:space="preserve">Chapter 3, </w:t>
            </w:r>
            <w:r w:rsidR="00030620" w:rsidRPr="00C90B5F">
              <w:rPr>
                <w:sz w:val="18"/>
                <w:szCs w:val="18"/>
              </w:rPr>
              <w:t xml:space="preserve">Queensland </w:t>
            </w:r>
            <w:r w:rsidR="00663888" w:rsidRPr="00C90B5F">
              <w:rPr>
                <w:sz w:val="18"/>
                <w:szCs w:val="18"/>
              </w:rPr>
              <w:t>Water Act</w:t>
            </w:r>
          </w:p>
          <w:p w14:paraId="1DE9B0DC" w14:textId="77777777" w:rsidR="00646C91" w:rsidRPr="00C90B5F" w:rsidRDefault="00646C91" w:rsidP="00CE1613">
            <w:pPr>
              <w:pStyle w:val="RDMTable"/>
              <w:jc w:val="both"/>
              <w:rPr>
                <w:sz w:val="18"/>
                <w:szCs w:val="18"/>
              </w:rPr>
            </w:pPr>
            <w:r w:rsidRPr="00C90B5F">
              <w:rPr>
                <w:sz w:val="18"/>
                <w:szCs w:val="18"/>
              </w:rPr>
              <w:t>UWIR</w:t>
            </w:r>
          </w:p>
        </w:tc>
        <w:tc>
          <w:tcPr>
            <w:tcW w:w="753" w:type="pct"/>
            <w:vAlign w:val="center"/>
          </w:tcPr>
          <w:p w14:paraId="29329D59" w14:textId="77777777" w:rsidR="000D5EEB" w:rsidRPr="00C90B5F" w:rsidRDefault="00825E93" w:rsidP="00C65DAB">
            <w:pPr>
              <w:pStyle w:val="RDMTable"/>
              <w:rPr>
                <w:sz w:val="18"/>
                <w:szCs w:val="18"/>
              </w:rPr>
            </w:pPr>
            <w:r w:rsidRPr="00C90B5F">
              <w:rPr>
                <w:sz w:val="18"/>
                <w:szCs w:val="18"/>
              </w:rPr>
              <w:t xml:space="preserve">Chapter 3, </w:t>
            </w:r>
            <w:r w:rsidR="00030620" w:rsidRPr="00C90B5F">
              <w:rPr>
                <w:sz w:val="18"/>
                <w:szCs w:val="18"/>
              </w:rPr>
              <w:t xml:space="preserve">Queensland </w:t>
            </w:r>
            <w:r w:rsidR="00663888" w:rsidRPr="00C90B5F">
              <w:rPr>
                <w:sz w:val="18"/>
                <w:szCs w:val="18"/>
              </w:rPr>
              <w:t>Water Act</w:t>
            </w:r>
          </w:p>
          <w:p w14:paraId="15CB265E" w14:textId="77777777" w:rsidR="00646C91" w:rsidRPr="00C90B5F" w:rsidRDefault="00646C91" w:rsidP="00CE1613">
            <w:pPr>
              <w:pStyle w:val="RDMTable"/>
              <w:jc w:val="both"/>
              <w:rPr>
                <w:sz w:val="18"/>
                <w:szCs w:val="18"/>
              </w:rPr>
            </w:pPr>
            <w:r w:rsidRPr="00C90B5F">
              <w:rPr>
                <w:sz w:val="18"/>
                <w:szCs w:val="18"/>
              </w:rPr>
              <w:t>UWIR</w:t>
            </w:r>
          </w:p>
          <w:p w14:paraId="2D8B9F1E" w14:textId="77777777" w:rsidR="00646C91" w:rsidRPr="00C90B5F" w:rsidRDefault="00646C91" w:rsidP="00CE1613">
            <w:pPr>
              <w:pStyle w:val="RDMTable"/>
              <w:jc w:val="both"/>
              <w:rPr>
                <w:sz w:val="18"/>
                <w:szCs w:val="18"/>
              </w:rPr>
            </w:pPr>
            <w:r w:rsidRPr="00C90B5F">
              <w:rPr>
                <w:i/>
                <w:sz w:val="18"/>
                <w:szCs w:val="18"/>
              </w:rPr>
              <w:t xml:space="preserve">Planning Act 2016 </w:t>
            </w:r>
            <w:r w:rsidRPr="00C90B5F">
              <w:rPr>
                <w:sz w:val="18"/>
                <w:szCs w:val="18"/>
              </w:rPr>
              <w:t>(Qld)</w:t>
            </w:r>
          </w:p>
        </w:tc>
        <w:tc>
          <w:tcPr>
            <w:tcW w:w="625" w:type="pct"/>
            <w:vAlign w:val="center"/>
          </w:tcPr>
          <w:p w14:paraId="606419DD" w14:textId="77777777" w:rsidR="000D5EEB" w:rsidRPr="00C90B5F" w:rsidRDefault="00825E93" w:rsidP="00CE1613">
            <w:pPr>
              <w:pStyle w:val="RDMTable"/>
              <w:jc w:val="both"/>
              <w:rPr>
                <w:sz w:val="18"/>
                <w:szCs w:val="18"/>
              </w:rPr>
            </w:pPr>
            <w:r w:rsidRPr="00C90B5F">
              <w:rPr>
                <w:sz w:val="18"/>
                <w:szCs w:val="18"/>
              </w:rPr>
              <w:t xml:space="preserve">Chapter 3, </w:t>
            </w:r>
            <w:r w:rsidR="00030620" w:rsidRPr="00C90B5F">
              <w:rPr>
                <w:sz w:val="18"/>
                <w:szCs w:val="18"/>
              </w:rPr>
              <w:t xml:space="preserve">Queensland </w:t>
            </w:r>
            <w:r w:rsidR="00663888" w:rsidRPr="00C90B5F">
              <w:rPr>
                <w:sz w:val="18"/>
                <w:szCs w:val="18"/>
              </w:rPr>
              <w:t>Water Act</w:t>
            </w:r>
          </w:p>
          <w:p w14:paraId="7B411690" w14:textId="77777777" w:rsidR="00646C91" w:rsidRPr="00C90B5F" w:rsidRDefault="00646C91" w:rsidP="00CE1613">
            <w:pPr>
              <w:pStyle w:val="RDMTable"/>
              <w:jc w:val="both"/>
              <w:rPr>
                <w:sz w:val="18"/>
                <w:szCs w:val="18"/>
              </w:rPr>
            </w:pPr>
            <w:r w:rsidRPr="00C90B5F">
              <w:rPr>
                <w:sz w:val="18"/>
                <w:szCs w:val="18"/>
              </w:rPr>
              <w:t>UWIR</w:t>
            </w:r>
          </w:p>
        </w:tc>
        <w:tc>
          <w:tcPr>
            <w:tcW w:w="610" w:type="pct"/>
            <w:vAlign w:val="center"/>
          </w:tcPr>
          <w:p w14:paraId="1674E188" w14:textId="2904DE9A" w:rsidR="00512E15" w:rsidRPr="00C67DC7" w:rsidRDefault="00512E15" w:rsidP="00CE1613">
            <w:pPr>
              <w:pStyle w:val="RDMTable"/>
              <w:jc w:val="both"/>
              <w:rPr>
                <w:sz w:val="18"/>
                <w:szCs w:val="18"/>
              </w:rPr>
            </w:pPr>
            <w:r w:rsidRPr="00C67DC7">
              <w:rPr>
                <w:i/>
                <w:sz w:val="18"/>
                <w:szCs w:val="18"/>
              </w:rPr>
              <w:t xml:space="preserve">Environmental Protection Act 1994 </w:t>
            </w:r>
            <w:r w:rsidRPr="00C67DC7">
              <w:rPr>
                <w:sz w:val="18"/>
                <w:szCs w:val="18"/>
              </w:rPr>
              <w:t>(</w:t>
            </w:r>
            <w:r w:rsidR="00663888" w:rsidRPr="00C67DC7">
              <w:rPr>
                <w:sz w:val="18"/>
                <w:szCs w:val="18"/>
              </w:rPr>
              <w:t xml:space="preserve">EP Act </w:t>
            </w:r>
            <w:r w:rsidRPr="00C67DC7">
              <w:rPr>
                <w:sz w:val="18"/>
                <w:szCs w:val="18"/>
              </w:rPr>
              <w:t>)</w:t>
            </w:r>
          </w:p>
          <w:p w14:paraId="0B0B8601" w14:textId="6FF14870" w:rsidR="000D5EEB" w:rsidRPr="00C90B5F" w:rsidRDefault="00663888" w:rsidP="00CE1613">
            <w:pPr>
              <w:pStyle w:val="RDMTable"/>
              <w:jc w:val="both"/>
              <w:rPr>
                <w:sz w:val="18"/>
                <w:szCs w:val="18"/>
              </w:rPr>
            </w:pPr>
            <w:r w:rsidRPr="00C90B5F">
              <w:rPr>
                <w:sz w:val="18"/>
                <w:szCs w:val="18"/>
              </w:rPr>
              <w:t xml:space="preserve">UWIR </w:t>
            </w:r>
          </w:p>
        </w:tc>
        <w:tc>
          <w:tcPr>
            <w:tcW w:w="1143" w:type="pct"/>
            <w:vAlign w:val="center"/>
          </w:tcPr>
          <w:p w14:paraId="54209939" w14:textId="77777777" w:rsidR="000D5EEB" w:rsidRPr="00C90B5F" w:rsidRDefault="004B6058" w:rsidP="00CE1613">
            <w:pPr>
              <w:pStyle w:val="RDMTable"/>
              <w:jc w:val="both"/>
              <w:rPr>
                <w:sz w:val="18"/>
                <w:szCs w:val="18"/>
              </w:rPr>
            </w:pPr>
            <w:r w:rsidRPr="00C90B5F">
              <w:rPr>
                <w:sz w:val="18"/>
                <w:szCs w:val="18"/>
              </w:rPr>
              <w:t>EP Act</w:t>
            </w:r>
          </w:p>
        </w:tc>
      </w:tr>
      <w:tr w:rsidR="00E54A08" w:rsidRPr="00C90B5F" w14:paraId="34246F72" w14:textId="77777777" w:rsidTr="00E54A08">
        <w:trPr>
          <w:trHeight w:val="2220"/>
        </w:trPr>
        <w:tc>
          <w:tcPr>
            <w:tcW w:w="755" w:type="pct"/>
            <w:vAlign w:val="center"/>
          </w:tcPr>
          <w:p w14:paraId="63E1E650" w14:textId="3A49617E" w:rsidR="00E54A08" w:rsidRPr="00C90B5F" w:rsidRDefault="00E54A08" w:rsidP="00CE1613">
            <w:pPr>
              <w:pStyle w:val="RDMparagraph"/>
              <w:spacing w:before="60" w:after="60"/>
              <w:rPr>
                <w:b/>
                <w:sz w:val="18"/>
                <w:szCs w:val="18"/>
              </w:rPr>
            </w:pPr>
            <w:r w:rsidRPr="00C90B5F">
              <w:rPr>
                <w:b/>
                <w:sz w:val="18"/>
                <w:szCs w:val="18"/>
              </w:rPr>
              <w:t>Risk threshold (</w:t>
            </w:r>
            <w:r w:rsidR="00810644">
              <w:rPr>
                <w:b/>
                <w:sz w:val="18"/>
                <w:szCs w:val="18"/>
              </w:rPr>
              <w:t>OGIA</w:t>
            </w:r>
            <w:r w:rsidR="00810644" w:rsidRPr="00C90B5F">
              <w:rPr>
                <w:b/>
                <w:sz w:val="18"/>
                <w:szCs w:val="18"/>
              </w:rPr>
              <w:t xml:space="preserve"> </w:t>
            </w:r>
            <w:r w:rsidRPr="00C90B5F">
              <w:rPr>
                <w:b/>
                <w:sz w:val="18"/>
                <w:szCs w:val="18"/>
              </w:rPr>
              <w:t>model drawdown prediction)</w:t>
            </w:r>
          </w:p>
        </w:tc>
        <w:tc>
          <w:tcPr>
            <w:tcW w:w="1113" w:type="pct"/>
            <w:vAlign w:val="center"/>
          </w:tcPr>
          <w:p w14:paraId="6C4D89D7" w14:textId="23C7845E" w:rsidR="00E54A08" w:rsidRPr="00C90B5F" w:rsidRDefault="001413C6" w:rsidP="00CE1613">
            <w:pPr>
              <w:pStyle w:val="RDMparagraph"/>
              <w:spacing w:before="60" w:after="60"/>
              <w:rPr>
                <w:sz w:val="18"/>
                <w:szCs w:val="18"/>
              </w:rPr>
            </w:pPr>
            <w:r>
              <w:rPr>
                <w:sz w:val="18"/>
                <w:szCs w:val="18"/>
              </w:rPr>
              <w:t xml:space="preserve">Over </w:t>
            </w:r>
            <w:r w:rsidR="00E54A08" w:rsidRPr="00C90B5F">
              <w:rPr>
                <w:sz w:val="18"/>
                <w:szCs w:val="18"/>
              </w:rPr>
              <w:t>0.2m</w:t>
            </w:r>
          </w:p>
        </w:tc>
        <w:tc>
          <w:tcPr>
            <w:tcW w:w="753" w:type="pct"/>
            <w:vAlign w:val="center"/>
          </w:tcPr>
          <w:p w14:paraId="75ADEF4B" w14:textId="368809AB" w:rsidR="00E54A08" w:rsidRPr="00C90B5F" w:rsidRDefault="001413C6" w:rsidP="00CE1613">
            <w:pPr>
              <w:pStyle w:val="RDMparagraph"/>
              <w:spacing w:before="60" w:after="60"/>
              <w:rPr>
                <w:sz w:val="18"/>
                <w:szCs w:val="18"/>
              </w:rPr>
            </w:pPr>
            <w:r>
              <w:rPr>
                <w:sz w:val="18"/>
                <w:szCs w:val="18"/>
              </w:rPr>
              <w:t xml:space="preserve">Over </w:t>
            </w:r>
            <w:r w:rsidR="00E54A08" w:rsidRPr="00C90B5F">
              <w:rPr>
                <w:sz w:val="18"/>
                <w:szCs w:val="18"/>
              </w:rPr>
              <w:t>5m in a consolidated aquifer</w:t>
            </w:r>
          </w:p>
          <w:p w14:paraId="2CC2098E" w14:textId="67E657EA" w:rsidR="00E54A08" w:rsidRPr="00C90B5F" w:rsidRDefault="001413C6" w:rsidP="00CE1613">
            <w:pPr>
              <w:pStyle w:val="RDMparagraph"/>
              <w:spacing w:before="60" w:after="60"/>
              <w:rPr>
                <w:sz w:val="18"/>
                <w:szCs w:val="18"/>
              </w:rPr>
            </w:pPr>
            <w:r>
              <w:rPr>
                <w:sz w:val="18"/>
                <w:szCs w:val="18"/>
              </w:rPr>
              <w:t xml:space="preserve">Over </w:t>
            </w:r>
            <w:r w:rsidR="00E54A08" w:rsidRPr="00C90B5F">
              <w:rPr>
                <w:sz w:val="18"/>
                <w:szCs w:val="18"/>
              </w:rPr>
              <w:t>2m in an unconsolidated aquifer</w:t>
            </w:r>
          </w:p>
        </w:tc>
        <w:tc>
          <w:tcPr>
            <w:tcW w:w="625" w:type="pct"/>
            <w:vAlign w:val="center"/>
          </w:tcPr>
          <w:p w14:paraId="2AF5696C" w14:textId="0BE2E46B" w:rsidR="00E54A08" w:rsidRPr="00C90B5F" w:rsidRDefault="001413C6" w:rsidP="00CE1613">
            <w:pPr>
              <w:pStyle w:val="RDMparagraph"/>
              <w:spacing w:before="60" w:after="60"/>
              <w:rPr>
                <w:sz w:val="18"/>
                <w:szCs w:val="18"/>
              </w:rPr>
            </w:pPr>
            <w:r>
              <w:rPr>
                <w:sz w:val="18"/>
                <w:szCs w:val="18"/>
              </w:rPr>
              <w:t xml:space="preserve">Over </w:t>
            </w:r>
            <w:r w:rsidR="00E54A08" w:rsidRPr="00C90B5F">
              <w:rPr>
                <w:sz w:val="18"/>
                <w:szCs w:val="18"/>
              </w:rPr>
              <w:t>0.2m</w:t>
            </w:r>
            <w:r w:rsidR="00F31944">
              <w:rPr>
                <w:sz w:val="18"/>
                <w:szCs w:val="18"/>
              </w:rPr>
              <w:t xml:space="preserve"> in outcropping formation</w:t>
            </w:r>
          </w:p>
        </w:tc>
        <w:tc>
          <w:tcPr>
            <w:tcW w:w="610" w:type="pct"/>
            <w:vAlign w:val="center"/>
          </w:tcPr>
          <w:p w14:paraId="23DA3019" w14:textId="4B9ED9A8" w:rsidR="00E54A08" w:rsidRPr="00C90B5F" w:rsidRDefault="001413C6" w:rsidP="00CE1613">
            <w:pPr>
              <w:pStyle w:val="RDMparagraph"/>
              <w:spacing w:before="60" w:after="60"/>
              <w:rPr>
                <w:sz w:val="18"/>
                <w:szCs w:val="18"/>
              </w:rPr>
            </w:pPr>
            <w:r>
              <w:rPr>
                <w:sz w:val="18"/>
                <w:szCs w:val="18"/>
              </w:rPr>
              <w:t xml:space="preserve">Over </w:t>
            </w:r>
            <w:r w:rsidR="00E54A08" w:rsidRPr="00C90B5F">
              <w:rPr>
                <w:sz w:val="18"/>
                <w:szCs w:val="18"/>
              </w:rPr>
              <w:t xml:space="preserve">0.2m </w:t>
            </w:r>
          </w:p>
        </w:tc>
        <w:tc>
          <w:tcPr>
            <w:tcW w:w="1143" w:type="pct"/>
            <w:vAlign w:val="center"/>
          </w:tcPr>
          <w:p w14:paraId="0473FD16" w14:textId="4A26A76D" w:rsidR="00E54A08" w:rsidRPr="00C90B5F" w:rsidRDefault="001413C6" w:rsidP="00CE1613">
            <w:pPr>
              <w:pStyle w:val="RDMparagraph"/>
              <w:spacing w:before="60" w:after="60"/>
              <w:rPr>
                <w:sz w:val="18"/>
                <w:szCs w:val="18"/>
              </w:rPr>
            </w:pPr>
            <w:r>
              <w:rPr>
                <w:sz w:val="18"/>
                <w:szCs w:val="18"/>
              </w:rPr>
              <w:t>Ov</w:t>
            </w:r>
            <w:r w:rsidR="001F7548">
              <w:rPr>
                <w:sz w:val="18"/>
                <w:szCs w:val="18"/>
              </w:rPr>
              <w:t xml:space="preserve">er 2m for </w:t>
            </w:r>
            <w:r w:rsidR="00E54A08" w:rsidRPr="00C90B5F">
              <w:rPr>
                <w:sz w:val="18"/>
                <w:szCs w:val="18"/>
              </w:rPr>
              <w:t>unconfined hydrogeological unit</w:t>
            </w:r>
            <w:r w:rsidR="001F7548">
              <w:rPr>
                <w:sz w:val="18"/>
                <w:szCs w:val="18"/>
              </w:rPr>
              <w:t>s</w:t>
            </w:r>
          </w:p>
          <w:p w14:paraId="4CDEAC48" w14:textId="7EB5B904" w:rsidR="00E54A08" w:rsidRDefault="001F7548" w:rsidP="00CE1613">
            <w:pPr>
              <w:pStyle w:val="RDMparagraph"/>
              <w:spacing w:before="60" w:after="60"/>
              <w:rPr>
                <w:sz w:val="18"/>
                <w:szCs w:val="18"/>
              </w:rPr>
            </w:pPr>
            <w:r>
              <w:rPr>
                <w:sz w:val="18"/>
                <w:szCs w:val="18"/>
              </w:rPr>
              <w:t>Dewatering</w:t>
            </w:r>
            <w:r w:rsidR="004404F6">
              <w:rPr>
                <w:sz w:val="18"/>
                <w:szCs w:val="18"/>
              </w:rPr>
              <w:t>*</w:t>
            </w:r>
            <w:r>
              <w:rPr>
                <w:sz w:val="18"/>
                <w:szCs w:val="18"/>
              </w:rPr>
              <w:t xml:space="preserve"> of aquifer habitat</w:t>
            </w:r>
            <w:r w:rsidRPr="00C90B5F">
              <w:rPr>
                <w:sz w:val="18"/>
                <w:szCs w:val="18"/>
              </w:rPr>
              <w:t xml:space="preserve"> </w:t>
            </w:r>
            <w:r>
              <w:rPr>
                <w:sz w:val="18"/>
                <w:szCs w:val="18"/>
              </w:rPr>
              <w:t xml:space="preserve">for </w:t>
            </w:r>
            <w:r w:rsidR="00E54A08" w:rsidRPr="00C90B5F">
              <w:rPr>
                <w:sz w:val="18"/>
                <w:szCs w:val="18"/>
              </w:rPr>
              <w:t>confined hydrogeological unit</w:t>
            </w:r>
            <w:r>
              <w:rPr>
                <w:sz w:val="18"/>
                <w:szCs w:val="18"/>
              </w:rPr>
              <w:t>s</w:t>
            </w:r>
          </w:p>
          <w:p w14:paraId="70C0EBD6" w14:textId="7725DBBD" w:rsidR="004404F6" w:rsidRPr="00C90B5F" w:rsidRDefault="004404F6" w:rsidP="00CE1613">
            <w:pPr>
              <w:pStyle w:val="RDMparagraph"/>
              <w:spacing w:before="60" w:after="60"/>
              <w:rPr>
                <w:sz w:val="18"/>
                <w:szCs w:val="18"/>
              </w:rPr>
            </w:pPr>
            <w:r>
              <w:rPr>
                <w:sz w:val="18"/>
                <w:szCs w:val="18"/>
              </w:rPr>
              <w:t>*</w:t>
            </w:r>
            <w:r w:rsidRPr="004404F6">
              <w:rPr>
                <w:sz w:val="18"/>
                <w:szCs w:val="18"/>
              </w:rPr>
              <w:t xml:space="preserve"> model prediction at any point in time where aquifer pressure in confined units is reduced to the top of the </w:t>
            </w:r>
            <w:proofErr w:type="spellStart"/>
            <w:r w:rsidRPr="004404F6">
              <w:rPr>
                <w:sz w:val="18"/>
                <w:szCs w:val="18"/>
              </w:rPr>
              <w:t>hydrostratigraphic</w:t>
            </w:r>
            <w:proofErr w:type="spellEnd"/>
            <w:r w:rsidRPr="004404F6">
              <w:rPr>
                <w:sz w:val="18"/>
                <w:szCs w:val="18"/>
              </w:rPr>
              <w:t xml:space="preserve"> unit, after which point dewatering occurs.</w:t>
            </w:r>
          </w:p>
        </w:tc>
      </w:tr>
    </w:tbl>
    <w:p w14:paraId="74D4483F" w14:textId="7F807EB9" w:rsidR="00426323" w:rsidRPr="008D1E67" w:rsidRDefault="00EB5976" w:rsidP="00CE1613">
      <w:pPr>
        <w:pStyle w:val="RDMparagraph"/>
        <w:spacing w:before="240"/>
      </w:pPr>
      <w:r w:rsidRPr="008D1E67">
        <w:t xml:space="preserve">Where </w:t>
      </w:r>
      <w:r w:rsidR="00CB4EA4" w:rsidRPr="008D1E67">
        <w:t>a risk threshold has been</w:t>
      </w:r>
      <w:r w:rsidR="008A789B" w:rsidRPr="008D1E67">
        <w:t>, or is predicted to be,</w:t>
      </w:r>
      <w:r w:rsidR="00CB4EA4" w:rsidRPr="008D1E67">
        <w:t xml:space="preserve"> exceeded and </w:t>
      </w:r>
      <w:r w:rsidRPr="008D1E67">
        <w:t xml:space="preserve">impacts to EPBC-listed springs or </w:t>
      </w:r>
      <w:r w:rsidR="00E20007">
        <w:t>GDEs</w:t>
      </w:r>
      <w:r w:rsidRPr="008D1E67">
        <w:t xml:space="preserve"> are identified as being high or very high risk</w:t>
      </w:r>
      <w:r w:rsidR="008F70B5" w:rsidRPr="008D1E67">
        <w:t xml:space="preserve"> (in </w:t>
      </w:r>
      <w:r w:rsidR="00B46F07" w:rsidRPr="008D1E67">
        <w:t xml:space="preserve">accordance with Sections </w:t>
      </w:r>
      <w:r w:rsidR="00B46F07" w:rsidRPr="008D1E67">
        <w:fldChar w:fldCharType="begin"/>
      </w:r>
      <w:r w:rsidR="00B46F07" w:rsidRPr="008D1E67">
        <w:instrText xml:space="preserve"> REF _Ref26298902 \w \h </w:instrText>
      </w:r>
      <w:r w:rsidR="008D1E67">
        <w:instrText xml:space="preserve"> \* MERGEFORMAT </w:instrText>
      </w:r>
      <w:r w:rsidR="00B46F07" w:rsidRPr="008D1E67">
        <w:fldChar w:fldCharType="separate"/>
      </w:r>
      <w:r w:rsidR="00477BAF">
        <w:t>3</w:t>
      </w:r>
      <w:r w:rsidR="00B46F07" w:rsidRPr="008D1E67">
        <w:fldChar w:fldCharType="end"/>
      </w:r>
      <w:r w:rsidR="00B46F07" w:rsidRPr="008D1E67">
        <w:t xml:space="preserve"> to </w:t>
      </w:r>
      <w:r w:rsidR="00B46F07" w:rsidRPr="008D1E67">
        <w:fldChar w:fldCharType="begin"/>
      </w:r>
      <w:r w:rsidR="00B46F07" w:rsidRPr="008D1E67">
        <w:instrText xml:space="preserve"> REF _Ref43195376 \w \h </w:instrText>
      </w:r>
      <w:r w:rsidR="008D1E67">
        <w:instrText xml:space="preserve"> \* MERGEFORMAT </w:instrText>
      </w:r>
      <w:r w:rsidR="00B46F07" w:rsidRPr="008D1E67">
        <w:fldChar w:fldCharType="separate"/>
      </w:r>
      <w:r w:rsidR="00477BAF">
        <w:t>7</w:t>
      </w:r>
      <w:r w:rsidR="00B46F07" w:rsidRPr="008D1E67">
        <w:fldChar w:fldCharType="end"/>
      </w:r>
      <w:r w:rsidR="00B46F07" w:rsidRPr="008D1E67">
        <w:t>)</w:t>
      </w:r>
      <w:r w:rsidRPr="008D1E67">
        <w:t>, t</w:t>
      </w:r>
      <w:r w:rsidR="005B0C22" w:rsidRPr="008D1E67">
        <w:t>he management frameworks require</w:t>
      </w:r>
      <w:r w:rsidR="00D51731" w:rsidRPr="008D1E67">
        <w:t xml:space="preserve"> </w:t>
      </w:r>
      <w:r w:rsidR="00F6348C" w:rsidRPr="008D1E67">
        <w:t>the relevant</w:t>
      </w:r>
      <w:r w:rsidR="00D51731" w:rsidRPr="008D1E67">
        <w:t xml:space="preserve"> approval holder to</w:t>
      </w:r>
      <w:r w:rsidR="005B0C22" w:rsidRPr="008D1E67">
        <w:t xml:space="preserve"> </w:t>
      </w:r>
      <w:r w:rsidR="00CB4EA4" w:rsidRPr="008D1E67">
        <w:t>prepar</w:t>
      </w:r>
      <w:r w:rsidR="00F6348C" w:rsidRPr="008D1E67">
        <w:t>e</w:t>
      </w:r>
      <w:r w:rsidR="00CB4EA4" w:rsidRPr="008D1E67">
        <w:t xml:space="preserve"> and implement site-specific assessments to ensure that relevant outcomes are met. </w:t>
      </w:r>
    </w:p>
    <w:p w14:paraId="0EE47EF1" w14:textId="7326F3C9" w:rsidR="00AA1508" w:rsidRPr="00DA73AA" w:rsidRDefault="00CB4EA4" w:rsidP="00CE1613">
      <w:pPr>
        <w:pStyle w:val="RDMparagraph"/>
        <w:spacing w:before="240"/>
        <w:rPr>
          <w:b/>
        </w:rPr>
      </w:pPr>
      <w:r w:rsidRPr="008D1E67">
        <w:t xml:space="preserve">Where a risk threshold has been exceeded and impacts to EPBC-listed springs or </w:t>
      </w:r>
      <w:r w:rsidR="00E20007">
        <w:t>GDEs</w:t>
      </w:r>
      <w:r w:rsidRPr="008D1E67">
        <w:t xml:space="preserve"> are identified as being </w:t>
      </w:r>
      <w:r w:rsidR="00DA73AA" w:rsidRPr="008D1E67">
        <w:t xml:space="preserve">very low risk, </w:t>
      </w:r>
      <w:r w:rsidR="00AA1508" w:rsidRPr="008D1E67">
        <w:t>low risk</w:t>
      </w:r>
      <w:r w:rsidR="00DA73AA" w:rsidRPr="008D1E67">
        <w:t xml:space="preserve"> </w:t>
      </w:r>
      <w:r w:rsidRPr="008D1E67">
        <w:t xml:space="preserve">or </w:t>
      </w:r>
      <w:r w:rsidR="00DA73AA" w:rsidRPr="008D1E67">
        <w:t>moderate risk</w:t>
      </w:r>
      <w:r w:rsidR="00AA1508" w:rsidRPr="008D1E67">
        <w:t xml:space="preserve"> </w:t>
      </w:r>
      <w:r w:rsidR="002B74D9" w:rsidRPr="008D1E67">
        <w:t xml:space="preserve">(and therefore, will not </w:t>
      </w:r>
      <w:r w:rsidRPr="008D1E67">
        <w:t xml:space="preserve">require </w:t>
      </w:r>
      <w:r w:rsidR="00AA1508" w:rsidRPr="008D1E67">
        <w:t>site</w:t>
      </w:r>
      <w:r w:rsidR="003E12C5" w:rsidRPr="008D1E67">
        <w:t>-</w:t>
      </w:r>
      <w:r w:rsidR="00AA1508" w:rsidRPr="008D1E67">
        <w:t>specific assessments)</w:t>
      </w:r>
      <w:r w:rsidR="002B74D9" w:rsidRPr="008D1E67">
        <w:t xml:space="preserve">, approval holders will remain subject </w:t>
      </w:r>
      <w:r w:rsidR="00132BDB" w:rsidRPr="008D1E67">
        <w:t>to</w:t>
      </w:r>
      <w:r w:rsidR="002B74D9" w:rsidRPr="008D1E67">
        <w:t xml:space="preserve"> State legislation that regulates impacts to </w:t>
      </w:r>
      <w:r w:rsidR="00AA1508" w:rsidRPr="008D1E67">
        <w:t xml:space="preserve">ensure that </w:t>
      </w:r>
      <w:r w:rsidR="00363D3F" w:rsidRPr="008D1E67">
        <w:t>relevant outcomes are met.</w:t>
      </w:r>
    </w:p>
    <w:p w14:paraId="6EE6A64F" w14:textId="77777777" w:rsidR="007B3993" w:rsidRPr="00AA1508" w:rsidRDefault="007B3993" w:rsidP="00CE1613">
      <w:pPr>
        <w:pStyle w:val="RDMparagraph"/>
        <w:spacing w:before="240"/>
        <w:sectPr w:rsidR="007B3993" w:rsidRPr="00AA1508">
          <w:pgSz w:w="11906" w:h="16838"/>
          <w:pgMar w:top="1440" w:right="1440" w:bottom="1440" w:left="1440" w:header="708" w:footer="708" w:gutter="0"/>
          <w:cols w:space="708"/>
          <w:titlePg/>
          <w:docGrid w:linePitch="360"/>
        </w:sectPr>
      </w:pPr>
    </w:p>
    <w:p w14:paraId="21871ED6" w14:textId="3D9B5539" w:rsidR="000D5EEB" w:rsidRDefault="00663888" w:rsidP="00033FE1">
      <w:pPr>
        <w:pStyle w:val="Legal1"/>
      </w:pPr>
      <w:bookmarkStart w:id="65" w:name="_Toc23517177"/>
      <w:bookmarkStart w:id="66" w:name="_Toc23479859"/>
      <w:bookmarkStart w:id="67" w:name="_Toc23506529"/>
      <w:bookmarkStart w:id="68" w:name="_Toc23507614"/>
      <w:bookmarkStart w:id="69" w:name="_Toc23510967"/>
      <w:bookmarkStart w:id="70" w:name="_Toc23517178"/>
      <w:bookmarkStart w:id="71" w:name="_Toc23479860"/>
      <w:bookmarkStart w:id="72" w:name="_Toc23506530"/>
      <w:bookmarkStart w:id="73" w:name="_Toc23507615"/>
      <w:bookmarkStart w:id="74" w:name="_Toc23510968"/>
      <w:bookmarkStart w:id="75" w:name="_Toc23517179"/>
      <w:bookmarkStart w:id="76" w:name="_Toc23479861"/>
      <w:bookmarkStart w:id="77" w:name="_Toc23506531"/>
      <w:bookmarkStart w:id="78" w:name="_Toc23507616"/>
      <w:bookmarkStart w:id="79" w:name="_Toc23510969"/>
      <w:bookmarkStart w:id="80" w:name="_Toc23517180"/>
      <w:bookmarkStart w:id="81" w:name="_Toc23479862"/>
      <w:bookmarkStart w:id="82" w:name="_Toc23506532"/>
      <w:bookmarkStart w:id="83" w:name="_Toc23507617"/>
      <w:bookmarkStart w:id="84" w:name="_Toc23510970"/>
      <w:bookmarkStart w:id="85" w:name="_Toc23517181"/>
      <w:bookmarkStart w:id="86" w:name="_Toc23479863"/>
      <w:bookmarkStart w:id="87" w:name="_Toc23506533"/>
      <w:bookmarkStart w:id="88" w:name="_Toc23507618"/>
      <w:bookmarkStart w:id="89" w:name="_Toc23510971"/>
      <w:bookmarkStart w:id="90" w:name="_Toc23517182"/>
      <w:bookmarkStart w:id="91" w:name="_Toc23479864"/>
      <w:bookmarkStart w:id="92" w:name="_Toc23506534"/>
      <w:bookmarkStart w:id="93" w:name="_Toc23507619"/>
      <w:bookmarkStart w:id="94" w:name="_Toc23510972"/>
      <w:bookmarkStart w:id="95" w:name="_Toc23517183"/>
      <w:bookmarkStart w:id="96" w:name="_Toc23479865"/>
      <w:bookmarkStart w:id="97" w:name="_Toc23506535"/>
      <w:bookmarkStart w:id="98" w:name="_Toc23507620"/>
      <w:bookmarkStart w:id="99" w:name="_Toc23510973"/>
      <w:bookmarkStart w:id="100" w:name="_Toc23517184"/>
      <w:bookmarkStart w:id="101" w:name="_Toc23479866"/>
      <w:bookmarkStart w:id="102" w:name="_Toc23506536"/>
      <w:bookmarkStart w:id="103" w:name="_Toc23507621"/>
      <w:bookmarkStart w:id="104" w:name="_Toc23510974"/>
      <w:bookmarkStart w:id="105" w:name="_Toc23517185"/>
      <w:bookmarkStart w:id="106" w:name="_Toc23479867"/>
      <w:bookmarkStart w:id="107" w:name="_Toc23506537"/>
      <w:bookmarkStart w:id="108" w:name="_Toc23507622"/>
      <w:bookmarkStart w:id="109" w:name="_Toc23510975"/>
      <w:bookmarkStart w:id="110" w:name="_Toc23517186"/>
      <w:bookmarkStart w:id="111" w:name="_Toc23479868"/>
      <w:bookmarkStart w:id="112" w:name="_Toc23506538"/>
      <w:bookmarkStart w:id="113" w:name="_Toc23507623"/>
      <w:bookmarkStart w:id="114" w:name="_Toc23510976"/>
      <w:bookmarkStart w:id="115" w:name="_Toc23517187"/>
      <w:bookmarkStart w:id="116" w:name="_Toc23479869"/>
      <w:bookmarkStart w:id="117" w:name="_Toc23506539"/>
      <w:bookmarkStart w:id="118" w:name="_Toc23507624"/>
      <w:bookmarkStart w:id="119" w:name="_Toc23510977"/>
      <w:bookmarkStart w:id="120" w:name="_Toc23517188"/>
      <w:bookmarkStart w:id="121" w:name="_Toc21005812"/>
      <w:bookmarkStart w:id="122" w:name="_Toc23479870"/>
      <w:bookmarkStart w:id="123" w:name="_Toc23506540"/>
      <w:bookmarkStart w:id="124" w:name="_Toc23507625"/>
      <w:bookmarkStart w:id="125" w:name="_Toc23510978"/>
      <w:bookmarkStart w:id="126" w:name="_Toc23517189"/>
      <w:bookmarkStart w:id="127" w:name="_Toc23479871"/>
      <w:bookmarkStart w:id="128" w:name="_Toc23506541"/>
      <w:bookmarkStart w:id="129" w:name="_Toc23507626"/>
      <w:bookmarkStart w:id="130" w:name="_Toc23510979"/>
      <w:bookmarkStart w:id="131" w:name="_Toc23517190"/>
      <w:bookmarkStart w:id="132" w:name="_Toc23479872"/>
      <w:bookmarkStart w:id="133" w:name="_Toc23506542"/>
      <w:bookmarkStart w:id="134" w:name="_Toc23507627"/>
      <w:bookmarkStart w:id="135" w:name="_Toc23510980"/>
      <w:bookmarkStart w:id="136" w:name="_Toc23517191"/>
      <w:bookmarkStart w:id="137" w:name="_Toc23479873"/>
      <w:bookmarkStart w:id="138" w:name="_Toc23506543"/>
      <w:bookmarkStart w:id="139" w:name="_Toc23507628"/>
      <w:bookmarkStart w:id="140" w:name="_Toc23510981"/>
      <w:bookmarkStart w:id="141" w:name="_Toc23517192"/>
      <w:bookmarkStart w:id="142" w:name="_Toc23479874"/>
      <w:bookmarkStart w:id="143" w:name="_Toc23506544"/>
      <w:bookmarkStart w:id="144" w:name="_Toc23507629"/>
      <w:bookmarkStart w:id="145" w:name="_Toc23510982"/>
      <w:bookmarkStart w:id="146" w:name="_Toc23517193"/>
      <w:bookmarkStart w:id="147" w:name="_Toc23479875"/>
      <w:bookmarkStart w:id="148" w:name="_Toc23506545"/>
      <w:bookmarkStart w:id="149" w:name="_Toc23507630"/>
      <w:bookmarkStart w:id="150" w:name="_Toc23510983"/>
      <w:bookmarkStart w:id="151" w:name="_Toc23517194"/>
      <w:bookmarkStart w:id="152" w:name="_Toc23479876"/>
      <w:bookmarkStart w:id="153" w:name="_Toc23506546"/>
      <w:bookmarkStart w:id="154" w:name="_Toc23507631"/>
      <w:bookmarkStart w:id="155" w:name="_Toc23510984"/>
      <w:bookmarkStart w:id="156" w:name="_Toc23517195"/>
      <w:bookmarkStart w:id="157" w:name="_Toc23479877"/>
      <w:bookmarkStart w:id="158" w:name="_Toc23506547"/>
      <w:bookmarkStart w:id="159" w:name="_Toc23507632"/>
      <w:bookmarkStart w:id="160" w:name="_Toc23510985"/>
      <w:bookmarkStart w:id="161" w:name="_Toc23517196"/>
      <w:bookmarkStart w:id="162" w:name="_Toc23479878"/>
      <w:bookmarkStart w:id="163" w:name="_Toc23506548"/>
      <w:bookmarkStart w:id="164" w:name="_Toc23507633"/>
      <w:bookmarkStart w:id="165" w:name="_Toc23510986"/>
      <w:bookmarkStart w:id="166" w:name="_Toc23517197"/>
      <w:bookmarkStart w:id="167" w:name="_Toc23479879"/>
      <w:bookmarkStart w:id="168" w:name="_Toc23506549"/>
      <w:bookmarkStart w:id="169" w:name="_Toc23507634"/>
      <w:bookmarkStart w:id="170" w:name="_Toc23510987"/>
      <w:bookmarkStart w:id="171" w:name="_Toc23517198"/>
      <w:bookmarkStart w:id="172" w:name="_Toc23479880"/>
      <w:bookmarkStart w:id="173" w:name="_Toc23506550"/>
      <w:bookmarkStart w:id="174" w:name="_Toc23507635"/>
      <w:bookmarkStart w:id="175" w:name="_Toc23510988"/>
      <w:bookmarkStart w:id="176" w:name="_Toc23517199"/>
      <w:bookmarkStart w:id="177" w:name="_Toc23479881"/>
      <w:bookmarkStart w:id="178" w:name="_Toc23506551"/>
      <w:bookmarkStart w:id="179" w:name="_Toc23507636"/>
      <w:bookmarkStart w:id="180" w:name="_Toc23510989"/>
      <w:bookmarkStart w:id="181" w:name="_Toc23517200"/>
      <w:bookmarkStart w:id="182" w:name="_Toc23479882"/>
      <w:bookmarkStart w:id="183" w:name="_Toc23506552"/>
      <w:bookmarkStart w:id="184" w:name="_Toc23507637"/>
      <w:bookmarkStart w:id="185" w:name="_Toc23510990"/>
      <w:bookmarkStart w:id="186" w:name="_Toc23517201"/>
      <w:bookmarkStart w:id="187" w:name="_Toc23479883"/>
      <w:bookmarkStart w:id="188" w:name="_Toc23506553"/>
      <w:bookmarkStart w:id="189" w:name="_Toc23507638"/>
      <w:bookmarkStart w:id="190" w:name="_Toc23510991"/>
      <w:bookmarkStart w:id="191" w:name="_Toc23517202"/>
      <w:bookmarkStart w:id="192" w:name="_Toc23479884"/>
      <w:bookmarkStart w:id="193" w:name="_Toc23506554"/>
      <w:bookmarkStart w:id="194" w:name="_Toc23507639"/>
      <w:bookmarkStart w:id="195" w:name="_Toc23510992"/>
      <w:bookmarkStart w:id="196" w:name="_Toc23517203"/>
      <w:bookmarkStart w:id="197" w:name="_Toc23479885"/>
      <w:bookmarkStart w:id="198" w:name="_Toc23506555"/>
      <w:bookmarkStart w:id="199" w:name="_Toc23507640"/>
      <w:bookmarkStart w:id="200" w:name="_Toc23510993"/>
      <w:bookmarkStart w:id="201" w:name="_Toc23517204"/>
      <w:bookmarkStart w:id="202" w:name="_Toc23479886"/>
      <w:bookmarkStart w:id="203" w:name="_Toc23506556"/>
      <w:bookmarkStart w:id="204" w:name="_Toc23507641"/>
      <w:bookmarkStart w:id="205" w:name="_Toc23510994"/>
      <w:bookmarkStart w:id="206" w:name="_Toc23517205"/>
      <w:bookmarkStart w:id="207" w:name="_Toc23479887"/>
      <w:bookmarkStart w:id="208" w:name="_Toc23506557"/>
      <w:bookmarkStart w:id="209" w:name="_Toc23507642"/>
      <w:bookmarkStart w:id="210" w:name="_Toc23510995"/>
      <w:bookmarkStart w:id="211" w:name="_Toc23517206"/>
      <w:bookmarkStart w:id="212" w:name="_Toc23479888"/>
      <w:bookmarkStart w:id="213" w:name="_Toc23506558"/>
      <w:bookmarkStart w:id="214" w:name="_Toc23507643"/>
      <w:bookmarkStart w:id="215" w:name="_Toc23510996"/>
      <w:bookmarkStart w:id="216" w:name="_Toc23517207"/>
      <w:bookmarkStart w:id="217" w:name="_Toc23479889"/>
      <w:bookmarkStart w:id="218" w:name="_Toc23506559"/>
      <w:bookmarkStart w:id="219" w:name="_Toc23507644"/>
      <w:bookmarkStart w:id="220" w:name="_Toc23510997"/>
      <w:bookmarkStart w:id="221" w:name="_Toc23517208"/>
      <w:bookmarkStart w:id="222" w:name="_Toc23479890"/>
      <w:bookmarkStart w:id="223" w:name="_Toc23506560"/>
      <w:bookmarkStart w:id="224" w:name="_Toc23507645"/>
      <w:bookmarkStart w:id="225" w:name="_Toc23510998"/>
      <w:bookmarkStart w:id="226" w:name="_Toc23517209"/>
      <w:bookmarkStart w:id="227" w:name="_Toc23479891"/>
      <w:bookmarkStart w:id="228" w:name="_Toc23506561"/>
      <w:bookmarkStart w:id="229" w:name="_Toc23507646"/>
      <w:bookmarkStart w:id="230" w:name="_Toc23510999"/>
      <w:bookmarkStart w:id="231" w:name="_Toc23517210"/>
      <w:bookmarkStart w:id="232" w:name="_Toc23479892"/>
      <w:bookmarkStart w:id="233" w:name="_Toc23506562"/>
      <w:bookmarkStart w:id="234" w:name="_Toc23507647"/>
      <w:bookmarkStart w:id="235" w:name="_Toc23511000"/>
      <w:bookmarkStart w:id="236" w:name="_Toc23517211"/>
      <w:bookmarkStart w:id="237" w:name="_Toc23479895"/>
      <w:bookmarkStart w:id="238" w:name="_Toc23506565"/>
      <w:bookmarkStart w:id="239" w:name="_Toc23507650"/>
      <w:bookmarkStart w:id="240" w:name="_Toc23511003"/>
      <w:bookmarkStart w:id="241" w:name="_Toc23517214"/>
      <w:bookmarkStart w:id="242" w:name="_Toc23479896"/>
      <w:bookmarkStart w:id="243" w:name="_Toc23506566"/>
      <w:bookmarkStart w:id="244" w:name="_Toc23507651"/>
      <w:bookmarkStart w:id="245" w:name="_Toc23511004"/>
      <w:bookmarkStart w:id="246" w:name="_Toc23517215"/>
      <w:bookmarkStart w:id="247" w:name="_Toc23479897"/>
      <w:bookmarkStart w:id="248" w:name="_Toc23506567"/>
      <w:bookmarkStart w:id="249" w:name="_Toc23507652"/>
      <w:bookmarkStart w:id="250" w:name="_Toc23511005"/>
      <w:bookmarkStart w:id="251" w:name="_Toc23517216"/>
      <w:bookmarkStart w:id="252" w:name="_Toc23479898"/>
      <w:bookmarkStart w:id="253" w:name="_Toc23506568"/>
      <w:bookmarkStart w:id="254" w:name="_Toc23507653"/>
      <w:bookmarkStart w:id="255" w:name="_Toc23511006"/>
      <w:bookmarkStart w:id="256" w:name="_Toc23517217"/>
      <w:bookmarkStart w:id="257" w:name="_Toc23479899"/>
      <w:bookmarkStart w:id="258" w:name="_Toc23506569"/>
      <w:bookmarkStart w:id="259" w:name="_Toc23507654"/>
      <w:bookmarkStart w:id="260" w:name="_Toc23511007"/>
      <w:bookmarkStart w:id="261" w:name="_Toc23517218"/>
      <w:bookmarkStart w:id="262" w:name="_Toc23479900"/>
      <w:bookmarkStart w:id="263" w:name="_Toc23506570"/>
      <w:bookmarkStart w:id="264" w:name="_Toc23507655"/>
      <w:bookmarkStart w:id="265" w:name="_Toc23511008"/>
      <w:bookmarkStart w:id="266" w:name="_Toc23517219"/>
      <w:bookmarkStart w:id="267" w:name="_Toc23479901"/>
      <w:bookmarkStart w:id="268" w:name="_Toc23506571"/>
      <w:bookmarkStart w:id="269" w:name="_Toc23507656"/>
      <w:bookmarkStart w:id="270" w:name="_Toc23511009"/>
      <w:bookmarkStart w:id="271" w:name="_Toc23517220"/>
      <w:bookmarkStart w:id="272" w:name="_Toc23479902"/>
      <w:bookmarkStart w:id="273" w:name="_Toc23506572"/>
      <w:bookmarkStart w:id="274" w:name="_Toc23507657"/>
      <w:bookmarkStart w:id="275" w:name="_Toc23511010"/>
      <w:bookmarkStart w:id="276" w:name="_Toc23517221"/>
      <w:bookmarkStart w:id="277" w:name="_Toc23479903"/>
      <w:bookmarkStart w:id="278" w:name="_Toc23506573"/>
      <w:bookmarkStart w:id="279" w:name="_Toc23507658"/>
      <w:bookmarkStart w:id="280" w:name="_Toc23511011"/>
      <w:bookmarkStart w:id="281" w:name="_Toc23517222"/>
      <w:bookmarkStart w:id="282" w:name="_Toc23479904"/>
      <w:bookmarkStart w:id="283" w:name="_Toc23506574"/>
      <w:bookmarkStart w:id="284" w:name="_Toc23507659"/>
      <w:bookmarkStart w:id="285" w:name="_Toc23511012"/>
      <w:bookmarkStart w:id="286" w:name="_Toc23517223"/>
      <w:bookmarkStart w:id="287" w:name="_Toc23479905"/>
      <w:bookmarkStart w:id="288" w:name="_Toc23506575"/>
      <w:bookmarkStart w:id="289" w:name="_Toc23507660"/>
      <w:bookmarkStart w:id="290" w:name="_Toc23511013"/>
      <w:bookmarkStart w:id="291" w:name="_Toc23517224"/>
      <w:bookmarkStart w:id="292" w:name="_Toc23479906"/>
      <w:bookmarkStart w:id="293" w:name="_Toc23506576"/>
      <w:bookmarkStart w:id="294" w:name="_Toc23507661"/>
      <w:bookmarkStart w:id="295" w:name="_Toc23511014"/>
      <w:bookmarkStart w:id="296" w:name="_Toc23517225"/>
      <w:bookmarkStart w:id="297" w:name="_Toc23479907"/>
      <w:bookmarkStart w:id="298" w:name="_Toc23506577"/>
      <w:bookmarkStart w:id="299" w:name="_Toc23507662"/>
      <w:bookmarkStart w:id="300" w:name="_Toc23511015"/>
      <w:bookmarkStart w:id="301" w:name="_Toc23517226"/>
      <w:bookmarkStart w:id="302" w:name="_Toc23479908"/>
      <w:bookmarkStart w:id="303" w:name="_Toc23506578"/>
      <w:bookmarkStart w:id="304" w:name="_Toc23507663"/>
      <w:bookmarkStart w:id="305" w:name="_Toc23511016"/>
      <w:bookmarkStart w:id="306" w:name="_Toc23517227"/>
      <w:bookmarkStart w:id="307" w:name="_Toc23479909"/>
      <w:bookmarkStart w:id="308" w:name="_Toc23506579"/>
      <w:bookmarkStart w:id="309" w:name="_Toc23507664"/>
      <w:bookmarkStart w:id="310" w:name="_Toc23511017"/>
      <w:bookmarkStart w:id="311" w:name="_Toc23517228"/>
      <w:bookmarkStart w:id="312" w:name="_Toc23479910"/>
      <w:bookmarkStart w:id="313" w:name="_Toc23506580"/>
      <w:bookmarkStart w:id="314" w:name="_Toc23507665"/>
      <w:bookmarkStart w:id="315" w:name="_Toc23511018"/>
      <w:bookmarkStart w:id="316" w:name="_Toc23517229"/>
      <w:bookmarkStart w:id="317" w:name="_Toc23479911"/>
      <w:bookmarkStart w:id="318" w:name="_Toc23506581"/>
      <w:bookmarkStart w:id="319" w:name="_Toc23507666"/>
      <w:bookmarkStart w:id="320" w:name="_Toc23511019"/>
      <w:bookmarkStart w:id="321" w:name="_Toc23517230"/>
      <w:bookmarkStart w:id="322" w:name="_Toc23479912"/>
      <w:bookmarkStart w:id="323" w:name="_Toc23506582"/>
      <w:bookmarkStart w:id="324" w:name="_Toc23507667"/>
      <w:bookmarkStart w:id="325" w:name="_Toc23511020"/>
      <w:bookmarkStart w:id="326" w:name="_Toc23517231"/>
      <w:bookmarkStart w:id="327" w:name="_Toc23479913"/>
      <w:bookmarkStart w:id="328" w:name="_Toc23506583"/>
      <w:bookmarkStart w:id="329" w:name="_Toc23507668"/>
      <w:bookmarkStart w:id="330" w:name="_Toc23511021"/>
      <w:bookmarkStart w:id="331" w:name="_Toc23517232"/>
      <w:bookmarkStart w:id="332" w:name="_Toc23479914"/>
      <w:bookmarkStart w:id="333" w:name="_Toc23506584"/>
      <w:bookmarkStart w:id="334" w:name="_Toc23507669"/>
      <w:bookmarkStart w:id="335" w:name="_Toc23511022"/>
      <w:bookmarkStart w:id="336" w:name="_Toc23517233"/>
      <w:bookmarkStart w:id="337" w:name="_Toc23479915"/>
      <w:bookmarkStart w:id="338" w:name="_Toc23506585"/>
      <w:bookmarkStart w:id="339" w:name="_Toc23507670"/>
      <w:bookmarkStart w:id="340" w:name="_Toc23511023"/>
      <w:bookmarkStart w:id="341" w:name="_Toc23517234"/>
      <w:bookmarkStart w:id="342" w:name="_Toc23479916"/>
      <w:bookmarkStart w:id="343" w:name="_Toc23506586"/>
      <w:bookmarkStart w:id="344" w:name="_Toc23507671"/>
      <w:bookmarkStart w:id="345" w:name="_Toc23511024"/>
      <w:bookmarkStart w:id="346" w:name="_Toc23517235"/>
      <w:bookmarkStart w:id="347" w:name="_Toc23479917"/>
      <w:bookmarkStart w:id="348" w:name="_Toc23506587"/>
      <w:bookmarkStart w:id="349" w:name="_Toc23507672"/>
      <w:bookmarkStart w:id="350" w:name="_Toc23511025"/>
      <w:bookmarkStart w:id="351" w:name="_Toc23517236"/>
      <w:bookmarkStart w:id="352" w:name="_Toc23479918"/>
      <w:bookmarkStart w:id="353" w:name="_Toc23506588"/>
      <w:bookmarkStart w:id="354" w:name="_Toc23507673"/>
      <w:bookmarkStart w:id="355" w:name="_Toc23511026"/>
      <w:bookmarkStart w:id="356" w:name="_Toc23517237"/>
      <w:bookmarkStart w:id="357" w:name="_Toc23479919"/>
      <w:bookmarkStart w:id="358" w:name="_Toc23506589"/>
      <w:bookmarkStart w:id="359" w:name="_Toc23507674"/>
      <w:bookmarkStart w:id="360" w:name="_Toc23511027"/>
      <w:bookmarkStart w:id="361" w:name="_Toc23517238"/>
      <w:bookmarkStart w:id="362" w:name="_Toc23479920"/>
      <w:bookmarkStart w:id="363" w:name="_Toc23506590"/>
      <w:bookmarkStart w:id="364" w:name="_Toc23507675"/>
      <w:bookmarkStart w:id="365" w:name="_Toc23511028"/>
      <w:bookmarkStart w:id="366" w:name="_Toc23517239"/>
      <w:bookmarkStart w:id="367" w:name="_Toc23479921"/>
      <w:bookmarkStart w:id="368" w:name="_Toc23506591"/>
      <w:bookmarkStart w:id="369" w:name="_Toc23507676"/>
      <w:bookmarkStart w:id="370" w:name="_Toc23511029"/>
      <w:bookmarkStart w:id="371" w:name="_Toc23517240"/>
      <w:bookmarkStart w:id="372" w:name="_Toc23479922"/>
      <w:bookmarkStart w:id="373" w:name="_Toc23506592"/>
      <w:bookmarkStart w:id="374" w:name="_Toc23507677"/>
      <w:bookmarkStart w:id="375" w:name="_Toc23511030"/>
      <w:bookmarkStart w:id="376" w:name="_Toc23517241"/>
      <w:bookmarkStart w:id="377" w:name="_Toc23479923"/>
      <w:bookmarkStart w:id="378" w:name="_Toc23506593"/>
      <w:bookmarkStart w:id="379" w:name="_Toc23507678"/>
      <w:bookmarkStart w:id="380" w:name="_Toc23511031"/>
      <w:bookmarkStart w:id="381" w:name="_Toc23517242"/>
      <w:bookmarkStart w:id="382" w:name="_Toc23479924"/>
      <w:bookmarkStart w:id="383" w:name="_Toc23506594"/>
      <w:bookmarkStart w:id="384" w:name="_Toc23507679"/>
      <w:bookmarkStart w:id="385" w:name="_Toc23511032"/>
      <w:bookmarkStart w:id="386" w:name="_Toc23517243"/>
      <w:bookmarkStart w:id="387" w:name="_Toc23479925"/>
      <w:bookmarkStart w:id="388" w:name="_Toc23506595"/>
      <w:bookmarkStart w:id="389" w:name="_Toc23507680"/>
      <w:bookmarkStart w:id="390" w:name="_Toc23511033"/>
      <w:bookmarkStart w:id="391" w:name="_Toc23517244"/>
      <w:bookmarkStart w:id="392" w:name="_Toc23479926"/>
      <w:bookmarkStart w:id="393" w:name="_Toc23506596"/>
      <w:bookmarkStart w:id="394" w:name="_Toc23507681"/>
      <w:bookmarkStart w:id="395" w:name="_Toc23511034"/>
      <w:bookmarkStart w:id="396" w:name="_Toc23517245"/>
      <w:bookmarkStart w:id="397" w:name="_Toc23479927"/>
      <w:bookmarkStart w:id="398" w:name="_Toc23506597"/>
      <w:bookmarkStart w:id="399" w:name="_Toc23507682"/>
      <w:bookmarkStart w:id="400" w:name="_Toc23511035"/>
      <w:bookmarkStart w:id="401" w:name="_Toc23517246"/>
      <w:bookmarkStart w:id="402" w:name="_Toc23479928"/>
      <w:bookmarkStart w:id="403" w:name="_Toc23506598"/>
      <w:bookmarkStart w:id="404" w:name="_Toc23507683"/>
      <w:bookmarkStart w:id="405" w:name="_Toc23511036"/>
      <w:bookmarkStart w:id="406" w:name="_Toc23517247"/>
      <w:bookmarkStart w:id="407" w:name="_Toc23479929"/>
      <w:bookmarkStart w:id="408" w:name="_Toc23506599"/>
      <w:bookmarkStart w:id="409" w:name="_Toc23507684"/>
      <w:bookmarkStart w:id="410" w:name="_Toc23511037"/>
      <w:bookmarkStart w:id="411" w:name="_Toc23517248"/>
      <w:bookmarkStart w:id="412" w:name="_Toc23479930"/>
      <w:bookmarkStart w:id="413" w:name="_Toc23506600"/>
      <w:bookmarkStart w:id="414" w:name="_Toc23507685"/>
      <w:bookmarkStart w:id="415" w:name="_Toc23511038"/>
      <w:bookmarkStart w:id="416" w:name="_Toc23517249"/>
      <w:bookmarkStart w:id="417" w:name="_Toc23479931"/>
      <w:bookmarkStart w:id="418" w:name="_Toc23506601"/>
      <w:bookmarkStart w:id="419" w:name="_Toc23507686"/>
      <w:bookmarkStart w:id="420" w:name="_Toc23511039"/>
      <w:bookmarkStart w:id="421" w:name="_Toc23517250"/>
      <w:bookmarkStart w:id="422" w:name="_Toc23479932"/>
      <w:bookmarkStart w:id="423" w:name="_Toc23506602"/>
      <w:bookmarkStart w:id="424" w:name="_Toc23507687"/>
      <w:bookmarkStart w:id="425" w:name="_Toc23511040"/>
      <w:bookmarkStart w:id="426" w:name="_Toc23517251"/>
      <w:bookmarkStart w:id="427" w:name="_Toc23479933"/>
      <w:bookmarkStart w:id="428" w:name="_Toc23506603"/>
      <w:bookmarkStart w:id="429" w:name="_Toc23507688"/>
      <w:bookmarkStart w:id="430" w:name="_Toc23511041"/>
      <w:bookmarkStart w:id="431" w:name="_Toc23517252"/>
      <w:bookmarkStart w:id="432" w:name="_Toc23479934"/>
      <w:bookmarkStart w:id="433" w:name="_Toc23506604"/>
      <w:bookmarkStart w:id="434" w:name="_Toc23507689"/>
      <w:bookmarkStart w:id="435" w:name="_Toc23511042"/>
      <w:bookmarkStart w:id="436" w:name="_Toc23517253"/>
      <w:bookmarkStart w:id="437" w:name="_Toc23479935"/>
      <w:bookmarkStart w:id="438" w:name="_Toc23506605"/>
      <w:bookmarkStart w:id="439" w:name="_Toc23507690"/>
      <w:bookmarkStart w:id="440" w:name="_Toc23511043"/>
      <w:bookmarkStart w:id="441" w:name="_Toc23517254"/>
      <w:bookmarkStart w:id="442" w:name="_Toc23479936"/>
      <w:bookmarkStart w:id="443" w:name="_Toc23506606"/>
      <w:bookmarkStart w:id="444" w:name="_Toc23507691"/>
      <w:bookmarkStart w:id="445" w:name="_Toc23511044"/>
      <w:bookmarkStart w:id="446" w:name="_Toc23517255"/>
      <w:bookmarkStart w:id="447" w:name="_Toc23479937"/>
      <w:bookmarkStart w:id="448" w:name="_Toc23506607"/>
      <w:bookmarkStart w:id="449" w:name="_Toc23507692"/>
      <w:bookmarkStart w:id="450" w:name="_Toc23511045"/>
      <w:bookmarkStart w:id="451" w:name="_Toc23517256"/>
      <w:bookmarkStart w:id="452" w:name="_Toc23479938"/>
      <w:bookmarkStart w:id="453" w:name="_Toc23506608"/>
      <w:bookmarkStart w:id="454" w:name="_Toc23507693"/>
      <w:bookmarkStart w:id="455" w:name="_Toc23511046"/>
      <w:bookmarkStart w:id="456" w:name="_Toc23517257"/>
      <w:bookmarkStart w:id="457" w:name="_Toc23479939"/>
      <w:bookmarkStart w:id="458" w:name="_Toc23506609"/>
      <w:bookmarkStart w:id="459" w:name="_Toc23507694"/>
      <w:bookmarkStart w:id="460" w:name="_Toc23511047"/>
      <w:bookmarkStart w:id="461" w:name="_Toc23517258"/>
      <w:bookmarkStart w:id="462" w:name="_Toc23479940"/>
      <w:bookmarkStart w:id="463" w:name="_Toc23506610"/>
      <w:bookmarkStart w:id="464" w:name="_Toc23507695"/>
      <w:bookmarkStart w:id="465" w:name="_Toc23511048"/>
      <w:bookmarkStart w:id="466" w:name="_Toc23517259"/>
      <w:bookmarkStart w:id="467" w:name="_Toc23479941"/>
      <w:bookmarkStart w:id="468" w:name="_Toc23506611"/>
      <w:bookmarkStart w:id="469" w:name="_Toc23507696"/>
      <w:bookmarkStart w:id="470" w:name="_Toc23511049"/>
      <w:bookmarkStart w:id="471" w:name="_Toc23517260"/>
      <w:bookmarkStart w:id="472" w:name="_Toc23479942"/>
      <w:bookmarkStart w:id="473" w:name="_Toc23506612"/>
      <w:bookmarkStart w:id="474" w:name="_Toc23507697"/>
      <w:bookmarkStart w:id="475" w:name="_Toc23511050"/>
      <w:bookmarkStart w:id="476" w:name="_Toc23517261"/>
      <w:bookmarkStart w:id="477" w:name="_Toc23479943"/>
      <w:bookmarkStart w:id="478" w:name="_Toc23506613"/>
      <w:bookmarkStart w:id="479" w:name="_Toc23507698"/>
      <w:bookmarkStart w:id="480" w:name="_Toc23511051"/>
      <w:bookmarkStart w:id="481" w:name="_Toc23517262"/>
      <w:bookmarkStart w:id="482" w:name="_Toc23479944"/>
      <w:bookmarkStart w:id="483" w:name="_Toc23506614"/>
      <w:bookmarkStart w:id="484" w:name="_Toc23507699"/>
      <w:bookmarkStart w:id="485" w:name="_Toc23511052"/>
      <w:bookmarkStart w:id="486" w:name="_Toc23517263"/>
      <w:bookmarkStart w:id="487" w:name="_Toc23479945"/>
      <w:bookmarkStart w:id="488" w:name="_Toc23506615"/>
      <w:bookmarkStart w:id="489" w:name="_Toc23507700"/>
      <w:bookmarkStart w:id="490" w:name="_Toc23511053"/>
      <w:bookmarkStart w:id="491" w:name="_Toc23517264"/>
      <w:bookmarkStart w:id="492" w:name="_Toc23479946"/>
      <w:bookmarkStart w:id="493" w:name="_Toc23506616"/>
      <w:bookmarkStart w:id="494" w:name="_Toc23507701"/>
      <w:bookmarkStart w:id="495" w:name="_Toc23511054"/>
      <w:bookmarkStart w:id="496" w:name="_Toc23517265"/>
      <w:bookmarkStart w:id="497" w:name="_Toc23479947"/>
      <w:bookmarkStart w:id="498" w:name="_Toc23506617"/>
      <w:bookmarkStart w:id="499" w:name="_Toc23507702"/>
      <w:bookmarkStart w:id="500" w:name="_Toc23511055"/>
      <w:bookmarkStart w:id="501" w:name="_Toc23517266"/>
      <w:bookmarkStart w:id="502" w:name="_Toc23479948"/>
      <w:bookmarkStart w:id="503" w:name="_Toc23506618"/>
      <w:bookmarkStart w:id="504" w:name="_Toc23507703"/>
      <w:bookmarkStart w:id="505" w:name="_Toc23511056"/>
      <w:bookmarkStart w:id="506" w:name="_Toc23517267"/>
      <w:bookmarkStart w:id="507" w:name="_Toc23479949"/>
      <w:bookmarkStart w:id="508" w:name="_Toc23506619"/>
      <w:bookmarkStart w:id="509" w:name="_Toc23507704"/>
      <w:bookmarkStart w:id="510" w:name="_Toc23511057"/>
      <w:bookmarkStart w:id="511" w:name="_Toc23517268"/>
      <w:bookmarkStart w:id="512" w:name="_Toc23479950"/>
      <w:bookmarkStart w:id="513" w:name="_Toc23506620"/>
      <w:bookmarkStart w:id="514" w:name="_Toc23507705"/>
      <w:bookmarkStart w:id="515" w:name="_Toc23511058"/>
      <w:bookmarkStart w:id="516" w:name="_Toc23517269"/>
      <w:bookmarkStart w:id="517" w:name="_Toc23479951"/>
      <w:bookmarkStart w:id="518" w:name="_Toc23506621"/>
      <w:bookmarkStart w:id="519" w:name="_Toc23507706"/>
      <w:bookmarkStart w:id="520" w:name="_Toc23511059"/>
      <w:bookmarkStart w:id="521" w:name="_Toc23517270"/>
      <w:bookmarkStart w:id="522" w:name="_Toc23479952"/>
      <w:bookmarkStart w:id="523" w:name="_Toc23506622"/>
      <w:bookmarkStart w:id="524" w:name="_Toc23507707"/>
      <w:bookmarkStart w:id="525" w:name="_Toc23511060"/>
      <w:bookmarkStart w:id="526" w:name="_Toc23517271"/>
      <w:bookmarkStart w:id="527" w:name="_Toc23479953"/>
      <w:bookmarkStart w:id="528" w:name="_Toc23506623"/>
      <w:bookmarkStart w:id="529" w:name="_Toc23507708"/>
      <w:bookmarkStart w:id="530" w:name="_Toc23511061"/>
      <w:bookmarkStart w:id="531" w:name="_Toc23517272"/>
      <w:bookmarkStart w:id="532" w:name="_Toc23479954"/>
      <w:bookmarkStart w:id="533" w:name="_Toc23506624"/>
      <w:bookmarkStart w:id="534" w:name="_Toc23507709"/>
      <w:bookmarkStart w:id="535" w:name="_Toc23511062"/>
      <w:bookmarkStart w:id="536" w:name="_Toc23517273"/>
      <w:bookmarkStart w:id="537" w:name="_Toc23479955"/>
      <w:bookmarkStart w:id="538" w:name="_Toc23506625"/>
      <w:bookmarkStart w:id="539" w:name="_Toc23507710"/>
      <w:bookmarkStart w:id="540" w:name="_Toc23511063"/>
      <w:bookmarkStart w:id="541" w:name="_Toc23517274"/>
      <w:bookmarkStart w:id="542" w:name="_Toc23479956"/>
      <w:bookmarkStart w:id="543" w:name="_Toc23506626"/>
      <w:bookmarkStart w:id="544" w:name="_Toc23507711"/>
      <w:bookmarkStart w:id="545" w:name="_Toc23511064"/>
      <w:bookmarkStart w:id="546" w:name="_Toc23517275"/>
      <w:bookmarkStart w:id="547" w:name="_Toc23479957"/>
      <w:bookmarkStart w:id="548" w:name="_Toc23506627"/>
      <w:bookmarkStart w:id="549" w:name="_Toc23507712"/>
      <w:bookmarkStart w:id="550" w:name="_Toc23511065"/>
      <w:bookmarkStart w:id="551" w:name="_Toc23517276"/>
      <w:bookmarkStart w:id="552" w:name="_Toc23479958"/>
      <w:bookmarkStart w:id="553" w:name="_Toc23506628"/>
      <w:bookmarkStart w:id="554" w:name="_Toc23507713"/>
      <w:bookmarkStart w:id="555" w:name="_Toc23511066"/>
      <w:bookmarkStart w:id="556" w:name="_Toc23517277"/>
      <w:bookmarkStart w:id="557" w:name="_Toc23479959"/>
      <w:bookmarkStart w:id="558" w:name="_Toc23506629"/>
      <w:bookmarkStart w:id="559" w:name="_Toc23507714"/>
      <w:bookmarkStart w:id="560" w:name="_Toc23511067"/>
      <w:bookmarkStart w:id="561" w:name="_Toc23517278"/>
      <w:bookmarkStart w:id="562" w:name="_Toc23479960"/>
      <w:bookmarkStart w:id="563" w:name="_Toc23506630"/>
      <w:bookmarkStart w:id="564" w:name="_Toc23507715"/>
      <w:bookmarkStart w:id="565" w:name="_Toc23511068"/>
      <w:bookmarkStart w:id="566" w:name="_Toc23517279"/>
      <w:bookmarkStart w:id="567" w:name="_Toc23479961"/>
      <w:bookmarkStart w:id="568" w:name="_Toc23506631"/>
      <w:bookmarkStart w:id="569" w:name="_Toc23507716"/>
      <w:bookmarkStart w:id="570" w:name="_Toc23511069"/>
      <w:bookmarkStart w:id="571" w:name="_Toc23517280"/>
      <w:bookmarkStart w:id="572" w:name="_Toc23479962"/>
      <w:bookmarkStart w:id="573" w:name="_Toc23506632"/>
      <w:bookmarkStart w:id="574" w:name="_Toc23507717"/>
      <w:bookmarkStart w:id="575" w:name="_Toc23511070"/>
      <w:bookmarkStart w:id="576" w:name="_Toc23517281"/>
      <w:bookmarkStart w:id="577" w:name="_Toc23479963"/>
      <w:bookmarkStart w:id="578" w:name="_Toc23506633"/>
      <w:bookmarkStart w:id="579" w:name="_Toc23507718"/>
      <w:bookmarkStart w:id="580" w:name="_Toc23511071"/>
      <w:bookmarkStart w:id="581" w:name="_Toc23517282"/>
      <w:bookmarkStart w:id="582" w:name="_Toc23479964"/>
      <w:bookmarkStart w:id="583" w:name="_Toc23506634"/>
      <w:bookmarkStart w:id="584" w:name="_Toc23507719"/>
      <w:bookmarkStart w:id="585" w:name="_Toc23511072"/>
      <w:bookmarkStart w:id="586" w:name="_Toc23517283"/>
      <w:bookmarkStart w:id="587" w:name="_Toc23479965"/>
      <w:bookmarkStart w:id="588" w:name="_Toc23506635"/>
      <w:bookmarkStart w:id="589" w:name="_Toc23507720"/>
      <w:bookmarkStart w:id="590" w:name="_Toc23511073"/>
      <w:bookmarkStart w:id="591" w:name="_Toc23517284"/>
      <w:bookmarkStart w:id="592" w:name="_Toc23479966"/>
      <w:bookmarkStart w:id="593" w:name="_Toc23506636"/>
      <w:bookmarkStart w:id="594" w:name="_Toc23507721"/>
      <w:bookmarkStart w:id="595" w:name="_Toc23511074"/>
      <w:bookmarkStart w:id="596" w:name="_Toc23517285"/>
      <w:bookmarkStart w:id="597" w:name="_Toc23479967"/>
      <w:bookmarkStart w:id="598" w:name="_Toc23506637"/>
      <w:bookmarkStart w:id="599" w:name="_Toc23507722"/>
      <w:bookmarkStart w:id="600" w:name="_Toc23511075"/>
      <w:bookmarkStart w:id="601" w:name="_Toc23517286"/>
      <w:bookmarkStart w:id="602" w:name="_Toc23479992"/>
      <w:bookmarkStart w:id="603" w:name="_Toc23506662"/>
      <w:bookmarkStart w:id="604" w:name="_Toc23507747"/>
      <w:bookmarkStart w:id="605" w:name="_Toc23511100"/>
      <w:bookmarkStart w:id="606" w:name="_Toc23517311"/>
      <w:bookmarkStart w:id="607" w:name="_Toc23479993"/>
      <w:bookmarkStart w:id="608" w:name="_Toc23506663"/>
      <w:bookmarkStart w:id="609" w:name="_Toc23507748"/>
      <w:bookmarkStart w:id="610" w:name="_Toc23511101"/>
      <w:bookmarkStart w:id="611" w:name="_Toc23517312"/>
      <w:bookmarkStart w:id="612" w:name="_Ref26298902"/>
      <w:bookmarkStart w:id="613" w:name="_Toc30173145"/>
      <w:bookmarkStart w:id="614" w:name="_Toc62653886"/>
      <w:bookmarkStart w:id="615" w:name="_Toc62654382"/>
      <w:bookmarkStart w:id="616" w:name="_Toc66441705"/>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r>
        <w:t xml:space="preserve">Management </w:t>
      </w:r>
      <w:r w:rsidR="00E9035F">
        <w:t>f</w:t>
      </w:r>
      <w:r>
        <w:t>ramework – EPBC-listed springs</w:t>
      </w:r>
      <w:bookmarkEnd w:id="612"/>
      <w:bookmarkEnd w:id="613"/>
      <w:bookmarkEnd w:id="614"/>
      <w:bookmarkEnd w:id="615"/>
      <w:bookmarkEnd w:id="616"/>
    </w:p>
    <w:p w14:paraId="3375D407" w14:textId="636B8762" w:rsidR="00285546" w:rsidRDefault="00285546" w:rsidP="00033FE1">
      <w:pPr>
        <w:pStyle w:val="Legal2"/>
      </w:pPr>
      <w:bookmarkStart w:id="617" w:name="_Toc62653887"/>
      <w:bookmarkStart w:id="618" w:name="_Toc62654383"/>
      <w:bookmarkStart w:id="619" w:name="_Toc66441706"/>
      <w:r w:rsidRPr="00E9035F">
        <w:t>Outcome</w:t>
      </w:r>
      <w:bookmarkEnd w:id="617"/>
      <w:bookmarkEnd w:id="618"/>
      <w:bookmarkEnd w:id="619"/>
      <w:r>
        <w:t xml:space="preserve"> </w:t>
      </w:r>
    </w:p>
    <w:p w14:paraId="4A53CE35" w14:textId="70FB2EF8" w:rsidR="00285546" w:rsidRDefault="00285546" w:rsidP="00CE1613">
      <w:pPr>
        <w:pStyle w:val="RDMparagraph"/>
      </w:pPr>
      <w:bookmarkStart w:id="620" w:name="_Hlk26332201"/>
      <w:r>
        <w:t xml:space="preserve">The outcome for EPBC-listed springs is that cumulative </w:t>
      </w:r>
      <w:r w:rsidRPr="002E7C94">
        <w:t xml:space="preserve">groundwater impacts </w:t>
      </w:r>
      <w:r w:rsidR="001E7982" w:rsidRPr="002E7C94">
        <w:t xml:space="preserve">due to </w:t>
      </w:r>
      <w:r w:rsidRPr="002E7C94">
        <w:t xml:space="preserve">CSG development must have no impact on </w:t>
      </w:r>
      <w:r w:rsidR="00D23922" w:rsidRPr="002E7C94">
        <w:t xml:space="preserve">the </w:t>
      </w:r>
      <w:r w:rsidRPr="002E7C94">
        <w:t xml:space="preserve">EPBC-listed springs. No impact </w:t>
      </w:r>
      <w:r w:rsidR="00BA24A2" w:rsidRPr="002E7C94">
        <w:t>is achieved by</w:t>
      </w:r>
      <w:r w:rsidRPr="002E7C94">
        <w:t xml:space="preserve"> maintaining or enhancing groundwater discharge and environmental values at EPBC-listed springs</w:t>
      </w:r>
      <w:r w:rsidR="00D23922">
        <w:t xml:space="preserve">. This </w:t>
      </w:r>
      <w:r w:rsidR="00BA24A2">
        <w:t>is in turn</w:t>
      </w:r>
      <w:r w:rsidR="0086080B">
        <w:t xml:space="preserve"> achieved by not reaching or exceeding an approved </w:t>
      </w:r>
      <w:r w:rsidR="00C54B73">
        <w:t xml:space="preserve">or interim </w:t>
      </w:r>
      <w:r w:rsidR="0086080B">
        <w:t>limit as a result of the CSG development</w:t>
      </w:r>
      <w:r>
        <w:t>.</w:t>
      </w:r>
    </w:p>
    <w:p w14:paraId="0C1AB3E7" w14:textId="77777777" w:rsidR="00285546" w:rsidRDefault="00285546" w:rsidP="00033FE1">
      <w:pPr>
        <w:pStyle w:val="Legal2"/>
      </w:pPr>
      <w:bookmarkStart w:id="621" w:name="_Toc62653888"/>
      <w:bookmarkStart w:id="622" w:name="_Toc62654384"/>
      <w:bookmarkStart w:id="623" w:name="_Toc66441707"/>
      <w:r>
        <w:t>Application</w:t>
      </w:r>
      <w:bookmarkEnd w:id="621"/>
      <w:bookmarkEnd w:id="622"/>
      <w:bookmarkEnd w:id="623"/>
    </w:p>
    <w:p w14:paraId="777466ED" w14:textId="583A7F6A" w:rsidR="00285546" w:rsidRDefault="00285546" w:rsidP="00CE1613">
      <w:pPr>
        <w:pStyle w:val="RDMparagraph"/>
      </w:pPr>
      <w:r>
        <w:t xml:space="preserve">The management framework applies where an approval requires that the EPBC-listed springs outcome is achieved and maintained through the implementation of this management framework. </w:t>
      </w:r>
    </w:p>
    <w:p w14:paraId="479D9346" w14:textId="0256829B" w:rsidR="00285546" w:rsidRPr="00607AD0" w:rsidRDefault="00285546" w:rsidP="00CE1613">
      <w:pPr>
        <w:pStyle w:val="RDMparagraph"/>
      </w:pPr>
      <w:r>
        <w:t>Elements of t</w:t>
      </w:r>
      <w:r w:rsidRPr="00DD686C">
        <w:t xml:space="preserve">he management framework </w:t>
      </w:r>
      <w:r>
        <w:t xml:space="preserve">are only required to be </w:t>
      </w:r>
      <w:r w:rsidRPr="00743F30">
        <w:t xml:space="preserve">implemented by an approval holder where the approval holder is a </w:t>
      </w:r>
      <w:r w:rsidR="005F2F2F">
        <w:t xml:space="preserve">RCO, </w:t>
      </w:r>
      <w:r w:rsidRPr="00743F30">
        <w:t xml:space="preserve">identified </w:t>
      </w:r>
      <w:r w:rsidR="005F2F2F">
        <w:t xml:space="preserve">as the responsible tenure holder </w:t>
      </w:r>
      <w:r w:rsidR="00302051" w:rsidRPr="00743F30">
        <w:t>in the</w:t>
      </w:r>
      <w:r w:rsidR="00AD1AF1">
        <w:t xml:space="preserve"> most recent</w:t>
      </w:r>
      <w:r w:rsidR="00302051" w:rsidRPr="00743F30">
        <w:t xml:space="preserve"> UWIR </w:t>
      </w:r>
      <w:r w:rsidRPr="00743F30">
        <w:t xml:space="preserve">as responsible for mitigation of impacts to a relevant </w:t>
      </w:r>
      <w:r w:rsidRPr="00743F30">
        <w:rPr>
          <w:bCs/>
        </w:rPr>
        <w:t>EPBC-listed spring.</w:t>
      </w:r>
    </w:p>
    <w:p w14:paraId="0327C3F8" w14:textId="77777777" w:rsidR="00285546" w:rsidRDefault="00285546" w:rsidP="00033FE1">
      <w:pPr>
        <w:pStyle w:val="Legal2"/>
      </w:pPr>
      <w:bookmarkStart w:id="624" w:name="_Toc62653889"/>
      <w:bookmarkStart w:id="625" w:name="_Toc62654385"/>
      <w:bookmarkStart w:id="626" w:name="_Toc66441708"/>
      <w:r>
        <w:t>Risk threshold</w:t>
      </w:r>
      <w:bookmarkEnd w:id="624"/>
      <w:bookmarkEnd w:id="625"/>
      <w:bookmarkEnd w:id="626"/>
    </w:p>
    <w:p w14:paraId="2795A4E9" w14:textId="291D26D6" w:rsidR="00285546" w:rsidRPr="002232FC" w:rsidRDefault="00285546" w:rsidP="00CE1613">
      <w:pPr>
        <w:pStyle w:val="RDMparagraph"/>
      </w:pPr>
      <w:r w:rsidRPr="002232FC">
        <w:t xml:space="preserve">The risk threshold for </w:t>
      </w:r>
      <w:r w:rsidRPr="002232FC">
        <w:rPr>
          <w:bCs/>
        </w:rPr>
        <w:t>EPBC-listed springs</w:t>
      </w:r>
      <w:r w:rsidRPr="002232FC">
        <w:t xml:space="preserve"> is a </w:t>
      </w:r>
      <w:r>
        <w:t xml:space="preserve">prediction in the </w:t>
      </w:r>
      <w:r w:rsidR="007F7BD3">
        <w:rPr>
          <w:bCs/>
        </w:rPr>
        <w:t>OGIA</w:t>
      </w:r>
      <w:r w:rsidR="007F7BD3" w:rsidRPr="002232FC">
        <w:rPr>
          <w:bCs/>
        </w:rPr>
        <w:t xml:space="preserve"> </w:t>
      </w:r>
      <w:r w:rsidR="00EC5494">
        <w:rPr>
          <w:bCs/>
        </w:rPr>
        <w:t xml:space="preserve">model </w:t>
      </w:r>
      <w:r w:rsidRPr="002232FC">
        <w:t xml:space="preserve">of </w:t>
      </w:r>
      <w:r>
        <w:t xml:space="preserve">a </w:t>
      </w:r>
      <w:r w:rsidRPr="002232FC">
        <w:t xml:space="preserve">drawdown of 0.2m at the location of the </w:t>
      </w:r>
      <w:r w:rsidRPr="002232FC">
        <w:rPr>
          <w:bCs/>
        </w:rPr>
        <w:t>EPBC-listed spring</w:t>
      </w:r>
      <w:r>
        <w:t xml:space="preserve"> that is caused by CSG development.</w:t>
      </w:r>
    </w:p>
    <w:p w14:paraId="32E451BE" w14:textId="7FD7D0F4" w:rsidR="00285546" w:rsidRDefault="00285546" w:rsidP="00CE1613">
      <w:pPr>
        <w:pStyle w:val="RDMparagraph"/>
      </w:pPr>
      <w:r>
        <w:t xml:space="preserve">This risk threshold is consistent with the spring trigger threshold, which results in the EPBC-listed spring being a </w:t>
      </w:r>
      <w:r w:rsidR="007F7BD3">
        <w:t>‘</w:t>
      </w:r>
      <w:r>
        <w:t>spring of interest</w:t>
      </w:r>
      <w:r w:rsidR="007F7BD3">
        <w:t>’</w:t>
      </w:r>
      <w:r>
        <w:t xml:space="preserve"> in accordance with section 379(3) of the Queensland </w:t>
      </w:r>
      <w:r w:rsidRPr="002232FC">
        <w:t>Water Act</w:t>
      </w:r>
      <w:r>
        <w:t>.</w:t>
      </w:r>
    </w:p>
    <w:p w14:paraId="7C20C15C" w14:textId="2AE1FCAC" w:rsidR="00285546" w:rsidRDefault="00285546" w:rsidP="00033FE1">
      <w:pPr>
        <w:pStyle w:val="Legal2"/>
      </w:pPr>
      <w:bookmarkStart w:id="627" w:name="_Toc62653890"/>
      <w:bookmarkStart w:id="628" w:name="_Toc62654386"/>
      <w:bookmarkStart w:id="629" w:name="_Toc66441709"/>
      <w:r>
        <w:t>Risk framework</w:t>
      </w:r>
      <w:bookmarkEnd w:id="627"/>
      <w:bookmarkEnd w:id="628"/>
      <w:bookmarkEnd w:id="629"/>
    </w:p>
    <w:p w14:paraId="4F0A78A2" w14:textId="324B61CC" w:rsidR="00176FE1" w:rsidRPr="00743F30" w:rsidRDefault="00285546" w:rsidP="00C96929">
      <w:r w:rsidRPr="00EF0DE4">
        <w:t xml:space="preserve">The risk framework for </w:t>
      </w:r>
      <w:r>
        <w:t>EPBC-listed springs (including relevant steps to be taken under</w:t>
      </w:r>
      <w:r w:rsidR="006055C5">
        <w:t xml:space="preserve"> the UWIR and</w:t>
      </w:r>
      <w:r>
        <w:t xml:space="preserve"> approval conditions)</w:t>
      </w:r>
      <w:r w:rsidRPr="00EF0DE4">
        <w:t xml:space="preserve"> is </w:t>
      </w:r>
      <w:r>
        <w:t>illustrated in</w:t>
      </w:r>
      <w:r w:rsidR="00C96929">
        <w:t xml:space="preserve"> Figure 2</w:t>
      </w:r>
      <w:r w:rsidRPr="002A051D">
        <w:t>.</w:t>
      </w:r>
      <w:r w:rsidRPr="00EF0DE4">
        <w:t xml:space="preserve"> Responsibilities for the implementation of the framework are </w:t>
      </w:r>
      <w:r w:rsidRPr="00743F30">
        <w:t xml:space="preserve">identified in </w:t>
      </w:r>
      <w:r w:rsidR="00176FE1" w:rsidRPr="00743F30">
        <w:fldChar w:fldCharType="begin"/>
      </w:r>
      <w:r w:rsidR="00176FE1" w:rsidRPr="00743F30">
        <w:instrText xml:space="preserve"> REF _Ref31973318 \h </w:instrText>
      </w:r>
      <w:r w:rsidR="00CE1613" w:rsidRPr="00743F30">
        <w:instrText xml:space="preserve"> \* MERGEFORMAT </w:instrText>
      </w:r>
      <w:r w:rsidR="00176FE1" w:rsidRPr="00743F30">
        <w:fldChar w:fldCharType="separate"/>
      </w:r>
      <w:r w:rsidR="00477BAF">
        <w:t xml:space="preserve">Table </w:t>
      </w:r>
      <w:r w:rsidR="00477BAF">
        <w:rPr>
          <w:noProof/>
        </w:rPr>
        <w:t>1</w:t>
      </w:r>
      <w:r w:rsidR="00176FE1" w:rsidRPr="00743F30">
        <w:fldChar w:fldCharType="end"/>
      </w:r>
      <w:r w:rsidR="00176FE1" w:rsidRPr="00743F30">
        <w:t>.</w:t>
      </w:r>
    </w:p>
    <w:p w14:paraId="27808449" w14:textId="3F4E110D" w:rsidR="00285546" w:rsidRPr="00743F30" w:rsidRDefault="00285546" w:rsidP="00CE1613">
      <w:pPr>
        <w:pStyle w:val="RDMparagraph"/>
        <w:rPr>
          <w:b/>
          <w:i/>
        </w:rPr>
      </w:pPr>
      <w:r w:rsidRPr="00743F30">
        <w:t>If the UWIR predicts an impact on an EPBC-listed spring that exceeds the relevant risk threshold</w:t>
      </w:r>
      <w:r w:rsidR="002470A2" w:rsidRPr="00743F30">
        <w:t xml:space="preserve"> (identified in the U</w:t>
      </w:r>
      <w:r w:rsidR="006F4513" w:rsidRPr="00743F30">
        <w:t>WI</w:t>
      </w:r>
      <w:r w:rsidR="002470A2" w:rsidRPr="00743F30">
        <w:t>R as a ‘spring of interest’)</w:t>
      </w:r>
      <w:r w:rsidRPr="00743F30">
        <w:t xml:space="preserve"> and </w:t>
      </w:r>
      <w:r w:rsidR="002470A2" w:rsidRPr="00743F30">
        <w:t xml:space="preserve">the </w:t>
      </w:r>
      <w:r w:rsidR="006F4513" w:rsidRPr="00743F30">
        <w:t xml:space="preserve">overall </w:t>
      </w:r>
      <w:r w:rsidR="002470A2" w:rsidRPr="00743F30">
        <w:t xml:space="preserve">spring risk assessment </w:t>
      </w:r>
      <w:r w:rsidR="006F4513" w:rsidRPr="00743F30">
        <w:t xml:space="preserve">score </w:t>
      </w:r>
      <w:r w:rsidR="002470A2" w:rsidRPr="00743F30">
        <w:t>in the UWIR</w:t>
      </w:r>
      <w:r w:rsidR="006F4513" w:rsidRPr="00743F30">
        <w:t xml:space="preserve"> (which is unmitigated)</w:t>
      </w:r>
      <w:r w:rsidR="002470A2" w:rsidRPr="00743F30">
        <w:t xml:space="preserve"> </w:t>
      </w:r>
      <w:r w:rsidRPr="00743F30">
        <w:t xml:space="preserve">is a very low, low or moderate </w:t>
      </w:r>
      <w:r w:rsidR="006F4513" w:rsidRPr="00743F30">
        <w:t>(</w:t>
      </w:r>
      <w:r w:rsidRPr="00743F30">
        <w:t xml:space="preserve">and the UWIR does not otherwise </w:t>
      </w:r>
      <w:r w:rsidR="00E54FBF">
        <w:t xml:space="preserve">identify the </w:t>
      </w:r>
      <w:r w:rsidR="00096BDC">
        <w:t>approval holder</w:t>
      </w:r>
      <w:r w:rsidR="00E54FBF">
        <w:t xml:space="preserve"> as </w:t>
      </w:r>
      <w:r w:rsidRPr="00743F30">
        <w:t xml:space="preserve">a responsible tenure holder </w:t>
      </w:r>
      <w:r w:rsidR="00E54FBF">
        <w:t xml:space="preserve">required </w:t>
      </w:r>
      <w:r w:rsidRPr="00743F30">
        <w:t>to prepare a mitigation plan for the EPBC-listed spring</w:t>
      </w:r>
      <w:r w:rsidR="006F4513" w:rsidRPr="00743F30">
        <w:t>)</w:t>
      </w:r>
      <w:r w:rsidRPr="00743F30">
        <w:t>, the approval holder whose tenure the EPBC-listed spring is located on or in closest proximity to:</w:t>
      </w:r>
    </w:p>
    <w:p w14:paraId="404F313F" w14:textId="6C609E12" w:rsidR="005739DA" w:rsidRPr="00743F30" w:rsidRDefault="00285546" w:rsidP="00B218DE">
      <w:pPr>
        <w:pStyle w:val="RDMparagraph"/>
        <w:numPr>
          <w:ilvl w:val="0"/>
          <w:numId w:val="39"/>
        </w:numPr>
      </w:pPr>
      <w:r w:rsidRPr="00743F30">
        <w:t>must notify the Department of this finding in the approval holder's annual compliance report (see Section</w:t>
      </w:r>
      <w:r w:rsidR="00176FE1" w:rsidRPr="00743F30">
        <w:t xml:space="preserve"> </w:t>
      </w:r>
      <w:r w:rsidR="00D91C2B" w:rsidRPr="00743F30">
        <w:fldChar w:fldCharType="begin"/>
      </w:r>
      <w:r w:rsidR="00D91C2B" w:rsidRPr="00743F30">
        <w:instrText xml:space="preserve"> REF _Ref52870913 \w \h </w:instrText>
      </w:r>
      <w:r w:rsidR="005739DA" w:rsidRPr="00743F30">
        <w:instrText xml:space="preserve"> \* MERGEFORMAT </w:instrText>
      </w:r>
      <w:r w:rsidR="00D91C2B" w:rsidRPr="00743F30">
        <w:fldChar w:fldCharType="separate"/>
      </w:r>
      <w:r w:rsidR="00477BAF">
        <w:t>10</w:t>
      </w:r>
      <w:r w:rsidR="00D91C2B" w:rsidRPr="00743F30">
        <w:fldChar w:fldCharType="end"/>
      </w:r>
      <w:r w:rsidRPr="00743F30">
        <w:t>)</w:t>
      </w:r>
      <w:r w:rsidR="007F7038" w:rsidRPr="00743F30">
        <w:t>;</w:t>
      </w:r>
    </w:p>
    <w:p w14:paraId="05BEDAF0" w14:textId="29800585" w:rsidR="005739DA" w:rsidRPr="00743F30" w:rsidRDefault="00285546" w:rsidP="00B218DE">
      <w:pPr>
        <w:pStyle w:val="RDMparagraph"/>
        <w:numPr>
          <w:ilvl w:val="0"/>
          <w:numId w:val="39"/>
        </w:numPr>
      </w:pPr>
      <w:r w:rsidRPr="00743F30">
        <w:t>is otherwise not required to take any further action under the JIF until the</w:t>
      </w:r>
      <w:r w:rsidR="006B3080">
        <w:t xml:space="preserve"> next</w:t>
      </w:r>
      <w:r w:rsidRPr="00743F30">
        <w:t xml:space="preserve"> UWIR </w:t>
      </w:r>
      <w:r w:rsidR="006F4513" w:rsidRPr="00743F30">
        <w:t>(or amended UWIR) takes effect</w:t>
      </w:r>
      <w:r w:rsidR="007F7038" w:rsidRPr="00743F30">
        <w:t>; and</w:t>
      </w:r>
    </w:p>
    <w:p w14:paraId="7D7AF11E" w14:textId="12592883" w:rsidR="00466879" w:rsidRPr="00743F30" w:rsidRDefault="00285546" w:rsidP="00B218DE">
      <w:pPr>
        <w:pStyle w:val="RDMparagraph"/>
        <w:numPr>
          <w:ilvl w:val="0"/>
          <w:numId w:val="39"/>
        </w:numPr>
      </w:pPr>
      <w:r w:rsidRPr="00743F30">
        <w:t>is taken to have achieved the outcome for EPBC-listed springs.</w:t>
      </w:r>
    </w:p>
    <w:p w14:paraId="00582C10" w14:textId="23069D13" w:rsidR="00466879" w:rsidRDefault="00191062" w:rsidP="00CE1613">
      <w:pPr>
        <w:jc w:val="both"/>
      </w:pPr>
      <w:r w:rsidRPr="00743F30">
        <w:t>Despite not requiring any further action under the JIF for</w:t>
      </w:r>
      <w:r w:rsidR="0015376F" w:rsidRPr="00743F30">
        <w:t xml:space="preserve"> an EPBC-listed spring assessed in the UWIR as</w:t>
      </w:r>
      <w:r w:rsidRPr="00743F30">
        <w:t xml:space="preserve"> </w:t>
      </w:r>
      <w:r w:rsidR="00C96929" w:rsidRPr="00743F30">
        <w:t xml:space="preserve">having </w:t>
      </w:r>
      <w:r w:rsidRPr="00743F30">
        <w:t xml:space="preserve">very low, low or moderate </w:t>
      </w:r>
      <w:r w:rsidR="0015376F" w:rsidRPr="00743F30">
        <w:t>(</w:t>
      </w:r>
      <w:r w:rsidRPr="00743F30">
        <w:t>unmitigated</w:t>
      </w:r>
      <w:r w:rsidR="0015376F" w:rsidRPr="00743F30">
        <w:t>)</w:t>
      </w:r>
      <w:r w:rsidRPr="00743F30">
        <w:t xml:space="preserve"> risks, the approval holder must continue to perform any obligations for which the approval holder is </w:t>
      </w:r>
      <w:r w:rsidR="00985209">
        <w:t xml:space="preserve">identified as </w:t>
      </w:r>
      <w:r w:rsidRPr="00743F30">
        <w:t>the responsible</w:t>
      </w:r>
      <w:r>
        <w:t xml:space="preserve"> tenure holder under the UWIR.</w:t>
      </w:r>
      <w:r w:rsidR="007F7038">
        <w:t xml:space="preserve"> </w:t>
      </w:r>
      <w:r>
        <w:t>Monitoring data must be provided to OGIA for ongoing trend analysis and reporting. Assigned monitoring must also continue for high and very high risks.</w:t>
      </w:r>
      <w:r w:rsidR="00466879">
        <w:br w:type="page"/>
      </w:r>
    </w:p>
    <w:p w14:paraId="74C65AAD" w14:textId="121955FF" w:rsidR="00285546" w:rsidRPr="00DA60E0" w:rsidRDefault="00B85BCA" w:rsidP="0015376F">
      <w:pPr>
        <w:pStyle w:val="Legal3"/>
      </w:pPr>
      <w:bookmarkStart w:id="630" w:name="_Toc62653891"/>
      <w:bookmarkStart w:id="631" w:name="_Toc62654387"/>
      <w:bookmarkStart w:id="632" w:name="_Toc66441710"/>
      <w:r>
        <w:t>H</w:t>
      </w:r>
      <w:r w:rsidR="00285546" w:rsidRPr="00DA60E0">
        <w:t>igh</w:t>
      </w:r>
      <w:r w:rsidR="00C75C97">
        <w:t xml:space="preserve"> and very high</w:t>
      </w:r>
      <w:r w:rsidR="00285546" w:rsidRPr="00DA60E0">
        <w:t xml:space="preserve"> risk impacts</w:t>
      </w:r>
      <w:bookmarkEnd w:id="630"/>
      <w:bookmarkEnd w:id="631"/>
      <w:bookmarkEnd w:id="632"/>
    </w:p>
    <w:p w14:paraId="03258334" w14:textId="5F7C3ACB" w:rsidR="00285546" w:rsidRDefault="00285546" w:rsidP="00CE1613">
      <w:pPr>
        <w:pStyle w:val="RDMparagraph"/>
      </w:pPr>
      <w:r w:rsidRPr="00ED2B99">
        <w:t xml:space="preserve">If the </w:t>
      </w:r>
      <w:r w:rsidRPr="00ED2B99">
        <w:rPr>
          <w:bCs/>
        </w:rPr>
        <w:t>UWIR identifies that an EPBC-listed spring</w:t>
      </w:r>
      <w:r w:rsidR="0015376F" w:rsidRPr="00ED2B99">
        <w:rPr>
          <w:bCs/>
        </w:rPr>
        <w:t xml:space="preserve"> as a ‘spring of interest’ and the overall spring risk assessment </w:t>
      </w:r>
      <w:r w:rsidR="00E54FBF">
        <w:rPr>
          <w:bCs/>
        </w:rPr>
        <w:t xml:space="preserve">score </w:t>
      </w:r>
      <w:r w:rsidR="0015376F" w:rsidRPr="00ED2B99">
        <w:rPr>
          <w:bCs/>
        </w:rPr>
        <w:t>in the UWIR</w:t>
      </w:r>
      <w:r w:rsidRPr="00ED2B99">
        <w:rPr>
          <w:bCs/>
        </w:rPr>
        <w:t xml:space="preserve"> is </w:t>
      </w:r>
      <w:r w:rsidRPr="00ED2B99">
        <w:t xml:space="preserve">high or very high </w:t>
      </w:r>
      <w:r w:rsidR="0015376F" w:rsidRPr="00ED2B99">
        <w:t>(</w:t>
      </w:r>
      <w:r w:rsidRPr="00ED2B99">
        <w:t xml:space="preserve">or otherwise </w:t>
      </w:r>
      <w:r w:rsidR="00985209">
        <w:t xml:space="preserve">identifies the approval holder </w:t>
      </w:r>
      <w:r w:rsidR="005F2F2F">
        <w:t xml:space="preserve">as </w:t>
      </w:r>
      <w:r w:rsidRPr="00ED2B99">
        <w:t xml:space="preserve">a responsible tenure holder </w:t>
      </w:r>
      <w:r w:rsidR="00985209">
        <w:t>in the UWIR</w:t>
      </w:r>
      <w:r w:rsidR="0015376F" w:rsidRPr="00ED2B99">
        <w:t>)</w:t>
      </w:r>
      <w:r w:rsidRPr="00ED2B99">
        <w:t>, the</w:t>
      </w:r>
      <w:r>
        <w:t xml:space="preserve"> approval holder </w:t>
      </w:r>
      <w:r w:rsidR="00985209">
        <w:t xml:space="preserve">is taken to be </w:t>
      </w:r>
      <w:r>
        <w:t>the</w:t>
      </w:r>
      <w:r w:rsidRPr="004120F0">
        <w:t xml:space="preserve"> </w:t>
      </w:r>
      <w:r w:rsidR="005F2F2F">
        <w:t xml:space="preserve">RCO </w:t>
      </w:r>
      <w:r>
        <w:t xml:space="preserve">for that EPBC-listed spring </w:t>
      </w:r>
      <w:r w:rsidR="00985209">
        <w:t xml:space="preserve">and </w:t>
      </w:r>
      <w:r>
        <w:t>must comply with its approval conditions relevant to the EPBC</w:t>
      </w:r>
      <w:r w:rsidRPr="00537BA9">
        <w:t xml:space="preserve">-listed spring. </w:t>
      </w:r>
      <w:r w:rsidR="00706E21">
        <w:t xml:space="preserve">Appendix </w:t>
      </w:r>
      <w:r w:rsidR="00DE6B54">
        <w:t>C</w:t>
      </w:r>
      <w:r w:rsidR="00176FE1" w:rsidRPr="00537BA9">
        <w:t xml:space="preserve"> </w:t>
      </w:r>
      <w:r w:rsidR="00AD1AF1" w:rsidRPr="00537BA9">
        <w:t>provides a general description</w:t>
      </w:r>
      <w:r w:rsidR="00706E21">
        <w:t xml:space="preserve"> </w:t>
      </w:r>
      <w:r w:rsidR="00CB2D2F">
        <w:t xml:space="preserve">of </w:t>
      </w:r>
      <w:r w:rsidR="00706E21">
        <w:t xml:space="preserve">the </w:t>
      </w:r>
      <w:r w:rsidRPr="00537BA9">
        <w:t>standard conditions that may apply to the management of high risk and very high risk impacts to EPBC-listed springs</w:t>
      </w:r>
      <w:bookmarkStart w:id="633" w:name="_Hlk63074333"/>
      <w:r w:rsidRPr="00537BA9">
        <w:t xml:space="preserve">. These include that the </w:t>
      </w:r>
      <w:r w:rsidR="00985209">
        <w:t>RCO</w:t>
      </w:r>
      <w:r w:rsidR="006055C5">
        <w:t xml:space="preserve"> must</w:t>
      </w:r>
      <w:r w:rsidRPr="00537BA9">
        <w:t>:</w:t>
      </w:r>
    </w:p>
    <w:p w14:paraId="61E95E60" w14:textId="10FF1777" w:rsidR="00C50C05" w:rsidRPr="00897EC0" w:rsidRDefault="00C50C05" w:rsidP="005A367B">
      <w:pPr>
        <w:pStyle w:val="RDMparagraph"/>
        <w:numPr>
          <w:ilvl w:val="0"/>
          <w:numId w:val="72"/>
        </w:numPr>
      </w:pPr>
      <w:r>
        <w:t xml:space="preserve">notify the </w:t>
      </w:r>
      <w:r w:rsidRPr="00DD686C">
        <w:t>Department of th</w:t>
      </w:r>
      <w:r>
        <w:t>e high or very high risk</w:t>
      </w:r>
      <w:r w:rsidRPr="00DD686C">
        <w:t xml:space="preserve"> </w:t>
      </w:r>
      <w:r>
        <w:t xml:space="preserve">within </w:t>
      </w:r>
      <w:r w:rsidR="00E97276" w:rsidRPr="00E97276">
        <w:t>20 business da</w:t>
      </w:r>
      <w:r w:rsidR="00037C69">
        <w:t>y</w:t>
      </w:r>
      <w:r w:rsidR="00E97276" w:rsidRPr="00E97276">
        <w:t xml:space="preserve">s </w:t>
      </w:r>
      <w:r w:rsidRPr="00986773">
        <w:t>(</w:t>
      </w:r>
      <w:r>
        <w:t xml:space="preserve">see </w:t>
      </w:r>
      <w:r w:rsidRPr="00897EC0">
        <w:t xml:space="preserve">Section </w:t>
      </w:r>
      <w:r>
        <w:fldChar w:fldCharType="begin"/>
      </w:r>
      <w:r>
        <w:instrText xml:space="preserve"> REF _Ref53070852 \n \h </w:instrText>
      </w:r>
      <w:r>
        <w:fldChar w:fldCharType="separate"/>
      </w:r>
      <w:r w:rsidR="00477BAF">
        <w:t>10.1</w:t>
      </w:r>
      <w:r>
        <w:fldChar w:fldCharType="end"/>
      </w:r>
      <w:r w:rsidRPr="00897EC0">
        <w:t>)</w:t>
      </w:r>
      <w:r w:rsidR="0049446C">
        <w:t>;</w:t>
      </w:r>
    </w:p>
    <w:p w14:paraId="79FB8D9C" w14:textId="7FCF92A9" w:rsidR="0049446C" w:rsidRPr="00C67DC7" w:rsidRDefault="00A53838" w:rsidP="00B218DE">
      <w:pPr>
        <w:pStyle w:val="RDMparagraph"/>
        <w:numPr>
          <w:ilvl w:val="0"/>
          <w:numId w:val="68"/>
        </w:numPr>
      </w:pPr>
      <w:r w:rsidRPr="00C67DC7">
        <w:t>if following endorsement of the SIMS mitigation plan the mitigated risk</w:t>
      </w:r>
      <w:r w:rsidR="0049446C" w:rsidRPr="00C67DC7">
        <w:t xml:space="preserve"> </w:t>
      </w:r>
      <w:r w:rsidRPr="00C67DC7">
        <w:t xml:space="preserve">will be low or moderate, provide a statement to DAWE for approval demonstrating </w:t>
      </w:r>
      <w:r w:rsidR="00D37E54" w:rsidRPr="00C67DC7">
        <w:t>how</w:t>
      </w:r>
      <w:r w:rsidRPr="00C67DC7">
        <w:t xml:space="preserve"> the outcomes for the EPBC-listed springs will be achieved;</w:t>
      </w:r>
    </w:p>
    <w:p w14:paraId="4CAF8B7A" w14:textId="1FD26B3E" w:rsidR="00C50C05" w:rsidRPr="00897EC0" w:rsidRDefault="00A53838" w:rsidP="00B218DE">
      <w:pPr>
        <w:pStyle w:val="RDMparagraph"/>
        <w:numPr>
          <w:ilvl w:val="0"/>
          <w:numId w:val="69"/>
        </w:numPr>
      </w:pPr>
      <w:r w:rsidRPr="00C67DC7">
        <w:t xml:space="preserve">if following endorsement of the SIMS mitigation plan the mitigated risk will be high or very high, or the statement is not approved, </w:t>
      </w:r>
      <w:r w:rsidR="00DE6B54" w:rsidRPr="00C67DC7">
        <w:t>provide information to the Minister</w:t>
      </w:r>
      <w:r w:rsidR="00DE6B54">
        <w:t xml:space="preserve"> </w:t>
      </w:r>
      <w:r w:rsidR="00C50C05" w:rsidRPr="00897EC0">
        <w:t xml:space="preserve">within 9 months (or a timeframe otherwise agreed to by the Minister in writing) of notifying the Department of the high </w:t>
      </w:r>
      <w:r w:rsidR="00C50C05">
        <w:t xml:space="preserve">or very high </w:t>
      </w:r>
      <w:r w:rsidR="00C50C05" w:rsidRPr="00897EC0">
        <w:t>risk</w:t>
      </w:r>
      <w:r w:rsidR="0049446C">
        <w:t xml:space="preserve">. This information must include </w:t>
      </w:r>
      <w:r w:rsidR="00C50C05" w:rsidRPr="00897EC0">
        <w:t xml:space="preserve">a description and location of impacts on the </w:t>
      </w:r>
      <w:r w:rsidR="00B42688">
        <w:t>EPBC-listed spring</w:t>
      </w:r>
      <w:r w:rsidR="00C50C05" w:rsidRPr="00897EC0">
        <w:t xml:space="preserve">, performance criteria, trigger values, limits, and the contributing </w:t>
      </w:r>
      <w:r w:rsidR="00C50C05">
        <w:t>well/s</w:t>
      </w:r>
      <w:r w:rsidR="00C50C05" w:rsidRPr="00897EC0">
        <w:t xml:space="preserve">, </w:t>
      </w:r>
      <w:r w:rsidR="00C50C05" w:rsidRPr="004E2200">
        <w:t>including identification number, GPS coordinates and</w:t>
      </w:r>
      <w:r w:rsidR="00C50C05" w:rsidRPr="00897EC0">
        <w:t xml:space="preserve"> shapefiles</w:t>
      </w:r>
      <w:r w:rsidR="00DE6B54">
        <w:t xml:space="preserve"> for the written approval </w:t>
      </w:r>
      <w:r w:rsidR="00D47983">
        <w:t>by</w:t>
      </w:r>
      <w:r w:rsidR="00DE6B54">
        <w:t xml:space="preserve"> the Minister</w:t>
      </w:r>
      <w:r w:rsidR="00C50C05" w:rsidRPr="00897EC0">
        <w:t xml:space="preserve">. This information must be accompanied by a </w:t>
      </w:r>
      <w:r w:rsidR="0049446C">
        <w:t xml:space="preserve">peer-reviewed </w:t>
      </w:r>
      <w:r w:rsidR="00C50C05" w:rsidRPr="00897EC0">
        <w:t>site-specific assessment. If a</w:t>
      </w:r>
      <w:r w:rsidR="00082BA6">
        <w:t>n</w:t>
      </w:r>
      <w:r w:rsidR="00C50C05" w:rsidRPr="00897EC0">
        <w:t xml:space="preserve"> </w:t>
      </w:r>
      <w:r w:rsidR="00DE6B54">
        <w:t xml:space="preserve">endorsed </w:t>
      </w:r>
      <w:r w:rsidR="00C50C05" w:rsidRPr="00897EC0">
        <w:t xml:space="preserve">SIMS mitigation plan is submitted as a site-specific assessment, </w:t>
      </w:r>
      <w:r w:rsidR="0049446C">
        <w:t>then a separate peer review is not required</w:t>
      </w:r>
      <w:r w:rsidR="00C50C05" w:rsidRPr="00897EC0">
        <w:t xml:space="preserve"> (see Section</w:t>
      </w:r>
      <w:r w:rsidR="00C50C05">
        <w:t>s</w:t>
      </w:r>
      <w:r w:rsidR="00C50C05" w:rsidRPr="00897EC0">
        <w:t xml:space="preserve"> </w:t>
      </w:r>
      <w:r w:rsidR="00C50C05">
        <w:fldChar w:fldCharType="begin"/>
      </w:r>
      <w:r w:rsidR="00C50C05">
        <w:instrText xml:space="preserve"> REF _Ref53070297 \n \h </w:instrText>
      </w:r>
      <w:r w:rsidR="00C50C05">
        <w:fldChar w:fldCharType="separate"/>
      </w:r>
      <w:r w:rsidR="00477BAF">
        <w:t>9.3</w:t>
      </w:r>
      <w:r w:rsidR="00C50C05">
        <w:fldChar w:fldCharType="end"/>
      </w:r>
      <w:r w:rsidR="00C50C05">
        <w:t xml:space="preserve"> and </w:t>
      </w:r>
      <w:r w:rsidR="00C50C05">
        <w:fldChar w:fldCharType="begin"/>
      </w:r>
      <w:r w:rsidR="00C50C05">
        <w:instrText xml:space="preserve"> REF _Ref49975078 \n \h </w:instrText>
      </w:r>
      <w:r w:rsidR="00C50C05">
        <w:fldChar w:fldCharType="separate"/>
      </w:r>
      <w:r w:rsidR="00477BAF">
        <w:t>9.4</w:t>
      </w:r>
      <w:r w:rsidR="00C50C05">
        <w:fldChar w:fldCharType="end"/>
      </w:r>
      <w:r w:rsidR="00C50C05" w:rsidRPr="00897EC0">
        <w:t>);</w:t>
      </w:r>
    </w:p>
    <w:bookmarkEnd w:id="633"/>
    <w:p w14:paraId="1B87D50C" w14:textId="35A3ADE3" w:rsidR="00C50C05" w:rsidRPr="00897EC0" w:rsidRDefault="00C50C05" w:rsidP="00B218DE">
      <w:pPr>
        <w:pStyle w:val="RDMparagraph"/>
        <w:numPr>
          <w:ilvl w:val="0"/>
          <w:numId w:val="38"/>
        </w:numPr>
      </w:pPr>
      <w:r w:rsidRPr="00897EC0">
        <w:t xml:space="preserve">implement impact management in accordance with approved </w:t>
      </w:r>
      <w:r>
        <w:t xml:space="preserve">or interim </w:t>
      </w:r>
      <w:r w:rsidRPr="00897EC0">
        <w:t>performance criteria, trigger values and limits</w:t>
      </w:r>
      <w:r w:rsidR="002972F5">
        <w:t>;</w:t>
      </w:r>
    </w:p>
    <w:p w14:paraId="4504F943" w14:textId="3550202B" w:rsidR="00C50C05" w:rsidRPr="00897EC0" w:rsidRDefault="00C50C05" w:rsidP="00B218DE">
      <w:pPr>
        <w:pStyle w:val="RDMparagraph"/>
        <w:numPr>
          <w:ilvl w:val="0"/>
          <w:numId w:val="38"/>
        </w:numPr>
      </w:pPr>
      <w:r w:rsidRPr="00897EC0">
        <w:t>report an exceedance of a</w:t>
      </w:r>
      <w:r w:rsidR="00FB5C1E">
        <w:t>n</w:t>
      </w:r>
      <w:r w:rsidRPr="00897EC0">
        <w:t xml:space="preserve"> </w:t>
      </w:r>
      <w:r w:rsidR="002972F5">
        <w:t xml:space="preserve">approved or interim </w:t>
      </w:r>
      <w:r w:rsidRPr="00897EC0">
        <w:t>trigger value</w:t>
      </w:r>
      <w:r w:rsidR="002972F5">
        <w:t xml:space="preserve">, </w:t>
      </w:r>
      <w:r w:rsidRPr="00897EC0">
        <w:t xml:space="preserve">and the contributing </w:t>
      </w:r>
      <w:r>
        <w:t xml:space="preserve">well/s </w:t>
      </w:r>
      <w:r w:rsidRPr="00897EC0">
        <w:t>for that exceedance</w:t>
      </w:r>
      <w:r w:rsidR="002972F5">
        <w:t>,</w:t>
      </w:r>
      <w:r w:rsidRPr="00897EC0">
        <w:t xml:space="preserve"> to the Department within 10 business days of the detection</w:t>
      </w:r>
      <w:r w:rsidR="002972F5">
        <w:t>;</w:t>
      </w:r>
    </w:p>
    <w:p w14:paraId="6ADB5940" w14:textId="12864FE0" w:rsidR="00C50C05" w:rsidRPr="00897EC0" w:rsidRDefault="00C50C05" w:rsidP="00B218DE">
      <w:pPr>
        <w:pStyle w:val="RDMparagraph"/>
        <w:numPr>
          <w:ilvl w:val="0"/>
          <w:numId w:val="38"/>
        </w:numPr>
      </w:pPr>
      <w:r w:rsidRPr="00897EC0">
        <w:t>report an exceedance of a</w:t>
      </w:r>
      <w:r w:rsidR="00FB5C1E">
        <w:t>n</w:t>
      </w:r>
      <w:r w:rsidRPr="00897EC0">
        <w:t xml:space="preserve"> </w:t>
      </w:r>
      <w:r w:rsidR="002972F5">
        <w:t xml:space="preserve">approved or interim </w:t>
      </w:r>
      <w:r w:rsidRPr="00897EC0">
        <w:t>limit</w:t>
      </w:r>
      <w:r w:rsidR="002972F5">
        <w:t>,</w:t>
      </w:r>
      <w:r w:rsidRPr="00897EC0">
        <w:t xml:space="preserve"> and the contributing </w:t>
      </w:r>
      <w:r>
        <w:t xml:space="preserve">well/s </w:t>
      </w:r>
      <w:r w:rsidRPr="00897EC0">
        <w:t>for that exceedance</w:t>
      </w:r>
      <w:r w:rsidR="002972F5">
        <w:t>,</w:t>
      </w:r>
      <w:r w:rsidRPr="00897EC0">
        <w:t xml:space="preserve"> to the Department within 10 business days of the detection</w:t>
      </w:r>
      <w:r w:rsidR="002972F5">
        <w:t>;</w:t>
      </w:r>
    </w:p>
    <w:p w14:paraId="7BFBEB40" w14:textId="4205AC42" w:rsidR="00C50C05" w:rsidRPr="00897EC0" w:rsidRDefault="00C50C05" w:rsidP="00B218DE">
      <w:pPr>
        <w:pStyle w:val="RDMparagraph"/>
        <w:numPr>
          <w:ilvl w:val="0"/>
          <w:numId w:val="38"/>
        </w:numPr>
      </w:pPr>
      <w:r w:rsidRPr="00897EC0">
        <w:t xml:space="preserve">where required under approval conditions, cease groundwater extraction associated with the contributing </w:t>
      </w:r>
      <w:r>
        <w:t>well/s</w:t>
      </w:r>
      <w:r w:rsidR="002972F5">
        <w:t xml:space="preserve">, and </w:t>
      </w:r>
      <w:r w:rsidRPr="00897EC0">
        <w:t xml:space="preserve">take  corrective actions to reverse the impact and achieve the outcome for the </w:t>
      </w:r>
      <w:r w:rsidR="00E873AA">
        <w:t>EPBC-listed spring</w:t>
      </w:r>
      <w:r w:rsidR="002972F5">
        <w:t>; and</w:t>
      </w:r>
    </w:p>
    <w:p w14:paraId="0A7CF1F6" w14:textId="64BE8373" w:rsidR="00C50C05" w:rsidRPr="00897EC0" w:rsidRDefault="00C50C05" w:rsidP="00B218DE">
      <w:pPr>
        <w:pStyle w:val="RDMparagraph"/>
        <w:numPr>
          <w:ilvl w:val="0"/>
          <w:numId w:val="38"/>
        </w:numPr>
      </w:pPr>
      <w:r w:rsidRPr="00897EC0">
        <w:t xml:space="preserve">submit an outcomes assurance statement for the high risk or very high risk impact </w:t>
      </w:r>
      <w:r w:rsidR="00D47983">
        <w:t>for each</w:t>
      </w:r>
      <w:r w:rsidR="00D47983" w:rsidRPr="00897EC0">
        <w:t xml:space="preserve"> </w:t>
      </w:r>
      <w:r w:rsidRPr="00897EC0">
        <w:t xml:space="preserve"> </w:t>
      </w:r>
      <w:r w:rsidR="00E37511">
        <w:t xml:space="preserve">relevant </w:t>
      </w:r>
      <w:r w:rsidRPr="00897EC0">
        <w:t xml:space="preserve">12 month period (see Section </w:t>
      </w:r>
      <w:r>
        <w:fldChar w:fldCharType="begin"/>
      </w:r>
      <w:r>
        <w:instrText xml:space="preserve"> REF _Ref53070070 \n \h </w:instrText>
      </w:r>
      <w:r>
        <w:fldChar w:fldCharType="separate"/>
      </w:r>
      <w:r w:rsidR="00477BAF">
        <w:t>10.3</w:t>
      </w:r>
      <w:r>
        <w:fldChar w:fldCharType="end"/>
      </w:r>
      <w:r w:rsidRPr="00897EC0">
        <w:t>).</w:t>
      </w:r>
    </w:p>
    <w:p w14:paraId="7D90B4D2" w14:textId="316D855F" w:rsidR="006D7F18" w:rsidRDefault="00285546" w:rsidP="00CE1613">
      <w:pPr>
        <w:pStyle w:val="RDMparagraph"/>
        <w:rPr>
          <w:highlight w:val="green"/>
        </w:rPr>
      </w:pPr>
      <w:r>
        <w:t>Where</w:t>
      </w:r>
      <w:r w:rsidRPr="00367E7C">
        <w:t xml:space="preserve"> </w:t>
      </w:r>
      <w:r>
        <w:t xml:space="preserve">performance criteria, trigger values and limits have been approved by the Minister </w:t>
      </w:r>
      <w:r w:rsidR="001A66D7">
        <w:t xml:space="preserve">or set by the Minister on an interim basis </w:t>
      </w:r>
      <w:r>
        <w:t>under approval conditions and the limits have not been reached or exceeded as a result of the CSG development, the approval holder is taken to have achieved the outcome for EPBC-listed springs.</w:t>
      </w:r>
      <w:r w:rsidRPr="0072713D">
        <w:rPr>
          <w:highlight w:val="green"/>
        </w:rPr>
        <w:t xml:space="preserve"> </w:t>
      </w:r>
    </w:p>
    <w:p w14:paraId="2D2E6A0A" w14:textId="5D7A5486" w:rsidR="00053611" w:rsidRDefault="006D7F18" w:rsidP="00CE1613">
      <w:pPr>
        <w:jc w:val="both"/>
        <w:rPr>
          <w:highlight w:val="green"/>
        </w:rPr>
      </w:pPr>
      <w:r>
        <w:rPr>
          <w:highlight w:val="green"/>
        </w:rPr>
        <w:br w:type="page"/>
      </w:r>
    </w:p>
    <w:p w14:paraId="12799813" w14:textId="4BA7A92C" w:rsidR="00ED2B99" w:rsidRDefault="00ED2B99" w:rsidP="00ED2B99">
      <w:pPr>
        <w:rPr>
          <w:i/>
          <w:iCs/>
        </w:rPr>
      </w:pPr>
      <w:bookmarkStart w:id="634" w:name="_Ref31978318"/>
      <w:bookmarkStart w:id="635" w:name="_Toc30173146"/>
      <w:bookmarkStart w:id="636" w:name="_Hlk26332175"/>
      <w:bookmarkEnd w:id="620"/>
      <w:r w:rsidRPr="001B4366">
        <w:rPr>
          <w:i/>
          <w:iCs/>
        </w:rPr>
        <w:t>Figure 2</w:t>
      </w:r>
      <w:r w:rsidR="00E57B0C">
        <w:rPr>
          <w:i/>
          <w:iCs/>
        </w:rPr>
        <w:t>.</w:t>
      </w:r>
      <w:r w:rsidRPr="001B4366">
        <w:rPr>
          <w:i/>
          <w:iCs/>
        </w:rPr>
        <w:t xml:space="preserve"> EPBC-listed Spring framework</w:t>
      </w:r>
    </w:p>
    <w:p w14:paraId="06E21E25" w14:textId="65C05744" w:rsidR="008E2FBC" w:rsidRPr="001B4366" w:rsidRDefault="00DD5BB0" w:rsidP="00ED2B99">
      <w:pPr>
        <w:rPr>
          <w:i/>
          <w:iCs/>
        </w:rPr>
        <w:sectPr w:rsidR="008E2FBC" w:rsidRPr="001B4366">
          <w:pgSz w:w="11906" w:h="16838"/>
          <w:pgMar w:top="1440" w:right="1440" w:bottom="1440" w:left="1440" w:header="708" w:footer="708" w:gutter="0"/>
          <w:cols w:space="708"/>
          <w:titlePg/>
          <w:docGrid w:linePitch="360"/>
        </w:sectPr>
      </w:pPr>
      <w:r>
        <w:rPr>
          <w:i/>
          <w:iCs/>
          <w:noProof/>
        </w:rPr>
        <w:drawing>
          <wp:inline distT="0" distB="0" distL="0" distR="0" wp14:anchorId="1EE0CADC" wp14:editId="69D8EFBD">
            <wp:extent cx="5731510" cy="8241665"/>
            <wp:effectExtent l="0" t="0" r="2540" b="6985"/>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a:off x="0" y="0"/>
                      <a:ext cx="5731510" cy="8241665"/>
                    </a:xfrm>
                    <a:prstGeom prst="rect">
                      <a:avLst/>
                    </a:prstGeom>
                  </pic:spPr>
                </pic:pic>
              </a:graphicData>
            </a:graphic>
          </wp:inline>
        </w:drawing>
      </w:r>
    </w:p>
    <w:p w14:paraId="16464FD8" w14:textId="40E75CDB" w:rsidR="000D5EEB" w:rsidRDefault="00663888" w:rsidP="00033FE1">
      <w:pPr>
        <w:pStyle w:val="Legal1"/>
      </w:pPr>
      <w:bookmarkStart w:id="637" w:name="_Toc62653892"/>
      <w:bookmarkStart w:id="638" w:name="_Toc62654388"/>
      <w:bookmarkStart w:id="639" w:name="_Toc66441711"/>
      <w:r>
        <w:t xml:space="preserve">Management </w:t>
      </w:r>
      <w:r w:rsidR="00E9035F">
        <w:t>f</w:t>
      </w:r>
      <w:r>
        <w:t xml:space="preserve">ramework - Water </w:t>
      </w:r>
      <w:r w:rsidR="00204E86">
        <w:t>s</w:t>
      </w:r>
      <w:r>
        <w:t xml:space="preserve">upply </w:t>
      </w:r>
      <w:r w:rsidR="00204E86">
        <w:t>b</w:t>
      </w:r>
      <w:r>
        <w:t>ores</w:t>
      </w:r>
      <w:bookmarkEnd w:id="634"/>
      <w:bookmarkEnd w:id="635"/>
      <w:bookmarkEnd w:id="637"/>
      <w:bookmarkEnd w:id="638"/>
      <w:bookmarkEnd w:id="639"/>
    </w:p>
    <w:p w14:paraId="0C83DC79" w14:textId="095E142A" w:rsidR="00C75C97" w:rsidRDefault="00C75C97" w:rsidP="00033FE1">
      <w:pPr>
        <w:pStyle w:val="Legal2"/>
      </w:pPr>
      <w:bookmarkStart w:id="640" w:name="_Toc62653893"/>
      <w:bookmarkStart w:id="641" w:name="_Toc62654389"/>
      <w:bookmarkStart w:id="642" w:name="_Toc66441712"/>
      <w:r w:rsidRPr="00E9035F">
        <w:t>Outcome</w:t>
      </w:r>
      <w:r>
        <w:t xml:space="preserve"> </w:t>
      </w:r>
      <w:r w:rsidR="00FB4CFE">
        <w:t>and sub-outcome</w:t>
      </w:r>
      <w:bookmarkEnd w:id="640"/>
      <w:bookmarkEnd w:id="641"/>
      <w:bookmarkEnd w:id="642"/>
    </w:p>
    <w:p w14:paraId="78ACC93C" w14:textId="6F526C14" w:rsidR="00C75C97" w:rsidRPr="004F2447" w:rsidRDefault="00C75C97" w:rsidP="00CE1613">
      <w:pPr>
        <w:pStyle w:val="RDMparagraph"/>
      </w:pPr>
      <w:r w:rsidRPr="004F2447">
        <w:t xml:space="preserve">The outcome for water resources is that </w:t>
      </w:r>
      <w:r w:rsidR="00FB4CFE" w:rsidRPr="004F2447">
        <w:t>‘</w:t>
      </w:r>
      <w:r w:rsidRPr="004F2447">
        <w:t>conditions within unconsolidated and consolidated hydrogeological units, including water level/pressure and water quality, maintain or improve ecosystem services and access by associated users</w:t>
      </w:r>
      <w:r w:rsidR="00FB4CFE" w:rsidRPr="004F2447">
        <w:t>’</w:t>
      </w:r>
      <w:r w:rsidRPr="004F2447">
        <w:t>.</w:t>
      </w:r>
    </w:p>
    <w:p w14:paraId="07BA67FC" w14:textId="77777777" w:rsidR="005A367B" w:rsidRDefault="00C75C97" w:rsidP="00E57B0C">
      <w:r w:rsidRPr="006D0003">
        <w:t xml:space="preserve">The sub-outcome for water </w:t>
      </w:r>
      <w:r w:rsidR="00FE7248" w:rsidRPr="006D0003">
        <w:t xml:space="preserve">supply </w:t>
      </w:r>
      <w:r w:rsidRPr="006D0003">
        <w:t xml:space="preserve">bores is that each </w:t>
      </w:r>
      <w:r w:rsidR="00FB4CFE" w:rsidRPr="006D0003">
        <w:t>‘</w:t>
      </w:r>
      <w:r w:rsidRPr="006D0003">
        <w:t>water supply bore continues to supply water for its intended purpose, or is made good</w:t>
      </w:r>
      <w:r w:rsidR="00FB4CFE" w:rsidRPr="006D0003">
        <w:t>’</w:t>
      </w:r>
      <w:r w:rsidR="00137CE4" w:rsidRPr="006D0003">
        <w:t>.</w:t>
      </w:r>
      <w:r w:rsidR="00202FAB" w:rsidRPr="006D0003">
        <w:t xml:space="preserve"> In turn, this sub-outcome is achieved where</w:t>
      </w:r>
      <w:r w:rsidR="0097537A" w:rsidRPr="006D0003">
        <w:t xml:space="preserve"> the approval holder has complied with its make good obligations </w:t>
      </w:r>
      <w:r w:rsidR="00F17BBF" w:rsidRPr="006D0003">
        <w:t xml:space="preserve">which are defined in section 409 of </w:t>
      </w:r>
      <w:r w:rsidR="0097537A" w:rsidRPr="006D0003">
        <w:t>the Queensland Water Act</w:t>
      </w:r>
      <w:r w:rsidR="00610BED">
        <w:t xml:space="preserve">. </w:t>
      </w:r>
      <w:bookmarkStart w:id="643" w:name="_Toc62653894"/>
      <w:bookmarkStart w:id="644" w:name="_Toc62654390"/>
    </w:p>
    <w:p w14:paraId="5955B755" w14:textId="374FB408" w:rsidR="00C75C97" w:rsidRDefault="00C75C97" w:rsidP="005A367B">
      <w:pPr>
        <w:pStyle w:val="Legal2"/>
      </w:pPr>
      <w:bookmarkStart w:id="645" w:name="_Toc66441713"/>
      <w:r>
        <w:t>Application</w:t>
      </w:r>
      <w:bookmarkEnd w:id="643"/>
      <w:bookmarkEnd w:id="644"/>
      <w:bookmarkEnd w:id="645"/>
    </w:p>
    <w:p w14:paraId="48671B62" w14:textId="4E804CD7" w:rsidR="00C75C97" w:rsidRDefault="00C75C97" w:rsidP="00CE1613">
      <w:pPr>
        <w:pStyle w:val="RDMparagraph"/>
      </w:pPr>
      <w:r>
        <w:t xml:space="preserve">The management framework applies where an approval requires that the water </w:t>
      </w:r>
      <w:r w:rsidR="00202FAB">
        <w:t xml:space="preserve">supply </w:t>
      </w:r>
      <w:r>
        <w:t>bore</w:t>
      </w:r>
      <w:r w:rsidR="00202FAB">
        <w:t xml:space="preserve"> </w:t>
      </w:r>
      <w:r>
        <w:t xml:space="preserve">outcome is achieved and maintained through the implementation of this management framework. </w:t>
      </w:r>
    </w:p>
    <w:p w14:paraId="535133F8" w14:textId="062407B4" w:rsidR="002206A9" w:rsidRPr="00743F30" w:rsidRDefault="002206A9" w:rsidP="00CE1613">
      <w:pPr>
        <w:pStyle w:val="RDMparagraph"/>
      </w:pPr>
      <w:r w:rsidRPr="00743F30">
        <w:t>Consistent with section 363(1) of the Queensland Water Act, the management framework applies to</w:t>
      </w:r>
      <w:r w:rsidR="0015376F" w:rsidRPr="00743F30">
        <w:t xml:space="preserve"> water bores</w:t>
      </w:r>
      <w:r w:rsidRPr="00743F30">
        <w:t>:</w:t>
      </w:r>
    </w:p>
    <w:p w14:paraId="6D43896F" w14:textId="411C2B0C" w:rsidR="002206A9" w:rsidRPr="00C91925" w:rsidRDefault="002206A9" w:rsidP="00B218DE">
      <w:pPr>
        <w:pStyle w:val="RDMparagraph"/>
        <w:numPr>
          <w:ilvl w:val="0"/>
          <w:numId w:val="52"/>
        </w:numPr>
      </w:pPr>
      <w:r w:rsidRPr="00C91925">
        <w:t>if the taking of, or interference with, water from the bore is authorised under the Queensland Water Act</w:t>
      </w:r>
      <w:r w:rsidR="008B3C4A">
        <w:t>; and</w:t>
      </w:r>
    </w:p>
    <w:p w14:paraId="52FC4715" w14:textId="70AC31CA" w:rsidR="002206A9" w:rsidRPr="00C91925" w:rsidRDefault="002206A9" w:rsidP="00B218DE">
      <w:pPr>
        <w:pStyle w:val="RDMparagraph"/>
        <w:numPr>
          <w:ilvl w:val="0"/>
          <w:numId w:val="52"/>
        </w:numPr>
      </w:pPr>
      <w:r w:rsidRPr="00C91925">
        <w:t xml:space="preserve">if the </w:t>
      </w:r>
      <w:r w:rsidRPr="00C91925">
        <w:rPr>
          <w:i/>
        </w:rPr>
        <w:t xml:space="preserve">Planning Act 2016 </w:t>
      </w:r>
      <w:r w:rsidRPr="00C91925">
        <w:t xml:space="preserve">(Qld), the repealed </w:t>
      </w:r>
      <w:r w:rsidRPr="00C91925">
        <w:rPr>
          <w:i/>
        </w:rPr>
        <w:t>Sustainable Planning Act 2009</w:t>
      </w:r>
      <w:r w:rsidRPr="00C91925">
        <w:t xml:space="preserve"> (Qld) or the repealed </w:t>
      </w:r>
      <w:r w:rsidRPr="00C91925">
        <w:rPr>
          <w:i/>
        </w:rPr>
        <w:t>Integrated Planning Act 1997</w:t>
      </w:r>
      <w:r w:rsidRPr="00C91925">
        <w:t xml:space="preserve"> (Qld) required a development approval under that Act in relation to the bore for operational work for the taking of, or interfering with, water under the Queensland Water Act, and the approval has been granted. </w:t>
      </w:r>
    </w:p>
    <w:p w14:paraId="333FCFDD" w14:textId="6DAE5D0F" w:rsidR="002206A9" w:rsidRPr="00C91925" w:rsidRDefault="002206A9" w:rsidP="00CE1613">
      <w:pPr>
        <w:pStyle w:val="RDMparagraph"/>
      </w:pPr>
      <w:r w:rsidRPr="00C91925">
        <w:t>The management framework does not apply to a water</w:t>
      </w:r>
      <w:r w:rsidR="00FE7248">
        <w:t xml:space="preserve"> supply</w:t>
      </w:r>
      <w:r w:rsidRPr="00C91925">
        <w:t xml:space="preserve"> bore if it is used only for water monitoring.</w:t>
      </w:r>
    </w:p>
    <w:p w14:paraId="2899AA3D" w14:textId="77777777" w:rsidR="00C75C97" w:rsidRDefault="00C75C97" w:rsidP="00033FE1">
      <w:pPr>
        <w:pStyle w:val="Legal2"/>
      </w:pPr>
      <w:bookmarkStart w:id="646" w:name="_Toc62653895"/>
      <w:bookmarkStart w:id="647" w:name="_Toc62654391"/>
      <w:bookmarkStart w:id="648" w:name="_Toc66441714"/>
      <w:r>
        <w:t>Risk threshold</w:t>
      </w:r>
      <w:bookmarkEnd w:id="646"/>
      <w:bookmarkEnd w:id="647"/>
      <w:bookmarkEnd w:id="648"/>
    </w:p>
    <w:p w14:paraId="2A24BE5A" w14:textId="091D68D7" w:rsidR="00C75C97" w:rsidRDefault="00C75C97" w:rsidP="00CE1613">
      <w:pPr>
        <w:pStyle w:val="RDMparagraph"/>
      </w:pPr>
      <w:r w:rsidRPr="002232FC">
        <w:t xml:space="preserve">The risk threshold for </w:t>
      </w:r>
      <w:r>
        <w:rPr>
          <w:bCs/>
        </w:rPr>
        <w:t xml:space="preserve">water </w:t>
      </w:r>
      <w:r w:rsidR="00202FAB">
        <w:rPr>
          <w:bCs/>
        </w:rPr>
        <w:t xml:space="preserve">supply </w:t>
      </w:r>
      <w:r>
        <w:rPr>
          <w:bCs/>
        </w:rPr>
        <w:t xml:space="preserve">bores </w:t>
      </w:r>
      <w:r w:rsidRPr="002232FC">
        <w:t xml:space="preserve">is a </w:t>
      </w:r>
      <w:r>
        <w:t xml:space="preserve">prediction in the </w:t>
      </w:r>
      <w:r>
        <w:rPr>
          <w:bCs/>
        </w:rPr>
        <w:t>OGIA</w:t>
      </w:r>
      <w:r w:rsidRPr="002232FC">
        <w:rPr>
          <w:bCs/>
        </w:rPr>
        <w:t xml:space="preserve"> </w:t>
      </w:r>
      <w:r>
        <w:rPr>
          <w:bCs/>
        </w:rPr>
        <w:t>model</w:t>
      </w:r>
      <w:r>
        <w:t xml:space="preserve"> of</w:t>
      </w:r>
      <w:r w:rsidR="00FE7248">
        <w:t>:</w:t>
      </w:r>
    </w:p>
    <w:p w14:paraId="76A36029" w14:textId="115BDC1D" w:rsidR="00FE7248" w:rsidRPr="00C91925" w:rsidRDefault="00880B95" w:rsidP="00B218DE">
      <w:pPr>
        <w:pStyle w:val="RDMparagraph"/>
        <w:numPr>
          <w:ilvl w:val="0"/>
          <w:numId w:val="53"/>
        </w:numPr>
      </w:pPr>
      <w:r>
        <w:t>u</w:t>
      </w:r>
      <w:r w:rsidR="00FE7248" w:rsidRPr="00C91925">
        <w:t>nconsolidated formations –</w:t>
      </w:r>
      <w:r w:rsidR="00FE7248">
        <w:t xml:space="preserve"> greater than 2m </w:t>
      </w:r>
      <w:r w:rsidR="00FE7248" w:rsidRPr="00C91925">
        <w:t xml:space="preserve">water level drawdown </w:t>
      </w:r>
      <w:r w:rsidR="00FE7248">
        <w:t>that is caused by</w:t>
      </w:r>
      <w:r w:rsidR="00FE7248" w:rsidRPr="00C91925">
        <w:t xml:space="preserve"> CSG </w:t>
      </w:r>
      <w:r w:rsidR="00FE7248">
        <w:t>development</w:t>
      </w:r>
      <w:r w:rsidR="00B54C9B">
        <w:t>; and</w:t>
      </w:r>
    </w:p>
    <w:p w14:paraId="484BC75D" w14:textId="12C986DC" w:rsidR="00FE7248" w:rsidRPr="002232FC" w:rsidRDefault="00880B95" w:rsidP="00B218DE">
      <w:pPr>
        <w:pStyle w:val="RDMparagraph"/>
        <w:numPr>
          <w:ilvl w:val="0"/>
          <w:numId w:val="53"/>
        </w:numPr>
      </w:pPr>
      <w:r>
        <w:t>c</w:t>
      </w:r>
      <w:r w:rsidR="00FE7248" w:rsidRPr="00C91925">
        <w:t>onsolidated formations –</w:t>
      </w:r>
      <w:r w:rsidR="00FE7248">
        <w:t xml:space="preserve"> greater than 5m</w:t>
      </w:r>
      <w:r w:rsidR="00FE7248" w:rsidRPr="00C91925">
        <w:t xml:space="preserve"> water level drawdown </w:t>
      </w:r>
      <w:r w:rsidR="00FE7248">
        <w:t>that is caused by</w:t>
      </w:r>
      <w:r w:rsidR="00FE7248" w:rsidRPr="00C91925">
        <w:t xml:space="preserve"> </w:t>
      </w:r>
      <w:r w:rsidR="00FE7248">
        <w:t>CSG development</w:t>
      </w:r>
      <w:r w:rsidR="00FE7248" w:rsidRPr="00C91925">
        <w:t>.</w:t>
      </w:r>
    </w:p>
    <w:p w14:paraId="3FB1923D" w14:textId="77777777" w:rsidR="007818AB" w:rsidRPr="00C91925" w:rsidRDefault="007818AB" w:rsidP="00CE1613">
      <w:pPr>
        <w:pStyle w:val="RDMparagraph"/>
      </w:pPr>
      <w:r>
        <w:t>These risk thresholds are consistent with the bore trigger thresholds identified</w:t>
      </w:r>
      <w:r w:rsidRPr="00C91925">
        <w:t xml:space="preserve"> in </w:t>
      </w:r>
      <w:r>
        <w:t xml:space="preserve">section 362 </w:t>
      </w:r>
      <w:r w:rsidRPr="00C91925">
        <w:t xml:space="preserve">of the Queensland </w:t>
      </w:r>
      <w:r w:rsidRPr="00C91925">
        <w:rPr>
          <w:iCs/>
        </w:rPr>
        <w:t>Water Act</w:t>
      </w:r>
      <w:r>
        <w:rPr>
          <w:iCs/>
        </w:rPr>
        <w:t>.</w:t>
      </w:r>
    </w:p>
    <w:p w14:paraId="54623347" w14:textId="77777777" w:rsidR="00C75C97" w:rsidRDefault="00C75C97" w:rsidP="00033FE1">
      <w:pPr>
        <w:pStyle w:val="Legal2"/>
      </w:pPr>
      <w:bookmarkStart w:id="649" w:name="_Toc62653896"/>
      <w:bookmarkStart w:id="650" w:name="_Toc62654392"/>
      <w:bookmarkStart w:id="651" w:name="_Toc66441715"/>
      <w:r>
        <w:t>Risk framework</w:t>
      </w:r>
      <w:bookmarkEnd w:id="649"/>
      <w:bookmarkEnd w:id="650"/>
      <w:bookmarkEnd w:id="651"/>
    </w:p>
    <w:p w14:paraId="56561723" w14:textId="532F0CC6" w:rsidR="00C75C97" w:rsidRDefault="00C75C97" w:rsidP="00CE1613">
      <w:pPr>
        <w:jc w:val="both"/>
      </w:pPr>
      <w:r w:rsidRPr="00EF0DE4">
        <w:t xml:space="preserve">The risk framework for </w:t>
      </w:r>
      <w:r>
        <w:t xml:space="preserve">water </w:t>
      </w:r>
      <w:r w:rsidR="00202FAB">
        <w:t xml:space="preserve">supply </w:t>
      </w:r>
      <w:r>
        <w:t>bores (including relevant steps to be taken under the UWIR and approval conditions)</w:t>
      </w:r>
      <w:r w:rsidRPr="00EF0DE4">
        <w:t xml:space="preserve"> is </w:t>
      </w:r>
      <w:r>
        <w:t>illustrated i</w:t>
      </w:r>
      <w:r w:rsidRPr="008834BD">
        <w:t xml:space="preserve">n </w:t>
      </w:r>
      <w:r w:rsidR="00A24190">
        <w:t>Figure 3</w:t>
      </w:r>
      <w:r w:rsidR="008834BD" w:rsidRPr="008834BD">
        <w:t xml:space="preserve">. </w:t>
      </w:r>
      <w:r w:rsidRPr="008834BD">
        <w:t>Responsibilities</w:t>
      </w:r>
      <w:r w:rsidRPr="00EF0DE4">
        <w:t xml:space="preserve"> for the implementation of the framework are identified in </w:t>
      </w:r>
      <w:r>
        <w:fldChar w:fldCharType="begin"/>
      </w:r>
      <w:r>
        <w:instrText xml:space="preserve"> REF _Ref31973318 \h </w:instrText>
      </w:r>
      <w:r w:rsidR="00CE1613">
        <w:instrText xml:space="preserve"> \* MERGEFORMAT </w:instrText>
      </w:r>
      <w:r>
        <w:fldChar w:fldCharType="separate"/>
      </w:r>
      <w:r w:rsidR="00477BAF">
        <w:t xml:space="preserve">Table </w:t>
      </w:r>
      <w:r w:rsidR="00477BAF">
        <w:rPr>
          <w:noProof/>
        </w:rPr>
        <w:t>1</w:t>
      </w:r>
      <w:r>
        <w:fldChar w:fldCharType="end"/>
      </w:r>
      <w:r>
        <w:t>.</w:t>
      </w:r>
    </w:p>
    <w:p w14:paraId="2660A317" w14:textId="77777777" w:rsidR="00495059" w:rsidRDefault="007818AB" w:rsidP="00CE1613">
      <w:pPr>
        <w:pStyle w:val="RDMparagraph"/>
      </w:pPr>
      <w:r w:rsidRPr="00C91925">
        <w:t>If</w:t>
      </w:r>
      <w:r w:rsidR="00495059">
        <w:t>:</w:t>
      </w:r>
    </w:p>
    <w:p w14:paraId="53CB6355" w14:textId="6691B960" w:rsidR="00495059" w:rsidRPr="00743F30" w:rsidRDefault="008C4D3B" w:rsidP="00B218DE">
      <w:pPr>
        <w:pStyle w:val="RDMparagraph"/>
        <w:numPr>
          <w:ilvl w:val="0"/>
          <w:numId w:val="57"/>
        </w:numPr>
      </w:pPr>
      <w:r w:rsidRPr="00743F30">
        <w:t xml:space="preserve">the bore is not </w:t>
      </w:r>
      <w:r w:rsidR="00F17BBF" w:rsidRPr="00743F30">
        <w:t xml:space="preserve">located within </w:t>
      </w:r>
      <w:r w:rsidR="00BC69C1">
        <w:t>the immediately affected area</w:t>
      </w:r>
      <w:r w:rsidRPr="00743F30">
        <w:t xml:space="preserve"> </w:t>
      </w:r>
      <w:r w:rsidR="00BC69C1">
        <w:t>(</w:t>
      </w:r>
      <w:r w:rsidRPr="00743F30">
        <w:rPr>
          <w:bCs/>
        </w:rPr>
        <w:t>IAA</w:t>
      </w:r>
      <w:r w:rsidR="00BC69C1">
        <w:rPr>
          <w:bCs/>
        </w:rPr>
        <w:t>)</w:t>
      </w:r>
      <w:r w:rsidR="00F17BBF" w:rsidRPr="00743F30">
        <w:t xml:space="preserve"> in the UWIR</w:t>
      </w:r>
      <w:r w:rsidR="008B3C4A" w:rsidRPr="00743F30">
        <w:t>;</w:t>
      </w:r>
      <w:r w:rsidR="00F17BBF" w:rsidRPr="00743F30">
        <w:t xml:space="preserve"> and</w:t>
      </w:r>
    </w:p>
    <w:p w14:paraId="0FE718DD" w14:textId="6BAFB53F" w:rsidR="00495059" w:rsidRPr="00743F30" w:rsidRDefault="008705E4" w:rsidP="00B218DE">
      <w:pPr>
        <w:pStyle w:val="RDMparagraph"/>
        <w:numPr>
          <w:ilvl w:val="0"/>
          <w:numId w:val="57"/>
        </w:numPr>
      </w:pPr>
      <w:r w:rsidRPr="00743F30">
        <w:t xml:space="preserve">the approval holder </w:t>
      </w:r>
      <w:r w:rsidR="00C90FF8" w:rsidRPr="00743F30">
        <w:t xml:space="preserve">has not otherwise been </w:t>
      </w:r>
      <w:r w:rsidR="00495059" w:rsidRPr="00743F30">
        <w:t>directed by DES</w:t>
      </w:r>
      <w:r w:rsidR="00C90FF8" w:rsidRPr="00743F30">
        <w:t xml:space="preserve"> under </w:t>
      </w:r>
      <w:r w:rsidR="00F17BBF" w:rsidRPr="00743F30">
        <w:t xml:space="preserve">section 418 of </w:t>
      </w:r>
      <w:r w:rsidR="00C90FF8" w:rsidRPr="00743F30">
        <w:t xml:space="preserve">the Queensland Water Act </w:t>
      </w:r>
      <w:r w:rsidR="00495059" w:rsidRPr="00743F30">
        <w:t>to undertake a bore assessment</w:t>
      </w:r>
      <w:r w:rsidR="008B3C4A" w:rsidRPr="00743F30">
        <w:t>;</w:t>
      </w:r>
    </w:p>
    <w:p w14:paraId="6FFFCC75" w14:textId="3CAE906A" w:rsidR="008705E4" w:rsidRPr="00743F30" w:rsidRDefault="007818AB" w:rsidP="00CE1613">
      <w:pPr>
        <w:pStyle w:val="RDMparagraph"/>
      </w:pPr>
      <w:r w:rsidRPr="00743F30">
        <w:t>then</w:t>
      </w:r>
      <w:r w:rsidR="008705E4" w:rsidRPr="00743F30">
        <w:t xml:space="preserve"> the approval holder:</w:t>
      </w:r>
    </w:p>
    <w:p w14:paraId="29D75719" w14:textId="33E67DC0" w:rsidR="008705E4" w:rsidRPr="00743F30" w:rsidRDefault="008705E4" w:rsidP="00B218DE">
      <w:pPr>
        <w:pStyle w:val="RDMparagraph"/>
        <w:numPr>
          <w:ilvl w:val="0"/>
          <w:numId w:val="55"/>
        </w:numPr>
      </w:pPr>
      <w:r w:rsidRPr="00743F30">
        <w:t>is not req</w:t>
      </w:r>
      <w:r w:rsidR="00C90FF8" w:rsidRPr="00743F30">
        <w:t>u</w:t>
      </w:r>
      <w:r w:rsidRPr="00743F30">
        <w:t>ired to take any action under the JIF until the next UWIR</w:t>
      </w:r>
      <w:r w:rsidR="00F17BBF" w:rsidRPr="00743F30">
        <w:t xml:space="preserve"> takes effect</w:t>
      </w:r>
      <w:r w:rsidR="008B3C4A" w:rsidRPr="00743F30">
        <w:t>;</w:t>
      </w:r>
      <w:r w:rsidR="00E94644" w:rsidRPr="00743F30">
        <w:t xml:space="preserve"> </w:t>
      </w:r>
      <w:r w:rsidR="008B3C4A" w:rsidRPr="00743F30">
        <w:t>and</w:t>
      </w:r>
    </w:p>
    <w:p w14:paraId="52BCEC7A" w14:textId="385D7393" w:rsidR="007818AB" w:rsidRPr="00743F30" w:rsidRDefault="0085514D" w:rsidP="00B218DE">
      <w:pPr>
        <w:pStyle w:val="RDMparagraph"/>
        <w:numPr>
          <w:ilvl w:val="0"/>
          <w:numId w:val="55"/>
        </w:numPr>
      </w:pPr>
      <w:r w:rsidRPr="00743F30">
        <w:t>is taken to have achieved the outcome for water supply bores.</w:t>
      </w:r>
      <w:r w:rsidR="006D0A4D" w:rsidRPr="00743F30">
        <w:t xml:space="preserve"> </w:t>
      </w:r>
    </w:p>
    <w:p w14:paraId="6619AE8A" w14:textId="77777777" w:rsidR="00495059" w:rsidRPr="00743F30" w:rsidRDefault="009063D6" w:rsidP="00CE1613">
      <w:pPr>
        <w:pStyle w:val="RDMparagraph"/>
      </w:pPr>
      <w:r w:rsidRPr="00743F30">
        <w:t xml:space="preserve">If </w:t>
      </w:r>
      <w:r w:rsidR="00495059" w:rsidRPr="00743F30">
        <w:t>either:</w:t>
      </w:r>
    </w:p>
    <w:p w14:paraId="274E2493" w14:textId="2C47265A" w:rsidR="00495059" w:rsidRPr="00743F30" w:rsidRDefault="008C4D3B" w:rsidP="00B218DE">
      <w:pPr>
        <w:pStyle w:val="RDMparagraph"/>
        <w:numPr>
          <w:ilvl w:val="0"/>
          <w:numId w:val="56"/>
        </w:numPr>
      </w:pPr>
      <w:r w:rsidRPr="00743F30">
        <w:t xml:space="preserve"> the bore is</w:t>
      </w:r>
      <w:r w:rsidR="00F17BBF" w:rsidRPr="00743F30">
        <w:t xml:space="preserve"> located</w:t>
      </w:r>
      <w:r w:rsidRPr="00743F30">
        <w:t xml:space="preserve"> in the IAA</w:t>
      </w:r>
      <w:r w:rsidR="00F17BBF" w:rsidRPr="00743F30">
        <w:t xml:space="preserve"> in the UWIR</w:t>
      </w:r>
      <w:r w:rsidR="00495059" w:rsidRPr="00743F30">
        <w:t>; or</w:t>
      </w:r>
    </w:p>
    <w:p w14:paraId="537CEF27" w14:textId="1026D4B3" w:rsidR="00495059" w:rsidRDefault="00495059" w:rsidP="00B218DE">
      <w:pPr>
        <w:pStyle w:val="RDMparagraph"/>
        <w:numPr>
          <w:ilvl w:val="0"/>
          <w:numId w:val="56"/>
        </w:numPr>
      </w:pPr>
      <w:r w:rsidRPr="00743F30">
        <w:t>DES directs an approval holder under</w:t>
      </w:r>
      <w:r w:rsidR="00F17BBF" w:rsidRPr="00743F30">
        <w:t xml:space="preserve"> section 418 of</w:t>
      </w:r>
      <w:r w:rsidRPr="00743F30">
        <w:t xml:space="preserve"> the</w:t>
      </w:r>
      <w:r>
        <w:t xml:space="preserve"> Queensland Water Act to undertake a bore assessment</w:t>
      </w:r>
    </w:p>
    <w:p w14:paraId="34C8E0DC" w14:textId="3CBA9B96" w:rsidR="007818AB" w:rsidRDefault="007818AB" w:rsidP="00B218DE">
      <w:pPr>
        <w:pStyle w:val="RDMparagraph"/>
        <w:numPr>
          <w:ilvl w:val="0"/>
          <w:numId w:val="56"/>
        </w:numPr>
      </w:pPr>
      <w:r w:rsidRPr="0022129E">
        <w:t xml:space="preserve">the </w:t>
      </w:r>
      <w:r w:rsidR="008705E4">
        <w:t xml:space="preserve">approval holder that is the </w:t>
      </w:r>
      <w:r w:rsidRPr="0022129E">
        <w:rPr>
          <w:bCs/>
        </w:rPr>
        <w:t xml:space="preserve">responsible tenure holder </w:t>
      </w:r>
      <w:r w:rsidR="00C90FF8">
        <w:rPr>
          <w:bCs/>
        </w:rPr>
        <w:t xml:space="preserve">for the bore </w:t>
      </w:r>
      <w:r w:rsidR="00CE7001">
        <w:rPr>
          <w:bCs/>
        </w:rPr>
        <w:t xml:space="preserve">identified in the UWIR </w:t>
      </w:r>
      <w:r w:rsidR="00AD2851">
        <w:rPr>
          <w:bCs/>
        </w:rPr>
        <w:t>or</w:t>
      </w:r>
      <w:r w:rsidR="00E00F05">
        <w:rPr>
          <w:bCs/>
        </w:rPr>
        <w:t xml:space="preserve"> that</w:t>
      </w:r>
      <w:r w:rsidR="00AD2851">
        <w:rPr>
          <w:bCs/>
        </w:rPr>
        <w:t xml:space="preserve"> has received a direction from DES </w:t>
      </w:r>
      <w:r w:rsidRPr="0022129E">
        <w:t xml:space="preserve">must </w:t>
      </w:r>
      <w:r w:rsidR="00D60DF7">
        <w:t xml:space="preserve">comply </w:t>
      </w:r>
      <w:r w:rsidR="00AD2851">
        <w:t>with its</w:t>
      </w:r>
      <w:r w:rsidRPr="0022129E">
        <w:t xml:space="preserve"> </w:t>
      </w:r>
      <w:r w:rsidRPr="0022129E">
        <w:rPr>
          <w:bCs/>
        </w:rPr>
        <w:t>make good</w:t>
      </w:r>
      <w:r w:rsidRPr="0022129E">
        <w:t xml:space="preserve"> obligations </w:t>
      </w:r>
      <w:r w:rsidR="00AD2851">
        <w:t xml:space="preserve">under the </w:t>
      </w:r>
      <w:r w:rsidR="009063D6">
        <w:t xml:space="preserve">UWIR and </w:t>
      </w:r>
      <w:r w:rsidRPr="0022129E">
        <w:t xml:space="preserve">Chapter 3 of the Queensland </w:t>
      </w:r>
      <w:r w:rsidRPr="0022129E">
        <w:rPr>
          <w:iCs/>
        </w:rPr>
        <w:t>Water Act</w:t>
      </w:r>
      <w:r w:rsidR="002E609D">
        <w:t>, including</w:t>
      </w:r>
      <w:r w:rsidR="00495059">
        <w:t>,</w:t>
      </w:r>
      <w:r w:rsidR="002E609D">
        <w:t xml:space="preserve"> as relevant</w:t>
      </w:r>
      <w:r w:rsidR="00D60DF7">
        <w:t>, to:</w:t>
      </w:r>
    </w:p>
    <w:p w14:paraId="797F1B02" w14:textId="4683D7BF" w:rsidR="009063D6" w:rsidRDefault="009063D6" w:rsidP="00B218DE">
      <w:pPr>
        <w:pStyle w:val="RDMparagraph"/>
        <w:numPr>
          <w:ilvl w:val="0"/>
          <w:numId w:val="54"/>
        </w:numPr>
      </w:pPr>
      <w:r>
        <w:t>conduct a bore assessment to determine if the bore has impaired capacity</w:t>
      </w:r>
      <w:r w:rsidR="008B3C4A">
        <w:t>;</w:t>
      </w:r>
    </w:p>
    <w:p w14:paraId="5AD5D53D" w14:textId="1B41B541" w:rsidR="009063D6" w:rsidRDefault="002E609D" w:rsidP="00B218DE">
      <w:pPr>
        <w:pStyle w:val="RDMparagraph"/>
        <w:numPr>
          <w:ilvl w:val="0"/>
          <w:numId w:val="54"/>
        </w:numPr>
      </w:pPr>
      <w:r>
        <w:t>enter into a make good agreement with the bore owner</w:t>
      </w:r>
      <w:r w:rsidR="00D60DF7">
        <w:t>, including to contemplate make good measures if the bore assessment conclude</w:t>
      </w:r>
      <w:r w:rsidR="001D065D">
        <w:t>s</w:t>
      </w:r>
      <w:r w:rsidR="00D60DF7">
        <w:t xml:space="preserve"> that the bore has </w:t>
      </w:r>
      <w:r w:rsidR="001D065D">
        <w:t xml:space="preserve">or is likely to have </w:t>
      </w:r>
      <w:r w:rsidR="00D60DF7">
        <w:t>impaired capacity</w:t>
      </w:r>
      <w:r w:rsidR="008B3C4A">
        <w:t>; and</w:t>
      </w:r>
      <w:r w:rsidR="00D60DF7">
        <w:t xml:space="preserve"> </w:t>
      </w:r>
    </w:p>
    <w:p w14:paraId="3A15DEF4" w14:textId="34D17CB7" w:rsidR="002E609D" w:rsidRPr="0022129E" w:rsidRDefault="002E609D" w:rsidP="00B218DE">
      <w:pPr>
        <w:pStyle w:val="RDMparagraph"/>
        <w:numPr>
          <w:ilvl w:val="0"/>
          <w:numId w:val="54"/>
        </w:numPr>
      </w:pPr>
      <w:r>
        <w:t>comply with the conditions of the make good agreement.</w:t>
      </w:r>
    </w:p>
    <w:p w14:paraId="35B49585" w14:textId="5DEFAB0C" w:rsidR="0085514D" w:rsidRDefault="00495059" w:rsidP="00CE1613">
      <w:pPr>
        <w:pStyle w:val="RDMparagraph"/>
      </w:pPr>
      <w:r>
        <w:t xml:space="preserve">Where a </w:t>
      </w:r>
      <w:r w:rsidR="005F2F2F">
        <w:t xml:space="preserve">RCO, identified as the </w:t>
      </w:r>
      <w:r>
        <w:t xml:space="preserve">responsible tenure holder </w:t>
      </w:r>
      <w:r w:rsidR="005F2F2F">
        <w:t xml:space="preserve">in the </w:t>
      </w:r>
      <w:r w:rsidR="00CF5FA1">
        <w:t xml:space="preserve">most recent </w:t>
      </w:r>
      <w:r w:rsidR="005F2F2F">
        <w:t>UWIR</w:t>
      </w:r>
      <w:r w:rsidR="007308D0">
        <w:t xml:space="preserve"> for an IAA bore</w:t>
      </w:r>
      <w:r w:rsidR="005F2F2F">
        <w:t xml:space="preserve">, </w:t>
      </w:r>
      <w:r>
        <w:t xml:space="preserve">has complied with its make good obligations, the </w:t>
      </w:r>
      <w:r w:rsidR="005F2F2F">
        <w:t>RCO</w:t>
      </w:r>
      <w:r>
        <w:t xml:space="preserve"> is taken to have achieved the outcome for water supply bores.</w:t>
      </w:r>
    </w:p>
    <w:p w14:paraId="196717EA" w14:textId="498E8F95" w:rsidR="007818AB" w:rsidRPr="00C91925" w:rsidRDefault="007818AB" w:rsidP="00CE1613">
      <w:pPr>
        <w:pStyle w:val="RDMparagraph"/>
      </w:pPr>
      <w:r w:rsidRPr="00C91925">
        <w:t>The</w:t>
      </w:r>
      <w:r w:rsidR="005F2F2F">
        <w:t xml:space="preserve"> RCO </w:t>
      </w:r>
      <w:r w:rsidRPr="00C91925">
        <w:t xml:space="preserve">must provide the Department with a progress report of its </w:t>
      </w:r>
      <w:r w:rsidRPr="00C91925">
        <w:rPr>
          <w:bCs/>
        </w:rPr>
        <w:t>make good</w:t>
      </w:r>
      <w:r w:rsidRPr="00C91925">
        <w:t xml:space="preserve"> obligations in the </w:t>
      </w:r>
      <w:r w:rsidR="00B7368F">
        <w:t>a</w:t>
      </w:r>
      <w:r w:rsidRPr="00C91925">
        <w:t xml:space="preserve">nnual </w:t>
      </w:r>
      <w:r w:rsidR="00B7368F">
        <w:t>c</w:t>
      </w:r>
      <w:r>
        <w:t xml:space="preserve">ompliance </w:t>
      </w:r>
      <w:r w:rsidR="00B7368F">
        <w:t>r</w:t>
      </w:r>
      <w:r w:rsidRPr="00C91925">
        <w:t>eport (</w:t>
      </w:r>
      <w:r w:rsidR="00347439">
        <w:t xml:space="preserve">see </w:t>
      </w:r>
      <w:r w:rsidRPr="00C91925">
        <w:t>Section</w:t>
      </w:r>
      <w:r w:rsidR="003D242C">
        <w:t xml:space="preserve"> </w:t>
      </w:r>
      <w:r w:rsidR="003D242C">
        <w:fldChar w:fldCharType="begin"/>
      </w:r>
      <w:r w:rsidR="003D242C">
        <w:instrText xml:space="preserve"> REF _Ref53070055 \n \h </w:instrText>
      </w:r>
      <w:r w:rsidR="003D242C">
        <w:fldChar w:fldCharType="separate"/>
      </w:r>
      <w:r w:rsidR="00477BAF">
        <w:t>10.6</w:t>
      </w:r>
      <w:r w:rsidR="003D242C">
        <w:fldChar w:fldCharType="end"/>
      </w:r>
      <w:r w:rsidRPr="00C91925">
        <w:t>).</w:t>
      </w:r>
    </w:p>
    <w:p w14:paraId="62DE06FC" w14:textId="230D2422" w:rsidR="00EB585E" w:rsidRDefault="00C75C97" w:rsidP="00033FE1">
      <w:pPr>
        <w:pStyle w:val="Legal2"/>
      </w:pPr>
      <w:bookmarkStart w:id="652" w:name="_Toc62653897"/>
      <w:bookmarkStart w:id="653" w:name="_Toc62654393"/>
      <w:bookmarkStart w:id="654" w:name="_Toc66441716"/>
      <w:r w:rsidRPr="00C75C97">
        <w:t>Approval conditions</w:t>
      </w:r>
      <w:bookmarkEnd w:id="652"/>
      <w:bookmarkEnd w:id="653"/>
      <w:bookmarkEnd w:id="654"/>
      <w:r w:rsidRPr="00DA60E0">
        <w:t xml:space="preserve"> </w:t>
      </w:r>
    </w:p>
    <w:p w14:paraId="2415206F" w14:textId="2C4D6DC2" w:rsidR="001623AF" w:rsidRPr="001C5155" w:rsidRDefault="0090292D" w:rsidP="00CE1613">
      <w:pPr>
        <w:pStyle w:val="RDMHeader2"/>
        <w:numPr>
          <w:ilvl w:val="0"/>
          <w:numId w:val="0"/>
        </w:numPr>
        <w:jc w:val="both"/>
        <w:rPr>
          <w:bCs/>
          <w:sz w:val="20"/>
        </w:rPr>
      </w:pPr>
      <w:r w:rsidRPr="0090292D" w:rsidDel="00457C21">
        <w:rPr>
          <w:bCs/>
          <w:sz w:val="20"/>
        </w:rPr>
        <w:t>The majority of the standard conditions</w:t>
      </w:r>
      <w:r w:rsidR="00AD2851" w:rsidDel="00457C21">
        <w:rPr>
          <w:bCs/>
          <w:sz w:val="20"/>
        </w:rPr>
        <w:t xml:space="preserve"> in Appendix </w:t>
      </w:r>
      <w:r w:rsidR="00194893">
        <w:rPr>
          <w:bCs/>
          <w:sz w:val="20"/>
        </w:rPr>
        <w:t>C</w:t>
      </w:r>
      <w:r w:rsidR="00194893" w:rsidRPr="0090292D" w:rsidDel="00457C21">
        <w:rPr>
          <w:bCs/>
          <w:sz w:val="20"/>
        </w:rPr>
        <w:t xml:space="preserve"> </w:t>
      </w:r>
      <w:r w:rsidRPr="0090292D" w:rsidDel="00457C21">
        <w:rPr>
          <w:bCs/>
          <w:sz w:val="20"/>
        </w:rPr>
        <w:t xml:space="preserve">are not relevant to the management of impacts to water supply bores. </w:t>
      </w:r>
      <w:r w:rsidR="00862C4C">
        <w:rPr>
          <w:bCs/>
          <w:sz w:val="20"/>
        </w:rPr>
        <w:t>Where the relevant risk threshold has been or is predicted to be exceeded, s</w:t>
      </w:r>
      <w:r w:rsidRPr="0090292D">
        <w:rPr>
          <w:bCs/>
          <w:sz w:val="20"/>
        </w:rPr>
        <w:t>tandard conditions will require that approval holders comply with</w:t>
      </w:r>
      <w:r w:rsidR="00AD2851">
        <w:rPr>
          <w:bCs/>
          <w:sz w:val="20"/>
        </w:rPr>
        <w:t xml:space="preserve"> this management framework (and by extension, their make good obligations</w:t>
      </w:r>
      <w:r w:rsidRPr="0090292D">
        <w:rPr>
          <w:bCs/>
          <w:sz w:val="20"/>
        </w:rPr>
        <w:t>) in order to achieve the outcome for water supply bores.</w:t>
      </w:r>
    </w:p>
    <w:p w14:paraId="1F342CBA" w14:textId="246AF62C" w:rsidR="00B65DC8" w:rsidRDefault="00EB585E" w:rsidP="00743F30">
      <w:pPr>
        <w:jc w:val="both"/>
        <w:rPr>
          <w:i/>
        </w:rPr>
      </w:pPr>
      <w:r>
        <w:br w:type="page"/>
      </w:r>
      <w:bookmarkStart w:id="655" w:name="_Ref53003539"/>
      <w:r w:rsidRPr="00ED2B99">
        <w:rPr>
          <w:i/>
        </w:rPr>
        <w:t xml:space="preserve">Figure </w:t>
      </w:r>
      <w:bookmarkEnd w:id="655"/>
      <w:r w:rsidR="00A24190" w:rsidRPr="00ED2B99">
        <w:rPr>
          <w:i/>
        </w:rPr>
        <w:t>3</w:t>
      </w:r>
      <w:r w:rsidR="00433A76">
        <w:rPr>
          <w:i/>
        </w:rPr>
        <w:t>.</w:t>
      </w:r>
      <w:r w:rsidRPr="00ED2B99">
        <w:rPr>
          <w:i/>
        </w:rPr>
        <w:t xml:space="preserve"> Water supply bore framework</w:t>
      </w:r>
    </w:p>
    <w:p w14:paraId="432079F3" w14:textId="77777777" w:rsidR="00ED2B99" w:rsidRDefault="00ED2B99" w:rsidP="00CD00B0">
      <w:pPr>
        <w:pStyle w:val="Caption"/>
        <w:keepNext/>
        <w:rPr>
          <w:b/>
          <w:i w:val="0"/>
        </w:rPr>
      </w:pPr>
    </w:p>
    <w:p w14:paraId="32868086" w14:textId="3F8A1517" w:rsidR="00B973EC" w:rsidRPr="00B973EC" w:rsidRDefault="00B973EC" w:rsidP="00B973EC">
      <w:pPr>
        <w:sectPr w:rsidR="00B973EC" w:rsidRPr="00B973EC">
          <w:pgSz w:w="11906" w:h="16838"/>
          <w:pgMar w:top="1440" w:right="1440" w:bottom="1440" w:left="1440" w:header="708" w:footer="708" w:gutter="0"/>
          <w:cols w:space="708"/>
          <w:titlePg/>
          <w:docGrid w:linePitch="360"/>
        </w:sectPr>
      </w:pPr>
      <w:r>
        <w:rPr>
          <w:noProof/>
        </w:rPr>
        <w:drawing>
          <wp:inline distT="0" distB="0" distL="0" distR="0" wp14:anchorId="2F57E88D" wp14:editId="00182880">
            <wp:extent cx="5731510" cy="6635115"/>
            <wp:effectExtent l="0" t="0" r="2540" b="0"/>
            <wp:docPr id="6"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31510" cy="6635115"/>
                    </a:xfrm>
                    <a:prstGeom prst="rect">
                      <a:avLst/>
                    </a:prstGeom>
                  </pic:spPr>
                </pic:pic>
              </a:graphicData>
            </a:graphic>
          </wp:inline>
        </w:drawing>
      </w:r>
    </w:p>
    <w:p w14:paraId="0596DBCF" w14:textId="7BB1E353" w:rsidR="000D5EEB" w:rsidRDefault="00663888" w:rsidP="00CD00B0">
      <w:pPr>
        <w:pStyle w:val="Legal1"/>
      </w:pPr>
      <w:bookmarkStart w:id="656" w:name="_Ref23431778"/>
      <w:bookmarkStart w:id="657" w:name="_Toc23517374"/>
      <w:bookmarkStart w:id="658" w:name="_Toc30173147"/>
      <w:bookmarkStart w:id="659" w:name="_Toc62653898"/>
      <w:bookmarkStart w:id="660" w:name="_Toc62654394"/>
      <w:bookmarkStart w:id="661" w:name="_Toc66441717"/>
      <w:bookmarkEnd w:id="636"/>
      <w:r>
        <w:t xml:space="preserve">Management </w:t>
      </w:r>
      <w:r w:rsidR="00E9035F">
        <w:t>f</w:t>
      </w:r>
      <w:r>
        <w:t>ramework - Aquatic GDEs</w:t>
      </w:r>
      <w:bookmarkEnd w:id="656"/>
      <w:bookmarkEnd w:id="657"/>
      <w:bookmarkEnd w:id="658"/>
      <w:bookmarkEnd w:id="659"/>
      <w:bookmarkEnd w:id="660"/>
      <w:bookmarkEnd w:id="661"/>
    </w:p>
    <w:p w14:paraId="605F4517" w14:textId="6975321A" w:rsidR="0077021A" w:rsidRDefault="0077021A" w:rsidP="00033FE1">
      <w:pPr>
        <w:pStyle w:val="Legal2"/>
      </w:pPr>
      <w:bookmarkStart w:id="662" w:name="_Toc62653899"/>
      <w:bookmarkStart w:id="663" w:name="_Toc62654395"/>
      <w:bookmarkStart w:id="664" w:name="_Toc66441718"/>
      <w:r>
        <w:t>Outcome and sub-outcome</w:t>
      </w:r>
      <w:bookmarkEnd w:id="662"/>
      <w:bookmarkEnd w:id="663"/>
      <w:bookmarkEnd w:id="664"/>
    </w:p>
    <w:p w14:paraId="41EA71BA" w14:textId="5D76889D" w:rsidR="0077021A" w:rsidRPr="004F2447" w:rsidRDefault="0077021A" w:rsidP="00CE1613">
      <w:pPr>
        <w:pStyle w:val="RDMparagraph"/>
      </w:pPr>
      <w:r w:rsidRPr="004F2447">
        <w:t xml:space="preserve">The outcome for </w:t>
      </w:r>
      <w:r w:rsidR="00B55DF0" w:rsidRPr="004F2447">
        <w:t>water resources</w:t>
      </w:r>
      <w:r w:rsidRPr="004F2447">
        <w:t xml:space="preserve"> is that conditions within unconsolidated and consolidated hydrogeological units, </w:t>
      </w:r>
      <w:r w:rsidR="00B55DF0" w:rsidRPr="004F2447">
        <w:t xml:space="preserve">including </w:t>
      </w:r>
      <w:r w:rsidRPr="004F2447">
        <w:t>water level/pressure and water quality, maintain or improve ecosystem services and access by associated users.</w:t>
      </w:r>
    </w:p>
    <w:p w14:paraId="186F5604" w14:textId="3CF54A54" w:rsidR="0077021A" w:rsidRPr="004F2447" w:rsidRDefault="0077021A" w:rsidP="00CE1613">
      <w:pPr>
        <w:pStyle w:val="RDMparagraph"/>
      </w:pPr>
      <w:r w:rsidRPr="004F2447">
        <w:t xml:space="preserve">The sub-outcome for aquatic GDEs is that there are no adverse effects on the function and environmental values due to CSG development. </w:t>
      </w:r>
      <w:r w:rsidR="00BA24A2" w:rsidRPr="004F2447">
        <w:t>No adverse effects means not reaching or exceeding an approved or interim limit as a result of the CSG development.</w:t>
      </w:r>
    </w:p>
    <w:p w14:paraId="5A19B566" w14:textId="5DF42FD2" w:rsidR="0077021A" w:rsidRDefault="0077021A" w:rsidP="00033FE1">
      <w:pPr>
        <w:pStyle w:val="Legal2"/>
      </w:pPr>
      <w:bookmarkStart w:id="665" w:name="_Toc62653900"/>
      <w:bookmarkStart w:id="666" w:name="_Toc62654396"/>
      <w:bookmarkStart w:id="667" w:name="_Toc66441719"/>
      <w:r>
        <w:t>Application</w:t>
      </w:r>
      <w:bookmarkEnd w:id="665"/>
      <w:bookmarkEnd w:id="666"/>
      <w:bookmarkEnd w:id="667"/>
    </w:p>
    <w:p w14:paraId="2750F92D" w14:textId="377D334C" w:rsidR="0077021A" w:rsidRDefault="0077021A" w:rsidP="00CE1613">
      <w:pPr>
        <w:pStyle w:val="RDMparagraph"/>
      </w:pPr>
      <w:r>
        <w:t xml:space="preserve">The management framework applies where an approval requires that the </w:t>
      </w:r>
      <w:r w:rsidR="00C656C5">
        <w:t xml:space="preserve">aquatic GDEs </w:t>
      </w:r>
      <w:r>
        <w:t>outcome is achieved and maintained through the implementation of this management framework.</w:t>
      </w:r>
    </w:p>
    <w:p w14:paraId="6873F522" w14:textId="2C2E1353" w:rsidR="0077021A" w:rsidRPr="00607AD0" w:rsidRDefault="0077021A" w:rsidP="00CE1613">
      <w:pPr>
        <w:pStyle w:val="RDMparagraph"/>
      </w:pPr>
      <w:r>
        <w:t>Elements of t</w:t>
      </w:r>
      <w:r w:rsidRPr="00DD686C">
        <w:t xml:space="preserve">he management framework </w:t>
      </w:r>
      <w:r>
        <w:t xml:space="preserve">are only required to be implemented by an approval holder where the approval holder is a </w:t>
      </w:r>
      <w:r w:rsidR="005F2F2F">
        <w:t xml:space="preserve">RCO, identified as the </w:t>
      </w:r>
      <w:r w:rsidRPr="00DD686C">
        <w:t>responsible tenure holder</w:t>
      </w:r>
      <w:r w:rsidR="005F2F2F">
        <w:t xml:space="preserve"> </w:t>
      </w:r>
      <w:r w:rsidR="00C7643D">
        <w:t>in the most recent UWIR, and</w:t>
      </w:r>
      <w:r w:rsidR="00985209">
        <w:t xml:space="preserve"> </w:t>
      </w:r>
      <w:r w:rsidR="00C7643D">
        <w:t xml:space="preserve">is </w:t>
      </w:r>
      <w:r>
        <w:t xml:space="preserve">responsible </w:t>
      </w:r>
      <w:r w:rsidRPr="00DD686C">
        <w:t>for</w:t>
      </w:r>
      <w:r>
        <w:t xml:space="preserve"> mitigation of impacts to a relevant </w:t>
      </w:r>
      <w:r w:rsidR="00C656C5">
        <w:t>aquatic GDE</w:t>
      </w:r>
      <w:r>
        <w:rPr>
          <w:bCs/>
        </w:rPr>
        <w:t>. T</w:t>
      </w:r>
      <w:r w:rsidRPr="006375A6">
        <w:rPr>
          <w:bCs/>
        </w:rPr>
        <w:t xml:space="preserve">he </w:t>
      </w:r>
      <w:r w:rsidR="008C68FE">
        <w:rPr>
          <w:bCs/>
        </w:rPr>
        <w:t xml:space="preserve">action </w:t>
      </w:r>
      <w:r w:rsidR="00C7643D">
        <w:rPr>
          <w:bCs/>
        </w:rPr>
        <w:t xml:space="preserve">of the RCO </w:t>
      </w:r>
      <w:r w:rsidRPr="006375A6">
        <w:rPr>
          <w:bCs/>
        </w:rPr>
        <w:t>for each</w:t>
      </w:r>
      <w:r>
        <w:rPr>
          <w:bCs/>
        </w:rPr>
        <w:t xml:space="preserve"> relevant</w:t>
      </w:r>
      <w:r w:rsidRPr="006375A6">
        <w:rPr>
          <w:bCs/>
        </w:rPr>
        <w:t xml:space="preserve"> </w:t>
      </w:r>
      <w:r w:rsidR="00AA1419">
        <w:t>aquatic GDE</w:t>
      </w:r>
      <w:r w:rsidR="008C68FE">
        <w:t xml:space="preserve"> (</w:t>
      </w:r>
      <w:r w:rsidR="004A08AE">
        <w:t xml:space="preserve">identified as a </w:t>
      </w:r>
      <w:r w:rsidR="008C68FE">
        <w:t>watercour</w:t>
      </w:r>
      <w:r w:rsidR="00AE1FE1">
        <w:t>s</w:t>
      </w:r>
      <w:r w:rsidR="008C68FE">
        <w:t>e sprin</w:t>
      </w:r>
      <w:r w:rsidR="004A08AE">
        <w:t>g</w:t>
      </w:r>
      <w:r w:rsidR="008C68FE">
        <w:t>)</w:t>
      </w:r>
      <w:r w:rsidR="00AA1419">
        <w:t xml:space="preserve"> </w:t>
      </w:r>
      <w:r>
        <w:rPr>
          <w:bCs/>
        </w:rPr>
        <w:t xml:space="preserve">is identified in the </w:t>
      </w:r>
      <w:r w:rsidRPr="006375A6">
        <w:rPr>
          <w:bCs/>
        </w:rPr>
        <w:t>most recent UWIR</w:t>
      </w:r>
      <w:r>
        <w:rPr>
          <w:bCs/>
        </w:rPr>
        <w:t>.</w:t>
      </w:r>
    </w:p>
    <w:p w14:paraId="439005A0" w14:textId="1D3320B0" w:rsidR="0077021A" w:rsidRDefault="0077021A" w:rsidP="00033FE1">
      <w:pPr>
        <w:pStyle w:val="Legal2"/>
      </w:pPr>
      <w:bookmarkStart w:id="668" w:name="_Toc62653901"/>
      <w:bookmarkStart w:id="669" w:name="_Toc62654397"/>
      <w:bookmarkStart w:id="670" w:name="_Toc66441720"/>
      <w:r>
        <w:t>Risk threshold</w:t>
      </w:r>
      <w:bookmarkEnd w:id="668"/>
      <w:bookmarkEnd w:id="669"/>
      <w:bookmarkEnd w:id="670"/>
    </w:p>
    <w:p w14:paraId="073490AA" w14:textId="2E22B5CA" w:rsidR="0077021A" w:rsidRPr="002232FC" w:rsidRDefault="0077021A" w:rsidP="00CE1613">
      <w:pPr>
        <w:pStyle w:val="RDMparagraph"/>
      </w:pPr>
      <w:r w:rsidRPr="002232FC">
        <w:t xml:space="preserve">The risk threshold for </w:t>
      </w:r>
      <w:r w:rsidR="00F40615">
        <w:t xml:space="preserve">aquatic GDEs </w:t>
      </w:r>
      <w:r w:rsidRPr="002232FC">
        <w:t xml:space="preserve">is a </w:t>
      </w:r>
      <w:r>
        <w:t xml:space="preserve">prediction in the </w:t>
      </w:r>
      <w:r w:rsidRPr="002232FC">
        <w:rPr>
          <w:bCs/>
        </w:rPr>
        <w:t xml:space="preserve">UWIR </w:t>
      </w:r>
      <w:r w:rsidRPr="002232FC">
        <w:t xml:space="preserve">of </w:t>
      </w:r>
      <w:r>
        <w:t xml:space="preserve">a </w:t>
      </w:r>
      <w:r w:rsidRPr="002232FC">
        <w:t xml:space="preserve">drawdown of 0.2m at the location of the </w:t>
      </w:r>
      <w:r w:rsidR="00F40615">
        <w:t xml:space="preserve">aquatic GDE </w:t>
      </w:r>
      <w:r>
        <w:t>that is caused by CSG development.</w:t>
      </w:r>
    </w:p>
    <w:p w14:paraId="069E6C74" w14:textId="499C92DD" w:rsidR="0077021A" w:rsidRDefault="0077021A" w:rsidP="00CE1613">
      <w:pPr>
        <w:pStyle w:val="RDMparagraph"/>
      </w:pPr>
      <w:r>
        <w:t xml:space="preserve">This risk threshold is consistent with the spring trigger threshold, which results in the </w:t>
      </w:r>
      <w:r w:rsidR="00F40615">
        <w:t xml:space="preserve">aquatic GDE </w:t>
      </w:r>
      <w:r>
        <w:t xml:space="preserve">being a </w:t>
      </w:r>
      <w:r w:rsidR="006E7320">
        <w:t>‘</w:t>
      </w:r>
      <w:r>
        <w:t>spring of interest</w:t>
      </w:r>
      <w:r w:rsidR="006E7320">
        <w:t>’</w:t>
      </w:r>
      <w:r>
        <w:t xml:space="preserve"> in accordance with section 379(3) of the Queensland </w:t>
      </w:r>
      <w:r w:rsidRPr="002232FC">
        <w:t>Water Act</w:t>
      </w:r>
      <w:r>
        <w:t>.</w:t>
      </w:r>
    </w:p>
    <w:p w14:paraId="06B35571" w14:textId="2A3A72B2" w:rsidR="0077021A" w:rsidRDefault="0077021A" w:rsidP="00033FE1">
      <w:pPr>
        <w:pStyle w:val="Legal2"/>
      </w:pPr>
      <w:bookmarkStart w:id="671" w:name="_Toc62653902"/>
      <w:bookmarkStart w:id="672" w:name="_Toc62654398"/>
      <w:bookmarkStart w:id="673" w:name="_Toc66441721"/>
      <w:r>
        <w:t>Risk framework</w:t>
      </w:r>
      <w:bookmarkEnd w:id="671"/>
      <w:bookmarkEnd w:id="672"/>
      <w:bookmarkEnd w:id="673"/>
    </w:p>
    <w:p w14:paraId="28E1857A" w14:textId="6DC085C1" w:rsidR="0077021A" w:rsidRDefault="0077021A" w:rsidP="00CE1613">
      <w:pPr>
        <w:jc w:val="both"/>
      </w:pPr>
      <w:r w:rsidRPr="00EF0DE4">
        <w:t xml:space="preserve">The risk framework for </w:t>
      </w:r>
      <w:r w:rsidR="004965E2">
        <w:t xml:space="preserve">aquatic GDEs </w:t>
      </w:r>
      <w:r>
        <w:t xml:space="preserve">(including relevant steps to be taken under </w:t>
      </w:r>
      <w:r w:rsidR="006D0A4D">
        <w:t xml:space="preserve">the UWIR and </w:t>
      </w:r>
      <w:r>
        <w:t>approval conditions)</w:t>
      </w:r>
      <w:r w:rsidRPr="00EF0DE4">
        <w:t xml:space="preserve"> is </w:t>
      </w:r>
      <w:r>
        <w:t>illustrated in</w:t>
      </w:r>
      <w:r w:rsidRPr="00EF0DE4">
        <w:t xml:space="preserve"> </w:t>
      </w:r>
      <w:r w:rsidR="00A1306E">
        <w:t>Figure 4</w:t>
      </w:r>
      <w:r w:rsidRPr="008834BD">
        <w:t>. Responsibilities</w:t>
      </w:r>
      <w:r w:rsidRPr="00EF0DE4">
        <w:t xml:space="preserve"> for the implementation of the framework are identified in </w:t>
      </w:r>
      <w:r>
        <w:fldChar w:fldCharType="begin"/>
      </w:r>
      <w:r>
        <w:instrText xml:space="preserve"> REF _Ref31973318 \h </w:instrText>
      </w:r>
      <w:r w:rsidR="00CE1613">
        <w:instrText xml:space="preserve"> \* MERGEFORMAT </w:instrText>
      </w:r>
      <w:r>
        <w:fldChar w:fldCharType="separate"/>
      </w:r>
      <w:r w:rsidR="00477BAF">
        <w:t xml:space="preserve">Table </w:t>
      </w:r>
      <w:r w:rsidR="00477BAF">
        <w:rPr>
          <w:noProof/>
        </w:rPr>
        <w:t>1</w:t>
      </w:r>
      <w:r>
        <w:fldChar w:fldCharType="end"/>
      </w:r>
      <w:r>
        <w:t>.</w:t>
      </w:r>
    </w:p>
    <w:p w14:paraId="64DF3E06" w14:textId="03B4B99A" w:rsidR="0077021A" w:rsidRPr="00976ADB" w:rsidRDefault="0077021A" w:rsidP="00CE1613">
      <w:pPr>
        <w:pStyle w:val="RDMparagraph"/>
        <w:rPr>
          <w:b/>
          <w:i/>
        </w:rPr>
      </w:pPr>
      <w:r w:rsidRPr="00DD686C">
        <w:t xml:space="preserve">If the UWIR predicts </w:t>
      </w:r>
      <w:r>
        <w:t xml:space="preserve">an impact on an </w:t>
      </w:r>
      <w:r w:rsidR="004965E2">
        <w:t xml:space="preserve">aquatic GDE </w:t>
      </w:r>
      <w:r>
        <w:t xml:space="preserve">that exceeds </w:t>
      </w:r>
      <w:r w:rsidRPr="00DD686C">
        <w:t xml:space="preserve">the relevant risk threshold </w:t>
      </w:r>
      <w:r w:rsidR="00FF54C4">
        <w:t>(identified in the UWIR as a water</w:t>
      </w:r>
      <w:r w:rsidR="008B6DAA">
        <w:t>course spring</w:t>
      </w:r>
      <w:r w:rsidR="00FF54C4">
        <w:t>)</w:t>
      </w:r>
      <w:r w:rsidR="00FF54C4" w:rsidRPr="00DD686C">
        <w:t xml:space="preserve"> </w:t>
      </w:r>
      <w:r w:rsidR="00FF54C4">
        <w:t xml:space="preserve">and the overall spring risk assessment score in the UWIR (which is unmitigated) </w:t>
      </w:r>
      <w:r>
        <w:t xml:space="preserve">is a very low, low or moderate </w:t>
      </w:r>
      <w:r w:rsidR="00096BDC">
        <w:t>(</w:t>
      </w:r>
      <w:r>
        <w:t>and</w:t>
      </w:r>
      <w:r w:rsidRPr="006717C1">
        <w:t xml:space="preserve"> </w:t>
      </w:r>
      <w:r>
        <w:t xml:space="preserve">the UWIR does not </w:t>
      </w:r>
      <w:r w:rsidRPr="006717C1">
        <w:t xml:space="preserve">otherwise </w:t>
      </w:r>
      <w:r w:rsidR="00096BDC">
        <w:t>identify the approval holder as</w:t>
      </w:r>
      <w:r w:rsidR="00C7643D">
        <w:t xml:space="preserve"> </w:t>
      </w:r>
      <w:r>
        <w:t>a</w:t>
      </w:r>
      <w:r w:rsidRPr="006717C1">
        <w:t xml:space="preserve"> responsible tenure holder </w:t>
      </w:r>
      <w:r w:rsidR="00096BDC">
        <w:t xml:space="preserve">required </w:t>
      </w:r>
      <w:r w:rsidRPr="006717C1">
        <w:t xml:space="preserve">to prepare a mitigation plan </w:t>
      </w:r>
      <w:r>
        <w:t xml:space="preserve">for the </w:t>
      </w:r>
      <w:r w:rsidR="004965E2">
        <w:t>aquatic GDE</w:t>
      </w:r>
      <w:r w:rsidR="00096BDC">
        <w:t>)</w:t>
      </w:r>
      <w:r>
        <w:t xml:space="preserve">, the approval holder whose tenure the </w:t>
      </w:r>
      <w:r w:rsidR="004965E2">
        <w:t xml:space="preserve">aquatic GDE </w:t>
      </w:r>
      <w:r>
        <w:t>is located on or in closest proximity to:</w:t>
      </w:r>
    </w:p>
    <w:p w14:paraId="635B6A95" w14:textId="391D1BF9" w:rsidR="0077021A" w:rsidRPr="00986773" w:rsidRDefault="0077021A" w:rsidP="00B218DE">
      <w:pPr>
        <w:pStyle w:val="RDMparagraph"/>
        <w:numPr>
          <w:ilvl w:val="0"/>
          <w:numId w:val="39"/>
        </w:numPr>
      </w:pPr>
      <w:r>
        <w:t xml:space="preserve">must notify the </w:t>
      </w:r>
      <w:r w:rsidRPr="00DD686C">
        <w:t xml:space="preserve">Department of this finding in </w:t>
      </w:r>
      <w:r w:rsidRPr="00986773">
        <w:t xml:space="preserve">the </w:t>
      </w:r>
      <w:r>
        <w:t>approval holder's a</w:t>
      </w:r>
      <w:r w:rsidRPr="00986773">
        <w:t xml:space="preserve">nnual </w:t>
      </w:r>
      <w:r>
        <w:t>c</w:t>
      </w:r>
      <w:r w:rsidRPr="00986773">
        <w:t xml:space="preserve">ompliance </w:t>
      </w:r>
      <w:r w:rsidRPr="00176FE1">
        <w:t xml:space="preserve">report (see Section </w:t>
      </w:r>
      <w:r w:rsidR="004E2200">
        <w:fldChar w:fldCharType="begin"/>
      </w:r>
      <w:r w:rsidR="004E2200">
        <w:instrText xml:space="preserve"> REF _Ref53070055 \n \h </w:instrText>
      </w:r>
      <w:r w:rsidR="004E2200">
        <w:fldChar w:fldCharType="separate"/>
      </w:r>
      <w:r w:rsidR="00477BAF">
        <w:t>10.6</w:t>
      </w:r>
      <w:r w:rsidR="004E2200">
        <w:fldChar w:fldCharType="end"/>
      </w:r>
      <w:r w:rsidRPr="00176FE1">
        <w:t>)</w:t>
      </w:r>
      <w:r w:rsidR="00B85BCA">
        <w:t>;</w:t>
      </w:r>
    </w:p>
    <w:p w14:paraId="4514C061" w14:textId="2174402E" w:rsidR="0077021A" w:rsidRPr="00C67DC7" w:rsidRDefault="0077021A" w:rsidP="00B218DE">
      <w:pPr>
        <w:pStyle w:val="RDMparagraph"/>
        <w:numPr>
          <w:ilvl w:val="0"/>
          <w:numId w:val="39"/>
        </w:numPr>
      </w:pPr>
      <w:r w:rsidRPr="00C67DC7">
        <w:t xml:space="preserve">is otherwise not required to take any further action under the JIF until the next UWIR </w:t>
      </w:r>
      <w:r w:rsidR="00AE0F38" w:rsidRPr="00C67DC7">
        <w:t>(or amended UWIR)  takes effect</w:t>
      </w:r>
      <w:r w:rsidR="00B85BCA" w:rsidRPr="00C67DC7">
        <w:t>; and</w:t>
      </w:r>
    </w:p>
    <w:p w14:paraId="48251271" w14:textId="20581ED6" w:rsidR="0077021A" w:rsidRDefault="0077021A" w:rsidP="00B218DE">
      <w:pPr>
        <w:pStyle w:val="RDMparagraph"/>
        <w:numPr>
          <w:ilvl w:val="0"/>
          <w:numId w:val="39"/>
        </w:numPr>
      </w:pPr>
      <w:r>
        <w:t xml:space="preserve">is taken to have achieved the outcome for </w:t>
      </w:r>
      <w:r w:rsidR="0056300C">
        <w:t>aquatic GDEs</w:t>
      </w:r>
      <w:r w:rsidRPr="00DD686C">
        <w:t xml:space="preserve">.  </w:t>
      </w:r>
    </w:p>
    <w:p w14:paraId="13A39FBF" w14:textId="79D47CE3" w:rsidR="00390FB2" w:rsidRDefault="00390FB2" w:rsidP="00390FB2">
      <w:pPr>
        <w:pStyle w:val="RDMparagraph"/>
      </w:pPr>
      <w:r>
        <w:t>Despite not requiring any further action under the JIF</w:t>
      </w:r>
      <w:r w:rsidR="008B6DAA">
        <w:t xml:space="preserve"> for a watercourse spring assessed as</w:t>
      </w:r>
      <w:r w:rsidR="00B507BD">
        <w:t xml:space="preserve"> having</w:t>
      </w:r>
      <w:r>
        <w:t xml:space="preserve"> very low, low or moderate </w:t>
      </w:r>
      <w:r w:rsidR="008B6DAA">
        <w:t>(</w:t>
      </w:r>
      <w:r>
        <w:t>unmitigated</w:t>
      </w:r>
      <w:r w:rsidR="00B507BD">
        <w:t>)</w:t>
      </w:r>
      <w:r>
        <w:t xml:space="preserve"> risks, the approval holder must continue to perform any obligations for which the approval holder is the responsible tenure holder under the UWIR.</w:t>
      </w:r>
      <w:r w:rsidR="00C7643D">
        <w:t xml:space="preserve"> </w:t>
      </w:r>
      <w:r>
        <w:t>Monitoring data must be provided to OGIA for ongoing trend analysis and reporting. Assigned monitoring must also continue for high and very high risks.</w:t>
      </w:r>
    </w:p>
    <w:p w14:paraId="514164A6" w14:textId="6B20BE4A" w:rsidR="0077021A" w:rsidRDefault="00E97276" w:rsidP="00F823E4">
      <w:pPr>
        <w:pStyle w:val="Legal3"/>
      </w:pPr>
      <w:bookmarkStart w:id="674" w:name="_Toc62653903"/>
      <w:bookmarkStart w:id="675" w:name="_Toc62654399"/>
      <w:bookmarkStart w:id="676" w:name="_Toc66441722"/>
      <w:r>
        <w:t>H</w:t>
      </w:r>
      <w:r w:rsidR="0077021A">
        <w:t xml:space="preserve">igh </w:t>
      </w:r>
      <w:r w:rsidR="00AE1FE1">
        <w:t xml:space="preserve">or very high </w:t>
      </w:r>
      <w:r w:rsidR="0077021A">
        <w:t>risk impacts</w:t>
      </w:r>
      <w:bookmarkEnd w:id="674"/>
      <w:bookmarkEnd w:id="675"/>
      <w:bookmarkEnd w:id="676"/>
    </w:p>
    <w:p w14:paraId="3F9CFDFA" w14:textId="13D4E326" w:rsidR="0077021A" w:rsidRPr="004120F0" w:rsidRDefault="0077021A" w:rsidP="00CE1613">
      <w:pPr>
        <w:pStyle w:val="RDMparagraph"/>
      </w:pPr>
      <w:r w:rsidRPr="006717C1">
        <w:t xml:space="preserve">If the </w:t>
      </w:r>
      <w:r w:rsidRPr="006717C1">
        <w:rPr>
          <w:bCs/>
        </w:rPr>
        <w:t>UWIR</w:t>
      </w:r>
      <w:r w:rsidR="00121124" w:rsidRPr="00121124">
        <w:rPr>
          <w:bCs/>
        </w:rPr>
        <w:t xml:space="preserve"> </w:t>
      </w:r>
      <w:r w:rsidRPr="006717C1">
        <w:rPr>
          <w:bCs/>
        </w:rPr>
        <w:t xml:space="preserve">identifies that an </w:t>
      </w:r>
      <w:r w:rsidR="00EC3F62">
        <w:t xml:space="preserve">aquatic GDE </w:t>
      </w:r>
      <w:r w:rsidR="00AD1AF1">
        <w:t xml:space="preserve">as a watercourse spring and the overall spring risk assessment score in the UWIR </w:t>
      </w:r>
      <w:r w:rsidRPr="006717C1">
        <w:rPr>
          <w:bCs/>
        </w:rPr>
        <w:t xml:space="preserve">is </w:t>
      </w:r>
      <w:r w:rsidRPr="006717C1">
        <w:t xml:space="preserve"> high risk or very high risk</w:t>
      </w:r>
      <w:r w:rsidR="00AD1AF1">
        <w:t>(</w:t>
      </w:r>
      <w:r w:rsidRPr="006717C1">
        <w:t xml:space="preserve">or otherwise requires </w:t>
      </w:r>
      <w:r>
        <w:t xml:space="preserve">that </w:t>
      </w:r>
      <w:r w:rsidR="00985209">
        <w:t xml:space="preserve">the approval holder identified </w:t>
      </w:r>
      <w:r>
        <w:t>a</w:t>
      </w:r>
      <w:r w:rsidRPr="006717C1">
        <w:t xml:space="preserve"> responsible tenure holder </w:t>
      </w:r>
      <w:r w:rsidR="00985209">
        <w:t xml:space="preserve">in the UWIR </w:t>
      </w:r>
      <w:r w:rsidR="00AD1AF1">
        <w:t>that</w:t>
      </w:r>
      <w:r w:rsidR="00985209">
        <w:t xml:space="preserve"> </w:t>
      </w:r>
      <w:r>
        <w:t xml:space="preserve">must </w:t>
      </w:r>
      <w:r w:rsidRPr="006717C1">
        <w:t xml:space="preserve">prepare a </w:t>
      </w:r>
      <w:r>
        <w:t xml:space="preserve">SIMS </w:t>
      </w:r>
      <w:r w:rsidRPr="006717C1">
        <w:t xml:space="preserve">mitigation plan </w:t>
      </w:r>
      <w:r>
        <w:t xml:space="preserve">for the </w:t>
      </w:r>
      <w:r w:rsidR="00EC3F62">
        <w:t>aquatic GDE</w:t>
      </w:r>
      <w:r w:rsidR="00AD1AF1">
        <w:t>)</w:t>
      </w:r>
      <w:r w:rsidRPr="006717C1">
        <w:t>,</w:t>
      </w:r>
      <w:r w:rsidRPr="004120F0">
        <w:t xml:space="preserve"> the</w:t>
      </w:r>
      <w:r>
        <w:t xml:space="preserve"> approval holder is t</w:t>
      </w:r>
      <w:r w:rsidR="00985209">
        <w:t>aken to be the RCO for the</w:t>
      </w:r>
      <w:r>
        <w:t xml:space="preserve"> </w:t>
      </w:r>
      <w:r w:rsidR="00EC3F62">
        <w:t xml:space="preserve">aquatic GDE </w:t>
      </w:r>
      <w:r w:rsidR="00985209">
        <w:t xml:space="preserve">and </w:t>
      </w:r>
      <w:r>
        <w:t xml:space="preserve">must comply with its approval conditions relevant to the </w:t>
      </w:r>
      <w:r w:rsidR="00EC3F62">
        <w:t>aquatic GDE</w:t>
      </w:r>
      <w:r w:rsidRPr="00537BA9">
        <w:t xml:space="preserve">. </w:t>
      </w:r>
      <w:r w:rsidR="00AE1FE1">
        <w:t xml:space="preserve">Appendix </w:t>
      </w:r>
      <w:r w:rsidR="00FB5C1E">
        <w:t>C</w:t>
      </w:r>
      <w:r w:rsidRPr="00537BA9">
        <w:t xml:space="preserve"> </w:t>
      </w:r>
      <w:bookmarkStart w:id="677" w:name="_Hlk63862221"/>
      <w:r w:rsidRPr="00537BA9">
        <w:t>provides a general description</w:t>
      </w:r>
      <w:bookmarkEnd w:id="677"/>
      <w:r w:rsidRPr="00537BA9">
        <w:t xml:space="preserve"> of the standard conditions that may apply to the management of high risk and very high risk impacts to </w:t>
      </w:r>
      <w:r w:rsidR="00EC3F62">
        <w:t>aquatic GDEs</w:t>
      </w:r>
      <w:r w:rsidRPr="00537BA9">
        <w:t xml:space="preserve">. These include that the </w:t>
      </w:r>
      <w:r w:rsidR="00985209">
        <w:t>RCO</w:t>
      </w:r>
      <w:r w:rsidR="000623A7">
        <w:t xml:space="preserve"> must</w:t>
      </w:r>
      <w:r w:rsidRPr="00537BA9">
        <w:t>:</w:t>
      </w:r>
    </w:p>
    <w:p w14:paraId="04C83A1D" w14:textId="67345757" w:rsidR="0077021A" w:rsidRPr="00897EC0" w:rsidRDefault="0077021A" w:rsidP="00B218DE">
      <w:pPr>
        <w:pStyle w:val="RDMparagraph"/>
        <w:numPr>
          <w:ilvl w:val="0"/>
          <w:numId w:val="38"/>
        </w:numPr>
      </w:pPr>
      <w:r>
        <w:t xml:space="preserve">notify the </w:t>
      </w:r>
      <w:r w:rsidRPr="00DD686C">
        <w:t>Department of th</w:t>
      </w:r>
      <w:r>
        <w:t>e high</w:t>
      </w:r>
      <w:r w:rsidR="00AE1FE1">
        <w:t xml:space="preserve"> or very high</w:t>
      </w:r>
      <w:r>
        <w:t xml:space="preserve"> risk</w:t>
      </w:r>
      <w:r w:rsidRPr="00DD686C">
        <w:t xml:space="preserve"> </w:t>
      </w:r>
      <w:r>
        <w:t>within</w:t>
      </w:r>
      <w:r w:rsidR="00E97276">
        <w:t xml:space="preserve"> 20 business days</w:t>
      </w:r>
      <w:r w:rsidR="00E97276" w:rsidDel="00E97276">
        <w:t xml:space="preserve"> </w:t>
      </w:r>
      <w:r w:rsidRPr="00986773">
        <w:t>(</w:t>
      </w:r>
      <w:r>
        <w:t xml:space="preserve">see </w:t>
      </w:r>
      <w:r w:rsidRPr="00897EC0">
        <w:t xml:space="preserve">Section </w:t>
      </w:r>
      <w:r w:rsidR="004E2200">
        <w:fldChar w:fldCharType="begin"/>
      </w:r>
      <w:r w:rsidR="004E2200">
        <w:instrText xml:space="preserve"> REF _Ref53070852 \n \h </w:instrText>
      </w:r>
      <w:r w:rsidR="004E2200">
        <w:fldChar w:fldCharType="separate"/>
      </w:r>
      <w:r w:rsidR="00477BAF">
        <w:t>10.1</w:t>
      </w:r>
      <w:r w:rsidR="004E2200">
        <w:fldChar w:fldCharType="end"/>
      </w:r>
      <w:r w:rsidRPr="00897EC0">
        <w:t>)</w:t>
      </w:r>
    </w:p>
    <w:p w14:paraId="4A66821C" w14:textId="691AE9EA" w:rsidR="00CD00B0" w:rsidRPr="00C67DC7" w:rsidRDefault="0049446C" w:rsidP="00B218DE">
      <w:pPr>
        <w:pStyle w:val="RDMparagraph"/>
        <w:numPr>
          <w:ilvl w:val="0"/>
          <w:numId w:val="38"/>
        </w:numPr>
      </w:pPr>
      <w:bookmarkStart w:id="678" w:name="_Hlk56577529"/>
      <w:r w:rsidRPr="00C67DC7">
        <w:t>if following endorsement of the SIMS mitigation plan the mitigated risk</w:t>
      </w:r>
      <w:r w:rsidR="00310ACD" w:rsidRPr="00C67DC7">
        <w:t xml:space="preserve"> </w:t>
      </w:r>
      <w:r w:rsidRPr="00C67DC7">
        <w:t xml:space="preserve">will be low or moderate, provide a statement to DAWE for approval demonstrating </w:t>
      </w:r>
      <w:r w:rsidR="00D37E54" w:rsidRPr="00C67DC7">
        <w:t>how</w:t>
      </w:r>
      <w:r w:rsidRPr="00C67DC7">
        <w:t xml:space="preserve"> outcomes for the EPBC-listed springs will be achieved;</w:t>
      </w:r>
      <w:r w:rsidR="00CD00B0" w:rsidRPr="00C67DC7">
        <w:t xml:space="preserve"> </w:t>
      </w:r>
    </w:p>
    <w:p w14:paraId="515912E9" w14:textId="1DF42AD1" w:rsidR="0077021A" w:rsidRPr="00897EC0" w:rsidRDefault="0049446C" w:rsidP="00B218DE">
      <w:pPr>
        <w:pStyle w:val="RDMparagraph"/>
        <w:numPr>
          <w:ilvl w:val="0"/>
          <w:numId w:val="38"/>
        </w:numPr>
      </w:pPr>
      <w:r w:rsidRPr="00C67DC7">
        <w:t xml:space="preserve">if following endorsement of the SIMS mitigation plan the mitigated risk will be high or very high, or the statement is not approved, </w:t>
      </w:r>
      <w:r w:rsidR="00EC77CE" w:rsidRPr="00C67DC7">
        <w:t xml:space="preserve">provide </w:t>
      </w:r>
      <w:r w:rsidRPr="00C67DC7">
        <w:t xml:space="preserve">information </w:t>
      </w:r>
      <w:r w:rsidR="00EC77CE" w:rsidRPr="00C67DC7">
        <w:t>to the Minister</w:t>
      </w:r>
      <w:r w:rsidR="00EC77CE">
        <w:t xml:space="preserve"> </w:t>
      </w:r>
      <w:r w:rsidR="0077021A" w:rsidRPr="00897EC0">
        <w:t xml:space="preserve">within 9 months (or a timeframe otherwise agreed to by the Minister in writing) of notifying the Department of the high </w:t>
      </w:r>
      <w:r w:rsidR="00AE1FE1">
        <w:t xml:space="preserve">or very high </w:t>
      </w:r>
      <w:r w:rsidR="0077021A" w:rsidRPr="00897EC0">
        <w:t>risk</w:t>
      </w:r>
      <w:r>
        <w:t xml:space="preserve">. This </w:t>
      </w:r>
      <w:r w:rsidR="00CD00B0">
        <w:t>information must include</w:t>
      </w:r>
      <w:r w:rsidR="00CB2D2F">
        <w:t xml:space="preserve"> </w:t>
      </w:r>
      <w:r w:rsidR="0077021A" w:rsidRPr="00897EC0">
        <w:t xml:space="preserve">a description and location of impacts on the </w:t>
      </w:r>
      <w:r w:rsidR="00EC3F62" w:rsidRPr="00897EC0">
        <w:t>aquatic GDE</w:t>
      </w:r>
      <w:r w:rsidR="0077021A" w:rsidRPr="00897EC0">
        <w:t xml:space="preserve">, performance criteria, trigger values, limits, and the contributing </w:t>
      </w:r>
      <w:r w:rsidR="004E2200">
        <w:t>well/s</w:t>
      </w:r>
      <w:r w:rsidR="0077021A" w:rsidRPr="00897EC0">
        <w:t xml:space="preserve">, </w:t>
      </w:r>
      <w:r w:rsidR="0077021A" w:rsidRPr="004E2200">
        <w:t xml:space="preserve">including </w:t>
      </w:r>
      <w:r w:rsidR="004E2200" w:rsidRPr="004E2200">
        <w:t xml:space="preserve">identification number, GPS coordinates </w:t>
      </w:r>
      <w:r w:rsidR="0077021A" w:rsidRPr="004E2200">
        <w:t>and</w:t>
      </w:r>
      <w:r w:rsidR="0077021A" w:rsidRPr="00897EC0">
        <w:t xml:space="preserve"> shapefiles</w:t>
      </w:r>
      <w:r w:rsidR="00EC77CE">
        <w:t xml:space="preserve"> for the written approval </w:t>
      </w:r>
      <w:r w:rsidR="006B1819">
        <w:t>by the Minister</w:t>
      </w:r>
      <w:r w:rsidR="0077021A" w:rsidRPr="00897EC0">
        <w:t xml:space="preserve">. This information must be accompanied by a </w:t>
      </w:r>
      <w:r w:rsidR="00CD00B0">
        <w:t xml:space="preserve">peer-reviewed </w:t>
      </w:r>
      <w:r w:rsidR="0077021A" w:rsidRPr="00897EC0">
        <w:t>site-specific assessment.  If a</w:t>
      </w:r>
      <w:r w:rsidR="006B1819">
        <w:t>n endorsed</w:t>
      </w:r>
      <w:r w:rsidR="0077021A" w:rsidRPr="00897EC0">
        <w:t xml:space="preserve"> SIMS mitigation plan is submitted as a site-specific assessment,</w:t>
      </w:r>
      <w:r w:rsidR="006B1819">
        <w:t xml:space="preserve"> </w:t>
      </w:r>
      <w:r w:rsidR="00CD00B0">
        <w:t xml:space="preserve">a separate </w:t>
      </w:r>
      <w:r w:rsidR="0077021A" w:rsidRPr="00897EC0">
        <w:t xml:space="preserve"> peer review</w:t>
      </w:r>
      <w:r w:rsidR="00CD00B0">
        <w:t xml:space="preserve"> is not required</w:t>
      </w:r>
      <w:r w:rsidR="0077021A" w:rsidRPr="00897EC0">
        <w:t xml:space="preserve"> (see Section</w:t>
      </w:r>
      <w:r w:rsidR="004E2200">
        <w:t>s</w:t>
      </w:r>
      <w:r w:rsidR="0077021A" w:rsidRPr="00897EC0">
        <w:t xml:space="preserve"> </w:t>
      </w:r>
      <w:r w:rsidR="004E2200">
        <w:fldChar w:fldCharType="begin"/>
      </w:r>
      <w:r w:rsidR="004E2200">
        <w:instrText xml:space="preserve"> REF _Ref53070297 \n \h </w:instrText>
      </w:r>
      <w:r w:rsidR="004E2200">
        <w:fldChar w:fldCharType="separate"/>
      </w:r>
      <w:r w:rsidR="00477BAF">
        <w:t>9.3</w:t>
      </w:r>
      <w:r w:rsidR="004E2200">
        <w:fldChar w:fldCharType="end"/>
      </w:r>
      <w:r w:rsidR="004E2200">
        <w:t xml:space="preserve"> and </w:t>
      </w:r>
      <w:r w:rsidR="004E2200">
        <w:fldChar w:fldCharType="begin"/>
      </w:r>
      <w:r w:rsidR="004E2200">
        <w:instrText xml:space="preserve"> REF _Ref49975078 \n \h </w:instrText>
      </w:r>
      <w:r w:rsidR="004E2200">
        <w:fldChar w:fldCharType="separate"/>
      </w:r>
      <w:r w:rsidR="00477BAF">
        <w:t>9.4</w:t>
      </w:r>
      <w:r w:rsidR="004E2200">
        <w:fldChar w:fldCharType="end"/>
      </w:r>
      <w:r w:rsidR="0077021A" w:rsidRPr="00897EC0">
        <w:t xml:space="preserve">); </w:t>
      </w:r>
    </w:p>
    <w:bookmarkEnd w:id="678"/>
    <w:p w14:paraId="20636CE3" w14:textId="7E4DA842" w:rsidR="0077021A" w:rsidRPr="00897EC0" w:rsidRDefault="0077021A" w:rsidP="00B218DE">
      <w:pPr>
        <w:pStyle w:val="RDMparagraph"/>
        <w:numPr>
          <w:ilvl w:val="0"/>
          <w:numId w:val="38"/>
        </w:numPr>
      </w:pPr>
      <w:r w:rsidRPr="00897EC0">
        <w:t xml:space="preserve">implement impact management in accordance with approved </w:t>
      </w:r>
      <w:r w:rsidR="004E2200">
        <w:t xml:space="preserve">or interim </w:t>
      </w:r>
      <w:r w:rsidRPr="00897EC0">
        <w:t>performance criteria, trigger values and limits</w:t>
      </w:r>
      <w:r w:rsidR="00D47983">
        <w:t>;</w:t>
      </w:r>
    </w:p>
    <w:p w14:paraId="215503E7" w14:textId="2CDC44DA" w:rsidR="0077021A" w:rsidRPr="00897EC0" w:rsidRDefault="0077021A" w:rsidP="00B218DE">
      <w:pPr>
        <w:pStyle w:val="RDMparagraph"/>
        <w:numPr>
          <w:ilvl w:val="0"/>
          <w:numId w:val="38"/>
        </w:numPr>
      </w:pPr>
      <w:r w:rsidRPr="00897EC0">
        <w:t>report an exceedance of a</w:t>
      </w:r>
      <w:r w:rsidR="00D47983">
        <w:t>n</w:t>
      </w:r>
      <w:r w:rsidRPr="00897EC0">
        <w:t xml:space="preserve"> </w:t>
      </w:r>
      <w:r w:rsidR="00D47983" w:rsidRPr="00897EC0">
        <w:t xml:space="preserve">approved </w:t>
      </w:r>
      <w:r w:rsidR="00D47983">
        <w:t>or interim</w:t>
      </w:r>
      <w:r w:rsidR="00D47983" w:rsidRPr="00897EC0">
        <w:t xml:space="preserve"> </w:t>
      </w:r>
      <w:r w:rsidRPr="00897EC0">
        <w:t xml:space="preserve">trigger value and the </w:t>
      </w:r>
      <w:r w:rsidR="00C50C05" w:rsidRPr="00897EC0">
        <w:t xml:space="preserve">contributing </w:t>
      </w:r>
      <w:r w:rsidR="00C50C05">
        <w:t xml:space="preserve">well/s </w:t>
      </w:r>
      <w:r w:rsidRPr="00897EC0">
        <w:t>for that exceedance to the Department within 10 business days of the detection</w:t>
      </w:r>
      <w:r w:rsidR="00D47983">
        <w:t>;</w:t>
      </w:r>
    </w:p>
    <w:p w14:paraId="55837AAD" w14:textId="05F92E12" w:rsidR="0077021A" w:rsidRPr="00897EC0" w:rsidRDefault="0077021A" w:rsidP="00B218DE">
      <w:pPr>
        <w:pStyle w:val="RDMparagraph"/>
        <w:numPr>
          <w:ilvl w:val="0"/>
          <w:numId w:val="38"/>
        </w:numPr>
      </w:pPr>
      <w:r w:rsidRPr="00897EC0">
        <w:t>report an exceedance of a</w:t>
      </w:r>
      <w:r w:rsidR="00D47983">
        <w:t xml:space="preserve">n </w:t>
      </w:r>
      <w:r w:rsidR="00D47983" w:rsidRPr="00897EC0">
        <w:t xml:space="preserve">approved </w:t>
      </w:r>
      <w:r w:rsidR="00D47983">
        <w:t>or interim</w:t>
      </w:r>
      <w:r w:rsidRPr="00897EC0">
        <w:t xml:space="preserve"> limit and the contributing </w:t>
      </w:r>
      <w:r w:rsidR="003D4900">
        <w:t xml:space="preserve">well/s </w:t>
      </w:r>
      <w:r w:rsidRPr="00897EC0">
        <w:t>for that exceedance to the Department within 10 business days of the detection</w:t>
      </w:r>
      <w:r w:rsidR="00D47983">
        <w:t>;</w:t>
      </w:r>
    </w:p>
    <w:p w14:paraId="30061CCF" w14:textId="4CFED0E7" w:rsidR="0077021A" w:rsidRPr="00897EC0" w:rsidRDefault="0077021A" w:rsidP="00B218DE">
      <w:pPr>
        <w:pStyle w:val="RDMparagraph"/>
        <w:numPr>
          <w:ilvl w:val="0"/>
          <w:numId w:val="38"/>
        </w:numPr>
      </w:pPr>
      <w:r w:rsidRPr="00897EC0">
        <w:t xml:space="preserve">where required under approval conditions, cease groundwater extraction associated with the </w:t>
      </w:r>
      <w:r w:rsidR="00C50C05" w:rsidRPr="00897EC0">
        <w:t xml:space="preserve">contributing </w:t>
      </w:r>
      <w:r w:rsidR="00C50C05">
        <w:t>well/s</w:t>
      </w:r>
      <w:r w:rsidR="00FB5C1E">
        <w:t xml:space="preserve"> and</w:t>
      </w:r>
      <w:r w:rsidRPr="00897EC0">
        <w:t xml:space="preserve"> take other corrective actions to reverse the impact and achieve the outcome for the </w:t>
      </w:r>
      <w:r w:rsidR="00BD3693" w:rsidRPr="00897EC0">
        <w:t>aquatic GDE</w:t>
      </w:r>
      <w:r w:rsidR="00D47983">
        <w:t>; and</w:t>
      </w:r>
    </w:p>
    <w:p w14:paraId="758C027E" w14:textId="781FE9E5" w:rsidR="0077021A" w:rsidRPr="00897EC0" w:rsidRDefault="0077021A" w:rsidP="00B218DE">
      <w:pPr>
        <w:pStyle w:val="RDMparagraph"/>
        <w:numPr>
          <w:ilvl w:val="0"/>
          <w:numId w:val="38"/>
        </w:numPr>
      </w:pPr>
      <w:r w:rsidRPr="00897EC0">
        <w:t xml:space="preserve">submit an outcomes assurance statement for the high risk or very high risk impact </w:t>
      </w:r>
      <w:r w:rsidR="00D47983">
        <w:t xml:space="preserve">for each </w:t>
      </w:r>
      <w:r w:rsidR="00E37511">
        <w:t xml:space="preserve">relevant </w:t>
      </w:r>
      <w:r w:rsidRPr="00897EC0">
        <w:t xml:space="preserve">12 month period (see Section </w:t>
      </w:r>
      <w:r w:rsidR="004E2200">
        <w:fldChar w:fldCharType="begin"/>
      </w:r>
      <w:r w:rsidR="004E2200">
        <w:instrText xml:space="preserve"> REF _Ref53070070 \n \h </w:instrText>
      </w:r>
      <w:r w:rsidR="004E2200">
        <w:fldChar w:fldCharType="separate"/>
      </w:r>
      <w:r w:rsidR="00477BAF">
        <w:t>10.3</w:t>
      </w:r>
      <w:r w:rsidR="004E2200">
        <w:fldChar w:fldCharType="end"/>
      </w:r>
      <w:r w:rsidRPr="00897EC0">
        <w:t>).</w:t>
      </w:r>
    </w:p>
    <w:p w14:paraId="6D634256" w14:textId="77777777" w:rsidR="00A2386A" w:rsidRDefault="0077021A" w:rsidP="00CE1613">
      <w:pPr>
        <w:jc w:val="both"/>
        <w:rPr>
          <w:highlight w:val="green"/>
        </w:rPr>
        <w:sectPr w:rsidR="00A2386A">
          <w:pgSz w:w="11906" w:h="16838"/>
          <w:pgMar w:top="1440" w:right="1440" w:bottom="1440" w:left="1440" w:header="708" w:footer="708" w:gutter="0"/>
          <w:cols w:space="708"/>
          <w:titlePg/>
          <w:docGrid w:linePitch="360"/>
        </w:sectPr>
      </w:pPr>
      <w:r>
        <w:t>Where</w:t>
      </w:r>
      <w:r w:rsidRPr="00367E7C">
        <w:t xml:space="preserve"> </w:t>
      </w:r>
      <w:r>
        <w:t xml:space="preserve">performance criteria, trigger values and limits have been approved by the Minister </w:t>
      </w:r>
      <w:r w:rsidR="001A66D7">
        <w:t xml:space="preserve">or set by the Minister on an interim basis </w:t>
      </w:r>
      <w:r>
        <w:t xml:space="preserve">under approval conditions and the limits have not been reached or exceeded as a result of the CSG development, the approval holder is taken to have achieved the outcome for </w:t>
      </w:r>
      <w:r w:rsidR="00D46004">
        <w:t>aquatic GDEs</w:t>
      </w:r>
      <w:r>
        <w:t>.</w:t>
      </w:r>
      <w:r w:rsidR="00BD650B">
        <w:rPr>
          <w:highlight w:val="green"/>
        </w:rPr>
        <w:br w:type="page"/>
      </w:r>
    </w:p>
    <w:p w14:paraId="699C515D" w14:textId="2556E832" w:rsidR="00433A76" w:rsidRDefault="005A367B" w:rsidP="00AD1AF1">
      <w:pPr>
        <w:jc w:val="both"/>
      </w:pPr>
      <w:r>
        <w:rPr>
          <w:noProof/>
        </w:rPr>
        <mc:AlternateContent>
          <mc:Choice Requires="wps">
            <w:drawing>
              <wp:anchor distT="0" distB="0" distL="114300" distR="114300" simplePos="0" relativeHeight="251658244" behindDoc="0" locked="0" layoutInCell="1" allowOverlap="1" wp14:anchorId="41A0A5E4" wp14:editId="3182801E">
                <wp:simplePos x="0" y="0"/>
                <wp:positionH relativeFrom="margin">
                  <wp:align>left</wp:align>
                </wp:positionH>
                <wp:positionV relativeFrom="paragraph">
                  <wp:posOffset>0</wp:posOffset>
                </wp:positionV>
                <wp:extent cx="6257925" cy="219075"/>
                <wp:effectExtent l="0" t="0" r="9525" b="9525"/>
                <wp:wrapSquare wrapText="bothSides"/>
                <wp:docPr id="7" name="Text Box 7"/>
                <wp:cNvGraphicFramePr/>
                <a:graphic xmlns:a="http://schemas.openxmlformats.org/drawingml/2006/main">
                  <a:graphicData uri="http://schemas.microsoft.com/office/word/2010/wordprocessingShape">
                    <wps:wsp>
                      <wps:cNvSpPr txBox="1"/>
                      <wps:spPr>
                        <a:xfrm>
                          <a:off x="0" y="0"/>
                          <a:ext cx="6257925" cy="219075"/>
                        </a:xfrm>
                        <a:prstGeom prst="rect">
                          <a:avLst/>
                        </a:prstGeom>
                        <a:solidFill>
                          <a:prstClr val="white"/>
                        </a:solidFill>
                        <a:ln>
                          <a:noFill/>
                        </a:ln>
                      </wps:spPr>
                      <wps:txbx>
                        <w:txbxContent>
                          <w:p w14:paraId="62065E6A" w14:textId="31803AFE" w:rsidR="007A4648" w:rsidRDefault="007A4648" w:rsidP="00BD650B">
                            <w:pPr>
                              <w:pStyle w:val="Caption"/>
                            </w:pPr>
                            <w:r>
                              <w:t>Figure 4. Aquatic GDE framework</w:t>
                            </w:r>
                          </w:p>
                          <w:p w14:paraId="1F640196" w14:textId="77777777" w:rsidR="007A4648" w:rsidRPr="008E2FBC" w:rsidRDefault="007A4648" w:rsidP="008E2FBC"/>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1A0A5E4" id="Text Box 7" o:spid="_x0000_s1027" type="#_x0000_t202" style="position:absolute;left:0;text-align:left;margin-left:0;margin-top:0;width:492.75pt;height:17.25pt;z-index:25165824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" stroked="f">
                <v:textbox inset="0,0,0,0">
                  <w:txbxContent>
                    <w:p w14:paraId="62065E6A" w14:textId="31803AFE" w:rsidR="007A4648" w:rsidRDefault="007A4648" w:rsidP="00BD650B">
                      <w:pPr>
                        <w:pStyle w:val="Caption"/>
                      </w:pPr>
                      <w:r>
                        <w:t>Figure 4. Aquatic GDE framework</w:t>
                      </w:r>
                    </w:p>
                    <w:p w14:paraId="1F640196" w14:textId="77777777" w:rsidR="007A4648" w:rsidRPr="008E2FBC" w:rsidRDefault="007A4648" w:rsidP="008E2FBC"/>
                  </w:txbxContent>
                </v:textbox>
                <w10:wrap type="square" anchorx="margin"/>
              </v:shape>
            </w:pict>
          </mc:Fallback>
        </mc:AlternateContent>
      </w:r>
      <w:r w:rsidR="00DD5BB0">
        <w:rPr>
          <w:noProof/>
        </w:rPr>
        <w:drawing>
          <wp:inline distT="0" distB="0" distL="0" distR="0" wp14:anchorId="76255311" wp14:editId="0AF35CC3">
            <wp:extent cx="5731510" cy="8241665"/>
            <wp:effectExtent l="0" t="0" r="2540" b="6985"/>
            <wp:docPr id="5" name="Picture 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pic:cNvPicPr/>
                  </pic:nvPicPr>
                  <pic:blipFill>
                    <a:blip r:embed="rId26">
                      <a:extLst>
                        <a:ext uri="{28A0092B-C50C-407E-A947-70E740481C1C}">
                          <a14:useLocalDpi xmlns:a14="http://schemas.microsoft.com/office/drawing/2010/main" val="0"/>
                        </a:ext>
                      </a:extLst>
                    </a:blip>
                    <a:stretch>
                      <a:fillRect/>
                    </a:stretch>
                  </pic:blipFill>
                  <pic:spPr>
                    <a:xfrm>
                      <a:off x="0" y="0"/>
                      <a:ext cx="5731510" cy="8241665"/>
                    </a:xfrm>
                    <a:prstGeom prst="rect">
                      <a:avLst/>
                    </a:prstGeom>
                  </pic:spPr>
                </pic:pic>
              </a:graphicData>
            </a:graphic>
          </wp:inline>
        </w:drawing>
      </w:r>
      <w:bookmarkStart w:id="679" w:name="_Ref26298934"/>
      <w:bookmarkStart w:id="680" w:name="_Toc30173148"/>
      <w:bookmarkStart w:id="681" w:name="_Toc62653904"/>
      <w:bookmarkStart w:id="682" w:name="_Toc62654400"/>
    </w:p>
    <w:p w14:paraId="31919A8A" w14:textId="77777777" w:rsidR="00433A76" w:rsidRDefault="00433A76" w:rsidP="00AD1AF1">
      <w:pPr>
        <w:jc w:val="both"/>
      </w:pPr>
    </w:p>
    <w:p w14:paraId="1F400C1C" w14:textId="39E25F99" w:rsidR="000D5EEB" w:rsidRDefault="00663888" w:rsidP="00433A76">
      <w:pPr>
        <w:pStyle w:val="Legal1"/>
      </w:pPr>
      <w:bookmarkStart w:id="683" w:name="_Toc66441723"/>
      <w:r>
        <w:t xml:space="preserve">Management </w:t>
      </w:r>
      <w:r w:rsidR="00E9035F">
        <w:t>f</w:t>
      </w:r>
      <w:r>
        <w:t>ramework - Terrestrial GDEs</w:t>
      </w:r>
      <w:bookmarkEnd w:id="679"/>
      <w:bookmarkEnd w:id="680"/>
      <w:bookmarkEnd w:id="681"/>
      <w:bookmarkEnd w:id="682"/>
      <w:bookmarkEnd w:id="683"/>
      <w:r>
        <w:t xml:space="preserve"> </w:t>
      </w:r>
    </w:p>
    <w:p w14:paraId="76B6D568" w14:textId="2328CD66" w:rsidR="00684E44" w:rsidRDefault="00684E44" w:rsidP="00033FE1">
      <w:pPr>
        <w:pStyle w:val="Legal2"/>
      </w:pPr>
      <w:bookmarkStart w:id="684" w:name="_Toc62653905"/>
      <w:bookmarkStart w:id="685" w:name="_Toc62654401"/>
      <w:bookmarkStart w:id="686" w:name="_Toc66441724"/>
      <w:r>
        <w:t>Outcome and sub-outcome</w:t>
      </w:r>
      <w:bookmarkEnd w:id="684"/>
      <w:bookmarkEnd w:id="685"/>
      <w:bookmarkEnd w:id="686"/>
    </w:p>
    <w:p w14:paraId="5F25E8E5" w14:textId="629D6494" w:rsidR="00684E44" w:rsidRPr="00F647C8" w:rsidRDefault="00684E44" w:rsidP="00CE1613">
      <w:pPr>
        <w:pStyle w:val="RDMparagraph"/>
      </w:pPr>
      <w:r w:rsidRPr="00F647C8">
        <w:t xml:space="preserve">The outcome for </w:t>
      </w:r>
      <w:r w:rsidR="008469EA" w:rsidRPr="00F647C8">
        <w:t>water resources</w:t>
      </w:r>
      <w:r w:rsidRPr="00F647C8">
        <w:t xml:space="preserve"> is that conditions within unconsolidated and consolidated hydrogeological units, including water level/pressure and water quality, maintain or improve ecosystem services and access by </w:t>
      </w:r>
      <w:r w:rsidR="00BB48BF" w:rsidRPr="00F647C8">
        <w:t xml:space="preserve">to </w:t>
      </w:r>
      <w:r w:rsidRPr="00F647C8">
        <w:t>the</w:t>
      </w:r>
      <w:r w:rsidR="00BB48BF" w:rsidRPr="00F647C8">
        <w:t xml:space="preserve"> associated user</w:t>
      </w:r>
      <w:r w:rsidR="004247AE" w:rsidRPr="00F647C8">
        <w:t>.</w:t>
      </w:r>
    </w:p>
    <w:p w14:paraId="4C648B9B" w14:textId="4E41761C" w:rsidR="00684E44" w:rsidRPr="00F647C8" w:rsidRDefault="00684E44" w:rsidP="00CE1613">
      <w:pPr>
        <w:pStyle w:val="RDMparagraph"/>
      </w:pPr>
      <w:r w:rsidRPr="00F647C8">
        <w:t>The sub-outcome for terrestrial GDEs is that there are no adverse effects on the function and environmental values due to CSG development.</w:t>
      </w:r>
    </w:p>
    <w:p w14:paraId="484CA129" w14:textId="13F34285" w:rsidR="00684E44" w:rsidRDefault="00684E44" w:rsidP="00033FE1">
      <w:pPr>
        <w:pStyle w:val="Legal2"/>
      </w:pPr>
      <w:bookmarkStart w:id="687" w:name="_Toc62653906"/>
      <w:bookmarkStart w:id="688" w:name="_Toc62654402"/>
      <w:bookmarkStart w:id="689" w:name="_Toc66441725"/>
      <w:r>
        <w:t>Application</w:t>
      </w:r>
      <w:bookmarkEnd w:id="687"/>
      <w:bookmarkEnd w:id="688"/>
      <w:bookmarkEnd w:id="689"/>
    </w:p>
    <w:p w14:paraId="3ECF724B" w14:textId="00BCA4EA" w:rsidR="00684E44" w:rsidRDefault="00684E44" w:rsidP="00CE1613">
      <w:pPr>
        <w:pStyle w:val="RDMparagraph"/>
      </w:pPr>
      <w:r>
        <w:t>This management framework applies where an approval requires that the terrestrial GDE outcome is achieved and maintained through the implementation of this management framework.</w:t>
      </w:r>
    </w:p>
    <w:p w14:paraId="554A0CB9" w14:textId="5F40F6C8" w:rsidR="00684E44" w:rsidRDefault="00684E44" w:rsidP="00033FE1">
      <w:pPr>
        <w:pStyle w:val="Legal2"/>
      </w:pPr>
      <w:bookmarkStart w:id="690" w:name="_Toc62653907"/>
      <w:bookmarkStart w:id="691" w:name="_Toc62654403"/>
      <w:bookmarkStart w:id="692" w:name="_Toc66441726"/>
      <w:r>
        <w:t>Risk threshold</w:t>
      </w:r>
      <w:bookmarkEnd w:id="690"/>
      <w:bookmarkEnd w:id="691"/>
      <w:bookmarkEnd w:id="692"/>
    </w:p>
    <w:p w14:paraId="14D6F6B1" w14:textId="648C9853" w:rsidR="00684E44" w:rsidRPr="00A258E3" w:rsidRDefault="00684E44" w:rsidP="00CE1613">
      <w:pPr>
        <w:pStyle w:val="RDMparagraph"/>
      </w:pPr>
      <w:r w:rsidRPr="00DD686C">
        <w:t xml:space="preserve">The risk threshold for </w:t>
      </w:r>
      <w:r w:rsidRPr="00DD686C">
        <w:rPr>
          <w:bCs/>
        </w:rPr>
        <w:t>terrestrial GDEs</w:t>
      </w:r>
      <w:r w:rsidRPr="00DD686C">
        <w:t xml:space="preserve"> is a </w:t>
      </w:r>
      <w:r>
        <w:t xml:space="preserve">prediction in the </w:t>
      </w:r>
      <w:r w:rsidR="00810644">
        <w:rPr>
          <w:bCs/>
        </w:rPr>
        <w:t>OGIA</w:t>
      </w:r>
      <w:r w:rsidR="00810644" w:rsidRPr="00DD686C">
        <w:rPr>
          <w:bCs/>
        </w:rPr>
        <w:t xml:space="preserve"> </w:t>
      </w:r>
      <w:r w:rsidR="008469EA">
        <w:rPr>
          <w:bCs/>
        </w:rPr>
        <w:t xml:space="preserve">model </w:t>
      </w:r>
      <w:r>
        <w:rPr>
          <w:bCs/>
        </w:rPr>
        <w:t xml:space="preserve">of a long term </w:t>
      </w:r>
      <w:r>
        <w:t xml:space="preserve">predicted </w:t>
      </w:r>
      <w:r w:rsidRPr="00A258E3">
        <w:t>drawdown of more than 0.2m in the outcrop of the formation that is caused by CSG development.</w:t>
      </w:r>
    </w:p>
    <w:p w14:paraId="15C2A3D8" w14:textId="447DE45B" w:rsidR="00684E44" w:rsidRDefault="00684E44" w:rsidP="00CE1613">
      <w:pPr>
        <w:pStyle w:val="RDMparagraph"/>
      </w:pPr>
      <w:r w:rsidRPr="00A258E3">
        <w:t xml:space="preserve">This risk threshold is consistent with the 'area of interest' for terrestrial GDEs identified in the UWIR </w:t>
      </w:r>
      <w:r w:rsidR="009D5E65" w:rsidRPr="00A258E3">
        <w:t>as part of the description of impacts to environmental values</w:t>
      </w:r>
      <w:r w:rsidR="00A15C3C">
        <w:rPr>
          <w:rStyle w:val="FootnoteReference"/>
        </w:rPr>
        <w:footnoteReference w:id="3"/>
      </w:r>
      <w:r w:rsidR="009D5E65" w:rsidRPr="00A258E3">
        <w:t xml:space="preserve"> provided</w:t>
      </w:r>
      <w:r w:rsidR="009D5E65">
        <w:t xml:space="preserve"> </w:t>
      </w:r>
      <w:r>
        <w:t xml:space="preserve">in accordance with section 376(1)(da) of the Queensland </w:t>
      </w:r>
      <w:r w:rsidRPr="002232FC">
        <w:t>Water Act</w:t>
      </w:r>
      <w:r>
        <w:t xml:space="preserve">. The UWIR identifies potential terrestrial GDEs within this </w:t>
      </w:r>
      <w:r w:rsidR="00B85BCA">
        <w:t>‘</w:t>
      </w:r>
      <w:r>
        <w:t>area of interest</w:t>
      </w:r>
      <w:r w:rsidR="00B85BCA">
        <w:t>’</w:t>
      </w:r>
      <w:r>
        <w:t xml:space="preserve"> using </w:t>
      </w:r>
      <w:bookmarkStart w:id="693" w:name="_Hlk49416287"/>
      <w:r w:rsidRPr="00655660">
        <w:t xml:space="preserve">Queensland </w:t>
      </w:r>
      <w:proofErr w:type="spellStart"/>
      <w:r w:rsidRPr="00DD106B">
        <w:rPr>
          <w:i/>
        </w:rPr>
        <w:t>WetlandInfo</w:t>
      </w:r>
      <w:proofErr w:type="spellEnd"/>
      <w:r w:rsidRPr="00655660">
        <w:t xml:space="preserve"> terrestrial GDE mapping</w:t>
      </w:r>
      <w:bookmarkEnd w:id="693"/>
      <w:r w:rsidRPr="00655660">
        <w:t>.</w:t>
      </w:r>
    </w:p>
    <w:p w14:paraId="67144A24" w14:textId="06BC6903" w:rsidR="00684E44" w:rsidRDefault="00684E44" w:rsidP="00033FE1">
      <w:pPr>
        <w:pStyle w:val="Legal2"/>
      </w:pPr>
      <w:bookmarkStart w:id="694" w:name="_Ref18936692"/>
      <w:bookmarkStart w:id="695" w:name="_Toc62653908"/>
      <w:bookmarkStart w:id="696" w:name="_Toc62654404"/>
      <w:bookmarkStart w:id="697" w:name="_Toc66441727"/>
      <w:r>
        <w:t>Risk framework</w:t>
      </w:r>
      <w:bookmarkEnd w:id="694"/>
      <w:bookmarkEnd w:id="695"/>
      <w:bookmarkEnd w:id="696"/>
      <w:bookmarkEnd w:id="697"/>
    </w:p>
    <w:p w14:paraId="49911B22" w14:textId="5CC551F4" w:rsidR="00684E44" w:rsidRPr="00437096" w:rsidRDefault="00684E44" w:rsidP="00CE1613">
      <w:pPr>
        <w:jc w:val="both"/>
      </w:pPr>
      <w:r w:rsidRPr="00EF0DE4">
        <w:t>The risk framework for terrestrial GDEs</w:t>
      </w:r>
      <w:r>
        <w:t xml:space="preserve"> (including relevant steps to be taken under </w:t>
      </w:r>
      <w:r w:rsidR="006D0A4D">
        <w:t xml:space="preserve">the UWIR and </w:t>
      </w:r>
      <w:r>
        <w:t>approval conditions)</w:t>
      </w:r>
      <w:r w:rsidRPr="00EF0DE4">
        <w:t xml:space="preserve"> is </w:t>
      </w:r>
      <w:r>
        <w:t xml:space="preserve">illustrated </w:t>
      </w:r>
      <w:r w:rsidRPr="008834BD">
        <w:t>in</w:t>
      </w:r>
      <w:r w:rsidR="00A24190">
        <w:t xml:space="preserve"> Figure 5</w:t>
      </w:r>
      <w:r w:rsidRPr="008834BD">
        <w:t>. Responsibilities</w:t>
      </w:r>
      <w:r w:rsidRPr="00EF0DE4">
        <w:t xml:space="preserve"> for the implementation of the framework are identified </w:t>
      </w:r>
      <w:r w:rsidR="009E507F">
        <w:t xml:space="preserve">in </w:t>
      </w:r>
      <w:r w:rsidR="009E507F">
        <w:fldChar w:fldCharType="begin"/>
      </w:r>
      <w:r w:rsidR="009E507F">
        <w:instrText xml:space="preserve"> REF _Ref31973318 \h </w:instrText>
      </w:r>
      <w:r w:rsidR="009E507F">
        <w:fldChar w:fldCharType="separate"/>
      </w:r>
      <w:r w:rsidR="00477BAF">
        <w:t xml:space="preserve">Table </w:t>
      </w:r>
      <w:r w:rsidR="00477BAF">
        <w:rPr>
          <w:noProof/>
        </w:rPr>
        <w:t>1</w:t>
      </w:r>
      <w:r w:rsidR="009E507F">
        <w:fldChar w:fldCharType="end"/>
      </w:r>
      <w:r>
        <w:t>.</w:t>
      </w:r>
    </w:p>
    <w:p w14:paraId="5ECABB92" w14:textId="2AF28C46" w:rsidR="00684E44" w:rsidRDefault="00684E44" w:rsidP="00CE1613">
      <w:pPr>
        <w:pStyle w:val="RDMparagraph"/>
        <w:rPr>
          <w:bCs/>
        </w:rPr>
      </w:pPr>
      <w:r w:rsidRPr="00DD686C">
        <w:t xml:space="preserve">If the UWIR </w:t>
      </w:r>
      <w:r>
        <w:t xml:space="preserve">identifies an area that is to be the subject of an exceedance of the relevant risk threshold for terrestrial GDEs, that area is an 'area of interest'. When an </w:t>
      </w:r>
      <w:r w:rsidR="00C91E47">
        <w:t>‘</w:t>
      </w:r>
      <w:r>
        <w:t>area of interest</w:t>
      </w:r>
      <w:r w:rsidR="00C91E47">
        <w:t>’</w:t>
      </w:r>
      <w:r>
        <w:t xml:space="preserve"> is identified, each approval holder must take the appropriate steps to determine if they are the </w:t>
      </w:r>
      <w:r w:rsidR="008E2FBC">
        <w:t>RCO</w:t>
      </w:r>
      <w:r>
        <w:t xml:space="preserve"> for a mapped potential terrestrial GDE within the </w:t>
      </w:r>
      <w:r w:rsidR="00C91E47">
        <w:t>‘</w:t>
      </w:r>
      <w:r>
        <w:t xml:space="preserve">area of interest, </w:t>
      </w:r>
      <w:r w:rsidR="005A555D">
        <w:rPr>
          <w:bCs/>
        </w:rPr>
        <w:t xml:space="preserve">adopting </w:t>
      </w:r>
      <w:r w:rsidRPr="006375A6">
        <w:rPr>
          <w:bCs/>
        </w:rPr>
        <w:t xml:space="preserve">the </w:t>
      </w:r>
      <w:r w:rsidR="006F54EA">
        <w:rPr>
          <w:bCs/>
        </w:rPr>
        <w:t>assignment</w:t>
      </w:r>
      <w:r w:rsidRPr="006375A6">
        <w:rPr>
          <w:bCs/>
        </w:rPr>
        <w:t xml:space="preserve"> rules </w:t>
      </w:r>
      <w:r w:rsidR="006F54EA">
        <w:rPr>
          <w:bCs/>
        </w:rPr>
        <w:t xml:space="preserve">for reporting obligations </w:t>
      </w:r>
      <w:r w:rsidRPr="006375A6">
        <w:rPr>
          <w:bCs/>
        </w:rPr>
        <w:t>identified in the most recent UWIR</w:t>
      </w:r>
      <w:r w:rsidR="006F54EA">
        <w:rPr>
          <w:bCs/>
        </w:rPr>
        <w:t>.</w:t>
      </w:r>
    </w:p>
    <w:p w14:paraId="228AB02D" w14:textId="35FC2422" w:rsidR="00684E44" w:rsidRPr="00E66F94" w:rsidRDefault="00684E44" w:rsidP="00CE1613">
      <w:pPr>
        <w:pStyle w:val="RDMparagraph"/>
        <w:rPr>
          <w:bCs/>
        </w:rPr>
      </w:pPr>
      <w:r w:rsidRPr="00E66F94">
        <w:rPr>
          <w:bCs/>
        </w:rPr>
        <w:t xml:space="preserve">If an approval holder is not a </w:t>
      </w:r>
      <w:r w:rsidR="008E2FBC">
        <w:rPr>
          <w:bCs/>
        </w:rPr>
        <w:t>RCO</w:t>
      </w:r>
      <w:r w:rsidRPr="00E66F94">
        <w:rPr>
          <w:bCs/>
        </w:rPr>
        <w:t xml:space="preserve"> for any terrestrial GDE</w:t>
      </w:r>
      <w:r>
        <w:rPr>
          <w:bCs/>
        </w:rPr>
        <w:t xml:space="preserve"> under the rules identified in the most recent UWIR, the approval holder</w:t>
      </w:r>
      <w:r w:rsidRPr="00E66F94">
        <w:rPr>
          <w:bCs/>
        </w:rPr>
        <w:t>:</w:t>
      </w:r>
    </w:p>
    <w:p w14:paraId="32F90BB1" w14:textId="250309DD" w:rsidR="00EE0DD8" w:rsidRDefault="00EE0DD8" w:rsidP="00B218DE">
      <w:pPr>
        <w:pStyle w:val="RDMparagraph"/>
        <w:numPr>
          <w:ilvl w:val="0"/>
          <w:numId w:val="38"/>
        </w:numPr>
      </w:pPr>
      <w:r>
        <w:t>must notify DAWE</w:t>
      </w:r>
      <w:r w:rsidR="00C91E47">
        <w:t xml:space="preserve"> </w:t>
      </w:r>
      <w:r>
        <w:t>of the process it followed to confirm</w:t>
      </w:r>
      <w:r w:rsidR="00C91E47">
        <w:t xml:space="preserve"> </w:t>
      </w:r>
      <w:r>
        <w:t xml:space="preserve">it is not a </w:t>
      </w:r>
      <w:r w:rsidR="008E2FBC">
        <w:t>RCO</w:t>
      </w:r>
      <w:r>
        <w:t xml:space="preserve"> for a mapped potential terrestrial GDE within the </w:t>
      </w:r>
      <w:r w:rsidR="00BA4FB0">
        <w:t>‘</w:t>
      </w:r>
      <w:r>
        <w:t>area of interest</w:t>
      </w:r>
      <w:r w:rsidR="00BA4FB0">
        <w:t>’</w:t>
      </w:r>
      <w:r>
        <w:t>;</w:t>
      </w:r>
    </w:p>
    <w:p w14:paraId="3D95638C" w14:textId="7410FC7E" w:rsidR="00684E44" w:rsidRDefault="00684E44" w:rsidP="00B218DE">
      <w:pPr>
        <w:pStyle w:val="RDMparagraph"/>
        <w:numPr>
          <w:ilvl w:val="0"/>
          <w:numId w:val="38"/>
        </w:numPr>
      </w:pPr>
      <w:r>
        <w:t xml:space="preserve">is not required to take any further action under the JIF </w:t>
      </w:r>
      <w:r w:rsidRPr="00DD686C">
        <w:t xml:space="preserve">until the </w:t>
      </w:r>
      <w:r>
        <w:t xml:space="preserve">next </w:t>
      </w:r>
      <w:r w:rsidRPr="000934CE">
        <w:t xml:space="preserve">UWIR </w:t>
      </w:r>
      <w:r w:rsidR="00713F6A">
        <w:t xml:space="preserve">(or amended UWIR) </w:t>
      </w:r>
      <w:r w:rsidR="00A961A5">
        <w:t xml:space="preserve"> takes effect</w:t>
      </w:r>
      <w:r w:rsidR="00C91E47">
        <w:t>; and</w:t>
      </w:r>
    </w:p>
    <w:p w14:paraId="2718CA5A" w14:textId="22857433" w:rsidR="00684E44" w:rsidRPr="00DD686C" w:rsidRDefault="00684E44" w:rsidP="00B218DE">
      <w:pPr>
        <w:pStyle w:val="RDMparagraph"/>
        <w:numPr>
          <w:ilvl w:val="0"/>
          <w:numId w:val="38"/>
        </w:numPr>
      </w:pPr>
      <w:r>
        <w:t>is taken to have achieved the outcome for terrestrial GDEs</w:t>
      </w:r>
      <w:r w:rsidRPr="00DD686C">
        <w:t>.</w:t>
      </w:r>
    </w:p>
    <w:p w14:paraId="7D17A606" w14:textId="64C0E5D0" w:rsidR="00684E44" w:rsidRDefault="00684E44" w:rsidP="00CE1613">
      <w:pPr>
        <w:pStyle w:val="RDMparagraph"/>
        <w:rPr>
          <w:b/>
          <w:i/>
          <w:highlight w:val="yellow"/>
        </w:rPr>
      </w:pPr>
      <w:r>
        <w:rPr>
          <w:bCs/>
        </w:rPr>
        <w:t xml:space="preserve">The </w:t>
      </w:r>
      <w:r w:rsidR="00A258E3">
        <w:rPr>
          <w:bCs/>
        </w:rPr>
        <w:t>RCO</w:t>
      </w:r>
      <w:r>
        <w:rPr>
          <w:bCs/>
        </w:rPr>
        <w:t xml:space="preserve"> for </w:t>
      </w:r>
      <w:r w:rsidR="00AE1FE1">
        <w:rPr>
          <w:bCs/>
        </w:rPr>
        <w:t>each mapped</w:t>
      </w:r>
      <w:r>
        <w:rPr>
          <w:bCs/>
        </w:rPr>
        <w:t xml:space="preserve"> </w:t>
      </w:r>
      <w:r w:rsidR="004730BF">
        <w:rPr>
          <w:bCs/>
        </w:rPr>
        <w:t xml:space="preserve">potential </w:t>
      </w:r>
      <w:r>
        <w:rPr>
          <w:bCs/>
        </w:rPr>
        <w:t>terrestrial GDE</w:t>
      </w:r>
      <w:r w:rsidR="00AE1FE1">
        <w:rPr>
          <w:bCs/>
        </w:rPr>
        <w:t xml:space="preserve"> within the </w:t>
      </w:r>
      <w:r w:rsidR="00BA4FB0">
        <w:rPr>
          <w:bCs/>
        </w:rPr>
        <w:t>‘</w:t>
      </w:r>
      <w:r w:rsidR="00AE1FE1">
        <w:rPr>
          <w:bCs/>
        </w:rPr>
        <w:t>area of interest</w:t>
      </w:r>
      <w:r w:rsidR="00BA4FB0">
        <w:rPr>
          <w:bCs/>
        </w:rPr>
        <w:t>’</w:t>
      </w:r>
      <w:r w:rsidR="00AE1FE1">
        <w:rPr>
          <w:bCs/>
        </w:rPr>
        <w:t xml:space="preserve"> </w:t>
      </w:r>
      <w:r>
        <w:rPr>
          <w:bCs/>
        </w:rPr>
        <w:t xml:space="preserve">must </w:t>
      </w:r>
      <w:r w:rsidR="001D1186">
        <w:rPr>
          <w:bCs/>
        </w:rPr>
        <w:t>notify DAWE of the</w:t>
      </w:r>
      <w:r w:rsidR="00EE0DD8">
        <w:rPr>
          <w:bCs/>
        </w:rPr>
        <w:t xml:space="preserve"> process it followed to identify the</w:t>
      </w:r>
      <w:r w:rsidR="001D1186">
        <w:rPr>
          <w:bCs/>
        </w:rPr>
        <w:t xml:space="preserve"> mapped potential terrestrial GDE(s) for which it is the </w:t>
      </w:r>
      <w:r w:rsidR="008E2FBC">
        <w:rPr>
          <w:bCs/>
        </w:rPr>
        <w:t>RCO</w:t>
      </w:r>
      <w:r w:rsidR="001D1186">
        <w:rPr>
          <w:bCs/>
        </w:rPr>
        <w:t xml:space="preserve">, and </w:t>
      </w:r>
      <w:r w:rsidRPr="00DD686C">
        <w:t xml:space="preserve">complete a </w:t>
      </w:r>
      <w:r>
        <w:rPr>
          <w:bCs/>
        </w:rPr>
        <w:t xml:space="preserve">preliminary risk </w:t>
      </w:r>
      <w:r w:rsidRPr="00DD686C">
        <w:rPr>
          <w:bCs/>
        </w:rPr>
        <w:t xml:space="preserve">assessment </w:t>
      </w:r>
      <w:r>
        <w:rPr>
          <w:bCs/>
        </w:rPr>
        <w:t xml:space="preserve">for </w:t>
      </w:r>
      <w:r w:rsidR="004730BF">
        <w:rPr>
          <w:bCs/>
        </w:rPr>
        <w:t xml:space="preserve">that </w:t>
      </w:r>
      <w:r w:rsidR="00AE1FE1">
        <w:rPr>
          <w:bCs/>
        </w:rPr>
        <w:t xml:space="preserve">terrestrial GDE </w:t>
      </w:r>
      <w:r w:rsidRPr="00DD686C">
        <w:t>within</w:t>
      </w:r>
      <w:r w:rsidR="00BA4FB0">
        <w:t xml:space="preserve"> </w:t>
      </w:r>
      <w:r w:rsidR="001968F7">
        <w:t>three</w:t>
      </w:r>
      <w:r w:rsidR="00BA4FB0">
        <w:t xml:space="preserve"> mo</w:t>
      </w:r>
      <w:r w:rsidR="00BA4FB0" w:rsidRPr="00A258E3">
        <w:t>nth</w:t>
      </w:r>
      <w:r w:rsidR="0014473A" w:rsidRPr="00A258E3">
        <w:t>s</w:t>
      </w:r>
      <w:r w:rsidRPr="00A258E3">
        <w:t xml:space="preserve"> following the UWIR </w:t>
      </w:r>
      <w:r w:rsidR="008A4195" w:rsidRPr="00A258E3">
        <w:t>taking effect</w:t>
      </w:r>
      <w:r w:rsidRPr="00A258E3">
        <w:t>.</w:t>
      </w:r>
    </w:p>
    <w:p w14:paraId="0F493163" w14:textId="48B88B1E" w:rsidR="00684E44" w:rsidRPr="00AA271A" w:rsidRDefault="00684E44" w:rsidP="00CE1613">
      <w:pPr>
        <w:pStyle w:val="RDMparagraph"/>
        <w:rPr>
          <w:b/>
          <w:i/>
        </w:rPr>
      </w:pPr>
      <w:r>
        <w:t xml:space="preserve">Content requirements for the preliminary risk assessment are set out </w:t>
      </w:r>
      <w:r w:rsidRPr="00E60F8F">
        <w:t>in Section</w:t>
      </w:r>
      <w:r w:rsidR="00E60F8F" w:rsidRPr="00E60F8F">
        <w:t xml:space="preserve"> </w:t>
      </w:r>
      <w:r w:rsidR="00E60F8F" w:rsidRPr="00E60F8F">
        <w:fldChar w:fldCharType="begin"/>
      </w:r>
      <w:r w:rsidR="00E60F8F" w:rsidRPr="00E60F8F">
        <w:instrText xml:space="preserve"> REF _Ref53073122 \n \h </w:instrText>
      </w:r>
      <w:r w:rsidR="00E60F8F">
        <w:instrText xml:space="preserve"> \* MERGEFORMAT </w:instrText>
      </w:r>
      <w:r w:rsidR="00E60F8F" w:rsidRPr="00E60F8F">
        <w:fldChar w:fldCharType="separate"/>
      </w:r>
      <w:r w:rsidR="00477BAF">
        <w:t>9.1.1</w:t>
      </w:r>
      <w:r w:rsidR="00E60F8F" w:rsidRPr="00E60F8F">
        <w:fldChar w:fldCharType="end"/>
      </w:r>
      <w:r w:rsidRPr="00E60F8F">
        <w:t>.</w:t>
      </w:r>
    </w:p>
    <w:p w14:paraId="05F86A86" w14:textId="573D4550" w:rsidR="00684E44" w:rsidRPr="00E60F8F" w:rsidRDefault="00684E44" w:rsidP="00CE1613">
      <w:pPr>
        <w:pStyle w:val="RDMparagraph"/>
        <w:rPr>
          <w:bCs/>
        </w:rPr>
      </w:pPr>
      <w:r w:rsidRPr="00DD686C">
        <w:t xml:space="preserve">The </w:t>
      </w:r>
      <w:r w:rsidR="008E2FBC">
        <w:t>RCO</w:t>
      </w:r>
      <w:r w:rsidRPr="00DD686C">
        <w:t xml:space="preserve"> is not required to reassess a risk if a </w:t>
      </w:r>
      <w:r>
        <w:rPr>
          <w:bCs/>
        </w:rPr>
        <w:t>preliminary</w:t>
      </w:r>
      <w:r w:rsidRPr="00DD686C">
        <w:rPr>
          <w:bCs/>
        </w:rPr>
        <w:t xml:space="preserve"> risk assessment </w:t>
      </w:r>
      <w:r w:rsidRPr="00DD686C">
        <w:t xml:space="preserve">has been </w:t>
      </w:r>
      <w:r w:rsidRPr="00E60F8F">
        <w:t xml:space="preserve">previously prepared for the terrestrial GDE and there is no substantial change to the predicted drawdown or conceptual understanding of the </w:t>
      </w:r>
      <w:r w:rsidRPr="00E60F8F">
        <w:rPr>
          <w:bCs/>
        </w:rPr>
        <w:t>terrestrial GDE.</w:t>
      </w:r>
    </w:p>
    <w:p w14:paraId="261B5C11" w14:textId="0F9464A3" w:rsidR="00684E44" w:rsidRPr="00E60F8F" w:rsidRDefault="00684E44" w:rsidP="00CE1613">
      <w:pPr>
        <w:pStyle w:val="RDMparagraph"/>
      </w:pPr>
      <w:r w:rsidRPr="00E60F8F">
        <w:t xml:space="preserve">If the </w:t>
      </w:r>
      <w:r w:rsidRPr="00E60F8F">
        <w:rPr>
          <w:bCs/>
        </w:rPr>
        <w:t xml:space="preserve">preliminary risk assessment </w:t>
      </w:r>
      <w:r w:rsidRPr="00E60F8F">
        <w:t xml:space="preserve">identifies that the terrestrial GDE is at low or moderate risk (as described in </w:t>
      </w:r>
      <w:r w:rsidR="00B41982" w:rsidRPr="00E60F8F">
        <w:t>Section</w:t>
      </w:r>
      <w:r w:rsidR="00E60F8F" w:rsidRPr="00E60F8F">
        <w:t xml:space="preserve"> </w:t>
      </w:r>
      <w:r w:rsidR="00E60F8F" w:rsidRPr="00E60F8F">
        <w:fldChar w:fldCharType="begin"/>
      </w:r>
      <w:r w:rsidR="00E60F8F" w:rsidRPr="00E60F8F">
        <w:instrText xml:space="preserve"> REF _Ref53073122 \n \h </w:instrText>
      </w:r>
      <w:r w:rsidR="00E60F8F">
        <w:instrText xml:space="preserve"> \* MERGEFORMAT </w:instrText>
      </w:r>
      <w:r w:rsidR="00E60F8F" w:rsidRPr="00E60F8F">
        <w:fldChar w:fldCharType="separate"/>
      </w:r>
      <w:r w:rsidR="00477BAF">
        <w:t>9.1.1</w:t>
      </w:r>
      <w:r w:rsidR="00E60F8F" w:rsidRPr="00E60F8F">
        <w:fldChar w:fldCharType="end"/>
      </w:r>
      <w:r w:rsidRPr="00E60F8F">
        <w:t xml:space="preserve">), the </w:t>
      </w:r>
      <w:r w:rsidR="008E2FBC">
        <w:t>RCO</w:t>
      </w:r>
      <w:r w:rsidRPr="00E60F8F">
        <w:t>:</w:t>
      </w:r>
    </w:p>
    <w:p w14:paraId="02A7B34C" w14:textId="61FC41FA" w:rsidR="00684E44" w:rsidRPr="00E60F8F" w:rsidRDefault="00684E44" w:rsidP="00B218DE">
      <w:pPr>
        <w:pStyle w:val="RDMparagraph"/>
        <w:numPr>
          <w:ilvl w:val="0"/>
          <w:numId w:val="38"/>
        </w:numPr>
      </w:pPr>
      <w:r w:rsidRPr="00E60F8F">
        <w:t>must notify the Department of this finding in the approval holder's annual compliance report (see Section</w:t>
      </w:r>
      <w:r w:rsidR="00E60F8F" w:rsidRPr="00E60F8F">
        <w:t xml:space="preserve"> </w:t>
      </w:r>
      <w:r w:rsidR="00E60F8F" w:rsidRPr="00E60F8F">
        <w:fldChar w:fldCharType="begin"/>
      </w:r>
      <w:r w:rsidR="00E60F8F" w:rsidRPr="00E60F8F">
        <w:instrText xml:space="preserve"> REF _Ref53070055 \n \h </w:instrText>
      </w:r>
      <w:r w:rsidR="00E60F8F">
        <w:instrText xml:space="preserve"> \* MERGEFORMAT </w:instrText>
      </w:r>
      <w:r w:rsidR="00E60F8F" w:rsidRPr="00E60F8F">
        <w:fldChar w:fldCharType="separate"/>
      </w:r>
      <w:r w:rsidR="00477BAF">
        <w:t>10.6</w:t>
      </w:r>
      <w:r w:rsidR="00E60F8F" w:rsidRPr="00E60F8F">
        <w:fldChar w:fldCharType="end"/>
      </w:r>
      <w:r w:rsidRPr="00E60F8F">
        <w:t>)</w:t>
      </w:r>
      <w:r w:rsidR="00545FDB">
        <w:t>;</w:t>
      </w:r>
    </w:p>
    <w:p w14:paraId="76962A25" w14:textId="49989438" w:rsidR="00684E44" w:rsidRPr="00743F30" w:rsidRDefault="00684E44" w:rsidP="00B218DE">
      <w:pPr>
        <w:pStyle w:val="RDMparagraph"/>
        <w:numPr>
          <w:ilvl w:val="0"/>
          <w:numId w:val="38"/>
        </w:numPr>
      </w:pPr>
      <w:r w:rsidRPr="00E60F8F">
        <w:t xml:space="preserve">is otherwise </w:t>
      </w:r>
      <w:r w:rsidRPr="00743F30">
        <w:t xml:space="preserve">not required to take any further action under the JIF until the next UWIR </w:t>
      </w:r>
      <w:r w:rsidR="008A4195" w:rsidRPr="00743F30">
        <w:t>(or amended UWIR) takes effect</w:t>
      </w:r>
      <w:r w:rsidR="00545FDB" w:rsidRPr="00743F30">
        <w:t>; and</w:t>
      </w:r>
    </w:p>
    <w:p w14:paraId="79DBCED7" w14:textId="420C5A3D" w:rsidR="00684E44" w:rsidRPr="00743F30" w:rsidRDefault="00684E44" w:rsidP="00B218DE">
      <w:pPr>
        <w:pStyle w:val="RDMparagraph"/>
        <w:numPr>
          <w:ilvl w:val="0"/>
          <w:numId w:val="38"/>
        </w:numPr>
      </w:pPr>
      <w:r w:rsidRPr="00743F30">
        <w:t>is taken to have achieved the outcome for terrestrial GDEs.</w:t>
      </w:r>
    </w:p>
    <w:p w14:paraId="009B198D" w14:textId="20A0C3D1" w:rsidR="00684E44" w:rsidRPr="00743F30" w:rsidRDefault="00684E44" w:rsidP="00CE1613">
      <w:pPr>
        <w:pStyle w:val="RDMparagraph"/>
        <w:rPr>
          <w:b/>
          <w:i/>
        </w:rPr>
      </w:pPr>
      <w:r w:rsidRPr="00743F30">
        <w:t xml:space="preserve">If the </w:t>
      </w:r>
      <w:r w:rsidRPr="00743F30">
        <w:rPr>
          <w:bCs/>
        </w:rPr>
        <w:t xml:space="preserve">preliminary risk assessment </w:t>
      </w:r>
      <w:r w:rsidRPr="00743F30">
        <w:t xml:space="preserve">identifies that the terrestrial GDE is at high risk (as described in </w:t>
      </w:r>
      <w:r w:rsidR="00E60F8F" w:rsidRPr="00743F30">
        <w:t xml:space="preserve">Section </w:t>
      </w:r>
      <w:r w:rsidR="00E60F8F" w:rsidRPr="00743F30">
        <w:fldChar w:fldCharType="begin"/>
      </w:r>
      <w:r w:rsidR="00E60F8F" w:rsidRPr="00743F30">
        <w:instrText xml:space="preserve"> REF _Ref53073122 \n \h  \* MERGEFORMAT </w:instrText>
      </w:r>
      <w:r w:rsidR="00E60F8F" w:rsidRPr="00743F30">
        <w:fldChar w:fldCharType="separate"/>
      </w:r>
      <w:r w:rsidR="00477BAF">
        <w:t>9.1.1</w:t>
      </w:r>
      <w:r w:rsidR="00E60F8F" w:rsidRPr="00743F30">
        <w:fldChar w:fldCharType="end"/>
      </w:r>
      <w:r w:rsidRPr="00743F30">
        <w:t xml:space="preserve">), the </w:t>
      </w:r>
      <w:r w:rsidR="008E2FBC">
        <w:t>RCO</w:t>
      </w:r>
      <w:r w:rsidRPr="00743F30">
        <w:t xml:space="preserve"> must complete a </w:t>
      </w:r>
      <w:r w:rsidR="00B41982" w:rsidRPr="00743F30">
        <w:t>supplementary</w:t>
      </w:r>
      <w:r w:rsidRPr="00743F30">
        <w:t xml:space="preserve"> risk assessment </w:t>
      </w:r>
      <w:r w:rsidRPr="00743F30">
        <w:rPr>
          <w:bCs/>
        </w:rPr>
        <w:t xml:space="preserve">for the terrestrial GDE </w:t>
      </w:r>
      <w:r w:rsidRPr="00743F30">
        <w:t xml:space="preserve">within </w:t>
      </w:r>
      <w:r w:rsidR="00F647C8" w:rsidRPr="00743F30">
        <w:t>three</w:t>
      </w:r>
      <w:r w:rsidR="00545FDB" w:rsidRPr="00743F30">
        <w:t xml:space="preserve"> months</w:t>
      </w:r>
      <w:r w:rsidRPr="00743F30">
        <w:t xml:space="preserve"> </w:t>
      </w:r>
      <w:r w:rsidR="00E37511" w:rsidRPr="00743F30">
        <w:t xml:space="preserve">(or a timeframe otherwise agreed to by the Minister in writing) </w:t>
      </w:r>
      <w:r w:rsidRPr="00743F30">
        <w:t xml:space="preserve">of the completion of the preliminary risk assessment. </w:t>
      </w:r>
    </w:p>
    <w:p w14:paraId="592FEB0C" w14:textId="4F138110" w:rsidR="00684E44" w:rsidRPr="00743F30" w:rsidRDefault="00684E44" w:rsidP="00CE1613">
      <w:pPr>
        <w:pStyle w:val="RDMparagraph"/>
        <w:rPr>
          <w:b/>
          <w:i/>
        </w:rPr>
      </w:pPr>
      <w:r w:rsidRPr="00743F30">
        <w:t xml:space="preserve">Content requirements for the </w:t>
      </w:r>
      <w:r w:rsidR="00B41982" w:rsidRPr="00743F30">
        <w:t>supplementary risk assessment</w:t>
      </w:r>
      <w:r w:rsidRPr="00743F30">
        <w:t xml:space="preserve"> are set out in </w:t>
      </w:r>
      <w:r w:rsidR="00B41982" w:rsidRPr="00743F30">
        <w:t>Section</w:t>
      </w:r>
      <w:r w:rsidR="00E60F8F" w:rsidRPr="00743F30">
        <w:t xml:space="preserve"> </w:t>
      </w:r>
      <w:r w:rsidR="00E60F8F" w:rsidRPr="00743F30">
        <w:fldChar w:fldCharType="begin"/>
      </w:r>
      <w:r w:rsidR="00E60F8F" w:rsidRPr="00743F30">
        <w:instrText xml:space="preserve"> REF _Ref53073055 \n \h </w:instrText>
      </w:r>
      <w:r w:rsidR="00743F30">
        <w:instrText xml:space="preserve"> \* MERGEFORMAT </w:instrText>
      </w:r>
      <w:r w:rsidR="00E60F8F" w:rsidRPr="00743F30">
        <w:fldChar w:fldCharType="separate"/>
      </w:r>
      <w:r w:rsidR="00477BAF">
        <w:t>9.2</w:t>
      </w:r>
      <w:r w:rsidR="00E60F8F" w:rsidRPr="00743F30">
        <w:fldChar w:fldCharType="end"/>
      </w:r>
      <w:r w:rsidRPr="00743F30">
        <w:t>.</w:t>
      </w:r>
    </w:p>
    <w:p w14:paraId="1E590760" w14:textId="6E942477" w:rsidR="00684E44" w:rsidRPr="00743F30" w:rsidRDefault="00684E44" w:rsidP="00CE1613">
      <w:pPr>
        <w:pStyle w:val="RDMparagraph"/>
      </w:pPr>
      <w:r w:rsidRPr="00743F30">
        <w:t xml:space="preserve">If the </w:t>
      </w:r>
      <w:r w:rsidR="00B41982" w:rsidRPr="00743F30">
        <w:rPr>
          <w:bCs/>
        </w:rPr>
        <w:t>supplementary risk assessment</w:t>
      </w:r>
      <w:r w:rsidRPr="00743F30">
        <w:rPr>
          <w:bCs/>
        </w:rPr>
        <w:t xml:space="preserve"> </w:t>
      </w:r>
      <w:r w:rsidRPr="00743F30">
        <w:t xml:space="preserve">identifies that the terrestrial GDE is at low or moderate risk (as described in </w:t>
      </w:r>
      <w:r w:rsidR="00B41982" w:rsidRPr="00743F30">
        <w:t>Section</w:t>
      </w:r>
      <w:r w:rsidR="00E60F8F" w:rsidRPr="00743F30">
        <w:t xml:space="preserve"> </w:t>
      </w:r>
      <w:r w:rsidR="00E60F8F" w:rsidRPr="00743F30">
        <w:fldChar w:fldCharType="begin"/>
      </w:r>
      <w:r w:rsidR="00E60F8F" w:rsidRPr="00743F30">
        <w:instrText xml:space="preserve"> REF _Ref53073055 \n \h </w:instrText>
      </w:r>
      <w:r w:rsidR="00743F30">
        <w:instrText xml:space="preserve"> \* MERGEFORMAT </w:instrText>
      </w:r>
      <w:r w:rsidR="00E60F8F" w:rsidRPr="00743F30">
        <w:fldChar w:fldCharType="separate"/>
      </w:r>
      <w:r w:rsidR="00477BAF">
        <w:t>9.2</w:t>
      </w:r>
      <w:r w:rsidR="00E60F8F" w:rsidRPr="00743F30">
        <w:fldChar w:fldCharType="end"/>
      </w:r>
      <w:r w:rsidRPr="00743F30">
        <w:t xml:space="preserve">), the </w:t>
      </w:r>
      <w:r w:rsidR="008E2FBC">
        <w:t>RCO</w:t>
      </w:r>
      <w:r w:rsidRPr="00743F30">
        <w:t>:</w:t>
      </w:r>
    </w:p>
    <w:p w14:paraId="587CAEE9" w14:textId="165FF2A9" w:rsidR="00684E44" w:rsidRPr="00743F30" w:rsidRDefault="00684E44" w:rsidP="00B218DE">
      <w:pPr>
        <w:pStyle w:val="RDMparagraph"/>
        <w:numPr>
          <w:ilvl w:val="0"/>
          <w:numId w:val="38"/>
        </w:numPr>
      </w:pPr>
      <w:r w:rsidRPr="00743F30">
        <w:t xml:space="preserve">must notify the Department of this finding in the approval holder's </w:t>
      </w:r>
      <w:r w:rsidR="000358E4" w:rsidRPr="00743F30">
        <w:t>a</w:t>
      </w:r>
      <w:r w:rsidRPr="00743F30">
        <w:t xml:space="preserve">nnual </w:t>
      </w:r>
      <w:r w:rsidR="000358E4" w:rsidRPr="00743F30">
        <w:t>c</w:t>
      </w:r>
      <w:r w:rsidRPr="00743F30">
        <w:t xml:space="preserve">ompliance </w:t>
      </w:r>
      <w:r w:rsidR="000358E4" w:rsidRPr="00743F30">
        <w:t>r</w:t>
      </w:r>
      <w:r w:rsidRPr="00743F30">
        <w:t>eport (see Section</w:t>
      </w:r>
      <w:r w:rsidR="00E60F8F" w:rsidRPr="00743F30">
        <w:t xml:space="preserve"> </w:t>
      </w:r>
      <w:r w:rsidR="00E60F8F" w:rsidRPr="00743F30">
        <w:fldChar w:fldCharType="begin"/>
      </w:r>
      <w:r w:rsidR="00E60F8F" w:rsidRPr="00743F30">
        <w:instrText xml:space="preserve"> REF _Ref53070055 \n \h </w:instrText>
      </w:r>
      <w:r w:rsidR="00743F30">
        <w:instrText xml:space="preserve"> \* MERGEFORMAT </w:instrText>
      </w:r>
      <w:r w:rsidR="00E60F8F" w:rsidRPr="00743F30">
        <w:fldChar w:fldCharType="separate"/>
      </w:r>
      <w:r w:rsidR="00477BAF">
        <w:t>10.6</w:t>
      </w:r>
      <w:r w:rsidR="00E60F8F" w:rsidRPr="00743F30">
        <w:fldChar w:fldCharType="end"/>
      </w:r>
      <w:r w:rsidRPr="00743F30">
        <w:t>)</w:t>
      </w:r>
      <w:r w:rsidR="00545FDB" w:rsidRPr="00743F30">
        <w:t>;</w:t>
      </w:r>
    </w:p>
    <w:p w14:paraId="424F13F6" w14:textId="4476850B" w:rsidR="00684E44" w:rsidRPr="00743F30" w:rsidRDefault="00684E44" w:rsidP="00B218DE">
      <w:pPr>
        <w:pStyle w:val="RDMparagraph"/>
        <w:numPr>
          <w:ilvl w:val="0"/>
          <w:numId w:val="38"/>
        </w:numPr>
      </w:pPr>
      <w:r w:rsidRPr="00743F30">
        <w:t xml:space="preserve">is otherwise not required to take any further action under the JIF until the next UWIR </w:t>
      </w:r>
      <w:r w:rsidR="008A4195" w:rsidRPr="00743F30">
        <w:t>(or amended UWIR) takes effect,</w:t>
      </w:r>
      <w:r w:rsidRPr="00743F30">
        <w:t xml:space="preserve"> other than providing data and reporting associated with the </w:t>
      </w:r>
      <w:r w:rsidR="00B41982" w:rsidRPr="00743F30">
        <w:t>supplementary risk assessment</w:t>
      </w:r>
      <w:r w:rsidRPr="00743F30">
        <w:t xml:space="preserve"> to OGIA for use in the update of conceptualisation in the Surat CMA</w:t>
      </w:r>
      <w:r w:rsidR="00545FDB" w:rsidRPr="00743F30">
        <w:t>; and</w:t>
      </w:r>
    </w:p>
    <w:p w14:paraId="6EBD8CBF" w14:textId="5F826D64" w:rsidR="00684E44" w:rsidRPr="00743F30" w:rsidRDefault="00684E44" w:rsidP="00B218DE">
      <w:pPr>
        <w:pStyle w:val="RDMparagraph"/>
        <w:numPr>
          <w:ilvl w:val="0"/>
          <w:numId w:val="38"/>
        </w:numPr>
      </w:pPr>
      <w:r w:rsidRPr="00743F30">
        <w:t>is taken to have achieved the outcome for terrestrial GDEs.</w:t>
      </w:r>
    </w:p>
    <w:p w14:paraId="424C6702" w14:textId="5169E785" w:rsidR="005D3C08" w:rsidRDefault="005D3C08" w:rsidP="005D3C08">
      <w:pPr>
        <w:pStyle w:val="RDMparagraph"/>
      </w:pPr>
      <w:r w:rsidRPr="00743F30">
        <w:t xml:space="preserve">Despite not requiring any further action under the JIF for  low or moderate risks </w:t>
      </w:r>
      <w:r w:rsidR="00BB50E8">
        <w:t xml:space="preserve">identified using the </w:t>
      </w:r>
      <w:r w:rsidR="00BB50E8" w:rsidRPr="00743F30">
        <w:rPr>
          <w:bCs/>
        </w:rPr>
        <w:t>preliminary risk assessment</w:t>
      </w:r>
      <w:r w:rsidRPr="00743F30">
        <w:t xml:space="preserve">, the approval holder must continue to perform any obligations for which the approval holder is </w:t>
      </w:r>
      <w:r w:rsidR="00985209">
        <w:t xml:space="preserve">identified as a </w:t>
      </w:r>
      <w:r w:rsidRPr="00743F30">
        <w:t>responsible tenure holder under the UWIR.</w:t>
      </w:r>
      <w:r w:rsidR="00DB6D8F" w:rsidRPr="00743F30">
        <w:t xml:space="preserve"> </w:t>
      </w:r>
      <w:r w:rsidRPr="00743F30">
        <w:t>Monitoring data must be provided to OGIA for ongoing trend analysis and reporting. Assigned monitoring must also continue for high and very high risks.</w:t>
      </w:r>
    </w:p>
    <w:p w14:paraId="78CD670E" w14:textId="29A84E6A" w:rsidR="00684E44" w:rsidRPr="00743F30" w:rsidRDefault="00E97276" w:rsidP="00F823E4">
      <w:pPr>
        <w:pStyle w:val="Legal3"/>
      </w:pPr>
      <w:bookmarkStart w:id="698" w:name="_Toc62653909"/>
      <w:bookmarkStart w:id="699" w:name="_Toc62654405"/>
      <w:bookmarkStart w:id="700" w:name="_Toc66441728"/>
      <w:r w:rsidRPr="00743F30">
        <w:t>H</w:t>
      </w:r>
      <w:r w:rsidR="00684E44" w:rsidRPr="00743F30">
        <w:t>igh risk impacts</w:t>
      </w:r>
      <w:bookmarkEnd w:id="698"/>
      <w:bookmarkEnd w:id="699"/>
      <w:bookmarkEnd w:id="700"/>
    </w:p>
    <w:p w14:paraId="04B79B57" w14:textId="160BDCB5" w:rsidR="00684E44" w:rsidRPr="004120F0" w:rsidRDefault="00684E44" w:rsidP="00CE1613">
      <w:pPr>
        <w:pStyle w:val="RDMparagraph"/>
      </w:pPr>
      <w:r w:rsidRPr="00743F30">
        <w:t xml:space="preserve">If the </w:t>
      </w:r>
      <w:r w:rsidR="00B41982" w:rsidRPr="00743F30">
        <w:rPr>
          <w:bCs/>
        </w:rPr>
        <w:t>supplementary risk assessment</w:t>
      </w:r>
      <w:r w:rsidRPr="00743F30">
        <w:rPr>
          <w:bCs/>
        </w:rPr>
        <w:t xml:space="preserve"> </w:t>
      </w:r>
      <w:r w:rsidRPr="00743F30">
        <w:t xml:space="preserve">identifies that the terrestrial GDE is at high risk (as described in </w:t>
      </w:r>
      <w:r w:rsidR="002B61F7" w:rsidRPr="00743F30">
        <w:t>Section</w:t>
      </w:r>
      <w:r w:rsidR="00E60F8F" w:rsidRPr="00743F30">
        <w:t xml:space="preserve"> </w:t>
      </w:r>
      <w:r w:rsidR="00E60F8F" w:rsidRPr="00743F30">
        <w:fldChar w:fldCharType="begin"/>
      </w:r>
      <w:r w:rsidR="00E60F8F" w:rsidRPr="00743F30">
        <w:instrText xml:space="preserve"> REF _Ref53073055 \n \h </w:instrText>
      </w:r>
      <w:r w:rsidR="00743F30">
        <w:instrText xml:space="preserve"> \* MERGEFORMAT </w:instrText>
      </w:r>
      <w:r w:rsidR="00E60F8F" w:rsidRPr="00743F30">
        <w:fldChar w:fldCharType="separate"/>
      </w:r>
      <w:r w:rsidR="00477BAF">
        <w:t>9.2</w:t>
      </w:r>
      <w:r w:rsidR="00E60F8F" w:rsidRPr="00743F30">
        <w:fldChar w:fldCharType="end"/>
      </w:r>
      <w:r w:rsidRPr="00743F30">
        <w:t xml:space="preserve">), the </w:t>
      </w:r>
      <w:r w:rsidR="00A258E3" w:rsidRPr="00743F30">
        <w:t>RCO</w:t>
      </w:r>
      <w:r w:rsidRPr="00743F30">
        <w:t xml:space="preserve"> must comply with its approval conditions for the protection of the terrestrial GDE.</w:t>
      </w:r>
      <w:r w:rsidR="00545FDB" w:rsidRPr="00743F30">
        <w:t xml:space="preserve"> </w:t>
      </w:r>
      <w:r w:rsidR="000623A7" w:rsidRPr="00743F30">
        <w:t xml:space="preserve">Appendix </w:t>
      </w:r>
      <w:r w:rsidR="00545FDB" w:rsidRPr="00743F30">
        <w:t>C</w:t>
      </w:r>
      <w:r w:rsidRPr="00743F30">
        <w:t xml:space="preserve"> provides</w:t>
      </w:r>
      <w:r>
        <w:t xml:space="preserve"> a general description of the standard conditions as they apply to the management of high risk impacts to terrestrial GDEs. These include that the </w:t>
      </w:r>
      <w:r w:rsidR="008E2FBC">
        <w:t>RCO</w:t>
      </w:r>
      <w:r w:rsidR="000623A7">
        <w:t xml:space="preserve"> must</w:t>
      </w:r>
      <w:r w:rsidRPr="004120F0">
        <w:t>:</w:t>
      </w:r>
    </w:p>
    <w:p w14:paraId="736F7AC0" w14:textId="1764430E" w:rsidR="00C50C05" w:rsidRPr="00897EC0" w:rsidRDefault="00C50C05" w:rsidP="00B218DE">
      <w:pPr>
        <w:pStyle w:val="RDMparagraph"/>
        <w:numPr>
          <w:ilvl w:val="0"/>
          <w:numId w:val="38"/>
        </w:numPr>
      </w:pPr>
      <w:r>
        <w:t xml:space="preserve">notify the </w:t>
      </w:r>
      <w:r w:rsidRPr="00DD686C">
        <w:t>Department of th</w:t>
      </w:r>
      <w:r>
        <w:t>e high risk</w:t>
      </w:r>
      <w:r w:rsidRPr="00DD686C">
        <w:t xml:space="preserve"> </w:t>
      </w:r>
      <w:r>
        <w:t>within</w:t>
      </w:r>
      <w:r w:rsidR="00E0587A">
        <w:t xml:space="preserve"> 20 business days</w:t>
      </w:r>
      <w:r w:rsidRPr="00986773">
        <w:t xml:space="preserve"> (</w:t>
      </w:r>
      <w:r>
        <w:t xml:space="preserve">see </w:t>
      </w:r>
      <w:r w:rsidRPr="00897EC0">
        <w:t xml:space="preserve">Section </w:t>
      </w:r>
      <w:r>
        <w:fldChar w:fldCharType="begin"/>
      </w:r>
      <w:r>
        <w:instrText xml:space="preserve"> REF _Ref53070852 \n \h </w:instrText>
      </w:r>
      <w:r>
        <w:fldChar w:fldCharType="separate"/>
      </w:r>
      <w:r w:rsidR="00477BAF">
        <w:t>10.1</w:t>
      </w:r>
      <w:r>
        <w:fldChar w:fldCharType="end"/>
      </w:r>
      <w:r w:rsidRPr="00897EC0">
        <w:t>)</w:t>
      </w:r>
      <w:r w:rsidR="004B28E3">
        <w:t>;</w:t>
      </w:r>
    </w:p>
    <w:p w14:paraId="16C51136" w14:textId="3FFF051D" w:rsidR="00C50C05" w:rsidRPr="00897EC0" w:rsidRDefault="004B28E3" w:rsidP="00B218DE">
      <w:pPr>
        <w:pStyle w:val="RDMparagraph"/>
        <w:numPr>
          <w:ilvl w:val="0"/>
          <w:numId w:val="38"/>
        </w:numPr>
      </w:pPr>
      <w:r>
        <w:t xml:space="preserve">provide to the Minister </w:t>
      </w:r>
      <w:r w:rsidR="00C50C05" w:rsidRPr="00897EC0">
        <w:t xml:space="preserve">within 9 months (or a timeframe otherwise agreed to by the Minister in writing) of notifying the Department of the </w:t>
      </w:r>
      <w:r w:rsidR="00C50C05">
        <w:t xml:space="preserve">high </w:t>
      </w:r>
      <w:r w:rsidR="00C50C05" w:rsidRPr="00897EC0">
        <w:t>risk, either:</w:t>
      </w:r>
    </w:p>
    <w:p w14:paraId="21320907" w14:textId="492FB17C" w:rsidR="00C50C05" w:rsidRPr="00897EC0" w:rsidRDefault="00C50C05" w:rsidP="00B218DE">
      <w:pPr>
        <w:pStyle w:val="RDMparagraph"/>
        <w:numPr>
          <w:ilvl w:val="1"/>
          <w:numId w:val="38"/>
        </w:numPr>
      </w:pPr>
      <w:r w:rsidRPr="00897EC0">
        <w:t xml:space="preserve">a description and location of impacts on the </w:t>
      </w:r>
      <w:r w:rsidR="00B42688">
        <w:t>terrestrial</w:t>
      </w:r>
      <w:r w:rsidRPr="00897EC0">
        <w:t xml:space="preserve"> GDE, performance criteria, trigger values, limits, and the contributing </w:t>
      </w:r>
      <w:r>
        <w:t>well/s</w:t>
      </w:r>
      <w:r w:rsidRPr="00897EC0">
        <w:t xml:space="preserve">, </w:t>
      </w:r>
      <w:r w:rsidRPr="004E2200">
        <w:t>including identification number, GPS coordinates and</w:t>
      </w:r>
      <w:r w:rsidRPr="00897EC0">
        <w:t xml:space="preserve"> shapefiles</w:t>
      </w:r>
      <w:r w:rsidR="004B28E3" w:rsidRPr="004B28E3">
        <w:t xml:space="preserve"> </w:t>
      </w:r>
      <w:r w:rsidR="004B28E3" w:rsidRPr="00897EC0">
        <w:t xml:space="preserve">for the written approval </w:t>
      </w:r>
      <w:r w:rsidR="004B28E3">
        <w:t>by</w:t>
      </w:r>
      <w:r w:rsidR="004B28E3" w:rsidRPr="00897EC0">
        <w:t xml:space="preserve"> the Minister</w:t>
      </w:r>
      <w:r w:rsidRPr="00897EC0">
        <w:t>. This information must be accompanied by a site-specific assessment and site-specific assessment peer review; or</w:t>
      </w:r>
    </w:p>
    <w:p w14:paraId="1791252A" w14:textId="5CABD41F" w:rsidR="00C50C05" w:rsidRPr="00897EC0" w:rsidRDefault="00C50C05" w:rsidP="00B218DE">
      <w:pPr>
        <w:pStyle w:val="RDMparagraph"/>
        <w:numPr>
          <w:ilvl w:val="1"/>
          <w:numId w:val="38"/>
        </w:numPr>
      </w:pPr>
      <w:r w:rsidRPr="00897EC0">
        <w:t xml:space="preserve">a statement as to why the provision of performance criteria, trigger values, limits and </w:t>
      </w:r>
      <w:r w:rsidR="0092461A">
        <w:t>contributing well/s</w:t>
      </w:r>
      <w:r w:rsidRPr="00897EC0">
        <w:t xml:space="preserve"> is not necessary</w:t>
      </w:r>
      <w:r w:rsidR="00E97276">
        <w:t xml:space="preserve">, </w:t>
      </w:r>
      <w:r w:rsidR="004B28E3" w:rsidRPr="00897EC0">
        <w:t xml:space="preserve">for the written agreement </w:t>
      </w:r>
      <w:r w:rsidR="004B28E3">
        <w:t xml:space="preserve">by </w:t>
      </w:r>
      <w:r w:rsidR="004B28E3" w:rsidRPr="00897EC0">
        <w:t>the Minister</w:t>
      </w:r>
      <w:r w:rsidR="004B28E3">
        <w:t>;</w:t>
      </w:r>
    </w:p>
    <w:p w14:paraId="364B8B02" w14:textId="4B6DBCE0" w:rsidR="00C50C05" w:rsidRPr="00897EC0" w:rsidRDefault="00C50C05" w:rsidP="00B218DE">
      <w:pPr>
        <w:pStyle w:val="RDMparagraph"/>
        <w:numPr>
          <w:ilvl w:val="0"/>
          <w:numId w:val="38"/>
        </w:numPr>
      </w:pPr>
      <w:r w:rsidRPr="00897EC0">
        <w:t xml:space="preserve">implement impact management in accordance with approved </w:t>
      </w:r>
      <w:r>
        <w:t xml:space="preserve">or interim </w:t>
      </w:r>
      <w:r w:rsidRPr="00897EC0">
        <w:t>performance criteria, trigger values and limits</w:t>
      </w:r>
      <w:r w:rsidR="004B28E3">
        <w:t>;</w:t>
      </w:r>
    </w:p>
    <w:p w14:paraId="0B20A1E6" w14:textId="1376B0EA" w:rsidR="00C50C05" w:rsidRPr="00897EC0" w:rsidRDefault="00C50C05" w:rsidP="00B218DE">
      <w:pPr>
        <w:pStyle w:val="RDMparagraph"/>
        <w:numPr>
          <w:ilvl w:val="0"/>
          <w:numId w:val="38"/>
        </w:numPr>
      </w:pPr>
      <w:r w:rsidRPr="00897EC0">
        <w:t>report an exceedance of a</w:t>
      </w:r>
      <w:r w:rsidR="004B28E3">
        <w:t>n</w:t>
      </w:r>
      <w:r w:rsidRPr="00897EC0">
        <w:t xml:space="preserve"> </w:t>
      </w:r>
      <w:r w:rsidR="004B28E3" w:rsidRPr="00897EC0">
        <w:t xml:space="preserve">approved </w:t>
      </w:r>
      <w:r w:rsidR="004B28E3">
        <w:t xml:space="preserve">or interim </w:t>
      </w:r>
      <w:r w:rsidRPr="00897EC0">
        <w:t xml:space="preserve">trigger value and the contributing </w:t>
      </w:r>
      <w:r>
        <w:t xml:space="preserve">well/s </w:t>
      </w:r>
      <w:r w:rsidRPr="00897EC0">
        <w:t>for that exceedance to the Department within 10 business days of the detection</w:t>
      </w:r>
      <w:r w:rsidR="004B28E3">
        <w:t>;</w:t>
      </w:r>
    </w:p>
    <w:p w14:paraId="7DEFA3AE" w14:textId="46F58666" w:rsidR="00C50C05" w:rsidRPr="00897EC0" w:rsidRDefault="00C50C05" w:rsidP="00B218DE">
      <w:pPr>
        <w:pStyle w:val="RDMparagraph"/>
        <w:numPr>
          <w:ilvl w:val="0"/>
          <w:numId w:val="38"/>
        </w:numPr>
      </w:pPr>
      <w:r w:rsidRPr="00897EC0">
        <w:t xml:space="preserve">report an exceedance of </w:t>
      </w:r>
      <w:r w:rsidR="004B28E3" w:rsidRPr="00897EC0">
        <w:t>a</w:t>
      </w:r>
      <w:r w:rsidR="004B28E3">
        <w:t>n</w:t>
      </w:r>
      <w:r w:rsidR="004B28E3" w:rsidRPr="00897EC0">
        <w:t xml:space="preserve"> approved </w:t>
      </w:r>
      <w:r w:rsidR="004B28E3">
        <w:t>or interim</w:t>
      </w:r>
      <w:r w:rsidRPr="00897EC0">
        <w:t xml:space="preserve"> limit and the contributing </w:t>
      </w:r>
      <w:r>
        <w:t xml:space="preserve">well/s </w:t>
      </w:r>
      <w:r w:rsidRPr="00897EC0">
        <w:t>for that exceedance to the Department within 10 business days of the detection</w:t>
      </w:r>
      <w:r w:rsidR="004B28E3">
        <w:t>;</w:t>
      </w:r>
    </w:p>
    <w:p w14:paraId="6D675414" w14:textId="14E2E17B" w:rsidR="00C50C05" w:rsidRPr="00897EC0" w:rsidRDefault="00C50C05" w:rsidP="00B218DE">
      <w:pPr>
        <w:pStyle w:val="RDMparagraph"/>
        <w:numPr>
          <w:ilvl w:val="0"/>
          <w:numId w:val="38"/>
        </w:numPr>
      </w:pPr>
      <w:r w:rsidRPr="00897EC0">
        <w:t xml:space="preserve">where required under approval conditions, cease groundwater extraction associated with the contributing </w:t>
      </w:r>
      <w:r>
        <w:t xml:space="preserve">well/s </w:t>
      </w:r>
      <w:r w:rsidR="004B28E3">
        <w:t>and</w:t>
      </w:r>
      <w:r w:rsidRPr="00897EC0">
        <w:t xml:space="preserve"> take corrective actions to reverse the impact and achieve the outcome for the </w:t>
      </w:r>
      <w:r w:rsidR="00E873AA">
        <w:t xml:space="preserve">terrestrial </w:t>
      </w:r>
      <w:r w:rsidRPr="00897EC0">
        <w:t>GDE</w:t>
      </w:r>
      <w:r w:rsidR="004B28E3">
        <w:t>;</w:t>
      </w:r>
      <w:r w:rsidR="008B3C4A">
        <w:t xml:space="preserve"> and</w:t>
      </w:r>
    </w:p>
    <w:p w14:paraId="3011657F" w14:textId="04ABFDF3" w:rsidR="00C50C05" w:rsidRPr="00897EC0" w:rsidRDefault="00C50C05" w:rsidP="00B218DE">
      <w:pPr>
        <w:pStyle w:val="RDMparagraph"/>
        <w:numPr>
          <w:ilvl w:val="0"/>
          <w:numId w:val="38"/>
        </w:numPr>
      </w:pPr>
      <w:r w:rsidRPr="00897EC0">
        <w:t xml:space="preserve">submit an outcomes assurance statement for the high risk impact </w:t>
      </w:r>
      <w:r w:rsidR="004B28E3">
        <w:t xml:space="preserve">for each </w:t>
      </w:r>
      <w:r w:rsidRPr="00897EC0">
        <w:t xml:space="preserve"> </w:t>
      </w:r>
      <w:r w:rsidR="004B28E3">
        <w:t xml:space="preserve">relevant </w:t>
      </w:r>
      <w:r w:rsidRPr="00897EC0">
        <w:t xml:space="preserve">12 month period (see Section </w:t>
      </w:r>
      <w:r>
        <w:fldChar w:fldCharType="begin"/>
      </w:r>
      <w:r>
        <w:instrText xml:space="preserve"> REF _Ref53070070 \n \h </w:instrText>
      </w:r>
      <w:r>
        <w:fldChar w:fldCharType="separate"/>
      </w:r>
      <w:r w:rsidR="00477BAF">
        <w:t>10.3</w:t>
      </w:r>
      <w:r>
        <w:fldChar w:fldCharType="end"/>
      </w:r>
      <w:r w:rsidRPr="00897EC0">
        <w:t>).</w:t>
      </w:r>
    </w:p>
    <w:p w14:paraId="5A8D287C" w14:textId="57B11050" w:rsidR="00F00A39" w:rsidRDefault="00684E44" w:rsidP="00CE1613">
      <w:pPr>
        <w:jc w:val="both"/>
      </w:pPr>
      <w:r w:rsidRPr="00684E44">
        <w:t xml:space="preserve">Where performance criteria, trigger values and limits have been approved by the Minister </w:t>
      </w:r>
      <w:r w:rsidR="001A66D7">
        <w:t xml:space="preserve">or set by the Minister on an interim basis </w:t>
      </w:r>
      <w:r w:rsidRPr="00684E44">
        <w:t>under approval conditions and limits have not been reached or exceeded as a result of the CSG development, the approval holder is taken to have achieved the outcome for terrestrial GDEs.</w:t>
      </w:r>
    </w:p>
    <w:p w14:paraId="71843C4B" w14:textId="77777777" w:rsidR="00F00A39" w:rsidRDefault="00F00A39" w:rsidP="00CE1613">
      <w:pPr>
        <w:jc w:val="both"/>
      </w:pPr>
      <w:r>
        <w:br w:type="page"/>
      </w:r>
    </w:p>
    <w:p w14:paraId="27D54E36" w14:textId="1D9C2CAF" w:rsidR="00743F30" w:rsidRDefault="00D32704" w:rsidP="00CE1613">
      <w:pPr>
        <w:jc w:val="both"/>
        <w:sectPr w:rsidR="00743F30">
          <w:pgSz w:w="11906" w:h="16838"/>
          <w:pgMar w:top="1440" w:right="1440" w:bottom="1440" w:left="1440" w:header="708" w:footer="708" w:gutter="0"/>
          <w:cols w:space="708"/>
          <w:titlePg/>
          <w:docGrid w:linePitch="360"/>
        </w:sectPr>
      </w:pPr>
      <w:r>
        <w:rPr>
          <w:noProof/>
        </w:rPr>
        <w:drawing>
          <wp:inline distT="0" distB="0" distL="0" distR="0" wp14:anchorId="0B6B0334" wp14:editId="61A9506B">
            <wp:extent cx="5731510" cy="8203565"/>
            <wp:effectExtent l="0" t="0" r="2540" b="6985"/>
            <wp:docPr id="13" name="Picture 1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iagram&#10;&#10;Description automatically generated"/>
                    <pic:cNvPicPr/>
                  </pic:nvPicPr>
                  <pic:blipFill>
                    <a:blip r:embed="rId27">
                      <a:extLst>
                        <a:ext uri="{28A0092B-C50C-407E-A947-70E740481C1C}">
                          <a14:useLocalDpi xmlns:a14="http://schemas.microsoft.com/office/drawing/2010/main" val="0"/>
                        </a:ext>
                      </a:extLst>
                    </a:blip>
                    <a:stretch>
                      <a:fillRect/>
                    </a:stretch>
                  </pic:blipFill>
                  <pic:spPr>
                    <a:xfrm>
                      <a:off x="0" y="0"/>
                      <a:ext cx="5731510" cy="8203565"/>
                    </a:xfrm>
                    <a:prstGeom prst="rect">
                      <a:avLst/>
                    </a:prstGeom>
                  </pic:spPr>
                </pic:pic>
              </a:graphicData>
            </a:graphic>
          </wp:inline>
        </w:drawing>
      </w:r>
      <w:r w:rsidR="00F00A39">
        <w:rPr>
          <w:noProof/>
        </w:rPr>
        <mc:AlternateContent>
          <mc:Choice Requires="wps">
            <w:drawing>
              <wp:anchor distT="0" distB="0" distL="114300" distR="114300" simplePos="0" relativeHeight="251658246" behindDoc="0" locked="0" layoutInCell="1" allowOverlap="1" wp14:anchorId="42543CF0" wp14:editId="4D7074EA">
                <wp:simplePos x="0" y="0"/>
                <wp:positionH relativeFrom="margin">
                  <wp:align>left</wp:align>
                </wp:positionH>
                <wp:positionV relativeFrom="paragraph">
                  <wp:posOffset>0</wp:posOffset>
                </wp:positionV>
                <wp:extent cx="5485130" cy="131445"/>
                <wp:effectExtent l="0" t="0" r="1270" b="1905"/>
                <wp:wrapSquare wrapText="bothSides"/>
                <wp:docPr id="9" name="Text Box 9"/>
                <wp:cNvGraphicFramePr/>
                <a:graphic xmlns:a="http://schemas.openxmlformats.org/drawingml/2006/main">
                  <a:graphicData uri="http://schemas.microsoft.com/office/word/2010/wordprocessingShape">
                    <wps:wsp>
                      <wps:cNvSpPr txBox="1"/>
                      <wps:spPr>
                        <a:xfrm>
                          <a:off x="0" y="0"/>
                          <a:ext cx="5485130" cy="131885"/>
                        </a:xfrm>
                        <a:prstGeom prst="rect">
                          <a:avLst/>
                        </a:prstGeom>
                        <a:solidFill>
                          <a:prstClr val="white"/>
                        </a:solidFill>
                        <a:ln>
                          <a:noFill/>
                        </a:ln>
                      </wps:spPr>
                      <wps:txbx>
                        <w:txbxContent>
                          <w:p w14:paraId="13D1CD40" w14:textId="0D6982FE" w:rsidR="007A4648" w:rsidRPr="00E567F7" w:rsidRDefault="007A4648" w:rsidP="00F00A39">
                            <w:pPr>
                              <w:pStyle w:val="Caption"/>
                              <w:rPr>
                                <w:noProof/>
                              </w:rPr>
                            </w:pPr>
                            <w:r>
                              <w:t>Figure 5. Terrestrial GDE framework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2543CF0" id="Text Box 9" o:spid="_x0000_s1028" type="#_x0000_t202" style="position:absolute;left:0;text-align:left;margin-left:0;margin-top:0;width:431.9pt;height:10.35pt;z-index:25165824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" stroked="f">
                <v:textbox inset="0,0,0,0">
                  <w:txbxContent>
                    <w:p w14:paraId="13D1CD40" w14:textId="0D6982FE" w:rsidR="007A4648" w:rsidRPr="00E567F7" w:rsidRDefault="007A4648" w:rsidP="00F00A39">
                      <w:pPr>
                        <w:pStyle w:val="Caption"/>
                        <w:rPr>
                          <w:noProof/>
                        </w:rPr>
                      </w:pPr>
                      <w:r>
                        <w:t>Figure 5. Terrestrial GDE framework</w:t>
                      </w:r>
                    </w:p>
                  </w:txbxContent>
                </v:textbox>
                <w10:wrap type="square" anchorx="margin"/>
              </v:shape>
            </w:pict>
          </mc:Fallback>
        </mc:AlternateContent>
      </w:r>
    </w:p>
    <w:p w14:paraId="393585ED" w14:textId="4F83C21C" w:rsidR="000D5EEB" w:rsidRDefault="00663888" w:rsidP="00033FE1">
      <w:pPr>
        <w:pStyle w:val="Legal1"/>
      </w:pPr>
      <w:bookmarkStart w:id="701" w:name="_Toc30173149"/>
      <w:bookmarkStart w:id="702" w:name="_Ref26298942"/>
      <w:bookmarkStart w:id="703" w:name="_Ref34308279"/>
      <w:bookmarkStart w:id="704" w:name="_Ref34308665"/>
      <w:bookmarkStart w:id="705" w:name="_Ref34324232"/>
      <w:bookmarkStart w:id="706" w:name="_Ref34641395"/>
      <w:bookmarkStart w:id="707" w:name="_Ref34661674"/>
      <w:bookmarkStart w:id="708" w:name="_Ref43195376"/>
      <w:bookmarkStart w:id="709" w:name="_Ref44442765"/>
      <w:bookmarkStart w:id="710" w:name="_Ref50723289"/>
      <w:bookmarkStart w:id="711" w:name="_Toc62653910"/>
      <w:bookmarkStart w:id="712" w:name="_Toc62654406"/>
      <w:bookmarkStart w:id="713" w:name="_Toc66441729"/>
      <w:r>
        <w:t xml:space="preserve">Management </w:t>
      </w:r>
      <w:r w:rsidR="00E9035F">
        <w:t>f</w:t>
      </w:r>
      <w:r>
        <w:t>ramework - Subterranean GDEs</w:t>
      </w:r>
      <w:bookmarkEnd w:id="701"/>
      <w:bookmarkEnd w:id="702"/>
      <w:bookmarkEnd w:id="703"/>
      <w:bookmarkEnd w:id="704"/>
      <w:bookmarkEnd w:id="705"/>
      <w:bookmarkEnd w:id="706"/>
      <w:bookmarkEnd w:id="707"/>
      <w:bookmarkEnd w:id="708"/>
      <w:bookmarkEnd w:id="709"/>
      <w:bookmarkEnd w:id="710"/>
      <w:bookmarkEnd w:id="711"/>
      <w:bookmarkEnd w:id="712"/>
      <w:bookmarkEnd w:id="713"/>
    </w:p>
    <w:p w14:paraId="3F078472" w14:textId="44444C39" w:rsidR="009F72A0" w:rsidRDefault="009F72A0" w:rsidP="00033FE1">
      <w:pPr>
        <w:pStyle w:val="Legal2"/>
      </w:pPr>
      <w:bookmarkStart w:id="714" w:name="_Toc62653911"/>
      <w:bookmarkStart w:id="715" w:name="_Toc62654407"/>
      <w:bookmarkStart w:id="716" w:name="_Toc66441730"/>
      <w:r>
        <w:t>Outcome and sub-outcome</w:t>
      </w:r>
      <w:bookmarkEnd w:id="714"/>
      <w:bookmarkEnd w:id="715"/>
      <w:bookmarkEnd w:id="716"/>
    </w:p>
    <w:p w14:paraId="1E70E282" w14:textId="29C1B16C" w:rsidR="009F72A0" w:rsidRPr="00F647C8" w:rsidRDefault="009F72A0" w:rsidP="00CE1613">
      <w:pPr>
        <w:pStyle w:val="RDMparagraph"/>
      </w:pPr>
      <w:r w:rsidRPr="00F647C8">
        <w:t xml:space="preserve">The outcome for </w:t>
      </w:r>
      <w:r w:rsidR="00EF271F" w:rsidRPr="00F647C8">
        <w:t>water resources</w:t>
      </w:r>
      <w:r w:rsidRPr="00F647C8">
        <w:t xml:space="preserve"> is that conditions within unconsolidated and consolidated hydrogeological units, including water level/pressure and water quality, maintain or improve ecosystem services and access by the </w:t>
      </w:r>
      <w:r w:rsidR="00EF271F" w:rsidRPr="00F647C8">
        <w:t>associated user</w:t>
      </w:r>
      <w:r w:rsidRPr="00F647C8">
        <w:t>.</w:t>
      </w:r>
    </w:p>
    <w:p w14:paraId="6BAE4793" w14:textId="1B232F0B" w:rsidR="009F72A0" w:rsidRPr="00F647C8" w:rsidRDefault="009F72A0" w:rsidP="00CE1613">
      <w:pPr>
        <w:pStyle w:val="RDMparagraph"/>
      </w:pPr>
      <w:r w:rsidRPr="00F647C8">
        <w:t>The sub-outcome for subterranean GDEs is that habitat is maintained or improved.</w:t>
      </w:r>
    </w:p>
    <w:p w14:paraId="17FCD501" w14:textId="086915C6" w:rsidR="009F72A0" w:rsidRDefault="009F72A0" w:rsidP="00033FE1">
      <w:pPr>
        <w:pStyle w:val="Legal2"/>
      </w:pPr>
      <w:bookmarkStart w:id="717" w:name="_Toc62653912"/>
      <w:bookmarkStart w:id="718" w:name="_Toc62654408"/>
      <w:bookmarkStart w:id="719" w:name="_Toc66441731"/>
      <w:r>
        <w:t>Application</w:t>
      </w:r>
      <w:bookmarkEnd w:id="717"/>
      <w:bookmarkEnd w:id="718"/>
      <w:bookmarkEnd w:id="719"/>
    </w:p>
    <w:p w14:paraId="598451EA" w14:textId="5F51119E" w:rsidR="009F72A0" w:rsidRDefault="009F72A0" w:rsidP="00CE1613">
      <w:pPr>
        <w:pStyle w:val="RDMparagraph"/>
      </w:pPr>
      <w:r>
        <w:t xml:space="preserve">This management framework applies where an approval requires that the </w:t>
      </w:r>
      <w:r w:rsidR="008A159A">
        <w:t>subterranean GDE</w:t>
      </w:r>
      <w:r>
        <w:t xml:space="preserve"> outcome is achieved and maintained through the implementation of this management framework. </w:t>
      </w:r>
    </w:p>
    <w:p w14:paraId="444773F2" w14:textId="2CF6CB74" w:rsidR="009F72A0" w:rsidRDefault="009F72A0" w:rsidP="00033FE1">
      <w:pPr>
        <w:pStyle w:val="Legal2"/>
      </w:pPr>
      <w:bookmarkStart w:id="720" w:name="_Toc62653913"/>
      <w:bookmarkStart w:id="721" w:name="_Toc62654409"/>
      <w:bookmarkStart w:id="722" w:name="_Toc66441732"/>
      <w:r>
        <w:t>Risk threshold</w:t>
      </w:r>
      <w:bookmarkEnd w:id="720"/>
      <w:bookmarkEnd w:id="721"/>
      <w:bookmarkEnd w:id="722"/>
    </w:p>
    <w:p w14:paraId="424166DA" w14:textId="377F0CA3" w:rsidR="00510481" w:rsidRPr="00510481" w:rsidRDefault="009F72A0" w:rsidP="00CE1613">
      <w:pPr>
        <w:pStyle w:val="RDMparagraph"/>
        <w:rPr>
          <w:bCs/>
        </w:rPr>
      </w:pPr>
      <w:r w:rsidRPr="00510481">
        <w:t xml:space="preserve">The risk threshold for </w:t>
      </w:r>
      <w:r w:rsidR="008A159A" w:rsidRPr="00510481">
        <w:rPr>
          <w:bCs/>
        </w:rPr>
        <w:t>subterranean GDE</w:t>
      </w:r>
      <w:r w:rsidRPr="00510481">
        <w:rPr>
          <w:bCs/>
        </w:rPr>
        <w:t>s</w:t>
      </w:r>
      <w:r w:rsidRPr="00510481">
        <w:t xml:space="preserve"> is a prediction in the </w:t>
      </w:r>
      <w:r w:rsidR="009C41D9">
        <w:rPr>
          <w:bCs/>
        </w:rPr>
        <w:t>OGIA model</w:t>
      </w:r>
      <w:r w:rsidR="009C41D9" w:rsidRPr="00510481">
        <w:rPr>
          <w:bCs/>
        </w:rPr>
        <w:t xml:space="preserve"> </w:t>
      </w:r>
      <w:r w:rsidRPr="00510481">
        <w:rPr>
          <w:bCs/>
        </w:rPr>
        <w:t>of</w:t>
      </w:r>
      <w:r w:rsidR="00510481" w:rsidRPr="00510481">
        <w:rPr>
          <w:bCs/>
        </w:rPr>
        <w:t>:</w:t>
      </w:r>
    </w:p>
    <w:p w14:paraId="0437E103" w14:textId="5CCDC81C" w:rsidR="009F72A0" w:rsidRPr="000C755E" w:rsidRDefault="009F72A0" w:rsidP="00B218DE">
      <w:pPr>
        <w:pStyle w:val="RDMparagraph"/>
        <w:numPr>
          <w:ilvl w:val="0"/>
          <w:numId w:val="42"/>
        </w:numPr>
      </w:pPr>
      <w:r w:rsidRPr="00510481">
        <w:rPr>
          <w:bCs/>
        </w:rPr>
        <w:t xml:space="preserve">a long term </w:t>
      </w:r>
      <w:r w:rsidRPr="00510481">
        <w:t xml:space="preserve">predicted </w:t>
      </w:r>
      <w:r w:rsidRPr="000C755E">
        <w:t xml:space="preserve">drawdown of more than </w:t>
      </w:r>
      <w:r w:rsidR="00510481" w:rsidRPr="000C755E">
        <w:t>2m for unconfined hydrogeological units</w:t>
      </w:r>
      <w:r w:rsidRPr="000C755E">
        <w:t xml:space="preserve"> caused by CSG development</w:t>
      </w:r>
      <w:r w:rsidR="00510481" w:rsidRPr="000C755E">
        <w:t>; or</w:t>
      </w:r>
    </w:p>
    <w:p w14:paraId="0EA3EF38" w14:textId="0EE849C8" w:rsidR="00510481" w:rsidRDefault="00510481" w:rsidP="00B218DE">
      <w:pPr>
        <w:pStyle w:val="RDMparagraph"/>
        <w:numPr>
          <w:ilvl w:val="0"/>
          <w:numId w:val="42"/>
        </w:numPr>
      </w:pPr>
      <w:r w:rsidRPr="000C755E">
        <w:t>a long term predicted drawdown</w:t>
      </w:r>
      <w:r w:rsidRPr="00510481">
        <w:t xml:space="preserve"> that dewaters the aquifer habitat for confined hydrogeological units</w:t>
      </w:r>
      <w:r w:rsidR="0010753F">
        <w:t>.</w:t>
      </w:r>
    </w:p>
    <w:p w14:paraId="3542ABE6" w14:textId="37FFB1B5" w:rsidR="00510481" w:rsidRPr="00510481" w:rsidRDefault="00EF271F" w:rsidP="00CE1613">
      <w:pPr>
        <w:pStyle w:val="RDMparagraph"/>
        <w:rPr>
          <w:b/>
          <w:i/>
        </w:rPr>
      </w:pPr>
      <w:r>
        <w:t xml:space="preserve">Dewater in this </w:t>
      </w:r>
      <w:r w:rsidRPr="006C7A7C">
        <w:t xml:space="preserve">instance </w:t>
      </w:r>
      <w:r w:rsidR="000B4E60">
        <w:t xml:space="preserve">means </w:t>
      </w:r>
      <w:r w:rsidR="00D80EF1">
        <w:t xml:space="preserve">a </w:t>
      </w:r>
      <w:r w:rsidR="00723911" w:rsidRPr="00723911">
        <w:t xml:space="preserve">model prediction at any point in time where aquifer pressure in confined units is reduced to the top of the </w:t>
      </w:r>
      <w:proofErr w:type="spellStart"/>
      <w:r w:rsidR="00723911" w:rsidRPr="00723911">
        <w:t>hydrostratigraphic</w:t>
      </w:r>
      <w:proofErr w:type="spellEnd"/>
      <w:r w:rsidR="00723911" w:rsidRPr="00723911">
        <w:t xml:space="preserve"> unit, after which point dewatering occurs.</w:t>
      </w:r>
      <w:r w:rsidR="00723911" w:rsidRPr="00510481" w:rsidDel="00723911">
        <w:t xml:space="preserve"> </w:t>
      </w:r>
    </w:p>
    <w:p w14:paraId="50D7F6E0" w14:textId="2CB35474" w:rsidR="009F72A0" w:rsidRDefault="009F72A0" w:rsidP="00033FE1">
      <w:pPr>
        <w:pStyle w:val="Legal2"/>
      </w:pPr>
      <w:bookmarkStart w:id="723" w:name="_Toc62653914"/>
      <w:bookmarkStart w:id="724" w:name="_Toc62654410"/>
      <w:bookmarkStart w:id="725" w:name="_Toc66441733"/>
      <w:r>
        <w:t>Risk framework</w:t>
      </w:r>
      <w:bookmarkEnd w:id="723"/>
      <w:bookmarkEnd w:id="724"/>
      <w:bookmarkEnd w:id="725"/>
    </w:p>
    <w:p w14:paraId="0826D14F" w14:textId="045C2B94" w:rsidR="009F72A0" w:rsidRPr="00437096" w:rsidRDefault="009F72A0" w:rsidP="00CE1613">
      <w:pPr>
        <w:jc w:val="both"/>
      </w:pPr>
      <w:r w:rsidRPr="00EF0DE4">
        <w:t xml:space="preserve">The risk framework for </w:t>
      </w:r>
      <w:r w:rsidR="00510481">
        <w:t xml:space="preserve">subterranean </w:t>
      </w:r>
      <w:r w:rsidRPr="00EF0DE4">
        <w:t>GDEs</w:t>
      </w:r>
      <w:r>
        <w:t xml:space="preserve"> (including relevant steps to be taken under</w:t>
      </w:r>
      <w:r w:rsidR="006D0A4D">
        <w:t xml:space="preserve"> the UWIR and</w:t>
      </w:r>
      <w:r>
        <w:t xml:space="preserve"> approval conditions)</w:t>
      </w:r>
      <w:r w:rsidRPr="00EF0DE4">
        <w:t xml:space="preserve"> is </w:t>
      </w:r>
      <w:r>
        <w:t xml:space="preserve">illustrated </w:t>
      </w:r>
      <w:r w:rsidRPr="008834BD">
        <w:t xml:space="preserve">in </w:t>
      </w:r>
      <w:r w:rsidR="00A24190">
        <w:t>Figure 6</w:t>
      </w:r>
      <w:r w:rsidRPr="008834BD">
        <w:t>. Responsibilities</w:t>
      </w:r>
      <w:r w:rsidRPr="00EF0DE4">
        <w:t xml:space="preserve"> for the implementation of the framework are identified in </w:t>
      </w:r>
      <w:r>
        <w:rPr>
          <w:highlight w:val="yellow"/>
        </w:rPr>
        <w:fldChar w:fldCharType="begin"/>
      </w:r>
      <w:r>
        <w:rPr>
          <w:highlight w:val="yellow"/>
        </w:rPr>
        <w:instrText xml:space="preserve"> REF _Ref31973318 \h </w:instrText>
      </w:r>
      <w:r w:rsidR="00CE1613">
        <w:rPr>
          <w:highlight w:val="yellow"/>
        </w:rPr>
        <w:instrText xml:space="preserve"> \* MERGEFORMAT </w:instrText>
      </w:r>
      <w:r>
        <w:rPr>
          <w:highlight w:val="yellow"/>
        </w:rPr>
      </w:r>
      <w:r>
        <w:rPr>
          <w:highlight w:val="yellow"/>
        </w:rPr>
        <w:fldChar w:fldCharType="separate"/>
      </w:r>
      <w:r w:rsidR="00477BAF">
        <w:t xml:space="preserve">Table </w:t>
      </w:r>
      <w:r w:rsidR="00477BAF">
        <w:rPr>
          <w:noProof/>
        </w:rPr>
        <w:t>1</w:t>
      </w:r>
      <w:r>
        <w:rPr>
          <w:highlight w:val="yellow"/>
        </w:rPr>
        <w:fldChar w:fldCharType="end"/>
      </w:r>
      <w:r>
        <w:t>.</w:t>
      </w:r>
    </w:p>
    <w:p w14:paraId="543886AF" w14:textId="3924ADA3" w:rsidR="009F72A0" w:rsidRDefault="009F72A0" w:rsidP="00CE1613">
      <w:pPr>
        <w:pStyle w:val="RDMparagraph"/>
        <w:rPr>
          <w:bCs/>
        </w:rPr>
      </w:pPr>
      <w:r w:rsidRPr="00E17B32">
        <w:t xml:space="preserve">If the UWIR </w:t>
      </w:r>
      <w:r w:rsidR="00EE0DD8">
        <w:rPr>
          <w:bCs/>
        </w:rPr>
        <w:t xml:space="preserve">provides information that indicates </w:t>
      </w:r>
      <w:r w:rsidRPr="00E17B32">
        <w:t>an</w:t>
      </w:r>
      <w:r w:rsidR="00E17B32" w:rsidRPr="00E17B32">
        <w:t xml:space="preserve"> </w:t>
      </w:r>
      <w:r w:rsidRPr="00E17B32">
        <w:t xml:space="preserve">area that is to be the subject of an exceedance of the relevant risk threshold for </w:t>
      </w:r>
      <w:r w:rsidR="008A159A" w:rsidRPr="00E17B32">
        <w:t>subterranean GDE</w:t>
      </w:r>
      <w:r w:rsidRPr="00E17B32">
        <w:t xml:space="preserve">s, each approval holder must take the appropriate steps to determine if they are the </w:t>
      </w:r>
      <w:r w:rsidR="008E2FBC">
        <w:t>RCO</w:t>
      </w:r>
      <w:r w:rsidRPr="00E17B32">
        <w:t xml:space="preserve"> for a </w:t>
      </w:r>
      <w:r w:rsidR="008A159A" w:rsidRPr="00E17B32">
        <w:t>subterranean GDE</w:t>
      </w:r>
      <w:r w:rsidRPr="00E17B32">
        <w:t xml:space="preserve"> within th</w:t>
      </w:r>
      <w:r w:rsidR="00E17B32" w:rsidRPr="00E17B32">
        <w:t>at</w:t>
      </w:r>
      <w:r w:rsidRPr="00E17B32">
        <w:t xml:space="preserve"> area</w:t>
      </w:r>
      <w:r w:rsidR="00E17B32" w:rsidRPr="00E17B32">
        <w:t xml:space="preserve">, </w:t>
      </w:r>
      <w:r w:rsidR="001D1186">
        <w:rPr>
          <w:bCs/>
        </w:rPr>
        <w:t>adopting</w:t>
      </w:r>
      <w:r w:rsidR="001D1186" w:rsidRPr="00E17B32">
        <w:rPr>
          <w:bCs/>
        </w:rPr>
        <w:t xml:space="preserve"> </w:t>
      </w:r>
      <w:r w:rsidRPr="00E17B32">
        <w:rPr>
          <w:bCs/>
        </w:rPr>
        <w:t xml:space="preserve">the </w:t>
      </w:r>
      <w:r w:rsidR="006F54EA">
        <w:rPr>
          <w:bCs/>
        </w:rPr>
        <w:t xml:space="preserve">assignment </w:t>
      </w:r>
      <w:r w:rsidRPr="00E17B32">
        <w:rPr>
          <w:bCs/>
        </w:rPr>
        <w:t xml:space="preserve"> rules</w:t>
      </w:r>
      <w:r w:rsidR="006F54EA">
        <w:rPr>
          <w:bCs/>
        </w:rPr>
        <w:t xml:space="preserve"> for reporting obligations</w:t>
      </w:r>
      <w:r w:rsidRPr="00E17B32">
        <w:rPr>
          <w:bCs/>
        </w:rPr>
        <w:t xml:space="preserve"> identified in the most recent UWIR.</w:t>
      </w:r>
    </w:p>
    <w:p w14:paraId="1793D040" w14:textId="364775ED" w:rsidR="009F72A0" w:rsidRPr="00E66F94" w:rsidRDefault="009F72A0" w:rsidP="00CE1613">
      <w:pPr>
        <w:pStyle w:val="RDMparagraph"/>
        <w:rPr>
          <w:bCs/>
        </w:rPr>
      </w:pPr>
      <w:r w:rsidRPr="00E66F94">
        <w:rPr>
          <w:bCs/>
        </w:rPr>
        <w:t xml:space="preserve">If an approval holder is not a responsible tenure holder for any </w:t>
      </w:r>
      <w:r w:rsidR="008A159A">
        <w:rPr>
          <w:bCs/>
        </w:rPr>
        <w:t>subterranean GDE</w:t>
      </w:r>
      <w:r>
        <w:rPr>
          <w:bCs/>
        </w:rPr>
        <w:t xml:space="preserve"> under the rules identified in the most recent UWIR, the approval holder</w:t>
      </w:r>
      <w:r w:rsidRPr="00E66F94">
        <w:rPr>
          <w:bCs/>
        </w:rPr>
        <w:t>:</w:t>
      </w:r>
    </w:p>
    <w:p w14:paraId="3CFE340E" w14:textId="4F260946" w:rsidR="00EE0DD8" w:rsidRDefault="00EE0DD8" w:rsidP="00B218DE">
      <w:pPr>
        <w:pStyle w:val="RDMparagraph"/>
        <w:numPr>
          <w:ilvl w:val="0"/>
          <w:numId w:val="38"/>
        </w:numPr>
      </w:pPr>
      <w:r>
        <w:t xml:space="preserve">must notify DAWE of the process it followed to confirm it is not a </w:t>
      </w:r>
      <w:r w:rsidR="008E2FBC">
        <w:t>RCO</w:t>
      </w:r>
      <w:r>
        <w:t xml:space="preserve"> for a subterranean GDE</w:t>
      </w:r>
      <w:r w:rsidR="00F647C8">
        <w:t>;</w:t>
      </w:r>
    </w:p>
    <w:p w14:paraId="1CA8F793" w14:textId="5D424F1A" w:rsidR="009F72A0" w:rsidRPr="00743F30" w:rsidRDefault="009F72A0" w:rsidP="00B218DE">
      <w:pPr>
        <w:pStyle w:val="RDMparagraph"/>
        <w:numPr>
          <w:ilvl w:val="0"/>
          <w:numId w:val="38"/>
        </w:numPr>
      </w:pPr>
      <w:r w:rsidRPr="00743F30">
        <w:t xml:space="preserve">is not required to take any further action under the JIF until the next UWIR </w:t>
      </w:r>
      <w:r w:rsidR="00557710" w:rsidRPr="00743F30">
        <w:t>(or amended UWIR) takes effect</w:t>
      </w:r>
      <w:r w:rsidR="00DE7520" w:rsidRPr="00743F30">
        <w:t>; and</w:t>
      </w:r>
    </w:p>
    <w:p w14:paraId="192E9174" w14:textId="50A699F1" w:rsidR="009F72A0" w:rsidRPr="00DD686C" w:rsidRDefault="009F72A0" w:rsidP="00B218DE">
      <w:pPr>
        <w:pStyle w:val="RDMparagraph"/>
        <w:numPr>
          <w:ilvl w:val="0"/>
          <w:numId w:val="38"/>
        </w:numPr>
      </w:pPr>
      <w:r>
        <w:t xml:space="preserve">is taken to have achieved the outcome for </w:t>
      </w:r>
      <w:r w:rsidR="008A159A">
        <w:t>subterranean GDE</w:t>
      </w:r>
      <w:r>
        <w:t>s</w:t>
      </w:r>
      <w:r w:rsidRPr="00DD686C">
        <w:t>.</w:t>
      </w:r>
    </w:p>
    <w:p w14:paraId="2A8EDAD2" w14:textId="0F1A676C" w:rsidR="009F72A0" w:rsidRDefault="009F72A0" w:rsidP="00CE1613">
      <w:pPr>
        <w:pStyle w:val="RDMparagraph"/>
        <w:rPr>
          <w:b/>
          <w:i/>
          <w:highlight w:val="yellow"/>
        </w:rPr>
      </w:pPr>
      <w:r>
        <w:rPr>
          <w:bCs/>
        </w:rPr>
        <w:t xml:space="preserve">The </w:t>
      </w:r>
      <w:r w:rsidR="008E2FBC">
        <w:rPr>
          <w:bCs/>
        </w:rPr>
        <w:t>RCO</w:t>
      </w:r>
      <w:r>
        <w:rPr>
          <w:bCs/>
        </w:rPr>
        <w:t xml:space="preserve"> for a </w:t>
      </w:r>
      <w:r w:rsidR="008A159A">
        <w:rPr>
          <w:bCs/>
        </w:rPr>
        <w:t>subterranean GDE</w:t>
      </w:r>
      <w:r>
        <w:rPr>
          <w:bCs/>
        </w:rPr>
        <w:t xml:space="preserve"> must </w:t>
      </w:r>
      <w:r w:rsidR="001D1186">
        <w:rPr>
          <w:bCs/>
        </w:rPr>
        <w:t>notify DAWE of the</w:t>
      </w:r>
      <w:r w:rsidR="005A555D">
        <w:rPr>
          <w:bCs/>
        </w:rPr>
        <w:t xml:space="preserve"> process it followed to identify the</w:t>
      </w:r>
      <w:r w:rsidR="001D1186">
        <w:rPr>
          <w:bCs/>
        </w:rPr>
        <w:t xml:space="preserve"> subterranean GDE</w:t>
      </w:r>
      <w:r w:rsidR="00EE0DD8">
        <w:rPr>
          <w:bCs/>
        </w:rPr>
        <w:t>(</w:t>
      </w:r>
      <w:r w:rsidR="001D1186">
        <w:rPr>
          <w:bCs/>
        </w:rPr>
        <w:t>s</w:t>
      </w:r>
      <w:r w:rsidR="00EE0DD8">
        <w:rPr>
          <w:bCs/>
        </w:rPr>
        <w:t>)</w:t>
      </w:r>
      <w:r w:rsidR="001D1186">
        <w:rPr>
          <w:bCs/>
        </w:rPr>
        <w:t xml:space="preserve"> </w:t>
      </w:r>
      <w:r w:rsidR="005A555D">
        <w:rPr>
          <w:bCs/>
        </w:rPr>
        <w:t xml:space="preserve">for which it is the </w:t>
      </w:r>
      <w:r w:rsidR="008E2FBC">
        <w:rPr>
          <w:bCs/>
        </w:rPr>
        <w:t>RCO</w:t>
      </w:r>
      <w:r w:rsidR="005A555D">
        <w:rPr>
          <w:bCs/>
        </w:rPr>
        <w:t xml:space="preserve">, and </w:t>
      </w:r>
      <w:r w:rsidRPr="00DD686C">
        <w:t xml:space="preserve">complete a </w:t>
      </w:r>
      <w:r>
        <w:rPr>
          <w:bCs/>
        </w:rPr>
        <w:t xml:space="preserve">preliminary risk </w:t>
      </w:r>
      <w:r w:rsidRPr="00DD686C">
        <w:rPr>
          <w:bCs/>
        </w:rPr>
        <w:t xml:space="preserve">assessment </w:t>
      </w:r>
      <w:r>
        <w:rPr>
          <w:bCs/>
        </w:rPr>
        <w:t xml:space="preserve">for the </w:t>
      </w:r>
      <w:r w:rsidR="008A159A">
        <w:rPr>
          <w:bCs/>
        </w:rPr>
        <w:t>subterranean GDE</w:t>
      </w:r>
      <w:r>
        <w:rPr>
          <w:bCs/>
        </w:rPr>
        <w:t xml:space="preserve"> </w:t>
      </w:r>
      <w:r w:rsidRPr="0014473A">
        <w:t xml:space="preserve">within </w:t>
      </w:r>
      <w:r w:rsidR="0014473A" w:rsidRPr="0014473A">
        <w:t>three</w:t>
      </w:r>
      <w:r w:rsidR="00E855D0">
        <w:t xml:space="preserve"> month</w:t>
      </w:r>
      <w:r w:rsidR="0014473A">
        <w:t>s</w:t>
      </w:r>
      <w:r w:rsidRPr="00782161">
        <w:t xml:space="preserve"> </w:t>
      </w:r>
      <w:r w:rsidRPr="009F5F65">
        <w:t>following</w:t>
      </w:r>
      <w:r w:rsidRPr="00DD686C">
        <w:t xml:space="preserve"> the </w:t>
      </w:r>
      <w:r w:rsidRPr="000934CE">
        <w:t xml:space="preserve">notice of approval of the UWIR under section 385(4) of the Queensland Water </w:t>
      </w:r>
      <w:r>
        <w:t>Act.</w:t>
      </w:r>
    </w:p>
    <w:p w14:paraId="456D6F4C" w14:textId="33E53DEF" w:rsidR="009F72A0" w:rsidRPr="00AA271A" w:rsidRDefault="009F72A0" w:rsidP="00CE1613">
      <w:pPr>
        <w:pStyle w:val="RDMparagraph"/>
        <w:rPr>
          <w:b/>
          <w:i/>
        </w:rPr>
      </w:pPr>
      <w:r>
        <w:t xml:space="preserve">Content requirements for the preliminary risk assessment are set out in Section </w:t>
      </w:r>
      <w:r w:rsidR="00E60F8F">
        <w:rPr>
          <w:highlight w:val="yellow"/>
        </w:rPr>
        <w:fldChar w:fldCharType="begin"/>
      </w:r>
      <w:r w:rsidR="00E60F8F">
        <w:instrText xml:space="preserve"> REF _Ref53073022 \n \h </w:instrText>
      </w:r>
      <w:r w:rsidR="00E60F8F">
        <w:rPr>
          <w:highlight w:val="yellow"/>
        </w:rPr>
      </w:r>
      <w:r w:rsidR="00E60F8F">
        <w:rPr>
          <w:highlight w:val="yellow"/>
        </w:rPr>
        <w:fldChar w:fldCharType="separate"/>
      </w:r>
      <w:r w:rsidR="00477BAF">
        <w:t>9.1.2</w:t>
      </w:r>
      <w:r w:rsidR="00E60F8F">
        <w:rPr>
          <w:highlight w:val="yellow"/>
        </w:rPr>
        <w:fldChar w:fldCharType="end"/>
      </w:r>
      <w:r w:rsidRPr="00AA271A">
        <w:t>.</w:t>
      </w:r>
    </w:p>
    <w:p w14:paraId="12539B9E" w14:textId="02FE42A0" w:rsidR="009F72A0" w:rsidRDefault="009F72A0" w:rsidP="00CE1613">
      <w:pPr>
        <w:pStyle w:val="RDMparagraph"/>
        <w:rPr>
          <w:bCs/>
        </w:rPr>
      </w:pPr>
      <w:r w:rsidRPr="00DD686C">
        <w:t xml:space="preserve">The </w:t>
      </w:r>
      <w:r w:rsidR="008E2FBC">
        <w:t>RCO</w:t>
      </w:r>
      <w:r w:rsidRPr="00DD686C">
        <w:t xml:space="preserve"> is not required to reassess a risk if a </w:t>
      </w:r>
      <w:r>
        <w:rPr>
          <w:bCs/>
        </w:rPr>
        <w:t>preliminary</w:t>
      </w:r>
      <w:r w:rsidRPr="00DD686C">
        <w:rPr>
          <w:bCs/>
        </w:rPr>
        <w:t xml:space="preserve"> risk assessment </w:t>
      </w:r>
      <w:r w:rsidRPr="00DD686C">
        <w:t xml:space="preserve">has been previously prepared </w:t>
      </w:r>
      <w:r>
        <w:t xml:space="preserve">for the </w:t>
      </w:r>
      <w:r w:rsidR="008A159A">
        <w:t>subterranean GDE</w:t>
      </w:r>
      <w:r>
        <w:t xml:space="preserve"> </w:t>
      </w:r>
      <w:r w:rsidRPr="00DD686C">
        <w:t xml:space="preserve">and there is no substantial change to the predicted drawdown or conceptual understanding of the </w:t>
      </w:r>
      <w:r w:rsidR="001564ED">
        <w:rPr>
          <w:bCs/>
        </w:rPr>
        <w:t>hydrogeological system</w:t>
      </w:r>
      <w:r w:rsidRPr="00DD686C">
        <w:rPr>
          <w:bCs/>
        </w:rPr>
        <w:t>.</w:t>
      </w:r>
      <w:r>
        <w:rPr>
          <w:bCs/>
        </w:rPr>
        <w:t xml:space="preserve"> </w:t>
      </w:r>
    </w:p>
    <w:p w14:paraId="2C85AA2E" w14:textId="343B7C42" w:rsidR="009F72A0" w:rsidRPr="004120F0" w:rsidRDefault="009F72A0" w:rsidP="00CE1613">
      <w:pPr>
        <w:pStyle w:val="RDMparagraph"/>
      </w:pPr>
      <w:r w:rsidRPr="004120F0">
        <w:t xml:space="preserve">If the </w:t>
      </w:r>
      <w:r w:rsidRPr="004120F0">
        <w:rPr>
          <w:bCs/>
        </w:rPr>
        <w:t xml:space="preserve">preliminary risk assessment </w:t>
      </w:r>
      <w:r w:rsidRPr="004120F0">
        <w:t xml:space="preserve">identifies that the </w:t>
      </w:r>
      <w:r w:rsidR="008A159A">
        <w:t>subterranean GDE</w:t>
      </w:r>
      <w:r w:rsidRPr="004120F0">
        <w:t xml:space="preserve"> is at low or moderate risk</w:t>
      </w:r>
      <w:r>
        <w:t xml:space="preserve"> (as described in </w:t>
      </w:r>
      <w:r w:rsidRPr="00E60F8F">
        <w:t>Section</w:t>
      </w:r>
      <w:r w:rsidR="00E60F8F" w:rsidRPr="00E60F8F">
        <w:t xml:space="preserve"> </w:t>
      </w:r>
      <w:r w:rsidR="00E60F8F" w:rsidRPr="00E60F8F">
        <w:fldChar w:fldCharType="begin"/>
      </w:r>
      <w:r w:rsidR="00E60F8F" w:rsidRPr="00E60F8F">
        <w:instrText xml:space="preserve"> REF _Ref53073022 \n \h </w:instrText>
      </w:r>
      <w:r w:rsidR="00E60F8F">
        <w:instrText xml:space="preserve"> \* MERGEFORMAT </w:instrText>
      </w:r>
      <w:r w:rsidR="00E60F8F" w:rsidRPr="00E60F8F">
        <w:fldChar w:fldCharType="separate"/>
      </w:r>
      <w:r w:rsidR="00477BAF">
        <w:t>9.1.2</w:t>
      </w:r>
      <w:r w:rsidR="00E60F8F" w:rsidRPr="00E60F8F">
        <w:fldChar w:fldCharType="end"/>
      </w:r>
      <w:r w:rsidRPr="00E60F8F">
        <w:t xml:space="preserve">), the </w:t>
      </w:r>
      <w:r w:rsidR="008E2FBC">
        <w:t>RCO</w:t>
      </w:r>
      <w:r w:rsidRPr="004120F0">
        <w:t>:</w:t>
      </w:r>
    </w:p>
    <w:p w14:paraId="1EDE7FE1" w14:textId="44A31E40" w:rsidR="009F72A0" w:rsidRPr="00764E9F" w:rsidRDefault="009F72A0" w:rsidP="00B218DE">
      <w:pPr>
        <w:pStyle w:val="RDMparagraph"/>
        <w:numPr>
          <w:ilvl w:val="0"/>
          <w:numId w:val="38"/>
        </w:numPr>
      </w:pPr>
      <w:r>
        <w:t xml:space="preserve">must notify the </w:t>
      </w:r>
      <w:r w:rsidRPr="00DD686C">
        <w:t xml:space="preserve">Department of this finding in </w:t>
      </w:r>
      <w:r w:rsidRPr="00986773">
        <w:t xml:space="preserve">the </w:t>
      </w:r>
      <w:r>
        <w:t>approval holder's a</w:t>
      </w:r>
      <w:r w:rsidRPr="00986773">
        <w:t xml:space="preserve">nnual </w:t>
      </w:r>
      <w:r>
        <w:t>c</w:t>
      </w:r>
      <w:r w:rsidRPr="00986773">
        <w:t xml:space="preserve">ompliance </w:t>
      </w:r>
      <w:r>
        <w:t>r</w:t>
      </w:r>
      <w:r w:rsidRPr="00986773">
        <w:t>eport (</w:t>
      </w:r>
      <w:r>
        <w:t xml:space="preserve">see </w:t>
      </w:r>
      <w:r w:rsidRPr="00764E9F">
        <w:t xml:space="preserve">Section </w:t>
      </w:r>
      <w:r w:rsidR="00D91C2B" w:rsidRPr="00764E9F">
        <w:fldChar w:fldCharType="begin"/>
      </w:r>
      <w:r w:rsidR="00D91C2B" w:rsidRPr="00764E9F">
        <w:instrText xml:space="preserve"> REF _Ref52871019 \w \h </w:instrText>
      </w:r>
      <w:r w:rsidR="00764E9F">
        <w:instrText xml:space="preserve"> \* MERGEFORMAT </w:instrText>
      </w:r>
      <w:r w:rsidR="00D91C2B" w:rsidRPr="00764E9F">
        <w:fldChar w:fldCharType="separate"/>
      </w:r>
      <w:r w:rsidR="00477BAF">
        <w:t>10</w:t>
      </w:r>
      <w:r w:rsidR="00D91C2B" w:rsidRPr="00764E9F">
        <w:fldChar w:fldCharType="end"/>
      </w:r>
      <w:r w:rsidRPr="00764E9F">
        <w:t>)</w:t>
      </w:r>
      <w:r w:rsidR="00DB6D8F">
        <w:t>;</w:t>
      </w:r>
    </w:p>
    <w:p w14:paraId="58DC940F" w14:textId="4EE1DCC7" w:rsidR="009F72A0" w:rsidRPr="00A86809" w:rsidRDefault="009F72A0" w:rsidP="00B218DE">
      <w:pPr>
        <w:pStyle w:val="RDMparagraph"/>
        <w:numPr>
          <w:ilvl w:val="0"/>
          <w:numId w:val="38"/>
        </w:numPr>
      </w:pPr>
      <w:r>
        <w:t xml:space="preserve">is otherwise not required to take any further action under the JIF </w:t>
      </w:r>
      <w:r w:rsidRPr="00DD686C">
        <w:t xml:space="preserve">until the </w:t>
      </w:r>
      <w:r>
        <w:t xml:space="preserve">next </w:t>
      </w:r>
      <w:r w:rsidRPr="000934CE">
        <w:t xml:space="preserve">UWIR </w:t>
      </w:r>
      <w:r w:rsidR="00713F6A" w:rsidRPr="00743F30">
        <w:t>(or amended UWIR) takes effect</w:t>
      </w:r>
      <w:r w:rsidR="00713F6A" w:rsidRPr="000934CE" w:rsidDel="00713F6A">
        <w:t xml:space="preserve"> </w:t>
      </w:r>
      <w:r w:rsidR="00DB6D8F">
        <w:t>; and</w:t>
      </w:r>
    </w:p>
    <w:p w14:paraId="2128DB91" w14:textId="573E9206" w:rsidR="009F72A0" w:rsidRDefault="009F72A0" w:rsidP="00B218DE">
      <w:pPr>
        <w:pStyle w:val="RDMparagraph"/>
        <w:numPr>
          <w:ilvl w:val="0"/>
          <w:numId w:val="38"/>
        </w:numPr>
      </w:pPr>
      <w:r>
        <w:t xml:space="preserve">is taken to have achieved the outcome for </w:t>
      </w:r>
      <w:r w:rsidR="008A159A">
        <w:t>subterranean GDE</w:t>
      </w:r>
      <w:r>
        <w:t>s</w:t>
      </w:r>
      <w:r w:rsidRPr="00DD686C">
        <w:t>.</w:t>
      </w:r>
    </w:p>
    <w:p w14:paraId="377C1488" w14:textId="7C7A84E6" w:rsidR="009F72A0" w:rsidRDefault="009F72A0" w:rsidP="00CE1613">
      <w:pPr>
        <w:pStyle w:val="RDMparagraph"/>
        <w:rPr>
          <w:b/>
          <w:i/>
          <w:highlight w:val="yellow"/>
        </w:rPr>
      </w:pPr>
      <w:r w:rsidRPr="004120F0">
        <w:t xml:space="preserve">If the </w:t>
      </w:r>
      <w:r w:rsidRPr="004120F0">
        <w:rPr>
          <w:bCs/>
        </w:rPr>
        <w:t xml:space="preserve">preliminary risk assessment </w:t>
      </w:r>
      <w:r w:rsidRPr="004120F0">
        <w:t xml:space="preserve">identifies that the </w:t>
      </w:r>
      <w:r w:rsidR="008A159A">
        <w:t>subterranean GDE</w:t>
      </w:r>
      <w:r w:rsidRPr="004120F0">
        <w:t xml:space="preserve"> is at </w:t>
      </w:r>
      <w:r>
        <w:t>high</w:t>
      </w:r>
      <w:r w:rsidRPr="004120F0">
        <w:t xml:space="preserve"> risk</w:t>
      </w:r>
      <w:r>
        <w:t xml:space="preserve"> (as described in </w:t>
      </w:r>
      <w:r w:rsidR="00E60F8F" w:rsidRPr="00E60F8F">
        <w:t xml:space="preserve">Section </w:t>
      </w:r>
      <w:r w:rsidR="00E60F8F" w:rsidRPr="00E60F8F">
        <w:fldChar w:fldCharType="begin"/>
      </w:r>
      <w:r w:rsidR="00E60F8F" w:rsidRPr="00E60F8F">
        <w:instrText xml:space="preserve"> REF _Ref53073022 \n \h </w:instrText>
      </w:r>
      <w:r w:rsidR="00E60F8F">
        <w:instrText xml:space="preserve"> \* MERGEFORMAT </w:instrText>
      </w:r>
      <w:r w:rsidR="00E60F8F" w:rsidRPr="00E60F8F">
        <w:fldChar w:fldCharType="separate"/>
      </w:r>
      <w:r w:rsidR="00477BAF">
        <w:t>9.1.2</w:t>
      </w:r>
      <w:r w:rsidR="00E60F8F" w:rsidRPr="00E60F8F">
        <w:fldChar w:fldCharType="end"/>
      </w:r>
      <w:r w:rsidRPr="00B41982">
        <w:t>),</w:t>
      </w:r>
      <w:r w:rsidRPr="004120F0">
        <w:t xml:space="preserve"> the </w:t>
      </w:r>
      <w:r w:rsidR="008E2FBC">
        <w:t>RCO</w:t>
      </w:r>
      <w:r>
        <w:t xml:space="preserve"> must complete a supplementary risk assessment </w:t>
      </w:r>
      <w:r>
        <w:rPr>
          <w:bCs/>
        </w:rPr>
        <w:t xml:space="preserve">for the </w:t>
      </w:r>
      <w:r w:rsidR="008A159A">
        <w:rPr>
          <w:bCs/>
        </w:rPr>
        <w:t>subterranean GDE</w:t>
      </w:r>
      <w:r>
        <w:rPr>
          <w:bCs/>
        </w:rPr>
        <w:t xml:space="preserve"> </w:t>
      </w:r>
      <w:r w:rsidRPr="00DD686C">
        <w:t xml:space="preserve">within </w:t>
      </w:r>
      <w:r w:rsidR="00073E8A" w:rsidRPr="00021654">
        <w:t>three</w:t>
      </w:r>
      <w:r w:rsidR="00DB6D8F" w:rsidRPr="00021654">
        <w:t xml:space="preserve"> months (or a timeframe otherwise agreed to by the Minister in writing) </w:t>
      </w:r>
      <w:r w:rsidRPr="00021654">
        <w:t>of</w:t>
      </w:r>
      <w:r>
        <w:t xml:space="preserve"> the completion of the preliminary risk assessment.</w:t>
      </w:r>
    </w:p>
    <w:p w14:paraId="2E2C6A7E" w14:textId="34613016" w:rsidR="009F72A0" w:rsidRDefault="009F72A0" w:rsidP="00CE1613">
      <w:pPr>
        <w:pStyle w:val="RDMparagraph"/>
        <w:rPr>
          <w:b/>
          <w:i/>
          <w:highlight w:val="yellow"/>
        </w:rPr>
      </w:pPr>
      <w:r>
        <w:t xml:space="preserve">Content requirements for the supplementary risk assessment are set out in </w:t>
      </w:r>
      <w:r w:rsidRPr="00B41982">
        <w:t>Section</w:t>
      </w:r>
      <w:r w:rsidR="00E60F8F">
        <w:t xml:space="preserve"> </w:t>
      </w:r>
      <w:r w:rsidR="00E60F8F">
        <w:fldChar w:fldCharType="begin"/>
      </w:r>
      <w:r w:rsidR="00E60F8F">
        <w:instrText xml:space="preserve"> REF _Ref53073055 \n \h </w:instrText>
      </w:r>
      <w:r w:rsidR="00E60F8F">
        <w:fldChar w:fldCharType="separate"/>
      </w:r>
      <w:r w:rsidR="00477BAF">
        <w:t>9.2</w:t>
      </w:r>
      <w:r w:rsidR="00E60F8F">
        <w:fldChar w:fldCharType="end"/>
      </w:r>
      <w:r w:rsidRPr="00AA271A">
        <w:t>.</w:t>
      </w:r>
    </w:p>
    <w:p w14:paraId="78FE2961" w14:textId="0216C54C" w:rsidR="009F72A0" w:rsidRPr="004120F0" w:rsidRDefault="009F72A0" w:rsidP="00CE1613">
      <w:pPr>
        <w:pStyle w:val="RDMparagraph"/>
      </w:pPr>
      <w:r w:rsidRPr="004120F0">
        <w:t xml:space="preserve">If the </w:t>
      </w:r>
      <w:r>
        <w:rPr>
          <w:bCs/>
        </w:rPr>
        <w:t>supplementary risk assessment</w:t>
      </w:r>
      <w:r w:rsidRPr="004120F0">
        <w:rPr>
          <w:bCs/>
        </w:rPr>
        <w:t xml:space="preserve"> </w:t>
      </w:r>
      <w:r w:rsidRPr="004120F0">
        <w:t xml:space="preserve">identifies that the </w:t>
      </w:r>
      <w:r w:rsidR="008A159A">
        <w:t>subterranean GDE</w:t>
      </w:r>
      <w:r w:rsidRPr="004120F0">
        <w:t xml:space="preserve"> is at low or moderate risk</w:t>
      </w:r>
      <w:r>
        <w:t xml:space="preserve"> (as described in </w:t>
      </w:r>
      <w:r w:rsidRPr="00B41982">
        <w:t xml:space="preserve">Section </w:t>
      </w:r>
      <w:r w:rsidR="00E60F8F">
        <w:fldChar w:fldCharType="begin"/>
      </w:r>
      <w:r w:rsidR="00E60F8F">
        <w:instrText xml:space="preserve"> REF _Ref53073055 \n \h </w:instrText>
      </w:r>
      <w:r w:rsidR="00E60F8F">
        <w:fldChar w:fldCharType="separate"/>
      </w:r>
      <w:r w:rsidR="00477BAF">
        <w:t>9.2</w:t>
      </w:r>
      <w:r w:rsidR="00E60F8F">
        <w:fldChar w:fldCharType="end"/>
      </w:r>
      <w:r>
        <w:t>)</w:t>
      </w:r>
      <w:r w:rsidRPr="004120F0">
        <w:t xml:space="preserve">, the </w:t>
      </w:r>
      <w:r w:rsidR="008E2FBC">
        <w:t>RCO</w:t>
      </w:r>
      <w:r w:rsidRPr="004120F0">
        <w:t>:</w:t>
      </w:r>
    </w:p>
    <w:p w14:paraId="498664A0" w14:textId="7383B190" w:rsidR="009F72A0" w:rsidRPr="00764E9F" w:rsidRDefault="009F72A0" w:rsidP="00B218DE">
      <w:pPr>
        <w:pStyle w:val="RDMparagraph"/>
        <w:numPr>
          <w:ilvl w:val="0"/>
          <w:numId w:val="38"/>
        </w:numPr>
      </w:pPr>
      <w:r>
        <w:t xml:space="preserve">must notify the </w:t>
      </w:r>
      <w:r w:rsidRPr="00DD686C">
        <w:t xml:space="preserve">Department of this finding in </w:t>
      </w:r>
      <w:r w:rsidRPr="00986773">
        <w:t xml:space="preserve">the </w:t>
      </w:r>
      <w:r>
        <w:t xml:space="preserve">approval holder's </w:t>
      </w:r>
      <w:r w:rsidR="00B7368F">
        <w:t>a</w:t>
      </w:r>
      <w:r w:rsidRPr="00986773">
        <w:t xml:space="preserve">nnual </w:t>
      </w:r>
      <w:r w:rsidR="00B7368F">
        <w:t>c</w:t>
      </w:r>
      <w:r w:rsidRPr="00986773">
        <w:t xml:space="preserve">ompliance </w:t>
      </w:r>
      <w:r w:rsidR="00B7368F">
        <w:t>r</w:t>
      </w:r>
      <w:r w:rsidRPr="00986773">
        <w:t>eport (</w:t>
      </w:r>
      <w:r>
        <w:t xml:space="preserve">see </w:t>
      </w:r>
      <w:r w:rsidRPr="00764E9F">
        <w:t xml:space="preserve">Section </w:t>
      </w:r>
      <w:r w:rsidR="00E60F8F">
        <w:fldChar w:fldCharType="begin"/>
      </w:r>
      <w:r w:rsidR="00E60F8F">
        <w:instrText xml:space="preserve"> REF _Ref53070055 \n \h </w:instrText>
      </w:r>
      <w:r w:rsidR="00E60F8F">
        <w:fldChar w:fldCharType="separate"/>
      </w:r>
      <w:r w:rsidR="00477BAF">
        <w:t>10.6</w:t>
      </w:r>
      <w:r w:rsidR="00E60F8F">
        <w:fldChar w:fldCharType="end"/>
      </w:r>
      <w:r w:rsidRPr="00764E9F">
        <w:t>)</w:t>
      </w:r>
      <w:r w:rsidR="008B3C4A">
        <w:t>;</w:t>
      </w:r>
    </w:p>
    <w:p w14:paraId="43CF27AA" w14:textId="26908F9A" w:rsidR="009F72A0" w:rsidRPr="00743F30" w:rsidRDefault="009F72A0" w:rsidP="00B218DE">
      <w:pPr>
        <w:pStyle w:val="RDMparagraph"/>
        <w:numPr>
          <w:ilvl w:val="0"/>
          <w:numId w:val="38"/>
        </w:numPr>
      </w:pPr>
      <w:r w:rsidRPr="00743F30">
        <w:t xml:space="preserve">is otherwise not required to take any further action under the JIF until the next UWIR </w:t>
      </w:r>
      <w:r w:rsidR="00557710" w:rsidRPr="00743F30">
        <w:t xml:space="preserve"> (or amended UWIR) takes effect</w:t>
      </w:r>
      <w:r w:rsidRPr="00743F30">
        <w:t>, other than providing data and reporting associated with the supplementary risk assessment to OGIA for use in the update of conceptualisation in the Surat CMA</w:t>
      </w:r>
      <w:r w:rsidR="008B3C4A" w:rsidRPr="00743F30">
        <w:t>; and</w:t>
      </w:r>
    </w:p>
    <w:p w14:paraId="7D3180EB" w14:textId="4A7F9C92" w:rsidR="009F72A0" w:rsidRDefault="009F72A0" w:rsidP="00B218DE">
      <w:pPr>
        <w:pStyle w:val="RDMparagraph"/>
        <w:numPr>
          <w:ilvl w:val="0"/>
          <w:numId w:val="38"/>
        </w:numPr>
      </w:pPr>
      <w:r>
        <w:t xml:space="preserve">is taken to have achieved the outcome for </w:t>
      </w:r>
      <w:r w:rsidR="008A159A">
        <w:t>subterranean GDE</w:t>
      </w:r>
      <w:r>
        <w:t>s</w:t>
      </w:r>
      <w:r w:rsidRPr="00DD686C">
        <w:t>.</w:t>
      </w:r>
    </w:p>
    <w:p w14:paraId="2CC938DD" w14:textId="21114004" w:rsidR="00CC4A33" w:rsidRPr="00DD686C" w:rsidRDefault="00CC4A33" w:rsidP="00CC4A33">
      <w:pPr>
        <w:pStyle w:val="RDMparagraph"/>
      </w:pPr>
      <w:bookmarkStart w:id="726" w:name="_Hlk58574371"/>
      <w:r>
        <w:t xml:space="preserve">Despite not requiring any further action under the JIF for low or moderate risks </w:t>
      </w:r>
      <w:r w:rsidR="00610BED">
        <w:t xml:space="preserve">identified using the </w:t>
      </w:r>
      <w:r w:rsidR="00610BED" w:rsidRPr="00743F30">
        <w:rPr>
          <w:bCs/>
        </w:rPr>
        <w:t>preliminary risk assessment</w:t>
      </w:r>
      <w:r>
        <w:t>, the approval holder must continue to perform any obligations for which the approval holder is the responsible tenure holder under the UWIR.</w:t>
      </w:r>
      <w:r w:rsidR="00DB6D8F">
        <w:t xml:space="preserve"> </w:t>
      </w:r>
      <w:r>
        <w:t>Monitoring data must be provided to OGIA for ongoing trend analysis and reporting. Assigned monitoring must also continue for high and very high risks.</w:t>
      </w:r>
    </w:p>
    <w:p w14:paraId="6F2BA13E" w14:textId="26493692" w:rsidR="009F72A0" w:rsidRDefault="00E97276" w:rsidP="00F823E4">
      <w:pPr>
        <w:pStyle w:val="Legal3"/>
      </w:pPr>
      <w:bookmarkStart w:id="727" w:name="_Toc62653915"/>
      <w:bookmarkStart w:id="728" w:name="_Toc62654411"/>
      <w:bookmarkStart w:id="729" w:name="_Toc66441734"/>
      <w:bookmarkEnd w:id="726"/>
      <w:r>
        <w:t>H</w:t>
      </w:r>
      <w:r w:rsidR="009F72A0">
        <w:t>igh risk impacts</w:t>
      </w:r>
      <w:bookmarkEnd w:id="727"/>
      <w:bookmarkEnd w:id="728"/>
      <w:bookmarkEnd w:id="729"/>
    </w:p>
    <w:p w14:paraId="5D67D2D1" w14:textId="10B059AD" w:rsidR="009F72A0" w:rsidRPr="004120F0" w:rsidRDefault="009F72A0" w:rsidP="00CE1613">
      <w:pPr>
        <w:pStyle w:val="RDMparagraph"/>
      </w:pPr>
      <w:r w:rsidRPr="004120F0">
        <w:t xml:space="preserve">If the </w:t>
      </w:r>
      <w:r>
        <w:rPr>
          <w:bCs/>
        </w:rPr>
        <w:t>supplementary risk assessment</w:t>
      </w:r>
      <w:r w:rsidRPr="004120F0">
        <w:rPr>
          <w:bCs/>
        </w:rPr>
        <w:t xml:space="preserve"> </w:t>
      </w:r>
      <w:r w:rsidRPr="004120F0">
        <w:t xml:space="preserve">identifies that the </w:t>
      </w:r>
      <w:r w:rsidR="008A159A">
        <w:t>subterranean GDE</w:t>
      </w:r>
      <w:r w:rsidRPr="004120F0">
        <w:t xml:space="preserve"> is at </w:t>
      </w:r>
      <w:r>
        <w:t xml:space="preserve">high </w:t>
      </w:r>
      <w:r w:rsidRPr="004120F0">
        <w:t>risk</w:t>
      </w:r>
      <w:r>
        <w:t xml:space="preserve"> (as described in </w:t>
      </w:r>
      <w:r w:rsidRPr="00B41982">
        <w:t xml:space="preserve">Section </w:t>
      </w:r>
      <w:r w:rsidR="00E60F8F">
        <w:fldChar w:fldCharType="begin"/>
      </w:r>
      <w:r w:rsidR="00E60F8F">
        <w:instrText xml:space="preserve"> REF _Ref53073055 \n \h </w:instrText>
      </w:r>
      <w:r w:rsidR="00E60F8F">
        <w:fldChar w:fldCharType="separate"/>
      </w:r>
      <w:r w:rsidR="00477BAF">
        <w:t>9.2</w:t>
      </w:r>
      <w:r w:rsidR="00E60F8F">
        <w:fldChar w:fldCharType="end"/>
      </w:r>
      <w:r>
        <w:t>)</w:t>
      </w:r>
      <w:r w:rsidRPr="004120F0">
        <w:t xml:space="preserve">, the </w:t>
      </w:r>
      <w:r w:rsidR="00081F83">
        <w:t>RCO</w:t>
      </w:r>
      <w:r>
        <w:t xml:space="preserve"> must comply with its approval conditions for the protection of the </w:t>
      </w:r>
      <w:r w:rsidR="008A159A">
        <w:t>subterranean GDE</w:t>
      </w:r>
      <w:r>
        <w:t xml:space="preserve">. </w:t>
      </w:r>
      <w:r w:rsidR="000623A7">
        <w:t xml:space="preserve">Appendix </w:t>
      </w:r>
      <w:r w:rsidR="00DE7520">
        <w:t xml:space="preserve">C </w:t>
      </w:r>
      <w:r>
        <w:t xml:space="preserve">provides a general description of the standard conditions as they apply to the management of high risk impacts to </w:t>
      </w:r>
      <w:r w:rsidR="008A159A">
        <w:t>subterranean GDE</w:t>
      </w:r>
      <w:r>
        <w:t xml:space="preserve">s. These include that the </w:t>
      </w:r>
      <w:r w:rsidR="00081F83">
        <w:t>RCO</w:t>
      </w:r>
      <w:r w:rsidR="000623A7">
        <w:t xml:space="preserve"> must</w:t>
      </w:r>
      <w:r w:rsidRPr="004120F0">
        <w:t>:</w:t>
      </w:r>
    </w:p>
    <w:p w14:paraId="266F9813" w14:textId="679EDC3A" w:rsidR="00C50C05" w:rsidRPr="00897EC0" w:rsidRDefault="00C50C05" w:rsidP="00B218DE">
      <w:pPr>
        <w:pStyle w:val="RDMparagraph"/>
        <w:numPr>
          <w:ilvl w:val="0"/>
          <w:numId w:val="38"/>
        </w:numPr>
      </w:pPr>
      <w:r>
        <w:t xml:space="preserve">notify the </w:t>
      </w:r>
      <w:r w:rsidRPr="00DD686C">
        <w:t>Department of th</w:t>
      </w:r>
      <w:r>
        <w:t>e high risk</w:t>
      </w:r>
      <w:r w:rsidRPr="00DD686C">
        <w:t xml:space="preserve"> </w:t>
      </w:r>
      <w:r>
        <w:t>within</w:t>
      </w:r>
      <w:r w:rsidR="00E97276">
        <w:t xml:space="preserve"> 20 business days</w:t>
      </w:r>
      <w:r>
        <w:t xml:space="preserve"> </w:t>
      </w:r>
      <w:r w:rsidRPr="00986773">
        <w:t>(</w:t>
      </w:r>
      <w:r>
        <w:t xml:space="preserve">see </w:t>
      </w:r>
      <w:r w:rsidRPr="00897EC0">
        <w:t xml:space="preserve">Section </w:t>
      </w:r>
      <w:r>
        <w:fldChar w:fldCharType="begin"/>
      </w:r>
      <w:r>
        <w:instrText xml:space="preserve"> REF _Ref53070852 \n \h </w:instrText>
      </w:r>
      <w:r>
        <w:fldChar w:fldCharType="separate"/>
      </w:r>
      <w:r w:rsidR="00477BAF">
        <w:t>10.1</w:t>
      </w:r>
      <w:r>
        <w:fldChar w:fldCharType="end"/>
      </w:r>
      <w:r w:rsidRPr="00897EC0">
        <w:t>)</w:t>
      </w:r>
      <w:r w:rsidR="00E57B0C">
        <w:t>;</w:t>
      </w:r>
    </w:p>
    <w:p w14:paraId="2229C9B3" w14:textId="69CA4015" w:rsidR="00C50C05" w:rsidRPr="00897EC0" w:rsidRDefault="00073E8A" w:rsidP="00B218DE">
      <w:pPr>
        <w:pStyle w:val="RDMparagraph"/>
        <w:numPr>
          <w:ilvl w:val="0"/>
          <w:numId w:val="38"/>
        </w:numPr>
      </w:pPr>
      <w:r>
        <w:t xml:space="preserve">provide to the Minister </w:t>
      </w:r>
      <w:r w:rsidR="00C50C05" w:rsidRPr="00897EC0">
        <w:t>within 9 months (or a timeframe otherwise agreed to by the Minister in writing) of notifying the Department of the high risk, either:</w:t>
      </w:r>
    </w:p>
    <w:p w14:paraId="382BA5BB" w14:textId="4637C22F" w:rsidR="00C50C05" w:rsidRPr="00897EC0" w:rsidRDefault="00C50C05" w:rsidP="00B218DE">
      <w:pPr>
        <w:pStyle w:val="RDMparagraph"/>
        <w:numPr>
          <w:ilvl w:val="1"/>
          <w:numId w:val="38"/>
        </w:numPr>
      </w:pPr>
      <w:r w:rsidRPr="00897EC0">
        <w:t xml:space="preserve">a description and location of impacts on the </w:t>
      </w:r>
      <w:r w:rsidR="00B42688">
        <w:t xml:space="preserve">subterranean </w:t>
      </w:r>
      <w:r w:rsidRPr="00897EC0">
        <w:t xml:space="preserve">GDE, performance criteria, trigger values, limits, and the contributing </w:t>
      </w:r>
      <w:r>
        <w:t>well/s</w:t>
      </w:r>
      <w:r w:rsidRPr="00897EC0">
        <w:t xml:space="preserve">, </w:t>
      </w:r>
      <w:r w:rsidRPr="004E2200">
        <w:t>including identification number, GPS coordinates and</w:t>
      </w:r>
      <w:r w:rsidRPr="00897EC0">
        <w:t xml:space="preserve"> shapefiles</w:t>
      </w:r>
      <w:r w:rsidR="00073E8A">
        <w:t xml:space="preserve"> </w:t>
      </w:r>
      <w:r w:rsidR="00073E8A" w:rsidRPr="00897EC0">
        <w:t xml:space="preserve">for the written approval </w:t>
      </w:r>
      <w:r w:rsidR="00073E8A">
        <w:t>by</w:t>
      </w:r>
      <w:r w:rsidR="00073E8A" w:rsidRPr="00897EC0">
        <w:t xml:space="preserve"> the Minister</w:t>
      </w:r>
      <w:r w:rsidRPr="00897EC0">
        <w:t>. This information must be accompanied by a site-specific assessment and site-specific assessment peer review; or</w:t>
      </w:r>
    </w:p>
    <w:p w14:paraId="7D81B845" w14:textId="1391E24F" w:rsidR="00C50C05" w:rsidRPr="00897EC0" w:rsidRDefault="00C50C05" w:rsidP="00B218DE">
      <w:pPr>
        <w:pStyle w:val="RDMparagraph"/>
        <w:numPr>
          <w:ilvl w:val="1"/>
          <w:numId w:val="38"/>
        </w:numPr>
      </w:pPr>
      <w:r w:rsidRPr="00897EC0">
        <w:t xml:space="preserve">a statement as to why the provision of performance criteria, trigger values, limits and </w:t>
      </w:r>
      <w:r w:rsidR="0092461A">
        <w:t>contributing well/s</w:t>
      </w:r>
      <w:r w:rsidRPr="00897EC0">
        <w:t xml:space="preserve"> is not necessary</w:t>
      </w:r>
      <w:r w:rsidR="00073E8A">
        <w:t xml:space="preserve"> </w:t>
      </w:r>
      <w:r w:rsidR="00073E8A" w:rsidRPr="00897EC0">
        <w:t xml:space="preserve">for the written agreement </w:t>
      </w:r>
      <w:r w:rsidR="00073E8A">
        <w:t xml:space="preserve">by </w:t>
      </w:r>
      <w:r w:rsidR="00073E8A" w:rsidRPr="00897EC0">
        <w:t>the Minister</w:t>
      </w:r>
      <w:r w:rsidR="00E57B0C">
        <w:t>;</w:t>
      </w:r>
    </w:p>
    <w:p w14:paraId="748717E3" w14:textId="05A16858" w:rsidR="00C50C05" w:rsidRPr="00897EC0" w:rsidRDefault="00C50C05" w:rsidP="00B218DE">
      <w:pPr>
        <w:pStyle w:val="RDMparagraph"/>
        <w:numPr>
          <w:ilvl w:val="0"/>
          <w:numId w:val="38"/>
        </w:numPr>
      </w:pPr>
      <w:r w:rsidRPr="00897EC0">
        <w:t xml:space="preserve">implement impact management in accordance with approved </w:t>
      </w:r>
      <w:r>
        <w:t xml:space="preserve">or interim </w:t>
      </w:r>
      <w:r w:rsidRPr="00897EC0">
        <w:t>performance criteria, trigger values and limits</w:t>
      </w:r>
      <w:r w:rsidR="00DE7520">
        <w:t>;</w:t>
      </w:r>
    </w:p>
    <w:p w14:paraId="7DAC6429" w14:textId="080A8212" w:rsidR="00C50C05" w:rsidRPr="00897EC0" w:rsidRDefault="00C50C05" w:rsidP="00B218DE">
      <w:pPr>
        <w:pStyle w:val="RDMparagraph"/>
        <w:numPr>
          <w:ilvl w:val="0"/>
          <w:numId w:val="38"/>
        </w:numPr>
      </w:pPr>
      <w:r w:rsidRPr="00897EC0">
        <w:t>report an exceedance of a</w:t>
      </w:r>
      <w:r w:rsidR="00073E8A">
        <w:t>n</w:t>
      </w:r>
      <w:r w:rsidRPr="00897EC0">
        <w:t xml:space="preserve"> </w:t>
      </w:r>
      <w:r w:rsidR="00073E8A">
        <w:t>approved or interim</w:t>
      </w:r>
      <w:r w:rsidR="00073E8A" w:rsidRPr="00897EC0">
        <w:t xml:space="preserve"> </w:t>
      </w:r>
      <w:r w:rsidRPr="00897EC0">
        <w:t xml:space="preserve">trigger value and the contributing </w:t>
      </w:r>
      <w:r>
        <w:t xml:space="preserve">well/s </w:t>
      </w:r>
      <w:r w:rsidRPr="00897EC0">
        <w:t>for that exceedance to the Department within 10 business days of the detection</w:t>
      </w:r>
      <w:r w:rsidR="00DE7520">
        <w:t>;</w:t>
      </w:r>
    </w:p>
    <w:p w14:paraId="598B6D1B" w14:textId="2D44D7C9" w:rsidR="00C50C05" w:rsidRPr="00897EC0" w:rsidRDefault="00C50C05" w:rsidP="00B218DE">
      <w:pPr>
        <w:pStyle w:val="RDMparagraph"/>
        <w:numPr>
          <w:ilvl w:val="0"/>
          <w:numId w:val="38"/>
        </w:numPr>
      </w:pPr>
      <w:r w:rsidRPr="00897EC0">
        <w:t>report an exceedance of a</w:t>
      </w:r>
      <w:r w:rsidR="00073E8A">
        <w:t>n approved or interim</w:t>
      </w:r>
      <w:r w:rsidRPr="00897EC0">
        <w:t xml:space="preserve"> limit and the contributing </w:t>
      </w:r>
      <w:r>
        <w:t xml:space="preserve">well/s </w:t>
      </w:r>
      <w:r w:rsidRPr="00897EC0">
        <w:t>for that exceedance to the Department within 10 business days of the detection</w:t>
      </w:r>
      <w:r w:rsidR="00DE7520">
        <w:t>;</w:t>
      </w:r>
    </w:p>
    <w:p w14:paraId="54E59A85" w14:textId="73A49354" w:rsidR="00C50C05" w:rsidRPr="00897EC0" w:rsidRDefault="00C50C05" w:rsidP="00B218DE">
      <w:pPr>
        <w:pStyle w:val="RDMparagraph"/>
        <w:numPr>
          <w:ilvl w:val="0"/>
          <w:numId w:val="38"/>
        </w:numPr>
      </w:pPr>
      <w:r w:rsidRPr="00897EC0">
        <w:t xml:space="preserve">where required under approval conditions, cease groundwater extraction associated with the contributing </w:t>
      </w:r>
      <w:r>
        <w:t xml:space="preserve">well/s </w:t>
      </w:r>
      <w:r w:rsidR="00DE7520">
        <w:t>and</w:t>
      </w:r>
      <w:r w:rsidR="00DE7520" w:rsidRPr="00897EC0">
        <w:t xml:space="preserve"> </w:t>
      </w:r>
      <w:r w:rsidRPr="00897EC0">
        <w:t xml:space="preserve">take corrective actions to reverse the impact and achieve the outcome for the </w:t>
      </w:r>
      <w:r w:rsidR="00E873AA">
        <w:t>subterranean</w:t>
      </w:r>
      <w:r w:rsidRPr="00897EC0">
        <w:t xml:space="preserve"> GDE</w:t>
      </w:r>
      <w:r w:rsidR="00DE7520">
        <w:t>; and</w:t>
      </w:r>
    </w:p>
    <w:p w14:paraId="0765C7DF" w14:textId="6F93D88F" w:rsidR="00C50C05" w:rsidRPr="00897EC0" w:rsidRDefault="00C50C05" w:rsidP="00B218DE">
      <w:pPr>
        <w:pStyle w:val="RDMparagraph"/>
        <w:numPr>
          <w:ilvl w:val="0"/>
          <w:numId w:val="38"/>
        </w:numPr>
      </w:pPr>
      <w:r w:rsidRPr="00897EC0">
        <w:t xml:space="preserve">submit an outcomes assurance statement for the high risk impact </w:t>
      </w:r>
      <w:r w:rsidR="00DE7520">
        <w:t xml:space="preserve">for each relevant </w:t>
      </w:r>
      <w:r w:rsidRPr="00897EC0">
        <w:t xml:space="preserve"> 12 month period (see Section </w:t>
      </w:r>
      <w:r>
        <w:fldChar w:fldCharType="begin"/>
      </w:r>
      <w:r>
        <w:instrText xml:space="preserve"> REF _Ref53070070 \n \h </w:instrText>
      </w:r>
      <w:r>
        <w:fldChar w:fldCharType="separate"/>
      </w:r>
      <w:r w:rsidR="00477BAF">
        <w:t>10.3</w:t>
      </w:r>
      <w:r>
        <w:fldChar w:fldCharType="end"/>
      </w:r>
      <w:r w:rsidRPr="00897EC0">
        <w:t>).</w:t>
      </w:r>
    </w:p>
    <w:p w14:paraId="7D7650D2" w14:textId="3ECBB690" w:rsidR="002E3BD9" w:rsidRDefault="009F72A0" w:rsidP="00CE1613">
      <w:pPr>
        <w:jc w:val="both"/>
      </w:pPr>
      <w:r w:rsidRPr="00684E44">
        <w:t xml:space="preserve">Where performance criteria, trigger values and limits have been approved by the Minister </w:t>
      </w:r>
      <w:r w:rsidR="001A66D7">
        <w:t xml:space="preserve">or set by the Minister on an interim basis </w:t>
      </w:r>
      <w:r w:rsidRPr="00684E44">
        <w:t xml:space="preserve">under approval conditions and limits have not been reached or exceeded as a result of the CSG development, the approval holder is taken to have achieved the outcome for </w:t>
      </w:r>
      <w:r w:rsidR="008A159A">
        <w:t>subterranean GDE</w:t>
      </w:r>
      <w:r w:rsidRPr="00684E44">
        <w:t>s.</w:t>
      </w:r>
    </w:p>
    <w:p w14:paraId="1E9679FE" w14:textId="77777777" w:rsidR="00610BED" w:rsidRPr="00610BED" w:rsidRDefault="002E3BD9" w:rsidP="00610BED">
      <w:pPr>
        <w:jc w:val="both"/>
        <w:rPr>
          <w:i/>
          <w:iCs/>
        </w:rPr>
      </w:pPr>
      <w:r>
        <w:br w:type="page"/>
      </w:r>
      <w:r w:rsidR="00A24190" w:rsidRPr="00610BED">
        <w:rPr>
          <w:i/>
          <w:iCs/>
        </w:rPr>
        <w:t>Figure 6.</w:t>
      </w:r>
      <w:r w:rsidRPr="00610BED">
        <w:rPr>
          <w:i/>
          <w:iCs/>
        </w:rPr>
        <w:t xml:space="preserve"> Subterranean GDE framework</w:t>
      </w:r>
    </w:p>
    <w:p w14:paraId="13D3A161" w14:textId="695961FF" w:rsidR="00CD00B0" w:rsidRDefault="009D170F" w:rsidP="00610BED">
      <w:pPr>
        <w:jc w:val="both"/>
        <w:rPr>
          <w:noProof/>
        </w:rPr>
      </w:pPr>
      <w:r>
        <w:rPr>
          <w:noProof/>
        </w:rPr>
        <w:drawing>
          <wp:inline distT="0" distB="0" distL="0" distR="0" wp14:anchorId="2511733E" wp14:editId="246C431E">
            <wp:extent cx="5731510" cy="8203565"/>
            <wp:effectExtent l="0" t="0" r="2540" b="6985"/>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28">
                      <a:extLst>
                        <a:ext uri="{28A0092B-C50C-407E-A947-70E740481C1C}">
                          <a14:useLocalDpi xmlns:a14="http://schemas.microsoft.com/office/drawing/2010/main" val="0"/>
                        </a:ext>
                      </a:extLst>
                    </a:blip>
                    <a:stretch>
                      <a:fillRect/>
                    </a:stretch>
                  </pic:blipFill>
                  <pic:spPr>
                    <a:xfrm>
                      <a:off x="0" y="0"/>
                      <a:ext cx="5731510" cy="8203565"/>
                    </a:xfrm>
                    <a:prstGeom prst="rect">
                      <a:avLst/>
                    </a:prstGeom>
                  </pic:spPr>
                </pic:pic>
              </a:graphicData>
            </a:graphic>
          </wp:inline>
        </w:drawing>
      </w:r>
    </w:p>
    <w:p w14:paraId="07E08F88" w14:textId="6C58D220" w:rsidR="00982DA3" w:rsidRPr="00982DA3" w:rsidRDefault="00982DA3" w:rsidP="00982DA3"/>
    <w:p w14:paraId="1CDBB5F5" w14:textId="77777777" w:rsidR="00033FE1" w:rsidRDefault="00033FE1" w:rsidP="00033FE1">
      <w:pPr>
        <w:pStyle w:val="Legal1"/>
        <w:sectPr w:rsidR="00033FE1">
          <w:pgSz w:w="11906" w:h="16838"/>
          <w:pgMar w:top="1440" w:right="1440" w:bottom="1440" w:left="1440" w:header="708" w:footer="708" w:gutter="0"/>
          <w:cols w:space="708"/>
          <w:titlePg/>
          <w:docGrid w:linePitch="360"/>
        </w:sectPr>
      </w:pPr>
      <w:bookmarkStart w:id="730" w:name="_Ref52994098"/>
      <w:bookmarkStart w:id="731" w:name="_Toc30173150"/>
    </w:p>
    <w:p w14:paraId="4FB92209" w14:textId="5EA39C02" w:rsidR="000D5EEB" w:rsidRDefault="00F83FF2" w:rsidP="00033FE1">
      <w:pPr>
        <w:pStyle w:val="Legal1"/>
      </w:pPr>
      <w:bookmarkStart w:id="732" w:name="_Toc62653916"/>
      <w:bookmarkStart w:id="733" w:name="_Toc62654412"/>
      <w:bookmarkStart w:id="734" w:name="_Toc66441735"/>
      <w:r>
        <w:t>Regi</w:t>
      </w:r>
      <w:r w:rsidR="009F2453">
        <w:t>o</w:t>
      </w:r>
      <w:r>
        <w:t>nal s</w:t>
      </w:r>
      <w:r w:rsidR="00663888">
        <w:t xml:space="preserve">afety </w:t>
      </w:r>
      <w:r>
        <w:t>n</w:t>
      </w:r>
      <w:r w:rsidR="00663888">
        <w:t>et</w:t>
      </w:r>
      <w:bookmarkEnd w:id="730"/>
      <w:bookmarkEnd w:id="732"/>
      <w:bookmarkEnd w:id="733"/>
      <w:bookmarkEnd w:id="734"/>
    </w:p>
    <w:p w14:paraId="1EEA951E" w14:textId="09E6DCE1" w:rsidR="00CF67D9" w:rsidRDefault="00AC1301" w:rsidP="00CE1613">
      <w:pPr>
        <w:pStyle w:val="RDMparagraph"/>
      </w:pPr>
      <w:r w:rsidRPr="00AC1301">
        <w:t>Fundamental to the risk-based approach</w:t>
      </w:r>
      <w:r>
        <w:t xml:space="preserve"> of the JIF </w:t>
      </w:r>
      <w:r w:rsidRPr="00AC1301">
        <w:t>is the regional ‘safety net’ that assesses</w:t>
      </w:r>
      <w:r w:rsidR="00CB2D2F">
        <w:t>,</w:t>
      </w:r>
      <w:r w:rsidRPr="00AC1301">
        <w:t xml:space="preserve"> and monitors predicted mode</w:t>
      </w:r>
      <w:r>
        <w:t>lling</w:t>
      </w:r>
      <w:r w:rsidRPr="00AC1301">
        <w:t xml:space="preserve"> impacts based on actual monitoring data. </w:t>
      </w:r>
      <w:r w:rsidR="00CF67D9">
        <w:t xml:space="preserve">This safety net </w:t>
      </w:r>
      <w:r w:rsidR="00C25049">
        <w:t xml:space="preserve">provides additional early warning </w:t>
      </w:r>
      <w:r w:rsidR="0024358E">
        <w:t xml:space="preserve">for </w:t>
      </w:r>
      <w:r w:rsidR="00CF67D9">
        <w:t>those impacts on EPBC-listed springs and associated users that are not considered high or very high risk</w:t>
      </w:r>
      <w:r w:rsidR="00A45556">
        <w:t xml:space="preserve"> and do not require site-specific assessments</w:t>
      </w:r>
      <w:r w:rsidR="000E317F">
        <w:t xml:space="preserve"> or make good agreements.</w:t>
      </w:r>
    </w:p>
    <w:p w14:paraId="2592EF25" w14:textId="45A4D21E" w:rsidR="00AC1301" w:rsidRDefault="00AC1301" w:rsidP="00CE1613">
      <w:pPr>
        <w:pStyle w:val="RDMparagraph"/>
      </w:pPr>
      <w:r w:rsidRPr="00AC1301">
        <w:t xml:space="preserve">The collection and analysis of ongoing monitoring data </w:t>
      </w:r>
      <w:r w:rsidR="00A45556">
        <w:t xml:space="preserve">under the UWIR </w:t>
      </w:r>
      <w:r w:rsidRPr="00AC1301">
        <w:t xml:space="preserve">provides a regional-scale early warning system to monitor changes in the system and potential impacts to EPBC-listed springs and associated users. Outputs from this early-warning system can also be used notify </w:t>
      </w:r>
      <w:r>
        <w:t>the Department of</w:t>
      </w:r>
      <w:r w:rsidRPr="00AC1301">
        <w:t xml:space="preserve"> any changes</w:t>
      </w:r>
      <w:r w:rsidR="006C1763">
        <w:t xml:space="preserve"> to the risk level of an EPBC-listed spring or associated user</w:t>
      </w:r>
      <w:r w:rsidRPr="00AC1301">
        <w:t>.</w:t>
      </w:r>
    </w:p>
    <w:p w14:paraId="3071EF23" w14:textId="2EE983FE" w:rsidR="000D5EEB" w:rsidRPr="00873586" w:rsidRDefault="00663888" w:rsidP="00CE1613">
      <w:pPr>
        <w:pStyle w:val="RDMparagraph"/>
      </w:pPr>
      <w:r w:rsidRPr="00873586">
        <w:t xml:space="preserve">The adaptive management approach of the </w:t>
      </w:r>
      <w:r w:rsidRPr="00873586">
        <w:rPr>
          <w:bCs/>
        </w:rPr>
        <w:t xml:space="preserve">UWIR </w:t>
      </w:r>
      <w:r w:rsidRPr="00873586">
        <w:t>provides a means of assessing and managing potential changes to</w:t>
      </w:r>
      <w:r w:rsidR="00A040AE">
        <w:t xml:space="preserve"> predicted</w:t>
      </w:r>
      <w:r w:rsidRPr="00873586">
        <w:t xml:space="preserve"> risks to </w:t>
      </w:r>
      <w:r w:rsidR="00A040AE">
        <w:t xml:space="preserve">EPBC-listed springs and </w:t>
      </w:r>
      <w:r w:rsidRPr="00873586">
        <w:t xml:space="preserve">associated users in the Surat CMA from </w:t>
      </w:r>
      <w:r w:rsidR="00C82062" w:rsidRPr="00873586">
        <w:t>CSG development</w:t>
      </w:r>
      <w:r w:rsidRPr="00873586">
        <w:t xml:space="preserve">. Relevant aspects of the </w:t>
      </w:r>
      <w:r w:rsidR="00A847EF" w:rsidRPr="00873586">
        <w:t xml:space="preserve">legislated </w:t>
      </w:r>
      <w:r w:rsidRPr="00873586">
        <w:rPr>
          <w:bCs/>
        </w:rPr>
        <w:t>UWIR</w:t>
      </w:r>
      <w:r w:rsidRPr="00873586">
        <w:t xml:space="preserve"> process include:</w:t>
      </w:r>
    </w:p>
    <w:p w14:paraId="1DEFDC45" w14:textId="41AE96E3" w:rsidR="000D5EEB" w:rsidRPr="00873586" w:rsidRDefault="0040212C" w:rsidP="00CE1613">
      <w:pPr>
        <w:pStyle w:val="RDMparagraph"/>
        <w:numPr>
          <w:ilvl w:val="0"/>
          <w:numId w:val="4"/>
        </w:numPr>
      </w:pPr>
      <w:r>
        <w:t>under section</w:t>
      </w:r>
      <w:r w:rsidR="00082A55">
        <w:t>s 370 and</w:t>
      </w:r>
      <w:r>
        <w:t xml:space="preserve"> 376 of the Queensland Water Act, </w:t>
      </w:r>
      <w:r w:rsidR="00663888" w:rsidRPr="00873586">
        <w:t xml:space="preserve">a three-yearly update of the </w:t>
      </w:r>
      <w:r w:rsidR="00663888" w:rsidRPr="00873586">
        <w:rPr>
          <w:bCs/>
        </w:rPr>
        <w:t>UWIR</w:t>
      </w:r>
      <w:r w:rsidR="00663888" w:rsidRPr="00873586">
        <w:t xml:space="preserve"> with annual reviews</w:t>
      </w:r>
      <w:r w:rsidR="002528AE">
        <w:t xml:space="preserve"> </w:t>
      </w:r>
      <w:r w:rsidR="000506EE">
        <w:t>as required under the Queensland Water Act</w:t>
      </w:r>
      <w:r w:rsidR="00DB6D8F">
        <w:t>;</w:t>
      </w:r>
    </w:p>
    <w:p w14:paraId="29ACAB79" w14:textId="7DB5C42B" w:rsidR="002179BF" w:rsidRDefault="00663888" w:rsidP="00CE1613">
      <w:pPr>
        <w:pStyle w:val="RDMparagraph"/>
        <w:numPr>
          <w:ilvl w:val="0"/>
          <w:numId w:val="4"/>
        </w:numPr>
      </w:pPr>
      <w:r w:rsidRPr="00873586">
        <w:t xml:space="preserve">the requirement for </w:t>
      </w:r>
      <w:r w:rsidR="005662AA">
        <w:t xml:space="preserve">all </w:t>
      </w:r>
      <w:r w:rsidRPr="00873586">
        <w:t xml:space="preserve">approval holders to provide monitoring data to OGIA in accordance with the </w:t>
      </w:r>
      <w:r w:rsidRPr="00873586">
        <w:rPr>
          <w:bCs/>
        </w:rPr>
        <w:t>UWIR</w:t>
      </w:r>
      <w:r w:rsidR="002179BF">
        <w:t>, including:</w:t>
      </w:r>
    </w:p>
    <w:p w14:paraId="57C5351E" w14:textId="12EF003A" w:rsidR="00C13E4D" w:rsidRDefault="002179BF" w:rsidP="00CE1613">
      <w:pPr>
        <w:pStyle w:val="RDMparagraph"/>
        <w:numPr>
          <w:ilvl w:val="1"/>
          <w:numId w:val="4"/>
        </w:numPr>
      </w:pPr>
      <w:r>
        <w:t>WMS network implementation and water monitoring reports by 1 April and 1 October each year</w:t>
      </w:r>
      <w:r w:rsidR="00DB6D8F">
        <w:t>; and</w:t>
      </w:r>
    </w:p>
    <w:p w14:paraId="15E212A5" w14:textId="055F87AF" w:rsidR="000D5EEB" w:rsidRPr="00743F30" w:rsidRDefault="00C13E4D" w:rsidP="00CE1613">
      <w:pPr>
        <w:pStyle w:val="RDMparagraph"/>
        <w:numPr>
          <w:ilvl w:val="1"/>
          <w:numId w:val="4"/>
        </w:numPr>
      </w:pPr>
      <w:r>
        <w:t xml:space="preserve">SIMS </w:t>
      </w:r>
      <w:r w:rsidRPr="00743F30">
        <w:t>monitoring reports by 1 April and 1 October each year</w:t>
      </w:r>
      <w:r w:rsidR="008B3C4A" w:rsidRPr="00743F30">
        <w:t>;</w:t>
      </w:r>
    </w:p>
    <w:p w14:paraId="348A9868" w14:textId="4AC39E1B" w:rsidR="00EA3B51" w:rsidRPr="00743F30" w:rsidRDefault="0040212C" w:rsidP="00CE1613">
      <w:pPr>
        <w:pStyle w:val="RDMparagraph"/>
        <w:numPr>
          <w:ilvl w:val="0"/>
          <w:numId w:val="4"/>
        </w:numPr>
      </w:pPr>
      <w:r w:rsidRPr="00743F30">
        <w:t xml:space="preserve">under section 376(1)(b) of the Queensland Water Act, </w:t>
      </w:r>
      <w:r w:rsidR="00663888" w:rsidRPr="00743F30">
        <w:t>analysis</w:t>
      </w:r>
      <w:r w:rsidRPr="00743F30">
        <w:t xml:space="preserve"> </w:t>
      </w:r>
      <w:r w:rsidR="00557710" w:rsidRPr="00743F30">
        <w:t xml:space="preserve">of movement and </w:t>
      </w:r>
      <w:r w:rsidR="00663888" w:rsidRPr="00743F30">
        <w:t xml:space="preserve"> </w:t>
      </w:r>
      <w:r w:rsidRPr="00743F30">
        <w:t>trends in water level change</w:t>
      </w:r>
      <w:r w:rsidR="00557710" w:rsidRPr="00743F30">
        <w:t>s</w:t>
      </w:r>
      <w:r w:rsidRPr="00743F30">
        <w:t xml:space="preserve"> as a result </w:t>
      </w:r>
      <w:r w:rsidR="001156E4" w:rsidRPr="00743F30">
        <w:t xml:space="preserve">of </w:t>
      </w:r>
      <w:r w:rsidRPr="00743F30">
        <w:t>the exercise of underground water rights</w:t>
      </w:r>
      <w:r w:rsidR="001922F1" w:rsidRPr="00743F30">
        <w:t xml:space="preserve">, including mapping of predicted </w:t>
      </w:r>
      <w:r w:rsidR="00CB2D2F" w:rsidRPr="00743F30">
        <w:t>declines</w:t>
      </w:r>
      <w:r w:rsidR="009C41D9" w:rsidRPr="00743F30">
        <w:t xml:space="preserve"> in aquifer water levels</w:t>
      </w:r>
      <w:r w:rsidR="00DB6D8F" w:rsidRPr="00743F30">
        <w:t>;</w:t>
      </w:r>
    </w:p>
    <w:p w14:paraId="796D6DDA" w14:textId="74D161F9" w:rsidR="00EA3B51" w:rsidRPr="00743F30" w:rsidRDefault="00EA3B51" w:rsidP="00CE1613">
      <w:pPr>
        <w:pStyle w:val="RDMparagraph"/>
        <w:numPr>
          <w:ilvl w:val="0"/>
          <w:numId w:val="4"/>
        </w:numPr>
      </w:pPr>
      <w:r w:rsidRPr="00743F30">
        <w:t>under section 376</w:t>
      </w:r>
      <w:r w:rsidR="009C41D9" w:rsidRPr="00743F30">
        <w:t>(1)</w:t>
      </w:r>
      <w:r w:rsidRPr="00743F30">
        <w:t>(e)(</w:t>
      </w:r>
      <w:proofErr w:type="spellStart"/>
      <w:r w:rsidRPr="00743F30">
        <w:t>i</w:t>
      </w:r>
      <w:proofErr w:type="spellEnd"/>
      <w:r w:rsidRPr="00743F30">
        <w:t>)</w:t>
      </w:r>
      <w:r w:rsidR="001922F1" w:rsidRPr="00743F30">
        <w:t xml:space="preserve"> of the Queensland Water Act, </w:t>
      </w:r>
      <w:r w:rsidRPr="00743F30">
        <w:t xml:space="preserve">a program </w:t>
      </w:r>
      <w:r w:rsidR="00B058C3" w:rsidRPr="00743F30">
        <w:t xml:space="preserve">for OGIA </w:t>
      </w:r>
      <w:r w:rsidRPr="00743F30">
        <w:t xml:space="preserve">to annually review the accuracy of mapping </w:t>
      </w:r>
      <w:r w:rsidR="001922F1" w:rsidRPr="00743F30">
        <w:t xml:space="preserve">of </w:t>
      </w:r>
      <w:r w:rsidRPr="00743F30">
        <w:t xml:space="preserve">predicted </w:t>
      </w:r>
      <w:r w:rsidR="009C41D9" w:rsidRPr="00743F30">
        <w:t xml:space="preserve">water level </w:t>
      </w:r>
      <w:r w:rsidR="00CB2D2F" w:rsidRPr="00743F30">
        <w:t>declines</w:t>
      </w:r>
      <w:r w:rsidR="001922F1" w:rsidRPr="00743F30">
        <w:t xml:space="preserve"> prepared under section 376(1)(b)</w:t>
      </w:r>
      <w:r w:rsidR="00DB6D8F" w:rsidRPr="00743F30">
        <w:t>;</w:t>
      </w:r>
    </w:p>
    <w:p w14:paraId="1CF1F3AC" w14:textId="1FA87B87" w:rsidR="000D5EEB" w:rsidRPr="00873586" w:rsidRDefault="00EA3B51" w:rsidP="00CE1613">
      <w:pPr>
        <w:pStyle w:val="RDMparagraph"/>
        <w:numPr>
          <w:ilvl w:val="0"/>
          <w:numId w:val="4"/>
        </w:numPr>
      </w:pPr>
      <w:r>
        <w:t>under sect</w:t>
      </w:r>
      <w:r w:rsidR="001922F1">
        <w:t>ion</w:t>
      </w:r>
      <w:r>
        <w:t xml:space="preserve"> 376</w:t>
      </w:r>
      <w:r w:rsidRPr="00EA3B51">
        <w:t>(e)(ii)</w:t>
      </w:r>
      <w:r w:rsidR="001922F1">
        <w:t xml:space="preserve"> of the Queensland Water Act, reporting </w:t>
      </w:r>
      <w:r w:rsidR="00B058C3">
        <w:t xml:space="preserve">by OGIA </w:t>
      </w:r>
      <w:r w:rsidR="001922F1">
        <w:t xml:space="preserve">of the results of the annual review program to </w:t>
      </w:r>
      <w:r>
        <w:t xml:space="preserve">the </w:t>
      </w:r>
      <w:r w:rsidR="00557710">
        <w:t>DES</w:t>
      </w:r>
      <w:r w:rsidR="00AC1301">
        <w:t>,</w:t>
      </w:r>
      <w:r w:rsidR="001922F1">
        <w:t xml:space="preserve"> including whether there have been material changes to </w:t>
      </w:r>
      <w:r w:rsidR="000C755E">
        <w:t xml:space="preserve">the </w:t>
      </w:r>
      <w:r w:rsidR="001922F1">
        <w:t xml:space="preserve">information or </w:t>
      </w:r>
      <w:r w:rsidR="001922F1" w:rsidRPr="00743F30">
        <w:t>predictions</w:t>
      </w:r>
      <w:r w:rsidR="009C41D9" w:rsidRPr="00743F30">
        <w:t xml:space="preserve"> used to prepare the maps</w:t>
      </w:r>
      <w:r w:rsidR="00DB6D8F" w:rsidRPr="00743F30">
        <w:t>; and</w:t>
      </w:r>
    </w:p>
    <w:p w14:paraId="091DDC03" w14:textId="4E4FD0EE" w:rsidR="000D5EEB" w:rsidRPr="00873586" w:rsidRDefault="00663888" w:rsidP="00CE1613">
      <w:pPr>
        <w:pStyle w:val="RDMparagraph"/>
        <w:numPr>
          <w:ilvl w:val="0"/>
          <w:numId w:val="4"/>
        </w:numPr>
      </w:pPr>
      <w:r w:rsidRPr="00873586">
        <w:t xml:space="preserve">the incorporation of the WMS data, and other scientific studies, into the updates of the </w:t>
      </w:r>
      <w:r w:rsidRPr="00873586">
        <w:rPr>
          <w:bCs/>
        </w:rPr>
        <w:t>UWIR</w:t>
      </w:r>
      <w:r w:rsidRPr="00873586">
        <w:t xml:space="preserve">, particularly as a </w:t>
      </w:r>
      <w:r w:rsidR="00557710">
        <w:rPr>
          <w:bCs/>
        </w:rPr>
        <w:t>OGIA</w:t>
      </w:r>
      <w:r w:rsidR="00557710" w:rsidRPr="00873586">
        <w:rPr>
          <w:bCs/>
        </w:rPr>
        <w:t xml:space="preserve"> </w:t>
      </w:r>
      <w:r w:rsidRPr="00873586">
        <w:rPr>
          <w:bCs/>
        </w:rPr>
        <w:t>model</w:t>
      </w:r>
      <w:r w:rsidRPr="00873586">
        <w:t xml:space="preserve"> calibration data set.</w:t>
      </w:r>
    </w:p>
    <w:p w14:paraId="4FD8F5D4" w14:textId="72DB3CC3" w:rsidR="007E54E4" w:rsidRDefault="007E54E4" w:rsidP="00CE1613">
      <w:pPr>
        <w:pStyle w:val="RDMparagraph"/>
      </w:pPr>
      <w:r>
        <w:t>Further detail on the relevant components of the safety net are described in Appendix A.</w:t>
      </w:r>
    </w:p>
    <w:p w14:paraId="598E205A" w14:textId="7599F943" w:rsidR="000D5EEB" w:rsidRDefault="00663888" w:rsidP="00CE1613">
      <w:pPr>
        <w:pStyle w:val="RDMparagraph"/>
      </w:pPr>
      <w:r w:rsidRPr="00873586">
        <w:t xml:space="preserve">In addition to WMS data providing a calibration target for the </w:t>
      </w:r>
      <w:r w:rsidR="00810644">
        <w:rPr>
          <w:bCs/>
        </w:rPr>
        <w:t>OGIA</w:t>
      </w:r>
      <w:r w:rsidR="00810644" w:rsidRPr="00873586">
        <w:rPr>
          <w:bCs/>
        </w:rPr>
        <w:t xml:space="preserve"> </w:t>
      </w:r>
      <w:r w:rsidRPr="00873586">
        <w:rPr>
          <w:bCs/>
        </w:rPr>
        <w:t>model</w:t>
      </w:r>
      <w:r w:rsidRPr="00873586">
        <w:t xml:space="preserve">, ongoing monitoring in accordance with the WMS post </w:t>
      </w:r>
      <w:r w:rsidR="00810644">
        <w:rPr>
          <w:bCs/>
        </w:rPr>
        <w:t>OGIA</w:t>
      </w:r>
      <w:r w:rsidR="00810644" w:rsidRPr="00873586">
        <w:rPr>
          <w:bCs/>
        </w:rPr>
        <w:t xml:space="preserve"> </w:t>
      </w:r>
      <w:r w:rsidRPr="00873586">
        <w:rPr>
          <w:bCs/>
        </w:rPr>
        <w:t xml:space="preserve">model </w:t>
      </w:r>
      <w:r w:rsidRPr="00873586">
        <w:t xml:space="preserve">calibration provides data for the validation of the </w:t>
      </w:r>
      <w:r w:rsidR="002179BF">
        <w:t>predicted impacts</w:t>
      </w:r>
      <w:r w:rsidRPr="00873586">
        <w:t xml:space="preserve">, which is undertaken during the legislated annual </w:t>
      </w:r>
      <w:r w:rsidRPr="00873586">
        <w:rPr>
          <w:bCs/>
        </w:rPr>
        <w:t>UWIR</w:t>
      </w:r>
      <w:r w:rsidRPr="00873586">
        <w:t xml:space="preserve"> reviews</w:t>
      </w:r>
      <w:r w:rsidR="002179BF">
        <w:t xml:space="preserve"> and report</w:t>
      </w:r>
      <w:r w:rsidRPr="00873586">
        <w:t xml:space="preserve">. The ongoing monitoring data provides a regional-scale early warning monitoring system for changes to potential risks to </w:t>
      </w:r>
      <w:r w:rsidR="005662AA">
        <w:t xml:space="preserve">EPBC-listed springs and </w:t>
      </w:r>
      <w:r w:rsidRPr="00873586">
        <w:t xml:space="preserve">associated users. </w:t>
      </w:r>
      <w:r w:rsidR="00316E88">
        <w:t xml:space="preserve">OGIA also reviews the adequacy of the monitoring network, and may, at </w:t>
      </w:r>
      <w:r w:rsidR="002179BF">
        <w:t xml:space="preserve">its </w:t>
      </w:r>
      <w:r w:rsidR="00316E88">
        <w:t>discretion, add additional monitoring points.</w:t>
      </w:r>
    </w:p>
    <w:p w14:paraId="10CD1D97" w14:textId="1092C526" w:rsidR="002179BF" w:rsidRDefault="002179BF" w:rsidP="00CE1613">
      <w:pPr>
        <w:pStyle w:val="RDMparagraph"/>
      </w:pPr>
      <w:r>
        <w:t xml:space="preserve">For example, in the annual review of the UWIR, OGIA may </w:t>
      </w:r>
      <w:r w:rsidR="001F4049">
        <w:t xml:space="preserve">determine that </w:t>
      </w:r>
      <w:r>
        <w:t xml:space="preserve">monitoring data </w:t>
      </w:r>
      <w:r w:rsidR="001F4049">
        <w:t xml:space="preserve">identifies </w:t>
      </w:r>
      <w:r>
        <w:t>a material change to the model predictions</w:t>
      </w:r>
      <w:r w:rsidR="00121124">
        <w:t>, which results in a change to the predicted impacts on EPBC-listed springs and associated users.</w:t>
      </w:r>
      <w:r w:rsidR="00081F83">
        <w:t xml:space="preserve"> </w:t>
      </w:r>
      <w:r w:rsidR="000506EE">
        <w:t>DES</w:t>
      </w:r>
      <w:r w:rsidR="00081F83">
        <w:t xml:space="preserve"> </w:t>
      </w:r>
      <w:r w:rsidR="00B218DE">
        <w:t>may</w:t>
      </w:r>
      <w:r w:rsidR="00610BED">
        <w:t xml:space="preserve"> </w:t>
      </w:r>
      <w:r w:rsidR="00B218DE">
        <w:t xml:space="preserve">use this information to </w:t>
      </w:r>
      <w:r w:rsidR="003F08A2">
        <w:t xml:space="preserve">review compliance or </w:t>
      </w:r>
      <w:r w:rsidR="00B218DE">
        <w:t>make an amendment to the UWIR</w:t>
      </w:r>
      <w:r w:rsidR="006F54EA">
        <w:t xml:space="preserve"> under the Queensland Water Act. DES may also amend the associated environmental authority, under the Queensland Environmental Protection Act, if the UWIR identifies impacts or potential impacts on an environmental value</w:t>
      </w:r>
      <w:r w:rsidR="00B218DE">
        <w:t>.</w:t>
      </w:r>
    </w:p>
    <w:p w14:paraId="26559E0A" w14:textId="69E70564" w:rsidR="00B058C3" w:rsidRDefault="002179BF" w:rsidP="00CE1613">
      <w:pPr>
        <w:pStyle w:val="RDMparagraph"/>
      </w:pPr>
      <w:r>
        <w:t>In annual compliance report</w:t>
      </w:r>
      <w:r w:rsidR="001F4049">
        <w:t>s</w:t>
      </w:r>
      <w:r>
        <w:t>, a</w:t>
      </w:r>
      <w:r w:rsidR="00B058C3">
        <w:t xml:space="preserve">pproval holders will be required to report to the Department on </w:t>
      </w:r>
      <w:r w:rsidR="00A36152">
        <w:t xml:space="preserve">any </w:t>
      </w:r>
      <w:r w:rsidR="00B058C3">
        <w:t>unexpected changes to the predicted impacts on EPBC-listed springs and associated users identified through monitoring data and in OGIA's annual review.</w:t>
      </w:r>
      <w:r w:rsidR="001F4049">
        <w:t xml:space="preserve"> In </w:t>
      </w:r>
      <w:r w:rsidR="00A36152">
        <w:t xml:space="preserve">response to these reports, </w:t>
      </w:r>
      <w:r w:rsidR="001F4049">
        <w:t>the Department may</w:t>
      </w:r>
      <w:r w:rsidR="00A36152">
        <w:t xml:space="preserve">, under </w:t>
      </w:r>
      <w:r w:rsidR="00245B2B">
        <w:t xml:space="preserve">standard </w:t>
      </w:r>
      <w:r w:rsidR="00A36152">
        <w:t xml:space="preserve">approval conditions, </w:t>
      </w:r>
      <w:r w:rsidR="001F4049">
        <w:t>require approval holders to take adaptive management measures to ensure outcomes are met.</w:t>
      </w:r>
    </w:p>
    <w:p w14:paraId="59AAD186" w14:textId="04D382FB" w:rsidR="00E355B1" w:rsidRPr="00873586" w:rsidRDefault="00B058C3" w:rsidP="00CE1613">
      <w:pPr>
        <w:pStyle w:val="RDMparagraph"/>
      </w:pPr>
      <w:r>
        <w:t>The</w:t>
      </w:r>
      <w:r w:rsidR="00E355B1">
        <w:t xml:space="preserve"> </w:t>
      </w:r>
      <w:r w:rsidR="005662AA">
        <w:t>State regulator may</w:t>
      </w:r>
      <w:r w:rsidR="00E70641">
        <w:t xml:space="preserve"> also</w:t>
      </w:r>
      <w:r w:rsidR="005662AA">
        <w:t xml:space="preserve"> directly notify the Department of predicted changes in the level of potential risk to an EPBC-listed spring or associated user</w:t>
      </w:r>
      <w:r w:rsidR="002179BF">
        <w:t xml:space="preserve"> determined through the annual review process</w:t>
      </w:r>
      <w:r w:rsidR="005662AA">
        <w:t>.</w:t>
      </w:r>
    </w:p>
    <w:p w14:paraId="7BE1499A" w14:textId="5F1D971F" w:rsidR="00CE3358" w:rsidRDefault="000E4973" w:rsidP="00033FE1">
      <w:pPr>
        <w:pStyle w:val="Legal1"/>
      </w:pPr>
      <w:bookmarkStart w:id="735" w:name="_Ref50725653"/>
      <w:r w:rsidDel="000E4973">
        <w:t xml:space="preserve"> </w:t>
      </w:r>
      <w:bookmarkStart w:id="736" w:name="_Ref53055448"/>
      <w:bookmarkStart w:id="737" w:name="_Toc62653917"/>
      <w:bookmarkStart w:id="738" w:name="_Toc62654413"/>
      <w:bookmarkStart w:id="739" w:name="_Toc66441736"/>
      <w:bookmarkEnd w:id="735"/>
      <w:r w:rsidR="00B17511">
        <w:t xml:space="preserve">Risk assessments and </w:t>
      </w:r>
      <w:bookmarkStart w:id="740" w:name="_Ref50725629"/>
      <w:bookmarkStart w:id="741" w:name="_Ref31969505"/>
      <w:bookmarkStart w:id="742" w:name="_Ref34492503"/>
      <w:bookmarkStart w:id="743" w:name="_Ref34660174"/>
      <w:bookmarkStart w:id="744" w:name="_Ref34660596"/>
      <w:bookmarkStart w:id="745" w:name="_Ref34660773"/>
      <w:bookmarkStart w:id="746" w:name="_Ref34660951"/>
      <w:bookmarkStart w:id="747" w:name="_Ref34661221"/>
      <w:bookmarkStart w:id="748" w:name="_Ref34661895"/>
      <w:bookmarkStart w:id="749" w:name="_Ref34661902"/>
      <w:r w:rsidR="00B17511">
        <w:t>s</w:t>
      </w:r>
      <w:r w:rsidR="00663888">
        <w:t xml:space="preserve">ite-specific </w:t>
      </w:r>
      <w:r w:rsidR="004A7D52">
        <w:t>a</w:t>
      </w:r>
      <w:r w:rsidR="00663888">
        <w:t>ssessments</w:t>
      </w:r>
      <w:bookmarkEnd w:id="731"/>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14:paraId="7268ED6B" w14:textId="695CFB4B" w:rsidR="00E42AA4" w:rsidRPr="00E42AA4" w:rsidRDefault="00E42AA4" w:rsidP="00033FE1">
      <w:pPr>
        <w:pStyle w:val="Legal2"/>
      </w:pPr>
      <w:bookmarkStart w:id="750" w:name="_Toc62653918"/>
      <w:bookmarkStart w:id="751" w:name="_Toc62654414"/>
      <w:bookmarkStart w:id="752" w:name="_Toc66441737"/>
      <w:r w:rsidRPr="00E42AA4">
        <w:t>Preliminary risk assessments</w:t>
      </w:r>
      <w:bookmarkEnd w:id="750"/>
      <w:bookmarkEnd w:id="751"/>
      <w:bookmarkEnd w:id="752"/>
    </w:p>
    <w:p w14:paraId="3E691855" w14:textId="6285D150" w:rsidR="00E42AA4" w:rsidRPr="00E42AA4" w:rsidRDefault="00E42AA4" w:rsidP="00CE1613">
      <w:pPr>
        <w:spacing w:after="240" w:line="276" w:lineRule="auto"/>
        <w:jc w:val="both"/>
      </w:pPr>
      <w:r w:rsidRPr="00E42AA4">
        <w:t xml:space="preserve">Where the risk threshold has been exceeded for a terrestrial GDE or subterranean GDE, the </w:t>
      </w:r>
      <w:r w:rsidR="002206A9">
        <w:t>management</w:t>
      </w:r>
      <w:r w:rsidR="002206A9" w:rsidRPr="00E42AA4">
        <w:t xml:space="preserve"> </w:t>
      </w:r>
      <w:r w:rsidRPr="00E42AA4">
        <w:t xml:space="preserve">frameworks require that the </w:t>
      </w:r>
      <w:r w:rsidR="00081F83">
        <w:t>RCO</w:t>
      </w:r>
      <w:r w:rsidRPr="00E42AA4">
        <w:t xml:space="preserve"> </w:t>
      </w:r>
      <w:r w:rsidR="00723911">
        <w:t xml:space="preserve">undertake </w:t>
      </w:r>
      <w:r w:rsidRPr="00E42AA4">
        <w:t xml:space="preserve">a preliminary risk assessment. The preliminary risk assessment is an initial desktop assessment </w:t>
      </w:r>
      <w:r w:rsidR="002723C3">
        <w:t>to determine the</w:t>
      </w:r>
      <w:r w:rsidRPr="00E42AA4">
        <w:t xml:space="preserve"> level of </w:t>
      </w:r>
      <w:r w:rsidR="002723C3">
        <w:t xml:space="preserve">potential </w:t>
      </w:r>
      <w:r w:rsidRPr="00E42AA4">
        <w:t>risk to the terrestrial GDE or subterranean GDE, and is undertaken using existing data.</w:t>
      </w:r>
    </w:p>
    <w:p w14:paraId="60D75576" w14:textId="77777777" w:rsidR="00E42AA4" w:rsidRPr="00E42AA4" w:rsidRDefault="00E42AA4" w:rsidP="00CE1613">
      <w:pPr>
        <w:spacing w:after="240" w:line="276" w:lineRule="auto"/>
        <w:jc w:val="both"/>
      </w:pPr>
      <w:r w:rsidRPr="00E42AA4">
        <w:t>The level of risk to the GDE is assessed following the process set out below.</w:t>
      </w:r>
    </w:p>
    <w:p w14:paraId="6C086D80" w14:textId="474D489A" w:rsidR="00E42AA4" w:rsidRPr="00E42AA4" w:rsidRDefault="00E42AA4" w:rsidP="00F823E4">
      <w:pPr>
        <w:pStyle w:val="Legal3"/>
      </w:pPr>
      <w:bookmarkStart w:id="753" w:name="_Ref53073122"/>
      <w:bookmarkStart w:id="754" w:name="_Toc62653919"/>
      <w:bookmarkStart w:id="755" w:name="_Toc62654415"/>
      <w:bookmarkStart w:id="756" w:name="_Toc66441738"/>
      <w:r w:rsidRPr="00E42AA4">
        <w:t>Preliminary risk assessment - terrestrial GDEs</w:t>
      </w:r>
      <w:bookmarkEnd w:id="753"/>
      <w:bookmarkEnd w:id="754"/>
      <w:bookmarkEnd w:id="755"/>
      <w:bookmarkEnd w:id="756"/>
    </w:p>
    <w:p w14:paraId="64C796BA" w14:textId="7C2D5B38" w:rsidR="00FA20BE" w:rsidRDefault="00E42AA4" w:rsidP="00CE1613">
      <w:pPr>
        <w:spacing w:after="240" w:line="276" w:lineRule="auto"/>
        <w:jc w:val="both"/>
      </w:pPr>
      <w:r w:rsidRPr="00E42AA4">
        <w:t xml:space="preserve">The </w:t>
      </w:r>
      <w:r w:rsidR="00FA20BE">
        <w:t xml:space="preserve">preliminary risk assessment for terrestrial GDEs adopts </w:t>
      </w:r>
      <w:r w:rsidR="00DA741A">
        <w:t xml:space="preserve">a similar </w:t>
      </w:r>
      <w:r w:rsidR="00FA20BE">
        <w:t>risk assessment undertaken by OGIA in</w:t>
      </w:r>
      <w:r w:rsidR="006E16CF" w:rsidRPr="006E16CF">
        <w:t xml:space="preserve"> </w:t>
      </w:r>
      <w:r w:rsidR="006E16CF">
        <w:t xml:space="preserve">assessment of </w:t>
      </w:r>
      <w:r w:rsidR="003C618B">
        <w:t>potential impact</w:t>
      </w:r>
      <w:r w:rsidR="006E16CF">
        <w:t xml:space="preserve"> to terrestrial GDEs as part of </w:t>
      </w:r>
      <w:r w:rsidR="00FA20BE">
        <w:t xml:space="preserve">the </w:t>
      </w:r>
      <w:r w:rsidRPr="00E42AA4">
        <w:t>2019 UWIR</w:t>
      </w:r>
      <w:r w:rsidR="00FA20BE">
        <w:t xml:space="preserve">. This risk assessment predicts impacts on </w:t>
      </w:r>
      <w:r w:rsidR="00FA20BE" w:rsidRPr="00E42AA4">
        <w:t>potential terrestrial GDEs</w:t>
      </w:r>
      <w:r w:rsidR="00FA20BE">
        <w:t xml:space="preserve"> </w:t>
      </w:r>
      <w:r w:rsidRPr="00E42AA4">
        <w:t xml:space="preserve">within the area of interest (area of long-term predicted </w:t>
      </w:r>
      <w:r w:rsidRPr="00FA20BE">
        <w:t>drawdown of more than 0.2m)</w:t>
      </w:r>
      <w:r w:rsidR="00FA20BE">
        <w:t xml:space="preserve"> identified in the UWIR</w:t>
      </w:r>
      <w:r w:rsidRPr="00FA20BE">
        <w:t xml:space="preserve">. </w:t>
      </w:r>
      <w:r w:rsidR="0040361F">
        <w:t xml:space="preserve">While the UWIR risk assessment includes the </w:t>
      </w:r>
      <w:r w:rsidR="00D476FB">
        <w:t xml:space="preserve">biodiversity status of the terrestrial GDE, </w:t>
      </w:r>
      <w:r w:rsidR="0040361F" w:rsidRPr="0040361F">
        <w:t xml:space="preserve">the Water Trigger </w:t>
      </w:r>
      <w:r w:rsidR="0040361F" w:rsidRPr="00281AE4">
        <w:t xml:space="preserve">considers the terrestrial GDE as an associated user regardless of its </w:t>
      </w:r>
      <w:r w:rsidR="00810644">
        <w:t>Conservation</w:t>
      </w:r>
      <w:r w:rsidR="0040361F" w:rsidRPr="00281AE4">
        <w:t xml:space="preserve"> status, and inclusion of this factor is not appropriate for the preliminary risk assessment for the JIF management framework. The inclusion of the biodiversity or conservation status, which will include consideration of MNES habitat and other ecological values, </w:t>
      </w:r>
      <w:r w:rsidR="00E929BF" w:rsidRPr="00281AE4">
        <w:t>should be included in the supplementary risk</w:t>
      </w:r>
      <w:r w:rsidR="0040361F" w:rsidRPr="00281AE4">
        <w:t xml:space="preserve"> assessment</w:t>
      </w:r>
      <w:r w:rsidR="00E929BF" w:rsidRPr="00281AE4">
        <w:t xml:space="preserve"> (</w:t>
      </w:r>
      <w:r w:rsidR="007E4ADA" w:rsidRPr="00281AE4">
        <w:t xml:space="preserve">Section </w:t>
      </w:r>
      <w:r w:rsidR="007E4ADA" w:rsidRPr="00281AE4">
        <w:fldChar w:fldCharType="begin"/>
      </w:r>
      <w:r w:rsidR="007E4ADA" w:rsidRPr="00281AE4">
        <w:instrText xml:space="preserve"> REF _Ref53073055 \r \h </w:instrText>
      </w:r>
      <w:r w:rsidR="00281AE4">
        <w:instrText xml:space="preserve"> \* MERGEFORMAT </w:instrText>
      </w:r>
      <w:r w:rsidR="007E4ADA" w:rsidRPr="00281AE4">
        <w:fldChar w:fldCharType="separate"/>
      </w:r>
      <w:r w:rsidR="00477BAF">
        <w:t>9.2</w:t>
      </w:r>
      <w:r w:rsidR="007E4ADA" w:rsidRPr="00281AE4">
        <w:fldChar w:fldCharType="end"/>
      </w:r>
      <w:r w:rsidR="007E4ADA" w:rsidRPr="00281AE4">
        <w:t>)</w:t>
      </w:r>
      <w:r w:rsidR="0040361F" w:rsidRPr="00281AE4">
        <w:t>.</w:t>
      </w:r>
    </w:p>
    <w:p w14:paraId="739EB2D3" w14:textId="06694B94" w:rsidR="00513B01" w:rsidRDefault="00513B01" w:rsidP="00513B01">
      <w:pPr>
        <w:rPr>
          <w:noProof/>
        </w:rPr>
      </w:pPr>
      <w:r>
        <w:rPr>
          <w:noProof/>
        </w:rPr>
        <w:t xml:space="preserve">The preliminary risk assessment includes a magnitude and timing component to the likelihood - the sooner the predicted exceedance of the risk threshold, the higher the potential risk. The consequence is based on the </w:t>
      </w:r>
      <w:r w:rsidR="00A9450C">
        <w:rPr>
          <w:noProof/>
        </w:rPr>
        <w:t xml:space="preserve">potential for </w:t>
      </w:r>
      <w:r w:rsidR="004207E6">
        <w:rPr>
          <w:noProof/>
        </w:rPr>
        <w:t xml:space="preserve">groundwater </w:t>
      </w:r>
      <w:r w:rsidR="00A9450C">
        <w:rPr>
          <w:noProof/>
        </w:rPr>
        <w:t xml:space="preserve">interaction </w:t>
      </w:r>
      <w:r w:rsidR="004207E6">
        <w:rPr>
          <w:noProof/>
        </w:rPr>
        <w:t>by the ecosystem, utilising</w:t>
      </w:r>
      <w:r>
        <w:rPr>
          <w:noProof/>
        </w:rPr>
        <w:t xml:space="preserve"> Queensland WetlandInfo </w:t>
      </w:r>
      <w:r w:rsidR="004E259A">
        <w:rPr>
          <w:noProof/>
        </w:rPr>
        <w:t xml:space="preserve">confidence </w:t>
      </w:r>
      <w:r>
        <w:rPr>
          <w:noProof/>
        </w:rPr>
        <w:t>mapping categories</w:t>
      </w:r>
      <w:r w:rsidR="004207E6">
        <w:rPr>
          <w:noProof/>
        </w:rPr>
        <w:t xml:space="preserve"> of:</w:t>
      </w:r>
    </w:p>
    <w:p w14:paraId="1AE7E893" w14:textId="3CE4EBC3" w:rsidR="00537C00" w:rsidRDefault="00537C00" w:rsidP="00B218DE">
      <w:pPr>
        <w:pStyle w:val="ListParagraph"/>
        <w:numPr>
          <w:ilvl w:val="0"/>
          <w:numId w:val="66"/>
        </w:numPr>
        <w:rPr>
          <w:noProof/>
        </w:rPr>
      </w:pPr>
      <w:r>
        <w:rPr>
          <w:noProof/>
        </w:rPr>
        <w:t>Known GDE</w:t>
      </w:r>
      <w:r w:rsidR="008B3C4A">
        <w:rPr>
          <w:noProof/>
        </w:rPr>
        <w:t>.</w:t>
      </w:r>
    </w:p>
    <w:p w14:paraId="4DD20AAC" w14:textId="4BF60BB7" w:rsidR="00537C00" w:rsidRDefault="00537C00" w:rsidP="00B218DE">
      <w:pPr>
        <w:pStyle w:val="ListParagraph"/>
        <w:numPr>
          <w:ilvl w:val="0"/>
          <w:numId w:val="66"/>
        </w:numPr>
        <w:rPr>
          <w:noProof/>
        </w:rPr>
      </w:pPr>
      <w:r>
        <w:rPr>
          <w:noProof/>
        </w:rPr>
        <w:t>Derived GDE – High Confidence: high potential for groundwater interaction</w:t>
      </w:r>
      <w:r w:rsidR="008B3C4A">
        <w:rPr>
          <w:noProof/>
        </w:rPr>
        <w:t>.</w:t>
      </w:r>
    </w:p>
    <w:p w14:paraId="0DF035F7" w14:textId="5E541203" w:rsidR="00537C00" w:rsidRDefault="00537C00" w:rsidP="00B218DE">
      <w:pPr>
        <w:pStyle w:val="ListParagraph"/>
        <w:numPr>
          <w:ilvl w:val="0"/>
          <w:numId w:val="66"/>
        </w:numPr>
        <w:rPr>
          <w:noProof/>
        </w:rPr>
      </w:pPr>
      <w:r>
        <w:rPr>
          <w:noProof/>
        </w:rPr>
        <w:t>Derived GDE – Moderate Confidence: moderate potential for groundwater interaction</w:t>
      </w:r>
      <w:r w:rsidR="008B3C4A">
        <w:rPr>
          <w:noProof/>
        </w:rPr>
        <w:t>.</w:t>
      </w:r>
    </w:p>
    <w:p w14:paraId="5352F129" w14:textId="5A43DA99" w:rsidR="00537C00" w:rsidRDefault="00537C00" w:rsidP="00B218DE">
      <w:pPr>
        <w:pStyle w:val="ListParagraph"/>
        <w:numPr>
          <w:ilvl w:val="0"/>
          <w:numId w:val="66"/>
        </w:numPr>
        <w:rPr>
          <w:noProof/>
        </w:rPr>
      </w:pPr>
      <w:r>
        <w:rPr>
          <w:noProof/>
        </w:rPr>
        <w:t>Derived GDE – Low Confidence: low potential for groundwater interaction</w:t>
      </w:r>
      <w:r w:rsidR="008B3C4A">
        <w:rPr>
          <w:noProof/>
        </w:rPr>
        <w:t>.</w:t>
      </w:r>
    </w:p>
    <w:p w14:paraId="177559B9" w14:textId="07C545E7" w:rsidR="004207E6" w:rsidRDefault="00537C00" w:rsidP="00537C00">
      <w:pPr>
        <w:rPr>
          <w:noProof/>
        </w:rPr>
      </w:pPr>
      <w:r>
        <w:rPr>
          <w:noProof/>
        </w:rPr>
        <w:t>The derived GDEs were identified through GIS analysis of existing spatial data sets. The spatial data sets were weighted to a set of rules identified through a literature review and based on local expert knowledge. The results of the GIS analysis were validated against previous studies, which were presumed to reliably identif</w:t>
      </w:r>
      <w:r w:rsidR="00810644">
        <w:rPr>
          <w:noProof/>
        </w:rPr>
        <w:t>y</w:t>
      </w:r>
      <w:r>
        <w:rPr>
          <w:noProof/>
        </w:rPr>
        <w:t xml:space="preserve"> the interaction be</w:t>
      </w:r>
      <w:r w:rsidR="00810644">
        <w:rPr>
          <w:noProof/>
        </w:rPr>
        <w:t>tw</w:t>
      </w:r>
      <w:r>
        <w:rPr>
          <w:noProof/>
        </w:rPr>
        <w:t>een the ecosystem and the underlying groundwater. Where terrrestrial GDEs were known to exist from previous studies, these locations were superimposed onto the derived GDE maps. The confidence attribute provides a good overall indicator of the potential presence of a GDE at a particular location</w:t>
      </w:r>
      <w:r w:rsidR="004E259A">
        <w:rPr>
          <w:noProof/>
        </w:rPr>
        <w:t>.</w:t>
      </w:r>
    </w:p>
    <w:p w14:paraId="76485819" w14:textId="3951D7EF" w:rsidR="00513B01" w:rsidRDefault="00513B01" w:rsidP="00513B01">
      <w:pPr>
        <w:rPr>
          <w:noProof/>
        </w:rPr>
      </w:pPr>
      <w:r>
        <w:rPr>
          <w:noProof/>
        </w:rPr>
        <w:t>The preliminary risk rating is determined by applying the following likelihood and consequence cate</w:t>
      </w:r>
      <w:r w:rsidR="00810644">
        <w:rPr>
          <w:noProof/>
        </w:rPr>
        <w:t>goris</w:t>
      </w:r>
      <w:r>
        <w:rPr>
          <w:noProof/>
        </w:rPr>
        <w:t xml:space="preserve">ations using the matrix at </w:t>
      </w:r>
      <w:r w:rsidR="00A24190">
        <w:rPr>
          <w:noProof/>
        </w:rPr>
        <w:t>Table 4</w:t>
      </w:r>
      <w:r w:rsidR="000A10A5">
        <w:rPr>
          <w:noProof/>
        </w:rPr>
        <w:t xml:space="preserve"> </w:t>
      </w:r>
      <w:r>
        <w:rPr>
          <w:noProof/>
        </w:rPr>
        <w:t>below:</w:t>
      </w:r>
    </w:p>
    <w:p w14:paraId="4937760A" w14:textId="1F6784EB" w:rsidR="00513B01" w:rsidRDefault="00513B01" w:rsidP="00B218DE">
      <w:pPr>
        <w:pStyle w:val="ListParagraph"/>
        <w:numPr>
          <w:ilvl w:val="0"/>
          <w:numId w:val="66"/>
        </w:numPr>
        <w:rPr>
          <w:noProof/>
        </w:rPr>
      </w:pPr>
      <w:r>
        <w:rPr>
          <w:noProof/>
        </w:rPr>
        <w:t xml:space="preserve">The likelihood score is the sum of the L1 + L2 scores in </w:t>
      </w:r>
      <w:r w:rsidR="000A10A5" w:rsidRPr="000A10A5">
        <w:rPr>
          <w:noProof/>
        </w:rPr>
        <w:fldChar w:fldCharType="begin"/>
      </w:r>
      <w:r w:rsidR="000A10A5" w:rsidRPr="000A10A5">
        <w:rPr>
          <w:noProof/>
        </w:rPr>
        <w:instrText xml:space="preserve"> REF _Ref56579438 \h  \* MERGEFORMAT </w:instrText>
      </w:r>
      <w:r w:rsidR="000A10A5" w:rsidRPr="000A10A5">
        <w:rPr>
          <w:noProof/>
        </w:rPr>
      </w:r>
      <w:r w:rsidR="000A10A5" w:rsidRPr="000A10A5">
        <w:rPr>
          <w:noProof/>
        </w:rPr>
        <w:fldChar w:fldCharType="separate"/>
      </w:r>
      <w:r w:rsidR="00477BAF" w:rsidRPr="00477BAF">
        <w:t xml:space="preserve">Table </w:t>
      </w:r>
      <w:r w:rsidR="000A10A5" w:rsidRPr="000A10A5">
        <w:rPr>
          <w:noProof/>
        </w:rPr>
        <w:fldChar w:fldCharType="end"/>
      </w:r>
      <w:r w:rsidR="000A10A5">
        <w:rPr>
          <w:noProof/>
        </w:rPr>
        <w:t xml:space="preserve"> </w:t>
      </w:r>
      <w:r>
        <w:rPr>
          <w:noProof/>
        </w:rPr>
        <w:t>below.</w:t>
      </w:r>
    </w:p>
    <w:p w14:paraId="762A932A" w14:textId="36614C04" w:rsidR="00513B01" w:rsidRDefault="00513B01" w:rsidP="00B218DE">
      <w:pPr>
        <w:pStyle w:val="ListParagraph"/>
        <w:numPr>
          <w:ilvl w:val="0"/>
          <w:numId w:val="66"/>
        </w:numPr>
        <w:rPr>
          <w:noProof/>
        </w:rPr>
      </w:pPr>
      <w:r>
        <w:rPr>
          <w:noProof/>
        </w:rPr>
        <w:t>The consequence is determined based on the level of confidence in the t</w:t>
      </w:r>
      <w:r w:rsidR="004207E6">
        <w:rPr>
          <w:noProof/>
        </w:rPr>
        <w:t xml:space="preserve">errestrial </w:t>
      </w:r>
      <w:r>
        <w:rPr>
          <w:noProof/>
        </w:rPr>
        <w:t xml:space="preserve">GDE in the </w:t>
      </w:r>
      <w:r w:rsidRPr="00042132">
        <w:rPr>
          <w:i/>
          <w:iCs/>
          <w:noProof/>
        </w:rPr>
        <w:t>We</w:t>
      </w:r>
      <w:r w:rsidR="00042132">
        <w:rPr>
          <w:i/>
          <w:iCs/>
          <w:noProof/>
        </w:rPr>
        <w:t>t</w:t>
      </w:r>
      <w:r w:rsidRPr="00042132">
        <w:rPr>
          <w:i/>
          <w:iCs/>
          <w:noProof/>
        </w:rPr>
        <w:t>landinfo</w:t>
      </w:r>
      <w:r>
        <w:rPr>
          <w:noProof/>
        </w:rPr>
        <w:t xml:space="preserve"> mapping, as set </w:t>
      </w:r>
      <w:r w:rsidR="00633A7C">
        <w:rPr>
          <w:noProof/>
        </w:rPr>
        <w:t>ou</w:t>
      </w:r>
      <w:r>
        <w:rPr>
          <w:noProof/>
        </w:rPr>
        <w:t xml:space="preserve">t in </w:t>
      </w:r>
      <w:r w:rsidR="000A10A5" w:rsidRPr="000A10A5">
        <w:rPr>
          <w:noProof/>
        </w:rPr>
        <w:fldChar w:fldCharType="begin"/>
      </w:r>
      <w:r w:rsidR="000A10A5" w:rsidRPr="000A10A5">
        <w:rPr>
          <w:noProof/>
        </w:rPr>
        <w:instrText xml:space="preserve"> REF _Ref56579438 \h  \* MERGEFORMAT </w:instrText>
      </w:r>
      <w:r w:rsidR="000A10A5" w:rsidRPr="000A10A5">
        <w:rPr>
          <w:noProof/>
        </w:rPr>
      </w:r>
      <w:r w:rsidR="000A10A5" w:rsidRPr="000A10A5">
        <w:rPr>
          <w:noProof/>
        </w:rPr>
        <w:fldChar w:fldCharType="separate"/>
      </w:r>
      <w:r w:rsidR="00477BAF" w:rsidRPr="00477BAF">
        <w:t xml:space="preserve">Table </w:t>
      </w:r>
      <w:r w:rsidR="000A10A5" w:rsidRPr="000A10A5">
        <w:rPr>
          <w:noProof/>
        </w:rPr>
        <w:fldChar w:fldCharType="end"/>
      </w:r>
      <w:r w:rsidR="000A10A5">
        <w:rPr>
          <w:noProof/>
        </w:rPr>
        <w:t xml:space="preserve"> </w:t>
      </w:r>
      <w:r>
        <w:rPr>
          <w:noProof/>
        </w:rPr>
        <w:t>below.</w:t>
      </w:r>
    </w:p>
    <w:p w14:paraId="2605AAC7" w14:textId="3B0C076C" w:rsidR="00513B01" w:rsidRDefault="004F325A" w:rsidP="00513B01">
      <w:pPr>
        <w:rPr>
          <w:noProof/>
        </w:rPr>
      </w:pPr>
      <w:r>
        <w:rPr>
          <w:noProof/>
        </w:rPr>
        <w:t>The</w:t>
      </w:r>
      <w:r w:rsidR="00C75027">
        <w:rPr>
          <w:noProof/>
        </w:rPr>
        <w:t xml:space="preserve"> </w:t>
      </w:r>
      <w:r w:rsidR="00081F83">
        <w:rPr>
          <w:noProof/>
        </w:rPr>
        <w:t>RCO</w:t>
      </w:r>
      <w:r w:rsidR="00C75027">
        <w:rPr>
          <w:noProof/>
        </w:rPr>
        <w:t xml:space="preserve"> must provide </w:t>
      </w:r>
      <w:r>
        <w:rPr>
          <w:noProof/>
        </w:rPr>
        <w:t xml:space="preserve">to the Department </w:t>
      </w:r>
      <w:r w:rsidR="00C75027">
        <w:rPr>
          <w:noProof/>
        </w:rPr>
        <w:t xml:space="preserve">a summary report </w:t>
      </w:r>
      <w:r w:rsidR="00D02476">
        <w:rPr>
          <w:noProof/>
        </w:rPr>
        <w:t>of</w:t>
      </w:r>
      <w:r w:rsidR="00073E8A">
        <w:rPr>
          <w:noProof/>
        </w:rPr>
        <w:t xml:space="preserve"> how</w:t>
      </w:r>
      <w:r w:rsidR="00D02476">
        <w:rPr>
          <w:noProof/>
        </w:rPr>
        <w:t xml:space="preserve"> the</w:t>
      </w:r>
      <w:r w:rsidR="00C75027">
        <w:rPr>
          <w:noProof/>
        </w:rPr>
        <w:t xml:space="preserve"> preliminary risk assessment process</w:t>
      </w:r>
      <w:r w:rsidR="00073E8A">
        <w:rPr>
          <w:noProof/>
        </w:rPr>
        <w:t xml:space="preserve"> was undertaken</w:t>
      </w:r>
      <w:r w:rsidR="00C75027">
        <w:rPr>
          <w:noProof/>
        </w:rPr>
        <w:t xml:space="preserve">. This report should include a list of the spatial data sets used to </w:t>
      </w:r>
      <w:r>
        <w:rPr>
          <w:noProof/>
        </w:rPr>
        <w:t>define risk categorisation</w:t>
      </w:r>
      <w:r w:rsidR="00C75027">
        <w:rPr>
          <w:noProof/>
        </w:rPr>
        <w:t>,</w:t>
      </w:r>
      <w:r>
        <w:rPr>
          <w:noProof/>
        </w:rPr>
        <w:t xml:space="preserve"> the</w:t>
      </w:r>
      <w:r w:rsidR="00C75027">
        <w:rPr>
          <w:noProof/>
        </w:rPr>
        <w:t xml:space="preserve"> key assumptions in the GIS analysis, </w:t>
      </w:r>
      <w:r>
        <w:rPr>
          <w:noProof/>
        </w:rPr>
        <w:t>outcomes</w:t>
      </w:r>
      <w:r w:rsidR="00C75027">
        <w:rPr>
          <w:noProof/>
        </w:rPr>
        <w:t xml:space="preserve"> of the GIS analysis and scoring used to determine preliminary risk rating.</w:t>
      </w:r>
    </w:p>
    <w:p w14:paraId="5D1871EB" w14:textId="7A5617EF" w:rsidR="000A10A5" w:rsidRPr="00E57B0C" w:rsidRDefault="000A10A5" w:rsidP="000A10A5">
      <w:pPr>
        <w:rPr>
          <w:i/>
          <w:iCs/>
          <w:noProof/>
        </w:rPr>
      </w:pPr>
      <w:bookmarkStart w:id="757" w:name="_Ref56579438"/>
      <w:r w:rsidRPr="00E57B0C">
        <w:rPr>
          <w:i/>
          <w:iCs/>
        </w:rPr>
        <w:t xml:space="preserve">Table </w:t>
      </w:r>
      <w:bookmarkEnd w:id="757"/>
      <w:r w:rsidR="00E57B0C">
        <w:rPr>
          <w:i/>
          <w:iCs/>
        </w:rPr>
        <w:t>3.</w:t>
      </w:r>
      <w:r w:rsidRPr="00E57B0C">
        <w:rPr>
          <w:i/>
          <w:iCs/>
        </w:rPr>
        <w:t xml:space="preserve"> </w:t>
      </w:r>
      <w:r w:rsidRPr="00E57B0C">
        <w:rPr>
          <w:i/>
          <w:iCs/>
          <w:noProof/>
        </w:rPr>
        <w:t xml:space="preserve">Terrestrial GDEs Preliminary Risk Assessment Categories and Scores </w:t>
      </w:r>
    </w:p>
    <w:tbl>
      <w:tblPr>
        <w:tblStyle w:val="TableGrid"/>
        <w:tblpPr w:leftFromText="181" w:rightFromText="181" w:vertAnchor="text" w:horzAnchor="margin" w:tblpY="-37"/>
        <w:tblOverlap w:val="never"/>
        <w:tblW w:w="0" w:type="auto"/>
        <w:tblLook w:val="04A0" w:firstRow="1" w:lastRow="0" w:firstColumn="1" w:lastColumn="0" w:noHBand="0" w:noVBand="1"/>
      </w:tblPr>
      <w:tblGrid>
        <w:gridCol w:w="4508"/>
        <w:gridCol w:w="4508"/>
      </w:tblGrid>
      <w:tr w:rsidR="00073E8A" w14:paraId="2284A641" w14:textId="77777777" w:rsidTr="00C9276E">
        <w:tc>
          <w:tcPr>
            <w:tcW w:w="4508" w:type="dxa"/>
            <w:shd w:val="clear" w:color="auto" w:fill="D9D9D9" w:themeFill="background1" w:themeFillShade="D9"/>
          </w:tcPr>
          <w:p w14:paraId="666D5737" w14:textId="77777777" w:rsidR="00073E8A" w:rsidRPr="005664E6" w:rsidRDefault="00073E8A" w:rsidP="00073E8A">
            <w:pPr>
              <w:rPr>
                <w:b/>
                <w:bCs/>
              </w:rPr>
            </w:pPr>
            <w:r w:rsidRPr="005664E6">
              <w:rPr>
                <w:b/>
                <w:bCs/>
              </w:rPr>
              <w:t>Description</w:t>
            </w:r>
          </w:p>
        </w:tc>
        <w:tc>
          <w:tcPr>
            <w:tcW w:w="4508" w:type="dxa"/>
            <w:shd w:val="clear" w:color="auto" w:fill="D9D9D9" w:themeFill="background1" w:themeFillShade="D9"/>
          </w:tcPr>
          <w:p w14:paraId="0BB7BAC4" w14:textId="77777777" w:rsidR="00073E8A" w:rsidRPr="005664E6" w:rsidRDefault="00073E8A" w:rsidP="00073E8A">
            <w:pPr>
              <w:rPr>
                <w:b/>
                <w:bCs/>
              </w:rPr>
            </w:pPr>
            <w:r w:rsidRPr="005664E6">
              <w:rPr>
                <w:b/>
                <w:bCs/>
              </w:rPr>
              <w:t>Score</w:t>
            </w:r>
          </w:p>
        </w:tc>
      </w:tr>
      <w:tr w:rsidR="00073E8A" w14:paraId="2D26FF32" w14:textId="77777777" w:rsidTr="00073E8A">
        <w:tc>
          <w:tcPr>
            <w:tcW w:w="9016" w:type="dxa"/>
            <w:gridSpan w:val="2"/>
          </w:tcPr>
          <w:p w14:paraId="55EAD62A" w14:textId="77777777" w:rsidR="00073E8A" w:rsidRPr="00D74D02" w:rsidRDefault="00073E8A" w:rsidP="00073E8A">
            <w:pPr>
              <w:rPr>
                <w:b/>
                <w:bCs/>
              </w:rPr>
            </w:pPr>
            <w:r>
              <w:rPr>
                <w:b/>
                <w:bCs/>
              </w:rPr>
              <w:t>L1 - Magnitude of maximum drawdown prediction (within area of outcrop)</w:t>
            </w:r>
          </w:p>
        </w:tc>
      </w:tr>
      <w:tr w:rsidR="00073E8A" w14:paraId="47BFAF20" w14:textId="77777777" w:rsidTr="00073E8A">
        <w:tc>
          <w:tcPr>
            <w:tcW w:w="4508" w:type="dxa"/>
          </w:tcPr>
          <w:p w14:paraId="4C18F742" w14:textId="77777777" w:rsidR="00073E8A" w:rsidRDefault="00073E8A" w:rsidP="00073E8A">
            <w:pPr>
              <w:ind w:left="450"/>
            </w:pPr>
            <w:r>
              <w:t>&gt;0.2m and &lt;1.0m</w:t>
            </w:r>
          </w:p>
        </w:tc>
        <w:tc>
          <w:tcPr>
            <w:tcW w:w="4508" w:type="dxa"/>
            <w:vAlign w:val="center"/>
          </w:tcPr>
          <w:p w14:paraId="74D26D80" w14:textId="77777777" w:rsidR="00073E8A" w:rsidRDefault="00073E8A" w:rsidP="00073E8A">
            <w:pPr>
              <w:jc w:val="center"/>
            </w:pPr>
            <w:r>
              <w:t>1</w:t>
            </w:r>
          </w:p>
        </w:tc>
      </w:tr>
      <w:tr w:rsidR="00073E8A" w14:paraId="4ECC6980" w14:textId="77777777" w:rsidTr="00073E8A">
        <w:tc>
          <w:tcPr>
            <w:tcW w:w="4508" w:type="dxa"/>
          </w:tcPr>
          <w:p w14:paraId="1FAE408F" w14:textId="151F496E" w:rsidR="00073E8A" w:rsidRDefault="00073E8A" w:rsidP="00073E8A">
            <w:pPr>
              <w:ind w:left="450"/>
            </w:pPr>
            <w:r>
              <w:t>&gt;1.0m</w:t>
            </w:r>
          </w:p>
        </w:tc>
        <w:tc>
          <w:tcPr>
            <w:tcW w:w="4508" w:type="dxa"/>
            <w:vAlign w:val="center"/>
          </w:tcPr>
          <w:p w14:paraId="7AEF70EF" w14:textId="77777777" w:rsidR="00073E8A" w:rsidRDefault="00073E8A" w:rsidP="00073E8A">
            <w:pPr>
              <w:jc w:val="center"/>
            </w:pPr>
            <w:r>
              <w:t>2</w:t>
            </w:r>
          </w:p>
        </w:tc>
      </w:tr>
      <w:tr w:rsidR="00073E8A" w14:paraId="54860492" w14:textId="77777777" w:rsidTr="00073E8A">
        <w:tc>
          <w:tcPr>
            <w:tcW w:w="9016" w:type="dxa"/>
            <w:gridSpan w:val="2"/>
          </w:tcPr>
          <w:p w14:paraId="12F823E7" w14:textId="77777777" w:rsidR="00073E8A" w:rsidRPr="00D74D02" w:rsidRDefault="00073E8A" w:rsidP="00073E8A">
            <w:pPr>
              <w:rPr>
                <w:b/>
                <w:bCs/>
              </w:rPr>
            </w:pPr>
            <w:r>
              <w:rPr>
                <w:b/>
                <w:bCs/>
              </w:rPr>
              <w:t xml:space="preserve">L2 - </w:t>
            </w:r>
            <w:r w:rsidRPr="00D74D02">
              <w:rPr>
                <w:b/>
                <w:bCs/>
              </w:rPr>
              <w:t>Timing of predicted exceedance</w:t>
            </w:r>
          </w:p>
        </w:tc>
      </w:tr>
      <w:tr w:rsidR="00073E8A" w14:paraId="3265533C" w14:textId="77777777" w:rsidTr="00073E8A">
        <w:tc>
          <w:tcPr>
            <w:tcW w:w="4508" w:type="dxa"/>
          </w:tcPr>
          <w:p w14:paraId="346A42F6" w14:textId="77777777" w:rsidR="00073E8A" w:rsidRDefault="00073E8A" w:rsidP="00073E8A">
            <w:pPr>
              <w:ind w:left="450"/>
            </w:pPr>
            <w:r>
              <w:t>&gt;12 years</w:t>
            </w:r>
          </w:p>
        </w:tc>
        <w:tc>
          <w:tcPr>
            <w:tcW w:w="4508" w:type="dxa"/>
            <w:vAlign w:val="center"/>
          </w:tcPr>
          <w:p w14:paraId="6B979CC0" w14:textId="77777777" w:rsidR="00073E8A" w:rsidRDefault="00073E8A" w:rsidP="00073E8A">
            <w:pPr>
              <w:jc w:val="center"/>
            </w:pPr>
            <w:r>
              <w:t>1</w:t>
            </w:r>
          </w:p>
        </w:tc>
      </w:tr>
      <w:tr w:rsidR="00073E8A" w14:paraId="15590C20" w14:textId="77777777" w:rsidTr="00073E8A">
        <w:tc>
          <w:tcPr>
            <w:tcW w:w="4508" w:type="dxa"/>
          </w:tcPr>
          <w:p w14:paraId="7436E468" w14:textId="77777777" w:rsidR="00073E8A" w:rsidRDefault="00073E8A" w:rsidP="00073E8A">
            <w:pPr>
              <w:ind w:left="450"/>
            </w:pPr>
            <w:r>
              <w:t>&lt;12 years and &gt;3 years</w:t>
            </w:r>
          </w:p>
        </w:tc>
        <w:tc>
          <w:tcPr>
            <w:tcW w:w="4508" w:type="dxa"/>
            <w:vAlign w:val="center"/>
          </w:tcPr>
          <w:p w14:paraId="78E57226" w14:textId="77777777" w:rsidR="00073E8A" w:rsidRDefault="00073E8A" w:rsidP="00073E8A">
            <w:pPr>
              <w:jc w:val="center"/>
            </w:pPr>
            <w:r>
              <w:t>2</w:t>
            </w:r>
          </w:p>
        </w:tc>
      </w:tr>
      <w:tr w:rsidR="00073E8A" w14:paraId="3F86568B" w14:textId="77777777" w:rsidTr="00073E8A">
        <w:tc>
          <w:tcPr>
            <w:tcW w:w="4508" w:type="dxa"/>
          </w:tcPr>
          <w:p w14:paraId="1432E5E5" w14:textId="77777777" w:rsidR="00073E8A" w:rsidRDefault="00073E8A" w:rsidP="00073E8A">
            <w:pPr>
              <w:ind w:left="450"/>
            </w:pPr>
            <w:r>
              <w:t>&lt;3 years</w:t>
            </w:r>
          </w:p>
        </w:tc>
        <w:tc>
          <w:tcPr>
            <w:tcW w:w="4508" w:type="dxa"/>
            <w:vAlign w:val="center"/>
          </w:tcPr>
          <w:p w14:paraId="7FAA337E" w14:textId="77777777" w:rsidR="00073E8A" w:rsidRDefault="00073E8A" w:rsidP="00073E8A">
            <w:pPr>
              <w:jc w:val="center"/>
            </w:pPr>
            <w:r>
              <w:t>3</w:t>
            </w:r>
          </w:p>
        </w:tc>
      </w:tr>
      <w:tr w:rsidR="00C9276E" w14:paraId="61658E83" w14:textId="77777777" w:rsidTr="00073E8A">
        <w:tc>
          <w:tcPr>
            <w:tcW w:w="4508" w:type="dxa"/>
          </w:tcPr>
          <w:p w14:paraId="7B273BD8" w14:textId="77777777" w:rsidR="00C9276E" w:rsidRDefault="00C9276E" w:rsidP="00073E8A">
            <w:pPr>
              <w:ind w:left="450"/>
            </w:pPr>
          </w:p>
        </w:tc>
        <w:tc>
          <w:tcPr>
            <w:tcW w:w="4508" w:type="dxa"/>
            <w:vAlign w:val="center"/>
          </w:tcPr>
          <w:p w14:paraId="2B2FBCAA" w14:textId="722CA2F8" w:rsidR="00C9276E" w:rsidRPr="000555C8" w:rsidRDefault="000555C8" w:rsidP="00073E8A">
            <w:pPr>
              <w:jc w:val="center"/>
              <w:rPr>
                <w:b/>
                <w:bCs/>
              </w:rPr>
            </w:pPr>
            <w:r w:rsidRPr="000555C8">
              <w:rPr>
                <w:b/>
                <w:bCs/>
              </w:rPr>
              <w:t>Likelihood (max 5) = L1 + L2</w:t>
            </w:r>
          </w:p>
        </w:tc>
      </w:tr>
      <w:tr w:rsidR="00073E8A" w14:paraId="2EBCA9EF" w14:textId="77777777" w:rsidTr="00C9276E">
        <w:tc>
          <w:tcPr>
            <w:tcW w:w="9016" w:type="dxa"/>
            <w:gridSpan w:val="2"/>
            <w:shd w:val="clear" w:color="auto" w:fill="D9D9D9" w:themeFill="background1" w:themeFillShade="D9"/>
          </w:tcPr>
          <w:p w14:paraId="1FB2F062" w14:textId="77777777" w:rsidR="00073E8A" w:rsidRPr="00D74D02" w:rsidRDefault="00073E8A" w:rsidP="00073E8A">
            <w:pPr>
              <w:rPr>
                <w:b/>
                <w:bCs/>
              </w:rPr>
            </w:pPr>
            <w:r>
              <w:rPr>
                <w:b/>
                <w:bCs/>
              </w:rPr>
              <w:t xml:space="preserve">Consequence of predicted drawdown based on </w:t>
            </w:r>
            <w:proofErr w:type="spellStart"/>
            <w:r>
              <w:rPr>
                <w:b/>
                <w:bCs/>
              </w:rPr>
              <w:t>WetlandInfo</w:t>
            </w:r>
            <w:proofErr w:type="spellEnd"/>
            <w:r>
              <w:rPr>
                <w:b/>
                <w:bCs/>
              </w:rPr>
              <w:t xml:space="preserve"> mapping</w:t>
            </w:r>
          </w:p>
        </w:tc>
      </w:tr>
      <w:tr w:rsidR="00073E8A" w14:paraId="70DA944E" w14:textId="77777777" w:rsidTr="00073E8A">
        <w:tc>
          <w:tcPr>
            <w:tcW w:w="4508" w:type="dxa"/>
          </w:tcPr>
          <w:p w14:paraId="59960592" w14:textId="77777777" w:rsidR="00073E8A" w:rsidRDefault="00073E8A" w:rsidP="00073E8A">
            <w:pPr>
              <w:ind w:left="450"/>
            </w:pPr>
            <w:r>
              <w:t>Derived GDE – Low Confidence</w:t>
            </w:r>
          </w:p>
        </w:tc>
        <w:tc>
          <w:tcPr>
            <w:tcW w:w="4508" w:type="dxa"/>
            <w:vAlign w:val="center"/>
          </w:tcPr>
          <w:p w14:paraId="6B6084FB" w14:textId="77777777" w:rsidR="00073E8A" w:rsidRDefault="00073E8A" w:rsidP="00073E8A">
            <w:pPr>
              <w:jc w:val="center"/>
            </w:pPr>
            <w:r>
              <w:t>1</w:t>
            </w:r>
          </w:p>
        </w:tc>
      </w:tr>
      <w:tr w:rsidR="00073E8A" w14:paraId="21D05619" w14:textId="77777777" w:rsidTr="00073E8A">
        <w:tc>
          <w:tcPr>
            <w:tcW w:w="4508" w:type="dxa"/>
          </w:tcPr>
          <w:p w14:paraId="0C786FBF" w14:textId="77777777" w:rsidR="00073E8A" w:rsidRDefault="00073E8A" w:rsidP="00073E8A">
            <w:pPr>
              <w:ind w:left="450"/>
            </w:pPr>
            <w:r>
              <w:t>Derived GDE – Moderate Confidence</w:t>
            </w:r>
          </w:p>
        </w:tc>
        <w:tc>
          <w:tcPr>
            <w:tcW w:w="4508" w:type="dxa"/>
            <w:vAlign w:val="center"/>
          </w:tcPr>
          <w:p w14:paraId="0363AC29" w14:textId="77777777" w:rsidR="00073E8A" w:rsidRDefault="00073E8A" w:rsidP="00073E8A">
            <w:pPr>
              <w:jc w:val="center"/>
            </w:pPr>
            <w:r>
              <w:t>2</w:t>
            </w:r>
          </w:p>
        </w:tc>
      </w:tr>
      <w:tr w:rsidR="00073E8A" w14:paraId="0B514E1F" w14:textId="77777777" w:rsidTr="00073E8A">
        <w:tc>
          <w:tcPr>
            <w:tcW w:w="4508" w:type="dxa"/>
          </w:tcPr>
          <w:p w14:paraId="5083AF35" w14:textId="77777777" w:rsidR="00073E8A" w:rsidRDefault="00073E8A" w:rsidP="00073E8A">
            <w:pPr>
              <w:ind w:left="450"/>
            </w:pPr>
            <w:r>
              <w:t>Derived GDE – High Confidence</w:t>
            </w:r>
          </w:p>
        </w:tc>
        <w:tc>
          <w:tcPr>
            <w:tcW w:w="4508" w:type="dxa"/>
            <w:vAlign w:val="center"/>
          </w:tcPr>
          <w:p w14:paraId="66E571F2" w14:textId="77777777" w:rsidR="00073E8A" w:rsidRDefault="00073E8A" w:rsidP="00073E8A">
            <w:pPr>
              <w:jc w:val="center"/>
            </w:pPr>
            <w:r>
              <w:t>3</w:t>
            </w:r>
          </w:p>
        </w:tc>
      </w:tr>
      <w:tr w:rsidR="00073E8A" w14:paraId="55F0B913" w14:textId="77777777" w:rsidTr="00073E8A">
        <w:tc>
          <w:tcPr>
            <w:tcW w:w="4508" w:type="dxa"/>
          </w:tcPr>
          <w:p w14:paraId="492EC2BE" w14:textId="77777777" w:rsidR="00073E8A" w:rsidRPr="00747BF8" w:rsidRDefault="00073E8A" w:rsidP="00073E8A">
            <w:pPr>
              <w:ind w:left="450"/>
            </w:pPr>
            <w:r>
              <w:t>Known GDE</w:t>
            </w:r>
          </w:p>
        </w:tc>
        <w:tc>
          <w:tcPr>
            <w:tcW w:w="4508" w:type="dxa"/>
            <w:vAlign w:val="center"/>
          </w:tcPr>
          <w:p w14:paraId="21F1D7CE" w14:textId="77777777" w:rsidR="00073E8A" w:rsidRDefault="00073E8A" w:rsidP="00073E8A">
            <w:pPr>
              <w:jc w:val="center"/>
            </w:pPr>
            <w:r>
              <w:t>4</w:t>
            </w:r>
          </w:p>
        </w:tc>
      </w:tr>
    </w:tbl>
    <w:p w14:paraId="4876E16B" w14:textId="06E6BE1F" w:rsidR="000A10A5" w:rsidRDefault="000A10A5" w:rsidP="000A10A5">
      <w:pPr>
        <w:pStyle w:val="Caption"/>
        <w:keepNext/>
        <w:jc w:val="left"/>
      </w:pPr>
    </w:p>
    <w:p w14:paraId="049603BF" w14:textId="53E11E17" w:rsidR="00513B01" w:rsidRPr="00E57B0C" w:rsidRDefault="00A24190" w:rsidP="000A10A5">
      <w:pPr>
        <w:pStyle w:val="Caption"/>
        <w:jc w:val="left"/>
      </w:pPr>
      <w:bookmarkStart w:id="758" w:name="_Ref56579364"/>
      <w:r w:rsidRPr="00E57B0C">
        <w:t>Table 4</w:t>
      </w:r>
      <w:bookmarkEnd w:id="758"/>
      <w:r w:rsidR="00E57B0C">
        <w:t>.</w:t>
      </w:r>
      <w:r w:rsidR="000A10A5" w:rsidRPr="00E57B0C">
        <w:t xml:space="preserve"> </w:t>
      </w:r>
      <w:r w:rsidR="00513B01" w:rsidRPr="00E57B0C">
        <w:rPr>
          <w:noProof/>
        </w:rPr>
        <w:t xml:space="preserve"> Terrestrial GDE – Preliminary Risk Assessment Matrix</w:t>
      </w:r>
    </w:p>
    <w:tbl>
      <w:tblPr>
        <w:tblStyle w:val="TableGrid"/>
        <w:tblpPr w:leftFromText="181" w:rightFromText="181" w:vertAnchor="text" w:horzAnchor="margin" w:tblpY="92"/>
        <w:tblOverlap w:val="never"/>
        <w:tblW w:w="0" w:type="auto"/>
        <w:tblLayout w:type="fixed"/>
        <w:tblLook w:val="04A0" w:firstRow="1" w:lastRow="0" w:firstColumn="1" w:lastColumn="0" w:noHBand="0" w:noVBand="1"/>
      </w:tblPr>
      <w:tblGrid>
        <w:gridCol w:w="1316"/>
        <w:gridCol w:w="1517"/>
        <w:gridCol w:w="1517"/>
        <w:gridCol w:w="1517"/>
        <w:gridCol w:w="1490"/>
      </w:tblGrid>
      <w:tr w:rsidR="00513B01" w14:paraId="5CAE4C47" w14:textId="77777777" w:rsidTr="000204B9">
        <w:tc>
          <w:tcPr>
            <w:tcW w:w="1316" w:type="dxa"/>
            <w:shd w:val="clear" w:color="auto" w:fill="1F3864" w:themeFill="accent1" w:themeFillShade="80"/>
            <w:vAlign w:val="center"/>
          </w:tcPr>
          <w:p w14:paraId="0A1A605A" w14:textId="77777777" w:rsidR="00513B01" w:rsidRDefault="00513B01" w:rsidP="000204B9">
            <w:pPr>
              <w:jc w:val="center"/>
              <w:rPr>
                <w:b/>
                <w:bCs/>
                <w:color w:val="D9D9D9" w:themeColor="background1" w:themeShade="D9"/>
              </w:rPr>
            </w:pPr>
          </w:p>
        </w:tc>
        <w:tc>
          <w:tcPr>
            <w:tcW w:w="6041" w:type="dxa"/>
            <w:gridSpan w:val="4"/>
            <w:shd w:val="clear" w:color="auto" w:fill="1F3864" w:themeFill="accent1" w:themeFillShade="80"/>
          </w:tcPr>
          <w:p w14:paraId="30EF0562" w14:textId="77777777" w:rsidR="00513B01" w:rsidRDefault="00513B01" w:rsidP="000204B9">
            <w:pPr>
              <w:jc w:val="center"/>
              <w:rPr>
                <w:b/>
                <w:bCs/>
                <w:color w:val="D9D9D9" w:themeColor="background1" w:themeShade="D9"/>
              </w:rPr>
            </w:pPr>
            <w:r>
              <w:rPr>
                <w:b/>
                <w:bCs/>
                <w:color w:val="D9D9D9" w:themeColor="background1" w:themeShade="D9"/>
              </w:rPr>
              <w:t>Consequence</w:t>
            </w:r>
          </w:p>
        </w:tc>
      </w:tr>
      <w:tr w:rsidR="00513B01" w14:paraId="0CB8D017" w14:textId="77777777" w:rsidTr="000204B9">
        <w:tc>
          <w:tcPr>
            <w:tcW w:w="1316" w:type="dxa"/>
            <w:shd w:val="clear" w:color="auto" w:fill="1F3864" w:themeFill="accent1" w:themeFillShade="80"/>
            <w:vAlign w:val="center"/>
          </w:tcPr>
          <w:p w14:paraId="25B12B2B" w14:textId="77777777" w:rsidR="00513B01" w:rsidRDefault="00513B01" w:rsidP="000204B9">
            <w:pPr>
              <w:jc w:val="center"/>
              <w:rPr>
                <w:b/>
                <w:bCs/>
                <w:color w:val="D9D9D9" w:themeColor="background1" w:themeShade="D9"/>
              </w:rPr>
            </w:pPr>
            <w:r>
              <w:rPr>
                <w:b/>
                <w:bCs/>
                <w:color w:val="D9D9D9" w:themeColor="background1" w:themeShade="D9"/>
              </w:rPr>
              <w:t>Likelihood</w:t>
            </w:r>
          </w:p>
        </w:tc>
        <w:tc>
          <w:tcPr>
            <w:tcW w:w="1517" w:type="dxa"/>
            <w:shd w:val="clear" w:color="auto" w:fill="1F3864" w:themeFill="accent1" w:themeFillShade="80"/>
          </w:tcPr>
          <w:p w14:paraId="18D1CF44" w14:textId="2F97963C" w:rsidR="00513B01" w:rsidRDefault="00CD1ED2" w:rsidP="000204B9">
            <w:pPr>
              <w:jc w:val="center"/>
              <w:rPr>
                <w:b/>
                <w:bCs/>
                <w:color w:val="D9D9D9" w:themeColor="background1" w:themeShade="D9"/>
              </w:rPr>
            </w:pPr>
            <w:r>
              <w:rPr>
                <w:b/>
                <w:bCs/>
                <w:color w:val="D9D9D9" w:themeColor="background1" w:themeShade="D9"/>
              </w:rPr>
              <w:t>0-</w:t>
            </w:r>
            <w:r w:rsidR="00513B01">
              <w:rPr>
                <w:b/>
                <w:bCs/>
                <w:color w:val="D9D9D9" w:themeColor="background1" w:themeShade="D9"/>
              </w:rPr>
              <w:t>1</w:t>
            </w:r>
          </w:p>
        </w:tc>
        <w:tc>
          <w:tcPr>
            <w:tcW w:w="1517" w:type="dxa"/>
            <w:shd w:val="clear" w:color="auto" w:fill="1F3864" w:themeFill="accent1" w:themeFillShade="80"/>
          </w:tcPr>
          <w:p w14:paraId="4409117C" w14:textId="77777777" w:rsidR="00513B01" w:rsidRDefault="00513B01" w:rsidP="000204B9">
            <w:pPr>
              <w:jc w:val="center"/>
              <w:rPr>
                <w:b/>
                <w:bCs/>
                <w:color w:val="D9D9D9" w:themeColor="background1" w:themeShade="D9"/>
              </w:rPr>
            </w:pPr>
            <w:r>
              <w:rPr>
                <w:b/>
                <w:bCs/>
                <w:color w:val="D9D9D9" w:themeColor="background1" w:themeShade="D9"/>
              </w:rPr>
              <w:t>2</w:t>
            </w:r>
          </w:p>
        </w:tc>
        <w:tc>
          <w:tcPr>
            <w:tcW w:w="1517" w:type="dxa"/>
            <w:shd w:val="clear" w:color="auto" w:fill="1F3864" w:themeFill="accent1" w:themeFillShade="80"/>
          </w:tcPr>
          <w:p w14:paraId="2AF09B37" w14:textId="77777777" w:rsidR="00513B01" w:rsidRDefault="00513B01" w:rsidP="000204B9">
            <w:pPr>
              <w:jc w:val="center"/>
              <w:rPr>
                <w:b/>
                <w:bCs/>
                <w:color w:val="D9D9D9" w:themeColor="background1" w:themeShade="D9"/>
              </w:rPr>
            </w:pPr>
            <w:r>
              <w:rPr>
                <w:b/>
                <w:bCs/>
                <w:color w:val="D9D9D9" w:themeColor="background1" w:themeShade="D9"/>
              </w:rPr>
              <w:t>3</w:t>
            </w:r>
          </w:p>
        </w:tc>
        <w:tc>
          <w:tcPr>
            <w:tcW w:w="1490" w:type="dxa"/>
            <w:shd w:val="clear" w:color="auto" w:fill="1F3864" w:themeFill="accent1" w:themeFillShade="80"/>
          </w:tcPr>
          <w:p w14:paraId="6B7F464C" w14:textId="77777777" w:rsidR="00513B01" w:rsidRDefault="00513B01" w:rsidP="000204B9">
            <w:pPr>
              <w:jc w:val="center"/>
              <w:rPr>
                <w:b/>
                <w:bCs/>
                <w:color w:val="D9D9D9" w:themeColor="background1" w:themeShade="D9"/>
              </w:rPr>
            </w:pPr>
            <w:r>
              <w:rPr>
                <w:b/>
                <w:bCs/>
                <w:color w:val="D9D9D9" w:themeColor="background1" w:themeShade="D9"/>
              </w:rPr>
              <w:t>4</w:t>
            </w:r>
          </w:p>
        </w:tc>
      </w:tr>
      <w:tr w:rsidR="00513B01" w14:paraId="34D1ABE6" w14:textId="77777777" w:rsidTr="000204B9">
        <w:tc>
          <w:tcPr>
            <w:tcW w:w="1316" w:type="dxa"/>
            <w:shd w:val="clear" w:color="auto" w:fill="1F3864" w:themeFill="accent1" w:themeFillShade="80"/>
            <w:vAlign w:val="center"/>
          </w:tcPr>
          <w:p w14:paraId="2913CD36" w14:textId="77777777" w:rsidR="00513B01" w:rsidRPr="00986B33" w:rsidRDefault="00513B01" w:rsidP="000204B9">
            <w:pPr>
              <w:jc w:val="center"/>
              <w:rPr>
                <w:b/>
                <w:bCs/>
                <w:color w:val="D9D9D9" w:themeColor="background1" w:themeShade="D9"/>
              </w:rPr>
            </w:pPr>
            <w:r>
              <w:rPr>
                <w:b/>
                <w:bCs/>
                <w:color w:val="D9D9D9" w:themeColor="background1" w:themeShade="D9"/>
              </w:rPr>
              <w:t>1-3</w:t>
            </w:r>
          </w:p>
        </w:tc>
        <w:tc>
          <w:tcPr>
            <w:tcW w:w="1517" w:type="dxa"/>
            <w:shd w:val="clear" w:color="auto" w:fill="70AD47" w:themeFill="accent6"/>
          </w:tcPr>
          <w:p w14:paraId="77B455B3" w14:textId="77777777" w:rsidR="00513B01" w:rsidRDefault="00513B01" w:rsidP="000204B9">
            <w:pPr>
              <w:jc w:val="center"/>
            </w:pPr>
            <w:r>
              <w:t>Low</w:t>
            </w:r>
          </w:p>
        </w:tc>
        <w:tc>
          <w:tcPr>
            <w:tcW w:w="1517" w:type="dxa"/>
            <w:shd w:val="clear" w:color="auto" w:fill="70AD47" w:themeFill="accent6"/>
          </w:tcPr>
          <w:p w14:paraId="5C489FFF" w14:textId="77777777" w:rsidR="00513B01" w:rsidRDefault="00513B01" w:rsidP="000204B9">
            <w:pPr>
              <w:jc w:val="center"/>
            </w:pPr>
            <w:r>
              <w:t>Low</w:t>
            </w:r>
          </w:p>
        </w:tc>
        <w:tc>
          <w:tcPr>
            <w:tcW w:w="1517" w:type="dxa"/>
            <w:shd w:val="clear" w:color="auto" w:fill="70AD47" w:themeFill="accent6"/>
          </w:tcPr>
          <w:p w14:paraId="692EF019" w14:textId="77777777" w:rsidR="00513B01" w:rsidRDefault="00513B01" w:rsidP="000204B9">
            <w:pPr>
              <w:jc w:val="center"/>
            </w:pPr>
            <w:r>
              <w:t>Low</w:t>
            </w:r>
          </w:p>
        </w:tc>
        <w:tc>
          <w:tcPr>
            <w:tcW w:w="1490" w:type="dxa"/>
            <w:shd w:val="clear" w:color="auto" w:fill="70AD47" w:themeFill="accent6"/>
          </w:tcPr>
          <w:p w14:paraId="48BDCF97" w14:textId="4EF27F1C" w:rsidR="00513B01" w:rsidRDefault="00513B01" w:rsidP="000204B9">
            <w:pPr>
              <w:jc w:val="center"/>
            </w:pPr>
            <w:r>
              <w:t>Low</w:t>
            </w:r>
          </w:p>
        </w:tc>
      </w:tr>
      <w:tr w:rsidR="00513B01" w14:paraId="3CF59AEC" w14:textId="77777777" w:rsidTr="00D02476">
        <w:tc>
          <w:tcPr>
            <w:tcW w:w="1316" w:type="dxa"/>
            <w:shd w:val="clear" w:color="auto" w:fill="1F3864" w:themeFill="accent1" w:themeFillShade="80"/>
            <w:vAlign w:val="center"/>
          </w:tcPr>
          <w:p w14:paraId="6ABC5A70" w14:textId="77777777" w:rsidR="00513B01" w:rsidRPr="00986B33" w:rsidRDefault="00513B01" w:rsidP="000204B9">
            <w:pPr>
              <w:jc w:val="center"/>
              <w:rPr>
                <w:b/>
                <w:bCs/>
                <w:color w:val="D9D9D9" w:themeColor="background1" w:themeShade="D9"/>
              </w:rPr>
            </w:pPr>
            <w:r>
              <w:rPr>
                <w:b/>
                <w:bCs/>
                <w:color w:val="D9D9D9" w:themeColor="background1" w:themeShade="D9"/>
              </w:rPr>
              <w:t>4</w:t>
            </w:r>
          </w:p>
        </w:tc>
        <w:tc>
          <w:tcPr>
            <w:tcW w:w="1517" w:type="dxa"/>
            <w:shd w:val="clear" w:color="auto" w:fill="70AD47" w:themeFill="accent6"/>
          </w:tcPr>
          <w:p w14:paraId="56E66A41" w14:textId="77777777" w:rsidR="00513B01" w:rsidRDefault="00513B01" w:rsidP="000204B9">
            <w:pPr>
              <w:jc w:val="center"/>
            </w:pPr>
            <w:r>
              <w:t>Low</w:t>
            </w:r>
          </w:p>
        </w:tc>
        <w:tc>
          <w:tcPr>
            <w:tcW w:w="1517" w:type="dxa"/>
            <w:shd w:val="clear" w:color="auto" w:fill="FFC000"/>
          </w:tcPr>
          <w:p w14:paraId="60872B35" w14:textId="77777777" w:rsidR="00513B01" w:rsidRDefault="00513B01" w:rsidP="000204B9">
            <w:pPr>
              <w:jc w:val="center"/>
            </w:pPr>
            <w:r>
              <w:t>Mo</w:t>
            </w:r>
            <w:r w:rsidRPr="008A1424">
              <w:rPr>
                <w:shd w:val="clear" w:color="auto" w:fill="FFC000"/>
              </w:rPr>
              <w:t>derate</w:t>
            </w:r>
          </w:p>
        </w:tc>
        <w:tc>
          <w:tcPr>
            <w:tcW w:w="1517" w:type="dxa"/>
            <w:shd w:val="clear" w:color="auto" w:fill="FFC000"/>
          </w:tcPr>
          <w:p w14:paraId="3C918A2A" w14:textId="77777777" w:rsidR="00513B01" w:rsidRDefault="00513B01" w:rsidP="000204B9">
            <w:pPr>
              <w:jc w:val="center"/>
            </w:pPr>
            <w:r>
              <w:t>Mo</w:t>
            </w:r>
            <w:r w:rsidRPr="008A1424">
              <w:rPr>
                <w:shd w:val="clear" w:color="auto" w:fill="FFC000"/>
              </w:rPr>
              <w:t>derate</w:t>
            </w:r>
          </w:p>
        </w:tc>
        <w:tc>
          <w:tcPr>
            <w:tcW w:w="1490" w:type="dxa"/>
            <w:shd w:val="clear" w:color="auto" w:fill="CE6232"/>
          </w:tcPr>
          <w:p w14:paraId="366E350A" w14:textId="77777777" w:rsidR="00513B01" w:rsidRDefault="00513B01" w:rsidP="000204B9">
            <w:pPr>
              <w:jc w:val="center"/>
            </w:pPr>
            <w:r>
              <w:t>High</w:t>
            </w:r>
          </w:p>
        </w:tc>
      </w:tr>
      <w:tr w:rsidR="00513B01" w14:paraId="3CADCEDC" w14:textId="77777777" w:rsidTr="000204B9">
        <w:tc>
          <w:tcPr>
            <w:tcW w:w="1316" w:type="dxa"/>
            <w:shd w:val="clear" w:color="auto" w:fill="1F3864" w:themeFill="accent1" w:themeFillShade="80"/>
            <w:vAlign w:val="center"/>
          </w:tcPr>
          <w:p w14:paraId="354524DB" w14:textId="77777777" w:rsidR="00513B01" w:rsidRDefault="00513B01" w:rsidP="000204B9">
            <w:pPr>
              <w:jc w:val="center"/>
              <w:rPr>
                <w:b/>
                <w:bCs/>
                <w:color w:val="D9D9D9" w:themeColor="background1" w:themeShade="D9"/>
              </w:rPr>
            </w:pPr>
            <w:r>
              <w:rPr>
                <w:b/>
                <w:bCs/>
                <w:color w:val="D9D9D9" w:themeColor="background1" w:themeShade="D9"/>
              </w:rPr>
              <w:t>5</w:t>
            </w:r>
          </w:p>
        </w:tc>
        <w:tc>
          <w:tcPr>
            <w:tcW w:w="1517" w:type="dxa"/>
            <w:shd w:val="clear" w:color="auto" w:fill="FFC000"/>
          </w:tcPr>
          <w:p w14:paraId="38A3A639" w14:textId="77777777" w:rsidR="00513B01" w:rsidRDefault="00513B01" w:rsidP="000204B9">
            <w:pPr>
              <w:jc w:val="center"/>
            </w:pPr>
            <w:r>
              <w:t>Mo</w:t>
            </w:r>
            <w:r w:rsidRPr="008A1424">
              <w:rPr>
                <w:shd w:val="clear" w:color="auto" w:fill="FFC000"/>
              </w:rPr>
              <w:t>derate</w:t>
            </w:r>
          </w:p>
        </w:tc>
        <w:tc>
          <w:tcPr>
            <w:tcW w:w="1517" w:type="dxa"/>
            <w:shd w:val="clear" w:color="auto" w:fill="FFC000"/>
          </w:tcPr>
          <w:p w14:paraId="792CA92D" w14:textId="77777777" w:rsidR="00513B01" w:rsidRDefault="00513B01" w:rsidP="000204B9">
            <w:pPr>
              <w:jc w:val="center"/>
            </w:pPr>
            <w:r>
              <w:t>Mo</w:t>
            </w:r>
            <w:r w:rsidRPr="008A1424">
              <w:rPr>
                <w:shd w:val="clear" w:color="auto" w:fill="FFC000"/>
              </w:rPr>
              <w:t>derate</w:t>
            </w:r>
          </w:p>
        </w:tc>
        <w:tc>
          <w:tcPr>
            <w:tcW w:w="1517" w:type="dxa"/>
            <w:shd w:val="clear" w:color="auto" w:fill="C45911" w:themeFill="accent2" w:themeFillShade="BF"/>
          </w:tcPr>
          <w:p w14:paraId="416326B2" w14:textId="77777777" w:rsidR="00513B01" w:rsidRDefault="00513B01" w:rsidP="000204B9">
            <w:pPr>
              <w:jc w:val="center"/>
            </w:pPr>
            <w:r>
              <w:t>High</w:t>
            </w:r>
          </w:p>
        </w:tc>
        <w:tc>
          <w:tcPr>
            <w:tcW w:w="1490" w:type="dxa"/>
            <w:shd w:val="clear" w:color="auto" w:fill="C45911" w:themeFill="accent2" w:themeFillShade="BF"/>
          </w:tcPr>
          <w:p w14:paraId="13D0648A" w14:textId="77777777" w:rsidR="00513B01" w:rsidRDefault="00513B01" w:rsidP="000204B9">
            <w:pPr>
              <w:jc w:val="center"/>
            </w:pPr>
            <w:r>
              <w:t>High</w:t>
            </w:r>
          </w:p>
        </w:tc>
      </w:tr>
    </w:tbl>
    <w:p w14:paraId="72E5A7C2" w14:textId="77777777" w:rsidR="00513B01" w:rsidRDefault="00513B01" w:rsidP="00513B01">
      <w:pPr>
        <w:tabs>
          <w:tab w:val="left" w:pos="2850"/>
        </w:tabs>
      </w:pPr>
      <w:r>
        <w:tab/>
      </w:r>
    </w:p>
    <w:p w14:paraId="6F61B582" w14:textId="77777777" w:rsidR="00513B01" w:rsidRDefault="00513B01" w:rsidP="00513B01">
      <w:pPr>
        <w:tabs>
          <w:tab w:val="left" w:pos="2850"/>
        </w:tabs>
      </w:pPr>
    </w:p>
    <w:p w14:paraId="127D3C22" w14:textId="77777777" w:rsidR="00513B01" w:rsidRDefault="00513B01" w:rsidP="00513B01">
      <w:pPr>
        <w:tabs>
          <w:tab w:val="left" w:pos="2850"/>
        </w:tabs>
      </w:pPr>
    </w:p>
    <w:p w14:paraId="18E711B3" w14:textId="77777777" w:rsidR="00513B01" w:rsidRDefault="00513B01" w:rsidP="00CE1613">
      <w:pPr>
        <w:spacing w:after="240" w:line="276" w:lineRule="auto"/>
        <w:jc w:val="both"/>
      </w:pPr>
    </w:p>
    <w:p w14:paraId="0E18ADA0" w14:textId="6C94F84D" w:rsidR="00E42AA4" w:rsidRPr="00E42AA4" w:rsidRDefault="00513B01" w:rsidP="00F823E4">
      <w:pPr>
        <w:pStyle w:val="Legal3"/>
      </w:pPr>
      <w:r w:rsidRPr="00E42AA4" w:rsidDel="00513B01">
        <w:t xml:space="preserve"> </w:t>
      </w:r>
      <w:bookmarkStart w:id="759" w:name="_Ref53073022"/>
      <w:bookmarkStart w:id="760" w:name="_Toc62653920"/>
      <w:bookmarkStart w:id="761" w:name="_Toc62654416"/>
      <w:bookmarkStart w:id="762" w:name="_Toc66441739"/>
      <w:r w:rsidR="00E42AA4" w:rsidRPr="00E42AA4">
        <w:t>Preliminary risk assessment - subterranean GDEs</w:t>
      </w:r>
      <w:bookmarkEnd w:id="759"/>
      <w:bookmarkEnd w:id="760"/>
      <w:bookmarkEnd w:id="761"/>
      <w:bookmarkEnd w:id="762"/>
    </w:p>
    <w:p w14:paraId="408EFB57" w14:textId="3BAE6AE9" w:rsidR="00E42AA4" w:rsidRPr="00E42AA4" w:rsidRDefault="00E42AA4" w:rsidP="00CE1613">
      <w:pPr>
        <w:spacing w:after="240" w:line="276" w:lineRule="auto"/>
        <w:jc w:val="both"/>
      </w:pPr>
      <w:r w:rsidRPr="00E42AA4">
        <w:t xml:space="preserve">The preliminary risk assessment for subterranean GDEs assesses the risk to the GDE through a combination of the likelihood of the predicted drawdown, and the potential consequence to the GDE if the predicted drawdown does materialise. Likelihood categories consider the maximum magnitude of predicted drawdown and the timing of the predicted drawdown. </w:t>
      </w:r>
      <w:r w:rsidR="00CD25D4">
        <w:t>The preliminary risk assessment may identify potential subterranean GDEs in areas where the groundwater model predicts the risk threshold will be exceeded</w:t>
      </w:r>
      <w:r w:rsidR="006E5CA7">
        <w:t>. The responsible tenure holder may ask the Department to exclude subterranean GDEs in certain areas from further risk assessment where they can reasonably demonstrate that:</w:t>
      </w:r>
    </w:p>
    <w:p w14:paraId="033ED206" w14:textId="1D07D432" w:rsidR="006E5CA7" w:rsidRDefault="006E5CA7" w:rsidP="00B218DE">
      <w:pPr>
        <w:pStyle w:val="ListParagraph"/>
        <w:numPr>
          <w:ilvl w:val="0"/>
          <w:numId w:val="67"/>
        </w:numPr>
        <w:spacing w:after="240" w:line="276" w:lineRule="auto"/>
        <w:jc w:val="both"/>
      </w:pPr>
      <w:r>
        <w:t xml:space="preserve">the area of predicted trigger threshold exceedance has </w:t>
      </w:r>
      <w:r w:rsidR="00CB2D2F">
        <w:t>been</w:t>
      </w:r>
      <w:r>
        <w:t xml:space="preserve"> identified as a result of a numerical model issue associated with model instability, relatively thin models layers or any other unreasonable prediction;</w:t>
      </w:r>
    </w:p>
    <w:p w14:paraId="500CEF95" w14:textId="40AC5A3A" w:rsidR="006E5CA7" w:rsidRDefault="006E5CA7" w:rsidP="00B218DE">
      <w:pPr>
        <w:pStyle w:val="ListParagraph"/>
        <w:numPr>
          <w:ilvl w:val="0"/>
          <w:numId w:val="67"/>
        </w:numPr>
        <w:spacing w:after="240" w:line="276" w:lineRule="auto"/>
        <w:jc w:val="both"/>
      </w:pPr>
      <w:r>
        <w:t>the aquifer thickness in the area of predicted trigger threshold exceedance is unreasonably thin;</w:t>
      </w:r>
    </w:p>
    <w:p w14:paraId="00420F69" w14:textId="6BE1F765" w:rsidR="006E5CA7" w:rsidRDefault="006E5CA7" w:rsidP="00B218DE">
      <w:pPr>
        <w:pStyle w:val="ListParagraph"/>
        <w:numPr>
          <w:ilvl w:val="0"/>
          <w:numId w:val="67"/>
        </w:numPr>
        <w:spacing w:after="240" w:line="276" w:lineRule="auto"/>
        <w:jc w:val="both"/>
      </w:pPr>
      <w:r>
        <w:t xml:space="preserve">the height of the potentiometric surface of the confined aquifer being considered is unreasonably close to the top of the formation (e.g. less than 50 m for </w:t>
      </w:r>
      <w:r w:rsidR="00AA6CAA">
        <w:t xml:space="preserve">the Hutton and Precipice Sandstones or less than 25 m for the Springbok and </w:t>
      </w:r>
      <w:proofErr w:type="spellStart"/>
      <w:r w:rsidR="00AA6CAA">
        <w:t>Boxvale</w:t>
      </w:r>
      <w:proofErr w:type="spellEnd"/>
      <w:r w:rsidR="00AA6CAA">
        <w:t xml:space="preserve"> Sandstones); or</w:t>
      </w:r>
    </w:p>
    <w:p w14:paraId="56DCDA99" w14:textId="770BE91F" w:rsidR="00AA6CAA" w:rsidRPr="00E42AA4" w:rsidRDefault="00AA6CAA" w:rsidP="00B218DE">
      <w:pPr>
        <w:pStyle w:val="ListParagraph"/>
        <w:numPr>
          <w:ilvl w:val="0"/>
          <w:numId w:val="67"/>
        </w:numPr>
        <w:spacing w:after="240" w:line="276" w:lineRule="auto"/>
        <w:jc w:val="both"/>
      </w:pPr>
      <w:r>
        <w:t>any other reason that would make further risk assessment unreasonable.</w:t>
      </w:r>
    </w:p>
    <w:p w14:paraId="4E1484BE" w14:textId="79780D43" w:rsidR="00E42AA4" w:rsidRPr="00E42AA4" w:rsidRDefault="00E42AA4" w:rsidP="00CE1613">
      <w:pPr>
        <w:spacing w:after="240" w:line="276" w:lineRule="auto"/>
        <w:jc w:val="both"/>
      </w:pPr>
      <w:r w:rsidRPr="00E42AA4">
        <w:t>Ongoing monitoring through the UWIR WMS, UWIR SIMS and other investigations will lead to improved hydrogeological conceptualisation and model predictions, which may change the predictions and risk category.</w:t>
      </w:r>
    </w:p>
    <w:p w14:paraId="04355301" w14:textId="77777777" w:rsidR="00E42AA4" w:rsidRPr="00E42AA4" w:rsidRDefault="00E42AA4" w:rsidP="00CE1613">
      <w:pPr>
        <w:spacing w:after="240" w:line="276" w:lineRule="auto"/>
        <w:jc w:val="both"/>
        <w:rPr>
          <w:bCs/>
        </w:rPr>
      </w:pPr>
      <w:r w:rsidRPr="00E42AA4">
        <w:t>Consequence categories consider the outcrop geology and hydrogeological or ecological attributes relevant to the GDE. The assigned scores for each likelihood and consequence category are then added, and the total likelihood and total consequence score compared in the risk matrix to identify the risk rating.</w:t>
      </w:r>
    </w:p>
    <w:p w14:paraId="0CBE0902" w14:textId="0DA1B516" w:rsidR="00E42AA4" w:rsidRPr="00E42AA4" w:rsidRDefault="00AA6CAA" w:rsidP="00CE1613">
      <w:pPr>
        <w:jc w:val="both"/>
        <w:rPr>
          <w:noProof/>
        </w:rPr>
      </w:pPr>
      <w:r>
        <w:rPr>
          <w:noProof/>
        </w:rPr>
        <w:t xml:space="preserve">Table </w:t>
      </w:r>
      <w:r w:rsidR="00A24190">
        <w:rPr>
          <w:noProof/>
        </w:rPr>
        <w:t>5</w:t>
      </w:r>
      <w:r w:rsidR="00E42AA4" w:rsidRPr="00E42AA4">
        <w:rPr>
          <w:noProof/>
        </w:rPr>
        <w:t xml:space="preserve"> provides the likelihood and consequence categories and scores for subterranean GDEs. </w:t>
      </w:r>
      <w:r>
        <w:rPr>
          <w:noProof/>
        </w:rPr>
        <w:t xml:space="preserve">Table </w:t>
      </w:r>
      <w:r w:rsidR="00A24190">
        <w:rPr>
          <w:noProof/>
        </w:rPr>
        <w:t>6</w:t>
      </w:r>
      <w:r w:rsidR="008B3C4A">
        <w:rPr>
          <w:noProof/>
        </w:rPr>
        <w:t xml:space="preserve"> </w:t>
      </w:r>
      <w:r w:rsidR="00E42AA4" w:rsidRPr="00E42AA4">
        <w:rPr>
          <w:noProof/>
        </w:rPr>
        <w:t>provides a matrix to assign the overall risk rating.</w:t>
      </w:r>
    </w:p>
    <w:p w14:paraId="716C5BAE" w14:textId="73EFA645" w:rsidR="00E42AA4" w:rsidRPr="00E42AA4" w:rsidRDefault="00A24190" w:rsidP="002C7B03">
      <w:pPr>
        <w:pStyle w:val="Caption"/>
        <w:spacing w:after="120"/>
      </w:pPr>
      <w:r>
        <w:t>Table 5</w:t>
      </w:r>
      <w:r w:rsidR="00CF76CE">
        <w:t>.</w:t>
      </w:r>
      <w:r w:rsidR="00E42AA4" w:rsidRPr="00E42AA4">
        <w:t xml:space="preserve"> Subterranean GDE preliminary risk assessment categories</w:t>
      </w:r>
    </w:p>
    <w:tbl>
      <w:tblPr>
        <w:tblStyle w:val="TableGrid"/>
        <w:tblW w:w="0" w:type="auto"/>
        <w:tblLook w:val="04A0" w:firstRow="1" w:lastRow="0" w:firstColumn="1" w:lastColumn="0" w:noHBand="0" w:noVBand="1"/>
      </w:tblPr>
      <w:tblGrid>
        <w:gridCol w:w="4508"/>
        <w:gridCol w:w="4508"/>
      </w:tblGrid>
      <w:tr w:rsidR="00E42AA4" w:rsidRPr="00E42AA4" w14:paraId="7AAAF22F" w14:textId="77777777" w:rsidTr="003D48F0">
        <w:tc>
          <w:tcPr>
            <w:tcW w:w="4508" w:type="dxa"/>
            <w:shd w:val="clear" w:color="auto" w:fill="BFBFBF" w:themeFill="background1" w:themeFillShade="BF"/>
          </w:tcPr>
          <w:p w14:paraId="650606C3" w14:textId="77777777" w:rsidR="00E42AA4" w:rsidRPr="00E42AA4" w:rsidRDefault="00E42AA4" w:rsidP="00CE1613">
            <w:pPr>
              <w:jc w:val="both"/>
              <w:rPr>
                <w:b/>
              </w:rPr>
            </w:pPr>
            <w:r w:rsidRPr="00E42AA4">
              <w:rPr>
                <w:b/>
              </w:rPr>
              <w:t>Description</w:t>
            </w:r>
          </w:p>
        </w:tc>
        <w:tc>
          <w:tcPr>
            <w:tcW w:w="4508" w:type="dxa"/>
            <w:shd w:val="clear" w:color="auto" w:fill="BFBFBF" w:themeFill="background1" w:themeFillShade="BF"/>
          </w:tcPr>
          <w:p w14:paraId="333E5E0D" w14:textId="77777777" w:rsidR="00E42AA4" w:rsidRPr="00E42AA4" w:rsidRDefault="00E42AA4" w:rsidP="00CE1613">
            <w:pPr>
              <w:jc w:val="both"/>
              <w:rPr>
                <w:b/>
              </w:rPr>
            </w:pPr>
            <w:r w:rsidRPr="00E42AA4">
              <w:rPr>
                <w:b/>
              </w:rPr>
              <w:t>Score</w:t>
            </w:r>
          </w:p>
        </w:tc>
      </w:tr>
      <w:tr w:rsidR="00E42AA4" w:rsidRPr="00E42AA4" w14:paraId="39B009A6" w14:textId="77777777" w:rsidTr="003D48F0">
        <w:tc>
          <w:tcPr>
            <w:tcW w:w="9016" w:type="dxa"/>
            <w:gridSpan w:val="2"/>
            <w:shd w:val="clear" w:color="auto" w:fill="BFBFBF" w:themeFill="background1" w:themeFillShade="BF"/>
          </w:tcPr>
          <w:p w14:paraId="0872DDB4" w14:textId="04F8CA4D" w:rsidR="00E42AA4" w:rsidRPr="00E42AA4" w:rsidRDefault="00E42AA4" w:rsidP="003D242C">
            <w:pPr>
              <w:rPr>
                <w:b/>
                <w:bCs/>
              </w:rPr>
            </w:pPr>
            <w:r w:rsidRPr="00E42AA4">
              <w:rPr>
                <w:b/>
                <w:bCs/>
              </w:rPr>
              <w:t>L</w:t>
            </w:r>
            <w:r w:rsidR="00AA6CAA">
              <w:rPr>
                <w:b/>
                <w:bCs/>
              </w:rPr>
              <w:t>1</w:t>
            </w:r>
            <w:r w:rsidRPr="00E42AA4">
              <w:rPr>
                <w:b/>
                <w:bCs/>
              </w:rPr>
              <w:t xml:space="preserve"> - Timing of predicted exceedance</w:t>
            </w:r>
          </w:p>
        </w:tc>
      </w:tr>
      <w:tr w:rsidR="00E42AA4" w:rsidRPr="00E42AA4" w14:paraId="578293B3" w14:textId="77777777" w:rsidTr="003D48F0">
        <w:tc>
          <w:tcPr>
            <w:tcW w:w="4508" w:type="dxa"/>
          </w:tcPr>
          <w:p w14:paraId="5586745B" w14:textId="77777777" w:rsidR="00E42AA4" w:rsidRPr="00E42AA4" w:rsidRDefault="00E42AA4" w:rsidP="00CE1613">
            <w:pPr>
              <w:jc w:val="both"/>
            </w:pPr>
            <w:r w:rsidRPr="00E42AA4">
              <w:t>&gt;12 years</w:t>
            </w:r>
          </w:p>
        </w:tc>
        <w:tc>
          <w:tcPr>
            <w:tcW w:w="4508" w:type="dxa"/>
            <w:vAlign w:val="center"/>
          </w:tcPr>
          <w:p w14:paraId="222A9AD5" w14:textId="77777777" w:rsidR="00E42AA4" w:rsidRPr="00E42AA4" w:rsidRDefault="00E42AA4" w:rsidP="003D242C">
            <w:pPr>
              <w:jc w:val="center"/>
            </w:pPr>
            <w:r w:rsidRPr="00E42AA4">
              <w:t>1</w:t>
            </w:r>
          </w:p>
        </w:tc>
      </w:tr>
      <w:tr w:rsidR="00E42AA4" w:rsidRPr="00E42AA4" w14:paraId="32BA0F95" w14:textId="77777777" w:rsidTr="003D48F0">
        <w:tc>
          <w:tcPr>
            <w:tcW w:w="4508" w:type="dxa"/>
          </w:tcPr>
          <w:p w14:paraId="47692E51" w14:textId="5775AF1C" w:rsidR="00E42AA4" w:rsidRPr="00E42AA4" w:rsidRDefault="00E42AA4" w:rsidP="00CE1613">
            <w:pPr>
              <w:jc w:val="both"/>
            </w:pPr>
            <w:r w:rsidRPr="00E42AA4">
              <w:t>&lt;12 years and &gt;</w:t>
            </w:r>
            <w:r w:rsidR="00AA6CAA">
              <w:t>3</w:t>
            </w:r>
            <w:r w:rsidRPr="00E42AA4">
              <w:t xml:space="preserve"> years</w:t>
            </w:r>
          </w:p>
        </w:tc>
        <w:tc>
          <w:tcPr>
            <w:tcW w:w="4508" w:type="dxa"/>
            <w:vAlign w:val="center"/>
          </w:tcPr>
          <w:p w14:paraId="2922AFAC" w14:textId="77777777" w:rsidR="00E42AA4" w:rsidRPr="00E42AA4" w:rsidRDefault="00E42AA4" w:rsidP="003D242C">
            <w:pPr>
              <w:jc w:val="center"/>
            </w:pPr>
            <w:r w:rsidRPr="00E42AA4">
              <w:t>2</w:t>
            </w:r>
          </w:p>
        </w:tc>
      </w:tr>
      <w:tr w:rsidR="00E42AA4" w:rsidRPr="00E42AA4" w14:paraId="5820A380" w14:textId="77777777" w:rsidTr="003D48F0">
        <w:tc>
          <w:tcPr>
            <w:tcW w:w="4508" w:type="dxa"/>
          </w:tcPr>
          <w:p w14:paraId="26F4A684" w14:textId="58CBA0EA" w:rsidR="00E42AA4" w:rsidRPr="00E42AA4" w:rsidRDefault="00E42AA4" w:rsidP="00CE1613">
            <w:pPr>
              <w:jc w:val="both"/>
            </w:pPr>
            <w:r w:rsidRPr="00E42AA4">
              <w:t>&lt;</w:t>
            </w:r>
            <w:r w:rsidR="00AA6CAA">
              <w:t>3</w:t>
            </w:r>
            <w:r w:rsidRPr="00E42AA4">
              <w:t xml:space="preserve"> years</w:t>
            </w:r>
          </w:p>
        </w:tc>
        <w:tc>
          <w:tcPr>
            <w:tcW w:w="4508" w:type="dxa"/>
            <w:vAlign w:val="center"/>
          </w:tcPr>
          <w:p w14:paraId="12A4D233" w14:textId="77777777" w:rsidR="00E42AA4" w:rsidRPr="00E42AA4" w:rsidRDefault="00E42AA4" w:rsidP="003D242C">
            <w:pPr>
              <w:jc w:val="center"/>
            </w:pPr>
            <w:r w:rsidRPr="00E42AA4">
              <w:t>3</w:t>
            </w:r>
          </w:p>
        </w:tc>
      </w:tr>
      <w:tr w:rsidR="00E42AA4" w:rsidRPr="00E42AA4" w14:paraId="5E7C4FF3" w14:textId="77777777" w:rsidTr="003D48F0">
        <w:tc>
          <w:tcPr>
            <w:tcW w:w="9016" w:type="dxa"/>
            <w:gridSpan w:val="2"/>
            <w:shd w:val="clear" w:color="auto" w:fill="BFBFBF" w:themeFill="background1" w:themeFillShade="BF"/>
          </w:tcPr>
          <w:p w14:paraId="115AABC5" w14:textId="77777777" w:rsidR="00E42AA4" w:rsidRPr="00E42AA4" w:rsidRDefault="00E42AA4" w:rsidP="00CE1613">
            <w:pPr>
              <w:jc w:val="both"/>
              <w:rPr>
                <w:b/>
                <w:bCs/>
              </w:rPr>
            </w:pPr>
            <w:r w:rsidRPr="00E42AA4">
              <w:rPr>
                <w:b/>
                <w:bCs/>
              </w:rPr>
              <w:t>C1 - Outcrop geology</w:t>
            </w:r>
          </w:p>
        </w:tc>
      </w:tr>
      <w:tr w:rsidR="00E42AA4" w:rsidRPr="00E42AA4" w14:paraId="0442B5EC" w14:textId="77777777" w:rsidTr="003D48F0">
        <w:tc>
          <w:tcPr>
            <w:tcW w:w="4508" w:type="dxa"/>
          </w:tcPr>
          <w:p w14:paraId="6213FDA2" w14:textId="1931A633" w:rsidR="00E42AA4" w:rsidRPr="00E42AA4" w:rsidRDefault="00E42AA4" w:rsidP="00CE1613">
            <w:pPr>
              <w:jc w:val="both"/>
            </w:pPr>
            <w:r w:rsidRPr="00E42AA4">
              <w:rPr>
                <w:b/>
                <w:bCs/>
              </w:rPr>
              <w:t xml:space="preserve">Consolidated and confined </w:t>
            </w:r>
            <w:r w:rsidRPr="00E42AA4">
              <w:t xml:space="preserve">– the predicted exceedance of the risk threshold is within a consolidated formation in an area </w:t>
            </w:r>
            <w:r w:rsidR="001156E4" w:rsidRPr="006E5BF3">
              <w:t>of</w:t>
            </w:r>
            <w:r w:rsidR="001156E4">
              <w:t xml:space="preserve"> </w:t>
            </w:r>
            <w:r w:rsidRPr="00E42AA4">
              <w:t xml:space="preserve">the </w:t>
            </w:r>
            <w:proofErr w:type="spellStart"/>
            <w:r w:rsidRPr="00E42AA4">
              <w:t>hydrostratigraphic</w:t>
            </w:r>
            <w:proofErr w:type="spellEnd"/>
            <w:r w:rsidRPr="00E42AA4">
              <w:t xml:space="preserve"> unit which is not mapped in outcrop or </w:t>
            </w:r>
            <w:proofErr w:type="spellStart"/>
            <w:r w:rsidRPr="00E42AA4">
              <w:t>subcrop</w:t>
            </w:r>
            <w:proofErr w:type="spellEnd"/>
            <w:r w:rsidRPr="00E42AA4">
              <w:t xml:space="preserve"> beneath Quaternary or Tertiary cover</w:t>
            </w:r>
          </w:p>
        </w:tc>
        <w:tc>
          <w:tcPr>
            <w:tcW w:w="4508" w:type="dxa"/>
            <w:vAlign w:val="center"/>
          </w:tcPr>
          <w:p w14:paraId="33F62052" w14:textId="77777777" w:rsidR="00E42AA4" w:rsidRPr="00E42AA4" w:rsidRDefault="00E42AA4" w:rsidP="003D242C">
            <w:pPr>
              <w:jc w:val="center"/>
            </w:pPr>
            <w:r w:rsidRPr="00E42AA4">
              <w:t>0</w:t>
            </w:r>
          </w:p>
        </w:tc>
      </w:tr>
      <w:tr w:rsidR="00E42AA4" w:rsidRPr="00E42AA4" w14:paraId="027680A4" w14:textId="77777777" w:rsidTr="003D48F0">
        <w:tc>
          <w:tcPr>
            <w:tcW w:w="4508" w:type="dxa"/>
          </w:tcPr>
          <w:p w14:paraId="0E49C0D5" w14:textId="224FFECB" w:rsidR="00E42AA4" w:rsidRPr="00E42AA4" w:rsidRDefault="00E42AA4" w:rsidP="00CE1613">
            <w:pPr>
              <w:jc w:val="both"/>
            </w:pPr>
            <w:r w:rsidRPr="00E42AA4">
              <w:rPr>
                <w:b/>
                <w:bCs/>
              </w:rPr>
              <w:t>Consolidated and unconfined</w:t>
            </w:r>
            <w:r w:rsidR="008475A4">
              <w:rPr>
                <w:b/>
                <w:bCs/>
                <w:vertAlign w:val="superscript"/>
              </w:rPr>
              <w:t>1</w:t>
            </w:r>
            <w:r w:rsidR="008475A4">
              <w:rPr>
                <w:b/>
                <w:bCs/>
              </w:rPr>
              <w:t xml:space="preserve"> aquifer of minimum thickness</w:t>
            </w:r>
            <w:r w:rsidR="008475A4">
              <w:rPr>
                <w:b/>
                <w:bCs/>
                <w:vertAlign w:val="superscript"/>
              </w:rPr>
              <w:t>2</w:t>
            </w:r>
            <w:r w:rsidRPr="00E42AA4">
              <w:t xml:space="preserve"> – the predicted exceedance of the risk threshold is within a consolidated formation in which the </w:t>
            </w:r>
            <w:proofErr w:type="spellStart"/>
            <w:r w:rsidRPr="00E42AA4">
              <w:t>hydrostratigraphic</w:t>
            </w:r>
            <w:proofErr w:type="spellEnd"/>
            <w:r w:rsidRPr="00E42AA4">
              <w:t xml:space="preserve"> unit is mapped in outcrop</w:t>
            </w:r>
          </w:p>
        </w:tc>
        <w:tc>
          <w:tcPr>
            <w:tcW w:w="4508" w:type="dxa"/>
            <w:vAlign w:val="center"/>
          </w:tcPr>
          <w:p w14:paraId="3E77514B" w14:textId="77777777" w:rsidR="00E42AA4" w:rsidRPr="00E42AA4" w:rsidRDefault="00E42AA4" w:rsidP="003D242C">
            <w:pPr>
              <w:jc w:val="center"/>
            </w:pPr>
            <w:r w:rsidRPr="00E42AA4">
              <w:t>1</w:t>
            </w:r>
          </w:p>
        </w:tc>
      </w:tr>
      <w:tr w:rsidR="00E42AA4" w:rsidRPr="00E42AA4" w14:paraId="481AADB5" w14:textId="77777777" w:rsidTr="003D48F0">
        <w:tc>
          <w:tcPr>
            <w:tcW w:w="4508" w:type="dxa"/>
          </w:tcPr>
          <w:p w14:paraId="1731D79E" w14:textId="77777777" w:rsidR="00E42AA4" w:rsidRPr="00E42AA4" w:rsidRDefault="00E42AA4" w:rsidP="00CE1613">
            <w:pPr>
              <w:jc w:val="both"/>
            </w:pPr>
            <w:r w:rsidRPr="00E42AA4">
              <w:rPr>
                <w:b/>
                <w:bCs/>
              </w:rPr>
              <w:t>Unconsolidated/unconfined</w:t>
            </w:r>
            <w:r w:rsidRPr="00E42AA4">
              <w:t xml:space="preserve"> - the predicted exceedance of the risk threshold is within an unconsolidated formation that is mapped in outcrop</w:t>
            </w:r>
          </w:p>
        </w:tc>
        <w:tc>
          <w:tcPr>
            <w:tcW w:w="4508" w:type="dxa"/>
            <w:vAlign w:val="center"/>
          </w:tcPr>
          <w:p w14:paraId="6E29792D" w14:textId="77777777" w:rsidR="00E42AA4" w:rsidRPr="00E42AA4" w:rsidRDefault="00E42AA4" w:rsidP="003D242C">
            <w:pPr>
              <w:jc w:val="center"/>
            </w:pPr>
            <w:r w:rsidRPr="00E42AA4">
              <w:t>2</w:t>
            </w:r>
          </w:p>
        </w:tc>
      </w:tr>
      <w:tr w:rsidR="00E42AA4" w:rsidRPr="00E42AA4" w14:paraId="471C3BFB" w14:textId="77777777" w:rsidTr="003D48F0">
        <w:tc>
          <w:tcPr>
            <w:tcW w:w="9016" w:type="dxa"/>
            <w:gridSpan w:val="2"/>
            <w:shd w:val="clear" w:color="auto" w:fill="BFBFBF" w:themeFill="background1" w:themeFillShade="BF"/>
            <w:vAlign w:val="center"/>
          </w:tcPr>
          <w:p w14:paraId="4286C40F" w14:textId="5789F614" w:rsidR="00E42AA4" w:rsidRPr="00E42AA4" w:rsidRDefault="00E42AA4" w:rsidP="00CE1613">
            <w:pPr>
              <w:jc w:val="both"/>
              <w:rPr>
                <w:i/>
              </w:rPr>
            </w:pPr>
            <w:r w:rsidRPr="00E42AA4">
              <w:rPr>
                <w:b/>
                <w:bCs/>
              </w:rPr>
              <w:t>C2 - Rate of CSG drawdown</w:t>
            </w:r>
            <w:r>
              <w:rPr>
                <w:b/>
                <w:bCs/>
              </w:rPr>
              <w:t xml:space="preserve"> </w:t>
            </w:r>
          </w:p>
        </w:tc>
      </w:tr>
      <w:tr w:rsidR="00E42AA4" w:rsidRPr="00E42AA4" w14:paraId="54A5D7DF" w14:textId="77777777" w:rsidTr="003D48F0">
        <w:tc>
          <w:tcPr>
            <w:tcW w:w="4508" w:type="dxa"/>
          </w:tcPr>
          <w:p w14:paraId="2AC9513C" w14:textId="6F62ECD4" w:rsidR="00E42AA4" w:rsidRPr="00E42AA4" w:rsidRDefault="00E42AA4" w:rsidP="00CE1613">
            <w:pPr>
              <w:jc w:val="both"/>
            </w:pPr>
            <w:r w:rsidRPr="00E42AA4">
              <w:t xml:space="preserve">Less than </w:t>
            </w:r>
            <w:r w:rsidR="005B75EC">
              <w:t>1m/day</w:t>
            </w:r>
          </w:p>
        </w:tc>
        <w:tc>
          <w:tcPr>
            <w:tcW w:w="4508" w:type="dxa"/>
            <w:vAlign w:val="center"/>
          </w:tcPr>
          <w:p w14:paraId="083E2F36" w14:textId="77777777" w:rsidR="00E42AA4" w:rsidRPr="00E42AA4" w:rsidRDefault="00E42AA4" w:rsidP="003D242C">
            <w:pPr>
              <w:jc w:val="center"/>
            </w:pPr>
            <w:r w:rsidRPr="00E42AA4">
              <w:t>0</w:t>
            </w:r>
          </w:p>
        </w:tc>
      </w:tr>
      <w:tr w:rsidR="00E42AA4" w:rsidRPr="00E42AA4" w14:paraId="6D35A904" w14:textId="77777777" w:rsidTr="003D48F0">
        <w:tc>
          <w:tcPr>
            <w:tcW w:w="4508" w:type="dxa"/>
          </w:tcPr>
          <w:p w14:paraId="66C5B61C" w14:textId="05AF8842" w:rsidR="00E42AA4" w:rsidRPr="00E42AA4" w:rsidRDefault="00E42AA4" w:rsidP="00CE1613">
            <w:pPr>
              <w:jc w:val="both"/>
            </w:pPr>
            <w:r w:rsidRPr="00E42AA4">
              <w:t>Greater than 1m/</w:t>
            </w:r>
            <w:r w:rsidR="00AC1FB4">
              <w:t>d</w:t>
            </w:r>
            <w:r w:rsidR="005B75EC">
              <w:t>ay and background trend</w:t>
            </w:r>
          </w:p>
        </w:tc>
        <w:tc>
          <w:tcPr>
            <w:tcW w:w="4508" w:type="dxa"/>
            <w:vAlign w:val="center"/>
          </w:tcPr>
          <w:p w14:paraId="49E83B3E" w14:textId="77777777" w:rsidR="00E42AA4" w:rsidRPr="00E42AA4" w:rsidRDefault="00E42AA4" w:rsidP="003D242C">
            <w:pPr>
              <w:jc w:val="center"/>
            </w:pPr>
            <w:r w:rsidRPr="00E42AA4">
              <w:t>2</w:t>
            </w:r>
          </w:p>
        </w:tc>
      </w:tr>
      <w:tr w:rsidR="00E42AA4" w:rsidRPr="00E42AA4" w14:paraId="6391745E" w14:textId="77777777" w:rsidTr="003D48F0">
        <w:tc>
          <w:tcPr>
            <w:tcW w:w="9016" w:type="dxa"/>
            <w:gridSpan w:val="2"/>
            <w:shd w:val="clear" w:color="auto" w:fill="BFBFBF" w:themeFill="background1" w:themeFillShade="BF"/>
            <w:vAlign w:val="center"/>
          </w:tcPr>
          <w:p w14:paraId="3EA1E315" w14:textId="77777777" w:rsidR="00E42AA4" w:rsidRPr="00E42AA4" w:rsidRDefault="00E42AA4" w:rsidP="00CE1613">
            <w:pPr>
              <w:jc w:val="both"/>
            </w:pPr>
            <w:r w:rsidRPr="00E42AA4">
              <w:rPr>
                <w:b/>
                <w:bCs/>
              </w:rPr>
              <w:t>C3 - Knowledge of subterranean fauna presence</w:t>
            </w:r>
          </w:p>
        </w:tc>
      </w:tr>
      <w:tr w:rsidR="00E42AA4" w:rsidRPr="00E42AA4" w14:paraId="55218644" w14:textId="77777777" w:rsidTr="003D48F0">
        <w:tc>
          <w:tcPr>
            <w:tcW w:w="4508" w:type="dxa"/>
          </w:tcPr>
          <w:p w14:paraId="5E2A2EE3" w14:textId="77777777" w:rsidR="00E42AA4" w:rsidRPr="00E42AA4" w:rsidRDefault="00E42AA4" w:rsidP="00CE1613">
            <w:pPr>
              <w:jc w:val="both"/>
            </w:pPr>
            <w:r w:rsidRPr="00E42AA4">
              <w:t>Field survey undertaken – no unique species identified (based on comparison to Surat Basin studies)</w:t>
            </w:r>
          </w:p>
        </w:tc>
        <w:tc>
          <w:tcPr>
            <w:tcW w:w="4508" w:type="dxa"/>
            <w:vAlign w:val="center"/>
          </w:tcPr>
          <w:p w14:paraId="13559428" w14:textId="77777777" w:rsidR="00E42AA4" w:rsidRPr="00E42AA4" w:rsidRDefault="00E42AA4" w:rsidP="003D242C">
            <w:pPr>
              <w:jc w:val="center"/>
            </w:pPr>
            <w:r w:rsidRPr="00E42AA4">
              <w:t>0</w:t>
            </w:r>
          </w:p>
        </w:tc>
      </w:tr>
      <w:tr w:rsidR="00E42AA4" w:rsidRPr="00E42AA4" w14:paraId="4B5C15A4" w14:textId="77777777" w:rsidTr="003D48F0">
        <w:tc>
          <w:tcPr>
            <w:tcW w:w="4508" w:type="dxa"/>
          </w:tcPr>
          <w:p w14:paraId="0228C057" w14:textId="77777777" w:rsidR="00E42AA4" w:rsidRPr="00E42AA4" w:rsidRDefault="00E42AA4" w:rsidP="00CE1613">
            <w:pPr>
              <w:jc w:val="both"/>
            </w:pPr>
            <w:r w:rsidRPr="00E42AA4">
              <w:t>No field survey undertaken</w:t>
            </w:r>
          </w:p>
        </w:tc>
        <w:tc>
          <w:tcPr>
            <w:tcW w:w="4508" w:type="dxa"/>
            <w:vAlign w:val="center"/>
          </w:tcPr>
          <w:p w14:paraId="706770B7" w14:textId="77777777" w:rsidR="00E42AA4" w:rsidRPr="00E42AA4" w:rsidRDefault="00E42AA4" w:rsidP="003D242C">
            <w:pPr>
              <w:jc w:val="center"/>
            </w:pPr>
            <w:r w:rsidRPr="00E42AA4">
              <w:t>2</w:t>
            </w:r>
          </w:p>
        </w:tc>
      </w:tr>
      <w:tr w:rsidR="00E42AA4" w:rsidRPr="00E42AA4" w14:paraId="260B0C65" w14:textId="77777777" w:rsidTr="003D48F0">
        <w:tc>
          <w:tcPr>
            <w:tcW w:w="4508" w:type="dxa"/>
          </w:tcPr>
          <w:p w14:paraId="26B71A68" w14:textId="77777777" w:rsidR="00E42AA4" w:rsidRPr="00E42AA4" w:rsidRDefault="00E42AA4" w:rsidP="00CE1613">
            <w:pPr>
              <w:jc w:val="both"/>
            </w:pPr>
            <w:r w:rsidRPr="00E42AA4">
              <w:t>Field survey undertaken – unique species identified (based on comparison to Surat Basin studies)</w:t>
            </w:r>
          </w:p>
        </w:tc>
        <w:tc>
          <w:tcPr>
            <w:tcW w:w="4508" w:type="dxa"/>
            <w:vAlign w:val="center"/>
          </w:tcPr>
          <w:p w14:paraId="597CDBD9" w14:textId="77777777" w:rsidR="00E42AA4" w:rsidRPr="00E42AA4" w:rsidRDefault="00E42AA4" w:rsidP="003D242C">
            <w:pPr>
              <w:jc w:val="center"/>
            </w:pPr>
            <w:r w:rsidRPr="00E42AA4">
              <w:t>2</w:t>
            </w:r>
          </w:p>
        </w:tc>
      </w:tr>
      <w:tr w:rsidR="00E42AA4" w:rsidRPr="00E42AA4" w14:paraId="5B0EB318" w14:textId="77777777" w:rsidTr="003D48F0">
        <w:tc>
          <w:tcPr>
            <w:tcW w:w="4508" w:type="dxa"/>
          </w:tcPr>
          <w:p w14:paraId="10E73C23" w14:textId="77777777" w:rsidR="00E42AA4" w:rsidRPr="00E42AA4" w:rsidRDefault="00E42AA4" w:rsidP="00CE1613">
            <w:pPr>
              <w:ind w:left="450"/>
              <w:jc w:val="both"/>
            </w:pPr>
          </w:p>
        </w:tc>
        <w:tc>
          <w:tcPr>
            <w:tcW w:w="4508" w:type="dxa"/>
            <w:vAlign w:val="center"/>
          </w:tcPr>
          <w:p w14:paraId="11FABC19" w14:textId="77777777" w:rsidR="00E42AA4" w:rsidRPr="00E42AA4" w:rsidRDefault="00E42AA4" w:rsidP="00CE1613">
            <w:pPr>
              <w:jc w:val="both"/>
              <w:rPr>
                <w:b/>
                <w:bCs/>
              </w:rPr>
            </w:pPr>
            <w:r w:rsidRPr="00E42AA4">
              <w:rPr>
                <w:b/>
                <w:bCs/>
              </w:rPr>
              <w:t>Consequence (max 6) = C1 + C2 + C3</w:t>
            </w:r>
          </w:p>
        </w:tc>
      </w:tr>
    </w:tbl>
    <w:p w14:paraId="5DF97968" w14:textId="74ECC7CB" w:rsidR="00E42AA4" w:rsidRDefault="008475A4" w:rsidP="00CE1613">
      <w:pPr>
        <w:jc w:val="both"/>
        <w:rPr>
          <w:sz w:val="18"/>
          <w:szCs w:val="20"/>
        </w:rPr>
      </w:pPr>
      <w:r w:rsidRPr="008475A4">
        <w:rPr>
          <w:noProof/>
          <w:sz w:val="18"/>
          <w:szCs w:val="20"/>
          <w:vertAlign w:val="superscript"/>
        </w:rPr>
        <w:t>1</w:t>
      </w:r>
      <w:r w:rsidRPr="008475A4">
        <w:rPr>
          <w:noProof/>
          <w:sz w:val="18"/>
          <w:szCs w:val="20"/>
        </w:rPr>
        <w:t>Unless otherwise known, only the outcrop portion of a consolidated aquifer is considered unconfined</w:t>
      </w:r>
      <w:r>
        <w:rPr>
          <w:noProof/>
          <w:sz w:val="18"/>
          <w:szCs w:val="20"/>
        </w:rPr>
        <w:t>.</w:t>
      </w:r>
    </w:p>
    <w:p w14:paraId="3AB9AD35" w14:textId="469C93AA" w:rsidR="008475A4" w:rsidRPr="008475A4" w:rsidRDefault="008475A4" w:rsidP="00CE1613">
      <w:pPr>
        <w:jc w:val="both"/>
        <w:rPr>
          <w:noProof/>
          <w:sz w:val="18"/>
          <w:szCs w:val="20"/>
        </w:rPr>
      </w:pPr>
      <w:r>
        <w:rPr>
          <w:noProof/>
          <w:sz w:val="18"/>
          <w:szCs w:val="20"/>
          <w:vertAlign w:val="superscript"/>
        </w:rPr>
        <w:t>2</w:t>
      </w:r>
      <w:r>
        <w:rPr>
          <w:noProof/>
          <w:sz w:val="18"/>
          <w:szCs w:val="20"/>
        </w:rPr>
        <w:t>Minimum thickness is 25 m for the Springbok and Boxvale Sandstones and 50 m of the Hutton and Precipice Sandstones.</w:t>
      </w:r>
    </w:p>
    <w:p w14:paraId="0AC298B1" w14:textId="77777777" w:rsidR="00E57B0C" w:rsidRDefault="00E57B0C" w:rsidP="00CE1613">
      <w:pPr>
        <w:pStyle w:val="Caption"/>
      </w:pPr>
      <w:bookmarkStart w:id="763" w:name="_Ref50487869"/>
      <w:r>
        <w:br w:type="page"/>
      </w:r>
    </w:p>
    <w:p w14:paraId="46B374E1" w14:textId="2B4B81E3" w:rsidR="00E42AA4" w:rsidRPr="00E42AA4" w:rsidRDefault="00E42AA4" w:rsidP="002C7B03">
      <w:pPr>
        <w:pStyle w:val="Caption"/>
        <w:spacing w:after="120"/>
      </w:pPr>
      <w:r w:rsidRPr="00E42AA4">
        <w:t xml:space="preserve">Table </w:t>
      </w:r>
      <w:bookmarkEnd w:id="763"/>
      <w:r w:rsidR="00A24190">
        <w:rPr>
          <w:noProof/>
        </w:rPr>
        <w:t>6</w:t>
      </w:r>
      <w:r w:rsidR="00CF76CE">
        <w:t>.</w:t>
      </w:r>
      <w:r w:rsidRPr="00E42AA4">
        <w:t xml:space="preserve"> Subterranean GDE preliminary risk assessment matrix</w:t>
      </w:r>
    </w:p>
    <w:tbl>
      <w:tblPr>
        <w:tblStyle w:val="TableGrid"/>
        <w:tblW w:w="0" w:type="auto"/>
        <w:tblLook w:val="04A0" w:firstRow="1" w:lastRow="0" w:firstColumn="1" w:lastColumn="0" w:noHBand="0" w:noVBand="1"/>
      </w:tblPr>
      <w:tblGrid>
        <w:gridCol w:w="1556"/>
        <w:gridCol w:w="1762"/>
        <w:gridCol w:w="2291"/>
        <w:gridCol w:w="1741"/>
        <w:gridCol w:w="1671"/>
      </w:tblGrid>
      <w:tr w:rsidR="00E42AA4" w:rsidRPr="00E42AA4" w14:paraId="7001BC64" w14:textId="77777777" w:rsidTr="003D48F0">
        <w:trPr>
          <w:trHeight w:val="410"/>
        </w:trPr>
        <w:tc>
          <w:tcPr>
            <w:tcW w:w="1560" w:type="dxa"/>
            <w:tcBorders>
              <w:top w:val="nil"/>
              <w:left w:val="nil"/>
              <w:bottom w:val="nil"/>
              <w:right w:val="nil"/>
            </w:tcBorders>
          </w:tcPr>
          <w:p w14:paraId="6D97BD5E" w14:textId="77777777" w:rsidR="00E42AA4" w:rsidRPr="00E42AA4" w:rsidRDefault="00E42AA4" w:rsidP="00CE1613">
            <w:pPr>
              <w:jc w:val="both"/>
            </w:pPr>
          </w:p>
        </w:tc>
        <w:tc>
          <w:tcPr>
            <w:tcW w:w="1780" w:type="dxa"/>
            <w:tcBorders>
              <w:top w:val="nil"/>
              <w:left w:val="nil"/>
              <w:bottom w:val="nil"/>
              <w:right w:val="nil"/>
            </w:tcBorders>
          </w:tcPr>
          <w:p w14:paraId="7148B2FC" w14:textId="77777777" w:rsidR="00E42AA4" w:rsidRPr="00E42AA4" w:rsidRDefault="00E42AA4" w:rsidP="00CE1613">
            <w:pPr>
              <w:jc w:val="both"/>
            </w:pPr>
          </w:p>
        </w:tc>
        <w:tc>
          <w:tcPr>
            <w:tcW w:w="5734" w:type="dxa"/>
            <w:gridSpan w:val="3"/>
            <w:shd w:val="clear" w:color="auto" w:fill="1F3864" w:themeFill="accent1" w:themeFillShade="80"/>
            <w:vAlign w:val="center"/>
          </w:tcPr>
          <w:p w14:paraId="0D0766DC" w14:textId="77777777" w:rsidR="00E42AA4" w:rsidRPr="00E42AA4" w:rsidRDefault="00E42AA4" w:rsidP="00CE1613">
            <w:pPr>
              <w:jc w:val="both"/>
              <w:rPr>
                <w:b/>
                <w:bCs/>
                <w:color w:val="D9D9D9" w:themeColor="background1" w:themeShade="D9"/>
              </w:rPr>
            </w:pPr>
            <w:r w:rsidRPr="00E42AA4">
              <w:rPr>
                <w:b/>
                <w:bCs/>
                <w:color w:val="D9D9D9" w:themeColor="background1" w:themeShade="D9"/>
              </w:rPr>
              <w:t>Consequence</w:t>
            </w:r>
          </w:p>
        </w:tc>
      </w:tr>
      <w:tr w:rsidR="00E42AA4" w:rsidRPr="00E42AA4" w14:paraId="652197FE" w14:textId="77777777" w:rsidTr="003D48F0">
        <w:trPr>
          <w:trHeight w:val="429"/>
        </w:trPr>
        <w:tc>
          <w:tcPr>
            <w:tcW w:w="1560" w:type="dxa"/>
            <w:tcBorders>
              <w:top w:val="nil"/>
              <w:left w:val="nil"/>
              <w:bottom w:val="nil"/>
              <w:right w:val="nil"/>
            </w:tcBorders>
          </w:tcPr>
          <w:p w14:paraId="0DA54A8F" w14:textId="77777777" w:rsidR="00E42AA4" w:rsidRPr="00E42AA4" w:rsidRDefault="00E42AA4" w:rsidP="00CE1613">
            <w:pPr>
              <w:jc w:val="both"/>
            </w:pPr>
          </w:p>
        </w:tc>
        <w:tc>
          <w:tcPr>
            <w:tcW w:w="1780" w:type="dxa"/>
            <w:tcBorders>
              <w:top w:val="nil"/>
              <w:left w:val="nil"/>
              <w:bottom w:val="nil"/>
              <w:right w:val="nil"/>
            </w:tcBorders>
          </w:tcPr>
          <w:p w14:paraId="1929F7BD" w14:textId="77777777" w:rsidR="00E42AA4" w:rsidRPr="00E42AA4" w:rsidRDefault="00E42AA4" w:rsidP="00CE1613">
            <w:pPr>
              <w:jc w:val="both"/>
            </w:pPr>
          </w:p>
        </w:tc>
        <w:tc>
          <w:tcPr>
            <w:tcW w:w="2306" w:type="dxa"/>
            <w:shd w:val="clear" w:color="auto" w:fill="1F3864" w:themeFill="accent1" w:themeFillShade="80"/>
          </w:tcPr>
          <w:p w14:paraId="7A11D271" w14:textId="2835E7E9" w:rsidR="00E42AA4" w:rsidRPr="00E42AA4" w:rsidRDefault="00A939CF" w:rsidP="00CE1613">
            <w:pPr>
              <w:jc w:val="both"/>
              <w:rPr>
                <w:b/>
                <w:bCs/>
                <w:color w:val="D9D9D9" w:themeColor="background1" w:themeShade="D9"/>
              </w:rPr>
            </w:pPr>
            <w:r>
              <w:rPr>
                <w:b/>
                <w:bCs/>
                <w:color w:val="D9D9D9" w:themeColor="background1" w:themeShade="D9"/>
              </w:rPr>
              <w:t>1-2</w:t>
            </w:r>
          </w:p>
        </w:tc>
        <w:tc>
          <w:tcPr>
            <w:tcW w:w="1749" w:type="dxa"/>
            <w:shd w:val="clear" w:color="auto" w:fill="1F3864" w:themeFill="accent1" w:themeFillShade="80"/>
          </w:tcPr>
          <w:p w14:paraId="18C32F84" w14:textId="77777777" w:rsidR="00E42AA4" w:rsidRPr="00E42AA4" w:rsidRDefault="00E42AA4" w:rsidP="00CE1613">
            <w:pPr>
              <w:jc w:val="both"/>
              <w:rPr>
                <w:b/>
                <w:bCs/>
                <w:color w:val="D9D9D9" w:themeColor="background1" w:themeShade="D9"/>
              </w:rPr>
            </w:pPr>
            <w:r w:rsidRPr="00E42AA4">
              <w:rPr>
                <w:b/>
                <w:bCs/>
                <w:color w:val="D9D9D9" w:themeColor="background1" w:themeShade="D9"/>
              </w:rPr>
              <w:t>3-4</w:t>
            </w:r>
          </w:p>
        </w:tc>
        <w:tc>
          <w:tcPr>
            <w:tcW w:w="1679" w:type="dxa"/>
            <w:shd w:val="clear" w:color="auto" w:fill="1F3864" w:themeFill="accent1" w:themeFillShade="80"/>
          </w:tcPr>
          <w:p w14:paraId="1302952D" w14:textId="77777777" w:rsidR="00E42AA4" w:rsidRPr="00E42AA4" w:rsidRDefault="00E42AA4" w:rsidP="00CE1613">
            <w:pPr>
              <w:jc w:val="both"/>
              <w:rPr>
                <w:b/>
                <w:bCs/>
                <w:color w:val="D9D9D9" w:themeColor="background1" w:themeShade="D9"/>
              </w:rPr>
            </w:pPr>
            <w:r w:rsidRPr="00E42AA4">
              <w:rPr>
                <w:b/>
                <w:bCs/>
                <w:color w:val="D9D9D9" w:themeColor="background1" w:themeShade="D9"/>
              </w:rPr>
              <w:t>5-6</w:t>
            </w:r>
          </w:p>
        </w:tc>
      </w:tr>
      <w:tr w:rsidR="00E42AA4" w:rsidRPr="00E42AA4" w14:paraId="6B9C9982" w14:textId="77777777" w:rsidTr="003D48F0">
        <w:trPr>
          <w:trHeight w:val="410"/>
        </w:trPr>
        <w:tc>
          <w:tcPr>
            <w:tcW w:w="1560" w:type="dxa"/>
            <w:vMerge w:val="restart"/>
            <w:shd w:val="clear" w:color="auto" w:fill="1F3864" w:themeFill="accent1" w:themeFillShade="80"/>
            <w:vAlign w:val="center"/>
          </w:tcPr>
          <w:p w14:paraId="54D0D166" w14:textId="77777777" w:rsidR="00E42AA4" w:rsidRPr="00E42AA4" w:rsidRDefault="00E42AA4" w:rsidP="00CE1613">
            <w:pPr>
              <w:jc w:val="both"/>
              <w:rPr>
                <w:b/>
                <w:bCs/>
                <w:color w:val="D9D9D9" w:themeColor="background1" w:themeShade="D9"/>
              </w:rPr>
            </w:pPr>
            <w:r w:rsidRPr="00E42AA4">
              <w:rPr>
                <w:b/>
                <w:bCs/>
                <w:color w:val="D9D9D9" w:themeColor="background1" w:themeShade="D9"/>
              </w:rPr>
              <w:t>Likelihood</w:t>
            </w:r>
          </w:p>
        </w:tc>
        <w:tc>
          <w:tcPr>
            <w:tcW w:w="1780" w:type="dxa"/>
            <w:shd w:val="clear" w:color="auto" w:fill="1F3864" w:themeFill="accent1" w:themeFillShade="80"/>
            <w:vAlign w:val="center"/>
          </w:tcPr>
          <w:p w14:paraId="69FE25FF" w14:textId="370E94A9" w:rsidR="00E42AA4" w:rsidRPr="00E42AA4" w:rsidRDefault="00A939CF" w:rsidP="00CE1613">
            <w:pPr>
              <w:jc w:val="both"/>
              <w:rPr>
                <w:b/>
                <w:bCs/>
                <w:color w:val="D9D9D9" w:themeColor="background1" w:themeShade="D9"/>
              </w:rPr>
            </w:pPr>
            <w:r>
              <w:rPr>
                <w:b/>
                <w:bCs/>
                <w:color w:val="D9D9D9" w:themeColor="background1" w:themeShade="D9"/>
              </w:rPr>
              <w:t>1</w:t>
            </w:r>
          </w:p>
        </w:tc>
        <w:tc>
          <w:tcPr>
            <w:tcW w:w="2306" w:type="dxa"/>
            <w:shd w:val="clear" w:color="auto" w:fill="92D050"/>
          </w:tcPr>
          <w:p w14:paraId="56048FB6" w14:textId="77777777" w:rsidR="00E42AA4" w:rsidRPr="00E42AA4" w:rsidRDefault="00E42AA4" w:rsidP="00CE1613">
            <w:pPr>
              <w:jc w:val="both"/>
            </w:pPr>
            <w:r w:rsidRPr="00E42AA4">
              <w:t>Low</w:t>
            </w:r>
          </w:p>
        </w:tc>
        <w:tc>
          <w:tcPr>
            <w:tcW w:w="1749" w:type="dxa"/>
            <w:shd w:val="clear" w:color="auto" w:fill="92D050"/>
          </w:tcPr>
          <w:p w14:paraId="080A1E6D" w14:textId="77777777" w:rsidR="00E42AA4" w:rsidRPr="00E42AA4" w:rsidRDefault="00E42AA4" w:rsidP="00CE1613">
            <w:pPr>
              <w:jc w:val="both"/>
            </w:pPr>
            <w:r w:rsidRPr="00E42AA4">
              <w:t>Low</w:t>
            </w:r>
          </w:p>
        </w:tc>
        <w:tc>
          <w:tcPr>
            <w:tcW w:w="1679" w:type="dxa"/>
            <w:shd w:val="clear" w:color="auto" w:fill="92D050"/>
          </w:tcPr>
          <w:p w14:paraId="073DDEE5" w14:textId="77777777" w:rsidR="00E42AA4" w:rsidRPr="00E42AA4" w:rsidRDefault="00E42AA4" w:rsidP="00CE1613">
            <w:pPr>
              <w:jc w:val="both"/>
            </w:pPr>
            <w:r w:rsidRPr="00E42AA4">
              <w:t>Low</w:t>
            </w:r>
          </w:p>
        </w:tc>
      </w:tr>
      <w:tr w:rsidR="00E42AA4" w:rsidRPr="00E42AA4" w14:paraId="57FEE725" w14:textId="77777777" w:rsidTr="003D48F0">
        <w:trPr>
          <w:trHeight w:val="449"/>
        </w:trPr>
        <w:tc>
          <w:tcPr>
            <w:tcW w:w="1560" w:type="dxa"/>
            <w:vMerge/>
            <w:shd w:val="clear" w:color="auto" w:fill="1F3864" w:themeFill="accent1" w:themeFillShade="80"/>
            <w:vAlign w:val="center"/>
          </w:tcPr>
          <w:p w14:paraId="71B9F168" w14:textId="77777777" w:rsidR="00E42AA4" w:rsidRPr="00E42AA4" w:rsidRDefault="00E42AA4" w:rsidP="00CE1613">
            <w:pPr>
              <w:jc w:val="both"/>
              <w:rPr>
                <w:b/>
                <w:bCs/>
                <w:color w:val="D9D9D9" w:themeColor="background1" w:themeShade="D9"/>
              </w:rPr>
            </w:pPr>
          </w:p>
        </w:tc>
        <w:tc>
          <w:tcPr>
            <w:tcW w:w="1780" w:type="dxa"/>
            <w:shd w:val="clear" w:color="auto" w:fill="1F3864" w:themeFill="accent1" w:themeFillShade="80"/>
            <w:vAlign w:val="center"/>
          </w:tcPr>
          <w:p w14:paraId="056F1341" w14:textId="4569E804" w:rsidR="00E42AA4" w:rsidRPr="00E42AA4" w:rsidRDefault="00A939CF" w:rsidP="00CE1613">
            <w:pPr>
              <w:jc w:val="both"/>
              <w:rPr>
                <w:b/>
                <w:bCs/>
                <w:color w:val="D9D9D9" w:themeColor="background1" w:themeShade="D9"/>
              </w:rPr>
            </w:pPr>
            <w:r>
              <w:rPr>
                <w:b/>
                <w:bCs/>
                <w:color w:val="D9D9D9" w:themeColor="background1" w:themeShade="D9"/>
              </w:rPr>
              <w:t>2</w:t>
            </w:r>
          </w:p>
        </w:tc>
        <w:tc>
          <w:tcPr>
            <w:tcW w:w="2306" w:type="dxa"/>
            <w:shd w:val="clear" w:color="auto" w:fill="92D050"/>
          </w:tcPr>
          <w:p w14:paraId="11424A75" w14:textId="77777777" w:rsidR="00E42AA4" w:rsidRPr="00E42AA4" w:rsidRDefault="00E42AA4" w:rsidP="00CE1613">
            <w:pPr>
              <w:jc w:val="both"/>
            </w:pPr>
            <w:r w:rsidRPr="00E42AA4">
              <w:t>Low</w:t>
            </w:r>
          </w:p>
        </w:tc>
        <w:tc>
          <w:tcPr>
            <w:tcW w:w="1749" w:type="dxa"/>
            <w:shd w:val="clear" w:color="auto" w:fill="FFC000"/>
          </w:tcPr>
          <w:p w14:paraId="372F1391" w14:textId="77777777" w:rsidR="00E42AA4" w:rsidRPr="00E42AA4" w:rsidRDefault="00E42AA4" w:rsidP="00CE1613">
            <w:pPr>
              <w:jc w:val="both"/>
            </w:pPr>
            <w:r w:rsidRPr="00E42AA4">
              <w:t>Moderate</w:t>
            </w:r>
          </w:p>
        </w:tc>
        <w:tc>
          <w:tcPr>
            <w:tcW w:w="1679" w:type="dxa"/>
            <w:shd w:val="clear" w:color="auto" w:fill="FFC000"/>
          </w:tcPr>
          <w:p w14:paraId="240E69D5" w14:textId="77777777" w:rsidR="00E42AA4" w:rsidRPr="00E42AA4" w:rsidRDefault="00E42AA4" w:rsidP="00CE1613">
            <w:pPr>
              <w:jc w:val="both"/>
            </w:pPr>
            <w:r w:rsidRPr="00E42AA4">
              <w:t>Moderate</w:t>
            </w:r>
          </w:p>
        </w:tc>
      </w:tr>
      <w:tr w:rsidR="00E42AA4" w:rsidRPr="00E42AA4" w14:paraId="7ACAA161" w14:textId="77777777" w:rsidTr="003D48F0">
        <w:trPr>
          <w:trHeight w:val="429"/>
        </w:trPr>
        <w:tc>
          <w:tcPr>
            <w:tcW w:w="1560" w:type="dxa"/>
            <w:vMerge/>
            <w:shd w:val="clear" w:color="auto" w:fill="1F3864" w:themeFill="accent1" w:themeFillShade="80"/>
            <w:vAlign w:val="center"/>
          </w:tcPr>
          <w:p w14:paraId="68F65D51" w14:textId="77777777" w:rsidR="00E42AA4" w:rsidRPr="00E42AA4" w:rsidRDefault="00E42AA4" w:rsidP="00CE1613">
            <w:pPr>
              <w:jc w:val="both"/>
              <w:rPr>
                <w:b/>
                <w:bCs/>
                <w:color w:val="D9D9D9" w:themeColor="background1" w:themeShade="D9"/>
              </w:rPr>
            </w:pPr>
          </w:p>
        </w:tc>
        <w:tc>
          <w:tcPr>
            <w:tcW w:w="1780" w:type="dxa"/>
            <w:shd w:val="clear" w:color="auto" w:fill="1F3864" w:themeFill="accent1" w:themeFillShade="80"/>
            <w:vAlign w:val="center"/>
          </w:tcPr>
          <w:p w14:paraId="4E66D553" w14:textId="0AF6CC61" w:rsidR="00E42AA4" w:rsidRPr="00E42AA4" w:rsidRDefault="00A939CF" w:rsidP="00CE1613">
            <w:pPr>
              <w:jc w:val="both"/>
              <w:rPr>
                <w:b/>
                <w:bCs/>
                <w:color w:val="D9D9D9" w:themeColor="background1" w:themeShade="D9"/>
              </w:rPr>
            </w:pPr>
            <w:r>
              <w:rPr>
                <w:b/>
                <w:bCs/>
                <w:color w:val="D9D9D9" w:themeColor="background1" w:themeShade="D9"/>
              </w:rPr>
              <w:t>3</w:t>
            </w:r>
          </w:p>
        </w:tc>
        <w:tc>
          <w:tcPr>
            <w:tcW w:w="2306" w:type="dxa"/>
            <w:shd w:val="clear" w:color="auto" w:fill="FFC000"/>
          </w:tcPr>
          <w:p w14:paraId="5A12B661" w14:textId="77777777" w:rsidR="00E42AA4" w:rsidRPr="00E42AA4" w:rsidRDefault="00E42AA4" w:rsidP="00CE1613">
            <w:pPr>
              <w:jc w:val="both"/>
            </w:pPr>
            <w:r w:rsidRPr="00E42AA4">
              <w:t>Mo</w:t>
            </w:r>
            <w:r w:rsidRPr="00E42AA4">
              <w:rPr>
                <w:shd w:val="clear" w:color="auto" w:fill="FFC000"/>
              </w:rPr>
              <w:t>derate</w:t>
            </w:r>
          </w:p>
        </w:tc>
        <w:tc>
          <w:tcPr>
            <w:tcW w:w="1749" w:type="dxa"/>
            <w:shd w:val="clear" w:color="auto" w:fill="FF0000"/>
          </w:tcPr>
          <w:p w14:paraId="1AEB904A" w14:textId="77777777" w:rsidR="00E42AA4" w:rsidRPr="00E42AA4" w:rsidRDefault="00E42AA4" w:rsidP="00CE1613">
            <w:pPr>
              <w:jc w:val="both"/>
              <w:rPr>
                <w:color w:val="F2F2F2" w:themeColor="background1" w:themeShade="F2"/>
              </w:rPr>
            </w:pPr>
            <w:r w:rsidRPr="00E42AA4">
              <w:rPr>
                <w:color w:val="F2F2F2" w:themeColor="background1" w:themeShade="F2"/>
              </w:rPr>
              <w:t>High</w:t>
            </w:r>
          </w:p>
        </w:tc>
        <w:tc>
          <w:tcPr>
            <w:tcW w:w="1679" w:type="dxa"/>
            <w:shd w:val="clear" w:color="auto" w:fill="FF0000"/>
          </w:tcPr>
          <w:p w14:paraId="5A0B33AF" w14:textId="77777777" w:rsidR="00E42AA4" w:rsidRPr="00E42AA4" w:rsidRDefault="00E42AA4" w:rsidP="00CE1613">
            <w:pPr>
              <w:jc w:val="both"/>
              <w:rPr>
                <w:color w:val="F2F2F2" w:themeColor="background1" w:themeShade="F2"/>
              </w:rPr>
            </w:pPr>
            <w:r w:rsidRPr="00E42AA4">
              <w:rPr>
                <w:color w:val="F2F2F2" w:themeColor="background1" w:themeShade="F2"/>
              </w:rPr>
              <w:t>High</w:t>
            </w:r>
          </w:p>
        </w:tc>
      </w:tr>
    </w:tbl>
    <w:p w14:paraId="4A9DFA27" w14:textId="77777777" w:rsidR="00E42AA4" w:rsidRPr="00E42AA4" w:rsidRDefault="00E42AA4" w:rsidP="00CE1613">
      <w:pPr>
        <w:spacing w:before="240" w:after="240" w:line="276" w:lineRule="auto"/>
        <w:jc w:val="both"/>
        <w:rPr>
          <w:bCs/>
        </w:rPr>
      </w:pPr>
      <w:r w:rsidRPr="00E42AA4">
        <w:rPr>
          <w:bCs/>
        </w:rPr>
        <w:t>Further explanation of the consequence categories is provided below.</w:t>
      </w:r>
    </w:p>
    <w:p w14:paraId="29928402" w14:textId="77777777" w:rsidR="00E42AA4" w:rsidRPr="00E42AA4" w:rsidRDefault="00E42AA4" w:rsidP="00CE1613">
      <w:pPr>
        <w:spacing w:after="240" w:line="276" w:lineRule="auto"/>
        <w:jc w:val="both"/>
        <w:rPr>
          <w:b/>
          <w:bCs/>
        </w:rPr>
      </w:pPr>
      <w:r w:rsidRPr="00E42AA4">
        <w:rPr>
          <w:b/>
          <w:bCs/>
        </w:rPr>
        <w:t>Consequence category 1 (C1) – Outcrop geology</w:t>
      </w:r>
    </w:p>
    <w:p w14:paraId="74DF1265" w14:textId="77777777" w:rsidR="00E42AA4" w:rsidRPr="00E42AA4" w:rsidRDefault="00E42AA4" w:rsidP="00CE1613">
      <w:pPr>
        <w:spacing w:after="240" w:line="276" w:lineRule="auto"/>
        <w:jc w:val="both"/>
      </w:pPr>
      <w:r w:rsidRPr="00E42AA4">
        <w:t>Hose et al. (2015) identify key factors for determining the presence of stygofauna in aquifers as:</w:t>
      </w:r>
    </w:p>
    <w:p w14:paraId="2CD1AC72" w14:textId="2839C604" w:rsidR="00E42AA4" w:rsidRPr="00E42AA4" w:rsidRDefault="00E42AA4" w:rsidP="00B218DE">
      <w:pPr>
        <w:pStyle w:val="ListParagraph"/>
        <w:numPr>
          <w:ilvl w:val="0"/>
          <w:numId w:val="50"/>
        </w:numPr>
        <w:spacing w:after="240" w:line="276" w:lineRule="auto"/>
        <w:contextualSpacing w:val="0"/>
        <w:jc w:val="both"/>
      </w:pPr>
      <w:r w:rsidRPr="00E42AA4">
        <w:t>predominantly found in aquifers with large (mm or greater) pore spaces, which are more common for alluvial, karstic and some fractured rock aquifers. They have occasionally been found in coal seam aquifers</w:t>
      </w:r>
      <w:r w:rsidR="00FD365F">
        <w:t>;</w:t>
      </w:r>
    </w:p>
    <w:p w14:paraId="02D15FB8" w14:textId="4B6E6111" w:rsidR="00E42AA4" w:rsidRPr="00E42AA4" w:rsidRDefault="00E42AA4" w:rsidP="00B218DE">
      <w:pPr>
        <w:pStyle w:val="ListParagraph"/>
        <w:numPr>
          <w:ilvl w:val="0"/>
          <w:numId w:val="50"/>
        </w:numPr>
        <w:spacing w:after="240" w:line="276" w:lineRule="auto"/>
        <w:contextualSpacing w:val="0"/>
        <w:jc w:val="both"/>
      </w:pPr>
      <w:r w:rsidRPr="00E42AA4">
        <w:t>abundance and diversity of stygofauna typically decreases with depth below ground with fauna rarely found more than 100m below ground level</w:t>
      </w:r>
      <w:r w:rsidR="00FD365F">
        <w:t>;</w:t>
      </w:r>
    </w:p>
    <w:p w14:paraId="3551C234" w14:textId="14C652B9" w:rsidR="00E42AA4" w:rsidRPr="00E42AA4" w:rsidRDefault="00E42AA4" w:rsidP="00B218DE">
      <w:pPr>
        <w:pStyle w:val="ListParagraph"/>
        <w:numPr>
          <w:ilvl w:val="0"/>
          <w:numId w:val="50"/>
        </w:numPr>
        <w:spacing w:after="240" w:line="276" w:lineRule="auto"/>
        <w:contextualSpacing w:val="0"/>
        <w:jc w:val="both"/>
      </w:pPr>
      <w:r w:rsidRPr="00E42AA4">
        <w:t>stygofauna are most commonly found in</w:t>
      </w:r>
      <w:r w:rsidR="00DC03F8">
        <w:t>, but are not limited to,</w:t>
      </w:r>
      <w:r w:rsidRPr="00E42AA4">
        <w:t xml:space="preserve"> fresh and brackish water with electrical conductivity less than 5000µS/cm</w:t>
      </w:r>
      <w:r w:rsidR="00FD365F">
        <w:t>; and</w:t>
      </w:r>
    </w:p>
    <w:p w14:paraId="1C940CC0" w14:textId="1760381C" w:rsidR="00E42AA4" w:rsidRPr="00E42AA4" w:rsidRDefault="00E42AA4" w:rsidP="00B218DE">
      <w:pPr>
        <w:pStyle w:val="ListParagraph"/>
        <w:numPr>
          <w:ilvl w:val="0"/>
          <w:numId w:val="43"/>
        </w:numPr>
        <w:spacing w:after="240" w:line="276" w:lineRule="auto"/>
        <w:jc w:val="both"/>
      </w:pPr>
      <w:r w:rsidRPr="00E42AA4">
        <w:t>stygofauna are more abundant in areas of surface water-groundwater exchange, compared with areas deeper or those further along the groundwater flow path. They are rarely found in hypoxic groundwater (&lt;0.3mg O</w:t>
      </w:r>
      <w:r w:rsidRPr="00E42AA4">
        <w:rPr>
          <w:vertAlign w:val="subscript"/>
        </w:rPr>
        <w:t>2</w:t>
      </w:r>
      <w:r w:rsidRPr="00E42AA4">
        <w:t>/L)</w:t>
      </w:r>
      <w:r w:rsidR="00FD365F">
        <w:t>.</w:t>
      </w:r>
    </w:p>
    <w:p w14:paraId="76B9F3A5" w14:textId="4F2119A1" w:rsidR="00E42AA4" w:rsidRPr="00E42AA4" w:rsidRDefault="00E42AA4" w:rsidP="00CE1613">
      <w:pPr>
        <w:spacing w:after="240" w:line="276" w:lineRule="auto"/>
        <w:jc w:val="both"/>
      </w:pPr>
      <w:r w:rsidRPr="00E42AA4">
        <w:t>These key factors have informed the preliminary risk assessment matrix in helping to determine whether the aquifer is consolidated (less vulnerable), confined (less vulnerable), unconfined (more vulnerable) and unconsolidated (more vulnerable) as follows:</w:t>
      </w:r>
    </w:p>
    <w:p w14:paraId="56C4EF3C" w14:textId="390B606F" w:rsidR="00E42AA4" w:rsidRPr="00E42AA4" w:rsidRDefault="00E42AA4" w:rsidP="00B218DE">
      <w:pPr>
        <w:pStyle w:val="ListParagraph"/>
        <w:numPr>
          <w:ilvl w:val="0"/>
          <w:numId w:val="43"/>
        </w:numPr>
        <w:spacing w:after="240" w:line="276" w:lineRule="auto"/>
        <w:contextualSpacing w:val="0"/>
        <w:jc w:val="both"/>
      </w:pPr>
      <w:r w:rsidRPr="00E42AA4">
        <w:rPr>
          <w:b/>
          <w:bCs/>
        </w:rPr>
        <w:t>consolidated and confined</w:t>
      </w:r>
      <w:r w:rsidRPr="00E42AA4">
        <w:t xml:space="preserve"> - aquifer conditions are not likely to be conducive to stygofauna presence as there is limited potential for recharge and depths are likely to be greater than 100m</w:t>
      </w:r>
      <w:r w:rsidR="00FD365F">
        <w:t>;</w:t>
      </w:r>
    </w:p>
    <w:p w14:paraId="5C1AB905" w14:textId="1DCBA305" w:rsidR="00E42AA4" w:rsidRPr="00E42AA4" w:rsidRDefault="00E42AA4" w:rsidP="00B218DE">
      <w:pPr>
        <w:pStyle w:val="ListParagraph"/>
        <w:numPr>
          <w:ilvl w:val="0"/>
          <w:numId w:val="43"/>
        </w:numPr>
        <w:spacing w:after="240" w:line="276" w:lineRule="auto"/>
        <w:contextualSpacing w:val="0"/>
        <w:jc w:val="both"/>
      </w:pPr>
      <w:r w:rsidRPr="00E42AA4">
        <w:rPr>
          <w:b/>
          <w:bCs/>
        </w:rPr>
        <w:t>consolidated and unconfined</w:t>
      </w:r>
      <w:r w:rsidRPr="00E42AA4">
        <w:t xml:space="preserve"> - there is a possibility that aquifer conditions are conducive to stygofauna presence as there is the potential for recharge and the formation depth is sufficiently shallow (&lt;100m)</w:t>
      </w:r>
      <w:r w:rsidR="00FD365F">
        <w:t>; and</w:t>
      </w:r>
    </w:p>
    <w:p w14:paraId="0838E80F" w14:textId="77777777" w:rsidR="00E42AA4" w:rsidRPr="00E42AA4" w:rsidRDefault="00E42AA4" w:rsidP="00B218DE">
      <w:pPr>
        <w:pStyle w:val="ListParagraph"/>
        <w:numPr>
          <w:ilvl w:val="0"/>
          <w:numId w:val="43"/>
        </w:numPr>
        <w:spacing w:after="240" w:line="276" w:lineRule="auto"/>
        <w:contextualSpacing w:val="0"/>
        <w:jc w:val="both"/>
      </w:pPr>
      <w:r w:rsidRPr="00E42AA4">
        <w:rPr>
          <w:b/>
          <w:bCs/>
        </w:rPr>
        <w:t>unconsolidated/unconfined</w:t>
      </w:r>
      <w:r w:rsidRPr="00E42AA4">
        <w:t xml:space="preserve"> - the unconsolidated sediments are most likely to have the greatest pore size, potential for active recharge (either directly through rainfall or surface water leakage) and contain fresh, relatively oxygen rich waters.</w:t>
      </w:r>
    </w:p>
    <w:p w14:paraId="0A2B48DD" w14:textId="0CE91BF4" w:rsidR="00E42AA4" w:rsidRPr="00E42AA4" w:rsidRDefault="00E42AA4" w:rsidP="00CE1613">
      <w:pPr>
        <w:spacing w:after="240" w:line="276" w:lineRule="auto"/>
        <w:jc w:val="both"/>
      </w:pPr>
      <w:r w:rsidRPr="00E42AA4">
        <w:t xml:space="preserve">Outcrop geology is based on the </w:t>
      </w:r>
      <w:r w:rsidR="00DC03F8">
        <w:t>OGIA</w:t>
      </w:r>
      <w:r w:rsidR="00DC03F8" w:rsidRPr="00E42AA4">
        <w:t xml:space="preserve"> </w:t>
      </w:r>
      <w:r w:rsidRPr="00E42AA4">
        <w:t xml:space="preserve">geological model. Consolidated formations include all Permian, Triassic, Jurassic and Cretaceous aged formations of the Surat Basin and Bowen Basin geological basins. Unconsolidated aquifers include Quaternary and Tertiary sedimentary deposits, generally associated with rivers/creeks, and incorporated within the alluvium and Cenozoic layers within the </w:t>
      </w:r>
      <w:r w:rsidR="00DC03F8">
        <w:t>OGIA</w:t>
      </w:r>
      <w:r w:rsidR="00DC03F8" w:rsidRPr="00E42AA4">
        <w:t xml:space="preserve"> </w:t>
      </w:r>
      <w:r w:rsidRPr="00E42AA4">
        <w:t xml:space="preserve">model. For the purposes of the preliminary risk assessment, a </w:t>
      </w:r>
      <w:proofErr w:type="spellStart"/>
      <w:r w:rsidRPr="00E42AA4">
        <w:t>hydrostratigraphic</w:t>
      </w:r>
      <w:proofErr w:type="spellEnd"/>
      <w:r w:rsidRPr="00E42AA4">
        <w:t xml:space="preserve"> unit is assumed to be unconfined if the area in which the </w:t>
      </w:r>
      <w:r w:rsidRPr="00E42AA4">
        <w:rPr>
          <w:bCs/>
        </w:rPr>
        <w:t>risk threshold</w:t>
      </w:r>
      <w:r w:rsidRPr="00E42AA4">
        <w:t xml:space="preserve"> is exceeded is an area of outcrop of the </w:t>
      </w:r>
      <w:proofErr w:type="spellStart"/>
      <w:r w:rsidRPr="00E42AA4">
        <w:t>hydrostratigraphic</w:t>
      </w:r>
      <w:proofErr w:type="spellEnd"/>
      <w:r w:rsidRPr="00E42AA4">
        <w:t xml:space="preserve"> unit.</w:t>
      </w:r>
    </w:p>
    <w:p w14:paraId="39970FB7" w14:textId="77777777" w:rsidR="00E42AA4" w:rsidRPr="00E42AA4" w:rsidRDefault="00E42AA4" w:rsidP="00CE1613">
      <w:pPr>
        <w:spacing w:after="240" w:line="276" w:lineRule="auto"/>
        <w:jc w:val="both"/>
        <w:rPr>
          <w:b/>
          <w:bCs/>
        </w:rPr>
      </w:pPr>
      <w:r w:rsidRPr="00E42AA4">
        <w:rPr>
          <w:b/>
          <w:bCs/>
        </w:rPr>
        <w:t>Consequence category 2 (C2) - Rate of CSG drawdown</w:t>
      </w:r>
    </w:p>
    <w:p w14:paraId="7342B99E" w14:textId="047F48D6" w:rsidR="00E42AA4" w:rsidRPr="00E42AA4" w:rsidRDefault="00E42AA4" w:rsidP="00CE1613">
      <w:pPr>
        <w:spacing w:after="240" w:line="276" w:lineRule="auto"/>
        <w:jc w:val="both"/>
      </w:pPr>
      <w:r w:rsidRPr="00E42AA4">
        <w:t xml:space="preserve">Stygofauna can be sensitive to changing water levels or disturbance because they adapt to specific groundwater conditions and can have narrow spatial distributions. The key threat from CSG development to stygofauna is water level drawdown due to depressurisation at a rate so rapid that it results in the stranding of stygofauna above the water table (Hose et al., 2015). In a confined aquifer, this would necessitate the water level at least being drawn down below the top of the aquifer. </w:t>
      </w:r>
      <w:proofErr w:type="spellStart"/>
      <w:r w:rsidRPr="00E42AA4">
        <w:t>Stumpp</w:t>
      </w:r>
      <w:proofErr w:type="spellEnd"/>
      <w:r w:rsidRPr="00E42AA4">
        <w:t xml:space="preserve"> and Hose (</w:t>
      </w:r>
      <w:r w:rsidR="009D1669" w:rsidRPr="00E42AA4">
        <w:t>201</w:t>
      </w:r>
      <w:r w:rsidR="009D1669">
        <w:t>3</w:t>
      </w:r>
      <w:r w:rsidRPr="00E42AA4">
        <w:t>) demonstrated that stygofauna may become stranded when the water table receded by 2.6 m/day or 1.0 m/day and the response was taxon specific.</w:t>
      </w:r>
    </w:p>
    <w:p w14:paraId="61D7CFF1" w14:textId="2219EA4C" w:rsidR="00E42AA4" w:rsidRPr="00E42AA4" w:rsidRDefault="00E42AA4" w:rsidP="00CE1613">
      <w:pPr>
        <w:spacing w:after="240" w:line="276" w:lineRule="auto"/>
        <w:jc w:val="both"/>
      </w:pPr>
      <w:r w:rsidRPr="00E42AA4">
        <w:t xml:space="preserve">In accordance with </w:t>
      </w:r>
      <w:proofErr w:type="spellStart"/>
      <w:r w:rsidRPr="00E42AA4">
        <w:t>Stumpp</w:t>
      </w:r>
      <w:proofErr w:type="spellEnd"/>
      <w:r w:rsidRPr="00E42AA4">
        <w:t xml:space="preserve"> and Hose (201</w:t>
      </w:r>
      <w:r w:rsidR="009D1669">
        <w:t>3</w:t>
      </w:r>
      <w:r w:rsidRPr="00E42AA4">
        <w:t>), rates of predicted drawdown greater than 1.0 m/day are conservatively considered to be a higher risk.</w:t>
      </w:r>
    </w:p>
    <w:p w14:paraId="2F513FF8" w14:textId="77777777" w:rsidR="00E42AA4" w:rsidRPr="00E42AA4" w:rsidRDefault="00E42AA4" w:rsidP="00CE1613">
      <w:pPr>
        <w:spacing w:after="240" w:line="276" w:lineRule="auto"/>
        <w:jc w:val="both"/>
        <w:rPr>
          <w:b/>
          <w:bCs/>
        </w:rPr>
      </w:pPr>
      <w:r w:rsidRPr="00E42AA4">
        <w:rPr>
          <w:b/>
          <w:bCs/>
        </w:rPr>
        <w:t>Consequence category 3 (C3) – Knowledge of subterranean fauna presence</w:t>
      </w:r>
    </w:p>
    <w:p w14:paraId="5B0FEAC1" w14:textId="77777777" w:rsidR="00E42AA4" w:rsidRPr="00E42AA4" w:rsidRDefault="00E42AA4" w:rsidP="00CE1613">
      <w:pPr>
        <w:spacing w:after="240" w:line="276" w:lineRule="auto"/>
        <w:jc w:val="both"/>
      </w:pPr>
      <w:r w:rsidRPr="00E42AA4">
        <w:t>Category C3 relates to the current understanding of the likely presence and endemicity of stygofauna in the area in which the risk threshold is exceeded. The category is broadly based on the DSITI (2016), which identifies three phases of assessment:</w:t>
      </w:r>
    </w:p>
    <w:p w14:paraId="0CADC9E7" w14:textId="159BA7AF" w:rsidR="00E42AA4" w:rsidRPr="00E42AA4" w:rsidRDefault="00E42AA4" w:rsidP="00B218DE">
      <w:pPr>
        <w:pStyle w:val="ListParagraph"/>
        <w:numPr>
          <w:ilvl w:val="0"/>
          <w:numId w:val="49"/>
        </w:numPr>
        <w:spacing w:after="240" w:line="276" w:lineRule="auto"/>
        <w:contextualSpacing w:val="0"/>
        <w:jc w:val="both"/>
      </w:pPr>
      <w:r w:rsidRPr="00E42AA4">
        <w:t>desktop review</w:t>
      </w:r>
      <w:r w:rsidR="00FD365F">
        <w:t>;</w:t>
      </w:r>
    </w:p>
    <w:p w14:paraId="022769F4" w14:textId="523EC081" w:rsidR="00E42AA4" w:rsidRPr="00E42AA4" w:rsidRDefault="00E42AA4" w:rsidP="00B218DE">
      <w:pPr>
        <w:pStyle w:val="ListParagraph"/>
        <w:numPr>
          <w:ilvl w:val="0"/>
          <w:numId w:val="49"/>
        </w:numPr>
        <w:spacing w:after="240" w:line="276" w:lineRule="auto"/>
        <w:contextualSpacing w:val="0"/>
        <w:jc w:val="both"/>
      </w:pPr>
      <w:r w:rsidRPr="00E42AA4">
        <w:t>pilot survey</w:t>
      </w:r>
      <w:r w:rsidR="00FD365F">
        <w:t>; and</w:t>
      </w:r>
    </w:p>
    <w:p w14:paraId="3D18709C" w14:textId="77777777" w:rsidR="00E42AA4" w:rsidRPr="00E42AA4" w:rsidRDefault="00E42AA4" w:rsidP="00B218DE">
      <w:pPr>
        <w:pStyle w:val="ListParagraph"/>
        <w:numPr>
          <w:ilvl w:val="0"/>
          <w:numId w:val="49"/>
        </w:numPr>
        <w:spacing w:after="240" w:line="276" w:lineRule="auto"/>
        <w:contextualSpacing w:val="0"/>
        <w:jc w:val="both"/>
      </w:pPr>
      <w:r w:rsidRPr="00E42AA4">
        <w:t>comprehensive survey.</w:t>
      </w:r>
    </w:p>
    <w:p w14:paraId="2B924F86" w14:textId="455A1B9D" w:rsidR="00E42AA4" w:rsidRPr="00E42AA4" w:rsidRDefault="00E42AA4" w:rsidP="00CE1613">
      <w:pPr>
        <w:spacing w:after="240" w:line="276" w:lineRule="auto"/>
        <w:jc w:val="both"/>
        <w:rPr>
          <w:b/>
          <w:bCs/>
          <w:i/>
          <w:iCs/>
        </w:rPr>
      </w:pPr>
      <w:r w:rsidRPr="00E42AA4">
        <w:t xml:space="preserve">In many cases, stygofauna assessments may have been completed as part of the referral of the CSG development under the EPBC Act, which would generally provide, at a minimum, a desktop review and pilot survey. Hose et al. (2015) provides a comprehensive listing of publicly available information prior to the date of publication. </w:t>
      </w:r>
    </w:p>
    <w:p w14:paraId="27019ED3" w14:textId="77777777" w:rsidR="00E42AA4" w:rsidRPr="00E42AA4" w:rsidRDefault="00E42AA4" w:rsidP="00CE1613">
      <w:pPr>
        <w:spacing w:before="240" w:after="240" w:line="276" w:lineRule="auto"/>
        <w:jc w:val="both"/>
      </w:pPr>
      <w:r w:rsidRPr="00E42AA4">
        <w:t>Levels of species identification should be commensurate with those identified in DSITI (2016) i.e.:</w:t>
      </w:r>
    </w:p>
    <w:p w14:paraId="0436C1A6" w14:textId="3AB2932E" w:rsidR="00E42AA4" w:rsidRPr="00E42AA4" w:rsidRDefault="00E42AA4" w:rsidP="00B218DE">
      <w:pPr>
        <w:pStyle w:val="ListParagraph"/>
        <w:numPr>
          <w:ilvl w:val="0"/>
          <w:numId w:val="48"/>
        </w:numPr>
        <w:spacing w:after="240" w:line="276" w:lineRule="auto"/>
        <w:contextualSpacing w:val="0"/>
        <w:jc w:val="both"/>
        <w:rPr>
          <w:i/>
          <w:noProof/>
        </w:rPr>
      </w:pPr>
      <w:r w:rsidRPr="00E42AA4">
        <w:rPr>
          <w:b/>
          <w:bCs/>
          <w:i/>
          <w:noProof/>
        </w:rPr>
        <w:t>genus level</w:t>
      </w:r>
      <w:r w:rsidRPr="00E42AA4">
        <w:rPr>
          <w:i/>
          <w:noProof/>
        </w:rPr>
        <w:t xml:space="preserve">: </w:t>
      </w:r>
      <w:proofErr w:type="spellStart"/>
      <w:r w:rsidRPr="00E42AA4">
        <w:rPr>
          <w:i/>
        </w:rPr>
        <w:t>amphipoda</w:t>
      </w:r>
      <w:proofErr w:type="spellEnd"/>
      <w:r w:rsidRPr="00E42AA4">
        <w:rPr>
          <w:i/>
        </w:rPr>
        <w:t xml:space="preserve">; </w:t>
      </w:r>
      <w:proofErr w:type="spellStart"/>
      <w:r w:rsidRPr="00E42AA4">
        <w:rPr>
          <w:i/>
        </w:rPr>
        <w:t>copepoda</w:t>
      </w:r>
      <w:proofErr w:type="spellEnd"/>
      <w:r w:rsidRPr="00E42AA4">
        <w:rPr>
          <w:i/>
        </w:rPr>
        <w:t xml:space="preserve">; isopoda; </w:t>
      </w:r>
      <w:proofErr w:type="spellStart"/>
      <w:r w:rsidRPr="00E42AA4">
        <w:rPr>
          <w:i/>
        </w:rPr>
        <w:t>ostracoda</w:t>
      </w:r>
      <w:proofErr w:type="spellEnd"/>
      <w:r w:rsidRPr="00E42AA4">
        <w:rPr>
          <w:i/>
        </w:rPr>
        <w:t xml:space="preserve">; </w:t>
      </w:r>
      <w:proofErr w:type="spellStart"/>
      <w:r w:rsidRPr="00E42AA4">
        <w:rPr>
          <w:i/>
        </w:rPr>
        <w:t>remipedia</w:t>
      </w:r>
      <w:proofErr w:type="spellEnd"/>
      <w:r w:rsidRPr="00E42AA4">
        <w:rPr>
          <w:i/>
        </w:rPr>
        <w:t xml:space="preserve">; </w:t>
      </w:r>
      <w:proofErr w:type="spellStart"/>
      <w:r w:rsidRPr="00E42AA4">
        <w:rPr>
          <w:i/>
        </w:rPr>
        <w:t>spelaeogriphacea</w:t>
      </w:r>
      <w:proofErr w:type="spellEnd"/>
      <w:r w:rsidRPr="00E42AA4">
        <w:rPr>
          <w:i/>
        </w:rPr>
        <w:t xml:space="preserve">; </w:t>
      </w:r>
      <w:proofErr w:type="spellStart"/>
      <w:r w:rsidRPr="00E42AA4">
        <w:rPr>
          <w:i/>
        </w:rPr>
        <w:t>syncarida</w:t>
      </w:r>
      <w:proofErr w:type="spellEnd"/>
      <w:r w:rsidRPr="00E42AA4">
        <w:rPr>
          <w:i/>
        </w:rPr>
        <w:t xml:space="preserve">; and </w:t>
      </w:r>
      <w:proofErr w:type="spellStart"/>
      <w:r w:rsidRPr="00E42AA4">
        <w:rPr>
          <w:i/>
        </w:rPr>
        <w:t>thermosbaenacea</w:t>
      </w:r>
      <w:proofErr w:type="spellEnd"/>
      <w:r w:rsidR="00FD365F">
        <w:rPr>
          <w:i/>
        </w:rPr>
        <w:t>; and</w:t>
      </w:r>
    </w:p>
    <w:p w14:paraId="43AFAB3C" w14:textId="6FC521E0" w:rsidR="00E42AA4" w:rsidRPr="00E42AA4" w:rsidRDefault="00E42AA4" w:rsidP="00B218DE">
      <w:pPr>
        <w:pStyle w:val="ListParagraph"/>
        <w:numPr>
          <w:ilvl w:val="0"/>
          <w:numId w:val="48"/>
        </w:numPr>
        <w:spacing w:after="240" w:line="276" w:lineRule="auto"/>
        <w:contextualSpacing w:val="0"/>
        <w:jc w:val="both"/>
        <w:rPr>
          <w:i/>
          <w:noProof/>
        </w:rPr>
      </w:pPr>
      <w:r w:rsidRPr="00E42AA4">
        <w:rPr>
          <w:b/>
          <w:bCs/>
          <w:i/>
          <w:noProof/>
        </w:rPr>
        <w:t>family level</w:t>
      </w:r>
      <w:r w:rsidRPr="00E42AA4">
        <w:rPr>
          <w:i/>
          <w:noProof/>
        </w:rPr>
        <w:t xml:space="preserve">: </w:t>
      </w:r>
      <w:proofErr w:type="spellStart"/>
      <w:r w:rsidRPr="00E42AA4">
        <w:rPr>
          <w:i/>
        </w:rPr>
        <w:t>arcarina</w:t>
      </w:r>
      <w:proofErr w:type="spellEnd"/>
      <w:r w:rsidRPr="00E42AA4">
        <w:rPr>
          <w:i/>
        </w:rPr>
        <w:t xml:space="preserve">; coleoptera; </w:t>
      </w:r>
      <w:proofErr w:type="spellStart"/>
      <w:r w:rsidRPr="00E42AA4">
        <w:rPr>
          <w:i/>
        </w:rPr>
        <w:t>decapoda</w:t>
      </w:r>
      <w:proofErr w:type="spellEnd"/>
      <w:r w:rsidRPr="00E42AA4">
        <w:rPr>
          <w:i/>
        </w:rPr>
        <w:t xml:space="preserve">; </w:t>
      </w:r>
      <w:proofErr w:type="spellStart"/>
      <w:r w:rsidRPr="00E42AA4">
        <w:rPr>
          <w:i/>
        </w:rPr>
        <w:t>mollusca</w:t>
      </w:r>
      <w:proofErr w:type="spellEnd"/>
      <w:r w:rsidRPr="00E42AA4">
        <w:rPr>
          <w:i/>
        </w:rPr>
        <w:t xml:space="preserve">; </w:t>
      </w:r>
      <w:proofErr w:type="spellStart"/>
      <w:r w:rsidRPr="00E42AA4">
        <w:rPr>
          <w:i/>
        </w:rPr>
        <w:t>nematoda</w:t>
      </w:r>
      <w:proofErr w:type="spellEnd"/>
      <w:r w:rsidRPr="00E42AA4">
        <w:rPr>
          <w:i/>
        </w:rPr>
        <w:t xml:space="preserve">; </w:t>
      </w:r>
      <w:proofErr w:type="spellStart"/>
      <w:r w:rsidRPr="00E42AA4">
        <w:rPr>
          <w:i/>
        </w:rPr>
        <w:t>oligochaeta</w:t>
      </w:r>
      <w:proofErr w:type="spellEnd"/>
      <w:r w:rsidRPr="00E42AA4">
        <w:rPr>
          <w:i/>
        </w:rPr>
        <w:t>; rotifer; polychaeta; and turbellaria</w:t>
      </w:r>
      <w:r w:rsidR="00FD365F">
        <w:rPr>
          <w:i/>
        </w:rPr>
        <w:t>.</w:t>
      </w:r>
    </w:p>
    <w:p w14:paraId="454903E6" w14:textId="77777777" w:rsidR="00E42AA4" w:rsidRPr="00E42AA4" w:rsidRDefault="00E42AA4" w:rsidP="00CE1613">
      <w:pPr>
        <w:spacing w:after="240" w:line="276" w:lineRule="auto"/>
        <w:jc w:val="both"/>
        <w:rPr>
          <w:noProof/>
        </w:rPr>
      </w:pPr>
      <w:r w:rsidRPr="00E42AA4">
        <w:rPr>
          <w:noProof/>
        </w:rPr>
        <w:t>If no site-specific information is available, the consequence score will be higher, leading to an increased risk rating.</w:t>
      </w:r>
    </w:p>
    <w:p w14:paraId="1D276600" w14:textId="1ABF6275" w:rsidR="00E42AA4" w:rsidRPr="004919FC" w:rsidRDefault="00E42AA4" w:rsidP="00033FE1">
      <w:pPr>
        <w:pStyle w:val="Legal2"/>
      </w:pPr>
      <w:bookmarkStart w:id="764" w:name="_Ref53073055"/>
      <w:bookmarkStart w:id="765" w:name="_Toc62653921"/>
      <w:bookmarkStart w:id="766" w:name="_Toc62654417"/>
      <w:bookmarkStart w:id="767" w:name="_Toc66441740"/>
      <w:r w:rsidRPr="004919FC">
        <w:t>Supplementary risk assessments – terrestrial GDEs and subterranean GDEs</w:t>
      </w:r>
      <w:bookmarkEnd w:id="764"/>
      <w:bookmarkEnd w:id="765"/>
      <w:bookmarkEnd w:id="766"/>
      <w:bookmarkEnd w:id="767"/>
    </w:p>
    <w:p w14:paraId="6565D8AC" w14:textId="6FD99EDA" w:rsidR="00E42AA4" w:rsidRPr="00E42AA4" w:rsidRDefault="00E42AA4" w:rsidP="00CE1613">
      <w:pPr>
        <w:pStyle w:val="RDMparagraph"/>
      </w:pPr>
      <w:r w:rsidRPr="00E42AA4">
        <w:rPr>
          <w:bCs/>
        </w:rPr>
        <w:t>Where a preliminary risk assessment identifies a high risk to a terrestrial GDE or subterranean GDE, the responsible tenure holder must complete a supplementary risk assessment</w:t>
      </w:r>
      <w:r w:rsidRPr="00E42AA4">
        <w:t>.</w:t>
      </w:r>
    </w:p>
    <w:p w14:paraId="0F362716" w14:textId="77777777" w:rsidR="00E42AA4" w:rsidRPr="00E42AA4" w:rsidRDefault="00E42AA4" w:rsidP="00CE1613">
      <w:pPr>
        <w:pStyle w:val="RDMparagraph"/>
      </w:pPr>
      <w:r w:rsidRPr="00E42AA4">
        <w:t>The content of a supplementary risk assessment will vary depending on the nature of the GDE and the circumstances of the relevant project.</w:t>
      </w:r>
    </w:p>
    <w:p w14:paraId="2B864059" w14:textId="77777777" w:rsidR="00E42AA4" w:rsidRPr="00E42AA4" w:rsidRDefault="00E42AA4" w:rsidP="00CE1613">
      <w:pPr>
        <w:pStyle w:val="RDMparagraph"/>
      </w:pPr>
      <w:r w:rsidRPr="00E42AA4">
        <w:t>The supplementary risk assessment should include:</w:t>
      </w:r>
    </w:p>
    <w:p w14:paraId="585F6980" w14:textId="0FACB648" w:rsidR="00E42AA4" w:rsidRPr="00E42AA4" w:rsidRDefault="00E42AA4" w:rsidP="00CE1613">
      <w:pPr>
        <w:pStyle w:val="RDMbulletsL1"/>
        <w:spacing w:after="240"/>
        <w:ind w:left="714" w:hanging="357"/>
      </w:pPr>
      <w:r w:rsidRPr="00E42AA4">
        <w:t xml:space="preserve">the details of the </w:t>
      </w:r>
      <w:r w:rsidRPr="00E42AA4">
        <w:rPr>
          <w:bCs/>
        </w:rPr>
        <w:t>GDE</w:t>
      </w:r>
      <w:r w:rsidRPr="00E42AA4">
        <w:t>, including its location</w:t>
      </w:r>
      <w:r w:rsidR="00FD365F">
        <w:t>;</w:t>
      </w:r>
    </w:p>
    <w:p w14:paraId="5F5F452A" w14:textId="474BE8F0" w:rsidR="00E42AA4" w:rsidRPr="00E42AA4" w:rsidRDefault="00E42AA4" w:rsidP="00CE1613">
      <w:pPr>
        <w:pStyle w:val="RDMbulletsL1"/>
        <w:spacing w:after="240"/>
        <w:ind w:left="714" w:hanging="357"/>
      </w:pPr>
      <w:r w:rsidRPr="00E42AA4">
        <w:t xml:space="preserve">an assessment of the connectivity between the </w:t>
      </w:r>
      <w:r w:rsidRPr="00E42AA4">
        <w:rPr>
          <w:bCs/>
        </w:rPr>
        <w:t>GDE</w:t>
      </w:r>
      <w:r w:rsidRPr="00E42AA4">
        <w:t xml:space="preserve"> and the aquifer for which a decline in water level in exceedance of the </w:t>
      </w:r>
      <w:r w:rsidRPr="00E42AA4">
        <w:rPr>
          <w:bCs/>
        </w:rPr>
        <w:t>risk threshold</w:t>
      </w:r>
      <w:r w:rsidRPr="00E42AA4">
        <w:t xml:space="preserve"> is predicted</w:t>
      </w:r>
      <w:r w:rsidR="00FD365F">
        <w:t>; and</w:t>
      </w:r>
    </w:p>
    <w:p w14:paraId="64ED4B26" w14:textId="77777777" w:rsidR="00E42AA4" w:rsidRPr="00E42AA4" w:rsidRDefault="00E42AA4" w:rsidP="00CE1613">
      <w:pPr>
        <w:pStyle w:val="RDMbulletsL1"/>
        <w:spacing w:after="240"/>
        <w:ind w:left="714" w:hanging="357"/>
      </w:pPr>
      <w:r w:rsidRPr="00E42AA4">
        <w:t xml:space="preserve">the predicted risk to, and likely impact on, the </w:t>
      </w:r>
      <w:r w:rsidRPr="00E42AA4">
        <w:rPr>
          <w:bCs/>
        </w:rPr>
        <w:t>GDE</w:t>
      </w:r>
      <w:r w:rsidRPr="00E42AA4">
        <w:t xml:space="preserve"> because of a decline in water level. Unless multiple lines of evidence are used to show that the </w:t>
      </w:r>
      <w:r w:rsidRPr="00E42AA4">
        <w:rPr>
          <w:bCs/>
        </w:rPr>
        <w:t>associated user</w:t>
      </w:r>
      <w:r w:rsidRPr="00E42AA4">
        <w:t xml:space="preserve"> is not in hydraulic connection to the </w:t>
      </w:r>
      <w:proofErr w:type="spellStart"/>
      <w:r w:rsidRPr="00E42AA4">
        <w:t>hydrostratigraphic</w:t>
      </w:r>
      <w:proofErr w:type="spellEnd"/>
      <w:r w:rsidRPr="00E42AA4">
        <w:t xml:space="preserve"> unit in which the </w:t>
      </w:r>
      <w:r w:rsidRPr="00E42AA4">
        <w:rPr>
          <w:bCs/>
        </w:rPr>
        <w:t>risk threshold</w:t>
      </w:r>
      <w:r w:rsidRPr="00E42AA4">
        <w:t xml:space="preserve"> is exceeded, then the risk must be assessed to be high.</w:t>
      </w:r>
    </w:p>
    <w:p w14:paraId="737BAAA4" w14:textId="39FE9347" w:rsidR="00E42AA4" w:rsidRPr="00E42AA4" w:rsidRDefault="00E42AA4" w:rsidP="00CE1613">
      <w:pPr>
        <w:pStyle w:val="RDMparagraph"/>
      </w:pPr>
      <w:r w:rsidRPr="00E42AA4">
        <w:t xml:space="preserve">The </w:t>
      </w:r>
      <w:r w:rsidRPr="00E42AA4">
        <w:rPr>
          <w:bCs/>
        </w:rPr>
        <w:t>supplementary risk assessment</w:t>
      </w:r>
      <w:r w:rsidRPr="00E42AA4">
        <w:t xml:space="preserve"> </w:t>
      </w:r>
      <w:r w:rsidR="00B61638">
        <w:t xml:space="preserve">should </w:t>
      </w:r>
      <w:r w:rsidR="00D142BB">
        <w:t>include</w:t>
      </w:r>
      <w:r w:rsidRPr="00E42AA4">
        <w:t>:</w:t>
      </w:r>
    </w:p>
    <w:p w14:paraId="33E00DF4" w14:textId="1D482272" w:rsidR="00D142BB" w:rsidRDefault="00D142BB" w:rsidP="00CE1613">
      <w:pPr>
        <w:pStyle w:val="RDMbulletsL1"/>
        <w:spacing w:after="240"/>
      </w:pPr>
      <w:r>
        <w:t xml:space="preserve">a consideration of </w:t>
      </w:r>
      <w:r>
        <w:rPr>
          <w:rFonts w:eastAsia="Times New Roman"/>
          <w:color w:val="000000"/>
          <w:szCs w:val="20"/>
        </w:rPr>
        <w:t>references and field validation that can map and identify the GDE (e.g. Doody et al</w:t>
      </w:r>
      <w:r w:rsidR="00DA1C60">
        <w:rPr>
          <w:rFonts w:eastAsia="Times New Roman"/>
          <w:color w:val="000000"/>
          <w:szCs w:val="20"/>
        </w:rPr>
        <w:t>.</w:t>
      </w:r>
      <w:r w:rsidR="001156E4">
        <w:rPr>
          <w:rFonts w:eastAsia="Times New Roman"/>
          <w:color w:val="000000"/>
          <w:szCs w:val="20"/>
        </w:rPr>
        <w:t xml:space="preserve"> (2019)</w:t>
      </w:r>
      <w:r w:rsidR="008660A6">
        <w:rPr>
          <w:rFonts w:eastAsia="Times New Roman"/>
          <w:color w:val="000000"/>
          <w:szCs w:val="20"/>
        </w:rPr>
        <w:t xml:space="preserve">: </w:t>
      </w:r>
      <w:hyperlink r:id="rId29" w:history="1">
        <w:r>
          <w:rPr>
            <w:rStyle w:val="Hyperlink"/>
            <w:rFonts w:eastAsia="Times New Roman"/>
            <w:szCs w:val="20"/>
          </w:rPr>
          <w:t>https://www.iesc.environment.gov.au/publications/information-guidelines-explanatory-note-assessing-groundwater-dependent-ecosystems</w:t>
        </w:r>
      </w:hyperlink>
      <w:r>
        <w:rPr>
          <w:rFonts w:eastAsia="Times New Roman"/>
          <w:color w:val="000000"/>
          <w:szCs w:val="20"/>
        </w:rPr>
        <w:t>)</w:t>
      </w:r>
      <w:r w:rsidR="008B3C4A">
        <w:rPr>
          <w:rFonts w:eastAsia="Times New Roman"/>
          <w:color w:val="000000"/>
          <w:szCs w:val="20"/>
        </w:rPr>
        <w:t>;</w:t>
      </w:r>
    </w:p>
    <w:p w14:paraId="6A4E437F" w14:textId="46341C19" w:rsidR="00E42AA4" w:rsidRPr="00E42AA4" w:rsidRDefault="00E42AA4" w:rsidP="00CE1613">
      <w:pPr>
        <w:pStyle w:val="RDMbulletsL1"/>
        <w:spacing w:after="240"/>
      </w:pPr>
      <w:r w:rsidRPr="00E42AA4">
        <w:t>a description of the source, timing and extent of CSG development-related depressurisation in the vicinity of the GDE</w:t>
      </w:r>
      <w:r w:rsidR="00FD365F">
        <w:t>;</w:t>
      </w:r>
    </w:p>
    <w:p w14:paraId="57804AF5" w14:textId="0AB001F7" w:rsidR="00E42AA4" w:rsidRPr="00E42AA4" w:rsidRDefault="00E42AA4" w:rsidP="00CE1613">
      <w:pPr>
        <w:pStyle w:val="RDMbulletsL1"/>
        <w:spacing w:after="240"/>
      </w:pPr>
      <w:r w:rsidRPr="00E42AA4">
        <w:t>a description of the potential pathways and mechanisms of connectivity of CSG production to the source hydrogeological unit and the GDE</w:t>
      </w:r>
      <w:r w:rsidR="00FD365F">
        <w:t>;</w:t>
      </w:r>
    </w:p>
    <w:p w14:paraId="6FC88174" w14:textId="63B653E3" w:rsidR="00E42AA4" w:rsidRDefault="00E42AA4" w:rsidP="00CE1613">
      <w:pPr>
        <w:pStyle w:val="RDMbulletsL1"/>
        <w:spacing w:after="240"/>
      </w:pPr>
      <w:r w:rsidRPr="00E42AA4">
        <w:t>a description of the environmental context that is unrelated to CSG development in the vicinity of the GDE (for example, surrounding groundwater or surface water users, mines, abandoned exploration wells or coal exploration bores)</w:t>
      </w:r>
      <w:r w:rsidR="00FD365F">
        <w:t>;</w:t>
      </w:r>
    </w:p>
    <w:p w14:paraId="5D912FF7" w14:textId="64BD090C" w:rsidR="000B4E60" w:rsidRPr="00E42AA4" w:rsidRDefault="000B4E60" w:rsidP="00CE1613">
      <w:pPr>
        <w:pStyle w:val="RDMbulletsL1"/>
        <w:spacing w:after="240"/>
      </w:pPr>
      <w:r>
        <w:t>a review of the available historical monitoring data</w:t>
      </w:r>
      <w:r w:rsidR="00FD365F">
        <w:t>;</w:t>
      </w:r>
    </w:p>
    <w:p w14:paraId="7A1B20EB" w14:textId="668A65C9" w:rsidR="00E42AA4" w:rsidRPr="00E42AA4" w:rsidRDefault="00E42AA4" w:rsidP="00CE1613">
      <w:pPr>
        <w:pStyle w:val="RDMbulletsL1"/>
        <w:spacing w:after="240"/>
      </w:pPr>
      <w:r w:rsidRPr="00E42AA4">
        <w:t>where appropriate, local-scale modelling that assesses potential drawdown at the GDE. This modelling may be analytical or numerical, depending on the complexity of the hydrogeological setting and the availability of data to inform a model. For example, qualitative modelling may be employed to conceptually test whether impact pathways and mechanisms are plausible. Local scale modelling may not be appropriate if there is no plausible pathway between CSG development and the GDE, or if there is insufficient data to inform realistic parameterisation of a model</w:t>
      </w:r>
      <w:r w:rsidR="00FD365F">
        <w:t>;</w:t>
      </w:r>
    </w:p>
    <w:p w14:paraId="69FC314D" w14:textId="001AFBA7" w:rsidR="00E42AA4" w:rsidRPr="00847D48" w:rsidRDefault="00E42AA4" w:rsidP="00CE1613">
      <w:pPr>
        <w:pStyle w:val="RDMbulletsL1"/>
        <w:spacing w:after="240"/>
        <w:rPr>
          <w:bCs/>
          <w:iCs/>
        </w:rPr>
      </w:pPr>
      <w:r w:rsidRPr="00847D48">
        <w:rPr>
          <w:bCs/>
          <w:iCs/>
        </w:rPr>
        <w:t>an assessment of the vulnerability and sensitivity of the GDE to changes in groundwater pressure</w:t>
      </w:r>
      <w:r w:rsidR="00FD365F">
        <w:rPr>
          <w:bCs/>
          <w:iCs/>
        </w:rPr>
        <w:t>;</w:t>
      </w:r>
    </w:p>
    <w:p w14:paraId="76EFAEEB" w14:textId="2634F044" w:rsidR="00E42AA4" w:rsidRPr="00E42AA4" w:rsidRDefault="00E42AA4" w:rsidP="00CE1613">
      <w:pPr>
        <w:pStyle w:val="RDMbulletsL1"/>
        <w:spacing w:after="240"/>
      </w:pPr>
      <w:r w:rsidRPr="00E42AA4">
        <w:t xml:space="preserve">consideration of the ecological status of the </w:t>
      </w:r>
      <w:r w:rsidRPr="00E42AA4">
        <w:rPr>
          <w:bCs/>
        </w:rPr>
        <w:t>GDE</w:t>
      </w:r>
      <w:r w:rsidRPr="00E42AA4">
        <w:t xml:space="preserve">, including its biodiversity status under the </w:t>
      </w:r>
      <w:r w:rsidRPr="00E42AA4">
        <w:rPr>
          <w:i/>
        </w:rPr>
        <w:t xml:space="preserve">Nature Conservation Act 1992 </w:t>
      </w:r>
      <w:r w:rsidRPr="00E42AA4">
        <w:t>(Qld)</w:t>
      </w:r>
      <w:r w:rsidR="00A333A4">
        <w:t xml:space="preserve"> </w:t>
      </w:r>
      <w:r w:rsidRPr="00E42AA4">
        <w:t xml:space="preserve">and whether it </w:t>
      </w:r>
      <w:r w:rsidR="00A333A4">
        <w:t>contains</w:t>
      </w:r>
      <w:r w:rsidRPr="00E42AA4">
        <w:t xml:space="preserve"> </w:t>
      </w:r>
      <w:r w:rsidR="00FA20BE" w:rsidRPr="00FA20BE">
        <w:t>threatened ecological communities and species listed under the EPBC Act</w:t>
      </w:r>
      <w:r w:rsidR="00FD365F">
        <w:t>;</w:t>
      </w:r>
    </w:p>
    <w:p w14:paraId="6416639B" w14:textId="57F215D4" w:rsidR="00E42AA4" w:rsidRPr="00E42AA4" w:rsidRDefault="00E42AA4" w:rsidP="00CE1613">
      <w:pPr>
        <w:pStyle w:val="RDMbulletsL1"/>
        <w:spacing w:after="240"/>
      </w:pPr>
      <w:r w:rsidRPr="00E42AA4">
        <w:t>hydrogeological and ecological conceptualisation of the associated user and the mechanisms for impact due to CSG development</w:t>
      </w:r>
      <w:r w:rsidR="00FD365F">
        <w:t>;</w:t>
      </w:r>
    </w:p>
    <w:p w14:paraId="49F8236D" w14:textId="14401C6C" w:rsidR="00E42AA4" w:rsidRPr="00E42AA4" w:rsidRDefault="00E42AA4" w:rsidP="00CE1613">
      <w:pPr>
        <w:pStyle w:val="RDMbulletsL1"/>
        <w:spacing w:after="240"/>
      </w:pPr>
      <w:r w:rsidRPr="00E42AA4">
        <w:t>if required, the scope of investigations and/or monitoring that may improve the supplementary risk assessment</w:t>
      </w:r>
      <w:r w:rsidR="00FD365F">
        <w:t>; and</w:t>
      </w:r>
    </w:p>
    <w:p w14:paraId="4F73D893" w14:textId="77777777" w:rsidR="00E42AA4" w:rsidRPr="00E42AA4" w:rsidRDefault="00E42AA4" w:rsidP="00CE1613">
      <w:pPr>
        <w:pStyle w:val="RDMbulletsL1"/>
        <w:spacing w:after="240"/>
      </w:pPr>
      <w:r w:rsidRPr="00E42AA4">
        <w:t>the likelihood and consequence of impact to the outcome for that GDE from CSG production.</w:t>
      </w:r>
    </w:p>
    <w:p w14:paraId="2A486049" w14:textId="77777777" w:rsidR="00E42AA4" w:rsidRPr="00E42AA4" w:rsidRDefault="00E42AA4" w:rsidP="00CE1613">
      <w:pPr>
        <w:pStyle w:val="RDMbulletsL1"/>
        <w:numPr>
          <w:ilvl w:val="0"/>
          <w:numId w:val="0"/>
        </w:numPr>
        <w:spacing w:after="240"/>
        <w:ind w:left="360"/>
      </w:pPr>
      <w:r w:rsidRPr="00E42AA4">
        <w:t>An impact to a terrestrial GDE or subterranean GDE will not be a high risk if (among other things):</w:t>
      </w:r>
    </w:p>
    <w:p w14:paraId="3BA24647" w14:textId="7A8F221D" w:rsidR="00E42AA4" w:rsidRPr="00E42AA4" w:rsidRDefault="00E42AA4" w:rsidP="00CE1613">
      <w:pPr>
        <w:pStyle w:val="RDMbulletsL1"/>
        <w:spacing w:after="240"/>
      </w:pPr>
      <w:r w:rsidRPr="00E42AA4">
        <w:t xml:space="preserve">the </w:t>
      </w:r>
      <w:proofErr w:type="spellStart"/>
      <w:r w:rsidRPr="00E42AA4">
        <w:t>hydrostratigraphic</w:t>
      </w:r>
      <w:proofErr w:type="spellEnd"/>
      <w:r w:rsidRPr="00E42AA4">
        <w:t xml:space="preserve"> unit in which the </w:t>
      </w:r>
      <w:r w:rsidRPr="00E42AA4">
        <w:rPr>
          <w:bCs/>
        </w:rPr>
        <w:t>risk threshold</w:t>
      </w:r>
      <w:r w:rsidRPr="00E42AA4">
        <w:t xml:space="preserve"> is exceeded is not present at the mapped location</w:t>
      </w:r>
      <w:r w:rsidR="00FD365F">
        <w:t>;</w:t>
      </w:r>
    </w:p>
    <w:p w14:paraId="5B6EDCDF" w14:textId="601CAC4B" w:rsidR="00E42AA4" w:rsidRPr="00E42AA4" w:rsidRDefault="00E42AA4" w:rsidP="00CE1613">
      <w:pPr>
        <w:pStyle w:val="RDMbulletsL1"/>
        <w:spacing w:after="240"/>
      </w:pPr>
      <w:r w:rsidRPr="00E42AA4">
        <w:t xml:space="preserve">the </w:t>
      </w:r>
      <w:r w:rsidRPr="00E42AA4">
        <w:rPr>
          <w:bCs/>
        </w:rPr>
        <w:t>GDE</w:t>
      </w:r>
      <w:r w:rsidRPr="00E42AA4">
        <w:t xml:space="preserve"> is not present in the mapped location</w:t>
      </w:r>
      <w:r w:rsidR="00FD365F">
        <w:t>;</w:t>
      </w:r>
    </w:p>
    <w:p w14:paraId="471C3100" w14:textId="470A9987" w:rsidR="00E42AA4" w:rsidRPr="00E42AA4" w:rsidRDefault="00E42AA4" w:rsidP="00CE1613">
      <w:pPr>
        <w:pStyle w:val="RDMbulletsL1"/>
        <w:spacing w:after="240"/>
      </w:pPr>
      <w:r w:rsidRPr="00E42AA4">
        <w:t xml:space="preserve">multiple lines of evidence show that the </w:t>
      </w:r>
      <w:r w:rsidRPr="00E42AA4">
        <w:rPr>
          <w:bCs/>
        </w:rPr>
        <w:t>GDE</w:t>
      </w:r>
      <w:r w:rsidRPr="00E42AA4">
        <w:t xml:space="preserve"> is not in hydraulic connection to the </w:t>
      </w:r>
      <w:proofErr w:type="spellStart"/>
      <w:r w:rsidRPr="00E42AA4">
        <w:t>hydrostratigraphic</w:t>
      </w:r>
      <w:proofErr w:type="spellEnd"/>
      <w:r w:rsidRPr="00E42AA4">
        <w:t xml:space="preserve"> unit in which the </w:t>
      </w:r>
      <w:r w:rsidRPr="00E42AA4">
        <w:rPr>
          <w:bCs/>
        </w:rPr>
        <w:t>risk threshold</w:t>
      </w:r>
      <w:r w:rsidRPr="00E42AA4">
        <w:t xml:space="preserve"> is exceeded</w:t>
      </w:r>
      <w:r w:rsidR="00FD365F">
        <w:t>;</w:t>
      </w:r>
    </w:p>
    <w:p w14:paraId="1F90AC9C" w14:textId="35BF2C38" w:rsidR="00E42AA4" w:rsidRPr="00E42AA4" w:rsidRDefault="00E42AA4" w:rsidP="00CE1613">
      <w:pPr>
        <w:pStyle w:val="RDMbulletsL1"/>
        <w:spacing w:after="240"/>
      </w:pPr>
      <w:r w:rsidRPr="00E42AA4">
        <w:t xml:space="preserve">the modelled drawdown can be shown to not impact on water availability to the </w:t>
      </w:r>
      <w:r w:rsidRPr="00E42AA4">
        <w:rPr>
          <w:bCs/>
        </w:rPr>
        <w:t>GDE</w:t>
      </w:r>
      <w:r w:rsidRPr="00E42AA4">
        <w:t xml:space="preserve"> (e.g. through confined aquifer conditions in outcrop areas where a drawdown will not result in loss of saturated thickness)</w:t>
      </w:r>
      <w:r w:rsidR="00FD365F">
        <w:t>; and</w:t>
      </w:r>
    </w:p>
    <w:p w14:paraId="0C3AADD3" w14:textId="17EA8A1D" w:rsidR="00E42AA4" w:rsidRDefault="00E42AA4" w:rsidP="00CE1613">
      <w:pPr>
        <w:pStyle w:val="RDMbulletsL1"/>
        <w:spacing w:after="240"/>
      </w:pPr>
      <w:r w:rsidRPr="00E42AA4">
        <w:t xml:space="preserve">the timing of predicted exceedance of the </w:t>
      </w:r>
      <w:r w:rsidRPr="00E42AA4">
        <w:rPr>
          <w:bCs/>
        </w:rPr>
        <w:t>risk threshold</w:t>
      </w:r>
      <w:r w:rsidRPr="00E42AA4">
        <w:t xml:space="preserve"> is greater than 12 years into the future</w:t>
      </w:r>
      <w:r w:rsidR="00B61638">
        <w:t>.</w:t>
      </w:r>
    </w:p>
    <w:p w14:paraId="1BC145B1" w14:textId="5C5A3D21" w:rsidR="00774752" w:rsidRPr="00E42AA4" w:rsidRDefault="00774752" w:rsidP="00CE1613">
      <w:pPr>
        <w:pStyle w:val="RDMbulletsL1"/>
        <w:numPr>
          <w:ilvl w:val="0"/>
          <w:numId w:val="0"/>
        </w:numPr>
        <w:spacing w:after="240"/>
      </w:pPr>
      <w:r>
        <w:t>Approval holders must provide data and reporting associated with the supplementary risk assessment to OGIA for use in the update of conceptualisation in the Surat CMA</w:t>
      </w:r>
      <w:r w:rsidR="00453142">
        <w:t>.</w:t>
      </w:r>
    </w:p>
    <w:p w14:paraId="0B81956A" w14:textId="77777777" w:rsidR="00E42AA4" w:rsidRPr="004919FC" w:rsidRDefault="00E42AA4" w:rsidP="00F823E4">
      <w:pPr>
        <w:pStyle w:val="Legal2"/>
      </w:pPr>
      <w:bookmarkStart w:id="768" w:name="_Ref53070297"/>
      <w:bookmarkStart w:id="769" w:name="_Toc62654418"/>
      <w:bookmarkStart w:id="770" w:name="_Toc66441741"/>
      <w:r w:rsidRPr="004919FC">
        <w:t>Site-specific assessments</w:t>
      </w:r>
      <w:bookmarkEnd w:id="768"/>
      <w:bookmarkEnd w:id="769"/>
      <w:bookmarkEnd w:id="770"/>
    </w:p>
    <w:p w14:paraId="14B06DD9" w14:textId="3B2107FB" w:rsidR="00E42AA4" w:rsidRPr="00E42AA4" w:rsidRDefault="00E42AA4" w:rsidP="00CE1613">
      <w:pPr>
        <w:spacing w:before="120" w:after="240" w:line="276" w:lineRule="auto"/>
        <w:jc w:val="both"/>
      </w:pPr>
      <w:r w:rsidRPr="00E42AA4">
        <w:t xml:space="preserve">Once a high or very high risk impact has been identified (either by the UWIR for EPBC-listed springs and aquatic GDEs, or a supplementary risk assessment for terrestrial GDEs and subterranean GDEs) and has been notified to the Department, approval conditions will generally require that the </w:t>
      </w:r>
      <w:r w:rsidR="00157EB0">
        <w:t>RCO</w:t>
      </w:r>
      <w:r w:rsidRPr="00E42AA4">
        <w:t xml:space="preserve"> provide for the approval </w:t>
      </w:r>
      <w:r w:rsidR="00CF103B">
        <w:t>by</w:t>
      </w:r>
      <w:r w:rsidR="00CF103B" w:rsidRPr="00E42AA4">
        <w:t xml:space="preserve"> </w:t>
      </w:r>
      <w:r w:rsidRPr="00E42AA4">
        <w:t>the Minister:</w:t>
      </w:r>
    </w:p>
    <w:p w14:paraId="4F72CF22" w14:textId="66222759" w:rsidR="00E42AA4" w:rsidRPr="00E42AA4" w:rsidRDefault="00E42AA4" w:rsidP="00CE1613">
      <w:pPr>
        <w:pStyle w:val="RDMbulletsL1"/>
        <w:spacing w:after="240"/>
      </w:pPr>
      <w:r w:rsidRPr="00E42AA4">
        <w:t>a description and location of the impact/s and EPBC-listed spring or associated user</w:t>
      </w:r>
      <w:r w:rsidR="00CF103B">
        <w:t>;</w:t>
      </w:r>
    </w:p>
    <w:p w14:paraId="02813920" w14:textId="474C71E0" w:rsidR="00E42AA4" w:rsidRPr="00E42AA4" w:rsidRDefault="00E42AA4" w:rsidP="00CE1613">
      <w:pPr>
        <w:pStyle w:val="RDMbulletsL1"/>
        <w:spacing w:after="240"/>
      </w:pPr>
      <w:r w:rsidRPr="00E42AA4">
        <w:t>performance criteria</w:t>
      </w:r>
      <w:r w:rsidR="00CF103B">
        <w:t>;</w:t>
      </w:r>
    </w:p>
    <w:p w14:paraId="32793813" w14:textId="5AB97178" w:rsidR="00E42AA4" w:rsidRPr="00E42AA4" w:rsidRDefault="00E42AA4" w:rsidP="00CE1613">
      <w:pPr>
        <w:pStyle w:val="RDMbulletsL1"/>
        <w:spacing w:after="240"/>
      </w:pPr>
      <w:r w:rsidRPr="00E42AA4">
        <w:t>trigger values</w:t>
      </w:r>
      <w:r w:rsidR="00CF103B">
        <w:t>;</w:t>
      </w:r>
    </w:p>
    <w:p w14:paraId="6F68F443" w14:textId="47CCDE16" w:rsidR="00E42AA4" w:rsidRPr="00E42AA4" w:rsidRDefault="00E42AA4" w:rsidP="00CE1613">
      <w:pPr>
        <w:pStyle w:val="RDMbulletsL1"/>
        <w:spacing w:after="240"/>
      </w:pPr>
      <w:r w:rsidRPr="00E42AA4">
        <w:t>limits</w:t>
      </w:r>
      <w:r w:rsidR="00CF103B">
        <w:t>; and</w:t>
      </w:r>
    </w:p>
    <w:p w14:paraId="286FAA7F" w14:textId="20E13544" w:rsidR="00E42AA4" w:rsidRPr="00C50C05" w:rsidRDefault="00E42AA4" w:rsidP="00CE1613">
      <w:pPr>
        <w:pStyle w:val="RDMbulletsL1"/>
        <w:spacing w:after="240"/>
      </w:pPr>
      <w:r w:rsidRPr="00E42AA4">
        <w:t xml:space="preserve">the contributing </w:t>
      </w:r>
      <w:r w:rsidR="00C50C05">
        <w:t>well/s,</w:t>
      </w:r>
      <w:r w:rsidRPr="00E42AA4">
        <w:t xml:space="preserve"> </w:t>
      </w:r>
      <w:r w:rsidRPr="00C50C05">
        <w:t xml:space="preserve">including </w:t>
      </w:r>
      <w:r w:rsidR="00C50C05" w:rsidRPr="00C50C05">
        <w:t xml:space="preserve">identification number, GPS coordinates and </w:t>
      </w:r>
      <w:r w:rsidRPr="00C50C05">
        <w:t>shapefiles.</w:t>
      </w:r>
    </w:p>
    <w:p w14:paraId="5EECA33A" w14:textId="2674259D" w:rsidR="00E42AA4" w:rsidRPr="00E42AA4" w:rsidRDefault="00E42AA4" w:rsidP="00CE1613">
      <w:pPr>
        <w:spacing w:before="120" w:after="240" w:line="276" w:lineRule="auto"/>
        <w:jc w:val="both"/>
        <w:rPr>
          <w:lang w:val="en-US"/>
        </w:rPr>
      </w:pPr>
      <w:r w:rsidRPr="00E42AA4">
        <w:t xml:space="preserve">This information </w:t>
      </w:r>
      <w:r w:rsidRPr="00E42AA4">
        <w:rPr>
          <w:lang w:val="en-US"/>
        </w:rPr>
        <w:t xml:space="preserve">must be submitted to the Minister with an accompanying site-specific assessment prepared by a suitably qualified water resources expert and a peer review undertaken by an independent suitably qualified water resources expert (see </w:t>
      </w:r>
      <w:r w:rsidR="007308D0">
        <w:rPr>
          <w:lang w:val="en-US"/>
        </w:rPr>
        <w:t>S</w:t>
      </w:r>
      <w:r w:rsidRPr="00E42AA4">
        <w:rPr>
          <w:lang w:val="en-US"/>
        </w:rPr>
        <w:t xml:space="preserve">ection </w:t>
      </w:r>
      <w:r w:rsidRPr="00E42AA4">
        <w:rPr>
          <w:lang w:val="en-US"/>
        </w:rPr>
        <w:fldChar w:fldCharType="begin"/>
      </w:r>
      <w:r w:rsidRPr="00E42AA4">
        <w:rPr>
          <w:lang w:val="en-US"/>
        </w:rPr>
        <w:instrText xml:space="preserve"> REF _Ref49975078 \r \h  \* MERGEFORMAT </w:instrText>
      </w:r>
      <w:r w:rsidRPr="00E42AA4">
        <w:rPr>
          <w:lang w:val="en-US"/>
        </w:rPr>
      </w:r>
      <w:r w:rsidRPr="00E42AA4">
        <w:rPr>
          <w:lang w:val="en-US"/>
        </w:rPr>
        <w:fldChar w:fldCharType="separate"/>
      </w:r>
      <w:r w:rsidR="00477BAF">
        <w:rPr>
          <w:lang w:val="en-US"/>
        </w:rPr>
        <w:t>9.4</w:t>
      </w:r>
      <w:r w:rsidRPr="00E42AA4">
        <w:rPr>
          <w:lang w:val="en-US"/>
        </w:rPr>
        <w:fldChar w:fldCharType="end"/>
      </w:r>
      <w:r w:rsidRPr="00E42AA4">
        <w:rPr>
          <w:lang w:val="en-US"/>
        </w:rPr>
        <w:t>). Approval conditions will require that this is submitted to the Minister within 9 months of notifying the Minister of the high or very high risk impact.</w:t>
      </w:r>
    </w:p>
    <w:p w14:paraId="373EC0C9" w14:textId="2F076CB1" w:rsidR="00E42AA4" w:rsidRDefault="00E42AA4" w:rsidP="00CE1613">
      <w:pPr>
        <w:spacing w:before="120" w:after="240" w:line="276" w:lineRule="auto"/>
        <w:jc w:val="both"/>
        <w:rPr>
          <w:lang w:val="en-US"/>
        </w:rPr>
      </w:pPr>
      <w:r w:rsidRPr="00E42AA4">
        <w:rPr>
          <w:lang w:val="en-US"/>
        </w:rPr>
        <w:t xml:space="preserve">The site-specific assessment must explain the scientific basis for how the description and location of impacts </w:t>
      </w:r>
      <w:r w:rsidR="00CF103B">
        <w:rPr>
          <w:lang w:val="en-US"/>
        </w:rPr>
        <w:t>to</w:t>
      </w:r>
      <w:r w:rsidR="00CF103B" w:rsidRPr="00E42AA4">
        <w:rPr>
          <w:lang w:val="en-US"/>
        </w:rPr>
        <w:t xml:space="preserve"> </w:t>
      </w:r>
      <w:r w:rsidRPr="00E42AA4">
        <w:rPr>
          <w:lang w:val="en-US"/>
        </w:rPr>
        <w:t xml:space="preserve">EPBC-listed springs or associated users, performance criteria, trigger values, limits and </w:t>
      </w:r>
      <w:r w:rsidR="00C50C05">
        <w:rPr>
          <w:lang w:val="en-US"/>
        </w:rPr>
        <w:t>contributing well/s</w:t>
      </w:r>
      <w:r w:rsidRPr="00E42AA4">
        <w:rPr>
          <w:lang w:val="en-US"/>
        </w:rPr>
        <w:t xml:space="preserve"> have been derived, or not derived, and how any areas of CSG development contributing to the exceedance of a limit will be identified</w:t>
      </w:r>
      <w:r w:rsidR="00650C70">
        <w:rPr>
          <w:lang w:val="en-US"/>
        </w:rPr>
        <w:t>, including:</w:t>
      </w:r>
    </w:p>
    <w:p w14:paraId="2CEF23B1" w14:textId="2D2E70EA" w:rsidR="00650C70" w:rsidRPr="00E42AA4" w:rsidRDefault="00650C70" w:rsidP="00CE1613">
      <w:pPr>
        <w:pStyle w:val="RDMbulletsL1"/>
        <w:spacing w:after="240"/>
      </w:pPr>
      <w:r w:rsidRPr="00E42AA4">
        <w:t>local scale</w:t>
      </w:r>
      <w:r>
        <w:t xml:space="preserve"> (conceptual and where appropriate analytical or numerical)</w:t>
      </w:r>
      <w:r w:rsidRPr="00E42AA4">
        <w:t xml:space="preserve"> modelling with consideration of potential </w:t>
      </w:r>
      <w:r w:rsidRPr="00E42AA4">
        <w:rPr>
          <w:bCs/>
        </w:rPr>
        <w:t xml:space="preserve">contributing </w:t>
      </w:r>
      <w:r w:rsidR="0092461A">
        <w:rPr>
          <w:bCs/>
        </w:rPr>
        <w:t>well/s</w:t>
      </w:r>
      <w:r w:rsidR="00CF103B">
        <w:rPr>
          <w:bCs/>
        </w:rPr>
        <w:t>;</w:t>
      </w:r>
    </w:p>
    <w:p w14:paraId="6D390528" w14:textId="69AE95E6" w:rsidR="00650C70" w:rsidRPr="00E42AA4" w:rsidRDefault="00650C70" w:rsidP="00CE1613">
      <w:pPr>
        <w:pStyle w:val="RDMbulletsL1"/>
        <w:spacing w:after="240"/>
      </w:pPr>
      <w:r w:rsidRPr="00E42AA4">
        <w:t xml:space="preserve">multiple lines of evidence used to derive, and monitoring proposed to implement, scientifically robust </w:t>
      </w:r>
      <w:r w:rsidRPr="00E42AA4">
        <w:rPr>
          <w:bCs/>
        </w:rPr>
        <w:t>performance criteria</w:t>
      </w:r>
      <w:r w:rsidRPr="00E42AA4">
        <w:t xml:space="preserve">, </w:t>
      </w:r>
      <w:r w:rsidRPr="00E42AA4">
        <w:rPr>
          <w:bCs/>
        </w:rPr>
        <w:t xml:space="preserve">trigger values </w:t>
      </w:r>
      <w:r w:rsidRPr="00E42AA4">
        <w:t xml:space="preserve">and </w:t>
      </w:r>
      <w:r w:rsidRPr="00E42AA4">
        <w:rPr>
          <w:bCs/>
        </w:rPr>
        <w:t>limits</w:t>
      </w:r>
      <w:r w:rsidR="00CF103B">
        <w:rPr>
          <w:bCs/>
        </w:rPr>
        <w:t>;</w:t>
      </w:r>
    </w:p>
    <w:p w14:paraId="3F87B0CA" w14:textId="1BD96C14" w:rsidR="00650C70" w:rsidRPr="00E42AA4" w:rsidRDefault="00650C70" w:rsidP="00CE1613">
      <w:pPr>
        <w:pStyle w:val="RDMbulletsL1"/>
        <w:spacing w:after="240"/>
      </w:pPr>
      <w:r w:rsidRPr="00E42AA4">
        <w:t xml:space="preserve">methodology for the application of </w:t>
      </w:r>
      <w:r w:rsidRPr="00E42AA4">
        <w:rPr>
          <w:bCs/>
        </w:rPr>
        <w:t>trigger values</w:t>
      </w:r>
      <w:r w:rsidRPr="00E42AA4">
        <w:t xml:space="preserve"> and </w:t>
      </w:r>
      <w:r w:rsidRPr="00E42AA4">
        <w:rPr>
          <w:bCs/>
        </w:rPr>
        <w:t>limits</w:t>
      </w:r>
      <w:r w:rsidRPr="00E42AA4">
        <w:t xml:space="preserve">, and the application of </w:t>
      </w:r>
      <w:r w:rsidRPr="00E42AA4">
        <w:rPr>
          <w:bCs/>
        </w:rPr>
        <w:t>triggers</w:t>
      </w:r>
      <w:r w:rsidRPr="00E42AA4">
        <w:t xml:space="preserve"> to proposed mitigation measures</w:t>
      </w:r>
      <w:r w:rsidR="00CF103B">
        <w:t>; and</w:t>
      </w:r>
    </w:p>
    <w:p w14:paraId="53960687" w14:textId="735E2E5A" w:rsidR="00650C70" w:rsidRPr="00E42AA4" w:rsidRDefault="00650C70" w:rsidP="00CE1613">
      <w:pPr>
        <w:pStyle w:val="RDMbulletsL1"/>
        <w:spacing w:after="240"/>
      </w:pPr>
      <w:r w:rsidRPr="00E42AA4">
        <w:t xml:space="preserve">methodology for determining the area of approved CSG development activity that could influence the exceedance of a </w:t>
      </w:r>
      <w:r w:rsidRPr="00E42AA4">
        <w:rPr>
          <w:bCs/>
        </w:rPr>
        <w:t xml:space="preserve">trigger values </w:t>
      </w:r>
      <w:r w:rsidRPr="00E42AA4">
        <w:t xml:space="preserve">and/or </w:t>
      </w:r>
      <w:r w:rsidRPr="00E42AA4">
        <w:rPr>
          <w:bCs/>
        </w:rPr>
        <w:t>limit</w:t>
      </w:r>
      <w:r w:rsidRPr="00E42AA4">
        <w:t>.</w:t>
      </w:r>
    </w:p>
    <w:p w14:paraId="7D76BB41" w14:textId="72661060" w:rsidR="00E42AA4" w:rsidRPr="00E42AA4" w:rsidRDefault="00E42AA4" w:rsidP="00CE1613">
      <w:pPr>
        <w:pStyle w:val="RDMparagraph"/>
      </w:pPr>
      <w:r w:rsidRPr="00E42AA4">
        <w:t>Performance criteria should relate to the function of the EPBC-listed spring or water resource (ecosystem components, processes and benefits or services that characterise the spring or associated user, including support for biological diversity or species composition), and will be monitored to demonstrate that the relevant outcomes of EPBC-listed springs and associated users are being achieved.</w:t>
      </w:r>
    </w:p>
    <w:p w14:paraId="4EFA9D74" w14:textId="77777777" w:rsidR="00E42AA4" w:rsidRPr="00E42AA4" w:rsidRDefault="00E42AA4" w:rsidP="00CE1613">
      <w:pPr>
        <w:pStyle w:val="RDMparagraph"/>
      </w:pPr>
      <w:r w:rsidRPr="00E42AA4">
        <w:t>Trigger values:</w:t>
      </w:r>
    </w:p>
    <w:p w14:paraId="7F775A41" w14:textId="482D7151" w:rsidR="00E42AA4" w:rsidRPr="006E5BF3" w:rsidRDefault="00E42AA4" w:rsidP="00CE1613">
      <w:pPr>
        <w:pStyle w:val="RDMparagraph"/>
        <w:numPr>
          <w:ilvl w:val="0"/>
          <w:numId w:val="11"/>
        </w:numPr>
      </w:pPr>
      <w:r w:rsidRPr="006E5BF3">
        <w:t xml:space="preserve">should be based on </w:t>
      </w:r>
      <w:r w:rsidRPr="006E5BF3">
        <w:rPr>
          <w:bCs/>
        </w:rPr>
        <w:t xml:space="preserve">SMART </w:t>
      </w:r>
      <w:r w:rsidR="00194893" w:rsidRPr="006E5BF3">
        <w:rPr>
          <w:bCs/>
        </w:rPr>
        <w:t>(</w:t>
      </w:r>
      <w:r w:rsidR="00194893" w:rsidRPr="006E5BF3">
        <w:t>means specific, measurable, achievable, relevant and time bound</w:t>
      </w:r>
      <w:r w:rsidR="00194893" w:rsidRPr="006E5BF3">
        <w:rPr>
          <w:bCs/>
        </w:rPr>
        <w:t xml:space="preserve">) </w:t>
      </w:r>
      <w:r w:rsidRPr="006E5BF3">
        <w:rPr>
          <w:bCs/>
        </w:rPr>
        <w:t>principles</w:t>
      </w:r>
      <w:r w:rsidR="003E5C38" w:rsidRPr="006E5BF3">
        <w:rPr>
          <w:bCs/>
        </w:rPr>
        <w:t>;</w:t>
      </w:r>
    </w:p>
    <w:p w14:paraId="20CE7E21" w14:textId="70A44643" w:rsidR="00E42AA4" w:rsidRPr="006E5BF3" w:rsidRDefault="00E42AA4" w:rsidP="00CE1613">
      <w:pPr>
        <w:pStyle w:val="RDMparagraph"/>
        <w:numPr>
          <w:ilvl w:val="0"/>
          <w:numId w:val="11"/>
        </w:numPr>
      </w:pPr>
      <w:r w:rsidRPr="006E5BF3">
        <w:t xml:space="preserve">should be based on </w:t>
      </w:r>
      <w:r w:rsidRPr="006E5BF3">
        <w:rPr>
          <w:bCs/>
        </w:rPr>
        <w:t>leading performance criteria</w:t>
      </w:r>
      <w:r w:rsidRPr="006E5BF3">
        <w:t xml:space="preserve"> (e.g. water level/pressure) which provide advance warning of potential impacts to outcome for the EPBC-listed spring or </w:t>
      </w:r>
      <w:r w:rsidRPr="006E5BF3">
        <w:rPr>
          <w:bCs/>
        </w:rPr>
        <w:t>associated user</w:t>
      </w:r>
      <w:r w:rsidR="003E5C38" w:rsidRPr="006E5BF3">
        <w:rPr>
          <w:bCs/>
        </w:rPr>
        <w:t>;</w:t>
      </w:r>
    </w:p>
    <w:p w14:paraId="2CC97E0C" w14:textId="7CD94DF1" w:rsidR="00E42AA4" w:rsidRPr="006E5BF3" w:rsidRDefault="00E42AA4" w:rsidP="00CE1613">
      <w:pPr>
        <w:pStyle w:val="RDMparagraph"/>
        <w:numPr>
          <w:ilvl w:val="0"/>
          <w:numId w:val="11"/>
        </w:numPr>
      </w:pPr>
      <w:r w:rsidRPr="006E5BF3">
        <w:t>may include both a magnitude and timing component</w:t>
      </w:r>
      <w:r w:rsidR="003E5C38" w:rsidRPr="006E5BF3">
        <w:t>;</w:t>
      </w:r>
    </w:p>
    <w:p w14:paraId="48F565D4" w14:textId="4AE19300" w:rsidR="00E42AA4" w:rsidRPr="006E5BF3" w:rsidRDefault="00E42AA4" w:rsidP="00CE1613">
      <w:pPr>
        <w:pStyle w:val="RDMparagraph"/>
        <w:numPr>
          <w:ilvl w:val="0"/>
          <w:numId w:val="11"/>
        </w:numPr>
      </w:pPr>
      <w:r w:rsidRPr="006E5BF3">
        <w:t xml:space="preserve">may </w:t>
      </w:r>
      <w:r w:rsidR="003E5C38" w:rsidRPr="006E5BF3">
        <w:t xml:space="preserve">consider </w:t>
      </w:r>
      <w:r w:rsidRPr="006E5BF3">
        <w:t xml:space="preserve">more than one </w:t>
      </w:r>
      <w:r w:rsidRPr="006E5BF3">
        <w:rPr>
          <w:bCs/>
        </w:rPr>
        <w:t>performance indicator</w:t>
      </w:r>
      <w:r w:rsidRPr="006E5BF3">
        <w:t xml:space="preserve"> constituting the </w:t>
      </w:r>
      <w:r w:rsidRPr="006E5BF3">
        <w:rPr>
          <w:bCs/>
        </w:rPr>
        <w:t>trigger</w:t>
      </w:r>
      <w:r w:rsidRPr="006E5BF3">
        <w:t xml:space="preserve"> value for the EPBC-listed spring or </w:t>
      </w:r>
      <w:r w:rsidRPr="006E5BF3">
        <w:rPr>
          <w:bCs/>
        </w:rPr>
        <w:t>associated user</w:t>
      </w:r>
      <w:r w:rsidR="003E5C38" w:rsidRPr="006E5BF3">
        <w:rPr>
          <w:bCs/>
        </w:rPr>
        <w:t>; and</w:t>
      </w:r>
    </w:p>
    <w:p w14:paraId="09505D32" w14:textId="77777777" w:rsidR="00E42AA4" w:rsidRPr="00E42AA4" w:rsidRDefault="00E42AA4" w:rsidP="00CE1613">
      <w:pPr>
        <w:pStyle w:val="RDMparagraph"/>
        <w:numPr>
          <w:ilvl w:val="0"/>
          <w:numId w:val="11"/>
        </w:numPr>
      </w:pPr>
      <w:r w:rsidRPr="00E42AA4">
        <w:t>could include either a comparison to model data or be based only on monitoring data.</w:t>
      </w:r>
    </w:p>
    <w:p w14:paraId="6B13FF35" w14:textId="77777777" w:rsidR="00E42AA4" w:rsidRPr="00E42AA4" w:rsidRDefault="00E42AA4" w:rsidP="00CE1613">
      <w:pPr>
        <w:pStyle w:val="RDMparagraph"/>
      </w:pPr>
      <w:r w:rsidRPr="00E42AA4">
        <w:t>Limits:</w:t>
      </w:r>
    </w:p>
    <w:p w14:paraId="79328F5C" w14:textId="5A3228AF" w:rsidR="00E42AA4" w:rsidRPr="00E42AA4" w:rsidRDefault="00E42AA4" w:rsidP="00CE1613">
      <w:pPr>
        <w:pStyle w:val="RDMparagraph"/>
        <w:numPr>
          <w:ilvl w:val="0"/>
          <w:numId w:val="11"/>
        </w:numPr>
      </w:pPr>
      <w:r w:rsidRPr="00E42AA4">
        <w:t>must be based on SMART principles</w:t>
      </w:r>
      <w:r w:rsidR="003E5C38">
        <w:t>;</w:t>
      </w:r>
    </w:p>
    <w:p w14:paraId="23B2A70C" w14:textId="517A73A5" w:rsidR="00E42AA4" w:rsidRPr="00E42AA4" w:rsidRDefault="00E42AA4" w:rsidP="00CE1613">
      <w:pPr>
        <w:pStyle w:val="RDMparagraph"/>
        <w:numPr>
          <w:ilvl w:val="0"/>
          <w:numId w:val="11"/>
        </w:numPr>
      </w:pPr>
      <w:r w:rsidRPr="00E42AA4">
        <w:t xml:space="preserve">can </w:t>
      </w:r>
      <w:r w:rsidR="003E5C38">
        <w:t xml:space="preserve">include </w:t>
      </w:r>
      <w:r w:rsidRPr="00E42AA4">
        <w:t xml:space="preserve">lagging performance indicators (e.g. vegetation health) that identify when the outcome has not been met, </w:t>
      </w:r>
      <w:r w:rsidR="003E5C38">
        <w:t xml:space="preserve">and </w:t>
      </w:r>
      <w:r w:rsidRPr="00E42AA4">
        <w:t>also leading performance indicators</w:t>
      </w:r>
      <w:r w:rsidR="003E5C38">
        <w:t>;</w:t>
      </w:r>
    </w:p>
    <w:p w14:paraId="17BF3D1F" w14:textId="5E195DC8" w:rsidR="00E42AA4" w:rsidRPr="00E42AA4" w:rsidRDefault="00E42AA4" w:rsidP="00CE1613">
      <w:pPr>
        <w:pStyle w:val="RDMparagraph"/>
        <w:numPr>
          <w:ilvl w:val="0"/>
          <w:numId w:val="11"/>
        </w:numPr>
      </w:pPr>
      <w:r w:rsidRPr="00E42AA4">
        <w:t>should be based on measured impacts to the EPBC-listed spring or associated user and may include pressure, water quality indicators, ecological processes such as growth, reproduction, recruitment, mortality or changes in structure (</w:t>
      </w:r>
      <w:proofErr w:type="spellStart"/>
      <w:r w:rsidRPr="00E42AA4">
        <w:t>Eamus</w:t>
      </w:r>
      <w:proofErr w:type="spellEnd"/>
      <w:r w:rsidRPr="00E42AA4">
        <w:t xml:space="preserve"> et al., 2006), or a combination thereof</w:t>
      </w:r>
      <w:r w:rsidR="003E5C38">
        <w:t>; and</w:t>
      </w:r>
    </w:p>
    <w:p w14:paraId="1E9885DC" w14:textId="71AF7E2F" w:rsidR="00E42AA4" w:rsidRPr="00E42AA4" w:rsidRDefault="00B107B0" w:rsidP="00CE1613">
      <w:pPr>
        <w:pStyle w:val="RDMparagraph"/>
        <w:numPr>
          <w:ilvl w:val="0"/>
          <w:numId w:val="11"/>
        </w:numPr>
      </w:pPr>
      <w:r>
        <w:t xml:space="preserve">where appropriate and with adequate justification and data, </w:t>
      </w:r>
      <w:r w:rsidR="00E42AA4" w:rsidRPr="00E42AA4">
        <w:t xml:space="preserve">may </w:t>
      </w:r>
      <w:r w:rsidR="003E5C38">
        <w:t>consider</w:t>
      </w:r>
      <w:r w:rsidR="003E5C38" w:rsidRPr="00E42AA4">
        <w:t xml:space="preserve"> </w:t>
      </w:r>
      <w:r w:rsidR="00E42AA4" w:rsidRPr="00E42AA4">
        <w:t>multiple indicators constituting one limit.</w:t>
      </w:r>
    </w:p>
    <w:p w14:paraId="5C541A38" w14:textId="38A2FCD9" w:rsidR="00E42AA4" w:rsidRPr="00E42AA4" w:rsidRDefault="00E42AA4" w:rsidP="00CE1613">
      <w:pPr>
        <w:pStyle w:val="RDMparagraph"/>
      </w:pPr>
      <w:r w:rsidRPr="00E42AA4">
        <w:t>A site-specific assessment should also include an assessment of potential mitigation options. Specifically:</w:t>
      </w:r>
    </w:p>
    <w:p w14:paraId="217EB342" w14:textId="61B35A7B" w:rsidR="00E42AA4" w:rsidRPr="00E42AA4" w:rsidRDefault="00E42AA4" w:rsidP="00CE1613">
      <w:pPr>
        <w:pStyle w:val="RDMbulletsL1"/>
        <w:spacing w:after="240"/>
      </w:pPr>
      <w:r w:rsidRPr="00E42AA4">
        <w:t xml:space="preserve">options should be prioritised on the risk management hierarchy of </w:t>
      </w:r>
      <w:r w:rsidRPr="00E42AA4">
        <w:rPr>
          <w:i/>
          <w:iCs/>
        </w:rPr>
        <w:t>avoid, mitigate</w:t>
      </w:r>
      <w:r w:rsidR="00441D71">
        <w:rPr>
          <w:i/>
          <w:iCs/>
        </w:rPr>
        <w:t xml:space="preserve"> and</w:t>
      </w:r>
      <w:r w:rsidRPr="00E42AA4">
        <w:rPr>
          <w:i/>
          <w:iCs/>
        </w:rPr>
        <w:t xml:space="preserve"> manage</w:t>
      </w:r>
      <w:r w:rsidR="003E5C38">
        <w:t>;</w:t>
      </w:r>
    </w:p>
    <w:p w14:paraId="14AFA772" w14:textId="00A967E7" w:rsidR="00E42AA4" w:rsidRPr="00E42AA4" w:rsidRDefault="00E42AA4" w:rsidP="00CE1613">
      <w:pPr>
        <w:pStyle w:val="RDMbulletsL1"/>
        <w:spacing w:after="240"/>
      </w:pPr>
      <w:r w:rsidRPr="00E42AA4">
        <w:t xml:space="preserve">the assessment must include supporting evidence </w:t>
      </w:r>
      <w:r w:rsidR="00271C96">
        <w:t>that preferred</w:t>
      </w:r>
      <w:r w:rsidR="00441D71" w:rsidRPr="00E42AA4">
        <w:t xml:space="preserve"> </w:t>
      </w:r>
      <w:r w:rsidRPr="00E42AA4">
        <w:t>mitigation options will be effective at managing the risk (e.g. a mitigation feasibility study), including site and action-specific modelling. Any modelling undertaken must include an assessment of the uncertainties in the understanding of the system and the predictions</w:t>
      </w:r>
      <w:r w:rsidR="003E5C38">
        <w:t>;</w:t>
      </w:r>
    </w:p>
    <w:p w14:paraId="31B78A4B" w14:textId="45899BEF" w:rsidR="00E42AA4" w:rsidRPr="00E42AA4" w:rsidRDefault="00E42AA4" w:rsidP="00CE1613">
      <w:pPr>
        <w:pStyle w:val="RDMbulletsL1"/>
        <w:spacing w:after="240"/>
      </w:pPr>
      <w:r w:rsidRPr="00E42AA4">
        <w:t xml:space="preserve">mitigation measures </w:t>
      </w:r>
      <w:r w:rsidR="00BF61F0">
        <w:t xml:space="preserve">must not be likely to </w:t>
      </w:r>
      <w:r w:rsidRPr="00E42AA4">
        <w:t>result in</w:t>
      </w:r>
      <w:r w:rsidR="00BF61F0">
        <w:t xml:space="preserve"> significant impacts </w:t>
      </w:r>
      <w:r w:rsidRPr="00E42AA4">
        <w:t xml:space="preserve">to </w:t>
      </w:r>
      <w:r w:rsidR="00546B09">
        <w:t>the EPBC-listed spring or GDE</w:t>
      </w:r>
      <w:r w:rsidR="00BF61F0">
        <w:t xml:space="preserve"> beyond the scope of the approval, unless those actions are separately referred to the Minister for assessment and approval</w:t>
      </w:r>
      <w:r w:rsidR="003E5C38">
        <w:t>; and</w:t>
      </w:r>
    </w:p>
    <w:p w14:paraId="69413CD4" w14:textId="77777777" w:rsidR="00E42AA4" w:rsidRPr="00E42AA4" w:rsidRDefault="00E42AA4" w:rsidP="00CE1613">
      <w:pPr>
        <w:pStyle w:val="RDMbulletsL1"/>
        <w:spacing w:after="240"/>
      </w:pPr>
      <w:r w:rsidRPr="00E42AA4">
        <w:t>a realistic schedule for the implementation of mitigation measures following the exceedance of a trigger value.</w:t>
      </w:r>
    </w:p>
    <w:p w14:paraId="06C78C34" w14:textId="3A4DF43E" w:rsidR="00E42AA4" w:rsidRPr="00E42AA4" w:rsidRDefault="00E42AA4" w:rsidP="00CE1613">
      <w:pPr>
        <w:pStyle w:val="RDMparagraph"/>
      </w:pPr>
      <w:r w:rsidRPr="00E42AA4">
        <w:t xml:space="preserve">For impacts on EPBC-listed springs and aquatic GDEs, </w:t>
      </w:r>
      <w:r w:rsidR="00053611">
        <w:t xml:space="preserve">a </w:t>
      </w:r>
      <w:r w:rsidR="00433A76">
        <w:t>RCO</w:t>
      </w:r>
      <w:r w:rsidRPr="00E42AA4">
        <w:t xml:space="preserve"> may provide a SIMS mitigation plan as its site-specific assessment, provided that it meets the requirements of the site-specific assessment.</w:t>
      </w:r>
    </w:p>
    <w:p w14:paraId="305A4BAF" w14:textId="16294B88" w:rsidR="00E42AA4" w:rsidRPr="00862703" w:rsidRDefault="00E42AA4" w:rsidP="00033FE1">
      <w:pPr>
        <w:pStyle w:val="Legal2"/>
      </w:pPr>
      <w:bookmarkStart w:id="771" w:name="_Ref49975078"/>
      <w:bookmarkStart w:id="772" w:name="_Toc62653922"/>
      <w:bookmarkStart w:id="773" w:name="_Toc62654419"/>
      <w:bookmarkStart w:id="774" w:name="_Toc66441742"/>
      <w:r w:rsidRPr="00862703">
        <w:t>Site-specific assessment peer review report</w:t>
      </w:r>
      <w:bookmarkEnd w:id="771"/>
      <w:bookmarkEnd w:id="772"/>
      <w:bookmarkEnd w:id="773"/>
      <w:bookmarkEnd w:id="774"/>
    </w:p>
    <w:p w14:paraId="1316332C" w14:textId="7D3BEF36" w:rsidR="00E42AA4" w:rsidRPr="002D71E0" w:rsidRDefault="00E42AA4" w:rsidP="00CE1613">
      <w:pPr>
        <w:pStyle w:val="CommentText"/>
        <w:spacing w:after="240" w:line="276" w:lineRule="auto"/>
        <w:jc w:val="both"/>
      </w:pPr>
      <w:r w:rsidRPr="002D71E0">
        <w:t xml:space="preserve">For impacts on EPBC-listed springs and aquatic GDEs, where a </w:t>
      </w:r>
      <w:r w:rsidR="00433A76">
        <w:t>RCO</w:t>
      </w:r>
      <w:r w:rsidRPr="002D71E0">
        <w:t xml:space="preserve"> has provided a SIMS mitigation plan as its site-specific assessment, </w:t>
      </w:r>
      <w:r w:rsidR="00632A07" w:rsidRPr="002D71E0">
        <w:t>and the Department has accepted that this plan meet</w:t>
      </w:r>
      <w:r w:rsidR="00723911" w:rsidRPr="002D71E0">
        <w:t>s</w:t>
      </w:r>
      <w:r w:rsidR="00632A07" w:rsidRPr="002D71E0">
        <w:t xml:space="preserve"> the intent of </w:t>
      </w:r>
      <w:r w:rsidRPr="002D71E0">
        <w:t>the site-specific assessment</w:t>
      </w:r>
      <w:r w:rsidR="00632A07" w:rsidRPr="002D71E0">
        <w:t xml:space="preserve">, </w:t>
      </w:r>
      <w:r w:rsidR="00982D91">
        <w:t xml:space="preserve">the assessment will be </w:t>
      </w:r>
      <w:r w:rsidRPr="002D71E0">
        <w:t>taken to be adequately peer reviewed and will not be required to be accompanied by a peer review report.</w:t>
      </w:r>
    </w:p>
    <w:p w14:paraId="55B5D41C" w14:textId="6FC48680" w:rsidR="00E42AA4" w:rsidRPr="002D71E0" w:rsidRDefault="00E42AA4" w:rsidP="00CE1613">
      <w:pPr>
        <w:pStyle w:val="CommentText"/>
        <w:spacing w:after="240" w:line="276" w:lineRule="auto"/>
        <w:jc w:val="both"/>
      </w:pPr>
      <w:r w:rsidRPr="002D71E0">
        <w:t>For other site-specific assessments, a peer review of the site-specific assessment must be carried out by an independent suitably qualified water resources expert to evaluate the applicability and scientific robustness of performance criteria, trigger values and limits.</w:t>
      </w:r>
    </w:p>
    <w:p w14:paraId="7E9C4C5E" w14:textId="034100B3" w:rsidR="00982D91" w:rsidRPr="00E42AA4" w:rsidRDefault="00E42AA4" w:rsidP="00CE1613">
      <w:pPr>
        <w:spacing w:after="240" w:line="276" w:lineRule="auto"/>
        <w:jc w:val="both"/>
      </w:pPr>
      <w:r w:rsidRPr="00E42AA4">
        <w:t xml:space="preserve">This </w:t>
      </w:r>
      <w:r w:rsidR="00982D91">
        <w:t xml:space="preserve">peer review </w:t>
      </w:r>
      <w:r w:rsidRPr="00E42AA4">
        <w:t>must include, but is not limited to, a review of the adequacy of the:</w:t>
      </w:r>
    </w:p>
    <w:p w14:paraId="56F76C5D" w14:textId="4B2FEA14" w:rsidR="00E42AA4" w:rsidRPr="00E42AA4" w:rsidRDefault="00E42AA4" w:rsidP="00CE1613">
      <w:pPr>
        <w:pStyle w:val="RDMbulletsL1"/>
        <w:spacing w:after="240"/>
      </w:pPr>
      <w:r w:rsidRPr="00E42AA4">
        <w:t>local scale</w:t>
      </w:r>
      <w:r w:rsidR="009240BB">
        <w:t xml:space="preserve"> </w:t>
      </w:r>
      <w:r w:rsidR="005464E5">
        <w:t>(</w:t>
      </w:r>
      <w:r w:rsidR="009240BB">
        <w:t>conceptual and</w:t>
      </w:r>
      <w:r w:rsidR="00982D91">
        <w:t xml:space="preserve"> where appropriate</w:t>
      </w:r>
      <w:r w:rsidR="009240BB">
        <w:t xml:space="preserve"> </w:t>
      </w:r>
      <w:r w:rsidR="00982D91">
        <w:t xml:space="preserve">analytical or </w:t>
      </w:r>
      <w:r w:rsidR="009240BB">
        <w:t>n</w:t>
      </w:r>
      <w:r w:rsidR="003447E0">
        <w:t>umerical</w:t>
      </w:r>
      <w:r w:rsidR="005464E5">
        <w:t>)</w:t>
      </w:r>
      <w:r w:rsidRPr="00E42AA4">
        <w:t xml:space="preserve"> modelling with consideration of potential </w:t>
      </w:r>
      <w:r w:rsidRPr="00E42AA4">
        <w:rPr>
          <w:bCs/>
        </w:rPr>
        <w:t xml:space="preserve">contributing </w:t>
      </w:r>
      <w:r w:rsidR="0092461A">
        <w:rPr>
          <w:bCs/>
        </w:rPr>
        <w:t>well/s</w:t>
      </w:r>
      <w:r w:rsidR="003E5C38">
        <w:rPr>
          <w:bCs/>
        </w:rPr>
        <w:t>;</w:t>
      </w:r>
    </w:p>
    <w:p w14:paraId="783C342F" w14:textId="0833DB55" w:rsidR="00E42AA4" w:rsidRPr="00E42AA4" w:rsidRDefault="00E42AA4" w:rsidP="00CE1613">
      <w:pPr>
        <w:pStyle w:val="RDMbulletsL1"/>
        <w:spacing w:after="240"/>
      </w:pPr>
      <w:r w:rsidRPr="00E42AA4">
        <w:t xml:space="preserve">multiple lines of evidence used to derive, and monitoring proposed to implement, scientifically robust </w:t>
      </w:r>
      <w:r w:rsidRPr="00E42AA4">
        <w:rPr>
          <w:bCs/>
        </w:rPr>
        <w:t>performance criteria</w:t>
      </w:r>
      <w:r w:rsidRPr="00E42AA4">
        <w:t xml:space="preserve">, </w:t>
      </w:r>
      <w:r w:rsidRPr="00E42AA4">
        <w:rPr>
          <w:bCs/>
        </w:rPr>
        <w:t xml:space="preserve">trigger values </w:t>
      </w:r>
      <w:r w:rsidRPr="00E42AA4">
        <w:t xml:space="preserve">and </w:t>
      </w:r>
      <w:r w:rsidRPr="00E42AA4">
        <w:rPr>
          <w:bCs/>
        </w:rPr>
        <w:t>limits</w:t>
      </w:r>
      <w:r w:rsidR="003E5C38">
        <w:rPr>
          <w:bCs/>
        </w:rPr>
        <w:t>;</w:t>
      </w:r>
    </w:p>
    <w:p w14:paraId="38AAF92B" w14:textId="2AD269B9" w:rsidR="00E42AA4" w:rsidRPr="00E42AA4" w:rsidRDefault="00E42AA4" w:rsidP="00CE1613">
      <w:pPr>
        <w:pStyle w:val="RDMbulletsL1"/>
        <w:spacing w:after="240"/>
      </w:pPr>
      <w:r w:rsidRPr="00E42AA4">
        <w:t xml:space="preserve">methodology for the application of </w:t>
      </w:r>
      <w:r w:rsidRPr="00E42AA4">
        <w:rPr>
          <w:bCs/>
        </w:rPr>
        <w:t>trigger values</w:t>
      </w:r>
      <w:r w:rsidRPr="00E42AA4">
        <w:t xml:space="preserve"> and </w:t>
      </w:r>
      <w:r w:rsidRPr="00E42AA4">
        <w:rPr>
          <w:bCs/>
        </w:rPr>
        <w:t>limits</w:t>
      </w:r>
      <w:r w:rsidRPr="00E42AA4">
        <w:t xml:space="preserve">, and the application of </w:t>
      </w:r>
      <w:r w:rsidRPr="00E42AA4">
        <w:rPr>
          <w:bCs/>
        </w:rPr>
        <w:t>triggers</w:t>
      </w:r>
      <w:r w:rsidRPr="00E42AA4">
        <w:t xml:space="preserve"> to proposed mitigation measures</w:t>
      </w:r>
      <w:r w:rsidR="003E5C38">
        <w:t>; and</w:t>
      </w:r>
    </w:p>
    <w:p w14:paraId="1225B779" w14:textId="27DE1225" w:rsidR="00E42AA4" w:rsidRPr="00E42AA4" w:rsidRDefault="00E42AA4" w:rsidP="00CE1613">
      <w:pPr>
        <w:pStyle w:val="RDMbulletsL1"/>
        <w:spacing w:after="240"/>
      </w:pPr>
      <w:r w:rsidRPr="00E42AA4">
        <w:t xml:space="preserve">methodology for determining the area of approved CSG development activity that could influence the exceedance of a </w:t>
      </w:r>
      <w:r w:rsidRPr="00E42AA4">
        <w:rPr>
          <w:bCs/>
        </w:rPr>
        <w:t xml:space="preserve">trigger values </w:t>
      </w:r>
      <w:r w:rsidRPr="00E42AA4">
        <w:t xml:space="preserve">and/or </w:t>
      </w:r>
      <w:r w:rsidRPr="00E42AA4">
        <w:rPr>
          <w:bCs/>
        </w:rPr>
        <w:t>limit</w:t>
      </w:r>
      <w:r w:rsidRPr="00E42AA4">
        <w:t>.</w:t>
      </w:r>
    </w:p>
    <w:p w14:paraId="28B9ED5A" w14:textId="03D99925" w:rsidR="00B04ECC" w:rsidRDefault="00E42AA4" w:rsidP="00CE1613">
      <w:pPr>
        <w:spacing w:after="240" w:line="276" w:lineRule="auto"/>
        <w:jc w:val="both"/>
      </w:pPr>
      <w:r w:rsidRPr="00E42AA4">
        <w:t>Where inadequacies are identified</w:t>
      </w:r>
      <w:r w:rsidR="00EA1D50">
        <w:t xml:space="preserve"> in the site-specific assessment</w:t>
      </w:r>
      <w:r w:rsidRPr="00E42AA4">
        <w:t xml:space="preserve">, the </w:t>
      </w:r>
      <w:r w:rsidRPr="00E42AA4">
        <w:rPr>
          <w:bCs/>
        </w:rPr>
        <w:t>independent suitably qualified water resources expert</w:t>
      </w:r>
      <w:r w:rsidRPr="00E42AA4">
        <w:t xml:space="preserve"> must state what the inadequacy is, why it has occurred and what work must be taken to rectify it.</w:t>
      </w:r>
    </w:p>
    <w:p w14:paraId="4CC29593" w14:textId="5272FC88" w:rsidR="00E42AA4" w:rsidRPr="00862703" w:rsidRDefault="00E42AA4" w:rsidP="00033FE1">
      <w:pPr>
        <w:pStyle w:val="Legal1"/>
      </w:pPr>
      <w:bookmarkStart w:id="775" w:name="_Toc34763860"/>
      <w:bookmarkStart w:id="776" w:name="_Ref52870913"/>
      <w:bookmarkStart w:id="777" w:name="_Ref52870924"/>
      <w:bookmarkStart w:id="778" w:name="_Ref52870942"/>
      <w:bookmarkStart w:id="779" w:name="_Ref52870953"/>
      <w:bookmarkStart w:id="780" w:name="_Ref52870965"/>
      <w:bookmarkStart w:id="781" w:name="_Ref52870978"/>
      <w:bookmarkStart w:id="782" w:name="_Ref52870988"/>
      <w:bookmarkStart w:id="783" w:name="_Ref52870996"/>
      <w:bookmarkStart w:id="784" w:name="_Ref52871004"/>
      <w:bookmarkStart w:id="785" w:name="_Ref52871010"/>
      <w:bookmarkStart w:id="786" w:name="_Ref52871019"/>
      <w:bookmarkStart w:id="787" w:name="_Ref52871025"/>
      <w:bookmarkStart w:id="788" w:name="_Ref52871031"/>
      <w:bookmarkStart w:id="789" w:name="_Ref52871037"/>
      <w:bookmarkStart w:id="790" w:name="_Ref52871079"/>
      <w:bookmarkStart w:id="791" w:name="_Ref53005272"/>
      <w:bookmarkStart w:id="792" w:name="_Ref53055445"/>
      <w:bookmarkStart w:id="793" w:name="_Ref53055457"/>
      <w:bookmarkStart w:id="794" w:name="_Toc62653923"/>
      <w:bookmarkStart w:id="795" w:name="_Toc62654420"/>
      <w:bookmarkStart w:id="796" w:name="_Toc66441743"/>
      <w:r w:rsidRPr="00862703">
        <w:t>Other notices and reporting</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14:paraId="72695823" w14:textId="15026FB3" w:rsidR="00263560" w:rsidRDefault="00E42AA4" w:rsidP="00CE1613">
      <w:pPr>
        <w:pStyle w:val="RDMparagraph"/>
      </w:pPr>
      <w:r w:rsidRPr="00862703">
        <w:t xml:space="preserve">Approval conditions </w:t>
      </w:r>
      <w:r w:rsidR="009F1D3E">
        <w:t>will</w:t>
      </w:r>
      <w:r w:rsidRPr="00862703">
        <w:t xml:space="preserve"> require approval holders to submit noti</w:t>
      </w:r>
      <w:r w:rsidR="009F1D3E">
        <w:t>fications</w:t>
      </w:r>
      <w:r w:rsidRPr="00862703">
        <w:t xml:space="preserve"> and reports to the Department </w:t>
      </w:r>
      <w:r w:rsidR="009F1D3E">
        <w:t>in accordance with the relevant management frameworks and approval conditions</w:t>
      </w:r>
      <w:r w:rsidR="005464E5">
        <w:t>.</w:t>
      </w:r>
    </w:p>
    <w:p w14:paraId="20F287AB" w14:textId="4B6F1E9A" w:rsidR="007C465C" w:rsidRDefault="007C465C" w:rsidP="00CE1613">
      <w:pPr>
        <w:pStyle w:val="RDMparagraph"/>
      </w:pPr>
      <w:r>
        <w:t>Approval holders must publish all notifications and reports on a relevant website available to the public.</w:t>
      </w:r>
    </w:p>
    <w:p w14:paraId="7176A13B" w14:textId="4928A066" w:rsidR="00E42AA4" w:rsidRDefault="00E42AA4" w:rsidP="00CE1613">
      <w:pPr>
        <w:pStyle w:val="RDMbulletsL1"/>
        <w:numPr>
          <w:ilvl w:val="0"/>
          <w:numId w:val="0"/>
        </w:numPr>
      </w:pPr>
      <w:r w:rsidRPr="00E42AA4">
        <w:t xml:space="preserve">An outline of the </w:t>
      </w:r>
      <w:r w:rsidR="009F1D3E">
        <w:t>notification</w:t>
      </w:r>
      <w:r w:rsidRPr="00E42AA4">
        <w:t xml:space="preserve"> and reporting requirements</w:t>
      </w:r>
      <w:r w:rsidR="009F1D3E">
        <w:t xml:space="preserve"> </w:t>
      </w:r>
      <w:r w:rsidR="000A49B5">
        <w:t>is</w:t>
      </w:r>
      <w:r w:rsidR="000A49B5" w:rsidRPr="00E42AA4">
        <w:t xml:space="preserve"> </w:t>
      </w:r>
      <w:r w:rsidRPr="00E42AA4">
        <w:t>provided below.</w:t>
      </w:r>
    </w:p>
    <w:p w14:paraId="1D97D6AB" w14:textId="77777777" w:rsidR="000A49B5" w:rsidRPr="00E42AA4" w:rsidRDefault="000A49B5" w:rsidP="00CE1613">
      <w:pPr>
        <w:pStyle w:val="RDMbulletsL1"/>
        <w:numPr>
          <w:ilvl w:val="0"/>
          <w:numId w:val="0"/>
        </w:numPr>
      </w:pPr>
    </w:p>
    <w:p w14:paraId="6F145250" w14:textId="479ABA83" w:rsidR="00E42AA4" w:rsidRPr="00862703" w:rsidRDefault="003E5C38" w:rsidP="00033FE1">
      <w:pPr>
        <w:pStyle w:val="Legal2"/>
      </w:pPr>
      <w:bookmarkStart w:id="797" w:name="_Ref53070852"/>
      <w:r>
        <w:t xml:space="preserve"> </w:t>
      </w:r>
      <w:bookmarkStart w:id="798" w:name="_Toc62653924"/>
      <w:bookmarkStart w:id="799" w:name="_Toc62654421"/>
      <w:bookmarkStart w:id="800" w:name="_Toc66441744"/>
      <w:r w:rsidR="00E42AA4" w:rsidRPr="00862703">
        <w:t>Notice of high risk or very high risk impacts</w:t>
      </w:r>
      <w:bookmarkEnd w:id="797"/>
      <w:bookmarkEnd w:id="798"/>
      <w:bookmarkEnd w:id="799"/>
      <w:bookmarkEnd w:id="800"/>
    </w:p>
    <w:p w14:paraId="79A6A6E5" w14:textId="7F54F24F" w:rsidR="00E42AA4" w:rsidRPr="00E42AA4" w:rsidRDefault="00E42AA4" w:rsidP="00CE1613">
      <w:pPr>
        <w:pStyle w:val="RDMparagraph"/>
      </w:pPr>
      <w:r w:rsidRPr="00E42AA4">
        <w:t xml:space="preserve">Where an impact is identified under the risk management frameworks as a high or very high risk, the approval holder that is the </w:t>
      </w:r>
      <w:r w:rsidR="00433A76">
        <w:t>RCO</w:t>
      </w:r>
      <w:r w:rsidRPr="00E42AA4">
        <w:t xml:space="preserve"> for that impact will be required to notify the Department of this risk in accordance with their approval conditions.</w:t>
      </w:r>
    </w:p>
    <w:p w14:paraId="095D8553" w14:textId="453D9313" w:rsidR="00E42AA4" w:rsidRPr="00862703" w:rsidRDefault="003E5C38" w:rsidP="00033FE1">
      <w:pPr>
        <w:pStyle w:val="Legal2"/>
      </w:pPr>
      <w:r>
        <w:t xml:space="preserve"> </w:t>
      </w:r>
      <w:bookmarkStart w:id="801" w:name="_Toc62653925"/>
      <w:bookmarkStart w:id="802" w:name="_Toc62654422"/>
      <w:bookmarkStart w:id="803" w:name="_Toc66441745"/>
      <w:r w:rsidR="00E42AA4" w:rsidRPr="00862703">
        <w:t>Notice of exceedance of trigger value or limit</w:t>
      </w:r>
      <w:bookmarkEnd w:id="801"/>
      <w:bookmarkEnd w:id="802"/>
      <w:bookmarkEnd w:id="803"/>
      <w:r w:rsidR="00E42AA4" w:rsidRPr="00862703">
        <w:t xml:space="preserve"> </w:t>
      </w:r>
    </w:p>
    <w:p w14:paraId="63D06471" w14:textId="611032C4" w:rsidR="00E42AA4" w:rsidRPr="00E42AA4" w:rsidRDefault="00E42AA4" w:rsidP="00CE1613">
      <w:pPr>
        <w:spacing w:after="240" w:line="276" w:lineRule="auto"/>
        <w:jc w:val="both"/>
      </w:pPr>
      <w:r w:rsidRPr="00E42AA4">
        <w:t xml:space="preserve">Where an approved trigger value or limit has been exceeded, the approval holder that is the </w:t>
      </w:r>
      <w:r w:rsidR="00433A76">
        <w:t>RCO</w:t>
      </w:r>
      <w:r w:rsidRPr="00E42AA4">
        <w:t xml:space="preserve"> will be required to notify the Department of this exceedance and provide relevant information as required under approval conditions. This will require the identification of the contributing </w:t>
      </w:r>
      <w:r w:rsidR="009F1D3E">
        <w:t>well/s</w:t>
      </w:r>
      <w:r w:rsidR="009F1D3E" w:rsidRPr="00E42AA4">
        <w:t xml:space="preserve"> </w:t>
      </w:r>
      <w:r w:rsidRPr="00E42AA4">
        <w:t xml:space="preserve">that has caused the exceedance of the trigger value or limit. </w:t>
      </w:r>
      <w:r w:rsidR="009F1D3E">
        <w:t xml:space="preserve">Timeframes for notification will be undertaken in accordance with </w:t>
      </w:r>
      <w:r w:rsidR="009F1D3E">
        <w:rPr>
          <w:lang w:val="en-US"/>
        </w:rPr>
        <w:t>a</w:t>
      </w:r>
      <w:r w:rsidRPr="00E42AA4">
        <w:rPr>
          <w:lang w:val="en-US"/>
        </w:rPr>
        <w:t>pproval conditions</w:t>
      </w:r>
      <w:r w:rsidR="000A49B5">
        <w:rPr>
          <w:lang w:val="en-US"/>
        </w:rPr>
        <w:t>.</w:t>
      </w:r>
    </w:p>
    <w:p w14:paraId="4CAA3218" w14:textId="5D5BED09" w:rsidR="00E42AA4" w:rsidRPr="00862703" w:rsidRDefault="003E5C38" w:rsidP="00033FE1">
      <w:pPr>
        <w:pStyle w:val="Legal2"/>
      </w:pPr>
      <w:bookmarkStart w:id="804" w:name="_Ref53070070"/>
      <w:r>
        <w:t xml:space="preserve"> </w:t>
      </w:r>
      <w:bookmarkStart w:id="805" w:name="_Toc62653926"/>
      <w:bookmarkStart w:id="806" w:name="_Toc62654423"/>
      <w:bookmarkStart w:id="807" w:name="_Toc66441746"/>
      <w:r w:rsidR="00E42AA4" w:rsidRPr="00862703">
        <w:t>Outcomes assurance statement</w:t>
      </w:r>
      <w:bookmarkEnd w:id="804"/>
      <w:bookmarkEnd w:id="805"/>
      <w:bookmarkEnd w:id="806"/>
      <w:bookmarkEnd w:id="807"/>
    </w:p>
    <w:p w14:paraId="08AC9EF3" w14:textId="45787FD1" w:rsidR="00E42AA4" w:rsidRPr="00E42AA4" w:rsidRDefault="00E42AA4" w:rsidP="00CE1613">
      <w:pPr>
        <w:spacing w:line="276" w:lineRule="auto"/>
        <w:jc w:val="both"/>
      </w:pPr>
      <w:r w:rsidRPr="00E42AA4">
        <w:t xml:space="preserve">Where a </w:t>
      </w:r>
      <w:r w:rsidR="00433A76">
        <w:t>RCO</w:t>
      </w:r>
      <w:r w:rsidRPr="00E42AA4">
        <w:t xml:space="preserve"> has submitted a site-specific assessment to the Minister in respect of a high or very high risk impact, the responsible tenure holder </w:t>
      </w:r>
      <w:r w:rsidR="008F7419">
        <w:t>must prepare and</w:t>
      </w:r>
      <w:r w:rsidRPr="00E42AA4">
        <w:t xml:space="preserve"> submit an outcomes assurance statement</w:t>
      </w:r>
      <w:r w:rsidR="00433A76">
        <w:t xml:space="preserve"> </w:t>
      </w:r>
      <w:r w:rsidR="00632A07">
        <w:t>in accordance with approval conditions. This can be in</w:t>
      </w:r>
      <w:r w:rsidR="005739DA">
        <w:t xml:space="preserve"> </w:t>
      </w:r>
      <w:r w:rsidRPr="00E42AA4">
        <w:t xml:space="preserve">relation to the relevant 12 month period </w:t>
      </w:r>
      <w:r w:rsidR="008F7419">
        <w:t xml:space="preserve">which is </w:t>
      </w:r>
      <w:r w:rsidRPr="00E42AA4">
        <w:t>set out in the approval conditions (commencing generally on the date of approval of trigger values, limits and performance criteria).</w:t>
      </w:r>
    </w:p>
    <w:p w14:paraId="615A956F" w14:textId="18B2239A" w:rsidR="00E42AA4" w:rsidRPr="000A49B5" w:rsidRDefault="000A49B5" w:rsidP="00CE1613">
      <w:pPr>
        <w:spacing w:line="276" w:lineRule="auto"/>
        <w:jc w:val="both"/>
      </w:pPr>
      <w:r w:rsidRPr="000A49B5">
        <w:t>The outcomes assurance statement must include:</w:t>
      </w:r>
    </w:p>
    <w:p w14:paraId="6B23B643" w14:textId="79F36FF1" w:rsidR="00E42AA4" w:rsidRPr="00E42AA4" w:rsidRDefault="00E42AA4" w:rsidP="00B218DE">
      <w:pPr>
        <w:pStyle w:val="RDMparagraph"/>
        <w:numPr>
          <w:ilvl w:val="0"/>
          <w:numId w:val="47"/>
        </w:numPr>
        <w:spacing w:after="160"/>
      </w:pPr>
      <w:r w:rsidRPr="00E42AA4">
        <w:t xml:space="preserve">details of performance against the approved </w:t>
      </w:r>
      <w:r w:rsidR="008F7419">
        <w:t xml:space="preserve">or interim </w:t>
      </w:r>
      <w:r w:rsidRPr="00E42AA4">
        <w:t>trigger values and limits, including analysis of trends that indicate that reaching or exceeding an approved</w:t>
      </w:r>
      <w:r w:rsidR="008F7419">
        <w:t xml:space="preserve"> or interim</w:t>
      </w:r>
      <w:r w:rsidRPr="00E42AA4">
        <w:t xml:space="preserve"> trigger value or limit is likely during or before the next reporting period</w:t>
      </w:r>
      <w:r w:rsidR="008F7419">
        <w:t>;</w:t>
      </w:r>
    </w:p>
    <w:p w14:paraId="54141A9B" w14:textId="22096DEA" w:rsidR="00E42AA4" w:rsidRPr="00E42AA4" w:rsidRDefault="00E42AA4" w:rsidP="00B218DE">
      <w:pPr>
        <w:pStyle w:val="RDMparagraph"/>
        <w:numPr>
          <w:ilvl w:val="0"/>
          <w:numId w:val="47"/>
        </w:numPr>
        <w:spacing w:after="160"/>
      </w:pPr>
      <w:r w:rsidRPr="00E42AA4">
        <w:t xml:space="preserve">details, with demonstrated </w:t>
      </w:r>
      <w:r w:rsidR="00415A14">
        <w:t xml:space="preserve">scientifically robust </w:t>
      </w:r>
      <w:r w:rsidRPr="00E42AA4">
        <w:t>evidence, of how and to what extent relevant outcomes have been achieved, including:</w:t>
      </w:r>
    </w:p>
    <w:p w14:paraId="224D864D" w14:textId="65B27636" w:rsidR="00E42AA4" w:rsidRPr="00E42AA4" w:rsidRDefault="00632A07" w:rsidP="00B218DE">
      <w:pPr>
        <w:pStyle w:val="ListParagraph"/>
        <w:numPr>
          <w:ilvl w:val="1"/>
          <w:numId w:val="47"/>
        </w:numPr>
        <w:spacing w:line="276" w:lineRule="auto"/>
        <w:contextualSpacing w:val="0"/>
        <w:jc w:val="both"/>
      </w:pPr>
      <w:r w:rsidRPr="00E42AA4">
        <w:t>analys</w:t>
      </w:r>
      <w:r>
        <w:t>is of</w:t>
      </w:r>
      <w:r w:rsidRPr="00E42AA4">
        <w:t xml:space="preserve"> </w:t>
      </w:r>
      <w:r w:rsidR="00E42AA4" w:rsidRPr="00E42AA4">
        <w:t>key monitoring data, which is quality controlled and assured</w:t>
      </w:r>
      <w:r w:rsidR="008F7419">
        <w:t>;</w:t>
      </w:r>
    </w:p>
    <w:p w14:paraId="1325F139" w14:textId="040175B9" w:rsidR="00E42AA4" w:rsidRPr="00E42AA4" w:rsidRDefault="00E42AA4" w:rsidP="00B218DE">
      <w:pPr>
        <w:pStyle w:val="ListParagraph"/>
        <w:numPr>
          <w:ilvl w:val="1"/>
          <w:numId w:val="47"/>
        </w:numPr>
        <w:spacing w:line="276" w:lineRule="auto"/>
        <w:jc w:val="both"/>
      </w:pPr>
      <w:r w:rsidRPr="00E42AA4">
        <w:t>an analysis of trends that indicate that reaching or exceeding an approved</w:t>
      </w:r>
      <w:r w:rsidR="008F7419">
        <w:t xml:space="preserve"> or interim</w:t>
      </w:r>
      <w:r w:rsidRPr="00E42AA4">
        <w:t xml:space="preserve"> trigger value or limit is unlikely during or before the next reporting period</w:t>
      </w:r>
      <w:r w:rsidR="008F7419">
        <w:t>;</w:t>
      </w:r>
    </w:p>
    <w:p w14:paraId="31A3C27E" w14:textId="77777777" w:rsidR="00E42AA4" w:rsidRPr="00E42AA4" w:rsidRDefault="00E42AA4" w:rsidP="00CE1613">
      <w:pPr>
        <w:pStyle w:val="ListParagraph"/>
        <w:spacing w:line="276" w:lineRule="auto"/>
        <w:jc w:val="both"/>
      </w:pPr>
    </w:p>
    <w:p w14:paraId="72692ABF" w14:textId="0B1A5FF9" w:rsidR="00E42AA4" w:rsidRPr="00E42AA4" w:rsidRDefault="00E42AA4" w:rsidP="00B218DE">
      <w:pPr>
        <w:pStyle w:val="ListParagraph"/>
        <w:numPr>
          <w:ilvl w:val="1"/>
          <w:numId w:val="47"/>
        </w:numPr>
        <w:spacing w:line="276" w:lineRule="auto"/>
        <w:jc w:val="both"/>
      </w:pPr>
      <w:r w:rsidRPr="00E42AA4">
        <w:t xml:space="preserve">quantification and assurance of the performance of any mitigation measures that have been implemented, including that no </w:t>
      </w:r>
      <w:r w:rsidR="003323A5">
        <w:t xml:space="preserve">significant impacts will occur in relation </w:t>
      </w:r>
      <w:r w:rsidR="003323A5" w:rsidRPr="00E42AA4">
        <w:t xml:space="preserve">to </w:t>
      </w:r>
      <w:r w:rsidR="003323A5">
        <w:t>the protected matter beyond the scope of the approval</w:t>
      </w:r>
      <w:r w:rsidR="008F7419">
        <w:t>; and</w:t>
      </w:r>
    </w:p>
    <w:p w14:paraId="4799CC76" w14:textId="26769C45" w:rsidR="00E42AA4" w:rsidRPr="00E42AA4" w:rsidRDefault="00E42AA4" w:rsidP="00CE1613">
      <w:pPr>
        <w:pStyle w:val="RDMparagraph"/>
        <w:numPr>
          <w:ilvl w:val="0"/>
          <w:numId w:val="34"/>
        </w:numPr>
        <w:spacing w:after="160"/>
      </w:pPr>
      <w:r w:rsidRPr="00E42AA4">
        <w:t>any changes to the existing regulatory arrangements in place for the protection of water resources or EPBC-listed springs, not limited to legislation, standards or codes or practice, governance arrangements and existing controls.</w:t>
      </w:r>
    </w:p>
    <w:p w14:paraId="69CB2EA3" w14:textId="23747882" w:rsidR="00420A0B" w:rsidRDefault="00E42AA4" w:rsidP="00CE1613">
      <w:pPr>
        <w:pStyle w:val="RDMparagraph"/>
        <w:spacing w:after="160"/>
        <w:rPr>
          <w:rFonts w:eastAsia="Times New Roman"/>
          <w:lang w:eastAsia="en-AU"/>
        </w:rPr>
      </w:pPr>
      <w:r w:rsidRPr="00420A0B">
        <w:rPr>
          <w:rFonts w:eastAsia="Times New Roman"/>
          <w:lang w:eastAsia="en-AU"/>
        </w:rPr>
        <w:t>Under approval conditions, the Minister may seek advice from experts and identify specific matters that must be addressed in any outcomes assurance statement or further information that must be provided following the submission of an outcomes assurance statement. In those circumstances, approval holders will be provided with the opportunity to submit information and respond to the specific matters identifie</w:t>
      </w:r>
      <w:r w:rsidR="00A44F7B" w:rsidRPr="00420A0B">
        <w:rPr>
          <w:rFonts w:eastAsia="Times New Roman"/>
          <w:lang w:eastAsia="en-AU"/>
        </w:rPr>
        <w:t>d</w:t>
      </w:r>
      <w:r w:rsidRPr="00420A0B">
        <w:rPr>
          <w:rFonts w:eastAsia="Times New Roman"/>
          <w:lang w:eastAsia="en-AU"/>
        </w:rPr>
        <w:t xml:space="preserve"> in order to ensure outcomes assurance statements are based on the best available information.</w:t>
      </w:r>
    </w:p>
    <w:p w14:paraId="3815AB62" w14:textId="0993FC18" w:rsidR="00C50C05" w:rsidRDefault="008F7419" w:rsidP="00033FE1">
      <w:pPr>
        <w:pStyle w:val="Legal2"/>
      </w:pPr>
      <w:r>
        <w:t xml:space="preserve"> </w:t>
      </w:r>
      <w:bookmarkStart w:id="808" w:name="_Toc62653927"/>
      <w:bookmarkStart w:id="809" w:name="_Toc62654424"/>
      <w:bookmarkStart w:id="810" w:name="_Toc66441747"/>
      <w:r w:rsidR="00C50C05">
        <w:t>Setting of interim performance criteria, trigger values and limits</w:t>
      </w:r>
      <w:bookmarkEnd w:id="808"/>
      <w:bookmarkEnd w:id="809"/>
      <w:bookmarkEnd w:id="810"/>
    </w:p>
    <w:p w14:paraId="325CB016" w14:textId="77777777" w:rsidR="00C50C05" w:rsidRDefault="00C50C05" w:rsidP="00C50C05">
      <w:pPr>
        <w:pStyle w:val="RDMparagraph"/>
        <w:spacing w:before="240" w:after="0"/>
      </w:pPr>
      <w:r>
        <w:t>If</w:t>
      </w:r>
      <w:r w:rsidRPr="00E876BB">
        <w:t xml:space="preserve">, within 6 months of an approval holder submitting a site-specific assessment, the Minister is not satisfied that the description and location of impact/s and associated users, performance criteria, trigger values and limits provided </w:t>
      </w:r>
      <w:r>
        <w:t>will or will be likely to achieve</w:t>
      </w:r>
      <w:r w:rsidRPr="00E876BB">
        <w:t xml:space="preserve"> the relevant outcomes, the Minister may set interim performance criteria, trigger values and limits and notify the approval holder under approval conditions.</w:t>
      </w:r>
    </w:p>
    <w:p w14:paraId="28DBFB88" w14:textId="0DE08AD5" w:rsidR="00C50C05" w:rsidRPr="00E876BB" w:rsidRDefault="00C50C05" w:rsidP="00C50C05">
      <w:pPr>
        <w:pStyle w:val="RDMparagraph"/>
        <w:spacing w:before="240" w:after="0"/>
      </w:pPr>
      <w:r>
        <w:t xml:space="preserve">In deciding to impose interim </w:t>
      </w:r>
      <w:r w:rsidRPr="00E876BB">
        <w:t>performance criteria, trigger values and limits</w:t>
      </w:r>
      <w:r>
        <w:t>, the Minister must act reasonably and give appropriate consideration to the material provided by the approval holder, including under the site-specific assessment peer review report.</w:t>
      </w:r>
    </w:p>
    <w:p w14:paraId="463FE3A0" w14:textId="08751998" w:rsidR="00C50C05" w:rsidRDefault="00C50C05" w:rsidP="00C50C05">
      <w:pPr>
        <w:pStyle w:val="RDMparagraph"/>
        <w:spacing w:before="240" w:after="0"/>
      </w:pPr>
      <w:r w:rsidRPr="00E876BB">
        <w:t xml:space="preserve">Approval </w:t>
      </w:r>
      <w:r>
        <w:t xml:space="preserve">holders will be required to comply with </w:t>
      </w:r>
      <w:r w:rsidRPr="00E876BB">
        <w:t>interim performance criteria, trigger values and limits</w:t>
      </w:r>
      <w:r>
        <w:t xml:space="preserve"> until the Minister approves final </w:t>
      </w:r>
      <w:r w:rsidRPr="00E876BB">
        <w:t>performance criteria, trigger values and limits</w:t>
      </w:r>
      <w:r>
        <w:t>.</w:t>
      </w:r>
    </w:p>
    <w:p w14:paraId="724E6222" w14:textId="5227BD7A" w:rsidR="00E42AA4" w:rsidRPr="00420A0B" w:rsidRDefault="008F7419" w:rsidP="00033FE1">
      <w:pPr>
        <w:pStyle w:val="Legal2"/>
        <w:rPr>
          <w:sz w:val="20"/>
        </w:rPr>
      </w:pPr>
      <w:r>
        <w:t xml:space="preserve"> </w:t>
      </w:r>
      <w:bookmarkStart w:id="811" w:name="_Toc62653928"/>
      <w:bookmarkStart w:id="812" w:name="_Toc62654425"/>
      <w:bookmarkStart w:id="813" w:name="_Toc66441748"/>
      <w:r w:rsidR="00E42AA4" w:rsidRPr="00420A0B">
        <w:t>Report on adaptive management</w:t>
      </w:r>
      <w:r w:rsidR="00E42AA4" w:rsidRPr="00420A0B">
        <w:rPr>
          <w:sz w:val="20"/>
        </w:rPr>
        <w:t xml:space="preserve"> </w:t>
      </w:r>
      <w:r w:rsidR="00E42AA4" w:rsidRPr="00420A0B">
        <w:t>responses</w:t>
      </w:r>
      <w:bookmarkEnd w:id="811"/>
      <w:bookmarkEnd w:id="812"/>
      <w:bookmarkEnd w:id="813"/>
    </w:p>
    <w:p w14:paraId="4417AC43" w14:textId="368FD7A5" w:rsidR="00E42AA4" w:rsidRPr="00E42AA4" w:rsidRDefault="00E42AA4" w:rsidP="00CE1613">
      <w:pPr>
        <w:pStyle w:val="PlainParagraph"/>
        <w:spacing w:after="240" w:line="276" w:lineRule="auto"/>
        <w:jc w:val="both"/>
      </w:pPr>
      <w:r w:rsidRPr="00E42AA4">
        <w:t>If the Minister believes, on the basis of the outcomes assurance statement or further information provided by the approval holder</w:t>
      </w:r>
      <w:r w:rsidR="00E50AD6">
        <w:t xml:space="preserve"> or another entity (including a notification of a change in predicted impacts in an annual compliance report)</w:t>
      </w:r>
      <w:r w:rsidRPr="00E42AA4">
        <w:t xml:space="preserve">, that relevant outcomes are not likely to be achieved, the Minister </w:t>
      </w:r>
      <w:r w:rsidR="008F7419">
        <w:t>may</w:t>
      </w:r>
      <w:r w:rsidR="008F7419" w:rsidRPr="00E42AA4">
        <w:t xml:space="preserve"> </w:t>
      </w:r>
      <w:r w:rsidRPr="00E42AA4">
        <w:t>notify the approval holder in writing and specify the areas requiring improvement</w:t>
      </w:r>
      <w:r w:rsidR="000C545F">
        <w:t xml:space="preserve"> and additional information</w:t>
      </w:r>
      <w:r w:rsidRPr="00E42AA4">
        <w:t>.</w:t>
      </w:r>
    </w:p>
    <w:p w14:paraId="5B384E32" w14:textId="589751BE" w:rsidR="00E42AA4" w:rsidRPr="00E42AA4" w:rsidRDefault="00E42AA4" w:rsidP="00CE1613">
      <w:pPr>
        <w:pStyle w:val="PlainParagraph"/>
        <w:spacing w:after="240" w:line="276" w:lineRule="auto"/>
        <w:jc w:val="both"/>
      </w:pPr>
      <w:r w:rsidRPr="00E42AA4">
        <w:t>If notified, the approval holder will be required under approval conditions to develop and implement adaptive management responses to address the specified areas and provide a written report to the Minister setting out the responses and their effectiveness.</w:t>
      </w:r>
    </w:p>
    <w:p w14:paraId="1A1CB56C" w14:textId="01B05BE9" w:rsidR="00E42AA4" w:rsidRPr="00862703" w:rsidRDefault="008F7419" w:rsidP="00033FE1">
      <w:pPr>
        <w:pStyle w:val="Legal2"/>
      </w:pPr>
      <w:bookmarkStart w:id="814" w:name="_Ref53070055"/>
      <w:r>
        <w:t xml:space="preserve"> </w:t>
      </w:r>
      <w:bookmarkStart w:id="815" w:name="_Toc62653929"/>
      <w:bookmarkStart w:id="816" w:name="_Toc62654426"/>
      <w:bookmarkStart w:id="817" w:name="_Toc66441749"/>
      <w:r w:rsidR="00E42AA4" w:rsidRPr="00862703">
        <w:t>Annual compliance report</w:t>
      </w:r>
      <w:bookmarkEnd w:id="814"/>
      <w:bookmarkEnd w:id="815"/>
      <w:bookmarkEnd w:id="816"/>
      <w:bookmarkEnd w:id="817"/>
    </w:p>
    <w:p w14:paraId="7FC9DBD5" w14:textId="7A3AC9C5" w:rsidR="00E42AA4" w:rsidRPr="00E42AA4" w:rsidRDefault="00E42AA4" w:rsidP="00CE1613">
      <w:pPr>
        <w:pStyle w:val="RDMparagraph"/>
        <w:spacing w:before="240" w:after="0"/>
      </w:pPr>
      <w:r w:rsidRPr="00E42AA4">
        <w:t>All approval holders will be required, under standard administrative approval conditions, to submit an annual compliance report within 3 months of the anniversary of the commencement of the action.</w:t>
      </w:r>
    </w:p>
    <w:p w14:paraId="7E036DB1" w14:textId="47C3FB54" w:rsidR="00E42AA4" w:rsidRPr="00E42AA4" w:rsidRDefault="00E42AA4" w:rsidP="00CE1613">
      <w:pPr>
        <w:pStyle w:val="RDMparagraph"/>
        <w:spacing w:before="240" w:after="0"/>
      </w:pPr>
      <w:r w:rsidRPr="00E42AA4">
        <w:t xml:space="preserve">Approval holders </w:t>
      </w:r>
      <w:r w:rsidR="008A5D8D">
        <w:t>will be required to</w:t>
      </w:r>
      <w:r w:rsidRPr="00E42AA4">
        <w:t xml:space="preserve"> report on their compliance with all conditions</w:t>
      </w:r>
      <w:r w:rsidR="008A5D8D">
        <w:t xml:space="preserve">. </w:t>
      </w:r>
    </w:p>
    <w:p w14:paraId="64940E1E" w14:textId="77777777" w:rsidR="00E42AA4" w:rsidRPr="00E42AA4" w:rsidRDefault="00E42AA4" w:rsidP="00CE1613">
      <w:pPr>
        <w:pStyle w:val="RDMparagraph"/>
        <w:spacing w:before="240" w:after="0"/>
      </w:pPr>
      <w:r w:rsidRPr="00E42AA4">
        <w:t>The report must include:</w:t>
      </w:r>
    </w:p>
    <w:p w14:paraId="1EEE879E" w14:textId="4750ABEF" w:rsidR="00E42AA4" w:rsidRPr="00E42AA4" w:rsidRDefault="00E42AA4" w:rsidP="00042132">
      <w:pPr>
        <w:pStyle w:val="RDMparagraph"/>
        <w:numPr>
          <w:ilvl w:val="0"/>
          <w:numId w:val="44"/>
        </w:numPr>
        <w:spacing w:before="240" w:after="0"/>
        <w:ind w:left="714" w:hanging="357"/>
      </w:pPr>
      <w:r w:rsidRPr="00E42AA4">
        <w:t xml:space="preserve">a statement of compliance against outcomes. This should include the area or site </w:t>
      </w:r>
      <w:r w:rsidR="00546B09">
        <w:t xml:space="preserve">to which it </w:t>
      </w:r>
      <w:r w:rsidRPr="00E42AA4">
        <w:t>relates</w:t>
      </w:r>
      <w:r w:rsidR="008F7419">
        <w:t>;</w:t>
      </w:r>
    </w:p>
    <w:p w14:paraId="3FD56F65" w14:textId="1691C2EA" w:rsidR="00E42AA4" w:rsidRPr="00E42AA4" w:rsidRDefault="00E42AA4" w:rsidP="00B218DE">
      <w:pPr>
        <w:pStyle w:val="RDMparagraph"/>
        <w:numPr>
          <w:ilvl w:val="0"/>
          <w:numId w:val="44"/>
        </w:numPr>
        <w:spacing w:before="240" w:after="0"/>
      </w:pPr>
      <w:r w:rsidRPr="00E42AA4">
        <w:t xml:space="preserve">for a </w:t>
      </w:r>
      <w:r w:rsidR="00A903BD">
        <w:t xml:space="preserve">very low or </w:t>
      </w:r>
      <w:r w:rsidRPr="00E42AA4">
        <w:t xml:space="preserve">low risk </w:t>
      </w:r>
      <w:r w:rsidR="00402E94">
        <w:t>EPBC-listed spring or GDE</w:t>
      </w:r>
      <w:r w:rsidRPr="00E42AA4">
        <w:t xml:space="preserve">, a confirmation statement that OGIA/UWIR </w:t>
      </w:r>
      <w:r w:rsidR="005739DA">
        <w:t xml:space="preserve">and </w:t>
      </w:r>
      <w:r w:rsidRPr="00E42AA4">
        <w:t xml:space="preserve">all other legislative requirements have also been met, and thus the outcomes for the </w:t>
      </w:r>
      <w:r w:rsidR="005739DA">
        <w:t>relevant</w:t>
      </w:r>
      <w:r w:rsidR="005739DA" w:rsidRPr="00E42AA4">
        <w:t xml:space="preserve"> </w:t>
      </w:r>
      <w:r w:rsidR="00164EA6">
        <w:t>protected</w:t>
      </w:r>
      <w:r w:rsidR="00164EA6" w:rsidRPr="00E42AA4">
        <w:t xml:space="preserve"> </w:t>
      </w:r>
      <w:r w:rsidRPr="00E42AA4">
        <w:t>matters have been maintained</w:t>
      </w:r>
      <w:r w:rsidR="008F7419">
        <w:t>;</w:t>
      </w:r>
    </w:p>
    <w:p w14:paraId="34B49211" w14:textId="3ACC3D02" w:rsidR="00A333A4" w:rsidRDefault="00E42AA4" w:rsidP="00B218DE">
      <w:pPr>
        <w:pStyle w:val="RDMparagraph"/>
        <w:numPr>
          <w:ilvl w:val="0"/>
          <w:numId w:val="44"/>
        </w:numPr>
        <w:spacing w:before="240" w:after="0"/>
      </w:pPr>
      <w:r w:rsidRPr="00E42AA4">
        <w:t xml:space="preserve">for </w:t>
      </w:r>
      <w:r w:rsidR="00402E94">
        <w:t xml:space="preserve">a </w:t>
      </w:r>
      <w:r w:rsidRPr="00E42AA4">
        <w:t xml:space="preserve">moderate and above risk </w:t>
      </w:r>
      <w:r w:rsidR="00402E94">
        <w:t>EPBC-listed spring or GDE</w:t>
      </w:r>
      <w:r w:rsidRPr="00E42AA4">
        <w:t>, a confirmation statement that all requirements, including monitoring, specified by OGIA</w:t>
      </w:r>
      <w:r w:rsidR="00164EA6">
        <w:t xml:space="preserve"> in the UWIR</w:t>
      </w:r>
      <w:r w:rsidRPr="00E42AA4">
        <w:t xml:space="preserve"> are being undertaken and that data has been submitted to OGIA</w:t>
      </w:r>
      <w:r w:rsidR="00433A76">
        <w:t>;</w:t>
      </w:r>
    </w:p>
    <w:p w14:paraId="6EBA66E9" w14:textId="55A94C9B" w:rsidR="00320565" w:rsidRPr="00A743EF" w:rsidRDefault="00320565" w:rsidP="00042132">
      <w:pPr>
        <w:pStyle w:val="RDMparagraph"/>
        <w:numPr>
          <w:ilvl w:val="0"/>
          <w:numId w:val="12"/>
        </w:numPr>
        <w:spacing w:before="240" w:after="0"/>
        <w:ind w:left="714" w:hanging="357"/>
      </w:pPr>
      <w:r w:rsidRPr="006E5BF3">
        <w:t xml:space="preserve">a summary of progress </w:t>
      </w:r>
      <w:r w:rsidR="00983B35" w:rsidRPr="006E5BF3">
        <w:t>in</w:t>
      </w:r>
      <w:r w:rsidRPr="006E5BF3">
        <w:t xml:space="preserve"> the preparation </w:t>
      </w:r>
      <w:r w:rsidR="00983B35" w:rsidRPr="006E5BF3">
        <w:t xml:space="preserve">a </w:t>
      </w:r>
      <w:r w:rsidRPr="006E5BF3">
        <w:t>SIMS mitigation plan</w:t>
      </w:r>
      <w:r w:rsidR="00983B35" w:rsidRPr="006E5BF3">
        <w:t xml:space="preserve"> or implementation of an endorsed SIMS mitigation plan</w:t>
      </w:r>
      <w:r w:rsidR="00CD00B0" w:rsidRPr="006E5BF3">
        <w:t xml:space="preserve"> and mitigation actions</w:t>
      </w:r>
      <w:r w:rsidR="00A743EF" w:rsidRPr="006E5BF3">
        <w:t>,</w:t>
      </w:r>
      <w:r w:rsidR="00983B35" w:rsidRPr="006E5BF3">
        <w:t xml:space="preserve"> if described in the</w:t>
      </w:r>
      <w:r w:rsidR="003F08A2">
        <w:t xml:space="preserve"> most recent</w:t>
      </w:r>
      <w:r w:rsidR="00983B35" w:rsidRPr="006E5BF3">
        <w:t xml:space="preserve"> UWIR to</w:t>
      </w:r>
      <w:r w:rsidR="00A743EF" w:rsidRPr="006E5BF3">
        <w:t xml:space="preserve"> </w:t>
      </w:r>
      <w:r w:rsidR="00983B35" w:rsidRPr="006E5BF3">
        <w:t xml:space="preserve">manage potential impacts on springs and </w:t>
      </w:r>
      <w:r w:rsidR="00983B35" w:rsidRPr="006E5BF3">
        <w:rPr>
          <w:bCs/>
        </w:rPr>
        <w:t>watercourse springs</w:t>
      </w:r>
      <w:r w:rsidR="00B65DC8">
        <w:rPr>
          <w:bCs/>
        </w:rPr>
        <w:t>;</w:t>
      </w:r>
    </w:p>
    <w:p w14:paraId="7A1F5BF7" w14:textId="442F897D" w:rsidR="00E42AA4" w:rsidRPr="00E42AA4" w:rsidRDefault="00A333A4" w:rsidP="00B218DE">
      <w:pPr>
        <w:pStyle w:val="RDMparagraph"/>
        <w:numPr>
          <w:ilvl w:val="0"/>
          <w:numId w:val="44"/>
        </w:numPr>
        <w:spacing w:before="240" w:after="0"/>
      </w:pPr>
      <w:r>
        <w:t xml:space="preserve">a description of any unexpected changes to circumstances that may affect the predictions of impact made in the UWIR, as identified in </w:t>
      </w:r>
      <w:r w:rsidR="00E42AA4" w:rsidRPr="00E42AA4">
        <w:t>monitoring data</w:t>
      </w:r>
      <w:r>
        <w:t xml:space="preserve"> or by OGIA in the annual report on the UWIR</w:t>
      </w:r>
      <w:r w:rsidR="008F7419">
        <w:t>;</w:t>
      </w:r>
    </w:p>
    <w:p w14:paraId="0B6D5C06" w14:textId="19D0CB52" w:rsidR="00D8051B" w:rsidRDefault="00D8051B" w:rsidP="00B218DE">
      <w:pPr>
        <w:pStyle w:val="RDMparagraph"/>
        <w:numPr>
          <w:ilvl w:val="0"/>
          <w:numId w:val="44"/>
        </w:numPr>
        <w:spacing w:before="240" w:after="0"/>
      </w:pPr>
      <w:r>
        <w:t>a status update on the approval holder's make good obligations in relation to water supply bores, including the status of any bore assessment and make good agreement the approval holder was required to conduct or enter into under the UWIR and Queensland Water Act</w:t>
      </w:r>
      <w:r w:rsidR="008F7419">
        <w:t>;</w:t>
      </w:r>
    </w:p>
    <w:p w14:paraId="2018109D" w14:textId="0902E8D1" w:rsidR="00E42AA4" w:rsidRPr="00E42AA4" w:rsidRDefault="00E42AA4" w:rsidP="00B218DE">
      <w:pPr>
        <w:pStyle w:val="RDMparagraph"/>
        <w:numPr>
          <w:ilvl w:val="0"/>
          <w:numId w:val="44"/>
        </w:numPr>
        <w:spacing w:before="240" w:after="0"/>
      </w:pPr>
      <w:r w:rsidRPr="00E42AA4">
        <w:t>a status update on other relevant conditions, including a statement on trigger</w:t>
      </w:r>
      <w:r w:rsidR="00A333A4">
        <w:t xml:space="preserve"> values </w:t>
      </w:r>
      <w:r w:rsidRPr="00E42AA4">
        <w:t xml:space="preserve">and limits, and that any resulting requirements have been </w:t>
      </w:r>
      <w:r w:rsidR="00546B09">
        <w:t>implemented</w:t>
      </w:r>
      <w:r w:rsidR="008F7419">
        <w:t>;</w:t>
      </w:r>
    </w:p>
    <w:p w14:paraId="56421081" w14:textId="4FAA5BA3" w:rsidR="00E42AA4" w:rsidRPr="00E42AA4" w:rsidRDefault="00E42AA4" w:rsidP="00B218DE">
      <w:pPr>
        <w:pStyle w:val="RDMparagraph"/>
        <w:numPr>
          <w:ilvl w:val="0"/>
          <w:numId w:val="44"/>
        </w:numPr>
        <w:spacing w:before="240" w:after="0"/>
      </w:pPr>
      <w:r w:rsidRPr="00E42AA4">
        <w:t>a summary of any exceedances reported under the conditions in the reporting period</w:t>
      </w:r>
      <w:r w:rsidR="008F7419">
        <w:t>;</w:t>
      </w:r>
    </w:p>
    <w:p w14:paraId="3F800AEA" w14:textId="7F615F32" w:rsidR="00E42AA4" w:rsidRPr="00E42AA4" w:rsidRDefault="00E42AA4" w:rsidP="00B218DE">
      <w:pPr>
        <w:pStyle w:val="RDMparagraph"/>
        <w:numPr>
          <w:ilvl w:val="0"/>
          <w:numId w:val="44"/>
        </w:numPr>
        <w:spacing w:before="240" w:after="0"/>
      </w:pPr>
      <w:r w:rsidRPr="00E42AA4">
        <w:t xml:space="preserve">links to all </w:t>
      </w:r>
      <w:r w:rsidRPr="00E42AA4">
        <w:rPr>
          <w:bCs/>
        </w:rPr>
        <w:t>site-specific assessments</w:t>
      </w:r>
      <w:r w:rsidRPr="00E42AA4">
        <w:t xml:space="preserve"> completed by the </w:t>
      </w:r>
      <w:r w:rsidRPr="00E42AA4">
        <w:rPr>
          <w:bCs/>
        </w:rPr>
        <w:t>approval holder</w:t>
      </w:r>
      <w:r w:rsidRPr="00E42AA4">
        <w:t xml:space="preserve"> in the reporting period</w:t>
      </w:r>
      <w:r w:rsidR="008F7419">
        <w:t>; and</w:t>
      </w:r>
    </w:p>
    <w:p w14:paraId="2E2F9BFC" w14:textId="01034BC5" w:rsidR="00E42AA4" w:rsidRPr="006E5BF3" w:rsidRDefault="00E42AA4" w:rsidP="00B218DE">
      <w:pPr>
        <w:pStyle w:val="RDMparagraph"/>
        <w:numPr>
          <w:ilvl w:val="0"/>
          <w:numId w:val="44"/>
        </w:numPr>
        <w:spacing w:before="240" w:after="0"/>
      </w:pPr>
      <w:r w:rsidRPr="006E5BF3">
        <w:t>any changes to the existing regulatory arrangements in place for the protection of water resources, not limited to legislation, standards or codes or practice, governance arrangements and existing controls.</w:t>
      </w:r>
    </w:p>
    <w:p w14:paraId="737FD861" w14:textId="484D4586" w:rsidR="00E42AA4" w:rsidRPr="006E5BF3" w:rsidRDefault="00E42AA4" w:rsidP="00CE1613">
      <w:pPr>
        <w:pStyle w:val="RDMparagraph"/>
        <w:spacing w:before="240" w:after="0"/>
      </w:pPr>
      <w:r w:rsidRPr="006E5BF3">
        <w:t>Additionally, in the year following a</w:t>
      </w:r>
      <w:r w:rsidR="00B96E76" w:rsidRPr="006E5BF3">
        <w:t xml:space="preserve"> new</w:t>
      </w:r>
      <w:r w:rsidRPr="006E5BF3">
        <w:t xml:space="preserve"> UWIR</w:t>
      </w:r>
      <w:r w:rsidR="00B96E76" w:rsidRPr="006E5BF3">
        <w:t xml:space="preserve"> taking effect</w:t>
      </w:r>
      <w:r w:rsidRPr="006E5BF3">
        <w:t>, the annual compliance report must include:</w:t>
      </w:r>
    </w:p>
    <w:p w14:paraId="4036CCDF" w14:textId="2AA31949" w:rsidR="00E42AA4" w:rsidRPr="006E5BF3" w:rsidRDefault="00E42AA4" w:rsidP="00B218DE">
      <w:pPr>
        <w:pStyle w:val="RDMparagraph"/>
        <w:numPr>
          <w:ilvl w:val="0"/>
          <w:numId w:val="46"/>
        </w:numPr>
        <w:spacing w:before="240" w:after="0"/>
      </w:pPr>
      <w:r w:rsidRPr="006E5BF3">
        <w:t>a summary of EPBC-listed springs and associated users including:</w:t>
      </w:r>
    </w:p>
    <w:p w14:paraId="115E6B45" w14:textId="3809E57A" w:rsidR="00E42AA4" w:rsidRPr="006E5BF3" w:rsidRDefault="00E42AA4" w:rsidP="00B218DE">
      <w:pPr>
        <w:pStyle w:val="RDMparagraph"/>
        <w:numPr>
          <w:ilvl w:val="1"/>
          <w:numId w:val="46"/>
        </w:numPr>
        <w:spacing w:before="240" w:after="0"/>
      </w:pPr>
      <w:r w:rsidRPr="006E5BF3">
        <w:t>a description of sites with identified risk status moderate and above in the immediately preceding UWIR</w:t>
      </w:r>
      <w:r w:rsidR="008B3C4A" w:rsidRPr="006E5BF3">
        <w:t>;</w:t>
      </w:r>
      <w:r w:rsidRPr="006E5BF3">
        <w:t xml:space="preserve"> </w:t>
      </w:r>
    </w:p>
    <w:p w14:paraId="6E45EAE3" w14:textId="78FF2672" w:rsidR="00E42AA4" w:rsidRPr="006E5BF3" w:rsidRDefault="00E42AA4" w:rsidP="00B218DE">
      <w:pPr>
        <w:pStyle w:val="RDMparagraph"/>
        <w:numPr>
          <w:ilvl w:val="1"/>
          <w:numId w:val="46"/>
        </w:numPr>
        <w:spacing w:before="240" w:after="0"/>
      </w:pPr>
      <w:r w:rsidRPr="006E5BF3">
        <w:t>an outline of any site-specific monitoring requirement specified in the</w:t>
      </w:r>
      <w:r w:rsidR="00B96E76" w:rsidRPr="006E5BF3">
        <w:t xml:space="preserve"> </w:t>
      </w:r>
      <w:r w:rsidR="009E2082">
        <w:t xml:space="preserve">most recent </w:t>
      </w:r>
      <w:r w:rsidRPr="006E5BF3">
        <w:t xml:space="preserve"> UWIR</w:t>
      </w:r>
      <w:r w:rsidR="008B3C4A" w:rsidRPr="006E5BF3">
        <w:t>;</w:t>
      </w:r>
    </w:p>
    <w:p w14:paraId="0B5108D8" w14:textId="7D65525E" w:rsidR="00E42AA4" w:rsidRPr="006E5BF3" w:rsidRDefault="00E42AA4" w:rsidP="00B218DE">
      <w:pPr>
        <w:pStyle w:val="RDMparagraph"/>
        <w:numPr>
          <w:ilvl w:val="1"/>
          <w:numId w:val="46"/>
        </w:numPr>
        <w:spacing w:before="240" w:after="0"/>
      </w:pPr>
      <w:r w:rsidRPr="006E5BF3">
        <w:t>a description of any changes to the risk status identified in the immediately preceding UWIR, with supporting evidence for any change to the risk status</w:t>
      </w:r>
      <w:r w:rsidR="00D46899" w:rsidRPr="006E5BF3">
        <w:t>;</w:t>
      </w:r>
    </w:p>
    <w:p w14:paraId="3ECCFC0B" w14:textId="3315E094" w:rsidR="00E42AA4" w:rsidRPr="006E5BF3" w:rsidRDefault="00E42AA4" w:rsidP="00B218DE">
      <w:pPr>
        <w:pStyle w:val="RDMparagraph"/>
        <w:numPr>
          <w:ilvl w:val="1"/>
          <w:numId w:val="46"/>
        </w:numPr>
        <w:spacing w:before="240" w:after="0"/>
      </w:pPr>
      <w:r w:rsidRPr="006E5BF3">
        <w:t>any predict</w:t>
      </w:r>
      <w:r w:rsidR="00A903BD" w:rsidRPr="006E5BF3">
        <w:t>ed exceedance</w:t>
      </w:r>
      <w:r w:rsidRPr="006E5BF3">
        <w:t xml:space="preserve"> of a risk threshold (as outlined in the appropriate </w:t>
      </w:r>
      <w:r w:rsidR="002206A9" w:rsidRPr="006E5BF3">
        <w:t xml:space="preserve">management </w:t>
      </w:r>
      <w:r w:rsidRPr="006E5BF3">
        <w:t xml:space="preserve">framework), </w:t>
      </w:r>
      <w:r w:rsidR="00245B2B" w:rsidRPr="006E5BF3">
        <w:t xml:space="preserve">including </w:t>
      </w:r>
      <w:r w:rsidRPr="006E5BF3">
        <w:t>locations and timing</w:t>
      </w:r>
      <w:r w:rsidR="00D46899" w:rsidRPr="006E5BF3">
        <w:t>;</w:t>
      </w:r>
    </w:p>
    <w:p w14:paraId="0A5C18DC" w14:textId="3E6D04EA" w:rsidR="00A903BD" w:rsidRPr="006E5BF3" w:rsidRDefault="00E42AA4" w:rsidP="00B218DE">
      <w:pPr>
        <w:pStyle w:val="RDMparagraph"/>
        <w:numPr>
          <w:ilvl w:val="1"/>
          <w:numId w:val="46"/>
        </w:numPr>
        <w:spacing w:before="240" w:after="0"/>
      </w:pPr>
      <w:r w:rsidRPr="006E5BF3">
        <w:t>identification of any risk thresholds which are no longer exceeded or predicted to be exceeded</w:t>
      </w:r>
      <w:r w:rsidR="00D46899" w:rsidRPr="006E5BF3">
        <w:t xml:space="preserve">; </w:t>
      </w:r>
      <w:r w:rsidR="008B3C4A" w:rsidRPr="006E5BF3">
        <w:t>and</w:t>
      </w:r>
    </w:p>
    <w:p w14:paraId="3E8E0AD2" w14:textId="355BAA5F" w:rsidR="00E42AA4" w:rsidRPr="00E42AA4" w:rsidRDefault="00E42AA4" w:rsidP="00B218DE">
      <w:pPr>
        <w:pStyle w:val="RDMparagraph"/>
        <w:numPr>
          <w:ilvl w:val="1"/>
          <w:numId w:val="46"/>
        </w:numPr>
        <w:spacing w:before="240" w:after="0"/>
      </w:pPr>
      <w:r w:rsidRPr="00E42AA4">
        <w:t xml:space="preserve">all EPBC-listed springs and associated users where the approval holder is the responsible tenure holder if assigned, and all other EPBC-listed springs or associated users which have not been assigned a responsible tenure holder </w:t>
      </w:r>
      <w:r w:rsidR="003F08A2">
        <w:t xml:space="preserve">in the most recent UWIR </w:t>
      </w:r>
      <w:r w:rsidRPr="00E42AA4">
        <w:t xml:space="preserve">and which are located on the approval holders’ tenure. A summary should also include any change to the contributing </w:t>
      </w:r>
      <w:r w:rsidR="00F82160">
        <w:t>well</w:t>
      </w:r>
      <w:r w:rsidR="0092461A">
        <w:t>/</w:t>
      </w:r>
      <w:r w:rsidR="00F82160">
        <w:t>s</w:t>
      </w:r>
      <w:r w:rsidR="00D46899">
        <w:t>;</w:t>
      </w:r>
    </w:p>
    <w:p w14:paraId="6A41F300" w14:textId="577110AD" w:rsidR="00E42AA4" w:rsidRPr="00E42AA4" w:rsidRDefault="00E42AA4" w:rsidP="00B218DE">
      <w:pPr>
        <w:pStyle w:val="RDMparagraph"/>
        <w:numPr>
          <w:ilvl w:val="0"/>
          <w:numId w:val="45"/>
        </w:numPr>
        <w:spacing w:before="240" w:after="0"/>
      </w:pPr>
      <w:r w:rsidRPr="00E42AA4">
        <w:t xml:space="preserve">a summary of progress of any </w:t>
      </w:r>
      <w:r w:rsidRPr="00E42AA4">
        <w:rPr>
          <w:bCs/>
        </w:rPr>
        <w:t>site-specific assessments</w:t>
      </w:r>
      <w:r w:rsidRPr="00E42AA4">
        <w:t xml:space="preserve"> for each EPBC-listed spring or </w:t>
      </w:r>
      <w:r w:rsidRPr="00E42AA4">
        <w:rPr>
          <w:bCs/>
        </w:rPr>
        <w:t>associated user</w:t>
      </w:r>
      <w:r w:rsidRPr="00E42AA4">
        <w:t xml:space="preserve"> for which the </w:t>
      </w:r>
      <w:r w:rsidRPr="00E42AA4">
        <w:rPr>
          <w:bCs/>
        </w:rPr>
        <w:t>approval holder</w:t>
      </w:r>
      <w:r w:rsidRPr="00E42AA4">
        <w:t xml:space="preserve"> is</w:t>
      </w:r>
      <w:r w:rsidR="003F08A2">
        <w:t xml:space="preserve"> identified as</w:t>
      </w:r>
      <w:r w:rsidRPr="00E42AA4">
        <w:t xml:space="preserve"> </w:t>
      </w:r>
      <w:r w:rsidR="00433A76">
        <w:t>the RCO</w:t>
      </w:r>
      <w:r w:rsidRPr="00E42AA4">
        <w:t>, inclusive of a timeframe for completion</w:t>
      </w:r>
      <w:r w:rsidR="00D46899">
        <w:t>; and</w:t>
      </w:r>
    </w:p>
    <w:p w14:paraId="7F144999" w14:textId="4B7E3C96" w:rsidR="00E42AA4" w:rsidRDefault="00E42AA4" w:rsidP="00B218DE">
      <w:pPr>
        <w:pStyle w:val="RDMparagraph"/>
        <w:numPr>
          <w:ilvl w:val="0"/>
          <w:numId w:val="45"/>
        </w:numPr>
        <w:spacing w:before="240" w:after="0"/>
      </w:pPr>
      <w:r w:rsidRPr="00BC69C1">
        <w:t xml:space="preserve">a summary of progress of the preparation and implementation of new or </w:t>
      </w:r>
      <w:r w:rsidR="00320565" w:rsidRPr="00BC69C1">
        <w:t xml:space="preserve">endorsed  SIMS </w:t>
      </w:r>
      <w:r w:rsidR="00447400" w:rsidRPr="00BC69C1">
        <w:t>mitigation plans</w:t>
      </w:r>
      <w:r w:rsidRPr="00BC69C1">
        <w:t xml:space="preserve"> or</w:t>
      </w:r>
      <w:r w:rsidRPr="00E42AA4">
        <w:t xml:space="preserve"> make good agreements for each EPBC-listed spring or associated user for which the approval holder is</w:t>
      </w:r>
      <w:r w:rsidR="003F08A2">
        <w:t xml:space="preserve"> identified as</w:t>
      </w:r>
      <w:r w:rsidR="00433A76">
        <w:t xml:space="preserve"> the RCO</w:t>
      </w:r>
      <w:r w:rsidRPr="00E42AA4">
        <w:t>, inclusive of a timeframe for completion.</w:t>
      </w:r>
    </w:p>
    <w:p w14:paraId="41ADB4AB" w14:textId="77777777" w:rsidR="00FA5353" w:rsidRDefault="00FA5353" w:rsidP="006E5BF3">
      <w:pPr>
        <w:pStyle w:val="RDMparagraph"/>
        <w:spacing w:before="240" w:after="0"/>
      </w:pPr>
    </w:p>
    <w:p w14:paraId="0B9D3958" w14:textId="18F05D41" w:rsidR="00FC631C" w:rsidRPr="00862703" w:rsidRDefault="00FC631C" w:rsidP="00033FE1">
      <w:pPr>
        <w:pStyle w:val="Legal1"/>
      </w:pPr>
      <w:bookmarkStart w:id="818" w:name="_Toc34763858"/>
      <w:bookmarkStart w:id="819" w:name="_Toc34763859"/>
      <w:bookmarkStart w:id="820" w:name="_Toc23480060"/>
      <w:bookmarkStart w:id="821" w:name="_Toc23506730"/>
      <w:bookmarkStart w:id="822" w:name="_Toc23507815"/>
      <w:bookmarkStart w:id="823" w:name="_Toc23511168"/>
      <w:bookmarkStart w:id="824" w:name="_Toc23517379"/>
      <w:bookmarkStart w:id="825" w:name="_Toc23480061"/>
      <w:bookmarkStart w:id="826" w:name="_Toc23506731"/>
      <w:bookmarkStart w:id="827" w:name="_Toc23507816"/>
      <w:bookmarkStart w:id="828" w:name="_Toc23511169"/>
      <w:bookmarkStart w:id="829" w:name="_Toc23517380"/>
      <w:bookmarkStart w:id="830" w:name="_Toc23480062"/>
      <w:bookmarkStart w:id="831" w:name="_Toc23506732"/>
      <w:bookmarkStart w:id="832" w:name="_Toc23507817"/>
      <w:bookmarkStart w:id="833" w:name="_Toc23511170"/>
      <w:bookmarkStart w:id="834" w:name="_Toc23517381"/>
      <w:bookmarkStart w:id="835" w:name="_Toc23480063"/>
      <w:bookmarkStart w:id="836" w:name="_Toc23506733"/>
      <w:bookmarkStart w:id="837" w:name="_Toc23507818"/>
      <w:bookmarkStart w:id="838" w:name="_Toc23511171"/>
      <w:bookmarkStart w:id="839" w:name="_Toc23517382"/>
      <w:bookmarkStart w:id="840" w:name="_Toc23480064"/>
      <w:bookmarkStart w:id="841" w:name="_Toc23506734"/>
      <w:bookmarkStart w:id="842" w:name="_Toc23507819"/>
      <w:bookmarkStart w:id="843" w:name="_Toc23511172"/>
      <w:bookmarkStart w:id="844" w:name="_Toc23517383"/>
      <w:bookmarkStart w:id="845" w:name="_Toc23480065"/>
      <w:bookmarkStart w:id="846" w:name="_Toc23506735"/>
      <w:bookmarkStart w:id="847" w:name="_Toc23507820"/>
      <w:bookmarkStart w:id="848" w:name="_Toc23511173"/>
      <w:bookmarkStart w:id="849" w:name="_Toc23517384"/>
      <w:bookmarkStart w:id="850" w:name="_Toc21005821"/>
      <w:bookmarkStart w:id="851" w:name="_Toc21005822"/>
      <w:bookmarkStart w:id="852" w:name="_Ref44567334"/>
      <w:bookmarkStart w:id="853" w:name="_Toc62653930"/>
      <w:bookmarkStart w:id="854" w:name="_Toc62654427"/>
      <w:bookmarkStart w:id="855" w:name="_Toc66441750"/>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r w:rsidRPr="00862703">
        <w:t>Review</w:t>
      </w:r>
      <w:bookmarkEnd w:id="852"/>
      <w:r w:rsidR="00A42F8C" w:rsidRPr="00862703">
        <w:t xml:space="preserve"> of the JIF</w:t>
      </w:r>
      <w:bookmarkEnd w:id="853"/>
      <w:bookmarkEnd w:id="854"/>
      <w:bookmarkEnd w:id="855"/>
    </w:p>
    <w:p w14:paraId="0BC9DAB6" w14:textId="136414C8" w:rsidR="00290884" w:rsidRPr="00E42AA4" w:rsidRDefault="00290884" w:rsidP="00CE1613">
      <w:pPr>
        <w:pStyle w:val="RDMparagraph"/>
      </w:pPr>
      <w:r w:rsidRPr="00E42AA4">
        <w:t>The JIF will be reviewed</w:t>
      </w:r>
      <w:r w:rsidR="00C36AA9" w:rsidRPr="00E42AA4">
        <w:t xml:space="preserve"> after</w:t>
      </w:r>
      <w:r w:rsidRPr="00E42AA4">
        <w:t xml:space="preserve"> </w:t>
      </w:r>
      <w:r w:rsidR="00C36AA9" w:rsidRPr="00E42AA4">
        <w:t>every second UWIR</w:t>
      </w:r>
      <w:r w:rsidR="00B96E76">
        <w:t xml:space="preserve"> (</w:t>
      </w:r>
      <w:r w:rsidR="00512E15">
        <w:t xml:space="preserve">excluding an </w:t>
      </w:r>
      <w:r w:rsidR="00B96E76">
        <w:t>amended UWIR)</w:t>
      </w:r>
      <w:r w:rsidR="00C36AA9" w:rsidRPr="00E42AA4">
        <w:t xml:space="preserve"> </w:t>
      </w:r>
      <w:r w:rsidR="00B96E76">
        <w:t>takes effect</w:t>
      </w:r>
      <w:r w:rsidR="00C36AA9" w:rsidRPr="00E42AA4">
        <w:t xml:space="preserve"> after the endorsement of the JIF.</w:t>
      </w:r>
    </w:p>
    <w:p w14:paraId="29AD9F31" w14:textId="1994DDB6" w:rsidR="00EF3C93" w:rsidRPr="00652D01" w:rsidRDefault="00EF3C93" w:rsidP="00D46899">
      <w:pPr>
        <w:pStyle w:val="RDMparagraph"/>
      </w:pPr>
      <w:r w:rsidRPr="006E5BF3">
        <w:t>Th</w:t>
      </w:r>
      <w:r w:rsidR="00353070" w:rsidRPr="006E5BF3">
        <w:t>e</w:t>
      </w:r>
      <w:r w:rsidRPr="006E5BF3">
        <w:t xml:space="preserve"> JIF will </w:t>
      </w:r>
      <w:r w:rsidR="00C36AA9" w:rsidRPr="006E5BF3">
        <w:t xml:space="preserve">also </w:t>
      </w:r>
      <w:r w:rsidRPr="006E5BF3">
        <w:t>be reviewed in the event that</w:t>
      </w:r>
      <w:r w:rsidR="00D46899" w:rsidRPr="006E5BF3">
        <w:t xml:space="preserve"> the following</w:t>
      </w:r>
      <w:r w:rsidR="001156E4" w:rsidRPr="006E5BF3" w:rsidDel="00D46899">
        <w:t xml:space="preserve"> </w:t>
      </w:r>
      <w:r w:rsidR="00B96E76" w:rsidRPr="006E5BF3">
        <w:t xml:space="preserve">regulatory instruments are </w:t>
      </w:r>
      <w:r w:rsidR="001156E4" w:rsidRPr="006E5BF3" w:rsidDel="00D46899">
        <w:t>amended or replaced in a manner which affects the operation of the JIF, or if new scientific information is available which affects the operation of the JIF</w:t>
      </w:r>
      <w:r w:rsidR="00B96E76" w:rsidRPr="006E5BF3">
        <w:t xml:space="preserve"> </w:t>
      </w:r>
      <w:r w:rsidRPr="00E42AA4">
        <w:t>not exhaustive</w:t>
      </w:r>
      <w:r w:rsidRPr="00652D01">
        <w:t>:</w:t>
      </w:r>
    </w:p>
    <w:p w14:paraId="04C0D373" w14:textId="07BFE538" w:rsidR="00EF3C93" w:rsidRPr="00652D01" w:rsidRDefault="00EF3C93" w:rsidP="00CE1613">
      <w:pPr>
        <w:pStyle w:val="RDMparagraph"/>
        <w:numPr>
          <w:ilvl w:val="0"/>
          <w:numId w:val="31"/>
        </w:numPr>
      </w:pPr>
      <w:r w:rsidRPr="00652D01">
        <w:t>the EPBC Act;</w:t>
      </w:r>
    </w:p>
    <w:p w14:paraId="747CA28A" w14:textId="25C19A27" w:rsidR="00EF3C93" w:rsidRPr="00652D01" w:rsidRDefault="00EF3C93" w:rsidP="00CE1613">
      <w:pPr>
        <w:pStyle w:val="RDMparagraph"/>
        <w:numPr>
          <w:ilvl w:val="0"/>
          <w:numId w:val="31"/>
        </w:numPr>
      </w:pPr>
      <w:r w:rsidRPr="00652D01">
        <w:t xml:space="preserve">the </w:t>
      </w:r>
      <w:r w:rsidR="005E5D0E">
        <w:rPr>
          <w:i/>
        </w:rPr>
        <w:t>Significant impact guidelines 1.</w:t>
      </w:r>
      <w:r w:rsidR="005E5D0E">
        <w:t>3</w:t>
      </w:r>
      <w:r w:rsidR="005E5D0E" w:rsidRPr="005E5D0E">
        <w:rPr>
          <w:i/>
        </w:rPr>
        <w:t>: Coal seam gas and large coal mining development – impacts on water resources</w:t>
      </w:r>
      <w:r w:rsidR="00652D01" w:rsidRPr="00652D01">
        <w:t>(to the extent that th</w:t>
      </w:r>
      <w:r w:rsidR="00B96E76">
        <w:t>e amendments</w:t>
      </w:r>
      <w:r w:rsidR="00652D01" w:rsidRPr="00652D01">
        <w:t xml:space="preserve"> are relevant to the </w:t>
      </w:r>
      <w:r w:rsidR="008554BA">
        <w:t>formulation of the JIF management fram</w:t>
      </w:r>
      <w:r w:rsidR="00DD3415">
        <w:t>e</w:t>
      </w:r>
      <w:r w:rsidR="008554BA">
        <w:t xml:space="preserve">works, particularly with respect to </w:t>
      </w:r>
      <w:r w:rsidR="00195B01">
        <w:t xml:space="preserve">manner in which </w:t>
      </w:r>
      <w:r w:rsidR="005E5D0E">
        <w:t xml:space="preserve">the value of, and acceptability of impacts to, a water resource is determined, including how </w:t>
      </w:r>
      <w:r w:rsidR="008554BA">
        <w:t>associated users of a water resource</w:t>
      </w:r>
      <w:r w:rsidR="005E5D0E">
        <w:t xml:space="preserve"> are relevant to that value and acceptability</w:t>
      </w:r>
      <w:r w:rsidR="00652D01" w:rsidRPr="00652D01">
        <w:t>);</w:t>
      </w:r>
    </w:p>
    <w:p w14:paraId="2F191299" w14:textId="63C9B379" w:rsidR="003C618B" w:rsidRDefault="00EF3C93" w:rsidP="00CE1613">
      <w:pPr>
        <w:pStyle w:val="RDMparagraph"/>
        <w:numPr>
          <w:ilvl w:val="0"/>
          <w:numId w:val="31"/>
        </w:numPr>
      </w:pPr>
      <w:r w:rsidRPr="00652D01">
        <w:t>the Queensland Water Act</w:t>
      </w:r>
      <w:r w:rsidR="00C94AE5">
        <w:t>,</w:t>
      </w:r>
      <w:r w:rsidR="000A594C">
        <w:t xml:space="preserve"> </w:t>
      </w:r>
      <w:r w:rsidR="00C94AE5">
        <w:t>or other state legislation or policy</w:t>
      </w:r>
      <w:r w:rsidR="003C618B">
        <w:t>; or</w:t>
      </w:r>
    </w:p>
    <w:p w14:paraId="4B2F5921" w14:textId="7BB339E9" w:rsidR="00652D01" w:rsidRPr="00652D01" w:rsidDel="00D46899" w:rsidRDefault="003C618B" w:rsidP="00E57B0C">
      <w:pPr>
        <w:pStyle w:val="RDMparagraph"/>
        <w:numPr>
          <w:ilvl w:val="0"/>
          <w:numId w:val="31"/>
        </w:numPr>
      </w:pPr>
      <w:r>
        <w:t>the UWIR</w:t>
      </w:r>
      <w:r w:rsidR="001156E4">
        <w:t>.</w:t>
      </w:r>
    </w:p>
    <w:p w14:paraId="50DA0316" w14:textId="756B739C" w:rsidR="004C304C" w:rsidRDefault="00652D01" w:rsidP="00CE1613">
      <w:pPr>
        <w:pStyle w:val="RDMparagraph"/>
      </w:pPr>
      <w:r w:rsidRPr="00652D01">
        <w:t>I</w:t>
      </w:r>
      <w:r w:rsidR="00EF3C93" w:rsidRPr="00652D01">
        <w:t>f th</w:t>
      </w:r>
      <w:r w:rsidR="00353070">
        <w:t>e</w:t>
      </w:r>
      <w:r w:rsidR="00EF3C93" w:rsidRPr="00652D01">
        <w:t xml:space="preserve"> JIF is reviewed and amended</w:t>
      </w:r>
      <w:r w:rsidR="004C304C">
        <w:t xml:space="preserve">, </w:t>
      </w:r>
      <w:r w:rsidR="00DD297F">
        <w:t xml:space="preserve">the </w:t>
      </w:r>
      <w:r w:rsidR="00EF3C93" w:rsidRPr="00652D01">
        <w:t>conditions of approvals that reference th</w:t>
      </w:r>
      <w:r w:rsidR="00353070">
        <w:t>e</w:t>
      </w:r>
      <w:r w:rsidR="00EF3C93" w:rsidRPr="00652D01">
        <w:t xml:space="preserve"> JIF </w:t>
      </w:r>
      <w:r w:rsidR="00DD297F">
        <w:t xml:space="preserve">may </w:t>
      </w:r>
      <w:r w:rsidR="004865DA">
        <w:t>also require variation</w:t>
      </w:r>
      <w:r w:rsidR="00660E69" w:rsidRPr="00652D01">
        <w:t xml:space="preserve"> in accordance with the process in section </w:t>
      </w:r>
      <w:r w:rsidR="004865DA" w:rsidRPr="004865DA">
        <w:t>143</w:t>
      </w:r>
      <w:r w:rsidR="00660E69" w:rsidRPr="00652D01">
        <w:t xml:space="preserve"> of the EPBC Act</w:t>
      </w:r>
      <w:r w:rsidR="00EF3C93" w:rsidRPr="00652D01">
        <w:t>.</w:t>
      </w:r>
    </w:p>
    <w:p w14:paraId="727B13F0" w14:textId="4BE1BD93" w:rsidR="00007234" w:rsidRDefault="004C304C" w:rsidP="00CE1613">
      <w:pPr>
        <w:pStyle w:val="RDMparagraph"/>
      </w:pPr>
      <w:r w:rsidRPr="00021654">
        <w:t>The latest version of the endorsed JIF will be maintained on the Department’s website.</w:t>
      </w:r>
    </w:p>
    <w:p w14:paraId="76B8CCEE" w14:textId="77777777" w:rsidR="00007234" w:rsidRDefault="00007234" w:rsidP="00CE1613">
      <w:pPr>
        <w:jc w:val="both"/>
      </w:pPr>
      <w:r>
        <w:br w:type="page"/>
      </w:r>
    </w:p>
    <w:p w14:paraId="2A9AB249" w14:textId="5B7310AA" w:rsidR="000D5EEB" w:rsidRDefault="00663888" w:rsidP="00033FE1">
      <w:pPr>
        <w:pStyle w:val="Legal1"/>
      </w:pPr>
      <w:bookmarkStart w:id="856" w:name="_Toc32245102"/>
      <w:bookmarkStart w:id="857" w:name="_Toc32245103"/>
      <w:bookmarkStart w:id="858" w:name="_Toc32245106"/>
      <w:bookmarkStart w:id="859" w:name="_Toc32245107"/>
      <w:bookmarkStart w:id="860" w:name="_Toc30173152"/>
      <w:bookmarkStart w:id="861" w:name="_Toc66441751"/>
      <w:bookmarkStart w:id="862" w:name="_Toc62653931"/>
      <w:bookmarkStart w:id="863" w:name="_Toc62654428"/>
      <w:bookmarkEnd w:id="856"/>
      <w:bookmarkEnd w:id="857"/>
      <w:bookmarkEnd w:id="858"/>
      <w:bookmarkEnd w:id="859"/>
      <w:r w:rsidRPr="00CE3358">
        <w:t>References</w:t>
      </w:r>
      <w:bookmarkEnd w:id="860"/>
      <w:bookmarkEnd w:id="861"/>
      <w:r w:rsidR="00E10EC4" w:rsidRPr="00CE3358">
        <w:t xml:space="preserve"> </w:t>
      </w:r>
      <w:bookmarkEnd w:id="862"/>
      <w:bookmarkEnd w:id="863"/>
    </w:p>
    <w:p w14:paraId="2CF50BE2" w14:textId="38BDFAD3" w:rsidR="00D142BB" w:rsidRDefault="00D142BB" w:rsidP="00CE1613">
      <w:pPr>
        <w:spacing w:after="240" w:line="276" w:lineRule="auto"/>
        <w:jc w:val="both"/>
      </w:pPr>
      <w:r>
        <w:t>Doody T</w:t>
      </w:r>
      <w:r w:rsidR="00D37E54">
        <w:t>.</w:t>
      </w:r>
      <w:r>
        <w:t>M</w:t>
      </w:r>
      <w:r w:rsidR="00D37E54">
        <w:t>.</w:t>
      </w:r>
      <w:r>
        <w:t>, Hancock P</w:t>
      </w:r>
      <w:r w:rsidR="00D37E54">
        <w:t>.</w:t>
      </w:r>
      <w:r>
        <w:t>J</w:t>
      </w:r>
      <w:r w:rsidR="00D37E54">
        <w:t>. and</w:t>
      </w:r>
      <w:r>
        <w:t xml:space="preserve"> Pritchard J</w:t>
      </w:r>
      <w:r w:rsidR="00D37E54">
        <w:t>.</w:t>
      </w:r>
      <w:r>
        <w:t>L</w:t>
      </w:r>
      <w:r w:rsidR="00D37E54">
        <w:t>.</w:t>
      </w:r>
      <w:r>
        <w:t xml:space="preserve"> (2019)</w:t>
      </w:r>
      <w:r w:rsidR="00D37E54">
        <w:t>.</w:t>
      </w:r>
      <w:r>
        <w:t xml:space="preserve"> Information Guidelines Explanatory Note: Assessing groundwater-dependent ecosystems. Report prepared for the Independent Expert Scientific Committee on Coal Seam Gas and Large Coal Mining Development through the Department of the Environment and Energy, Commonwealth of Australia 2019.</w:t>
      </w:r>
    </w:p>
    <w:p w14:paraId="3874DFD2" w14:textId="02D5E30E" w:rsidR="00E774B1" w:rsidRPr="00E774B1" w:rsidRDefault="00DA1C60" w:rsidP="00CE1613">
      <w:pPr>
        <w:spacing w:after="240" w:line="276" w:lineRule="auto"/>
        <w:jc w:val="both"/>
      </w:pPr>
      <w:r>
        <w:t xml:space="preserve">Queensland Department of </w:t>
      </w:r>
      <w:r w:rsidRPr="00DA1C60">
        <w:t>Science, Information Technology and Innovation</w:t>
      </w:r>
      <w:r>
        <w:t xml:space="preserve"> (</w:t>
      </w:r>
      <w:r w:rsidR="00E774B1" w:rsidRPr="00E774B1">
        <w:t>DSITI</w:t>
      </w:r>
      <w:r>
        <w:t>)</w:t>
      </w:r>
      <w:r w:rsidR="00E774B1" w:rsidRPr="00E774B1">
        <w:t xml:space="preserve"> (2016)</w:t>
      </w:r>
      <w:r w:rsidR="00D37E54">
        <w:t>.</w:t>
      </w:r>
      <w:r w:rsidR="00E774B1" w:rsidRPr="00E774B1">
        <w:t xml:space="preserve"> Guideline for the Environmental Assessment of Subterranean Aquatic Fauna</w:t>
      </w:r>
    </w:p>
    <w:p w14:paraId="3C9EABEE" w14:textId="2C774556" w:rsidR="00E774B1" w:rsidRPr="00E774B1" w:rsidRDefault="00E774B1" w:rsidP="00CE1613">
      <w:pPr>
        <w:pStyle w:val="RDMparagraph"/>
      </w:pPr>
      <w:proofErr w:type="spellStart"/>
      <w:r w:rsidRPr="00E774B1">
        <w:t>Eamus</w:t>
      </w:r>
      <w:proofErr w:type="spellEnd"/>
      <w:r w:rsidRPr="00E774B1">
        <w:t xml:space="preserve"> D., Hatton T., Cook P. and Colvin C. (2006) Ecohydrology: vegetation function, water and resource management. CSIRO Publishing, 348pp</w:t>
      </w:r>
    </w:p>
    <w:p w14:paraId="4DC1468B" w14:textId="1865A4FD" w:rsidR="00E774B1" w:rsidRPr="00E774B1" w:rsidRDefault="00E774B1" w:rsidP="00CE1613">
      <w:pPr>
        <w:spacing w:after="240" w:line="276" w:lineRule="auto"/>
        <w:jc w:val="both"/>
      </w:pPr>
      <w:r w:rsidRPr="00E774B1">
        <w:t>Hose G</w:t>
      </w:r>
      <w:r w:rsidR="00D37E54">
        <w:t>.</w:t>
      </w:r>
      <w:r w:rsidRPr="00E774B1">
        <w:t>C</w:t>
      </w:r>
      <w:r w:rsidR="00D37E54">
        <w:t>.</w:t>
      </w:r>
      <w:r w:rsidRPr="00E774B1">
        <w:t>, Sreekanth</w:t>
      </w:r>
      <w:r w:rsidR="00D37E54">
        <w:t xml:space="preserve"> J.,</w:t>
      </w:r>
      <w:r w:rsidRPr="00E774B1">
        <w:t xml:space="preserve"> Barron O</w:t>
      </w:r>
      <w:r w:rsidR="00D37E54">
        <w:t>. and</w:t>
      </w:r>
      <w:r w:rsidRPr="00E774B1">
        <w:t xml:space="preserve"> </w:t>
      </w:r>
      <w:proofErr w:type="spellStart"/>
      <w:r w:rsidRPr="00E774B1">
        <w:t>Pollino</w:t>
      </w:r>
      <w:proofErr w:type="spellEnd"/>
      <w:r w:rsidRPr="00E774B1">
        <w:t xml:space="preserve"> C</w:t>
      </w:r>
      <w:r w:rsidR="00D37E54">
        <w:t>.</w:t>
      </w:r>
      <w:r w:rsidRPr="00E774B1">
        <w:t xml:space="preserve"> (2015) Stygofauna in Australian Groundwater Systems: Extent of knowledge. CSIRO, Australia.</w:t>
      </w:r>
    </w:p>
    <w:p w14:paraId="41466166" w14:textId="5095E81A" w:rsidR="000D5EEB" w:rsidRPr="00E774B1" w:rsidRDefault="00663888" w:rsidP="00CE1613">
      <w:pPr>
        <w:pStyle w:val="RDMparagraph"/>
      </w:pPr>
      <w:r w:rsidRPr="00E774B1">
        <w:t>State of Queensland (2017)</w:t>
      </w:r>
      <w:r w:rsidR="00D37E54">
        <w:t>.</w:t>
      </w:r>
      <w:r w:rsidRPr="00E774B1">
        <w:t xml:space="preserve"> Bore assessments. Guideline. ESR/2016/2005. Version 5.02. Effective 5 July 2017.</w:t>
      </w:r>
    </w:p>
    <w:p w14:paraId="44135913" w14:textId="21F5FC92" w:rsidR="000D5EEB" w:rsidRPr="00E774B1" w:rsidRDefault="00663888" w:rsidP="00CE1613">
      <w:pPr>
        <w:pStyle w:val="RDMparagraph"/>
      </w:pPr>
      <w:r w:rsidRPr="00E774B1">
        <w:t>State of Queensland (2019a)</w:t>
      </w:r>
      <w:r w:rsidR="00D37E54">
        <w:t>.</w:t>
      </w:r>
      <w:r w:rsidRPr="00E774B1">
        <w:t xml:space="preserve"> Underground Water Impact Report for the Surat Cumulative Management Area. Office of Groundwater Impact Assessment, Department of Natural Resources, Mining and Energy. July 2019.</w:t>
      </w:r>
    </w:p>
    <w:p w14:paraId="354D11A2" w14:textId="74E73FAF" w:rsidR="000D5EEB" w:rsidRPr="00E774B1" w:rsidRDefault="00663888" w:rsidP="00CE1613">
      <w:pPr>
        <w:pStyle w:val="RDMparagraph"/>
      </w:pPr>
      <w:r w:rsidRPr="00E774B1">
        <w:t>State of Queensland (2019b)</w:t>
      </w:r>
      <w:r w:rsidR="00D37E54">
        <w:t>.</w:t>
      </w:r>
      <w:r w:rsidRPr="00E774B1">
        <w:t xml:space="preserve"> Springs database. Open Data Portal. </w:t>
      </w:r>
      <w:hyperlink r:id="rId30" w:history="1">
        <w:r w:rsidR="009A7380" w:rsidRPr="00E774B1">
          <w:rPr>
            <w:rStyle w:val="Hyperlink"/>
          </w:rPr>
          <w:t>https://www.data.qld.gov.au/dataset/springs/resource/4cdc89ef-b583-446e-a5c7-0836a91a3767</w:t>
        </w:r>
      </w:hyperlink>
      <w:r w:rsidRPr="00E774B1">
        <w:t>.</w:t>
      </w:r>
    </w:p>
    <w:p w14:paraId="300FA9F9" w14:textId="37507D52" w:rsidR="00E774B1" w:rsidRDefault="00E774B1" w:rsidP="00CE1613">
      <w:pPr>
        <w:spacing w:after="240" w:line="276" w:lineRule="auto"/>
        <w:jc w:val="both"/>
      </w:pPr>
      <w:proofErr w:type="spellStart"/>
      <w:r w:rsidRPr="00E774B1">
        <w:t>Stumpp</w:t>
      </w:r>
      <w:proofErr w:type="spellEnd"/>
      <w:r w:rsidRPr="00E774B1">
        <w:t xml:space="preserve"> C</w:t>
      </w:r>
      <w:r w:rsidR="00D37E54">
        <w:t>. and</w:t>
      </w:r>
      <w:r w:rsidRPr="00E774B1">
        <w:t xml:space="preserve"> Hose G</w:t>
      </w:r>
      <w:r w:rsidR="00D37E54">
        <w:t>.</w:t>
      </w:r>
      <w:r w:rsidRPr="00E774B1">
        <w:t>C</w:t>
      </w:r>
      <w:r w:rsidR="00D37E54">
        <w:t>.</w:t>
      </w:r>
      <w:r w:rsidRPr="00E774B1">
        <w:t xml:space="preserve"> (2013)</w:t>
      </w:r>
      <w:r w:rsidR="00D37E54">
        <w:t>.</w:t>
      </w:r>
      <w:r w:rsidRPr="00E774B1">
        <w:t xml:space="preserve"> The Impact of Water Table Drawdown and Drying on Subterranean Aquatic Fauna in In-Vitro Experiments. </w:t>
      </w:r>
      <w:proofErr w:type="spellStart"/>
      <w:r w:rsidRPr="00E774B1">
        <w:t>PLoS</w:t>
      </w:r>
      <w:proofErr w:type="spellEnd"/>
      <w:r w:rsidRPr="00E774B1">
        <w:t xml:space="preserve"> ONE 8(11): e78502. </w:t>
      </w:r>
      <w:hyperlink r:id="rId31" w:history="1">
        <w:r w:rsidRPr="00E774B1">
          <w:t>https://doi.org/10.1371/journal.pone.0078502</w:t>
        </w:r>
      </w:hyperlink>
    </w:p>
    <w:p w14:paraId="6717809E" w14:textId="77777777" w:rsidR="000D5EEB" w:rsidRDefault="000D5EEB" w:rsidP="00CE1613">
      <w:pPr>
        <w:pStyle w:val="RDMparagraph"/>
      </w:pPr>
    </w:p>
    <w:p w14:paraId="0BAE2D14" w14:textId="77777777" w:rsidR="000D5EEB" w:rsidRDefault="000D5EEB" w:rsidP="00CE1613">
      <w:pPr>
        <w:pStyle w:val="RDMparagraph"/>
        <w:rPr>
          <w:b/>
        </w:rPr>
        <w:sectPr w:rsidR="000D5EEB">
          <w:pgSz w:w="11906" w:h="16838"/>
          <w:pgMar w:top="1440" w:right="1440" w:bottom="1440" w:left="1440" w:header="708" w:footer="708" w:gutter="0"/>
          <w:cols w:space="708"/>
          <w:titlePg/>
          <w:docGrid w:linePitch="360"/>
        </w:sectPr>
      </w:pPr>
    </w:p>
    <w:p w14:paraId="34041F86" w14:textId="2C73639D" w:rsidR="000D5EEB" w:rsidRDefault="00663888" w:rsidP="00033FE1">
      <w:pPr>
        <w:pStyle w:val="Legal1"/>
      </w:pPr>
      <w:bookmarkStart w:id="864" w:name="_Toc30173153"/>
      <w:bookmarkStart w:id="865" w:name="_Toc66441752"/>
      <w:bookmarkStart w:id="866" w:name="_Toc62653932"/>
      <w:bookmarkStart w:id="867" w:name="_Toc62654429"/>
      <w:r>
        <w:t>Definitions</w:t>
      </w:r>
      <w:bookmarkEnd w:id="864"/>
      <w:bookmarkEnd w:id="865"/>
      <w:r w:rsidR="00694AEF">
        <w:t xml:space="preserve"> </w:t>
      </w:r>
      <w:bookmarkEnd w:id="866"/>
      <w:bookmarkEnd w:id="867"/>
    </w:p>
    <w:p w14:paraId="6217238E" w14:textId="6710A819" w:rsidR="0087539D" w:rsidRPr="0087539D" w:rsidRDefault="0087539D" w:rsidP="00CE1613">
      <w:pPr>
        <w:pStyle w:val="RDMparagraph"/>
        <w:rPr>
          <w:bCs/>
        </w:rPr>
      </w:pPr>
      <w:r>
        <w:rPr>
          <w:b/>
          <w:bCs/>
        </w:rPr>
        <w:t xml:space="preserve">Annual compliance report </w:t>
      </w:r>
      <w:r>
        <w:rPr>
          <w:bCs/>
        </w:rPr>
        <w:t xml:space="preserve">means an annual report to be provided by approval holders to the Department in accordance with administrative approval conditions and Section </w:t>
      </w:r>
      <w:r>
        <w:rPr>
          <w:bCs/>
        </w:rPr>
        <w:fldChar w:fldCharType="begin"/>
      </w:r>
      <w:r>
        <w:rPr>
          <w:bCs/>
        </w:rPr>
        <w:instrText xml:space="preserve"> REF _Ref53070055 \n \h </w:instrText>
      </w:r>
      <w:r>
        <w:rPr>
          <w:bCs/>
        </w:rPr>
      </w:r>
      <w:r>
        <w:rPr>
          <w:bCs/>
        </w:rPr>
        <w:fldChar w:fldCharType="separate"/>
      </w:r>
      <w:r w:rsidR="00477BAF">
        <w:rPr>
          <w:bCs/>
        </w:rPr>
        <w:t>10.6</w:t>
      </w:r>
      <w:r>
        <w:rPr>
          <w:bCs/>
        </w:rPr>
        <w:fldChar w:fldCharType="end"/>
      </w:r>
      <w:r>
        <w:rPr>
          <w:bCs/>
        </w:rPr>
        <w:t>.</w:t>
      </w:r>
    </w:p>
    <w:p w14:paraId="5B0C3E30" w14:textId="011D74D1" w:rsidR="000D5EEB" w:rsidRPr="00620EF6" w:rsidRDefault="00663888" w:rsidP="00CE1613">
      <w:pPr>
        <w:pStyle w:val="RDMparagraph"/>
      </w:pPr>
      <w:r>
        <w:rPr>
          <w:b/>
          <w:bCs/>
        </w:rPr>
        <w:t>Approval holder</w:t>
      </w:r>
      <w:r>
        <w:t xml:space="preserve"> </w:t>
      </w:r>
      <w:r w:rsidR="008C4D3B">
        <w:t>means</w:t>
      </w:r>
      <w:r>
        <w:t xml:space="preserve"> the holder of an </w:t>
      </w:r>
      <w:r w:rsidR="00FD5300">
        <w:t xml:space="preserve">EPBC Act </w:t>
      </w:r>
      <w:r>
        <w:t xml:space="preserve">approval for </w:t>
      </w:r>
      <w:r w:rsidR="00FD5300">
        <w:t>an action</w:t>
      </w:r>
      <w:r>
        <w:rPr>
          <w:b/>
        </w:rPr>
        <w:t xml:space="preserve"> </w:t>
      </w:r>
      <w:r>
        <w:t xml:space="preserve">that is a </w:t>
      </w:r>
      <w:r>
        <w:rPr>
          <w:bCs/>
        </w:rPr>
        <w:t>CSG</w:t>
      </w:r>
      <w:r>
        <w:t xml:space="preserve"> development in the </w:t>
      </w:r>
      <w:r w:rsidRPr="00074391">
        <w:t>Surat CMA</w:t>
      </w:r>
      <w:r>
        <w:rPr>
          <w:b/>
        </w:rPr>
        <w:t xml:space="preserve"> </w:t>
      </w:r>
      <w:r>
        <w:t>with</w:t>
      </w:r>
      <w:r w:rsidR="00B72521">
        <w:t xml:space="preserve"> one or more of</w:t>
      </w:r>
      <w:r>
        <w:t xml:space="preserve"> </w:t>
      </w:r>
      <w:r w:rsidR="00122E40">
        <w:t xml:space="preserve">the following </w:t>
      </w:r>
      <w:r w:rsidRPr="00620EF6">
        <w:t>controlling provisions</w:t>
      </w:r>
      <w:r w:rsidR="00074391" w:rsidRPr="00620EF6">
        <w:t>:</w:t>
      </w:r>
    </w:p>
    <w:p w14:paraId="7FBA9BD6" w14:textId="20DBFC04" w:rsidR="00074391" w:rsidRDefault="00074391" w:rsidP="00CE1613">
      <w:pPr>
        <w:pStyle w:val="RDMparagraph"/>
        <w:numPr>
          <w:ilvl w:val="0"/>
          <w:numId w:val="7"/>
        </w:numPr>
      </w:pPr>
      <w:r>
        <w:t>sections 18 and 18A</w:t>
      </w:r>
      <w:r w:rsidR="00620EF6">
        <w:t xml:space="preserve"> (EPBC-listed springs)</w:t>
      </w:r>
    </w:p>
    <w:p w14:paraId="34F9703B" w14:textId="77777777" w:rsidR="00074391" w:rsidRDefault="00074391" w:rsidP="00CE1613">
      <w:pPr>
        <w:pStyle w:val="RDMparagraph"/>
        <w:numPr>
          <w:ilvl w:val="0"/>
          <w:numId w:val="7"/>
        </w:numPr>
      </w:pPr>
      <w:r>
        <w:t xml:space="preserve">sections 24D and 24E </w:t>
      </w:r>
      <w:r w:rsidRPr="00620EF6">
        <w:t>(water resources).</w:t>
      </w:r>
    </w:p>
    <w:p w14:paraId="0318D3AE" w14:textId="77777777" w:rsidR="00851613" w:rsidRDefault="00663888" w:rsidP="00851613">
      <w:pPr>
        <w:pStyle w:val="RDMparagraph"/>
      </w:pPr>
      <w:r>
        <w:rPr>
          <w:b/>
          <w:bCs/>
        </w:rPr>
        <w:t>Aquatic GDE</w:t>
      </w:r>
      <w:r>
        <w:t xml:space="preserve"> </w:t>
      </w:r>
      <w:r w:rsidR="00851613">
        <w:t>means ecosystems dependent on the surface expression of groundwater, including:</w:t>
      </w:r>
    </w:p>
    <w:p w14:paraId="6A7D5B8D" w14:textId="4FAA4363" w:rsidR="00851613" w:rsidRDefault="00851613" w:rsidP="00B218DE">
      <w:pPr>
        <w:pStyle w:val="RDMparagraph"/>
        <w:numPr>
          <w:ilvl w:val="0"/>
          <w:numId w:val="63"/>
        </w:numPr>
      </w:pPr>
      <w:r>
        <w:t>river baseflow systems, aquatic and riparian ecosystems that exist in or adjacent to streams (including the hyporheic zone) which are fed by groundwater; and</w:t>
      </w:r>
    </w:p>
    <w:p w14:paraId="0052B4B5" w14:textId="5AECBD55" w:rsidR="00851613" w:rsidRDefault="00851613" w:rsidP="00B218DE">
      <w:pPr>
        <w:pStyle w:val="RDMparagraph"/>
        <w:numPr>
          <w:ilvl w:val="0"/>
          <w:numId w:val="62"/>
        </w:numPr>
      </w:pPr>
      <w:r>
        <w:t>wetlands (aquatic communities and fringing vegetation dependent on groundwater-fed lakes and wetlands), including palustrine and lacustrine wetlands that receive groundwater discharge, and can include spring and swamp ecosystem</w:t>
      </w:r>
      <w:r w:rsidR="001453B8">
        <w:t>.</w:t>
      </w:r>
    </w:p>
    <w:p w14:paraId="2CD2DD4F" w14:textId="666002D4" w:rsidR="00453142" w:rsidRPr="00453142" w:rsidRDefault="00453142" w:rsidP="00CE1613">
      <w:pPr>
        <w:pStyle w:val="RDMparagraph"/>
        <w:rPr>
          <w:bCs/>
        </w:rPr>
      </w:pPr>
      <w:r>
        <w:rPr>
          <w:b/>
          <w:bCs/>
        </w:rPr>
        <w:t xml:space="preserve">Area of interest </w:t>
      </w:r>
      <w:r>
        <w:rPr>
          <w:bCs/>
        </w:rPr>
        <w:t xml:space="preserve">means, in respect of a terrestrial GDE, the </w:t>
      </w:r>
      <w:r w:rsidRPr="00E42AA4">
        <w:t>area of long-term predicted drawdown of more than 0.2m</w:t>
      </w:r>
      <w:r>
        <w:t xml:space="preserve"> identified in the UWIR.</w:t>
      </w:r>
    </w:p>
    <w:p w14:paraId="78E19672" w14:textId="2F520A10" w:rsidR="000D5EEB" w:rsidRDefault="00663888" w:rsidP="00CE1613">
      <w:pPr>
        <w:pStyle w:val="RDMparagraph"/>
        <w:rPr>
          <w:bCs/>
        </w:rPr>
      </w:pPr>
      <w:r>
        <w:rPr>
          <w:b/>
          <w:bCs/>
        </w:rPr>
        <w:t xml:space="preserve">Associated user </w:t>
      </w:r>
      <w:r w:rsidR="008C4D3B">
        <w:rPr>
          <w:bCs/>
        </w:rPr>
        <w:t xml:space="preserve">means </w:t>
      </w:r>
      <w:r w:rsidRPr="00FE7F6F">
        <w:rPr>
          <w:bCs/>
        </w:rPr>
        <w:t xml:space="preserve">a third party user of a </w:t>
      </w:r>
      <w:r w:rsidRPr="00FE7F6F">
        <w:t>water resource,</w:t>
      </w:r>
      <w:r w:rsidRPr="00FE7F6F">
        <w:rPr>
          <w:bCs/>
        </w:rPr>
        <w:t xml:space="preserve"> including ecosystems (</w:t>
      </w:r>
      <w:r w:rsidRPr="00FE7F6F">
        <w:t>aquatic GDEs</w:t>
      </w:r>
      <w:r w:rsidRPr="00FE7F6F">
        <w:rPr>
          <w:bCs/>
        </w:rPr>
        <w:t xml:space="preserve">, </w:t>
      </w:r>
      <w:r w:rsidRPr="00FE7F6F">
        <w:t>terrestrial GDEs</w:t>
      </w:r>
      <w:r w:rsidRPr="00FE7F6F">
        <w:rPr>
          <w:bCs/>
        </w:rPr>
        <w:t xml:space="preserve"> and </w:t>
      </w:r>
      <w:r w:rsidRPr="00FE7F6F">
        <w:t>subterranean</w:t>
      </w:r>
      <w:r w:rsidRPr="00FE7F6F">
        <w:rPr>
          <w:bCs/>
        </w:rPr>
        <w:t xml:space="preserve"> </w:t>
      </w:r>
      <w:r w:rsidRPr="00FE7F6F">
        <w:t>GDEs</w:t>
      </w:r>
      <w:r w:rsidRPr="00FE7F6F">
        <w:rPr>
          <w:bCs/>
        </w:rPr>
        <w:t xml:space="preserve">) or human use (via </w:t>
      </w:r>
      <w:r w:rsidRPr="00FE7F6F">
        <w:t>water supply bores</w:t>
      </w:r>
      <w:r w:rsidRPr="00FE7F6F">
        <w:rPr>
          <w:bCs/>
        </w:rPr>
        <w:t>).</w:t>
      </w:r>
    </w:p>
    <w:p w14:paraId="41EF3126" w14:textId="49808962" w:rsidR="00D60DF7" w:rsidRPr="00D60DF7" w:rsidRDefault="00D60DF7" w:rsidP="00CE1613">
      <w:pPr>
        <w:pStyle w:val="RDMparagraph"/>
        <w:rPr>
          <w:bCs/>
        </w:rPr>
      </w:pPr>
      <w:r>
        <w:rPr>
          <w:b/>
          <w:bCs/>
        </w:rPr>
        <w:t xml:space="preserve">Bore assessment </w:t>
      </w:r>
      <w:r>
        <w:rPr>
          <w:bCs/>
        </w:rPr>
        <w:t>has the meaning given in the Queensland Water Act.</w:t>
      </w:r>
    </w:p>
    <w:p w14:paraId="01558396" w14:textId="1E2F2D8B" w:rsidR="000D5EEB" w:rsidRDefault="00663888" w:rsidP="00CE1613">
      <w:pPr>
        <w:pStyle w:val="RDMparagraph"/>
        <w:rPr>
          <w:bCs/>
        </w:rPr>
      </w:pPr>
      <w:r>
        <w:rPr>
          <w:b/>
          <w:bCs/>
        </w:rPr>
        <w:t>Confined hydrogeological unit</w:t>
      </w:r>
      <w:r w:rsidR="00285CF1">
        <w:rPr>
          <w:b/>
          <w:bCs/>
        </w:rPr>
        <w:t xml:space="preserve"> </w:t>
      </w:r>
      <w:r w:rsidR="008C4D3B">
        <w:rPr>
          <w:bCs/>
        </w:rPr>
        <w:t xml:space="preserve">means </w:t>
      </w:r>
      <w:r>
        <w:t xml:space="preserve">hydrogeological unit is not at the ground surface in the </w:t>
      </w:r>
      <w:r w:rsidR="00810644">
        <w:rPr>
          <w:bCs/>
        </w:rPr>
        <w:t>OGIA</w:t>
      </w:r>
      <w:r w:rsidR="00810644" w:rsidRPr="00FE7F6F">
        <w:rPr>
          <w:bCs/>
        </w:rPr>
        <w:t xml:space="preserve"> </w:t>
      </w:r>
      <w:r w:rsidRPr="00FE7F6F">
        <w:rPr>
          <w:bCs/>
        </w:rPr>
        <w:t>model.</w:t>
      </w:r>
    </w:p>
    <w:p w14:paraId="57DD2532" w14:textId="59F04029" w:rsidR="00316E88" w:rsidRDefault="00316E88" w:rsidP="00CE1613">
      <w:pPr>
        <w:pStyle w:val="RDMparagraph"/>
      </w:pPr>
      <w:r w:rsidRPr="00C50C05">
        <w:rPr>
          <w:b/>
          <w:bCs/>
        </w:rPr>
        <w:t xml:space="preserve">Contributing </w:t>
      </w:r>
      <w:r w:rsidR="00C50C05" w:rsidRPr="00C50C05">
        <w:rPr>
          <w:b/>
          <w:bCs/>
        </w:rPr>
        <w:t>well/s</w:t>
      </w:r>
      <w:r w:rsidRPr="00C50C05">
        <w:t xml:space="preserve"> </w:t>
      </w:r>
      <w:r w:rsidR="00C50C05" w:rsidRPr="00C50C05">
        <w:rPr>
          <w:rFonts w:eastAsia="Times New Roman"/>
          <w:lang w:eastAsia="en-AU"/>
        </w:rPr>
        <w:t xml:space="preserve">means </w:t>
      </w:r>
      <w:r w:rsidR="00C50C05" w:rsidRPr="00C50C05">
        <w:rPr>
          <w:lang w:eastAsia="en-AU"/>
        </w:rPr>
        <w:t xml:space="preserve">the CSG </w:t>
      </w:r>
      <w:r w:rsidR="00C50C05" w:rsidRPr="00C50C05">
        <w:rPr>
          <w:bCs/>
          <w:lang w:eastAsia="en-AU"/>
        </w:rPr>
        <w:t>development</w:t>
      </w:r>
      <w:r w:rsidR="00C50C05" w:rsidRPr="00C50C05">
        <w:rPr>
          <w:rFonts w:eastAsia="Times New Roman"/>
          <w:lang w:eastAsia="en-AU"/>
        </w:rPr>
        <w:t xml:space="preserve"> well/s identified as, or likely to be, contributing to the exceedance of a </w:t>
      </w:r>
      <w:r w:rsidR="00C50C05" w:rsidRPr="00C50C05">
        <w:rPr>
          <w:rFonts w:eastAsia="Times New Roman"/>
          <w:bCs/>
          <w:lang w:eastAsia="en-AU"/>
        </w:rPr>
        <w:t>trigger value</w:t>
      </w:r>
      <w:r w:rsidR="00C50C05" w:rsidRPr="00C50C05">
        <w:rPr>
          <w:rFonts w:eastAsia="Times New Roman"/>
          <w:lang w:eastAsia="en-AU"/>
        </w:rPr>
        <w:t xml:space="preserve"> and/or </w:t>
      </w:r>
      <w:r w:rsidR="00C50C05" w:rsidRPr="00C50C05">
        <w:rPr>
          <w:rFonts w:eastAsia="Times New Roman"/>
          <w:bCs/>
          <w:lang w:eastAsia="en-AU"/>
        </w:rPr>
        <w:t>limit</w:t>
      </w:r>
      <w:r w:rsidR="00C50C05" w:rsidRPr="00C50C05">
        <w:rPr>
          <w:rFonts w:eastAsia="Times New Roman"/>
          <w:lang w:eastAsia="en-AU"/>
        </w:rPr>
        <w:t xml:space="preserve">, in accordance with the methodology in the </w:t>
      </w:r>
      <w:r w:rsidR="00C50C05" w:rsidRPr="00C50C05">
        <w:rPr>
          <w:rFonts w:eastAsia="Times New Roman"/>
          <w:bCs/>
          <w:lang w:eastAsia="en-AU"/>
        </w:rPr>
        <w:t>site-specific assessment</w:t>
      </w:r>
      <w:r w:rsidRPr="00C50C05">
        <w:t>.</w:t>
      </w:r>
    </w:p>
    <w:p w14:paraId="48A5C1D2" w14:textId="5DB09329" w:rsidR="000D5EEB" w:rsidRDefault="00663888" w:rsidP="00CE1613">
      <w:pPr>
        <w:pStyle w:val="RDMparagraph"/>
      </w:pPr>
      <w:r w:rsidRPr="00122E40">
        <w:rPr>
          <w:b/>
          <w:bCs/>
        </w:rPr>
        <w:t xml:space="preserve">Controlled action </w:t>
      </w:r>
      <w:r w:rsidR="00122E40" w:rsidRPr="00122E40">
        <w:t>has the meaning given in the EPBC Act.</w:t>
      </w:r>
    </w:p>
    <w:p w14:paraId="1A097533" w14:textId="5CB6E5EA" w:rsidR="00613D37" w:rsidRDefault="00663888" w:rsidP="00CE1613">
      <w:pPr>
        <w:pStyle w:val="RDMparagraph"/>
      </w:pPr>
      <w:r>
        <w:rPr>
          <w:b/>
          <w:bCs/>
        </w:rPr>
        <w:t xml:space="preserve">Controlling provision </w:t>
      </w:r>
      <w:r w:rsidR="00074391">
        <w:rPr>
          <w:bCs/>
        </w:rPr>
        <w:t>has the meaning given in the EPBC Act.</w:t>
      </w:r>
    </w:p>
    <w:p w14:paraId="77E1F7A5" w14:textId="37923C14" w:rsidR="001E5C4F" w:rsidRPr="001E5C4F" w:rsidRDefault="00E74AB9" w:rsidP="00CE1613">
      <w:pPr>
        <w:pStyle w:val="RDMparagraph"/>
      </w:pPr>
      <w:r>
        <w:rPr>
          <w:b/>
          <w:bCs/>
        </w:rPr>
        <w:t>(</w:t>
      </w:r>
      <w:r w:rsidR="001E5C4F">
        <w:rPr>
          <w:b/>
          <w:bCs/>
        </w:rPr>
        <w:t>CSG</w:t>
      </w:r>
      <w:r>
        <w:rPr>
          <w:b/>
          <w:bCs/>
        </w:rPr>
        <w:t>)</w:t>
      </w:r>
      <w:r w:rsidR="001E5C4F">
        <w:rPr>
          <w:b/>
          <w:bCs/>
        </w:rPr>
        <w:t xml:space="preserve"> development </w:t>
      </w:r>
      <w:r w:rsidRPr="00CF642E">
        <w:rPr>
          <w:bCs/>
        </w:rPr>
        <w:t>means a</w:t>
      </w:r>
      <w:r w:rsidRPr="00CF642E">
        <w:t>ny activity associated in the exploration, construction, operation, production and decommissioning of a coal seam gas action.</w:t>
      </w:r>
    </w:p>
    <w:p w14:paraId="32E67824" w14:textId="0017AFC0" w:rsidR="000D5EEB" w:rsidRDefault="00663888" w:rsidP="00CE1613">
      <w:pPr>
        <w:pStyle w:val="RDMparagraph"/>
        <w:rPr>
          <w:bCs/>
        </w:rPr>
      </w:pPr>
      <w:r>
        <w:rPr>
          <w:b/>
          <w:bCs/>
        </w:rPr>
        <w:t xml:space="preserve">Department </w:t>
      </w:r>
      <w:r>
        <w:rPr>
          <w:bCs/>
        </w:rPr>
        <w:t xml:space="preserve">means the </w:t>
      </w:r>
      <w:r w:rsidR="0095544C" w:rsidRPr="00CF642E">
        <w:t xml:space="preserve">Commonwealth Government </w:t>
      </w:r>
      <w:r w:rsidR="0095544C">
        <w:rPr>
          <w:bCs/>
        </w:rPr>
        <w:t>d</w:t>
      </w:r>
      <w:r>
        <w:rPr>
          <w:bCs/>
        </w:rPr>
        <w:t xml:space="preserve">epartment responsible for administering the </w:t>
      </w:r>
      <w:r w:rsidRPr="00FD5300">
        <w:rPr>
          <w:bCs/>
        </w:rPr>
        <w:t>EPBC Act.</w:t>
      </w:r>
    </w:p>
    <w:p w14:paraId="5299048C" w14:textId="3E052ECE" w:rsidR="008409BF" w:rsidRDefault="008409BF" w:rsidP="00CE1613">
      <w:pPr>
        <w:pStyle w:val="RDMparagraph"/>
        <w:rPr>
          <w:bCs/>
        </w:rPr>
      </w:pPr>
      <w:r>
        <w:rPr>
          <w:b/>
          <w:bCs/>
        </w:rPr>
        <w:t>DES</w:t>
      </w:r>
      <w:r>
        <w:rPr>
          <w:bCs/>
        </w:rPr>
        <w:t xml:space="preserve"> </w:t>
      </w:r>
      <w:r w:rsidR="00252CDE">
        <w:rPr>
          <w:bCs/>
        </w:rPr>
        <w:t xml:space="preserve">means the Department </w:t>
      </w:r>
      <w:r w:rsidR="0085344D">
        <w:rPr>
          <w:bCs/>
        </w:rPr>
        <w:t xml:space="preserve">of Environment and Science or its </w:t>
      </w:r>
      <w:r w:rsidR="001C07C9" w:rsidRPr="006E5BF3">
        <w:rPr>
          <w:bCs/>
        </w:rPr>
        <w:t xml:space="preserve">successors </w:t>
      </w:r>
      <w:r w:rsidR="00252CDE" w:rsidRPr="006E5BF3">
        <w:rPr>
          <w:bCs/>
        </w:rPr>
        <w:t>responsible</w:t>
      </w:r>
      <w:r w:rsidR="00252CDE">
        <w:rPr>
          <w:bCs/>
        </w:rPr>
        <w:t xml:space="preserve"> for administering Chapter 3 of the Queensland </w:t>
      </w:r>
      <w:r w:rsidR="00252CDE" w:rsidRPr="000071EF">
        <w:rPr>
          <w:bCs/>
        </w:rPr>
        <w:t>Water Act</w:t>
      </w:r>
      <w:r w:rsidR="00252CDE">
        <w:rPr>
          <w:bCs/>
        </w:rPr>
        <w:t xml:space="preserve"> and </w:t>
      </w:r>
      <w:r w:rsidR="00252CDE" w:rsidRPr="00512E15">
        <w:rPr>
          <w:bCs/>
        </w:rPr>
        <w:t>EP Act.</w:t>
      </w:r>
    </w:p>
    <w:p w14:paraId="4BE1436C" w14:textId="2D6FE43F" w:rsidR="000D5EEB" w:rsidRDefault="00663888" w:rsidP="00CE1613">
      <w:pPr>
        <w:pStyle w:val="RDMparagraph"/>
      </w:pPr>
      <w:r w:rsidRPr="008D1EC0">
        <w:rPr>
          <w:b/>
          <w:bCs/>
        </w:rPr>
        <w:t>Dewater</w:t>
      </w:r>
      <w:r w:rsidR="004B136B" w:rsidRPr="008D1EC0">
        <w:rPr>
          <w:b/>
          <w:bCs/>
        </w:rPr>
        <w:t>ing</w:t>
      </w:r>
      <w:r w:rsidRPr="008D1EC0">
        <w:t xml:space="preserve"> </w:t>
      </w:r>
      <w:r w:rsidR="008C4D3B" w:rsidRPr="008D1EC0">
        <w:t xml:space="preserve">means </w:t>
      </w:r>
      <w:r w:rsidR="00860947" w:rsidRPr="008D1EC0">
        <w:t xml:space="preserve">a model prediction at any point in time where aquifer pressure in confined units is reduced to the top of the </w:t>
      </w:r>
      <w:proofErr w:type="spellStart"/>
      <w:r w:rsidR="00860947" w:rsidRPr="008D1EC0">
        <w:t>hydrostratigraphic</w:t>
      </w:r>
      <w:proofErr w:type="spellEnd"/>
      <w:r w:rsidR="00860947" w:rsidRPr="008D1EC0">
        <w:t xml:space="preserve"> unit, after which point dewatering occurs</w:t>
      </w:r>
      <w:r w:rsidRPr="008D1EC0">
        <w:t>.</w:t>
      </w:r>
    </w:p>
    <w:p w14:paraId="1BE45F54" w14:textId="234F2F8F" w:rsidR="000D5EEB" w:rsidRDefault="00663888" w:rsidP="00CE1613">
      <w:pPr>
        <w:pStyle w:val="RDMparagraph"/>
        <w:spacing w:after="0"/>
      </w:pPr>
      <w:r>
        <w:rPr>
          <w:b/>
          <w:bCs/>
        </w:rPr>
        <w:t>Ecosystem services</w:t>
      </w:r>
      <w:r>
        <w:t xml:space="preserve"> </w:t>
      </w:r>
      <w:r w:rsidR="008C4D3B">
        <w:rPr>
          <w:bCs/>
        </w:rPr>
        <w:t xml:space="preserve">means </w:t>
      </w:r>
      <w:r>
        <w:t xml:space="preserve">the benefits and services obtained from </w:t>
      </w:r>
      <w:r w:rsidRPr="00FD5300">
        <w:t>groundwater</w:t>
      </w:r>
      <w:r>
        <w:t xml:space="preserve"> resources. These include:</w:t>
      </w:r>
    </w:p>
    <w:p w14:paraId="2329CBDF" w14:textId="5AB60A96" w:rsidR="000D5EEB" w:rsidRDefault="00663888" w:rsidP="00CE1613">
      <w:pPr>
        <w:pStyle w:val="RDMparagraph"/>
        <w:numPr>
          <w:ilvl w:val="0"/>
          <w:numId w:val="7"/>
        </w:numPr>
      </w:pPr>
      <w:r>
        <w:t>provisioning services (e.g. use by other industries and use as drinking water)</w:t>
      </w:r>
      <w:r w:rsidR="0095544C">
        <w:t>;</w:t>
      </w:r>
    </w:p>
    <w:p w14:paraId="157EDFE3" w14:textId="14C10F36" w:rsidR="000D5EEB" w:rsidRDefault="00663888" w:rsidP="00CE1613">
      <w:pPr>
        <w:pStyle w:val="RDMparagraph"/>
        <w:numPr>
          <w:ilvl w:val="0"/>
          <w:numId w:val="7"/>
        </w:numPr>
      </w:pPr>
      <w:r>
        <w:t>regulating services (such as the climate regulation or the stabilisation of coastal systems)</w:t>
      </w:r>
      <w:r w:rsidR="0095544C">
        <w:t>;</w:t>
      </w:r>
    </w:p>
    <w:p w14:paraId="3F5FD1F2" w14:textId="304B32A3" w:rsidR="000D5EEB" w:rsidRDefault="00663888" w:rsidP="00CE1613">
      <w:pPr>
        <w:pStyle w:val="RDMparagraph"/>
        <w:numPr>
          <w:ilvl w:val="0"/>
          <w:numId w:val="7"/>
        </w:numPr>
      </w:pPr>
      <w:r>
        <w:t>cultural services (including recreation and tourism, science and education)</w:t>
      </w:r>
      <w:r w:rsidR="0095544C">
        <w:t>; and</w:t>
      </w:r>
    </w:p>
    <w:p w14:paraId="5A05F985" w14:textId="77777777" w:rsidR="000D5EEB" w:rsidRDefault="00663888" w:rsidP="00CE1613">
      <w:pPr>
        <w:pStyle w:val="RDMparagraph"/>
        <w:numPr>
          <w:ilvl w:val="0"/>
          <w:numId w:val="7"/>
        </w:numPr>
      </w:pPr>
      <w:r>
        <w:t>supporting services (e.g. maintenance of ecosystem function).</w:t>
      </w:r>
    </w:p>
    <w:p w14:paraId="2E2B9CB2" w14:textId="73649471" w:rsidR="00796FD8" w:rsidRDefault="00252CDE" w:rsidP="0095544C">
      <w:pPr>
        <w:pStyle w:val="RDMparagraph"/>
      </w:pPr>
      <w:bookmarkStart w:id="868" w:name="_Hlk55396007"/>
      <w:r w:rsidRPr="00796FD8">
        <w:rPr>
          <w:b/>
          <w:bCs/>
        </w:rPr>
        <w:t>Environmental value</w:t>
      </w:r>
      <w:bookmarkEnd w:id="868"/>
      <w:r>
        <w:rPr>
          <w:b/>
          <w:bCs/>
        </w:rPr>
        <w:t xml:space="preserve"> </w:t>
      </w:r>
      <w:r w:rsidR="00A15C3C" w:rsidRPr="00A15C3C">
        <w:t>for the purposes of the JIF</w:t>
      </w:r>
      <w:r w:rsidR="00A15C3C">
        <w:t xml:space="preserve"> </w:t>
      </w:r>
      <w:r w:rsidR="008C4D3B">
        <w:rPr>
          <w:bCs/>
        </w:rPr>
        <w:t>means</w:t>
      </w:r>
      <w:r w:rsidR="0095544C" w:rsidRPr="00CF642E">
        <w:rPr>
          <w:b/>
        </w:rPr>
        <w:t xml:space="preserve"> </w:t>
      </w:r>
      <w:r w:rsidR="0095544C" w:rsidRPr="00CF642E">
        <w:t xml:space="preserve">a quality or physical characteristic of the associated user that is conducive to ecological health, public amenity or safety. In determining environmental value, the approval holder must take into consideration relevant threatened ecological communities and threatened species listed under the </w:t>
      </w:r>
      <w:r w:rsidR="0095544C" w:rsidRPr="00A15C3C">
        <w:rPr>
          <w:bCs/>
        </w:rPr>
        <w:t>EPBC Act</w:t>
      </w:r>
      <w:r w:rsidR="0095544C" w:rsidRPr="00CF642E">
        <w:rPr>
          <w:b/>
        </w:rPr>
        <w:t xml:space="preserve"> </w:t>
      </w:r>
      <w:r w:rsidR="0095544C" w:rsidRPr="00CF642E">
        <w:t>and their associated conservation advices and recovery plans.</w:t>
      </w:r>
    </w:p>
    <w:p w14:paraId="323F588F" w14:textId="56A60B5F" w:rsidR="00972A26" w:rsidRPr="00972A26" w:rsidRDefault="00972A26" w:rsidP="00CE1613">
      <w:pPr>
        <w:pStyle w:val="RDMparagraph"/>
      </w:pPr>
      <w:r>
        <w:rPr>
          <w:b/>
        </w:rPr>
        <w:t xml:space="preserve">EP Act </w:t>
      </w:r>
      <w:r>
        <w:t xml:space="preserve">means the </w:t>
      </w:r>
      <w:r>
        <w:rPr>
          <w:i/>
        </w:rPr>
        <w:t xml:space="preserve">Environmental Protection Act 1994 </w:t>
      </w:r>
      <w:r>
        <w:t>(Qld).</w:t>
      </w:r>
    </w:p>
    <w:p w14:paraId="43352ABC" w14:textId="3B0F1B32" w:rsidR="000D5EEB" w:rsidRDefault="00663888" w:rsidP="00CE1613">
      <w:pPr>
        <w:pStyle w:val="RDMparagraph"/>
      </w:pPr>
      <w:r>
        <w:rPr>
          <w:b/>
        </w:rPr>
        <w:t>EPBC Act</w:t>
      </w:r>
      <w:r>
        <w:t xml:space="preserve"> </w:t>
      </w:r>
      <w:r w:rsidR="008C4D3B">
        <w:t xml:space="preserve">means </w:t>
      </w:r>
      <w:r>
        <w:t xml:space="preserve">the </w:t>
      </w:r>
      <w:r>
        <w:rPr>
          <w:i/>
        </w:rPr>
        <w:t>Environment Protection and Biodiversity Conservation Act 1999</w:t>
      </w:r>
      <w:r>
        <w:t xml:space="preserve"> (</w:t>
      </w:r>
      <w:proofErr w:type="spellStart"/>
      <w:r>
        <w:t>Cth</w:t>
      </w:r>
      <w:proofErr w:type="spellEnd"/>
      <w:r>
        <w:t>).</w:t>
      </w:r>
    </w:p>
    <w:p w14:paraId="69B53E65" w14:textId="47285CB7" w:rsidR="000D5EEB" w:rsidRPr="00676C87" w:rsidRDefault="00663888" w:rsidP="0041372A">
      <w:pPr>
        <w:pStyle w:val="RDMparagraph"/>
      </w:pPr>
      <w:r w:rsidRPr="00676C87">
        <w:rPr>
          <w:b/>
          <w:bCs/>
        </w:rPr>
        <w:t>EPBC-listed spring</w:t>
      </w:r>
      <w:r w:rsidR="00CF45BE" w:rsidRPr="00676C87">
        <w:rPr>
          <w:b/>
          <w:bCs/>
        </w:rPr>
        <w:t>s</w:t>
      </w:r>
      <w:r w:rsidRPr="00676C87">
        <w:t xml:space="preserve"> </w:t>
      </w:r>
      <w:r w:rsidR="009E179B" w:rsidRPr="003A783C">
        <w:t xml:space="preserve">means groundwater fed springs within the </w:t>
      </w:r>
      <w:r w:rsidR="009E179B" w:rsidRPr="00DF36A4">
        <w:t>Surat CMA</w:t>
      </w:r>
      <w:r w:rsidR="009E179B" w:rsidRPr="003A783C">
        <w:t xml:space="preserve"> that support ‘The community of native species dependent on natural discharge of groundwater from the Great Artesian Basin threatened ecological community’, as listed under the </w:t>
      </w:r>
      <w:r w:rsidR="009E179B" w:rsidRPr="00DF36A4">
        <w:t>EPBC</w:t>
      </w:r>
      <w:r w:rsidR="00DF36A4">
        <w:t xml:space="preserve"> </w:t>
      </w:r>
      <w:r w:rsidR="009E179B" w:rsidRPr="00DF36A4">
        <w:t>Act</w:t>
      </w:r>
      <w:r w:rsidR="009E179B" w:rsidRPr="003A783C">
        <w:t xml:space="preserve">, and/or </w:t>
      </w:r>
      <w:r w:rsidR="009E179B" w:rsidRPr="00DF36A4">
        <w:t>listed threatened species</w:t>
      </w:r>
      <w:r w:rsidR="009E179B" w:rsidRPr="003A783C">
        <w:t xml:space="preserve"> and/or their </w:t>
      </w:r>
      <w:r w:rsidR="009E179B" w:rsidRPr="001C2248">
        <w:t>habitat.</w:t>
      </w:r>
    </w:p>
    <w:p w14:paraId="69278932" w14:textId="1895662D" w:rsidR="000D5EEB" w:rsidRDefault="00663888" w:rsidP="00CE1613">
      <w:pPr>
        <w:pStyle w:val="RDMparagraph"/>
      </w:pPr>
      <w:r>
        <w:rPr>
          <w:b/>
          <w:bCs/>
        </w:rPr>
        <w:t>Function</w:t>
      </w:r>
      <w:r>
        <w:t xml:space="preserve"> </w:t>
      </w:r>
      <w:r w:rsidR="00C67361">
        <w:t xml:space="preserve">means </w:t>
      </w:r>
      <w:r>
        <w:t xml:space="preserve">the ecosystem components, processes and benefits or services that characterise the </w:t>
      </w:r>
      <w:r w:rsidRPr="00F5023D">
        <w:t>associated user, including support for biological diversity or species composition.</w:t>
      </w:r>
    </w:p>
    <w:p w14:paraId="2CC74192" w14:textId="4294E39A" w:rsidR="000D5EEB" w:rsidRDefault="00252CDE" w:rsidP="00CE1613">
      <w:pPr>
        <w:pStyle w:val="RDMparagraph"/>
        <w:rPr>
          <w:color w:val="000000"/>
        </w:rPr>
      </w:pPr>
      <w:r w:rsidRPr="006F1E38">
        <w:rPr>
          <w:b/>
          <w:bCs/>
        </w:rPr>
        <w:t>Groundwater</w:t>
      </w:r>
      <w:r w:rsidR="00663888" w:rsidRPr="00796FD8">
        <w:rPr>
          <w:b/>
          <w:bCs/>
        </w:rPr>
        <w:t xml:space="preserve"> </w:t>
      </w:r>
      <w:r w:rsidR="008C4D3B" w:rsidRPr="00796FD8">
        <w:rPr>
          <w:bCs/>
        </w:rPr>
        <w:t>means</w:t>
      </w:r>
      <w:r w:rsidR="008C4D3B">
        <w:rPr>
          <w:bCs/>
        </w:rPr>
        <w:t xml:space="preserve"> </w:t>
      </w:r>
      <w:r w:rsidR="00663888">
        <w:rPr>
          <w:color w:val="000000"/>
        </w:rPr>
        <w:t>water occurring naturally below ground level (whether in an aquifer or otherwise), or water occurring at a place below ground that has been pumped, diverted or released to that place for the purpose of being stored there, but does not include water held in underground tanks, pipes or other works.</w:t>
      </w:r>
    </w:p>
    <w:p w14:paraId="732B41EC" w14:textId="4F8A63CA" w:rsidR="00BA3A25" w:rsidRDefault="00BA3A25" w:rsidP="00CE1613">
      <w:pPr>
        <w:pStyle w:val="RDMparagraph"/>
      </w:pPr>
      <w:r>
        <w:rPr>
          <w:b/>
          <w:bCs/>
        </w:rPr>
        <w:t>Groundwater dependent ecosystem (GDE)</w:t>
      </w:r>
      <w:r>
        <w:t xml:space="preserve"> </w:t>
      </w:r>
      <w:r w:rsidR="008C4D3B">
        <w:t xml:space="preserve">means </w:t>
      </w:r>
      <w:r>
        <w:t xml:space="preserve">ecological communities whose species and ecological processes </w:t>
      </w:r>
      <w:r w:rsidRPr="00E01A19">
        <w:t>rely on groundwater, either entirely or intermittently.</w:t>
      </w:r>
    </w:p>
    <w:p w14:paraId="11E07023" w14:textId="3CB567ED" w:rsidR="0087539D" w:rsidRPr="0087539D" w:rsidRDefault="0087539D" w:rsidP="00CE1613">
      <w:pPr>
        <w:pStyle w:val="RDMparagraph"/>
        <w:rPr>
          <w:bCs/>
          <w:iCs/>
          <w:color w:val="000000"/>
        </w:rPr>
      </w:pPr>
      <w:r w:rsidRPr="00221515">
        <w:rPr>
          <w:b/>
          <w:bCs/>
          <w:iCs/>
          <w:color w:val="000000"/>
        </w:rPr>
        <w:t xml:space="preserve">Groundwater extraction </w:t>
      </w:r>
      <w:r w:rsidRPr="00221515">
        <w:rPr>
          <w:bCs/>
          <w:iCs/>
          <w:color w:val="000000"/>
        </w:rPr>
        <w:t xml:space="preserve">means </w:t>
      </w:r>
      <w:r w:rsidRPr="00221515">
        <w:t>the process of extracting groundwater from an aquifer, including as a by-product of CSG</w:t>
      </w:r>
      <w:r w:rsidRPr="00221515">
        <w:rPr>
          <w:spacing w:val="-11"/>
        </w:rPr>
        <w:t xml:space="preserve"> </w:t>
      </w:r>
      <w:r w:rsidRPr="00221515">
        <w:t>production.</w:t>
      </w:r>
    </w:p>
    <w:p w14:paraId="53FC3171" w14:textId="1F986D01" w:rsidR="00CA7ED3" w:rsidRPr="00CA7ED3" w:rsidRDefault="00663888" w:rsidP="00CE1613">
      <w:pPr>
        <w:pStyle w:val="RDMparagraph"/>
      </w:pPr>
      <w:r w:rsidRPr="0087539D">
        <w:rPr>
          <w:b/>
          <w:bCs/>
          <w:iCs/>
          <w:color w:val="000000"/>
        </w:rPr>
        <w:t>Habitat</w:t>
      </w:r>
      <w:r w:rsidRPr="0087539D">
        <w:rPr>
          <w:iCs/>
          <w:color w:val="000000"/>
        </w:rPr>
        <w:t xml:space="preserve"> </w:t>
      </w:r>
      <w:r w:rsidR="0087539D" w:rsidRPr="0087539D">
        <w:rPr>
          <w:bCs/>
        </w:rPr>
        <w:t>means</w:t>
      </w:r>
      <w:r w:rsidR="0087539D" w:rsidRPr="0087539D">
        <w:rPr>
          <w:b/>
          <w:bCs/>
        </w:rPr>
        <w:t xml:space="preserve"> </w:t>
      </w:r>
      <w:r w:rsidR="0087539D" w:rsidRPr="0087539D">
        <w:t>the subterranean living and non-living components of where an organism and/or ecological community exists</w:t>
      </w:r>
      <w:r w:rsidR="007C4795" w:rsidRPr="0087539D">
        <w:rPr>
          <w:iCs/>
          <w:color w:val="000000"/>
        </w:rPr>
        <w:t>.</w:t>
      </w:r>
    </w:p>
    <w:p w14:paraId="347FDB96" w14:textId="77777777" w:rsidR="00BC69C1" w:rsidRDefault="00683909" w:rsidP="00BC69C1">
      <w:pPr>
        <w:pStyle w:val="RDMparagraph"/>
        <w:rPr>
          <w:bCs/>
          <w:color w:val="000000"/>
        </w:rPr>
      </w:pPr>
      <w:r>
        <w:rPr>
          <w:b/>
          <w:color w:val="000000"/>
        </w:rPr>
        <w:t xml:space="preserve">High </w:t>
      </w:r>
      <w:r w:rsidRPr="006A11B0">
        <w:rPr>
          <w:b/>
          <w:color w:val="000000"/>
        </w:rPr>
        <w:t>risk</w:t>
      </w:r>
      <w:r w:rsidR="0095544C">
        <w:rPr>
          <w:b/>
          <w:color w:val="000000"/>
        </w:rPr>
        <w:t>/very high risk</w:t>
      </w:r>
      <w:r w:rsidR="00BC69C1">
        <w:rPr>
          <w:b/>
          <w:color w:val="000000"/>
        </w:rPr>
        <w:t xml:space="preserve"> </w:t>
      </w:r>
      <w:r w:rsidR="00BC69C1">
        <w:rPr>
          <w:bCs/>
          <w:color w:val="000000"/>
        </w:rPr>
        <w:t>for:</w:t>
      </w:r>
    </w:p>
    <w:p w14:paraId="66F660A6" w14:textId="0A395812" w:rsidR="00BC69C1" w:rsidRPr="006A11B0" w:rsidRDefault="00BC69C1" w:rsidP="00BC69C1">
      <w:pPr>
        <w:pStyle w:val="RDMparagraph"/>
        <w:numPr>
          <w:ilvl w:val="0"/>
          <w:numId w:val="71"/>
        </w:numPr>
      </w:pPr>
      <w:r w:rsidRPr="006A11B0">
        <w:t>EPBC-listed springs and aquatic GDEs</w:t>
      </w:r>
      <w:r>
        <w:t xml:space="preserve">, </w:t>
      </w:r>
      <w:r w:rsidRPr="006A11B0">
        <w:t xml:space="preserve">has the meaning given to a high (4) </w:t>
      </w:r>
      <w:r>
        <w:t xml:space="preserve">or very high (5) </w:t>
      </w:r>
      <w:r w:rsidRPr="006A11B0">
        <w:t xml:space="preserve">risk level for springs in the UWIR, or any spring that is assigned a mitigation plan under the UWIR; </w:t>
      </w:r>
    </w:p>
    <w:p w14:paraId="14E6BE0A" w14:textId="7C750F42" w:rsidR="00BC69C1" w:rsidRPr="006A11B0" w:rsidRDefault="00BC69C1" w:rsidP="00BC69C1">
      <w:pPr>
        <w:pStyle w:val="RDMparagraph"/>
        <w:numPr>
          <w:ilvl w:val="0"/>
          <w:numId w:val="19"/>
        </w:numPr>
      </w:pPr>
      <w:r w:rsidRPr="006A11B0">
        <w:t>terrestrial GDEs</w:t>
      </w:r>
      <w:r>
        <w:t xml:space="preserve">, </w:t>
      </w:r>
      <w:r w:rsidRPr="006A11B0">
        <w:t xml:space="preserve">has the meaning given in Section </w:t>
      </w:r>
      <w:r w:rsidRPr="006A11B0">
        <w:fldChar w:fldCharType="begin"/>
      </w:r>
      <w:r w:rsidRPr="006A11B0">
        <w:instrText xml:space="preserve"> REF _Ref26298934 \r \h </w:instrText>
      </w:r>
      <w:r>
        <w:instrText xml:space="preserve"> \* MERGEFORMAT </w:instrText>
      </w:r>
      <w:r w:rsidRPr="006A11B0">
        <w:fldChar w:fldCharType="separate"/>
      </w:r>
      <w:r w:rsidR="00477BAF">
        <w:t>0</w:t>
      </w:r>
      <w:r w:rsidRPr="006A11B0">
        <w:fldChar w:fldCharType="end"/>
      </w:r>
      <w:r>
        <w:t>; and</w:t>
      </w:r>
    </w:p>
    <w:p w14:paraId="7315312A" w14:textId="2B8924DC" w:rsidR="00BC69C1" w:rsidRPr="006A11B0" w:rsidRDefault="00BC69C1" w:rsidP="00BC69C1">
      <w:pPr>
        <w:pStyle w:val="RDMparagraph"/>
        <w:numPr>
          <w:ilvl w:val="0"/>
          <w:numId w:val="19"/>
        </w:numPr>
      </w:pPr>
      <w:r w:rsidRPr="006A11B0">
        <w:t>subterranean GDEs</w:t>
      </w:r>
      <w:r>
        <w:t xml:space="preserve">, </w:t>
      </w:r>
      <w:r w:rsidRPr="006A11B0">
        <w:t xml:space="preserve">has the meaning given in Section </w:t>
      </w:r>
      <w:r w:rsidRPr="006A11B0">
        <w:fldChar w:fldCharType="begin"/>
      </w:r>
      <w:r w:rsidRPr="006A11B0">
        <w:instrText xml:space="preserve"> REF _Ref50723289 \r \h </w:instrText>
      </w:r>
      <w:r>
        <w:instrText xml:space="preserve"> \* MERGEFORMAT </w:instrText>
      </w:r>
      <w:r w:rsidRPr="006A11B0">
        <w:fldChar w:fldCharType="separate"/>
      </w:r>
      <w:r w:rsidR="00477BAF">
        <w:t>7</w:t>
      </w:r>
      <w:r w:rsidRPr="006A11B0">
        <w:fldChar w:fldCharType="end"/>
      </w:r>
      <w:r w:rsidRPr="006A11B0">
        <w:t>.</w:t>
      </w:r>
    </w:p>
    <w:p w14:paraId="410069D2" w14:textId="0F083CC0" w:rsidR="008C4D3B" w:rsidRPr="008C4D3B" w:rsidRDefault="008C4D3B" w:rsidP="00CE1613">
      <w:pPr>
        <w:pStyle w:val="RDMparagraph"/>
        <w:rPr>
          <w:rStyle w:val="Strong"/>
          <w:b w:val="0"/>
        </w:rPr>
      </w:pPr>
      <w:r>
        <w:rPr>
          <w:rStyle w:val="Strong"/>
        </w:rPr>
        <w:t xml:space="preserve">IAA </w:t>
      </w:r>
      <w:r>
        <w:rPr>
          <w:noProof/>
        </w:rPr>
        <mc:AlternateContent>
          <mc:Choice Requires="wps">
            <w:drawing>
              <wp:anchor distT="0" distB="0" distL="114300" distR="114300" simplePos="0" relativeHeight="251658248" behindDoc="0" locked="0" layoutInCell="1" allowOverlap="1" wp14:anchorId="2ACA4971" wp14:editId="628DAD99">
                <wp:simplePos x="0" y="0"/>
                <wp:positionH relativeFrom="column">
                  <wp:posOffset>0</wp:posOffset>
                </wp:positionH>
                <wp:positionV relativeFrom="paragraph">
                  <wp:posOffset>13546727</wp:posOffset>
                </wp:positionV>
                <wp:extent cx="6486525" cy="177800"/>
                <wp:effectExtent l="0" t="0" r="9525" b="0"/>
                <wp:wrapNone/>
                <wp:docPr id="11" name="Text Box 11"/>
                <wp:cNvGraphicFramePr/>
                <a:graphic xmlns:a="http://schemas.openxmlformats.org/drawingml/2006/main">
                  <a:graphicData uri="http://schemas.microsoft.com/office/word/2010/wordprocessingShape">
                    <wps:wsp>
                      <wps:cNvSpPr txBox="1"/>
                      <wps:spPr>
                        <a:xfrm>
                          <a:off x="0" y="0"/>
                          <a:ext cx="6486525" cy="177800"/>
                        </a:xfrm>
                        <a:prstGeom prst="rect">
                          <a:avLst/>
                        </a:prstGeom>
                        <a:solidFill>
                          <a:prstClr val="white"/>
                        </a:solidFill>
                        <a:ln>
                          <a:noFill/>
                        </a:ln>
                      </wps:spPr>
                      <wps:txbx>
                        <w:txbxContent>
                          <w:p w14:paraId="5D7F0FD0" w14:textId="57E54DC4" w:rsidR="007A4648" w:rsidRPr="00D33C8E" w:rsidRDefault="007A4648" w:rsidP="008C4D3B">
                            <w:pPr>
                              <w:pStyle w:val="Caption"/>
                              <w:rPr>
                                <w:noProof/>
                              </w:rPr>
                            </w:pPr>
                            <w:r>
                              <w:t xml:space="preserve">Figure </w:t>
                            </w:r>
                            <w:r>
                              <w:rPr>
                                <w:noProof/>
                              </w:rPr>
                              <w:fldChar w:fldCharType="begin"/>
                            </w:r>
                            <w:r>
                              <w:rPr>
                                <w:noProof/>
                              </w:rPr>
                              <w:instrText xml:space="preserve"> SEQ Figure \* ARABIC </w:instrText>
                            </w:r>
                            <w:r>
                              <w:rPr>
                                <w:noProof/>
                              </w:rPr>
                              <w:fldChar w:fldCharType="separate"/>
                            </w:r>
                            <w:r>
                              <w:rPr>
                                <w:noProof/>
                              </w:rPr>
                              <w:t>4</w:t>
                            </w:r>
                            <w:r>
                              <w:rPr>
                                <w:noProof/>
                              </w:rPr>
                              <w:fldChar w:fldCharType="end"/>
                            </w:r>
                            <w:r>
                              <w:t xml:space="preserve"> EPBC-listed springs framework</w:t>
                            </w:r>
                          </w:p>
                          <w:p w14:paraId="6E8E93D3" w14:textId="77777777" w:rsidR="007A4648" w:rsidRDefault="007A4648"/>
                          <w:p w14:paraId="7EBCCAEE" w14:textId="1682EE56" w:rsidR="007A4648" w:rsidRPr="00D33C8E" w:rsidRDefault="007A4648" w:rsidP="008C4D3B">
                            <w:pPr>
                              <w:pStyle w:val="Caption"/>
                              <w:rPr>
                                <w:noProof/>
                              </w:rPr>
                            </w:pPr>
                            <w:r>
                              <w:t xml:space="preserve">Figure </w:t>
                            </w:r>
                            <w:r>
                              <w:rPr>
                                <w:noProof/>
                              </w:rPr>
                              <w:fldChar w:fldCharType="begin"/>
                            </w:r>
                            <w:r>
                              <w:rPr>
                                <w:noProof/>
                              </w:rPr>
                              <w:instrText xml:space="preserve"> SEQ Figure \* ARABIC </w:instrText>
                            </w:r>
                            <w:r>
                              <w:rPr>
                                <w:noProof/>
                              </w:rPr>
                              <w:fldChar w:fldCharType="separate"/>
                            </w:r>
                            <w:r>
                              <w:rPr>
                                <w:noProof/>
                              </w:rPr>
                              <w:t>5</w:t>
                            </w:r>
                            <w:r>
                              <w:rPr>
                                <w:noProof/>
                              </w:rPr>
                              <w:fldChar w:fldCharType="end"/>
                            </w:r>
                            <w:r>
                              <w:t xml:space="preserve"> EPBC-listed springs framework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ACA4971" id="Text Box 11" o:spid="_x0000_s1029" type="#_x0000_t202" style="position:absolute;left:0;text-align:left;margin-left:0;margin-top:1066.65pt;width:510.75pt;height:14pt;z-index:251658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" stroked="f">
                <v:textbox inset="0,0,0,0">
                  <w:txbxContent>
                    <w:p w14:paraId="5D7F0FD0" w14:textId="57E54DC4" w:rsidR="007A4648" w:rsidRPr="00D33C8E" w:rsidRDefault="007A4648" w:rsidP="008C4D3B">
                      <w:pPr>
                        <w:pStyle w:val="Caption"/>
                        <w:rPr>
                          <w:noProof/>
                        </w:rPr>
                      </w:pPr>
                      <w:r>
                        <w:t xml:space="preserve">Figure </w:t>
                      </w:r>
                      <w:r>
                        <w:rPr>
                          <w:noProof/>
                        </w:rPr>
                        <w:fldChar w:fldCharType="begin"/>
                      </w:r>
                      <w:r>
                        <w:rPr>
                          <w:noProof/>
                        </w:rPr>
                        <w:instrText xml:space="preserve"> SEQ Figure \* ARABIC </w:instrText>
                      </w:r>
                      <w:r>
                        <w:rPr>
                          <w:noProof/>
                        </w:rPr>
                        <w:fldChar w:fldCharType="separate"/>
                      </w:r>
                      <w:r>
                        <w:rPr>
                          <w:noProof/>
                        </w:rPr>
                        <w:t>4</w:t>
                      </w:r>
                      <w:r>
                        <w:rPr>
                          <w:noProof/>
                        </w:rPr>
                        <w:fldChar w:fldCharType="end"/>
                      </w:r>
                      <w:r>
                        <w:t xml:space="preserve"> EPBC-listed springs framework</w:t>
                      </w:r>
                    </w:p>
                    <w:p w14:paraId="6E8E93D3" w14:textId="77777777" w:rsidR="007A4648" w:rsidRDefault="007A4648"/>
                    <w:p w14:paraId="7EBCCAEE" w14:textId="1682EE56" w:rsidR="007A4648" w:rsidRPr="00D33C8E" w:rsidRDefault="007A4648" w:rsidP="008C4D3B">
                      <w:pPr>
                        <w:pStyle w:val="Caption"/>
                        <w:rPr>
                          <w:noProof/>
                        </w:rPr>
                      </w:pPr>
                      <w:r>
                        <w:t xml:space="preserve">Figure </w:t>
                      </w:r>
                      <w:r>
                        <w:rPr>
                          <w:noProof/>
                        </w:rPr>
                        <w:fldChar w:fldCharType="begin"/>
                      </w:r>
                      <w:r>
                        <w:rPr>
                          <w:noProof/>
                        </w:rPr>
                        <w:instrText xml:space="preserve"> SEQ Figure \* ARABIC </w:instrText>
                      </w:r>
                      <w:r>
                        <w:rPr>
                          <w:noProof/>
                        </w:rPr>
                        <w:fldChar w:fldCharType="separate"/>
                      </w:r>
                      <w:r>
                        <w:rPr>
                          <w:noProof/>
                        </w:rPr>
                        <w:t>5</w:t>
                      </w:r>
                      <w:r>
                        <w:rPr>
                          <w:noProof/>
                        </w:rPr>
                        <w:fldChar w:fldCharType="end"/>
                      </w:r>
                      <w:r>
                        <w:t xml:space="preserve"> EPBC-listed springs framework</w:t>
                      </w:r>
                    </w:p>
                  </w:txbxContent>
                </v:textbox>
              </v:shape>
            </w:pict>
          </mc:Fallback>
        </mc:AlternateContent>
      </w:r>
      <w:r>
        <w:rPr>
          <w:rStyle w:val="Strong"/>
          <w:b w:val="0"/>
        </w:rPr>
        <w:t>means the immediately affected area for water supply bores identified under the UWIR.</w:t>
      </w:r>
    </w:p>
    <w:p w14:paraId="0F4631A5" w14:textId="7DA7A1AF" w:rsidR="00CA7ED3" w:rsidRDefault="00CA7ED3" w:rsidP="00CE1613">
      <w:pPr>
        <w:pStyle w:val="RDMparagraph"/>
        <w:rPr>
          <w:rStyle w:val="Strong"/>
          <w:b w:val="0"/>
        </w:rPr>
      </w:pPr>
      <w:r w:rsidRPr="00CA7ED3">
        <w:rPr>
          <w:rStyle w:val="Strong"/>
          <w:bCs w:val="0"/>
        </w:rPr>
        <w:t>Impact/s</w:t>
      </w:r>
      <w:r w:rsidRPr="00CA7ED3">
        <w:rPr>
          <w:rStyle w:val="Strong"/>
          <w:b w:val="0"/>
        </w:rPr>
        <w:t xml:space="preserve"> (verb) </w:t>
      </w:r>
      <w:r w:rsidR="008C4D3B">
        <w:rPr>
          <w:rStyle w:val="Strong"/>
          <w:b w:val="0"/>
        </w:rPr>
        <w:t>means</w:t>
      </w:r>
      <w:r>
        <w:rPr>
          <w:rStyle w:val="Strong"/>
          <w:b w:val="0"/>
        </w:rPr>
        <w:t xml:space="preserve"> </w:t>
      </w:r>
      <w:r w:rsidRPr="00CA7ED3">
        <w:rPr>
          <w:rStyle w:val="Strong"/>
          <w:b w:val="0"/>
        </w:rPr>
        <w:t>to cause any measurable direct or indirect disturbance or harmful change as a result of any activity associated with the action. Impact (noun) means any measurable direct or indirect disturbance or harmful change as a result of any activity associated with the action.</w:t>
      </w:r>
    </w:p>
    <w:p w14:paraId="4406069B" w14:textId="22F2C145" w:rsidR="00185EF6" w:rsidRDefault="00185EF6" w:rsidP="00CE1613">
      <w:pPr>
        <w:pStyle w:val="RDMparagraph"/>
        <w:rPr>
          <w:rStyle w:val="Strong"/>
          <w:b w:val="0"/>
        </w:rPr>
      </w:pPr>
      <w:r w:rsidRPr="00185EF6">
        <w:rPr>
          <w:rStyle w:val="Strong"/>
        </w:rPr>
        <w:t>Impaired capacity</w:t>
      </w:r>
      <w:r>
        <w:rPr>
          <w:rStyle w:val="Strong"/>
          <w:b w:val="0"/>
        </w:rPr>
        <w:t xml:space="preserve"> has the meaning given in the Queensland Water Act.</w:t>
      </w:r>
    </w:p>
    <w:p w14:paraId="7420B7C1" w14:textId="55ED2FEF" w:rsidR="00CA7ED3" w:rsidRPr="00A32DA3" w:rsidRDefault="00CA7ED3" w:rsidP="00CE1613">
      <w:pPr>
        <w:spacing w:line="276" w:lineRule="auto"/>
        <w:jc w:val="both"/>
        <w:rPr>
          <w:rStyle w:val="Strong"/>
          <w:bCs w:val="0"/>
          <w:i/>
        </w:rPr>
      </w:pPr>
      <w:r w:rsidRPr="00A32DA3">
        <w:rPr>
          <w:rStyle w:val="Strong"/>
          <w:bCs w:val="0"/>
        </w:rPr>
        <w:t>Independent suitably qualified water resources expert</w:t>
      </w:r>
      <w:r w:rsidRPr="00A32DA3">
        <w:rPr>
          <w:rStyle w:val="Strong"/>
          <w:b w:val="0"/>
        </w:rPr>
        <w:t xml:space="preserve"> </w:t>
      </w:r>
      <w:r w:rsidR="008C4D3B" w:rsidRPr="00A32DA3">
        <w:rPr>
          <w:rStyle w:val="Strong"/>
          <w:b w:val="0"/>
        </w:rPr>
        <w:t>means</w:t>
      </w:r>
      <w:r w:rsidRPr="00A32DA3">
        <w:rPr>
          <w:rStyle w:val="Strong"/>
          <w:b w:val="0"/>
        </w:rPr>
        <w:t xml:space="preserve"> a person with at least a postgraduate degree (or equivalent) in a suitable area (such as hydrology or hydrogeology) and a minimum of 10 years relevant experience in water resources assessment, including at least one year of experience in Australia, who is independent of the suitably qualified water resources expert.</w:t>
      </w:r>
      <w:r w:rsidR="00664655" w:rsidRPr="00A32DA3">
        <w:rPr>
          <w:rStyle w:val="Strong"/>
          <w:b w:val="0"/>
        </w:rPr>
        <w:t xml:space="preserve"> </w:t>
      </w:r>
    </w:p>
    <w:p w14:paraId="5484C9E5" w14:textId="3A2BE11A" w:rsidR="00CA7ED3" w:rsidRDefault="008C4D3B" w:rsidP="00CE1613">
      <w:pPr>
        <w:pStyle w:val="RDMparagraph"/>
        <w:rPr>
          <w:rStyle w:val="Strong"/>
          <w:b w:val="0"/>
        </w:rPr>
      </w:pPr>
      <w:r>
        <w:rPr>
          <w:rStyle w:val="Strong"/>
          <w:bCs w:val="0"/>
        </w:rPr>
        <w:t>JIF</w:t>
      </w:r>
      <w:r>
        <w:rPr>
          <w:rStyle w:val="Strong"/>
          <w:b w:val="0"/>
        </w:rPr>
        <w:t xml:space="preserve"> means</w:t>
      </w:r>
      <w:r w:rsidR="00CA7ED3" w:rsidRPr="00CA7ED3">
        <w:rPr>
          <w:rStyle w:val="Strong"/>
          <w:b w:val="0"/>
        </w:rPr>
        <w:t xml:space="preserve"> th</w:t>
      </w:r>
      <w:r w:rsidR="00247AFA">
        <w:rPr>
          <w:rStyle w:val="Strong"/>
          <w:b w:val="0"/>
        </w:rPr>
        <w:t xml:space="preserve">is </w:t>
      </w:r>
      <w:r w:rsidR="00324D3E">
        <w:rPr>
          <w:rStyle w:val="Strong"/>
          <w:b w:val="0"/>
        </w:rPr>
        <w:t>j</w:t>
      </w:r>
      <w:r w:rsidR="00CA7ED3" w:rsidRPr="00CA7ED3">
        <w:rPr>
          <w:rStyle w:val="Strong"/>
          <w:b w:val="0"/>
        </w:rPr>
        <w:t xml:space="preserve">oint </w:t>
      </w:r>
      <w:r w:rsidR="00324D3E">
        <w:rPr>
          <w:rStyle w:val="Strong"/>
          <w:b w:val="0"/>
        </w:rPr>
        <w:t>i</w:t>
      </w:r>
      <w:r w:rsidR="00CA7ED3" w:rsidRPr="00CA7ED3">
        <w:rPr>
          <w:rStyle w:val="Strong"/>
          <w:b w:val="0"/>
        </w:rPr>
        <w:t xml:space="preserve">ndustry </w:t>
      </w:r>
      <w:r w:rsidR="00324D3E">
        <w:rPr>
          <w:rStyle w:val="Strong"/>
          <w:b w:val="0"/>
        </w:rPr>
        <w:t>f</w:t>
      </w:r>
      <w:r w:rsidR="00CA7ED3" w:rsidRPr="00CA7ED3">
        <w:rPr>
          <w:rStyle w:val="Strong"/>
          <w:b w:val="0"/>
        </w:rPr>
        <w:t>ramework as endorsed by the Department on</w:t>
      </w:r>
      <w:r w:rsidR="00E8615E">
        <w:rPr>
          <w:rStyle w:val="Strong"/>
          <w:b w:val="0"/>
        </w:rPr>
        <w:t xml:space="preserve"> 1</w:t>
      </w:r>
      <w:r w:rsidR="00310D74">
        <w:rPr>
          <w:rStyle w:val="Strong"/>
          <w:b w:val="0"/>
        </w:rPr>
        <w:t>7</w:t>
      </w:r>
      <w:r w:rsidR="00E8615E">
        <w:rPr>
          <w:rStyle w:val="Strong"/>
          <w:b w:val="0"/>
        </w:rPr>
        <w:t xml:space="preserve"> March 2021 </w:t>
      </w:r>
      <w:r w:rsidR="00324D3E">
        <w:rPr>
          <w:rStyle w:val="Strong"/>
          <w:b w:val="0"/>
        </w:rPr>
        <w:t xml:space="preserve">including </w:t>
      </w:r>
      <w:r w:rsidR="00CA7ED3" w:rsidRPr="00CA7ED3">
        <w:rPr>
          <w:rStyle w:val="Strong"/>
          <w:b w:val="0"/>
        </w:rPr>
        <w:t>subsequent endorsed versions</w:t>
      </w:r>
      <w:r w:rsidR="00324D3E">
        <w:rPr>
          <w:rStyle w:val="Strong"/>
          <w:b w:val="0"/>
        </w:rPr>
        <w:t>.</w:t>
      </w:r>
    </w:p>
    <w:p w14:paraId="2BE4B8D4" w14:textId="0E410E0B" w:rsidR="00CA7ED3" w:rsidRDefault="00663888" w:rsidP="00CE1613">
      <w:pPr>
        <w:pStyle w:val="RDMparagraph"/>
        <w:rPr>
          <w:highlight w:val="yellow"/>
        </w:rPr>
      </w:pPr>
      <w:r>
        <w:rPr>
          <w:b/>
        </w:rPr>
        <w:t>Limit</w:t>
      </w:r>
      <w:r>
        <w:t xml:space="preserve"> means a </w:t>
      </w:r>
      <w:r w:rsidRPr="00E01A19">
        <w:t xml:space="preserve">threshold greater than a </w:t>
      </w:r>
      <w:r w:rsidR="00B72521">
        <w:t>trigger value</w:t>
      </w:r>
      <w:r w:rsidR="0095544C">
        <w:t xml:space="preserve"> that must not be </w:t>
      </w:r>
      <w:r w:rsidR="00CB2D2F">
        <w:t>exceeded</w:t>
      </w:r>
      <w:r w:rsidR="00F442EA">
        <w:t>.</w:t>
      </w:r>
    </w:p>
    <w:p w14:paraId="09406808" w14:textId="433C2DE3" w:rsidR="00537DDA" w:rsidRDefault="00537DDA" w:rsidP="00CE1613">
      <w:pPr>
        <w:pStyle w:val="RDMparagraph"/>
        <w:rPr>
          <w:b/>
        </w:rPr>
      </w:pPr>
      <w:r>
        <w:rPr>
          <w:b/>
        </w:rPr>
        <w:t>Listed threatened ecological communit</w:t>
      </w:r>
      <w:r w:rsidR="00673E51">
        <w:rPr>
          <w:b/>
        </w:rPr>
        <w:t>y</w:t>
      </w:r>
      <w:r>
        <w:rPr>
          <w:b/>
        </w:rPr>
        <w:t xml:space="preserve"> </w:t>
      </w:r>
      <w:r>
        <w:t xml:space="preserve">means </w:t>
      </w:r>
      <w:r w:rsidR="00673E51">
        <w:t xml:space="preserve">a </w:t>
      </w:r>
      <w:r w:rsidRPr="00537DDA">
        <w:t>threatened ecological communit</w:t>
      </w:r>
      <w:r w:rsidR="00673E51">
        <w:t xml:space="preserve">y </w:t>
      </w:r>
      <w:r w:rsidRPr="00CA7ED3">
        <w:rPr>
          <w:bCs/>
        </w:rPr>
        <w:t>listed under section</w:t>
      </w:r>
      <w:r w:rsidR="00E74AB9">
        <w:rPr>
          <w:bCs/>
        </w:rPr>
        <w:t xml:space="preserve"> 178</w:t>
      </w:r>
      <w:r w:rsidRPr="00CA7ED3">
        <w:rPr>
          <w:bCs/>
        </w:rPr>
        <w:t xml:space="preserve"> of the EPBC Act.</w:t>
      </w:r>
    </w:p>
    <w:p w14:paraId="04E03880" w14:textId="3B09F751" w:rsidR="00CA7ED3" w:rsidRDefault="00CA7ED3" w:rsidP="00CE1613">
      <w:pPr>
        <w:pStyle w:val="RDMparagraph"/>
        <w:rPr>
          <w:b/>
        </w:rPr>
      </w:pPr>
      <w:r w:rsidRPr="00CA7ED3">
        <w:rPr>
          <w:b/>
        </w:rPr>
        <w:t xml:space="preserve">Listed threatened species </w:t>
      </w:r>
      <w:r w:rsidR="008C4D3B">
        <w:rPr>
          <w:bCs/>
        </w:rPr>
        <w:t xml:space="preserve">means </w:t>
      </w:r>
      <w:r w:rsidRPr="00CA7ED3">
        <w:rPr>
          <w:bCs/>
        </w:rPr>
        <w:t xml:space="preserve">a threatened species listed under </w:t>
      </w:r>
      <w:r w:rsidR="0095544C">
        <w:rPr>
          <w:bCs/>
        </w:rPr>
        <w:t>section 178</w:t>
      </w:r>
      <w:r w:rsidRPr="00CA7ED3">
        <w:rPr>
          <w:bCs/>
        </w:rPr>
        <w:t xml:space="preserve"> of the EPBC Act</w:t>
      </w:r>
      <w:r w:rsidR="0095544C">
        <w:rPr>
          <w:bCs/>
        </w:rPr>
        <w:t xml:space="preserve"> (other than a conservation dependent species)</w:t>
      </w:r>
      <w:r w:rsidRPr="00CA7ED3">
        <w:rPr>
          <w:bCs/>
        </w:rPr>
        <w:t>.</w:t>
      </w:r>
    </w:p>
    <w:p w14:paraId="258E11A7" w14:textId="38BCB4BD" w:rsidR="00763915" w:rsidRDefault="00A60705" w:rsidP="00CE1613">
      <w:pPr>
        <w:pStyle w:val="RDMparagraph"/>
      </w:pPr>
      <w:r>
        <w:rPr>
          <w:b/>
        </w:rPr>
        <w:t>Low risk</w:t>
      </w:r>
      <w:r>
        <w:t xml:space="preserve"> for:</w:t>
      </w:r>
    </w:p>
    <w:p w14:paraId="564803C4" w14:textId="1D9B73D3" w:rsidR="00A60705" w:rsidRPr="00E01A19" w:rsidRDefault="00A60705" w:rsidP="00CE1613">
      <w:pPr>
        <w:pStyle w:val="RDMparagraph"/>
        <w:numPr>
          <w:ilvl w:val="0"/>
          <w:numId w:val="21"/>
        </w:numPr>
      </w:pPr>
      <w:r w:rsidRPr="00E01A19">
        <w:t>EPBC-listed springs and aquatic GDEs</w:t>
      </w:r>
      <w:r w:rsidR="008C4D3B">
        <w:t xml:space="preserve">, </w:t>
      </w:r>
      <w:r w:rsidRPr="00E01A19">
        <w:t xml:space="preserve">has the meaning given </w:t>
      </w:r>
      <w:r w:rsidR="00D01E46">
        <w:t>to</w:t>
      </w:r>
      <w:r w:rsidR="00D01E46" w:rsidRPr="00E01A19">
        <w:t xml:space="preserve"> </w:t>
      </w:r>
      <w:r w:rsidR="00902525">
        <w:t xml:space="preserve">a low (2) risk level for </w:t>
      </w:r>
      <w:r w:rsidRPr="00E01A19">
        <w:t>springs in the UWIR</w:t>
      </w:r>
      <w:r w:rsidR="00BC69C1">
        <w:t>;</w:t>
      </w:r>
    </w:p>
    <w:p w14:paraId="7255B894" w14:textId="0DF74AFA" w:rsidR="006A11B0" w:rsidRPr="006A11B0" w:rsidRDefault="006A11B0" w:rsidP="00CE1613">
      <w:pPr>
        <w:pStyle w:val="RDMparagraph"/>
        <w:numPr>
          <w:ilvl w:val="0"/>
          <w:numId w:val="19"/>
        </w:numPr>
      </w:pPr>
      <w:r w:rsidRPr="006A11B0">
        <w:t>terrestrial GDEs</w:t>
      </w:r>
      <w:r w:rsidR="008C4D3B">
        <w:t xml:space="preserve">, </w:t>
      </w:r>
      <w:r w:rsidRPr="006A11B0">
        <w:t xml:space="preserve">has the meaning given in Section </w:t>
      </w:r>
      <w:r w:rsidRPr="006A11B0">
        <w:fldChar w:fldCharType="begin"/>
      </w:r>
      <w:r w:rsidRPr="006A11B0">
        <w:instrText xml:space="preserve"> REF _Ref26298934 \r \h </w:instrText>
      </w:r>
      <w:r>
        <w:instrText xml:space="preserve"> \* MERGEFORMAT </w:instrText>
      </w:r>
      <w:r w:rsidRPr="006A11B0">
        <w:fldChar w:fldCharType="separate"/>
      </w:r>
      <w:r w:rsidR="00477BAF">
        <w:t>0</w:t>
      </w:r>
      <w:r w:rsidRPr="006A11B0">
        <w:fldChar w:fldCharType="end"/>
      </w:r>
      <w:r w:rsidR="00BC69C1">
        <w:t>; and</w:t>
      </w:r>
    </w:p>
    <w:p w14:paraId="5D96F99A" w14:textId="2FB715FF" w:rsidR="006A11B0" w:rsidRPr="006A11B0" w:rsidRDefault="006A11B0" w:rsidP="00CE1613">
      <w:pPr>
        <w:pStyle w:val="RDMparagraph"/>
        <w:numPr>
          <w:ilvl w:val="0"/>
          <w:numId w:val="19"/>
        </w:numPr>
      </w:pPr>
      <w:r w:rsidRPr="006A11B0">
        <w:t>subterranean GDEs</w:t>
      </w:r>
      <w:r w:rsidR="008C4D3B">
        <w:t xml:space="preserve">, </w:t>
      </w:r>
      <w:r w:rsidRPr="006A11B0">
        <w:t xml:space="preserve">has the meaning given in Section </w:t>
      </w:r>
      <w:r w:rsidRPr="006A11B0">
        <w:fldChar w:fldCharType="begin"/>
      </w:r>
      <w:r w:rsidRPr="006A11B0">
        <w:instrText xml:space="preserve"> REF _Ref50723289 \r \h </w:instrText>
      </w:r>
      <w:r>
        <w:instrText xml:space="preserve"> \* MERGEFORMAT </w:instrText>
      </w:r>
      <w:r w:rsidRPr="006A11B0">
        <w:fldChar w:fldCharType="separate"/>
      </w:r>
      <w:r w:rsidR="00477BAF">
        <w:t>7</w:t>
      </w:r>
      <w:r w:rsidRPr="006A11B0">
        <w:fldChar w:fldCharType="end"/>
      </w:r>
      <w:r w:rsidRPr="006A11B0">
        <w:t>.</w:t>
      </w:r>
    </w:p>
    <w:p w14:paraId="020BDC25" w14:textId="45E314EA" w:rsidR="00461A97" w:rsidRPr="00461A97" w:rsidRDefault="00461A97" w:rsidP="00CE1613">
      <w:pPr>
        <w:pStyle w:val="RDMparagraph"/>
        <w:rPr>
          <w:bCs/>
        </w:rPr>
      </w:pPr>
      <w:r w:rsidRPr="00462574">
        <w:rPr>
          <w:b/>
          <w:bCs/>
        </w:rPr>
        <w:t xml:space="preserve">Make good agreement </w:t>
      </w:r>
      <w:r>
        <w:rPr>
          <w:bCs/>
        </w:rPr>
        <w:t>has the meaning given in</w:t>
      </w:r>
      <w:r w:rsidR="00250F2C">
        <w:rPr>
          <w:bCs/>
        </w:rPr>
        <w:t xml:space="preserve"> </w:t>
      </w:r>
      <w:r w:rsidR="00250F2C" w:rsidRPr="00F442EA">
        <w:rPr>
          <w:bCs/>
        </w:rPr>
        <w:t>s</w:t>
      </w:r>
      <w:r w:rsidR="00042132">
        <w:rPr>
          <w:bCs/>
        </w:rPr>
        <w:t xml:space="preserve">ection </w:t>
      </w:r>
      <w:r w:rsidR="00250F2C" w:rsidRPr="00F442EA">
        <w:rPr>
          <w:bCs/>
        </w:rPr>
        <w:t>420 of</w:t>
      </w:r>
      <w:r>
        <w:rPr>
          <w:bCs/>
        </w:rPr>
        <w:t xml:space="preserve"> the Queensland Water Act.</w:t>
      </w:r>
    </w:p>
    <w:p w14:paraId="31CC83DD" w14:textId="768738C9" w:rsidR="00E539E0" w:rsidRDefault="00E539E0" w:rsidP="00CE1613">
      <w:pPr>
        <w:pStyle w:val="RDMparagraph"/>
      </w:pPr>
      <w:r>
        <w:rPr>
          <w:b/>
          <w:bCs/>
        </w:rPr>
        <w:t>Make good</w:t>
      </w:r>
      <w:r w:rsidR="00461A97">
        <w:rPr>
          <w:b/>
          <w:bCs/>
        </w:rPr>
        <w:t xml:space="preserve"> obligations</w:t>
      </w:r>
      <w:r>
        <w:rPr>
          <w:b/>
          <w:bCs/>
        </w:rPr>
        <w:t xml:space="preserve"> </w:t>
      </w:r>
      <w:r w:rsidR="008C4D3B" w:rsidRPr="008C4D3B">
        <w:rPr>
          <w:bCs/>
        </w:rPr>
        <w:t>means</w:t>
      </w:r>
      <w:r>
        <w:rPr>
          <w:b/>
          <w:bCs/>
        </w:rPr>
        <w:t xml:space="preserve"> </w:t>
      </w:r>
      <w:r>
        <w:t xml:space="preserve">the </w:t>
      </w:r>
      <w:r w:rsidR="007A3361">
        <w:t xml:space="preserve"> obligations outlined in s</w:t>
      </w:r>
      <w:r w:rsidR="00042132">
        <w:t>ection</w:t>
      </w:r>
      <w:r w:rsidR="003F08A2">
        <w:t xml:space="preserve"> </w:t>
      </w:r>
      <w:r w:rsidR="007A3361">
        <w:t>409 of the</w:t>
      </w:r>
      <w:r>
        <w:t xml:space="preserve"> </w:t>
      </w:r>
      <w:r w:rsidRPr="00E01A19">
        <w:t>Queensland Water Act.</w:t>
      </w:r>
    </w:p>
    <w:p w14:paraId="3FD665DD" w14:textId="73BCAF64" w:rsidR="000D5EEB" w:rsidRDefault="00663888" w:rsidP="00CE1613">
      <w:pPr>
        <w:pStyle w:val="RDMparagraph"/>
      </w:pPr>
      <w:r>
        <w:rPr>
          <w:b/>
        </w:rPr>
        <w:t xml:space="preserve">Minister </w:t>
      </w:r>
      <w:r w:rsidRPr="00E01A19">
        <w:t xml:space="preserve">means the </w:t>
      </w:r>
      <w:r w:rsidR="00E74AB9">
        <w:t xml:space="preserve">Australian Government </w:t>
      </w:r>
      <w:r w:rsidRPr="00E01A19">
        <w:t>Minister responsible for administering the EPBC Act</w:t>
      </w:r>
      <w:r w:rsidR="00E74AB9">
        <w:t>, including any</w:t>
      </w:r>
      <w:r w:rsidRPr="00E01A19">
        <w:t xml:space="preserve"> delegate </w:t>
      </w:r>
      <w:r w:rsidR="00E74AB9">
        <w:t>thereof</w:t>
      </w:r>
      <w:r w:rsidRPr="00E01A19">
        <w:t>.</w:t>
      </w:r>
    </w:p>
    <w:p w14:paraId="0DC64178" w14:textId="2825598C" w:rsidR="003A33FD" w:rsidRDefault="003A33FD" w:rsidP="00CE1613">
      <w:pPr>
        <w:pStyle w:val="RDMparagraph"/>
      </w:pPr>
      <w:r>
        <w:rPr>
          <w:b/>
        </w:rPr>
        <w:t xml:space="preserve">Moderate risk </w:t>
      </w:r>
      <w:r w:rsidRPr="00763915">
        <w:t>for:</w:t>
      </w:r>
    </w:p>
    <w:p w14:paraId="09CA475A" w14:textId="77D23F75" w:rsidR="003A33FD" w:rsidRPr="00E01A19" w:rsidRDefault="003A33FD" w:rsidP="00CE1613">
      <w:pPr>
        <w:pStyle w:val="RDMparagraph"/>
        <w:numPr>
          <w:ilvl w:val="0"/>
          <w:numId w:val="20"/>
        </w:numPr>
      </w:pPr>
      <w:r w:rsidRPr="00E01A19">
        <w:t>EPBC-listed springs and aquatic GDEs</w:t>
      </w:r>
      <w:r w:rsidR="008C4D3B">
        <w:t xml:space="preserve">, </w:t>
      </w:r>
      <w:r w:rsidRPr="00E01A19">
        <w:t xml:space="preserve">has the meaning given </w:t>
      </w:r>
      <w:r w:rsidR="00D01E46">
        <w:t>to</w:t>
      </w:r>
      <w:r w:rsidR="00D01E46" w:rsidRPr="00E01A19">
        <w:t xml:space="preserve"> </w:t>
      </w:r>
      <w:r w:rsidR="00902525">
        <w:t xml:space="preserve">a moderate (3) risk level for </w:t>
      </w:r>
      <w:r w:rsidRPr="00E01A19">
        <w:t>springs in the UWIR</w:t>
      </w:r>
      <w:r w:rsidR="00BC69C1">
        <w:t>;</w:t>
      </w:r>
    </w:p>
    <w:p w14:paraId="3B8BBEF0" w14:textId="5966F3DE" w:rsidR="00B74F88" w:rsidRPr="006A11B0" w:rsidRDefault="00B74F88" w:rsidP="00CE1613">
      <w:pPr>
        <w:pStyle w:val="RDMparagraph"/>
        <w:numPr>
          <w:ilvl w:val="0"/>
          <w:numId w:val="20"/>
        </w:numPr>
      </w:pPr>
      <w:r w:rsidRPr="006A11B0">
        <w:t>terrestrial GDEs</w:t>
      </w:r>
      <w:r w:rsidR="008C4D3B">
        <w:t xml:space="preserve">, </w:t>
      </w:r>
      <w:r w:rsidRPr="006A11B0">
        <w:t xml:space="preserve">has the meaning given in Section </w:t>
      </w:r>
      <w:r w:rsidRPr="006A11B0">
        <w:fldChar w:fldCharType="begin"/>
      </w:r>
      <w:r w:rsidRPr="006A11B0">
        <w:instrText xml:space="preserve"> REF _Ref26298934 \r \h </w:instrText>
      </w:r>
      <w:r>
        <w:instrText xml:space="preserve"> \* MERGEFORMAT </w:instrText>
      </w:r>
      <w:r w:rsidRPr="006A11B0">
        <w:fldChar w:fldCharType="separate"/>
      </w:r>
      <w:r w:rsidR="00477BAF">
        <w:t>0</w:t>
      </w:r>
      <w:r w:rsidRPr="006A11B0">
        <w:fldChar w:fldCharType="end"/>
      </w:r>
      <w:r w:rsidR="00BC69C1">
        <w:t>; and</w:t>
      </w:r>
    </w:p>
    <w:p w14:paraId="7B28DA9F" w14:textId="55144C9F" w:rsidR="00B74F88" w:rsidRPr="006A11B0" w:rsidRDefault="00B74F88" w:rsidP="00CE1613">
      <w:pPr>
        <w:pStyle w:val="RDMparagraph"/>
        <w:numPr>
          <w:ilvl w:val="0"/>
          <w:numId w:val="20"/>
        </w:numPr>
      </w:pPr>
      <w:r w:rsidRPr="006A11B0">
        <w:t>subterranean GDEs</w:t>
      </w:r>
      <w:r w:rsidR="008C4D3B">
        <w:t xml:space="preserve">, </w:t>
      </w:r>
      <w:r w:rsidRPr="006A11B0">
        <w:t xml:space="preserve">has the meaning given in Section </w:t>
      </w:r>
      <w:r w:rsidRPr="006A11B0">
        <w:fldChar w:fldCharType="begin"/>
      </w:r>
      <w:r w:rsidRPr="006A11B0">
        <w:instrText xml:space="preserve"> REF _Ref50723289 \r \h </w:instrText>
      </w:r>
      <w:r>
        <w:instrText xml:space="preserve"> \* MERGEFORMAT </w:instrText>
      </w:r>
      <w:r w:rsidRPr="006A11B0">
        <w:fldChar w:fldCharType="separate"/>
      </w:r>
      <w:r w:rsidR="00477BAF">
        <w:t>7</w:t>
      </w:r>
      <w:r w:rsidRPr="006A11B0">
        <w:fldChar w:fldCharType="end"/>
      </w:r>
      <w:r w:rsidRPr="006A11B0">
        <w:t>.</w:t>
      </w:r>
    </w:p>
    <w:p w14:paraId="705EABF8" w14:textId="0E5B02FD" w:rsidR="00CA7ED3" w:rsidRDefault="00CA7ED3" w:rsidP="00CE1613">
      <w:pPr>
        <w:pStyle w:val="RDMparagraph"/>
      </w:pPr>
      <w:r w:rsidRPr="00CA7ED3">
        <w:rPr>
          <w:b/>
          <w:bCs/>
        </w:rPr>
        <w:t>No adverse effect/s</w:t>
      </w:r>
      <w:r>
        <w:t xml:space="preserve"> </w:t>
      </w:r>
      <w:r w:rsidR="005E2393">
        <w:t xml:space="preserve">means </w:t>
      </w:r>
      <w:r>
        <w:t>not reaching or exceeding an approved or interim limit</w:t>
      </w:r>
      <w:r w:rsidR="004D0133">
        <w:t xml:space="preserve"> </w:t>
      </w:r>
      <w:r>
        <w:t xml:space="preserve">as a result of </w:t>
      </w:r>
      <w:r w:rsidR="00CB42B7">
        <w:t xml:space="preserve">CSG </w:t>
      </w:r>
      <w:r>
        <w:t xml:space="preserve">development. </w:t>
      </w:r>
    </w:p>
    <w:p w14:paraId="7AF83E21" w14:textId="5427C75C" w:rsidR="00CA7ED3" w:rsidRPr="005E2393" w:rsidRDefault="00CA7ED3" w:rsidP="00E74AB9">
      <w:pPr>
        <w:pStyle w:val="RDMparagraph"/>
        <w:ind w:left="720"/>
        <w:rPr>
          <w:i/>
        </w:rPr>
      </w:pPr>
      <w:r w:rsidRPr="005E2393">
        <w:rPr>
          <w:i/>
        </w:rPr>
        <w:t xml:space="preserve">Note: If </w:t>
      </w:r>
      <w:r w:rsidR="005E2393">
        <w:rPr>
          <w:i/>
        </w:rPr>
        <w:t xml:space="preserve">a </w:t>
      </w:r>
      <w:r w:rsidRPr="005E2393">
        <w:rPr>
          <w:i/>
        </w:rPr>
        <w:t xml:space="preserve">high risk or very high risk is not identified in accordance with the relevant risk management framework/s and limits are not required to be provided to the Minister </w:t>
      </w:r>
      <w:r w:rsidR="005E2393">
        <w:rPr>
          <w:i/>
        </w:rPr>
        <w:t>for approval</w:t>
      </w:r>
      <w:r w:rsidRPr="005E2393">
        <w:rPr>
          <w:i/>
        </w:rPr>
        <w:t>, a limit is taken to not have been exceeded.</w:t>
      </w:r>
    </w:p>
    <w:p w14:paraId="09E8D0FD" w14:textId="2E18F425" w:rsidR="00CA7ED3" w:rsidRDefault="00CA7ED3" w:rsidP="00CE1613">
      <w:pPr>
        <w:pStyle w:val="RDMparagraph"/>
      </w:pPr>
      <w:r>
        <w:rPr>
          <w:b/>
        </w:rPr>
        <w:t xml:space="preserve">No impact </w:t>
      </w:r>
      <w:r>
        <w:t>means not reaching or exceeding an approved</w:t>
      </w:r>
      <w:r w:rsidR="00C54B73">
        <w:t xml:space="preserve"> or interim</w:t>
      </w:r>
      <w:r>
        <w:t xml:space="preserve"> limit as a result of the CSG development. </w:t>
      </w:r>
    </w:p>
    <w:p w14:paraId="555FDA18" w14:textId="68FC2A6A" w:rsidR="00CA7ED3" w:rsidRPr="00E01A19" w:rsidRDefault="00CA7ED3" w:rsidP="00CE1613">
      <w:pPr>
        <w:pStyle w:val="RDMparagraph"/>
      </w:pPr>
      <w:r w:rsidRPr="00CA7ED3">
        <w:rPr>
          <w:b/>
          <w:bCs/>
        </w:rPr>
        <w:t xml:space="preserve">Outcomes </w:t>
      </w:r>
      <w:r w:rsidR="007C2DB3">
        <w:rPr>
          <w:b/>
          <w:bCs/>
        </w:rPr>
        <w:t>A</w:t>
      </w:r>
      <w:r w:rsidRPr="00CA7ED3">
        <w:rPr>
          <w:b/>
          <w:bCs/>
        </w:rPr>
        <w:t xml:space="preserve">ssurance </w:t>
      </w:r>
      <w:r w:rsidR="00CB2D2F">
        <w:rPr>
          <w:b/>
          <w:bCs/>
        </w:rPr>
        <w:t>S</w:t>
      </w:r>
      <w:r w:rsidR="00CB2D2F" w:rsidRPr="00CA7ED3">
        <w:rPr>
          <w:b/>
          <w:bCs/>
        </w:rPr>
        <w:t>tatement</w:t>
      </w:r>
      <w:r w:rsidRPr="00CA7ED3">
        <w:t xml:space="preserve"> </w:t>
      </w:r>
      <w:r w:rsidR="008C4D3B">
        <w:t xml:space="preserve">means </w:t>
      </w:r>
      <w:r w:rsidR="005E2393">
        <w:t>a</w:t>
      </w:r>
      <w:r w:rsidR="005E2393" w:rsidRPr="00CA7ED3">
        <w:t xml:space="preserve"> </w:t>
      </w:r>
      <w:r w:rsidRPr="00CA7ED3">
        <w:t xml:space="preserve">statement to be submitted by </w:t>
      </w:r>
      <w:r w:rsidR="005E2393">
        <w:t>an</w:t>
      </w:r>
      <w:r w:rsidR="005E2393" w:rsidRPr="00CA7ED3">
        <w:t xml:space="preserve"> </w:t>
      </w:r>
      <w:r w:rsidRPr="00CA7ED3">
        <w:t xml:space="preserve">approval holder to the Minister for each high risk or very high risk impact in accordance with </w:t>
      </w:r>
      <w:r w:rsidR="005E2393">
        <w:t>Section</w:t>
      </w:r>
      <w:r w:rsidR="0087539D">
        <w:t xml:space="preserve"> </w:t>
      </w:r>
      <w:r w:rsidR="0087539D">
        <w:fldChar w:fldCharType="begin"/>
      </w:r>
      <w:r w:rsidR="0087539D">
        <w:instrText xml:space="preserve"> REF _Ref53070070 \n \h </w:instrText>
      </w:r>
      <w:r w:rsidR="0087539D">
        <w:fldChar w:fldCharType="separate"/>
      </w:r>
      <w:r w:rsidR="00477BAF">
        <w:t>10.3</w:t>
      </w:r>
      <w:r w:rsidR="0087539D">
        <w:fldChar w:fldCharType="end"/>
      </w:r>
      <w:r w:rsidR="005E2393">
        <w:t>.</w:t>
      </w:r>
    </w:p>
    <w:p w14:paraId="4D9D0B2D" w14:textId="3C0818C9" w:rsidR="000D5EEB" w:rsidRDefault="00663888" w:rsidP="0069725A">
      <w:pPr>
        <w:pStyle w:val="RDMparagraph"/>
        <w:rPr>
          <w:b/>
          <w:bCs/>
        </w:rPr>
      </w:pPr>
      <w:r>
        <w:rPr>
          <w:b/>
          <w:bCs/>
        </w:rPr>
        <w:t>OGI</w:t>
      </w:r>
      <w:r w:rsidR="00F96107">
        <w:rPr>
          <w:b/>
          <w:bCs/>
        </w:rPr>
        <w:t>A</w:t>
      </w:r>
      <w:r>
        <w:t xml:space="preserve"> </w:t>
      </w:r>
      <w:r w:rsidR="008C4D3B">
        <w:t xml:space="preserve">means </w:t>
      </w:r>
      <w:r w:rsidR="00763915" w:rsidRPr="00E01A19">
        <w:rPr>
          <w:bCs/>
        </w:rPr>
        <w:t>the</w:t>
      </w:r>
      <w:r w:rsidR="00763915" w:rsidRPr="00E01A19">
        <w:t xml:space="preserve"> Office of Groundwater Impact Assessment, </w:t>
      </w:r>
      <w:r w:rsidRPr="00E01A19">
        <w:t xml:space="preserve">an independent entity established under the </w:t>
      </w:r>
      <w:r w:rsidR="00345777" w:rsidRPr="00E01A19">
        <w:t xml:space="preserve">Queensland </w:t>
      </w:r>
      <w:r w:rsidRPr="00E01A19">
        <w:t xml:space="preserve">Water Act. </w:t>
      </w:r>
      <w:r w:rsidR="00D3442D">
        <w:t xml:space="preserve">OGIA's </w:t>
      </w:r>
      <w:r w:rsidR="0069725A">
        <w:t>functions are specified in section 456 of the Queensland Water Act.</w:t>
      </w:r>
    </w:p>
    <w:p w14:paraId="5B034C06" w14:textId="0AE228CD" w:rsidR="006B3218" w:rsidRPr="00381E1E" w:rsidRDefault="006B3218" w:rsidP="00CE1613">
      <w:pPr>
        <w:pStyle w:val="RDMparagraph"/>
      </w:pPr>
      <w:r>
        <w:rPr>
          <w:b/>
          <w:bCs/>
        </w:rPr>
        <w:t>OGIA</w:t>
      </w:r>
      <w:r w:rsidRPr="00381E1E">
        <w:rPr>
          <w:b/>
          <w:bCs/>
        </w:rPr>
        <w:t xml:space="preserve"> model</w:t>
      </w:r>
      <w:r w:rsidRPr="00381E1E">
        <w:softHyphen/>
        <w:t xml:space="preserve"> </w:t>
      </w:r>
      <w:r w:rsidR="008C4D3B">
        <w:t>means</w:t>
      </w:r>
      <w:r w:rsidRPr="00381E1E">
        <w:t xml:space="preserve"> the numerical groundwater flow model used by </w:t>
      </w:r>
      <w:r w:rsidRPr="00381E1E">
        <w:rPr>
          <w:bCs/>
        </w:rPr>
        <w:t>OGIA, among other things,</w:t>
      </w:r>
      <w:r w:rsidRPr="00381E1E">
        <w:t xml:space="preserve"> to predict the cumulative impacts on groundwater levels of current and proposed CSG development in the Surat CMA.</w:t>
      </w:r>
    </w:p>
    <w:p w14:paraId="602268C8" w14:textId="77777777" w:rsidR="00AD378B" w:rsidRDefault="00C7435C" w:rsidP="00CE1613">
      <w:pPr>
        <w:pStyle w:val="RDMparagraph"/>
      </w:pPr>
      <w:r w:rsidRPr="00C71819">
        <w:rPr>
          <w:b/>
        </w:rPr>
        <w:t>Performance criteria</w:t>
      </w:r>
      <w:r w:rsidRPr="00C71819">
        <w:t xml:space="preserve"> </w:t>
      </w:r>
      <w:r w:rsidR="009E179B" w:rsidRPr="009E179B">
        <w:t>means specific parameters, associated with and relevant to EPBC-listed springs or water resource</w:t>
      </w:r>
      <w:r w:rsidR="00221515">
        <w:t xml:space="preserve"> function</w:t>
      </w:r>
      <w:r w:rsidR="009E179B" w:rsidRPr="009E179B">
        <w:t>, that will be monitored to demonstrate that the outcome of no impact to EPBC-listed springs or no adverse effect to water resource</w:t>
      </w:r>
      <w:r w:rsidR="00221515">
        <w:t xml:space="preserve"> function</w:t>
      </w:r>
      <w:r w:rsidR="009E179B">
        <w:rPr>
          <w:b/>
          <w:bCs/>
        </w:rPr>
        <w:t xml:space="preserve"> </w:t>
      </w:r>
      <w:r w:rsidR="009E179B" w:rsidRPr="003A783C">
        <w:t>is being achieved, measured at a specific time and</w:t>
      </w:r>
      <w:r w:rsidR="009E179B" w:rsidRPr="003A783C">
        <w:rPr>
          <w:spacing w:val="-14"/>
        </w:rPr>
        <w:t xml:space="preserve"> </w:t>
      </w:r>
      <w:r w:rsidR="009E179B" w:rsidRPr="003A783C">
        <w:t>place.</w:t>
      </w:r>
    </w:p>
    <w:p w14:paraId="5D6D4650" w14:textId="1DABBA9A" w:rsidR="00CA7ED3" w:rsidRPr="00C7435C" w:rsidRDefault="00CA7ED3" w:rsidP="00CE1613">
      <w:pPr>
        <w:pStyle w:val="RDMparagraph"/>
      </w:pPr>
      <w:r w:rsidRPr="00CA7ED3">
        <w:rPr>
          <w:b/>
          <w:bCs/>
        </w:rPr>
        <w:t>Protected matter</w:t>
      </w:r>
      <w:r w:rsidRPr="00CA7ED3">
        <w:t xml:space="preserve"> </w:t>
      </w:r>
      <w:r w:rsidR="008C4D3B">
        <w:t xml:space="preserve">means </w:t>
      </w:r>
      <w:r w:rsidRPr="00CA7ED3">
        <w:t xml:space="preserve">a matter protected under a controlling provision in Part 3 of the EPBC Act for which </w:t>
      </w:r>
      <w:r w:rsidR="008C4D3B">
        <w:t>an</w:t>
      </w:r>
      <w:r w:rsidRPr="00CA7ED3">
        <w:t xml:space="preserve"> approval has effect.</w:t>
      </w:r>
    </w:p>
    <w:p w14:paraId="7293228F" w14:textId="2DBA45C0" w:rsidR="00FE7F6F" w:rsidRDefault="00FE7F6F" w:rsidP="00CE1613">
      <w:pPr>
        <w:pStyle w:val="RDMparagraph"/>
      </w:pPr>
      <w:r>
        <w:rPr>
          <w:b/>
        </w:rPr>
        <w:t>Queensland Water Act</w:t>
      </w:r>
      <w:r w:rsidR="008C4D3B">
        <w:rPr>
          <w:b/>
        </w:rPr>
        <w:t xml:space="preserve"> </w:t>
      </w:r>
      <w:r w:rsidR="008C4D3B" w:rsidRPr="008C4D3B">
        <w:t>means</w:t>
      </w:r>
      <w:r>
        <w:rPr>
          <w:b/>
        </w:rPr>
        <w:t xml:space="preserve"> </w:t>
      </w:r>
      <w:r>
        <w:t xml:space="preserve">the </w:t>
      </w:r>
      <w:r>
        <w:rPr>
          <w:i/>
        </w:rPr>
        <w:t>Water Act 2000</w:t>
      </w:r>
      <w:r>
        <w:t xml:space="preserve"> (Qld).</w:t>
      </w:r>
    </w:p>
    <w:p w14:paraId="11A1CC47" w14:textId="55FDB4F9" w:rsidR="000D5EEB" w:rsidRDefault="00663888" w:rsidP="00CE1613">
      <w:pPr>
        <w:pStyle w:val="RDMparagraph"/>
      </w:pPr>
      <w:r>
        <w:rPr>
          <w:b/>
          <w:bCs/>
        </w:rPr>
        <w:t xml:space="preserve">Responsible </w:t>
      </w:r>
      <w:r w:rsidR="00A15C3C">
        <w:rPr>
          <w:b/>
          <w:bCs/>
        </w:rPr>
        <w:t xml:space="preserve">CSG Operator </w:t>
      </w:r>
      <w:r>
        <w:t xml:space="preserve"> </w:t>
      </w:r>
      <w:r w:rsidR="00AD378B">
        <w:t xml:space="preserve">means the approval holder that is either </w:t>
      </w:r>
      <w:r w:rsidR="00AD378B" w:rsidRPr="00450FA5">
        <w:t xml:space="preserve">identified in </w:t>
      </w:r>
      <w:r w:rsidR="00AD378B">
        <w:t xml:space="preserve">the UWIR as the responsible tenure holder </w:t>
      </w:r>
      <w:r w:rsidR="003F08A2">
        <w:t>(with obligations relevant to EPBC-listed springs, aquatic GDEs and/or water bores)</w:t>
      </w:r>
      <w:r w:rsidR="00AD378B">
        <w:rPr>
          <w:b/>
        </w:rPr>
        <w:t xml:space="preserve">, </w:t>
      </w:r>
      <w:r w:rsidR="00AD378B">
        <w:t xml:space="preserve">or is assigned in accordance with the management frameworks outlined in the JIF for </w:t>
      </w:r>
      <w:r w:rsidR="00AD378B" w:rsidRPr="00274F48">
        <w:t xml:space="preserve">terrestrial </w:t>
      </w:r>
      <w:r w:rsidR="00AD378B" w:rsidRPr="00030620">
        <w:t>GDEs</w:t>
      </w:r>
      <w:r w:rsidR="00AD378B">
        <w:rPr>
          <w:b/>
        </w:rPr>
        <w:t xml:space="preserve"> </w:t>
      </w:r>
      <w:r w:rsidR="00AD378B">
        <w:t xml:space="preserve">and/or </w:t>
      </w:r>
      <w:r w:rsidR="00AD378B" w:rsidRPr="00274F48">
        <w:t>subterranean GDEs.</w:t>
      </w:r>
      <w:r w:rsidR="008C4D3B">
        <w:t xml:space="preserve">. </w:t>
      </w:r>
    </w:p>
    <w:p w14:paraId="07266AE1" w14:textId="5014A506" w:rsidR="000D5EEB" w:rsidRDefault="00663888" w:rsidP="00CE1613">
      <w:pPr>
        <w:pStyle w:val="RDMparagraph"/>
        <w:rPr>
          <w:bCs/>
        </w:rPr>
      </w:pPr>
      <w:r>
        <w:rPr>
          <w:b/>
          <w:bCs/>
        </w:rPr>
        <w:t>Risk threshold</w:t>
      </w:r>
      <w:r>
        <w:t xml:space="preserve"> </w:t>
      </w:r>
      <w:r w:rsidR="008C4D3B">
        <w:t xml:space="preserve">means </w:t>
      </w:r>
      <w:r>
        <w:t xml:space="preserve">the minimum drawdown predicted by </w:t>
      </w:r>
      <w:r w:rsidRPr="00A27354">
        <w:t xml:space="preserve">the </w:t>
      </w:r>
      <w:r w:rsidRPr="00A27354">
        <w:rPr>
          <w:bCs/>
        </w:rPr>
        <w:t>UWIR</w:t>
      </w:r>
      <w:r w:rsidRPr="00A27354">
        <w:t xml:space="preserve"> at which an EPBC-listed spring or </w:t>
      </w:r>
      <w:r w:rsidRPr="00A27354">
        <w:rPr>
          <w:bCs/>
        </w:rPr>
        <w:t>associated user</w:t>
      </w:r>
      <w:r w:rsidRPr="00A27354">
        <w:t xml:space="preserve"> may be at risk, as identified in Section </w:t>
      </w:r>
      <w:r w:rsidR="00A15C3C">
        <w:t>3</w:t>
      </w:r>
      <w:r w:rsidR="00A15C3C" w:rsidRPr="00A27354">
        <w:t xml:space="preserve"> </w:t>
      </w:r>
      <w:r w:rsidRPr="00A27354">
        <w:t xml:space="preserve">for EPBC-listed springs, Section </w:t>
      </w:r>
      <w:r w:rsidR="00A15C3C">
        <w:t>4</w:t>
      </w:r>
      <w:r w:rsidRPr="00A27354">
        <w:t xml:space="preserve"> for water supply bores, Section </w:t>
      </w:r>
      <w:r w:rsidR="00A15C3C">
        <w:t xml:space="preserve">5 </w:t>
      </w:r>
      <w:r w:rsidRPr="00A27354">
        <w:t xml:space="preserve">for </w:t>
      </w:r>
      <w:r w:rsidRPr="00A27354">
        <w:rPr>
          <w:bCs/>
        </w:rPr>
        <w:t>aquatic GDEs</w:t>
      </w:r>
      <w:r w:rsidRPr="00A27354">
        <w:t xml:space="preserve">, Section </w:t>
      </w:r>
      <w:r w:rsidR="00A15C3C">
        <w:t>6</w:t>
      </w:r>
      <w:r w:rsidR="00A15C3C" w:rsidRPr="00A27354">
        <w:t xml:space="preserve"> </w:t>
      </w:r>
      <w:r w:rsidRPr="00A27354">
        <w:t xml:space="preserve">for </w:t>
      </w:r>
      <w:r w:rsidRPr="00A27354">
        <w:rPr>
          <w:bCs/>
        </w:rPr>
        <w:t>terrestrial GDEs and</w:t>
      </w:r>
      <w:r w:rsidRPr="00A27354">
        <w:t xml:space="preserve"> Section</w:t>
      </w:r>
      <w:r w:rsidR="00A27354" w:rsidRPr="00A27354">
        <w:t xml:space="preserve"> </w:t>
      </w:r>
      <w:r w:rsidR="00A15C3C">
        <w:t>7</w:t>
      </w:r>
      <w:r w:rsidR="00A15C3C" w:rsidRPr="00A27354">
        <w:t xml:space="preserve"> </w:t>
      </w:r>
      <w:r w:rsidRPr="00A27354">
        <w:t xml:space="preserve">for </w:t>
      </w:r>
      <w:r w:rsidRPr="00A27354">
        <w:rPr>
          <w:bCs/>
        </w:rPr>
        <w:t>subterranean GDEs.</w:t>
      </w:r>
    </w:p>
    <w:p w14:paraId="3BC1BD7C" w14:textId="5AD9E1C3" w:rsidR="00587646" w:rsidRDefault="00587646" w:rsidP="00CE1613">
      <w:pPr>
        <w:pStyle w:val="RDMparagraph"/>
      </w:pPr>
      <w:r w:rsidRPr="00587646">
        <w:rPr>
          <w:b/>
          <w:bCs/>
        </w:rPr>
        <w:t>Shapefiles</w:t>
      </w:r>
      <w:r>
        <w:t xml:space="preserve"> </w:t>
      </w:r>
      <w:r w:rsidR="008C4D3B">
        <w:t xml:space="preserve">means </w:t>
      </w:r>
      <w:r>
        <w:t>a mapping file or files showing polygons outlining all site boundaries and delineating all relevant sub-zones on site. The shapefiles must use the GDA94 coordinate system, and be in either of the following formats:</w:t>
      </w:r>
    </w:p>
    <w:p w14:paraId="128F0D2D" w14:textId="5BCAD641" w:rsidR="00587646" w:rsidRDefault="00587646" w:rsidP="00B218DE">
      <w:pPr>
        <w:pStyle w:val="RDMparagraph"/>
        <w:numPr>
          <w:ilvl w:val="0"/>
          <w:numId w:val="37"/>
        </w:numPr>
      </w:pPr>
      <w:r>
        <w:t>a KML file (file extension either ‘.KML’ or ‘.KMZ’); or</w:t>
      </w:r>
    </w:p>
    <w:p w14:paraId="14F923A2" w14:textId="4B8C7753" w:rsidR="00587646" w:rsidRDefault="00587646" w:rsidP="00B218DE">
      <w:pPr>
        <w:pStyle w:val="RDMparagraph"/>
        <w:numPr>
          <w:ilvl w:val="0"/>
          <w:numId w:val="37"/>
        </w:numPr>
      </w:pPr>
      <w:r>
        <w:t>a zip folder using the ‘.zip’ file extension (other formats such as ‘.7z’ are not acceptable), and containing a single unique occurrence of each of ‘.</w:t>
      </w:r>
      <w:proofErr w:type="spellStart"/>
      <w:r>
        <w:t>shp</w:t>
      </w:r>
      <w:proofErr w:type="spellEnd"/>
      <w:r>
        <w:t>’, ‘.</w:t>
      </w:r>
      <w:proofErr w:type="spellStart"/>
      <w:r>
        <w:t>prj</w:t>
      </w:r>
      <w:proofErr w:type="spellEnd"/>
      <w:r>
        <w:t>’, ‘.</w:t>
      </w:r>
      <w:proofErr w:type="spellStart"/>
      <w:r>
        <w:t>dbf</w:t>
      </w:r>
      <w:proofErr w:type="spellEnd"/>
      <w:r>
        <w:t>’ and ‘.</w:t>
      </w:r>
      <w:proofErr w:type="spellStart"/>
      <w:r>
        <w:t>shx</w:t>
      </w:r>
      <w:proofErr w:type="spellEnd"/>
      <w:r>
        <w:t>’ file types.</w:t>
      </w:r>
    </w:p>
    <w:p w14:paraId="68D8AC18" w14:textId="34D8BEBE" w:rsidR="00587646" w:rsidRDefault="00587646" w:rsidP="00CE1613">
      <w:pPr>
        <w:pStyle w:val="RDMparagraph"/>
      </w:pPr>
      <w:r>
        <w:t>If a ‘.zip’ format is used, the shapefile may also contain unique occurrences of any or all of the following file types: ‘.</w:t>
      </w:r>
      <w:proofErr w:type="spellStart"/>
      <w:r>
        <w:t>qix</w:t>
      </w:r>
      <w:proofErr w:type="spellEnd"/>
      <w:r>
        <w:t>’, ‘.fix’, ‘.</w:t>
      </w:r>
      <w:proofErr w:type="spellStart"/>
      <w:r>
        <w:t>sld</w:t>
      </w:r>
      <w:proofErr w:type="spellEnd"/>
      <w:r>
        <w:t>’, ‘.</w:t>
      </w:r>
      <w:proofErr w:type="spellStart"/>
      <w:r>
        <w:t>sbn</w:t>
      </w:r>
      <w:proofErr w:type="spellEnd"/>
      <w:r>
        <w:t>’, ‘.</w:t>
      </w:r>
      <w:proofErr w:type="spellStart"/>
      <w:r>
        <w:t>sbx</w:t>
      </w:r>
      <w:proofErr w:type="spellEnd"/>
      <w:r>
        <w:t>’, ‘.</w:t>
      </w:r>
      <w:proofErr w:type="spellStart"/>
      <w:r>
        <w:t>lyr</w:t>
      </w:r>
      <w:proofErr w:type="spellEnd"/>
      <w:r>
        <w:t>’, ‘.</w:t>
      </w:r>
      <w:proofErr w:type="spellStart"/>
      <w:r>
        <w:t>avl</w:t>
      </w:r>
      <w:proofErr w:type="spellEnd"/>
      <w:r>
        <w:t>’, ‘.xml’ or ‘.</w:t>
      </w:r>
      <w:proofErr w:type="spellStart"/>
      <w:r>
        <w:t>cpg</w:t>
      </w:r>
      <w:proofErr w:type="spellEnd"/>
      <w:r>
        <w:t>’. Each polygon must be provided as a separate ‘.zip’ or KML file.</w:t>
      </w:r>
    </w:p>
    <w:p w14:paraId="23BD5F7F" w14:textId="63F6A7FC" w:rsidR="00587646" w:rsidRPr="009857DC" w:rsidRDefault="00663888" w:rsidP="00CE1613">
      <w:pPr>
        <w:pStyle w:val="RDMparagraph"/>
      </w:pPr>
      <w:r w:rsidRPr="009857DC">
        <w:rPr>
          <w:b/>
          <w:bCs/>
        </w:rPr>
        <w:t>Significant impact</w:t>
      </w:r>
      <w:r w:rsidR="00130CB3">
        <w:rPr>
          <w:b/>
          <w:bCs/>
        </w:rPr>
        <w:t>/s</w:t>
      </w:r>
      <w:r w:rsidRPr="009857DC">
        <w:rPr>
          <w:b/>
          <w:bCs/>
        </w:rPr>
        <w:t xml:space="preserve"> </w:t>
      </w:r>
      <w:r w:rsidR="008C4D3B">
        <w:rPr>
          <w:bCs/>
        </w:rPr>
        <w:t>means</w:t>
      </w:r>
      <w:r w:rsidRPr="009857DC">
        <w:rPr>
          <w:b/>
          <w:bCs/>
        </w:rPr>
        <w:t xml:space="preserve"> </w:t>
      </w:r>
      <w:r w:rsidRPr="009857DC">
        <w:t xml:space="preserve">an impact </w:t>
      </w:r>
      <w:r w:rsidR="009E179B">
        <w:t xml:space="preserve">on protected matters </w:t>
      </w:r>
      <w:r w:rsidRPr="009857DC">
        <w:t>which is important, notable, or of consequence, having regard to its context or intensity</w:t>
      </w:r>
      <w:r w:rsidR="009857DC" w:rsidRPr="009857DC">
        <w:t>,</w:t>
      </w:r>
      <w:r w:rsidR="00587646" w:rsidRPr="009857DC">
        <w:rPr>
          <w:lang w:val="en-US"/>
        </w:rPr>
        <w:t xml:space="preserve"> and determined with consideration of the </w:t>
      </w:r>
      <w:r w:rsidR="00587646" w:rsidRPr="008C4D3B">
        <w:rPr>
          <w:lang w:val="en-US"/>
        </w:rPr>
        <w:t>Department’s</w:t>
      </w:r>
      <w:r w:rsidR="00587646" w:rsidRPr="009857DC">
        <w:rPr>
          <w:b/>
          <w:lang w:val="en-US"/>
        </w:rPr>
        <w:t xml:space="preserve"> </w:t>
      </w:r>
      <w:r w:rsidR="00587646" w:rsidRPr="009857DC">
        <w:rPr>
          <w:lang w:val="en-US"/>
        </w:rPr>
        <w:t>significant impact guidelines</w:t>
      </w:r>
      <w:r w:rsidR="009857DC" w:rsidRPr="009857DC">
        <w:rPr>
          <w:lang w:val="en-US"/>
        </w:rPr>
        <w:t>.</w:t>
      </w:r>
    </w:p>
    <w:p w14:paraId="70CBAB4B" w14:textId="4786752B" w:rsidR="000D5EEB" w:rsidRPr="009857DC" w:rsidRDefault="00663888" w:rsidP="00CE1613">
      <w:pPr>
        <w:pStyle w:val="RDMparagraph"/>
      </w:pPr>
      <w:r w:rsidRPr="009857DC">
        <w:rPr>
          <w:b/>
        </w:rPr>
        <w:t>SIMS</w:t>
      </w:r>
      <w:r w:rsidRPr="009857DC">
        <w:t xml:space="preserve"> </w:t>
      </w:r>
      <w:r w:rsidR="008C4D3B">
        <w:t xml:space="preserve">means </w:t>
      </w:r>
      <w:r w:rsidRPr="009857DC">
        <w:t xml:space="preserve">the spring impact management strategy </w:t>
      </w:r>
      <w:r w:rsidR="00285CF1" w:rsidRPr="009857DC">
        <w:t>developed as part of the UWIR in accordance with</w:t>
      </w:r>
      <w:r w:rsidR="004972EC" w:rsidRPr="009857DC">
        <w:t xml:space="preserve"> the Queensland Water Act</w:t>
      </w:r>
      <w:r w:rsidRPr="009857DC">
        <w:t>.</w:t>
      </w:r>
    </w:p>
    <w:p w14:paraId="0D5B2453" w14:textId="5C97AA0D" w:rsidR="00587646" w:rsidRPr="00587646" w:rsidRDefault="00587646" w:rsidP="00CE1613">
      <w:pPr>
        <w:pStyle w:val="RDMparagraph"/>
        <w:rPr>
          <w:b/>
          <w:sz w:val="28"/>
          <w:szCs w:val="28"/>
        </w:rPr>
      </w:pPr>
      <w:r w:rsidRPr="00ED2B99">
        <w:rPr>
          <w:b/>
          <w:lang w:val="en-US"/>
        </w:rPr>
        <w:t xml:space="preserve">SIMS mitigation plan </w:t>
      </w:r>
      <w:r w:rsidR="0087539D" w:rsidRPr="00ED2B99">
        <w:rPr>
          <w:lang w:val="en-US"/>
        </w:rPr>
        <w:t>means</w:t>
      </w:r>
      <w:r w:rsidR="0087539D" w:rsidRPr="00ED2B99">
        <w:rPr>
          <w:lang w:eastAsia="en-AU"/>
        </w:rPr>
        <w:t xml:space="preserve"> a mitigation plan to be completed by approval holders as directed by OGIA</w:t>
      </w:r>
      <w:r w:rsidR="00F1455F" w:rsidRPr="00ED2B99">
        <w:rPr>
          <w:lang w:eastAsia="en-AU"/>
        </w:rPr>
        <w:t xml:space="preserve"> in the UWIR</w:t>
      </w:r>
      <w:r w:rsidR="0087539D" w:rsidRPr="00ED2B99">
        <w:rPr>
          <w:lang w:eastAsia="en-AU"/>
        </w:rPr>
        <w:t xml:space="preserve"> and as required under section 379</w:t>
      </w:r>
      <w:r w:rsidR="00F1455F" w:rsidRPr="00ED2B99">
        <w:rPr>
          <w:lang w:eastAsia="en-AU"/>
        </w:rPr>
        <w:t>(1)(d)(e) and (f)</w:t>
      </w:r>
      <w:r w:rsidR="0087539D" w:rsidRPr="00ED2B99">
        <w:rPr>
          <w:lang w:eastAsia="en-AU"/>
        </w:rPr>
        <w:t xml:space="preserve"> of the Queensland Water Act</w:t>
      </w:r>
      <w:r w:rsidR="0087539D" w:rsidRPr="00ED2B99">
        <w:rPr>
          <w:i/>
          <w:lang w:eastAsia="en-AU"/>
        </w:rPr>
        <w:t xml:space="preserve"> </w:t>
      </w:r>
      <w:r w:rsidR="0087539D" w:rsidRPr="00ED2B99">
        <w:rPr>
          <w:iCs/>
          <w:lang w:eastAsia="en-AU"/>
        </w:rPr>
        <w:t>and endorsed by the relevant Queensland agency, currently DES.</w:t>
      </w:r>
    </w:p>
    <w:p w14:paraId="50774D3D" w14:textId="783C380E" w:rsidR="000D5EEB" w:rsidRPr="00BB284A" w:rsidRDefault="00663888" w:rsidP="00BC69C1">
      <w:pPr>
        <w:pStyle w:val="RDMparagraph"/>
        <w:rPr>
          <w:b/>
        </w:rPr>
      </w:pPr>
      <w:r w:rsidRPr="00BB284A">
        <w:rPr>
          <w:b/>
          <w:bCs/>
        </w:rPr>
        <w:t>Site</w:t>
      </w:r>
      <w:r w:rsidR="00F2610B" w:rsidRPr="00BB284A">
        <w:rPr>
          <w:b/>
          <w:bCs/>
        </w:rPr>
        <w:t>-</w:t>
      </w:r>
      <w:r w:rsidRPr="00BB284A">
        <w:rPr>
          <w:b/>
          <w:bCs/>
        </w:rPr>
        <w:t>specific assessment</w:t>
      </w:r>
      <w:r w:rsidR="00285CF1" w:rsidRPr="00BB284A">
        <w:t xml:space="preserve"> </w:t>
      </w:r>
      <w:r w:rsidR="00BB284A" w:rsidRPr="00BB284A">
        <w:t xml:space="preserve">means </w:t>
      </w:r>
      <w:r w:rsidR="004A2C0A" w:rsidRPr="00B5354E">
        <w:t xml:space="preserve">a report that meets the requirements specified in Section </w:t>
      </w:r>
      <w:r w:rsidR="004A2C0A">
        <w:t>9.3</w:t>
      </w:r>
      <w:r w:rsidR="004A2C0A" w:rsidRPr="00B5354E">
        <w:t xml:space="preserve"> in the </w:t>
      </w:r>
      <w:r w:rsidR="004A2C0A" w:rsidRPr="00B5354E">
        <w:rPr>
          <w:b/>
          <w:bCs/>
        </w:rPr>
        <w:t>JIF</w:t>
      </w:r>
      <w:r w:rsidR="004A2C0A" w:rsidRPr="00B5354E">
        <w:t xml:space="preserve"> which includes the explanation of the scientific basis on which the description and location of impact/s and associated users, </w:t>
      </w:r>
      <w:r w:rsidR="004A2C0A" w:rsidRPr="00B5354E">
        <w:rPr>
          <w:b/>
          <w:bCs/>
        </w:rPr>
        <w:t>performance criteria</w:t>
      </w:r>
      <w:r w:rsidR="004A2C0A" w:rsidRPr="00B5354E">
        <w:t xml:space="preserve">, </w:t>
      </w:r>
      <w:r w:rsidR="004A2C0A" w:rsidRPr="00B5354E">
        <w:rPr>
          <w:b/>
          <w:bCs/>
        </w:rPr>
        <w:t>trigger values</w:t>
      </w:r>
      <w:r w:rsidR="004A2C0A" w:rsidRPr="00B5354E">
        <w:t>,</w:t>
      </w:r>
      <w:r w:rsidR="004A2C0A" w:rsidRPr="00B5354E">
        <w:rPr>
          <w:b/>
          <w:bCs/>
        </w:rPr>
        <w:t xml:space="preserve"> limits </w:t>
      </w:r>
      <w:r w:rsidR="004A2C0A" w:rsidRPr="00B5354E">
        <w:t>and</w:t>
      </w:r>
      <w:r w:rsidR="004A2C0A" w:rsidRPr="00B5354E">
        <w:rPr>
          <w:b/>
          <w:bCs/>
        </w:rPr>
        <w:t xml:space="preserve"> contributing </w:t>
      </w:r>
      <w:r w:rsidR="004A2C0A">
        <w:rPr>
          <w:b/>
          <w:bCs/>
        </w:rPr>
        <w:t>well/s</w:t>
      </w:r>
      <w:r w:rsidR="004A2C0A" w:rsidRPr="00B5354E">
        <w:rPr>
          <w:b/>
          <w:bCs/>
        </w:rPr>
        <w:t xml:space="preserve"> </w:t>
      </w:r>
      <w:r w:rsidR="004A2C0A" w:rsidRPr="00B5354E">
        <w:t xml:space="preserve">have been derived, or not derived, to ensure that </w:t>
      </w:r>
      <w:r w:rsidR="004A2C0A">
        <w:t>outcomes</w:t>
      </w:r>
      <w:r w:rsidR="004A2C0A" w:rsidRPr="00B5354E">
        <w:t xml:space="preserve"> will be achieved and how any areas of a coal seam gas action contributing to the exceedance of a </w:t>
      </w:r>
      <w:r w:rsidR="004A2C0A" w:rsidRPr="00B5354E">
        <w:rPr>
          <w:b/>
          <w:bCs/>
        </w:rPr>
        <w:t xml:space="preserve">limit </w:t>
      </w:r>
      <w:r w:rsidR="004A2C0A" w:rsidRPr="00B5354E">
        <w:t xml:space="preserve">will be identified, including those outside of the </w:t>
      </w:r>
      <w:r w:rsidR="004A2C0A" w:rsidRPr="00B5354E">
        <w:rPr>
          <w:bCs/>
        </w:rPr>
        <w:t>project area.</w:t>
      </w:r>
    </w:p>
    <w:p w14:paraId="6EBC125B" w14:textId="393F6646" w:rsidR="00587646" w:rsidRPr="00587646" w:rsidRDefault="00587646" w:rsidP="00BC69C1">
      <w:pPr>
        <w:pStyle w:val="BodyText"/>
        <w:spacing w:before="0" w:after="240" w:line="276" w:lineRule="auto"/>
        <w:ind w:left="0"/>
        <w:jc w:val="both"/>
        <w:rPr>
          <w:rFonts w:ascii="Arial" w:eastAsia="Times New Roman" w:hAnsi="Arial" w:cs="Arial"/>
          <w:i/>
          <w:highlight w:val="yellow"/>
          <w:lang w:eastAsia="en-AU"/>
        </w:rPr>
      </w:pPr>
      <w:r w:rsidRPr="00587646">
        <w:rPr>
          <w:rFonts w:ascii="Arial" w:hAnsi="Arial" w:cs="Arial"/>
          <w:b/>
          <w:bCs/>
        </w:rPr>
        <w:t xml:space="preserve">Site-specific assessment peer review </w:t>
      </w:r>
      <w:r w:rsidR="004A2C0A" w:rsidRPr="004A2C0A">
        <w:rPr>
          <w:rFonts w:ascii="Arial" w:hAnsi="Arial" w:cs="Arial"/>
        </w:rPr>
        <w:t>means a review carried out by an independent suitably qualified water resources expert that meets the requirements specified in Section 9.4 in the JIF including the evaluation of whether the site-specific assessment will ensure the outcomes will be met. Where inadequacies are identified by the independent suitably qualified water resources expert, the approval holder must describe in the site-specific assessment what the inadequacy is, why it has occurred and what work must be taken to rectify it</w:t>
      </w:r>
      <w:r w:rsidR="002103B1">
        <w:rPr>
          <w:rFonts w:ascii="Arial" w:hAnsi="Arial" w:cs="Arial"/>
        </w:rPr>
        <w:t>.</w:t>
      </w:r>
    </w:p>
    <w:p w14:paraId="0BDAF3B5" w14:textId="7A2B886D" w:rsidR="000D5EEB" w:rsidRDefault="00663888" w:rsidP="00BC69C1">
      <w:pPr>
        <w:pStyle w:val="RDMparagraph"/>
      </w:pPr>
      <w:r>
        <w:rPr>
          <w:b/>
          <w:bCs/>
        </w:rPr>
        <w:t>SMART principles</w:t>
      </w:r>
      <w:r>
        <w:t xml:space="preserve"> </w:t>
      </w:r>
      <w:r w:rsidR="008C4D3B">
        <w:t>means</w:t>
      </w:r>
      <w:r>
        <w:t xml:space="preserve"> specific, measurable, achievable, relevant and time bound principles.</w:t>
      </w:r>
    </w:p>
    <w:p w14:paraId="69C4125C" w14:textId="731DBEC5" w:rsidR="000D5EEB" w:rsidRDefault="00663888" w:rsidP="00BC69C1">
      <w:pPr>
        <w:pStyle w:val="RDMparagraph"/>
        <w:rPr>
          <w:color w:val="333333"/>
          <w:shd w:val="clear" w:color="auto" w:fill="FFFFFF"/>
        </w:rPr>
      </w:pPr>
      <w:r>
        <w:rPr>
          <w:b/>
          <w:bCs/>
        </w:rPr>
        <w:t>Spring</w:t>
      </w:r>
      <w:r w:rsidR="008C4D3B">
        <w:t xml:space="preserve"> means </w:t>
      </w:r>
      <w:r w:rsidR="00285CF1">
        <w:rPr>
          <w:color w:val="333333"/>
          <w:shd w:val="clear" w:color="auto" w:fill="FFFFFF"/>
        </w:rPr>
        <w:t>a</w:t>
      </w:r>
      <w:r>
        <w:rPr>
          <w:color w:val="333333"/>
          <w:shd w:val="clear" w:color="auto" w:fill="FFFFFF"/>
        </w:rPr>
        <w:t xml:space="preserve"> hydrogeological feature by which </w:t>
      </w:r>
      <w:r w:rsidRPr="00531E54">
        <w:rPr>
          <w:color w:val="333333"/>
          <w:shd w:val="clear" w:color="auto" w:fill="FFFFFF"/>
        </w:rPr>
        <w:t xml:space="preserve">groundwater </w:t>
      </w:r>
      <w:r>
        <w:rPr>
          <w:color w:val="333333"/>
          <w:shd w:val="clear" w:color="auto" w:fill="FFFFFF"/>
        </w:rPr>
        <w:t>discharges naturally to the land or cave surface. This includes springs with permanent and non-permanent (i.e. intermittent or ephemeral) saturation regimes, dynamic or static geographic locations, and diffuse or point source geographic locations (State of Queensland, 2019b).</w:t>
      </w:r>
    </w:p>
    <w:p w14:paraId="775BDE77" w14:textId="6107CF47" w:rsidR="007259D5" w:rsidRDefault="001A5E1F" w:rsidP="00CE1613">
      <w:pPr>
        <w:pStyle w:val="RDMparagraph"/>
      </w:pPr>
      <w:r w:rsidRPr="001A5E1F">
        <w:rPr>
          <w:b/>
        </w:rPr>
        <w:t>Springs of interest</w:t>
      </w:r>
      <w:r>
        <w:t xml:space="preserve"> </w:t>
      </w:r>
      <w:r w:rsidR="008C4D3B">
        <w:t>means</w:t>
      </w:r>
      <w:r>
        <w:t xml:space="preserve"> </w:t>
      </w:r>
      <w:r w:rsidR="007259D5">
        <w:t>a spring overlying an aquifer affected by underground water rights, if</w:t>
      </w:r>
      <w:r w:rsidR="0069725A">
        <w:t>:</w:t>
      </w:r>
    </w:p>
    <w:p w14:paraId="39AEC774" w14:textId="6DD7025A" w:rsidR="007259D5" w:rsidRDefault="007E407C" w:rsidP="00B218DE">
      <w:pPr>
        <w:pStyle w:val="RDMparagraph"/>
        <w:numPr>
          <w:ilvl w:val="0"/>
          <w:numId w:val="64"/>
        </w:numPr>
      </w:pPr>
      <w:r>
        <w:t xml:space="preserve">the water level in the aquifer is predicted, </w:t>
      </w:r>
      <w:r w:rsidR="004829A8">
        <w:t>in an underground water impact report or final report, to decline by more than the spring trigger threshold at the location of the spring at any time; and</w:t>
      </w:r>
    </w:p>
    <w:p w14:paraId="33B91B82" w14:textId="45E5FAC7" w:rsidR="004829A8" w:rsidRDefault="004829A8" w:rsidP="00B218DE">
      <w:pPr>
        <w:pStyle w:val="RDMparagraph"/>
        <w:numPr>
          <w:ilvl w:val="0"/>
          <w:numId w:val="64"/>
        </w:numPr>
      </w:pPr>
      <w:r>
        <w:t xml:space="preserve">the cause of the predicted decline is, or is likely to be, the exercise of the underground water rights. </w:t>
      </w:r>
    </w:p>
    <w:p w14:paraId="7F86A9F2" w14:textId="3861ABB8" w:rsidR="001A463C" w:rsidRDefault="001A463C" w:rsidP="00CE1613">
      <w:pPr>
        <w:pStyle w:val="RDMparagraph"/>
      </w:pPr>
      <w:r w:rsidRPr="001A463C">
        <w:rPr>
          <w:b/>
          <w:bCs/>
        </w:rPr>
        <w:t>Spring trigger threshold</w:t>
      </w:r>
      <w:r>
        <w:rPr>
          <w:b/>
          <w:bCs/>
        </w:rPr>
        <w:t xml:space="preserve"> </w:t>
      </w:r>
      <w:r>
        <w:t>for an aquifer, means a decline in the water level of the aquifer that i</w:t>
      </w:r>
      <w:r w:rsidR="0069725A">
        <w:t>s:</w:t>
      </w:r>
    </w:p>
    <w:p w14:paraId="44B5B21C" w14:textId="11069230" w:rsidR="001A463C" w:rsidRPr="00B861E7" w:rsidRDefault="001A463C" w:rsidP="00B218DE">
      <w:pPr>
        <w:pStyle w:val="RDMparagraph"/>
        <w:numPr>
          <w:ilvl w:val="0"/>
          <w:numId w:val="65"/>
        </w:numPr>
      </w:pPr>
      <w:r w:rsidRPr="00B861E7">
        <w:t xml:space="preserve">if a regulation prescribes the threshold for a particular area – the prescribed threshold for the area; or </w:t>
      </w:r>
    </w:p>
    <w:p w14:paraId="4422FC7A" w14:textId="3E0E449A" w:rsidR="001A463C" w:rsidRPr="001A463C" w:rsidRDefault="001A463C" w:rsidP="00B218DE">
      <w:pPr>
        <w:pStyle w:val="RDMparagraph"/>
        <w:numPr>
          <w:ilvl w:val="0"/>
          <w:numId w:val="65"/>
        </w:numPr>
      </w:pPr>
      <w:r>
        <w:t xml:space="preserve">otherwise – 0.2m. </w:t>
      </w:r>
    </w:p>
    <w:p w14:paraId="264E45AE" w14:textId="10A758D4" w:rsidR="000D5EEB" w:rsidRDefault="00663888" w:rsidP="00CE1613">
      <w:pPr>
        <w:pStyle w:val="RDMparagraph"/>
        <w:rPr>
          <w:bCs/>
        </w:rPr>
      </w:pPr>
      <w:r>
        <w:rPr>
          <w:b/>
          <w:bCs/>
        </w:rPr>
        <w:t>Standard conditions</w:t>
      </w:r>
      <w:r>
        <w:rPr>
          <w:bCs/>
        </w:rPr>
        <w:t xml:space="preserve"> </w:t>
      </w:r>
      <w:r w:rsidR="008C4D3B">
        <w:rPr>
          <w:bCs/>
        </w:rPr>
        <w:t>means</w:t>
      </w:r>
      <w:r>
        <w:rPr>
          <w:bCs/>
        </w:rPr>
        <w:t xml:space="preserve"> the conditions in </w:t>
      </w:r>
      <w:r w:rsidR="0085514D">
        <w:rPr>
          <w:bCs/>
        </w:rPr>
        <w:t xml:space="preserve">Appendix </w:t>
      </w:r>
      <w:r w:rsidR="00130CB3">
        <w:rPr>
          <w:bCs/>
        </w:rPr>
        <w:t>C</w:t>
      </w:r>
      <w:r>
        <w:rPr>
          <w:bCs/>
        </w:rPr>
        <w:t>.</w:t>
      </w:r>
    </w:p>
    <w:p w14:paraId="23D3F177" w14:textId="0FF7BBD8" w:rsidR="000D5EEB" w:rsidRDefault="00663888" w:rsidP="00CE1613">
      <w:pPr>
        <w:pStyle w:val="RDMparagraph"/>
        <w:rPr>
          <w:b/>
          <w:bCs/>
        </w:rPr>
      </w:pPr>
      <w:r>
        <w:rPr>
          <w:b/>
          <w:bCs/>
        </w:rPr>
        <w:t>Subterranean GDEs</w:t>
      </w:r>
      <w:r>
        <w:t xml:space="preserve"> </w:t>
      </w:r>
      <w:r w:rsidR="008C4D3B">
        <w:t>means</w:t>
      </w:r>
      <w:r w:rsidR="009E179B" w:rsidRPr="003A783C">
        <w:rPr>
          <w:spacing w:val="-15"/>
          <w:w w:val="105"/>
        </w:rPr>
        <w:t xml:space="preserve"> </w:t>
      </w:r>
      <w:r w:rsidR="009E179B" w:rsidRPr="003A783C">
        <w:rPr>
          <w:w w:val="105"/>
        </w:rPr>
        <w:t>aquifer</w:t>
      </w:r>
      <w:r w:rsidR="009E179B" w:rsidRPr="003A783C">
        <w:rPr>
          <w:spacing w:val="-17"/>
          <w:w w:val="105"/>
        </w:rPr>
        <w:t xml:space="preserve"> </w:t>
      </w:r>
      <w:r w:rsidR="009E179B" w:rsidRPr="003A783C">
        <w:rPr>
          <w:w w:val="105"/>
        </w:rPr>
        <w:t>ecosystems,</w:t>
      </w:r>
      <w:r w:rsidR="009E179B" w:rsidRPr="003A783C">
        <w:rPr>
          <w:spacing w:val="-15"/>
          <w:w w:val="105"/>
        </w:rPr>
        <w:t xml:space="preserve"> </w:t>
      </w:r>
      <w:r w:rsidR="009E179B" w:rsidRPr="003A783C">
        <w:rPr>
          <w:w w:val="105"/>
        </w:rPr>
        <w:t>including</w:t>
      </w:r>
      <w:r w:rsidR="009E179B" w:rsidRPr="003A783C">
        <w:rPr>
          <w:spacing w:val="-16"/>
          <w:w w:val="105"/>
        </w:rPr>
        <w:t xml:space="preserve"> </w:t>
      </w:r>
      <w:r w:rsidR="009E179B" w:rsidRPr="003A783C">
        <w:rPr>
          <w:w w:val="105"/>
        </w:rPr>
        <w:t>stygofauna.</w:t>
      </w:r>
    </w:p>
    <w:p w14:paraId="66D48681" w14:textId="61DE6E24" w:rsidR="00921412" w:rsidRPr="008C03E7" w:rsidRDefault="00921412" w:rsidP="00CE1613">
      <w:pPr>
        <w:spacing w:line="276" w:lineRule="auto"/>
        <w:jc w:val="both"/>
        <w:rPr>
          <w:b/>
          <w:i/>
        </w:rPr>
      </w:pPr>
      <w:r>
        <w:rPr>
          <w:b/>
          <w:bCs/>
        </w:rPr>
        <w:t xml:space="preserve">Suitably qualified </w:t>
      </w:r>
      <w:r w:rsidR="00041BBD">
        <w:rPr>
          <w:b/>
          <w:bCs/>
        </w:rPr>
        <w:t xml:space="preserve">water resources expert </w:t>
      </w:r>
      <w:r w:rsidR="0087539D" w:rsidRPr="0087539D">
        <w:rPr>
          <w:bCs/>
        </w:rPr>
        <w:t xml:space="preserve">means a person with at least a degree in a suitable area (such as hydrology or hydrogeology) and a minimum of 5 years relevant experience in water resources assessment, including at least one year of </w:t>
      </w:r>
      <w:r w:rsidR="0087539D" w:rsidRPr="008C03E7">
        <w:rPr>
          <w:bCs/>
        </w:rPr>
        <w:t>experience in Australia.</w:t>
      </w:r>
    </w:p>
    <w:p w14:paraId="14E32020" w14:textId="770FE743" w:rsidR="000D5EEB" w:rsidRPr="008C03E7" w:rsidRDefault="00663888" w:rsidP="00CE1613">
      <w:pPr>
        <w:pStyle w:val="RDMparagraph"/>
        <w:rPr>
          <w:bCs/>
        </w:rPr>
      </w:pPr>
      <w:r w:rsidRPr="008C03E7">
        <w:rPr>
          <w:b/>
          <w:bCs/>
        </w:rPr>
        <w:t>Surat CMA</w:t>
      </w:r>
      <w:r w:rsidRPr="008C03E7">
        <w:rPr>
          <w:bCs/>
        </w:rPr>
        <w:t xml:space="preserve"> </w:t>
      </w:r>
      <w:r w:rsidR="008C4D3B" w:rsidRPr="008C03E7">
        <w:rPr>
          <w:bCs/>
        </w:rPr>
        <w:t>means</w:t>
      </w:r>
      <w:r w:rsidRPr="008C03E7">
        <w:rPr>
          <w:bCs/>
        </w:rPr>
        <w:t xml:space="preserve"> the Surat cumulative management area</w:t>
      </w:r>
      <w:r w:rsidR="00F00657" w:rsidRPr="008C03E7">
        <w:rPr>
          <w:bCs/>
        </w:rPr>
        <w:t xml:space="preserve"> declared under the Queensland Water Act</w:t>
      </w:r>
      <w:r w:rsidRPr="008C03E7">
        <w:rPr>
          <w:bCs/>
        </w:rPr>
        <w:t>.</w:t>
      </w:r>
    </w:p>
    <w:p w14:paraId="68542073" w14:textId="0DE4CAF9" w:rsidR="000D5EEB" w:rsidRPr="00381E1E" w:rsidRDefault="00663888" w:rsidP="00CE1613">
      <w:pPr>
        <w:pStyle w:val="RDMparagraph"/>
      </w:pPr>
      <w:r w:rsidRPr="008C03E7">
        <w:rPr>
          <w:b/>
          <w:bCs/>
        </w:rPr>
        <w:t>Terrestrial GDEs</w:t>
      </w:r>
      <w:r w:rsidRPr="008C03E7">
        <w:t xml:space="preserve"> </w:t>
      </w:r>
      <w:r w:rsidR="008C4D3B" w:rsidRPr="008C03E7">
        <w:t xml:space="preserve">means </w:t>
      </w:r>
      <w:r w:rsidRPr="008C03E7">
        <w:t xml:space="preserve">surface ecosystems dependent </w:t>
      </w:r>
      <w:r w:rsidR="0067160C" w:rsidRPr="008C03E7">
        <w:t xml:space="preserve">partially or wholly </w:t>
      </w:r>
      <w:r w:rsidRPr="008C03E7">
        <w:t xml:space="preserve">on the sub-surface presence of </w:t>
      </w:r>
      <w:r w:rsidR="00130CB3">
        <w:t>ground</w:t>
      </w:r>
      <w:r w:rsidRPr="008C03E7">
        <w:t>water</w:t>
      </w:r>
    </w:p>
    <w:p w14:paraId="7E6DB7C9" w14:textId="74C662DB" w:rsidR="00C81EEE" w:rsidRPr="00381E1E" w:rsidRDefault="00B72521" w:rsidP="00CE1613">
      <w:pPr>
        <w:pStyle w:val="RDMparagraph"/>
      </w:pPr>
      <w:r w:rsidRPr="00381E1E">
        <w:rPr>
          <w:b/>
        </w:rPr>
        <w:t>Trigger value</w:t>
      </w:r>
      <w:r w:rsidRPr="00381E1E">
        <w:t xml:space="preserve"> </w:t>
      </w:r>
      <w:r w:rsidR="007C2DB3" w:rsidRPr="00115045">
        <w:rPr>
          <w:bCs/>
        </w:rPr>
        <w:t>means</w:t>
      </w:r>
      <w:r w:rsidR="007C2DB3" w:rsidRPr="003A783C">
        <w:t xml:space="preserve"> where reached or exceeded (either through modelling or monitoring), the approval holder will implement an appropriate management response to ensure approved or interim </w:t>
      </w:r>
      <w:r w:rsidR="007C2DB3" w:rsidRPr="003A783C">
        <w:rPr>
          <w:b/>
          <w:bCs/>
        </w:rPr>
        <w:t>limits</w:t>
      </w:r>
      <w:r w:rsidR="007C2DB3" w:rsidRPr="003A783C">
        <w:t xml:space="preserve"> are not exceeded.</w:t>
      </w:r>
    </w:p>
    <w:p w14:paraId="52309C52" w14:textId="0931A95A" w:rsidR="000D5EEB" w:rsidRPr="00381E1E" w:rsidRDefault="00663888" w:rsidP="00CE1613">
      <w:pPr>
        <w:pStyle w:val="RDMparagraph"/>
      </w:pPr>
      <w:r w:rsidRPr="00381E1E">
        <w:rPr>
          <w:b/>
          <w:bCs/>
        </w:rPr>
        <w:t>Unconfined hydrogeological unit</w:t>
      </w:r>
      <w:r w:rsidRPr="00381E1E">
        <w:t xml:space="preserve"> </w:t>
      </w:r>
      <w:r w:rsidR="008C4D3B">
        <w:t>means a</w:t>
      </w:r>
      <w:r w:rsidRPr="00381E1E">
        <w:t xml:space="preserve"> hydrogeological unit that is at the ground surface (outcropping) in the </w:t>
      </w:r>
      <w:r w:rsidR="00810644">
        <w:rPr>
          <w:bCs/>
        </w:rPr>
        <w:t>OGIA</w:t>
      </w:r>
      <w:r w:rsidR="00810644" w:rsidRPr="00381E1E">
        <w:rPr>
          <w:bCs/>
        </w:rPr>
        <w:t xml:space="preserve"> </w:t>
      </w:r>
      <w:r w:rsidRPr="00381E1E">
        <w:rPr>
          <w:bCs/>
        </w:rPr>
        <w:t>model</w:t>
      </w:r>
      <w:r w:rsidRPr="00381E1E">
        <w:t>.</w:t>
      </w:r>
    </w:p>
    <w:p w14:paraId="3E81283A" w14:textId="723E9902" w:rsidR="00587646" w:rsidRPr="00381E1E" w:rsidRDefault="00663888" w:rsidP="00CE1613">
      <w:pPr>
        <w:pStyle w:val="RDMparagraph"/>
      </w:pPr>
      <w:r w:rsidRPr="00381E1E">
        <w:rPr>
          <w:b/>
        </w:rPr>
        <w:t xml:space="preserve">UWIR </w:t>
      </w:r>
      <w:r w:rsidR="008C4D3B" w:rsidRPr="008C4D3B">
        <w:t>means</w:t>
      </w:r>
      <w:r w:rsidRPr="00381E1E">
        <w:rPr>
          <w:b/>
        </w:rPr>
        <w:t xml:space="preserve"> </w:t>
      </w:r>
      <w:r w:rsidRPr="00381E1E">
        <w:t xml:space="preserve">the </w:t>
      </w:r>
      <w:r w:rsidR="000071EF" w:rsidRPr="00ED2B99">
        <w:rPr>
          <w:bCs/>
        </w:rPr>
        <w:t>underground water impact report prepared by OGIA and submitted to DES under section 370 of the Queensland Water Ac</w:t>
      </w:r>
      <w:r w:rsidR="00E9734D">
        <w:rPr>
          <w:bCs/>
        </w:rPr>
        <w:t>t</w:t>
      </w:r>
      <w:r w:rsidR="00801EA2" w:rsidRPr="00ED2B99">
        <w:rPr>
          <w:bCs/>
        </w:rPr>
        <w:t xml:space="preserve"> for the Surat CMA</w:t>
      </w:r>
      <w:r w:rsidR="004A19E7">
        <w:t>.</w:t>
      </w:r>
    </w:p>
    <w:p w14:paraId="7D36F647" w14:textId="290AB40A" w:rsidR="005A7A25" w:rsidRPr="00381E1E" w:rsidRDefault="005A7A25" w:rsidP="00CE1613">
      <w:pPr>
        <w:pStyle w:val="RDMparagraph"/>
        <w:rPr>
          <w:b/>
        </w:rPr>
      </w:pPr>
      <w:r w:rsidRPr="00381E1E">
        <w:rPr>
          <w:b/>
        </w:rPr>
        <w:t>Very high risk</w:t>
      </w:r>
      <w:r w:rsidRPr="00381E1E">
        <w:t xml:space="preserve"> has the meaning given </w:t>
      </w:r>
      <w:r w:rsidR="00F91C0B" w:rsidRPr="00381E1E">
        <w:t xml:space="preserve">to a very high (5) risk level </w:t>
      </w:r>
      <w:r w:rsidRPr="00381E1E">
        <w:t>for springs in the UWIR.</w:t>
      </w:r>
    </w:p>
    <w:p w14:paraId="409304D8" w14:textId="776D1AF6" w:rsidR="00A60705" w:rsidRPr="00381E1E" w:rsidRDefault="00A60705" w:rsidP="00CE1613">
      <w:pPr>
        <w:pStyle w:val="RDMparagraph"/>
        <w:rPr>
          <w:b/>
        </w:rPr>
      </w:pPr>
      <w:r w:rsidRPr="00381E1E">
        <w:rPr>
          <w:b/>
        </w:rPr>
        <w:t xml:space="preserve">Very low risk </w:t>
      </w:r>
      <w:r w:rsidRPr="00381E1E">
        <w:t>has the meaning given</w:t>
      </w:r>
      <w:r w:rsidR="00F91C0B" w:rsidRPr="00381E1E">
        <w:t xml:space="preserve"> to a very low (1) risk level</w:t>
      </w:r>
      <w:r w:rsidRPr="00381E1E">
        <w:t xml:space="preserve"> for springs in the UWIR.</w:t>
      </w:r>
    </w:p>
    <w:p w14:paraId="632DA078" w14:textId="6680CE8F" w:rsidR="000D5EEB" w:rsidRPr="00246DF3" w:rsidRDefault="00663888" w:rsidP="00246DF3">
      <w:pPr>
        <w:pStyle w:val="RDMparagraph"/>
      </w:pPr>
      <w:r w:rsidRPr="00381E1E">
        <w:rPr>
          <w:b/>
          <w:bCs/>
        </w:rPr>
        <w:t>Water resource</w:t>
      </w:r>
      <w:r w:rsidR="009E179B">
        <w:rPr>
          <w:b/>
          <w:bCs/>
        </w:rPr>
        <w:t xml:space="preserve"> </w:t>
      </w:r>
      <w:r w:rsidR="009E179B" w:rsidRPr="00246DF3">
        <w:t>means</w:t>
      </w:r>
      <w:r w:rsidR="00246DF3">
        <w:t xml:space="preserve"> </w:t>
      </w:r>
      <w:r w:rsidR="009E179B" w:rsidRPr="00246DF3">
        <w:t>surface water or groundwater; or</w:t>
      </w:r>
      <w:r w:rsidR="00246DF3">
        <w:t xml:space="preserve"> </w:t>
      </w:r>
      <w:r w:rsidR="009E179B" w:rsidRPr="00246DF3">
        <w:t>a watercourse, lake, wetland or aquifer (whether or not is currently has water in it);</w:t>
      </w:r>
      <w:r w:rsidR="00246DF3">
        <w:t xml:space="preserve"> and </w:t>
      </w:r>
      <w:r w:rsidR="009E179B" w:rsidRPr="00246DF3">
        <w:t xml:space="preserve">includes all aspects of the water resource (including water, organisms and other components and ecosystems that contribute to the physical state and environmental value of the water resource), as defined in the </w:t>
      </w:r>
      <w:r w:rsidR="009E179B" w:rsidRPr="009C41D9">
        <w:rPr>
          <w:i/>
          <w:iCs/>
        </w:rPr>
        <w:t>Water Act 2007</w:t>
      </w:r>
      <w:r w:rsidR="009E179B" w:rsidRPr="00246DF3">
        <w:t xml:space="preserve"> (</w:t>
      </w:r>
      <w:proofErr w:type="spellStart"/>
      <w:r w:rsidR="009E179B" w:rsidRPr="00246DF3">
        <w:t>Cth</w:t>
      </w:r>
      <w:proofErr w:type="spellEnd"/>
      <w:r w:rsidR="009E179B" w:rsidRPr="00246DF3">
        <w:t>).</w:t>
      </w:r>
    </w:p>
    <w:p w14:paraId="6871F8CD" w14:textId="52705EE4" w:rsidR="000D5EEB" w:rsidRDefault="00663888" w:rsidP="00CE1613">
      <w:pPr>
        <w:pStyle w:val="RDMparagraph"/>
      </w:pPr>
      <w:r>
        <w:rPr>
          <w:b/>
          <w:bCs/>
        </w:rPr>
        <w:t>Water supply bore</w:t>
      </w:r>
      <w:r w:rsidR="008C4D3B">
        <w:t xml:space="preserve"> means</w:t>
      </w:r>
      <w:r>
        <w:t xml:space="preserve"> </w:t>
      </w:r>
      <w:r w:rsidRPr="00E01A19">
        <w:t>infrastructure specifically constructed for the extraction of groundwater from a subterranean geological formation, and as applicable under Chapter 3 of the</w:t>
      </w:r>
      <w:r w:rsidR="00882DC1" w:rsidRPr="00E01A19">
        <w:t xml:space="preserve"> Queensland</w:t>
      </w:r>
      <w:r w:rsidRPr="00E01A19">
        <w:t xml:space="preserve"> Water Act.</w:t>
      </w:r>
    </w:p>
    <w:p w14:paraId="7762CF2C" w14:textId="3BF531A3" w:rsidR="000D5EEB" w:rsidRDefault="00663888" w:rsidP="00CE1613">
      <w:pPr>
        <w:pStyle w:val="RDMparagraph"/>
      </w:pPr>
      <w:r>
        <w:rPr>
          <w:b/>
          <w:bCs/>
        </w:rPr>
        <w:t>Watercourse spring</w:t>
      </w:r>
      <w:r>
        <w:t xml:space="preserve"> </w:t>
      </w:r>
      <w:r w:rsidR="008C4D3B">
        <w:t xml:space="preserve">means </w:t>
      </w:r>
      <w:r>
        <w:t xml:space="preserve">a section of a </w:t>
      </w:r>
      <w:r w:rsidRPr="00F2610B">
        <w:t xml:space="preserve">watercourse where groundwater enters the stream from an aquifer. Also referred to as a baseflow-fed </w:t>
      </w:r>
      <w:r w:rsidR="00CE1244">
        <w:t xml:space="preserve">section of a </w:t>
      </w:r>
      <w:r w:rsidRPr="00F2610B">
        <w:t>watercourse.</w:t>
      </w:r>
    </w:p>
    <w:p w14:paraId="24B2D11C" w14:textId="65B873AB" w:rsidR="000D5EEB" w:rsidRDefault="00663888" w:rsidP="00CE1613">
      <w:pPr>
        <w:pStyle w:val="RDMparagraph"/>
      </w:pPr>
      <w:r>
        <w:rPr>
          <w:b/>
        </w:rPr>
        <w:t>WMS</w:t>
      </w:r>
      <w:r>
        <w:t xml:space="preserve"> </w:t>
      </w:r>
      <w:r w:rsidR="008C4D3B">
        <w:t xml:space="preserve">means </w:t>
      </w:r>
      <w:r>
        <w:t xml:space="preserve">the water monitoring strategy developed as part of </w:t>
      </w:r>
      <w:r w:rsidRPr="00F2610B">
        <w:t>the UWIR</w:t>
      </w:r>
      <w:r w:rsidR="00285CF1">
        <w:t xml:space="preserve"> in accordance with</w:t>
      </w:r>
      <w:r w:rsidR="00F1455F">
        <w:t xml:space="preserve"> </w:t>
      </w:r>
      <w:r w:rsidR="00F1455F" w:rsidRPr="00ED2B99">
        <w:t>section 376(1)(f) and 378 of</w:t>
      </w:r>
      <w:r w:rsidR="00285CF1">
        <w:t xml:space="preserve"> the Queensland Water Act</w:t>
      </w:r>
      <w:r w:rsidRPr="00F2610B">
        <w:t>.</w:t>
      </w:r>
    </w:p>
    <w:p w14:paraId="15BB3F98" w14:textId="77777777" w:rsidR="00A25656" w:rsidRDefault="00A25656" w:rsidP="001E7D7B">
      <w:pPr>
        <w:pStyle w:val="RDMHeading4"/>
        <w:sectPr w:rsidR="00A25656">
          <w:footerReference w:type="default" r:id="rId32"/>
          <w:pgSz w:w="11906" w:h="16838"/>
          <w:pgMar w:top="1440" w:right="1440" w:bottom="1440" w:left="1440" w:header="708" w:footer="708" w:gutter="0"/>
          <w:cols w:space="708"/>
          <w:titlePg/>
          <w:docGrid w:linePitch="360"/>
        </w:sectPr>
      </w:pPr>
      <w:bookmarkStart w:id="869" w:name="_Toc30173154"/>
    </w:p>
    <w:p w14:paraId="36C8F2AA" w14:textId="52C61FB5" w:rsidR="000D5EEB" w:rsidRDefault="002453C6" w:rsidP="007A4648">
      <w:pPr>
        <w:pStyle w:val="Legal1"/>
        <w:numPr>
          <w:ilvl w:val="0"/>
          <w:numId w:val="0"/>
        </w:numPr>
        <w:ind w:left="680" w:hanging="680"/>
      </w:pPr>
      <w:bookmarkStart w:id="870" w:name="_Toc66441753"/>
      <w:r w:rsidRPr="005A53CA">
        <w:t>A</w:t>
      </w:r>
      <w:r>
        <w:t>ppendix</w:t>
      </w:r>
      <w:r w:rsidRPr="005A53CA">
        <w:t xml:space="preserve"> </w:t>
      </w:r>
      <w:r w:rsidR="00663888" w:rsidRPr="005A53CA">
        <w:t>A - Queensland regulatory framework</w:t>
      </w:r>
      <w:bookmarkEnd w:id="869"/>
      <w:bookmarkEnd w:id="870"/>
    </w:p>
    <w:p w14:paraId="5612477D" w14:textId="77777777" w:rsidR="000D5EEB" w:rsidRDefault="00663888" w:rsidP="00CE1613">
      <w:pPr>
        <w:pStyle w:val="RDMparagraph"/>
        <w:rPr>
          <w:sz w:val="32"/>
          <w:szCs w:val="32"/>
        </w:rPr>
      </w:pPr>
      <w:r>
        <w:rPr>
          <w:sz w:val="32"/>
          <w:szCs w:val="32"/>
        </w:rPr>
        <w:t>Underground water rights</w:t>
      </w:r>
    </w:p>
    <w:p w14:paraId="164D5730" w14:textId="773837D1" w:rsidR="000D5EEB" w:rsidRDefault="00663888" w:rsidP="00CE1613">
      <w:pPr>
        <w:pStyle w:val="RDMparagraph"/>
      </w:pPr>
      <w:r>
        <w:t>Underground water rights are provided to authority to prospect (</w:t>
      </w:r>
      <w:r w:rsidRPr="00D632B5">
        <w:rPr>
          <w:b/>
        </w:rPr>
        <w:t>ATP</w:t>
      </w:r>
      <w:r>
        <w:t>) and petroleum lease (</w:t>
      </w:r>
      <w:r w:rsidRPr="00D632B5">
        <w:rPr>
          <w:b/>
        </w:rPr>
        <w:t>PL</w:t>
      </w:r>
      <w:r>
        <w:t>) holders</w:t>
      </w:r>
      <w:r w:rsidR="005457DA">
        <w:t xml:space="preserve"> (</w:t>
      </w:r>
      <w:r w:rsidR="005457DA">
        <w:rPr>
          <w:b/>
          <w:bCs/>
        </w:rPr>
        <w:t>tenure holders</w:t>
      </w:r>
      <w:r w:rsidR="005457DA">
        <w:t>)</w:t>
      </w:r>
      <w:r>
        <w:t xml:space="preserve"> in the </w:t>
      </w:r>
      <w:r w:rsidR="00252CDE">
        <w:rPr>
          <w:i/>
          <w:iCs/>
        </w:rPr>
        <w:t xml:space="preserve">Petroleum and Gas (Production and Safety) Act 2004 </w:t>
      </w:r>
      <w:r w:rsidR="00252CDE">
        <w:rPr>
          <w:iCs/>
        </w:rPr>
        <w:t xml:space="preserve">(Qld) </w:t>
      </w:r>
      <w:r w:rsidR="00252CDE">
        <w:t xml:space="preserve">and to </w:t>
      </w:r>
      <w:r w:rsidR="00F1455F">
        <w:t>PL</w:t>
      </w:r>
      <w:r w:rsidR="00252CDE">
        <w:t xml:space="preserve"> holders in the </w:t>
      </w:r>
      <w:r w:rsidR="00252CDE">
        <w:rPr>
          <w:i/>
          <w:iCs/>
        </w:rPr>
        <w:t xml:space="preserve">Petroleum Act 1923 </w:t>
      </w:r>
      <w:r w:rsidR="00252CDE">
        <w:rPr>
          <w:iCs/>
        </w:rPr>
        <w:t>(</w:t>
      </w:r>
      <w:r>
        <w:rPr>
          <w:iCs/>
        </w:rPr>
        <w:t>Qld)</w:t>
      </w:r>
      <w:r>
        <w:rPr>
          <w:i/>
          <w:iCs/>
        </w:rPr>
        <w:t>.</w:t>
      </w:r>
      <w:r>
        <w:t xml:space="preserve"> </w:t>
      </w:r>
      <w:r w:rsidR="00CA4F33">
        <w:t>Since 2016, this same right has applied to mineral development licence</w:t>
      </w:r>
      <w:r w:rsidR="00F1455F">
        <w:t xml:space="preserve"> (MDL)</w:t>
      </w:r>
      <w:r w:rsidR="00CA4F33">
        <w:t xml:space="preserve"> and mining leases </w:t>
      </w:r>
      <w:r w:rsidR="00F1455F">
        <w:t xml:space="preserve">(ML) holders </w:t>
      </w:r>
      <w:r w:rsidR="00CA4F33">
        <w:t xml:space="preserve">granted under section 334ZP </w:t>
      </w:r>
      <w:r w:rsidR="00CA4F33">
        <w:rPr>
          <w:i/>
          <w:iCs/>
        </w:rPr>
        <w:t>Mineral Resources Act 1989</w:t>
      </w:r>
      <w:r w:rsidR="00B861E7">
        <w:rPr>
          <w:i/>
          <w:iCs/>
        </w:rPr>
        <w:t xml:space="preserve"> </w:t>
      </w:r>
      <w:r w:rsidR="00B861E7">
        <w:t>(</w:t>
      </w:r>
      <w:r w:rsidR="00B861E7" w:rsidRPr="00C934C5">
        <w:rPr>
          <w:b/>
          <w:bCs/>
        </w:rPr>
        <w:t>Mineral Resources Act</w:t>
      </w:r>
      <w:r w:rsidR="00B861E7">
        <w:t>)</w:t>
      </w:r>
      <w:r w:rsidR="00CA4F33">
        <w:rPr>
          <w:i/>
          <w:iCs/>
        </w:rPr>
        <w:t>.</w:t>
      </w:r>
      <w:r w:rsidR="00B861E7">
        <w:rPr>
          <w:i/>
          <w:iCs/>
        </w:rPr>
        <w:t xml:space="preserve"> </w:t>
      </w:r>
      <w:r>
        <w:t xml:space="preserve">Underground water rights provide the tenure holder with a statutory right to take or interfere with underground water in the area of the tenure if the taking or interference </w:t>
      </w:r>
      <w:r w:rsidR="002572C8">
        <w:t xml:space="preserve">happens during the course of, or results from, </w:t>
      </w:r>
      <w:r w:rsidR="005457DA">
        <w:t>authorised activities on the tenure</w:t>
      </w:r>
      <w:r>
        <w:t>.</w:t>
      </w:r>
      <w:r w:rsidR="005457DA">
        <w:t xml:space="preserve"> A necessary corollary of these rights is the obligation on tenure holders to monitor and assess their impact on groundwater, water </w:t>
      </w:r>
      <w:r w:rsidR="00202FAB">
        <w:t xml:space="preserve">supply </w:t>
      </w:r>
      <w:r w:rsidR="005457DA">
        <w:t>bores and springs. These potential impacts are managed by a comprehensive regulatory framework administered by DES and includes the EP Act</w:t>
      </w:r>
      <w:r w:rsidR="00F1455F">
        <w:t xml:space="preserve"> and</w:t>
      </w:r>
      <w:r w:rsidR="005457DA">
        <w:t xml:space="preserve"> Chapter 3 of the </w:t>
      </w:r>
      <w:r w:rsidR="00E04DB6" w:rsidRPr="00E707A7">
        <w:t xml:space="preserve">Queensland </w:t>
      </w:r>
      <w:r w:rsidR="005457DA" w:rsidRPr="00E707A7">
        <w:t>Water Act.</w:t>
      </w:r>
      <w:r w:rsidR="005457DA">
        <w:t xml:space="preserve"> When a tenure holder is assigned a reporting, make good or bore assessment responsibilities under the UWIR they are considered to be a </w:t>
      </w:r>
      <w:r w:rsidR="005457DA" w:rsidRPr="00547AB6">
        <w:rPr>
          <w:bCs/>
        </w:rPr>
        <w:t>responsible tenure holder</w:t>
      </w:r>
      <w:r w:rsidR="005457DA">
        <w:t xml:space="preserve"> pursuant to section 369 of the Queensland Water Act</w:t>
      </w:r>
      <w:r w:rsidR="00E707A7">
        <w:t>.</w:t>
      </w:r>
    </w:p>
    <w:p w14:paraId="30167892" w14:textId="27388BC5" w:rsidR="000D5EEB" w:rsidRPr="00D632B5" w:rsidRDefault="00663888" w:rsidP="00CE1613">
      <w:pPr>
        <w:pStyle w:val="RDMparagraph"/>
      </w:pPr>
      <w:r w:rsidRPr="00D632B5">
        <w:t>The requirements of section 126A</w:t>
      </w:r>
      <w:r w:rsidR="002572C8">
        <w:t xml:space="preserve"> (requirements for site-specific environmental authority applications involving the exercise of underground water rights)</w:t>
      </w:r>
      <w:r w:rsidRPr="00D632B5">
        <w:t xml:space="preserve"> and </w:t>
      </w:r>
      <w:r w:rsidR="002572C8">
        <w:t xml:space="preserve">section </w:t>
      </w:r>
      <w:r w:rsidRPr="00D632B5">
        <w:t xml:space="preserve">227AA </w:t>
      </w:r>
      <w:r w:rsidR="002572C8">
        <w:t>(requirements for amendment applications for site-specific environmental authorities involving the exercise of underground water rights)</w:t>
      </w:r>
      <w:r w:rsidR="002572C8" w:rsidRPr="00D632B5">
        <w:t xml:space="preserve"> </w:t>
      </w:r>
      <w:r w:rsidRPr="00D632B5">
        <w:t xml:space="preserve">of the EP Act are complimentary to the information requirements for a UWIR in section 376 of the </w:t>
      </w:r>
      <w:r w:rsidR="00042486">
        <w:t xml:space="preserve">Queensland </w:t>
      </w:r>
      <w:r w:rsidRPr="00D632B5">
        <w:t xml:space="preserve">Water Act. </w:t>
      </w:r>
    </w:p>
    <w:p w14:paraId="691C525A" w14:textId="77777777" w:rsidR="000D5EEB" w:rsidRDefault="005457DA" w:rsidP="00CE1613">
      <w:pPr>
        <w:pStyle w:val="RDMparagraph"/>
        <w:rPr>
          <w:sz w:val="32"/>
          <w:szCs w:val="32"/>
        </w:rPr>
      </w:pPr>
      <w:r>
        <w:rPr>
          <w:sz w:val="32"/>
          <w:szCs w:val="32"/>
        </w:rPr>
        <w:t xml:space="preserve">The </w:t>
      </w:r>
      <w:r w:rsidR="00663888">
        <w:rPr>
          <w:sz w:val="32"/>
          <w:szCs w:val="32"/>
        </w:rPr>
        <w:t>Surat CMA</w:t>
      </w:r>
    </w:p>
    <w:p w14:paraId="7E903450" w14:textId="42C2432A" w:rsidR="000D5EEB" w:rsidRDefault="00663888" w:rsidP="00CE1613">
      <w:pPr>
        <w:pStyle w:val="RDMparagraph"/>
      </w:pPr>
      <w:r>
        <w:t xml:space="preserve">Under Chapter 3 of </w:t>
      </w:r>
      <w:r w:rsidRPr="00D632B5">
        <w:t xml:space="preserve">the </w:t>
      </w:r>
      <w:r w:rsidR="00042486">
        <w:t xml:space="preserve">Queensland </w:t>
      </w:r>
      <w:r w:rsidRPr="00D632B5">
        <w:t xml:space="preserve">Water Act, a CMA may be declared where groundwater impacts from more than one resource development overlap. </w:t>
      </w:r>
      <w:r w:rsidR="005457DA">
        <w:t xml:space="preserve">When a CMA is established, individual tenure holders' obligation to prepare the UWIR are </w:t>
      </w:r>
      <w:r w:rsidR="005457DA" w:rsidRPr="00E35740">
        <w:t>displaced and OGIA becomes responsible for preparing a single UWIR for the entire CMA. To achieve this purpose</w:t>
      </w:r>
      <w:r w:rsidRPr="00E35740">
        <w:t xml:space="preserve">, </w:t>
      </w:r>
      <w:r w:rsidRPr="00E35740">
        <w:rPr>
          <w:bCs/>
        </w:rPr>
        <w:t>OGIA</w:t>
      </w:r>
      <w:r w:rsidR="005457DA" w:rsidRPr="00E35740">
        <w:rPr>
          <w:bCs/>
        </w:rPr>
        <w:t xml:space="preserve"> </w:t>
      </w:r>
      <w:r w:rsidR="00E35740" w:rsidRPr="00E35740">
        <w:rPr>
          <w:bCs/>
        </w:rPr>
        <w:t xml:space="preserve">carries responsibilities under the </w:t>
      </w:r>
      <w:r w:rsidR="00252CDE" w:rsidRPr="00E35740">
        <w:rPr>
          <w:bCs/>
        </w:rPr>
        <w:t xml:space="preserve">regulatory framework </w:t>
      </w:r>
      <w:r w:rsidR="00E35740" w:rsidRPr="00E35740">
        <w:rPr>
          <w:bCs/>
        </w:rPr>
        <w:t>established under the</w:t>
      </w:r>
      <w:r w:rsidR="00E35740">
        <w:rPr>
          <w:bCs/>
        </w:rPr>
        <w:t xml:space="preserve"> Queensland</w:t>
      </w:r>
      <w:r w:rsidR="00E35740" w:rsidRPr="00E35740">
        <w:rPr>
          <w:bCs/>
        </w:rPr>
        <w:t xml:space="preserve"> Water Act as it relates to </w:t>
      </w:r>
      <w:r w:rsidR="005457DA" w:rsidRPr="00E35740">
        <w:rPr>
          <w:bCs/>
        </w:rPr>
        <w:t>the UWIR. The framework is based on a comprehensive</w:t>
      </w:r>
      <w:r w:rsidR="005457DA">
        <w:rPr>
          <w:bCs/>
        </w:rPr>
        <w:t xml:space="preserve"> system of </w:t>
      </w:r>
      <w:r w:rsidRPr="00D632B5">
        <w:t xml:space="preserve">integrated management arrangements </w:t>
      </w:r>
      <w:r w:rsidR="005457DA">
        <w:t>with tenure holders in order to assess cumulative groundwater impacts</w:t>
      </w:r>
      <w:r w:rsidRPr="00D632B5">
        <w:t xml:space="preserve">. </w:t>
      </w:r>
      <w:r w:rsidR="005457DA" w:rsidRPr="0026380C">
        <w:t>Specifically, section 361 of t</w:t>
      </w:r>
      <w:r w:rsidRPr="0026380C">
        <w:t xml:space="preserve">he </w:t>
      </w:r>
      <w:r w:rsidR="00042486" w:rsidRPr="0026380C">
        <w:t xml:space="preserve">Queensland </w:t>
      </w:r>
      <w:r w:rsidRPr="0026380C">
        <w:rPr>
          <w:iCs/>
        </w:rPr>
        <w:t>Water Act</w:t>
      </w:r>
      <w:r w:rsidR="005457DA" w:rsidRPr="0026380C">
        <w:rPr>
          <w:iCs/>
        </w:rPr>
        <w:t xml:space="preserve"> provides that </w:t>
      </w:r>
      <w:r w:rsidR="00E35740">
        <w:rPr>
          <w:iCs/>
        </w:rPr>
        <w:t xml:space="preserve">a purpose of the regulatory </w:t>
      </w:r>
      <w:r w:rsidR="00E35740" w:rsidRPr="00A360D8">
        <w:rPr>
          <w:iCs/>
        </w:rPr>
        <w:t xml:space="preserve">framework is to </w:t>
      </w:r>
      <w:r w:rsidR="00252CDE" w:rsidRPr="00A360D8">
        <w:rPr>
          <w:iCs/>
        </w:rPr>
        <w:t xml:space="preserve">require </w:t>
      </w:r>
      <w:r w:rsidR="005457DA" w:rsidRPr="00A360D8">
        <w:rPr>
          <w:iCs/>
        </w:rPr>
        <w:t>tenure</w:t>
      </w:r>
      <w:r w:rsidR="005457DA" w:rsidRPr="0026380C">
        <w:rPr>
          <w:iCs/>
        </w:rPr>
        <w:t xml:space="preserve"> holders to monitor and manage impacts on aquifers, springs and water bores. The</w:t>
      </w:r>
      <w:r w:rsidRPr="00D632B5">
        <w:t xml:space="preserve"> </w:t>
      </w:r>
      <w:r w:rsidR="00E35740">
        <w:t xml:space="preserve">UWIR helps achieve this purpose, ensuring that the </w:t>
      </w:r>
      <w:r w:rsidRPr="00D632B5">
        <w:t>assessment is completed every three years in order to accommodate changes to industry development plans and</w:t>
      </w:r>
      <w:r w:rsidR="00F1455F">
        <w:t xml:space="preserve"> document</w:t>
      </w:r>
      <w:r w:rsidRPr="00D632B5">
        <w:t xml:space="preserve"> new information about the groundwater flow system</w:t>
      </w:r>
      <w:r>
        <w:t>.</w:t>
      </w:r>
    </w:p>
    <w:p w14:paraId="7D33D74C" w14:textId="367D2628" w:rsidR="005457DA" w:rsidRPr="00E35740" w:rsidRDefault="00F1455F" w:rsidP="00F1455F">
      <w:pPr>
        <w:pStyle w:val="RDMparagraph"/>
      </w:pPr>
      <w:r w:rsidRPr="008947A9">
        <w:rPr>
          <w:szCs w:val="20"/>
        </w:rPr>
        <w:t xml:space="preserve">The Surat CMA was declared in 2011 </w:t>
      </w:r>
      <w:r>
        <w:rPr>
          <w:szCs w:val="20"/>
        </w:rPr>
        <w:t>in response</w:t>
      </w:r>
      <w:r w:rsidRPr="008947A9">
        <w:rPr>
          <w:szCs w:val="20"/>
        </w:rPr>
        <w:t xml:space="preserve"> to </w:t>
      </w:r>
      <w:r>
        <w:rPr>
          <w:szCs w:val="20"/>
        </w:rPr>
        <w:t>the</w:t>
      </w:r>
      <w:r w:rsidRPr="008947A9">
        <w:rPr>
          <w:szCs w:val="20"/>
        </w:rPr>
        <w:t xml:space="preserve"> development of CSG resources in the </w:t>
      </w:r>
      <w:r>
        <w:rPr>
          <w:szCs w:val="20"/>
        </w:rPr>
        <w:t>area and applied to petroleum tenure holders only</w:t>
      </w:r>
      <w:r w:rsidRPr="008947A9">
        <w:rPr>
          <w:szCs w:val="20"/>
        </w:rPr>
        <w:t xml:space="preserve">. </w:t>
      </w:r>
      <w:r>
        <w:t>In January 2020, following the expansion of the regulatory framework to include impacts from mining tenures, the Surat CMA was amended to also include coal mining tenures located within the Surat and Cl</w:t>
      </w:r>
      <w:r w:rsidRPr="00E35740">
        <w:t>ar</w:t>
      </w:r>
      <w:r>
        <w:t>e</w:t>
      </w:r>
      <w:r w:rsidRPr="00E35740">
        <w:t>nce-Moreton basins</w:t>
      </w:r>
      <w:r w:rsidR="00A879C9" w:rsidRPr="00E35740">
        <w:t xml:space="preserve">. </w:t>
      </w:r>
      <w:r w:rsidR="00663888" w:rsidRPr="00E35740">
        <w:rPr>
          <w:szCs w:val="20"/>
        </w:rPr>
        <w:t xml:space="preserve">The extent of the </w:t>
      </w:r>
      <w:r w:rsidR="00E04DB6" w:rsidRPr="00E35740">
        <w:rPr>
          <w:szCs w:val="20"/>
        </w:rPr>
        <w:t xml:space="preserve">Surat </w:t>
      </w:r>
      <w:r w:rsidR="00663888" w:rsidRPr="00E35740">
        <w:rPr>
          <w:szCs w:val="20"/>
        </w:rPr>
        <w:t xml:space="preserve">CMA </w:t>
      </w:r>
      <w:r w:rsidR="00E35740" w:rsidRPr="00E35740">
        <w:rPr>
          <w:szCs w:val="20"/>
        </w:rPr>
        <w:t xml:space="preserve">as at the date of the JIF </w:t>
      </w:r>
      <w:r w:rsidR="00663888" w:rsidRPr="00E35740">
        <w:rPr>
          <w:szCs w:val="20"/>
        </w:rPr>
        <w:t>is shown in</w:t>
      </w:r>
      <w:r>
        <w:rPr>
          <w:szCs w:val="20"/>
        </w:rPr>
        <w:t xml:space="preserve"> Figure 1</w:t>
      </w:r>
      <w:r w:rsidR="00663888" w:rsidRPr="00E35740">
        <w:rPr>
          <w:szCs w:val="20"/>
        </w:rPr>
        <w:t xml:space="preserve">. </w:t>
      </w:r>
    </w:p>
    <w:p w14:paraId="48D770BA" w14:textId="421E6394" w:rsidR="005457DA" w:rsidRPr="005457DA" w:rsidRDefault="005457DA" w:rsidP="00CE1613">
      <w:pPr>
        <w:pStyle w:val="RDMparagraph"/>
        <w:rPr>
          <w:sz w:val="32"/>
          <w:szCs w:val="32"/>
        </w:rPr>
      </w:pPr>
      <w:r w:rsidRPr="00E35740">
        <w:rPr>
          <w:sz w:val="32"/>
          <w:szCs w:val="32"/>
        </w:rPr>
        <w:t>The UWIR as prepared by OGIA</w:t>
      </w:r>
    </w:p>
    <w:p w14:paraId="0C0C5BA0" w14:textId="77777777" w:rsidR="000D5EEB" w:rsidRPr="00D632B5" w:rsidRDefault="00663888" w:rsidP="00CE1613">
      <w:pPr>
        <w:pStyle w:val="RDMparagraph"/>
      </w:pPr>
      <w:r w:rsidRPr="00D632B5">
        <w:t xml:space="preserve">The requirements of the UWIR are </w:t>
      </w:r>
      <w:r w:rsidR="00113599">
        <w:t>extensive. Section</w:t>
      </w:r>
      <w:r w:rsidR="000D3834">
        <w:t xml:space="preserve"> 376 of</w:t>
      </w:r>
      <w:r w:rsidRPr="00D632B5">
        <w:t xml:space="preserve"> the </w:t>
      </w:r>
      <w:r w:rsidR="00042486">
        <w:t xml:space="preserve">Queensland </w:t>
      </w:r>
      <w:r w:rsidRPr="00D632B5">
        <w:t>Water Act</w:t>
      </w:r>
      <w:r w:rsidR="005457DA">
        <w:t xml:space="preserve"> provides</w:t>
      </w:r>
      <w:r w:rsidR="00E04DB6">
        <w:t xml:space="preserve"> that</w:t>
      </w:r>
      <w:r w:rsidR="005457DA">
        <w:t xml:space="preserve"> the UWIR </w:t>
      </w:r>
      <w:r w:rsidR="00113599">
        <w:t>must</w:t>
      </w:r>
      <w:r w:rsidR="00113599" w:rsidRPr="00D632B5">
        <w:t xml:space="preserve"> include</w:t>
      </w:r>
      <w:r w:rsidRPr="00D632B5">
        <w:t xml:space="preserve"> (not exhaustive):</w:t>
      </w:r>
    </w:p>
    <w:p w14:paraId="5123CA9D" w14:textId="5E4FC02C" w:rsidR="000D5EEB" w:rsidRPr="00D632B5" w:rsidRDefault="00663888" w:rsidP="00CE1613">
      <w:pPr>
        <w:pStyle w:val="RDMparagraph"/>
        <w:numPr>
          <w:ilvl w:val="0"/>
          <w:numId w:val="12"/>
        </w:numPr>
      </w:pPr>
      <w:r w:rsidRPr="00D632B5">
        <w:t>an analysis and description of groundwater movement and trends in aquifers</w:t>
      </w:r>
      <w:r w:rsidR="001453B8">
        <w:t>;</w:t>
      </w:r>
    </w:p>
    <w:p w14:paraId="3376AD58" w14:textId="34BF29B9" w:rsidR="000D5EEB" w:rsidRPr="00D632B5" w:rsidRDefault="00663888" w:rsidP="00CE1613">
      <w:pPr>
        <w:pStyle w:val="RDMparagraph"/>
        <w:numPr>
          <w:ilvl w:val="0"/>
          <w:numId w:val="12"/>
        </w:numPr>
      </w:pPr>
      <w:r w:rsidRPr="00D632B5">
        <w:t xml:space="preserve">prediction of </w:t>
      </w:r>
      <w:r w:rsidR="00F1455F">
        <w:t xml:space="preserve">water level change </w:t>
      </w:r>
      <w:r w:rsidRPr="00D632B5">
        <w:t xml:space="preserve"> in aquifers </w:t>
      </w:r>
      <w:r w:rsidR="00F1455F">
        <w:t xml:space="preserve">caused </w:t>
      </w:r>
      <w:r w:rsidRPr="00D632B5">
        <w:t>by resource tenure holders exercising their underground water rights</w:t>
      </w:r>
      <w:r w:rsidR="001453B8">
        <w:t>;</w:t>
      </w:r>
    </w:p>
    <w:p w14:paraId="6AE4D086" w14:textId="24B0787F" w:rsidR="000D5EEB" w:rsidRPr="00D632B5" w:rsidRDefault="00663888" w:rsidP="00CE1613">
      <w:pPr>
        <w:pStyle w:val="RDMparagraph"/>
        <w:numPr>
          <w:ilvl w:val="0"/>
          <w:numId w:val="12"/>
        </w:numPr>
      </w:pPr>
      <w:r w:rsidRPr="00D632B5">
        <w:t xml:space="preserve">an assessment of the impacts to the </w:t>
      </w:r>
      <w:r w:rsidRPr="00D632B5">
        <w:rPr>
          <w:bCs/>
        </w:rPr>
        <w:t>environmental values</w:t>
      </w:r>
      <w:r w:rsidR="00A15C3C">
        <w:rPr>
          <w:rStyle w:val="FootnoteReference"/>
          <w:bCs/>
        </w:rPr>
        <w:footnoteReference w:id="4"/>
      </w:r>
      <w:r w:rsidRPr="00D632B5">
        <w:t xml:space="preserve"> (</w:t>
      </w:r>
      <w:r w:rsidR="00801EA2">
        <w:t xml:space="preserve">as defined </w:t>
      </w:r>
      <w:r w:rsidR="00E9734D">
        <w:t xml:space="preserve">under the </w:t>
      </w:r>
      <w:r w:rsidR="00801EA2">
        <w:t xml:space="preserve">EP </w:t>
      </w:r>
      <w:r w:rsidR="00801EA2" w:rsidRPr="002E0D12">
        <w:t xml:space="preserve">Act i.e. ecological health </w:t>
      </w:r>
      <w:r w:rsidR="00E9734D" w:rsidRPr="002E0D12">
        <w:t xml:space="preserve">or public </w:t>
      </w:r>
      <w:r w:rsidR="002E0D12" w:rsidRPr="002E0D12">
        <w:t>amenity or safety</w:t>
      </w:r>
      <w:r w:rsidRPr="002E0D12">
        <w:t>) from</w:t>
      </w:r>
      <w:r w:rsidRPr="00D632B5">
        <w:t xml:space="preserve"> the exercise of underground water rights</w:t>
      </w:r>
      <w:r w:rsidR="001453B8">
        <w:t>;</w:t>
      </w:r>
    </w:p>
    <w:p w14:paraId="6720906D" w14:textId="210B7542" w:rsidR="000D5EEB" w:rsidRPr="00D632B5" w:rsidRDefault="00663888" w:rsidP="00CE1613">
      <w:pPr>
        <w:pStyle w:val="RDMparagraph"/>
        <w:numPr>
          <w:ilvl w:val="0"/>
          <w:numId w:val="12"/>
        </w:numPr>
      </w:pPr>
      <w:r w:rsidRPr="00D632B5">
        <w:t xml:space="preserve">a WMS which includes an overall strategy </w:t>
      </w:r>
      <w:r w:rsidR="00F1455F">
        <w:t>for monitoring the quantity of water produced or taken from the area because of the exercise of relevant underg</w:t>
      </w:r>
      <w:r w:rsidR="008371AE">
        <w:t>r</w:t>
      </w:r>
      <w:r w:rsidR="00F1455F">
        <w:t xml:space="preserve">ound water rights and changes in the water level of, and the quality of water in, aquifers in the area because </w:t>
      </w:r>
      <w:r w:rsidR="008371AE">
        <w:t>of</w:t>
      </w:r>
      <w:r w:rsidR="00F1455F">
        <w:t xml:space="preserve"> the exercise of these rights. The strategy must include a timetable for implementation and a program for resource tenure holders reporting to OGIA about the implementation of the strategy. </w:t>
      </w:r>
    </w:p>
    <w:p w14:paraId="498972AF" w14:textId="7F4EA9D8" w:rsidR="00F1455F" w:rsidRPr="00D632B5" w:rsidRDefault="00F1455F" w:rsidP="00F1455F">
      <w:pPr>
        <w:pStyle w:val="RDMparagraph"/>
        <w:numPr>
          <w:ilvl w:val="0"/>
          <w:numId w:val="12"/>
        </w:numPr>
      </w:pPr>
      <w:r w:rsidRPr="00D632B5">
        <w:t>a SIMS which includes</w:t>
      </w:r>
      <w:r>
        <w:t>, for each spring of interest in the area,</w:t>
      </w:r>
      <w:r w:rsidRPr="00D632B5">
        <w:t xml:space="preserve"> an assessment of connectivity between the springs and the aquifer</w:t>
      </w:r>
      <w:r>
        <w:t xml:space="preserve"> over which the spring is </w:t>
      </w:r>
      <w:r w:rsidR="008371AE">
        <w:t>located</w:t>
      </w:r>
      <w:r w:rsidRPr="00D632B5">
        <w:t>, predicted</w:t>
      </w:r>
      <w:r>
        <w:t xml:space="preserve"> risk to and likely </w:t>
      </w:r>
      <w:r w:rsidRPr="00D632B5">
        <w:t xml:space="preserve"> impacts</w:t>
      </w:r>
      <w:r>
        <w:t xml:space="preserve"> on the ecosystem and cultural and spiritual values of the spring and a </w:t>
      </w:r>
      <w:r w:rsidRPr="00D632B5">
        <w:t xml:space="preserve">strategy for preventing or mitigating </w:t>
      </w:r>
      <w:r>
        <w:t xml:space="preserve">predicted </w:t>
      </w:r>
      <w:r w:rsidRPr="00D632B5">
        <w:t>impacts</w:t>
      </w:r>
      <w:r>
        <w:t xml:space="preserve"> (</w:t>
      </w:r>
      <w:r w:rsidRPr="00D25805">
        <w:rPr>
          <w:b/>
          <w:bCs/>
        </w:rPr>
        <w:t>SIMS mitigation plan</w:t>
      </w:r>
      <w:r>
        <w:t>). The SIMS mitigation plan must include a timetable for implementation and a program for resource tenure holders reporting to OGIA about the implementation of the strategy;</w:t>
      </w:r>
    </w:p>
    <w:p w14:paraId="3DBDAFE9" w14:textId="77777777" w:rsidR="000D5EEB" w:rsidRPr="00D632B5" w:rsidRDefault="00663888" w:rsidP="00CE1613">
      <w:pPr>
        <w:pStyle w:val="RDMparagraph"/>
        <w:numPr>
          <w:ilvl w:val="0"/>
          <w:numId w:val="12"/>
        </w:numPr>
      </w:pPr>
      <w:r w:rsidRPr="00D632B5">
        <w:t xml:space="preserve">assignment of </w:t>
      </w:r>
      <w:r w:rsidRPr="00D632B5">
        <w:rPr>
          <w:bCs/>
        </w:rPr>
        <w:t>responsible tenure holders</w:t>
      </w:r>
      <w:r w:rsidRPr="00D632B5">
        <w:t xml:space="preserve"> for various obligations relating to:</w:t>
      </w:r>
    </w:p>
    <w:p w14:paraId="31125071" w14:textId="77777777" w:rsidR="000D5EEB" w:rsidRPr="00D632B5" w:rsidRDefault="00663888" w:rsidP="00CE1613">
      <w:pPr>
        <w:pStyle w:val="RDMparagraph"/>
        <w:numPr>
          <w:ilvl w:val="0"/>
          <w:numId w:val="13"/>
        </w:numPr>
      </w:pPr>
      <w:r w:rsidRPr="00D632B5">
        <w:t xml:space="preserve">requirements to undertake bore assessments and enter into </w:t>
      </w:r>
      <w:r w:rsidRPr="00D632B5">
        <w:rPr>
          <w:bCs/>
        </w:rPr>
        <w:t>make good</w:t>
      </w:r>
      <w:r w:rsidRPr="00D632B5">
        <w:t xml:space="preserve"> agreements;</w:t>
      </w:r>
    </w:p>
    <w:p w14:paraId="26A4CDE1" w14:textId="759BFA62" w:rsidR="000D5EEB" w:rsidRPr="00D632B5" w:rsidRDefault="00663888" w:rsidP="00CE1613">
      <w:pPr>
        <w:pStyle w:val="RDMparagraph"/>
        <w:numPr>
          <w:ilvl w:val="0"/>
          <w:numId w:val="13"/>
        </w:numPr>
      </w:pPr>
      <w:r w:rsidRPr="00D632B5">
        <w:t>implementation of the WMS</w:t>
      </w:r>
    </w:p>
    <w:p w14:paraId="1B7AE783" w14:textId="173E2117" w:rsidR="000D5EEB" w:rsidRPr="00D632B5" w:rsidRDefault="00663888" w:rsidP="00CE1613">
      <w:pPr>
        <w:pStyle w:val="RDMparagraph"/>
        <w:numPr>
          <w:ilvl w:val="0"/>
          <w:numId w:val="13"/>
        </w:numPr>
      </w:pPr>
      <w:r w:rsidRPr="00D632B5">
        <w:t>implementation of the SIMS</w:t>
      </w:r>
      <w:r w:rsidR="001453B8">
        <w:t>; and</w:t>
      </w:r>
    </w:p>
    <w:p w14:paraId="55105DF6" w14:textId="6794AE74" w:rsidR="000D5EEB" w:rsidRPr="00D632B5" w:rsidRDefault="00663888" w:rsidP="00CE1613">
      <w:pPr>
        <w:pStyle w:val="RDMparagraph"/>
        <w:numPr>
          <w:ilvl w:val="0"/>
          <w:numId w:val="12"/>
        </w:numPr>
      </w:pPr>
      <w:r>
        <w:t xml:space="preserve">a program for conducting an annual review of the accuracy of predicted impacts and for giving </w:t>
      </w:r>
      <w:r w:rsidR="00F1455F">
        <w:t>DES</w:t>
      </w:r>
      <w:r w:rsidR="00E61D90">
        <w:t xml:space="preserve"> </w:t>
      </w:r>
      <w:r>
        <w:t xml:space="preserve">a summary of the outcome of each review, including a statement of whether there has been a material change in the information or </w:t>
      </w:r>
      <w:r w:rsidRPr="00D632B5">
        <w:t>predictions</w:t>
      </w:r>
      <w:r w:rsidR="00F1455F">
        <w:t>.</w:t>
      </w:r>
      <w:r w:rsidRPr="00D632B5">
        <w:t xml:space="preserve"> </w:t>
      </w:r>
    </w:p>
    <w:p w14:paraId="78B0D0EA" w14:textId="25D08D08" w:rsidR="00F1455F" w:rsidRDefault="00F1455F" w:rsidP="00F1455F">
      <w:pPr>
        <w:pStyle w:val="RDMparagraph"/>
      </w:pPr>
      <w:r>
        <w:t>To meet these regulatory requirements, OGIA have developed a groundwater flow model (the OGIA model).</w:t>
      </w:r>
    </w:p>
    <w:p w14:paraId="6FF18A3E" w14:textId="615B1FB8" w:rsidR="000D5EEB" w:rsidRPr="00D632B5" w:rsidRDefault="00663888" w:rsidP="00CE1613">
      <w:pPr>
        <w:pStyle w:val="RDMparagraph"/>
      </w:pPr>
      <w:r w:rsidRPr="00D632B5">
        <w:t xml:space="preserve">The </w:t>
      </w:r>
      <w:r w:rsidR="00042486">
        <w:t xml:space="preserve">Queensland </w:t>
      </w:r>
      <w:r w:rsidRPr="00D632B5">
        <w:t>Water Act requires that a UWIR must be reviewed and revised within 10 business days after each third anniversary that the initial UWIR took effect. An annual report is also required</w:t>
      </w:r>
      <w:r w:rsidR="00801EA2">
        <w:t>.</w:t>
      </w:r>
    </w:p>
    <w:p w14:paraId="20517199" w14:textId="00099A6F" w:rsidR="000D5EEB" w:rsidRDefault="00663888" w:rsidP="00CE1613">
      <w:pPr>
        <w:pStyle w:val="RDMparagraph"/>
        <w:rPr>
          <w:sz w:val="32"/>
          <w:szCs w:val="32"/>
        </w:rPr>
      </w:pPr>
      <w:r>
        <w:rPr>
          <w:sz w:val="32"/>
          <w:szCs w:val="32"/>
        </w:rPr>
        <w:t xml:space="preserve">The </w:t>
      </w:r>
      <w:r w:rsidR="00143019">
        <w:rPr>
          <w:sz w:val="32"/>
          <w:szCs w:val="32"/>
        </w:rPr>
        <w:t xml:space="preserve">OGIA </w:t>
      </w:r>
      <w:r w:rsidR="00E04DB6">
        <w:rPr>
          <w:sz w:val="32"/>
          <w:szCs w:val="32"/>
        </w:rPr>
        <w:t>m</w:t>
      </w:r>
      <w:r>
        <w:rPr>
          <w:sz w:val="32"/>
          <w:szCs w:val="32"/>
        </w:rPr>
        <w:t>odel</w:t>
      </w:r>
    </w:p>
    <w:p w14:paraId="6F7FC4D5" w14:textId="714552B8" w:rsidR="000D5EEB" w:rsidRPr="00D632B5" w:rsidRDefault="00663888" w:rsidP="00CE1613">
      <w:pPr>
        <w:pStyle w:val="RDMparagraph"/>
        <w:tabs>
          <w:tab w:val="left" w:pos="5387"/>
        </w:tabs>
      </w:pPr>
      <w:r w:rsidRPr="00D632B5">
        <w:t xml:space="preserve">The </w:t>
      </w:r>
      <w:r w:rsidR="00810644">
        <w:rPr>
          <w:bCs/>
        </w:rPr>
        <w:t>OGIA</w:t>
      </w:r>
      <w:r w:rsidR="00810644" w:rsidRPr="00D632B5">
        <w:rPr>
          <w:bCs/>
        </w:rPr>
        <w:t xml:space="preserve"> </w:t>
      </w:r>
      <w:r w:rsidRPr="00D632B5">
        <w:rPr>
          <w:bCs/>
        </w:rPr>
        <w:t>model</w:t>
      </w:r>
      <w:r w:rsidRPr="00D632B5">
        <w:t xml:space="preserve"> is used to predict the cumulative impacts </w:t>
      </w:r>
      <w:r w:rsidR="00CF51CC">
        <w:t>of</w:t>
      </w:r>
      <w:r w:rsidRPr="00D632B5">
        <w:t xml:space="preserve"> petroleum and gas production </w:t>
      </w:r>
      <w:r w:rsidR="00CF51CC">
        <w:t xml:space="preserve">on groundwater </w:t>
      </w:r>
      <w:r w:rsidRPr="00D632B5">
        <w:t xml:space="preserve">within the Surat CMA. The </w:t>
      </w:r>
      <w:r w:rsidR="00810644">
        <w:rPr>
          <w:bCs/>
        </w:rPr>
        <w:t>OGIA model</w:t>
      </w:r>
      <w:r w:rsidRPr="00D632B5">
        <w:t xml:space="preserve"> is</w:t>
      </w:r>
      <w:r w:rsidR="00CF51CC">
        <w:t xml:space="preserve"> a computer-based three-dimensional representation of the groundwater system that predicts changes in water pressure and flow in response to various development scenarios. It is revised and updated with the three-yearly review of the UWIR to take into account new information</w:t>
      </w:r>
      <w:r w:rsidRPr="00D632B5">
        <w:t xml:space="preserve">, including monitoring data acquired through the </w:t>
      </w:r>
      <w:r w:rsidR="003B6EAD">
        <w:t>WMS</w:t>
      </w:r>
      <w:r w:rsidRPr="00D632B5">
        <w:t>, and conceptual understanding gained through ongoing investigations in the intervening period between UWIRs.</w:t>
      </w:r>
    </w:p>
    <w:p w14:paraId="13AF1FCF" w14:textId="77777777" w:rsidR="00CF51CC" w:rsidRDefault="00CF51CC" w:rsidP="00CE1613">
      <w:pPr>
        <w:pStyle w:val="RDMparagraph"/>
        <w:tabs>
          <w:tab w:val="left" w:pos="5387"/>
        </w:tabs>
      </w:pPr>
      <w:r>
        <w:t>For example, the 2019 iteration incorporates (non-exhaustive):</w:t>
      </w:r>
    </w:p>
    <w:p w14:paraId="40640890" w14:textId="45882D05" w:rsidR="00CF51CC" w:rsidRDefault="00CF51CC" w:rsidP="00CE1613">
      <w:pPr>
        <w:pStyle w:val="RDMparagraph"/>
        <w:numPr>
          <w:ilvl w:val="0"/>
          <w:numId w:val="26"/>
        </w:numPr>
        <w:tabs>
          <w:tab w:val="left" w:pos="5387"/>
        </w:tabs>
      </w:pPr>
      <w:r>
        <w:t>a revised regional geology model based on data from 7</w:t>
      </w:r>
      <w:r w:rsidR="00E04DB6">
        <w:t>,</w:t>
      </w:r>
      <w:r>
        <w:t>000 petroleum and gas wells</w:t>
      </w:r>
      <w:r w:rsidR="001453B8">
        <w:t>;</w:t>
      </w:r>
    </w:p>
    <w:p w14:paraId="58A95746" w14:textId="6E122B8B" w:rsidR="00CF51CC" w:rsidRDefault="00CF51CC" w:rsidP="00CE1613">
      <w:pPr>
        <w:pStyle w:val="RDMparagraph"/>
        <w:numPr>
          <w:ilvl w:val="0"/>
          <w:numId w:val="26"/>
        </w:numPr>
        <w:tabs>
          <w:tab w:val="left" w:pos="5387"/>
        </w:tabs>
      </w:pPr>
      <w:r>
        <w:t>updated geological mapping</w:t>
      </w:r>
      <w:r w:rsidR="001453B8">
        <w:t>; and</w:t>
      </w:r>
    </w:p>
    <w:p w14:paraId="738605E6" w14:textId="77777777" w:rsidR="00CF51CC" w:rsidRDefault="00CF51CC" w:rsidP="00CE1613">
      <w:pPr>
        <w:pStyle w:val="RDMparagraph"/>
        <w:numPr>
          <w:ilvl w:val="0"/>
          <w:numId w:val="26"/>
        </w:numPr>
        <w:tabs>
          <w:tab w:val="left" w:pos="5387"/>
        </w:tabs>
      </w:pPr>
      <w:r>
        <w:t>expanded lithological and hydraulic parameter datasets.</w:t>
      </w:r>
    </w:p>
    <w:p w14:paraId="779D30DA" w14:textId="51664788" w:rsidR="00CF51CC" w:rsidRDefault="00CF51CC" w:rsidP="00CE1613">
      <w:pPr>
        <w:pStyle w:val="RDMparagraph"/>
        <w:tabs>
          <w:tab w:val="left" w:pos="5387"/>
        </w:tabs>
      </w:pPr>
      <w:r>
        <w:t xml:space="preserve">A range of datasets are utilised to construct and calibrate the </w:t>
      </w:r>
      <w:r w:rsidR="00810644">
        <w:t>OGIA model</w:t>
      </w:r>
      <w:r>
        <w:t>. Geological data for approximately 7</w:t>
      </w:r>
      <w:r w:rsidR="00E04DB6">
        <w:t>,</w:t>
      </w:r>
      <w:r>
        <w:t>000 CSG wells and 24</w:t>
      </w:r>
      <w:r w:rsidR="00E04DB6">
        <w:t>,</w:t>
      </w:r>
      <w:r>
        <w:t>5000 water bores, and lithological data for approximately 6</w:t>
      </w:r>
      <w:r w:rsidR="00E04DB6">
        <w:t>,</w:t>
      </w:r>
      <w:r>
        <w:t xml:space="preserve">000 CSG wells informs the structure of the 2019 </w:t>
      </w:r>
      <w:r w:rsidR="00810644">
        <w:t>OGIA model</w:t>
      </w:r>
      <w:r>
        <w:t xml:space="preserve">. It is calibrated by groundwater level data from WMS monitoring points, landholder bores, industry monitoring data and the state groundwater database. </w:t>
      </w:r>
      <w:r w:rsidR="00C9454E">
        <w:t>S</w:t>
      </w:r>
      <w:r>
        <w:t xml:space="preserve">ections 366 and 367 of the Queensland Water Act </w:t>
      </w:r>
      <w:r w:rsidR="00C9454E">
        <w:t>require</w:t>
      </w:r>
      <w:r>
        <w:t xml:space="preserve"> tenure holders to use their best endeavours to obtain </w:t>
      </w:r>
      <w:r w:rsidR="00C9454E">
        <w:t xml:space="preserve">necessary approvals and </w:t>
      </w:r>
      <w:r>
        <w:t xml:space="preserve">information about </w:t>
      </w:r>
      <w:r w:rsidR="00C9454E">
        <w:t xml:space="preserve">water </w:t>
      </w:r>
      <w:r>
        <w:t xml:space="preserve">bores necessary to comply with their obligations under Chapter 3 </w:t>
      </w:r>
      <w:r w:rsidR="00797D42" w:rsidRPr="002C3E55">
        <w:t>of the Queensland Water Act</w:t>
      </w:r>
      <w:r>
        <w:t xml:space="preserve">. </w:t>
      </w:r>
    </w:p>
    <w:p w14:paraId="64681567" w14:textId="2A28F34D" w:rsidR="009E01DC" w:rsidRDefault="00CF51CC" w:rsidP="00CE1613">
      <w:pPr>
        <w:pStyle w:val="RDMparagraph"/>
      </w:pPr>
      <w:r>
        <w:t>After a quality control process, the finalised UWIR mode for 2019 is based upon data from approximately 10</w:t>
      </w:r>
      <w:r w:rsidR="00E04DB6">
        <w:t>,</w:t>
      </w:r>
      <w:r>
        <w:t xml:space="preserve">000 monitoring points within the Surat CMA. OGIA also calibrates the </w:t>
      </w:r>
      <w:r w:rsidR="00810644">
        <w:t>OGIA model</w:t>
      </w:r>
      <w:r>
        <w:t xml:space="preserve"> in line with current Australian Groundwater Modelling Guidelines (Barnett et al. 2012) and assesses assumptions, limitations and uncertainty using, the Guidance for Groundwater Modelling Within a Risk Management Framework (</w:t>
      </w:r>
      <w:proofErr w:type="spellStart"/>
      <w:r>
        <w:t>Middlemis</w:t>
      </w:r>
      <w:proofErr w:type="spellEnd"/>
      <w:r>
        <w:t xml:space="preserve"> &amp; </w:t>
      </w:r>
      <w:proofErr w:type="spellStart"/>
      <w:r>
        <w:t>Peeters</w:t>
      </w:r>
      <w:proofErr w:type="spellEnd"/>
      <w:r>
        <w:t xml:space="preserve"> 2018).</w:t>
      </w:r>
    </w:p>
    <w:p w14:paraId="0809F427" w14:textId="19BB93AE" w:rsidR="00CF51CC" w:rsidRDefault="00CF51CC" w:rsidP="00CE1613">
      <w:pPr>
        <w:pStyle w:val="RDMparagraph"/>
        <w:rPr>
          <w:sz w:val="32"/>
          <w:szCs w:val="32"/>
        </w:rPr>
      </w:pPr>
      <w:r>
        <w:rPr>
          <w:sz w:val="32"/>
          <w:szCs w:val="32"/>
        </w:rPr>
        <w:t xml:space="preserve">Predictions of </w:t>
      </w:r>
      <w:r w:rsidR="00290503">
        <w:rPr>
          <w:sz w:val="32"/>
          <w:szCs w:val="32"/>
        </w:rPr>
        <w:t>g</w:t>
      </w:r>
      <w:r>
        <w:rPr>
          <w:sz w:val="32"/>
          <w:szCs w:val="32"/>
        </w:rPr>
        <w:t xml:space="preserve">roundwater </w:t>
      </w:r>
      <w:r w:rsidR="00290503">
        <w:rPr>
          <w:sz w:val="32"/>
          <w:szCs w:val="32"/>
        </w:rPr>
        <w:t>i</w:t>
      </w:r>
      <w:r>
        <w:rPr>
          <w:sz w:val="32"/>
          <w:szCs w:val="32"/>
        </w:rPr>
        <w:t>mpacts</w:t>
      </w:r>
    </w:p>
    <w:p w14:paraId="00E82695" w14:textId="5BD307E5" w:rsidR="00CF51CC" w:rsidRDefault="00CF51CC" w:rsidP="00CE1613">
      <w:pPr>
        <w:pStyle w:val="RDMparagraph"/>
      </w:pPr>
      <w:r>
        <w:t xml:space="preserve">The </w:t>
      </w:r>
      <w:r w:rsidR="00810644">
        <w:t>OGIA model</w:t>
      </w:r>
      <w:r>
        <w:t xml:space="preserve"> is used to predict groundwater impacts in each updated UWIR. The output illustrates the distribution of water level decline in each aquifer within the Surat CMA area. The output can then be used to identify and summarise short and long term impacts </w:t>
      </w:r>
      <w:r w:rsidRPr="00ED2B99">
        <w:t xml:space="preserve">of </w:t>
      </w:r>
      <w:r w:rsidR="004C4CCE" w:rsidRPr="00ED2B99">
        <w:t>CSG</w:t>
      </w:r>
      <w:r w:rsidRPr="00ED2B99">
        <w:t xml:space="preserve"> development, predictions</w:t>
      </w:r>
      <w:r>
        <w:t xml:space="preserve"> of water extraction and reinjection, and impacts on environmental values</w:t>
      </w:r>
      <w:r w:rsidR="00A15C3C">
        <w:rPr>
          <w:rStyle w:val="FootnoteReference"/>
        </w:rPr>
        <w:footnoteReference w:id="5"/>
      </w:r>
      <w:r>
        <w:t>.</w:t>
      </w:r>
    </w:p>
    <w:p w14:paraId="651CCE42" w14:textId="77777777" w:rsidR="00CF51CC" w:rsidRDefault="00CF51CC" w:rsidP="00CE1613">
      <w:pPr>
        <w:pStyle w:val="RDMparagraph"/>
      </w:pPr>
      <w:r>
        <w:t>The UWIR refers to specific groundwater impacts as outlined and defined in the Queensland Water Act, including:</w:t>
      </w:r>
    </w:p>
    <w:p w14:paraId="1D21B9A8" w14:textId="19E6DD26" w:rsidR="00CF51CC" w:rsidRDefault="00CF51CC" w:rsidP="00CE1613">
      <w:pPr>
        <w:pStyle w:val="RDMparagraph"/>
        <w:numPr>
          <w:ilvl w:val="0"/>
          <w:numId w:val="27"/>
        </w:numPr>
      </w:pPr>
      <w:r>
        <w:t>Bore trigger threshold refers to the water level decline in an aquifer. Section 362 of the Queensland Water Act defines the bore trigger threshold as two or five metres depending on the nature of the aquifer. The threshold is used to identify bores that are likely to be impacted by development and therefore require further bore assessment to determine whether the bore has impaired capacity due to development</w:t>
      </w:r>
      <w:r w:rsidR="009B7F0B">
        <w:t>;</w:t>
      </w:r>
      <w:r>
        <w:t xml:space="preserve"> </w:t>
      </w:r>
    </w:p>
    <w:p w14:paraId="31DC34C1" w14:textId="450B78BA" w:rsidR="00CF51CC" w:rsidRDefault="002B584E" w:rsidP="00CE1613">
      <w:pPr>
        <w:pStyle w:val="RDMparagraph"/>
        <w:numPr>
          <w:ilvl w:val="0"/>
          <w:numId w:val="27"/>
        </w:numPr>
      </w:pPr>
      <w:r>
        <w:t>IAA</w:t>
      </w:r>
      <w:r w:rsidR="00CF51CC">
        <w:t xml:space="preserve"> refers to short term impacts. IAA is defined by the Queensland Water Act as the area of an aquifer that has a predicted water level decline of </w:t>
      </w:r>
      <w:r w:rsidR="00797D42">
        <w:t xml:space="preserve">more than </w:t>
      </w:r>
      <w:r w:rsidR="00CF51CC">
        <w:t xml:space="preserve">2 metres </w:t>
      </w:r>
      <w:r w:rsidR="00797D42">
        <w:t xml:space="preserve">for an unconsolidated aquifer (5m for a consolidated aquifer) </w:t>
      </w:r>
      <w:r w:rsidR="00CF51CC">
        <w:t xml:space="preserve">due the exercise of underground water rights by </w:t>
      </w:r>
      <w:r w:rsidR="00797D42" w:rsidRPr="00797D42">
        <w:t xml:space="preserve"> </w:t>
      </w:r>
      <w:r w:rsidR="00797D42">
        <w:t>resource</w:t>
      </w:r>
      <w:r w:rsidR="00CF51CC">
        <w:t xml:space="preserve"> tenure holders.. Bores that access water from an IAA  </w:t>
      </w:r>
      <w:r w:rsidR="00E04DB6">
        <w:t xml:space="preserve">are </w:t>
      </w:r>
      <w:r w:rsidR="00CF51CC" w:rsidRPr="00E04DB6">
        <w:rPr>
          <w:bCs/>
        </w:rPr>
        <w:t>IAA bores</w:t>
      </w:r>
      <w:r w:rsidR="009B7F0B">
        <w:t>;</w:t>
      </w:r>
    </w:p>
    <w:p w14:paraId="16CFF7FC" w14:textId="7ABBFA6F" w:rsidR="00174A7A" w:rsidRPr="00634E9C" w:rsidRDefault="00174A7A" w:rsidP="00CE1613">
      <w:pPr>
        <w:pStyle w:val="RDMparagraph"/>
        <w:numPr>
          <w:ilvl w:val="0"/>
          <w:numId w:val="27"/>
        </w:numPr>
      </w:pPr>
      <w:r w:rsidRPr="00634E9C">
        <w:t xml:space="preserve">Make good </w:t>
      </w:r>
      <w:r w:rsidR="00634E9C" w:rsidRPr="00634E9C">
        <w:t>agreement refers to the general agreements about water bores outlined under Part 4 of the Queensland Water Act</w:t>
      </w:r>
      <w:r w:rsidR="00634E9C">
        <w:t>; and</w:t>
      </w:r>
    </w:p>
    <w:p w14:paraId="67E097F8" w14:textId="6423547B" w:rsidR="00CF51CC" w:rsidRPr="00AB5BFB" w:rsidRDefault="00CF51CC" w:rsidP="00CE1613">
      <w:pPr>
        <w:pStyle w:val="RDMparagraph"/>
        <w:numPr>
          <w:ilvl w:val="0"/>
          <w:numId w:val="27"/>
        </w:numPr>
      </w:pPr>
      <w:r>
        <w:t>Long-term Affected Area (</w:t>
      </w:r>
      <w:r>
        <w:rPr>
          <w:b/>
          <w:bCs/>
        </w:rPr>
        <w:t>LAA</w:t>
      </w:r>
      <w:r>
        <w:t>)</w:t>
      </w:r>
      <w:r w:rsidR="00C9454E">
        <w:t xml:space="preserve"> refers to</w:t>
      </w:r>
      <w:r>
        <w:t xml:space="preserve"> areas predicted to have a decline in water level of </w:t>
      </w:r>
      <w:r w:rsidR="00797D42">
        <w:t xml:space="preserve">more than </w:t>
      </w:r>
      <w:r>
        <w:t xml:space="preserve">2 metres </w:t>
      </w:r>
      <w:r w:rsidR="00797D42">
        <w:t xml:space="preserve">for an unconsolidated aquifer (5m for a consolidated aquifer) </w:t>
      </w:r>
      <w:r>
        <w:t xml:space="preserve">at any time in the future due to the exercise of underground water rights by </w:t>
      </w:r>
      <w:r w:rsidR="00797D42">
        <w:t xml:space="preserve">resource </w:t>
      </w:r>
      <w:r>
        <w:t xml:space="preserve">tenure holders. Bores that access water from a LAA are </w:t>
      </w:r>
      <w:r w:rsidRPr="00E04DB6">
        <w:rPr>
          <w:bCs/>
        </w:rPr>
        <w:t>LAA bores.</w:t>
      </w:r>
    </w:p>
    <w:p w14:paraId="2E32E65A" w14:textId="5A823A3A" w:rsidR="00CF51CC" w:rsidRDefault="00CF51CC" w:rsidP="00CE1613">
      <w:pPr>
        <w:pStyle w:val="RDMparagraph"/>
      </w:pPr>
      <w:r>
        <w:t xml:space="preserve">The UWIR and </w:t>
      </w:r>
      <w:r w:rsidR="00810644">
        <w:t>OGIA model</w:t>
      </w:r>
      <w:r>
        <w:t xml:space="preserve"> establish IAAs and LAAs within the Surat CMA and are updated at every UWIR review. The 2019 UWIR identifies a total of 122 IAA bores and predicts 571 LAA bores. These predictions are approximately 30% lower than those in the previous UWIR. OGIA states that this change is primarily due to major improvements in the model since 2016 and is consistent with smaller-scale predictions made by individual tenure holders.</w:t>
      </w:r>
    </w:p>
    <w:p w14:paraId="71BBDBB1" w14:textId="17575555" w:rsidR="00CF51CC" w:rsidRPr="00230AF9" w:rsidRDefault="00252CDE" w:rsidP="00CE1613">
      <w:pPr>
        <w:pStyle w:val="RDMparagraph"/>
      </w:pPr>
      <w:r>
        <w:t xml:space="preserve">Due to amendments to the </w:t>
      </w:r>
      <w:r w:rsidR="003C1266">
        <w:t>Queensland Water Act, namely the addition of sections 376(1)(da) and (</w:t>
      </w:r>
      <w:proofErr w:type="spellStart"/>
      <w:r w:rsidR="003C1266">
        <w:t>db</w:t>
      </w:r>
      <w:proofErr w:type="spellEnd"/>
      <w:r w:rsidR="003C1266">
        <w:t xml:space="preserve">), </w:t>
      </w:r>
      <w:r w:rsidR="00CF51CC">
        <w:t xml:space="preserve">the scope of the 2019 UWIR was extended to include the impact of </w:t>
      </w:r>
      <w:r w:rsidR="007148F6">
        <w:t xml:space="preserve">the exercise of </w:t>
      </w:r>
      <w:r w:rsidR="00CF51CC">
        <w:t>underground water rights on environmental values</w:t>
      </w:r>
      <w:r w:rsidR="00A15C3C">
        <w:rPr>
          <w:rStyle w:val="FootnoteReference"/>
        </w:rPr>
        <w:footnoteReference w:id="6"/>
      </w:r>
      <w:r w:rsidR="00CF51CC">
        <w:t xml:space="preserve">. </w:t>
      </w:r>
    </w:p>
    <w:p w14:paraId="64F9B183" w14:textId="77777777" w:rsidR="00CD00B0" w:rsidRDefault="00CD00B0" w:rsidP="00AD378B"/>
    <w:p w14:paraId="4EE7FCB4" w14:textId="3BE8971B" w:rsidR="000D5EEB" w:rsidRDefault="00663888" w:rsidP="00CE1613">
      <w:pPr>
        <w:pStyle w:val="RDMparagraph"/>
        <w:rPr>
          <w:sz w:val="32"/>
          <w:szCs w:val="32"/>
        </w:rPr>
      </w:pPr>
      <w:r>
        <w:rPr>
          <w:sz w:val="32"/>
          <w:szCs w:val="32"/>
        </w:rPr>
        <w:t>Water Monitoring Strategy</w:t>
      </w:r>
    </w:p>
    <w:p w14:paraId="34D65258" w14:textId="77777777" w:rsidR="000D5EEB" w:rsidRPr="00D632B5" w:rsidRDefault="00663888" w:rsidP="00CE1613">
      <w:pPr>
        <w:pStyle w:val="RDMparagraph"/>
      </w:pPr>
      <w:r w:rsidRPr="00D632B5">
        <w:t>Groundwater monitoring, as stipulated in the UWIR, is required to inform three key outcomes:</w:t>
      </w:r>
    </w:p>
    <w:p w14:paraId="1D21C25A" w14:textId="0C714B4A" w:rsidR="000D5EEB" w:rsidRPr="00D632B5" w:rsidRDefault="00663888" w:rsidP="00CE1613">
      <w:pPr>
        <w:pStyle w:val="RDMparagraph"/>
        <w:numPr>
          <w:ilvl w:val="0"/>
          <w:numId w:val="12"/>
        </w:numPr>
      </w:pPr>
      <w:r w:rsidRPr="00D632B5">
        <w:t xml:space="preserve">to identify groundwater impacts from </w:t>
      </w:r>
      <w:r w:rsidR="007148F6">
        <w:t>resource</w:t>
      </w:r>
      <w:r w:rsidRPr="00D632B5">
        <w:t xml:space="preserve"> development</w:t>
      </w:r>
      <w:r w:rsidR="001453B8">
        <w:t>;</w:t>
      </w:r>
    </w:p>
    <w:p w14:paraId="3329BC01" w14:textId="5A7B68B7" w:rsidR="000D5EEB" w:rsidRPr="00D632B5" w:rsidRDefault="00663888" w:rsidP="00CE1613">
      <w:pPr>
        <w:pStyle w:val="RDMparagraph"/>
        <w:numPr>
          <w:ilvl w:val="0"/>
          <w:numId w:val="12"/>
        </w:numPr>
      </w:pPr>
      <w:r w:rsidRPr="00D632B5">
        <w:t xml:space="preserve">to improve knowledge about the groundwater system, which improves </w:t>
      </w:r>
      <w:r w:rsidRPr="00D632B5">
        <w:rPr>
          <w:bCs/>
        </w:rPr>
        <w:t>OGIA</w:t>
      </w:r>
      <w:r w:rsidRPr="00D632B5">
        <w:t>’s ability to predict groundwater impacts</w:t>
      </w:r>
      <w:r w:rsidR="001453B8">
        <w:t>; and</w:t>
      </w:r>
    </w:p>
    <w:p w14:paraId="631E4CE0" w14:textId="77777777" w:rsidR="000D5EEB" w:rsidRPr="00D632B5" w:rsidRDefault="00663888" w:rsidP="00CE1613">
      <w:pPr>
        <w:pStyle w:val="RDMparagraph"/>
        <w:numPr>
          <w:ilvl w:val="0"/>
          <w:numId w:val="12"/>
        </w:numPr>
      </w:pPr>
      <w:r w:rsidRPr="00D632B5">
        <w:t>to support the evaluation of UWIR impact management strategies.</w:t>
      </w:r>
    </w:p>
    <w:p w14:paraId="1C781767" w14:textId="77777777" w:rsidR="000D5EEB" w:rsidRPr="00D632B5" w:rsidRDefault="00663888" w:rsidP="00CE1613">
      <w:pPr>
        <w:pStyle w:val="RDMparagraph"/>
      </w:pPr>
      <w:r w:rsidRPr="00D632B5">
        <w:t xml:space="preserve">To achieve these outcomes, </w:t>
      </w:r>
      <w:r w:rsidRPr="00D632B5">
        <w:rPr>
          <w:bCs/>
        </w:rPr>
        <w:t>OGIA</w:t>
      </w:r>
      <w:r w:rsidRPr="00D632B5">
        <w:t xml:space="preserve"> develops a WMS which includes:</w:t>
      </w:r>
    </w:p>
    <w:p w14:paraId="46267EB8" w14:textId="7CE1B36F" w:rsidR="000D5EEB" w:rsidRPr="00D632B5" w:rsidRDefault="00663888" w:rsidP="00CE1613">
      <w:pPr>
        <w:pStyle w:val="RDMparagraph"/>
        <w:numPr>
          <w:ilvl w:val="0"/>
          <w:numId w:val="12"/>
        </w:numPr>
      </w:pPr>
      <w:r w:rsidRPr="00D632B5">
        <w:t>the specification of a groundwater monitoring network</w:t>
      </w:r>
      <w:r w:rsidR="001453B8">
        <w:t>; and</w:t>
      </w:r>
    </w:p>
    <w:p w14:paraId="4DD82A71" w14:textId="79AD948B" w:rsidR="000D5EEB" w:rsidRPr="00D632B5" w:rsidRDefault="00663888" w:rsidP="00CE1613">
      <w:pPr>
        <w:pStyle w:val="RDMbulletsL1"/>
        <w:numPr>
          <w:ilvl w:val="0"/>
          <w:numId w:val="6"/>
        </w:numPr>
      </w:pPr>
      <w:r w:rsidRPr="00D632B5">
        <w:t xml:space="preserve">tenure holder obligations for implementing that network and reporting data back to </w:t>
      </w:r>
      <w:r w:rsidRPr="00D632B5">
        <w:rPr>
          <w:bCs/>
        </w:rPr>
        <w:t>OGIA</w:t>
      </w:r>
      <w:r w:rsidR="001453B8">
        <w:rPr>
          <w:bCs/>
        </w:rPr>
        <w:t>.</w:t>
      </w:r>
    </w:p>
    <w:p w14:paraId="78E10378" w14:textId="77777777" w:rsidR="000D5EEB" w:rsidRPr="00D632B5" w:rsidRDefault="000D5EEB" w:rsidP="00CE1613">
      <w:pPr>
        <w:pStyle w:val="RDMbulletsL1"/>
        <w:numPr>
          <w:ilvl w:val="0"/>
          <w:numId w:val="0"/>
        </w:numPr>
        <w:ind w:left="720" w:hanging="360"/>
      </w:pPr>
    </w:p>
    <w:p w14:paraId="6B4F0B4D" w14:textId="3A6CD584" w:rsidR="00CF51CC" w:rsidRDefault="00663888" w:rsidP="00CE1613">
      <w:pPr>
        <w:pStyle w:val="RDMparagraph"/>
      </w:pPr>
      <w:r w:rsidRPr="00D632B5">
        <w:t>The WMS groundwater monitoring network has grown progressively since its initial specification in the UWIR 2012. Changes since then reflect the availability of existing infrastructure at the time of periodic review, groundwater system conceptualisation and data needs, and the progressive deterioration of early network installations.</w:t>
      </w:r>
      <w:r w:rsidR="00CF51CC">
        <w:t xml:space="preserve"> Section 378 of the Queensland Water Act provides that the WMS must include a strategy for monitoring the quantity of water taken and changes in the aquifer </w:t>
      </w:r>
      <w:r w:rsidR="007148F6">
        <w:t xml:space="preserve">water levels </w:t>
      </w:r>
      <w:r w:rsidR="00293AED">
        <w:t xml:space="preserve">and water quality </w:t>
      </w:r>
      <w:r w:rsidR="00CF51CC">
        <w:t>in</w:t>
      </w:r>
      <w:r w:rsidR="00C9454E">
        <w:t xml:space="preserve"> aquifers in</w:t>
      </w:r>
      <w:r w:rsidR="00CF51CC">
        <w:t xml:space="preserve"> the area due to the exercise of underground water rights. To achieve this purpose, responsible tenure holders must regularly monitor water pressure, chemistry and volume, and </w:t>
      </w:r>
      <w:r w:rsidR="00E35740">
        <w:t>sample monitoring bores</w:t>
      </w:r>
      <w:r w:rsidR="00CF51CC" w:rsidRPr="00707774">
        <w:t>.</w:t>
      </w:r>
      <w:r w:rsidR="00CF51CC">
        <w:t xml:space="preserve"> This data must then be regularly reported to OGIA. </w:t>
      </w:r>
    </w:p>
    <w:p w14:paraId="52717ACA" w14:textId="77777777" w:rsidR="00CF51CC" w:rsidRPr="00D632B5" w:rsidRDefault="00CF51CC" w:rsidP="00CE1613">
      <w:pPr>
        <w:pStyle w:val="RDMparagraph"/>
      </w:pPr>
      <w:r>
        <w:t>The WMS is implemented by responsible tenure holders at individual monitoring points in accordance with the UWIR.</w:t>
      </w:r>
      <w:r w:rsidRPr="00CF51CC">
        <w:t xml:space="preserve"> </w:t>
      </w:r>
      <w:r w:rsidRPr="00D632B5">
        <w:t>As of late 2018, the UWIR monitoring network comprises about 600</w:t>
      </w:r>
      <w:r>
        <w:t xml:space="preserve"> WMS</w:t>
      </w:r>
      <w:r w:rsidRPr="00D632B5">
        <w:t xml:space="preserve"> monitoring points that are already in place, 90% of which are providing reliable data (State of Queensland, 2019a). The CSG operators undertake additional monitoring in excess of the UWIR network, and Queensland Government monitoring and community science programs provide additional data.</w:t>
      </w:r>
      <w:r>
        <w:t xml:space="preserve"> During the UWIR cycle, OGIA may identify additional monitoring sites within the Surat CMA if critical information gaps become apparent.</w:t>
      </w:r>
    </w:p>
    <w:p w14:paraId="66806DEC" w14:textId="77777777" w:rsidR="000D5EEB" w:rsidRPr="00D632B5" w:rsidRDefault="00663888" w:rsidP="00CE1613">
      <w:pPr>
        <w:pStyle w:val="RDMparagraph"/>
      </w:pPr>
      <w:r w:rsidRPr="00D632B5">
        <w:t>The WMS is revised based on the current understanding of the groundwater system and CSG development within the Surat CMA with every major revision of the UWIR.</w:t>
      </w:r>
    </w:p>
    <w:p w14:paraId="6805EF11" w14:textId="77777777" w:rsidR="000D5EEB" w:rsidRDefault="00663888" w:rsidP="00CE1613">
      <w:pPr>
        <w:pStyle w:val="RDMparagraph"/>
        <w:rPr>
          <w:sz w:val="32"/>
          <w:szCs w:val="32"/>
        </w:rPr>
      </w:pPr>
      <w:r>
        <w:rPr>
          <w:sz w:val="32"/>
          <w:szCs w:val="32"/>
        </w:rPr>
        <w:t>Spring Impact Management Strategy</w:t>
      </w:r>
    </w:p>
    <w:p w14:paraId="46B15470" w14:textId="77777777" w:rsidR="000D5EEB" w:rsidRPr="00D632B5" w:rsidRDefault="00663888" w:rsidP="00CE1613">
      <w:pPr>
        <w:pStyle w:val="RDMparagraph"/>
      </w:pPr>
      <w:r w:rsidRPr="00D632B5">
        <w:t xml:space="preserve">The SIMS is developed for managing potential impacts on springs and </w:t>
      </w:r>
      <w:r w:rsidRPr="00D632B5">
        <w:rPr>
          <w:bCs/>
        </w:rPr>
        <w:t>watercourse springs</w:t>
      </w:r>
      <w:r w:rsidRPr="00D632B5">
        <w:t xml:space="preserve"> within the Surat CMA. The SIMS is specified to achieve the following key outcomes:</w:t>
      </w:r>
    </w:p>
    <w:p w14:paraId="1C0130CB" w14:textId="75BA47FB" w:rsidR="000D5EEB" w:rsidRPr="00D632B5" w:rsidRDefault="00663888" w:rsidP="00CE1613">
      <w:pPr>
        <w:pStyle w:val="RDMparagraph"/>
        <w:numPr>
          <w:ilvl w:val="0"/>
          <w:numId w:val="12"/>
        </w:numPr>
      </w:pPr>
      <w:r w:rsidRPr="00D632B5">
        <w:t>enhance hydrogeological knowledge about springs, including connectivity to underlying source aquifers</w:t>
      </w:r>
      <w:r w:rsidR="001453B8">
        <w:t>;</w:t>
      </w:r>
    </w:p>
    <w:p w14:paraId="74B9A8FF" w14:textId="6531E6D2" w:rsidR="000D5EEB" w:rsidRPr="00D632B5" w:rsidRDefault="00663888" w:rsidP="00CE1613">
      <w:pPr>
        <w:pStyle w:val="RDMparagraph"/>
        <w:numPr>
          <w:ilvl w:val="0"/>
          <w:numId w:val="12"/>
        </w:numPr>
      </w:pPr>
      <w:r w:rsidRPr="00D632B5">
        <w:t>improve the prediction and assessment of potential impacts on springs</w:t>
      </w:r>
      <w:r w:rsidR="001453B8">
        <w:t>; and</w:t>
      </w:r>
    </w:p>
    <w:p w14:paraId="119522E5" w14:textId="77777777" w:rsidR="000D5EEB" w:rsidRPr="00D632B5" w:rsidRDefault="00663888" w:rsidP="00CE1613">
      <w:pPr>
        <w:pStyle w:val="RDMparagraph"/>
        <w:numPr>
          <w:ilvl w:val="0"/>
          <w:numId w:val="12"/>
        </w:numPr>
      </w:pPr>
      <w:r w:rsidRPr="00D632B5">
        <w:t>prescribe actions for the management and mitigation of predicted impacts where necessary.</w:t>
      </w:r>
    </w:p>
    <w:p w14:paraId="2168602B" w14:textId="77777777" w:rsidR="000D5EEB" w:rsidRPr="00D632B5" w:rsidRDefault="00CF51CC" w:rsidP="00CE1613">
      <w:pPr>
        <w:pStyle w:val="RDMparagraph"/>
      </w:pPr>
      <w:r>
        <w:t>Section 379 of the Queensland Water Act provides that the</w:t>
      </w:r>
      <w:r w:rsidRPr="00D632B5" w:rsidDel="00CF51CC">
        <w:t xml:space="preserve"> </w:t>
      </w:r>
      <w:r w:rsidR="00663888" w:rsidRPr="00D632B5">
        <w:t xml:space="preserve">SIMS </w:t>
      </w:r>
      <w:r>
        <w:t>must include</w:t>
      </w:r>
      <w:r w:rsidRPr="00D632B5">
        <w:t xml:space="preserve"> </w:t>
      </w:r>
      <w:r w:rsidR="00663888" w:rsidRPr="00D632B5">
        <w:t>the following components:</w:t>
      </w:r>
    </w:p>
    <w:p w14:paraId="3C3E1535" w14:textId="50833BCA" w:rsidR="000D5EEB" w:rsidRPr="00D632B5" w:rsidRDefault="00663888" w:rsidP="00CE1613">
      <w:pPr>
        <w:pStyle w:val="RDMparagraph"/>
        <w:numPr>
          <w:ilvl w:val="0"/>
          <w:numId w:val="12"/>
        </w:numPr>
      </w:pPr>
      <w:r w:rsidRPr="00D632B5">
        <w:t>characterisation of springs and an assessment of connectivity to underlying aquifers</w:t>
      </w:r>
      <w:r w:rsidR="001453B8">
        <w:t>;</w:t>
      </w:r>
    </w:p>
    <w:p w14:paraId="34C065F3" w14:textId="175D99DB" w:rsidR="000D5EEB" w:rsidRPr="00D632B5" w:rsidRDefault="00663888" w:rsidP="00CE1613">
      <w:pPr>
        <w:pStyle w:val="RDMparagraph"/>
        <w:numPr>
          <w:ilvl w:val="0"/>
          <w:numId w:val="12"/>
        </w:numPr>
      </w:pPr>
      <w:r w:rsidRPr="00D632B5">
        <w:t xml:space="preserve">identification of the </w:t>
      </w:r>
      <w:r w:rsidR="00C9454E">
        <w:t>‘</w:t>
      </w:r>
      <w:r w:rsidRPr="00D632B5">
        <w:t>springs of interest</w:t>
      </w:r>
      <w:r w:rsidR="00C9454E">
        <w:t>’</w:t>
      </w:r>
      <w:r w:rsidR="001453B8">
        <w:t>;</w:t>
      </w:r>
    </w:p>
    <w:p w14:paraId="5413F0FF" w14:textId="0F438D3B" w:rsidR="000D5EEB" w:rsidRPr="00E35740" w:rsidRDefault="00663888" w:rsidP="00CE1613">
      <w:pPr>
        <w:pStyle w:val="RDMparagraph"/>
        <w:numPr>
          <w:ilvl w:val="0"/>
          <w:numId w:val="12"/>
        </w:numPr>
      </w:pPr>
      <w:r w:rsidRPr="00D632B5">
        <w:t xml:space="preserve">an assessment of risks to springs: the risk of current and planned </w:t>
      </w:r>
      <w:r w:rsidR="007148F6">
        <w:t>resource</w:t>
      </w:r>
      <w:r w:rsidR="007148F6" w:rsidRPr="00D632B5">
        <w:t xml:space="preserve"> </w:t>
      </w:r>
      <w:r w:rsidRPr="00D632B5">
        <w:t>development impacting on the source aquifers of the springs of interest</w:t>
      </w:r>
      <w:r w:rsidR="00CF51CC">
        <w:t xml:space="preserve"> including risk to and likely impact on surrounding ecosystems, cultural and spiritual values of the spring due to a decline in aquifer </w:t>
      </w:r>
      <w:r w:rsidR="00CF51CC" w:rsidRPr="00E35740">
        <w:t>water levels</w:t>
      </w:r>
      <w:r w:rsidR="001453B8">
        <w:t>; and</w:t>
      </w:r>
    </w:p>
    <w:p w14:paraId="26B42195" w14:textId="187AD753" w:rsidR="007148F6" w:rsidRPr="00E35740" w:rsidRDefault="00C9454E" w:rsidP="00920D3D">
      <w:pPr>
        <w:pStyle w:val="RDMparagraph"/>
        <w:numPr>
          <w:ilvl w:val="0"/>
          <w:numId w:val="12"/>
        </w:numPr>
      </w:pPr>
      <w:r w:rsidRPr="00E35740">
        <w:t>a spring impact mitigation strategy</w:t>
      </w:r>
      <w:r>
        <w:t xml:space="preserve"> (SIM mitigation plan)</w:t>
      </w:r>
      <w:r w:rsidRPr="00E35740">
        <w:t xml:space="preserve">: a strategy for preventing or mitigating </w:t>
      </w:r>
      <w:r>
        <w:t xml:space="preserve">predicted </w:t>
      </w:r>
      <w:r w:rsidRPr="00E35740">
        <w:t xml:space="preserve">impacts on springs </w:t>
      </w:r>
      <w:r>
        <w:t>of interest</w:t>
      </w:r>
      <w:r w:rsidRPr="00E35740">
        <w:t>. This is typically divested to the responsible tenure holder to develop and implement, and may include a spring monitoring program to identify monitoring sites, appropriate techniques and frequency.</w:t>
      </w:r>
      <w:r w:rsidR="008371AE">
        <w:t xml:space="preserve"> </w:t>
      </w:r>
      <w:r>
        <w:t>The SIMS mitigation plan must include a timetable for implementing the strategy including a program for reporting to OGIA about the implementation of the strategy.</w:t>
      </w:r>
    </w:p>
    <w:p w14:paraId="4C653A09" w14:textId="77777777" w:rsidR="00CF51CC" w:rsidRDefault="00CF51CC" w:rsidP="00CE1613">
      <w:pPr>
        <w:pStyle w:val="RDMparagraph"/>
      </w:pPr>
      <w:r w:rsidRPr="00E35740">
        <w:t>OGIA also considers the ecological, cultural and spiritual value and wetland typography of springs to better understand the dependency of an ecosystem on the aquifer and its likely response to development.</w:t>
      </w:r>
      <w:r>
        <w:t xml:space="preserve"> </w:t>
      </w:r>
    </w:p>
    <w:p w14:paraId="627038E5" w14:textId="77777777" w:rsidR="00CF51CC" w:rsidRDefault="00CF51CC" w:rsidP="00CE1613">
      <w:pPr>
        <w:pStyle w:val="RDMparagraph"/>
      </w:pPr>
      <w:r>
        <w:t>At each UWIR review, OGIA carries out a risk assessment on all springs of interest to ensure the management strategies employed by responsible tenure holders are congruent with predicted impacts. This may require a tenure holder to develop and implement a mitigation plan or a monitoring plan for specific springs in accordance with their individual responsibilities. The springs and their corresponding management strategies are identified in the UWIR and OGIA provides DES with a progress update at each annual review. When a watercourse spring is not yet verified by OGIA, the tenure holder may be required to perform field verification of the spring. The data is then submitted to OGIA as a Watercourse Spring Investigation Report. Once the spring is verified, OGIA may specify monitoring and mitigation actions where necessary.</w:t>
      </w:r>
    </w:p>
    <w:p w14:paraId="064389ED" w14:textId="77777777" w:rsidR="000D5EEB" w:rsidRPr="00D632B5" w:rsidRDefault="00663888" w:rsidP="00CE1613">
      <w:pPr>
        <w:pStyle w:val="RDMparagraph"/>
      </w:pPr>
      <w:r w:rsidRPr="00D632B5">
        <w:t>The SIMS is reviewed and revised with every major revision of the UWIR.</w:t>
      </w:r>
    </w:p>
    <w:p w14:paraId="680F0FAE" w14:textId="77777777" w:rsidR="000D5EEB" w:rsidRDefault="00663888" w:rsidP="00CE1613">
      <w:pPr>
        <w:pStyle w:val="RDMparagraph"/>
        <w:rPr>
          <w:sz w:val="32"/>
          <w:szCs w:val="32"/>
        </w:rPr>
      </w:pPr>
      <w:r>
        <w:rPr>
          <w:sz w:val="32"/>
          <w:szCs w:val="32"/>
        </w:rPr>
        <w:t>Baseline Assessment</w:t>
      </w:r>
    </w:p>
    <w:p w14:paraId="24D96419" w14:textId="5241A37F" w:rsidR="000D5EEB" w:rsidRPr="00D632B5" w:rsidRDefault="00663888" w:rsidP="00CE1613">
      <w:pPr>
        <w:pStyle w:val="RDMparagraph"/>
      </w:pPr>
      <w:r>
        <w:t xml:space="preserve">A baseline assessment is a field survey </w:t>
      </w:r>
      <w:r w:rsidRPr="00D632B5">
        <w:t xml:space="preserve">of a water supply bore by a tenure holder to obtain information about bore construction, water levels and water quality. The information provides a baseline of a bore’s condition and usage and assists in understanding aquifer conditions ahead of any predicted impacts occurring at the bore. This information supports any future assessment of bore or aquifer impacts, including those that may be related to </w:t>
      </w:r>
      <w:r w:rsidRPr="00D632B5">
        <w:rPr>
          <w:bCs/>
        </w:rPr>
        <w:t>make good</w:t>
      </w:r>
      <w:r w:rsidRPr="00D632B5">
        <w:t xml:space="preserve"> </w:t>
      </w:r>
      <w:r w:rsidR="00BB1C63">
        <w:t>agreements</w:t>
      </w:r>
      <w:r w:rsidRPr="00D632B5">
        <w:t>.</w:t>
      </w:r>
    </w:p>
    <w:p w14:paraId="42E1DD69" w14:textId="77777777" w:rsidR="000D5EEB" w:rsidRPr="00D632B5" w:rsidRDefault="00663888" w:rsidP="00CE1613">
      <w:pPr>
        <w:pStyle w:val="RDMparagraph"/>
      </w:pPr>
      <w:r w:rsidRPr="00D632B5">
        <w:t>There are four broad criteria for undertaking baseline assessment of a water supply bore:</w:t>
      </w:r>
    </w:p>
    <w:p w14:paraId="6DF7E62D" w14:textId="2D8DB96C" w:rsidR="000D5EEB" w:rsidRPr="00D632B5" w:rsidRDefault="00663888" w:rsidP="00CE1613">
      <w:pPr>
        <w:pStyle w:val="RDMparagraph"/>
        <w:numPr>
          <w:ilvl w:val="0"/>
          <w:numId w:val="12"/>
        </w:numPr>
      </w:pPr>
      <w:r w:rsidRPr="00D632B5">
        <w:t>water</w:t>
      </w:r>
      <w:r w:rsidR="00202FAB">
        <w:t xml:space="preserve"> supply</w:t>
      </w:r>
      <w:r w:rsidRPr="00D632B5">
        <w:t xml:space="preserve"> bores on tenures prior to production commencement</w:t>
      </w:r>
      <w:r w:rsidR="001453B8">
        <w:t>;</w:t>
      </w:r>
    </w:p>
    <w:p w14:paraId="5A462ECD" w14:textId="310F256C" w:rsidR="000D5EEB" w:rsidRPr="00D632B5" w:rsidRDefault="00663888" w:rsidP="00CE1613">
      <w:pPr>
        <w:pStyle w:val="RDMparagraph"/>
        <w:numPr>
          <w:ilvl w:val="0"/>
          <w:numId w:val="12"/>
        </w:numPr>
      </w:pPr>
      <w:r w:rsidRPr="00D632B5">
        <w:t xml:space="preserve">water </w:t>
      </w:r>
      <w:r w:rsidR="00202FAB">
        <w:t xml:space="preserve">supply </w:t>
      </w:r>
      <w:r w:rsidRPr="00D632B5">
        <w:t>bores for which the tenure holder is directed by DES to undertake a baseline assessment</w:t>
      </w:r>
      <w:r w:rsidR="001453B8">
        <w:t>;</w:t>
      </w:r>
    </w:p>
    <w:p w14:paraId="517E6263" w14:textId="031A669D" w:rsidR="000D5EEB" w:rsidRPr="00D632B5" w:rsidRDefault="00663888" w:rsidP="00CE1613">
      <w:pPr>
        <w:pStyle w:val="RDMparagraph"/>
        <w:numPr>
          <w:ilvl w:val="0"/>
          <w:numId w:val="12"/>
        </w:numPr>
      </w:pPr>
      <w:r w:rsidRPr="00D632B5">
        <w:t>bores drilled subsequent to the initial baselining of an area</w:t>
      </w:r>
      <w:r w:rsidR="001453B8">
        <w:t>; or</w:t>
      </w:r>
    </w:p>
    <w:p w14:paraId="789149BA" w14:textId="29527BE4" w:rsidR="000D5EEB" w:rsidRDefault="00663888" w:rsidP="00CE1613">
      <w:pPr>
        <w:pStyle w:val="RDMparagraph"/>
        <w:numPr>
          <w:ilvl w:val="0"/>
          <w:numId w:val="12"/>
        </w:numPr>
      </w:pPr>
      <w:r w:rsidRPr="00D632B5">
        <w:t xml:space="preserve">any other water </w:t>
      </w:r>
      <w:r w:rsidR="00202FAB">
        <w:t xml:space="preserve">supply </w:t>
      </w:r>
      <w:r w:rsidRPr="00D632B5">
        <w:t xml:space="preserve">bores within </w:t>
      </w:r>
      <w:r w:rsidR="00331AD4">
        <w:t xml:space="preserve">long-term affected areas </w:t>
      </w:r>
      <w:r w:rsidRPr="00D632B5">
        <w:t>for which the UWIR contains a program for baseline assessments.</w:t>
      </w:r>
    </w:p>
    <w:p w14:paraId="78C655A2" w14:textId="77777777" w:rsidR="00CF51CC" w:rsidRPr="00D632B5" w:rsidRDefault="00CF51CC" w:rsidP="00CE1613">
      <w:pPr>
        <w:pStyle w:val="RDMparagraph"/>
      </w:pPr>
      <w:r>
        <w:t>Baseline assessment reports must be completed and returned to OGIA within 12 months of the UWIR approval.</w:t>
      </w:r>
    </w:p>
    <w:p w14:paraId="6BD02BCC" w14:textId="2A87FBB7" w:rsidR="000D5EEB" w:rsidRDefault="00663888" w:rsidP="00CE1613">
      <w:pPr>
        <w:pStyle w:val="RDMparagraph"/>
        <w:rPr>
          <w:sz w:val="32"/>
          <w:szCs w:val="32"/>
        </w:rPr>
      </w:pPr>
      <w:r>
        <w:rPr>
          <w:sz w:val="32"/>
          <w:szCs w:val="32"/>
        </w:rPr>
        <w:t xml:space="preserve">Responsible </w:t>
      </w:r>
      <w:r w:rsidR="00290503">
        <w:rPr>
          <w:sz w:val="32"/>
          <w:szCs w:val="32"/>
        </w:rPr>
        <w:t>t</w:t>
      </w:r>
      <w:r>
        <w:rPr>
          <w:sz w:val="32"/>
          <w:szCs w:val="32"/>
        </w:rPr>
        <w:t xml:space="preserve">enure </w:t>
      </w:r>
      <w:r w:rsidR="00290503">
        <w:rPr>
          <w:sz w:val="32"/>
          <w:szCs w:val="32"/>
        </w:rPr>
        <w:t>h</w:t>
      </w:r>
      <w:r>
        <w:rPr>
          <w:sz w:val="32"/>
          <w:szCs w:val="32"/>
        </w:rPr>
        <w:t>older</w:t>
      </w:r>
    </w:p>
    <w:p w14:paraId="2C2D2C5E" w14:textId="597B1B2E" w:rsidR="000D5EEB" w:rsidRDefault="00663888" w:rsidP="00CE1613">
      <w:pPr>
        <w:pStyle w:val="RDMparagraph"/>
      </w:pPr>
      <w:r w:rsidRPr="00D632B5">
        <w:t xml:space="preserve">In a CMA, where multiple </w:t>
      </w:r>
      <w:r w:rsidR="00797D42">
        <w:t>resource</w:t>
      </w:r>
      <w:r w:rsidRPr="00D632B5">
        <w:t xml:space="preserve"> tenure holders operate, there may be overlapping impacts on groundwater in an aquifer from separate operations. In such areas, supply from a water </w:t>
      </w:r>
      <w:r w:rsidR="006F6DCB">
        <w:t xml:space="preserve">supply </w:t>
      </w:r>
      <w:r w:rsidRPr="00D632B5">
        <w:t xml:space="preserve">bore may be impaired, or a GDE may be potentially impacted, because of the cumulative impacts from water extraction by multiple tenure holders. Therefore, within a CMA, individual tenure holders are identified as the </w:t>
      </w:r>
      <w:r w:rsidR="006B71CB">
        <w:t xml:space="preserve">responsible </w:t>
      </w:r>
      <w:r w:rsidRPr="00D632B5">
        <w:t>tenure holders for specific monitoring, management and mitigation activities in the UWIR. These arrangements ensure that in areas where integrated approaches are needed to manage cumulative impacts, there is clear legal responsibility for actions.</w:t>
      </w:r>
    </w:p>
    <w:p w14:paraId="5C0BE458" w14:textId="6B4C3512" w:rsidR="00CF51CC" w:rsidRDefault="00CF51CC" w:rsidP="00CE1613">
      <w:pPr>
        <w:pStyle w:val="RDMparagraph"/>
      </w:pPr>
      <w:r>
        <w:t xml:space="preserve">A major part of </w:t>
      </w:r>
      <w:r w:rsidR="00347FA6">
        <w:t xml:space="preserve">responsible </w:t>
      </w:r>
      <w:r>
        <w:t xml:space="preserve">tenure holders' responsibility is compliance with reporting requirements pursuant to the WMS and SIMS strategies in the UWIR. Data collected by tenure holders must be submitted to OGIA periodically. The </w:t>
      </w:r>
      <w:r w:rsidRPr="00C86F5A">
        <w:t xml:space="preserve">management strategies are reviewed by OGIA and are submitted to DES in the UWIR annual review. </w:t>
      </w:r>
      <w:r w:rsidR="007148F6" w:rsidRPr="00C86F5A">
        <w:t>By 1 April and 1 October every year, responsible tenure holders must submit:</w:t>
      </w:r>
    </w:p>
    <w:p w14:paraId="4F43E7C6" w14:textId="62E65B77" w:rsidR="00CF51CC" w:rsidRDefault="006B71CB" w:rsidP="00CE1613">
      <w:pPr>
        <w:pStyle w:val="RDMparagraph"/>
        <w:numPr>
          <w:ilvl w:val="0"/>
          <w:numId w:val="28"/>
        </w:numPr>
      </w:pPr>
      <w:r>
        <w:t>a</w:t>
      </w:r>
      <w:r w:rsidR="00CF51CC">
        <w:t xml:space="preserve"> WMS network implementation report that includes the current status of groundwater monitoring points, outlines any planned installation of new monitoring points, and proposed changes to and any issues with monitoring points</w:t>
      </w:r>
      <w:r w:rsidR="001453B8">
        <w:t>; and</w:t>
      </w:r>
    </w:p>
    <w:p w14:paraId="7B1F6EAB" w14:textId="62CE89F4" w:rsidR="00CF51CC" w:rsidRDefault="006B71CB" w:rsidP="00CE1613">
      <w:pPr>
        <w:pStyle w:val="RDMparagraph"/>
        <w:numPr>
          <w:ilvl w:val="0"/>
          <w:numId w:val="28"/>
        </w:numPr>
      </w:pPr>
      <w:r>
        <w:t>a</w:t>
      </w:r>
      <w:r w:rsidR="00CF51CC">
        <w:t xml:space="preserve"> WMS water monitoring report that includes the data collected at each monitoring location including groundwater pressure, water chemistry, volumes and reinjection volumes. The water monitoring report must also explain any gaps or changes in the monitoring record due to maintenance issues or failure of a monitoring point.</w:t>
      </w:r>
    </w:p>
    <w:p w14:paraId="7FE58ADB" w14:textId="77777777" w:rsidR="00CF51CC" w:rsidRDefault="00CF51CC" w:rsidP="00CE1613">
      <w:pPr>
        <w:pStyle w:val="RDMparagraph"/>
      </w:pPr>
      <w:r>
        <w:t xml:space="preserve">OGIA conducts a quality assurance process to ensure the data issued by tenure holders is complete by comparing the data against past submissions and identifying errors. If OGIA concludes a tenure holder needs to amend the data, the tenure holder must submit a data correction report. </w:t>
      </w:r>
    </w:p>
    <w:p w14:paraId="240CF3C3" w14:textId="2B7947B6" w:rsidR="00CF51CC" w:rsidRDefault="00104895" w:rsidP="00CE1613">
      <w:pPr>
        <w:pStyle w:val="RDMparagraph"/>
      </w:pPr>
      <w:r>
        <w:t xml:space="preserve">The </w:t>
      </w:r>
      <w:r w:rsidR="00290503">
        <w:t xml:space="preserve">responsible </w:t>
      </w:r>
      <w:r w:rsidR="00CF51CC">
        <w:t xml:space="preserve">tenure holders </w:t>
      </w:r>
      <w:r w:rsidR="006B71CB">
        <w:t xml:space="preserve">may be required to </w:t>
      </w:r>
      <w:r w:rsidR="00CF51CC">
        <w:t>submit</w:t>
      </w:r>
      <w:r w:rsidR="00290503">
        <w:t>:</w:t>
      </w:r>
    </w:p>
    <w:p w14:paraId="1FF05197" w14:textId="13DF69B7" w:rsidR="00CF51CC" w:rsidRPr="00104895" w:rsidRDefault="00104895" w:rsidP="00CE1613">
      <w:pPr>
        <w:pStyle w:val="RDMparagraph"/>
        <w:numPr>
          <w:ilvl w:val="0"/>
          <w:numId w:val="29"/>
        </w:numPr>
      </w:pPr>
      <w:r>
        <w:t xml:space="preserve">under the SIMS, </w:t>
      </w:r>
      <w:r w:rsidR="006B71CB">
        <w:t>a</w:t>
      </w:r>
      <w:r w:rsidR="00CF51CC">
        <w:t xml:space="preserve"> mitigation plan that details the actions </w:t>
      </w:r>
      <w:r w:rsidR="006B71CB">
        <w:t xml:space="preserve">the </w:t>
      </w:r>
      <w:r w:rsidR="00CF51CC">
        <w:t xml:space="preserve">tenure holder will take to </w:t>
      </w:r>
      <w:bookmarkStart w:id="871" w:name="_Hlk55396853"/>
      <w:r w:rsidR="00BA3D5E">
        <w:t xml:space="preserve">prevent or mitigate </w:t>
      </w:r>
      <w:bookmarkEnd w:id="871"/>
      <w:r w:rsidR="008371AE">
        <w:t>a</w:t>
      </w:r>
      <w:r w:rsidR="007148F6">
        <w:t xml:space="preserve">ny </w:t>
      </w:r>
      <w:r w:rsidR="00CF51CC">
        <w:t>predicted impacts</w:t>
      </w:r>
      <w:r w:rsidR="00EA4A00">
        <w:t xml:space="preserve"> for each </w:t>
      </w:r>
      <w:r w:rsidR="008371AE">
        <w:t>‘s</w:t>
      </w:r>
      <w:r w:rsidR="00EA4A00">
        <w:t xml:space="preserve">pring </w:t>
      </w:r>
      <w:r w:rsidR="00080AC8">
        <w:t xml:space="preserve">of </w:t>
      </w:r>
      <w:r w:rsidR="008371AE">
        <w:t>i</w:t>
      </w:r>
      <w:r w:rsidR="00EA4A00">
        <w:t>nterest</w:t>
      </w:r>
      <w:r w:rsidR="008371AE">
        <w:t>’</w:t>
      </w:r>
      <w:r w:rsidR="00CF51CC">
        <w:t xml:space="preserve">. The </w:t>
      </w:r>
      <w:r w:rsidR="00B24219">
        <w:t xml:space="preserve">responsible </w:t>
      </w:r>
      <w:r w:rsidR="00CF51CC">
        <w:t xml:space="preserve">tenure holder must submit the mitigation plan </w:t>
      </w:r>
      <w:r>
        <w:t xml:space="preserve">to be </w:t>
      </w:r>
      <w:r w:rsidRPr="00104895">
        <w:t>approved in consultation between DES and OGIA as part of the UWIR</w:t>
      </w:r>
      <w:r w:rsidR="001453B8">
        <w:t>; and</w:t>
      </w:r>
    </w:p>
    <w:p w14:paraId="6176C7D9" w14:textId="4ED4821B" w:rsidR="00CF51CC" w:rsidRDefault="00104895" w:rsidP="00CE1613">
      <w:pPr>
        <w:pStyle w:val="RDMparagraph"/>
        <w:numPr>
          <w:ilvl w:val="0"/>
          <w:numId w:val="29"/>
        </w:numPr>
      </w:pPr>
      <w:r w:rsidRPr="00104895">
        <w:t xml:space="preserve">where required under the UWIR, </w:t>
      </w:r>
      <w:r w:rsidR="006B71CB" w:rsidRPr="00104895">
        <w:t>a</w:t>
      </w:r>
      <w:r w:rsidR="00CF51CC" w:rsidRPr="00104895">
        <w:t xml:space="preserve"> </w:t>
      </w:r>
      <w:r w:rsidR="007148F6" w:rsidRPr="00104895">
        <w:t>monitoring plan</w:t>
      </w:r>
      <w:r w:rsidR="006B71CB" w:rsidRPr="00104895">
        <w:t>, which</w:t>
      </w:r>
      <w:r w:rsidR="00CF51CC" w:rsidRPr="00104895">
        <w:t xml:space="preserve"> must include spring monitoring data collected by the </w:t>
      </w:r>
      <w:r w:rsidR="00B24219" w:rsidRPr="00104895">
        <w:t xml:space="preserve">responsible </w:t>
      </w:r>
      <w:r w:rsidR="00CF51CC" w:rsidRPr="00104895">
        <w:t>tenure holder including wetland and discharge extent and field observations</w:t>
      </w:r>
      <w:r w:rsidR="00CF51CC">
        <w:t xml:space="preserve"> on surrounding ecosystems and flora. The monitoring report must be submitted to OGIA by 1 April and 1 October each year.</w:t>
      </w:r>
    </w:p>
    <w:p w14:paraId="24DDC04D" w14:textId="0040CBF5" w:rsidR="00CF51CC" w:rsidRPr="00D632B5" w:rsidRDefault="00CF51CC" w:rsidP="00CE1613">
      <w:pPr>
        <w:pStyle w:val="RDMparagraph"/>
      </w:pPr>
      <w:r>
        <w:t>For unverified watercourse springs identified by OGIA in the UWIR,</w:t>
      </w:r>
      <w:r w:rsidR="00104895">
        <w:t xml:space="preserve"> the UWIR requires that</w:t>
      </w:r>
      <w:r>
        <w:t xml:space="preserve"> </w:t>
      </w:r>
      <w:r w:rsidR="00347FA6">
        <w:t xml:space="preserve">responsible </w:t>
      </w:r>
      <w:r>
        <w:t xml:space="preserve">tenure holders </w:t>
      </w:r>
      <w:r w:rsidRPr="00E8739D">
        <w:t xml:space="preserve">must first perform field verification and submit a Watercourse Spring Investigation Report </w:t>
      </w:r>
      <w:r w:rsidR="007148F6" w:rsidRPr="00E8739D">
        <w:t>within 12 months of the UWIR</w:t>
      </w:r>
      <w:r w:rsidRPr="00E8739D">
        <w:t>. This may include</w:t>
      </w:r>
      <w:r>
        <w:t xml:space="preserve"> water chemistry analysis, stream gauging, measurement of water levels and findings on groundwater-surface water connectivity.  OGIA may then require the responsible tenure holder to perform mitigation or monitoring actions consistent with the SIMS.</w:t>
      </w:r>
    </w:p>
    <w:p w14:paraId="6A271619" w14:textId="0EFDD61D" w:rsidR="00CF51CC" w:rsidRPr="00D632B5" w:rsidRDefault="00663888" w:rsidP="00CE1613">
      <w:pPr>
        <w:pStyle w:val="RDMparagraph"/>
      </w:pPr>
      <w:r w:rsidRPr="00D632B5">
        <w:t xml:space="preserve">The UWIR identifies the rules </w:t>
      </w:r>
      <w:r w:rsidR="00CF51CC">
        <w:t xml:space="preserve">that determine how responsibilities are assigned to </w:t>
      </w:r>
      <w:r w:rsidR="00B24219">
        <w:t xml:space="preserve">responsible </w:t>
      </w:r>
      <w:r w:rsidR="00CF51CC">
        <w:t>tenure holders</w:t>
      </w:r>
      <w:r w:rsidR="00B24219">
        <w:t>,</w:t>
      </w:r>
      <w:r w:rsidR="00CF51CC">
        <w:t xml:space="preserve"> which </w:t>
      </w:r>
      <w:r w:rsidRPr="00D632B5">
        <w:t xml:space="preserve">may change between UWIRs. </w:t>
      </w:r>
      <w:r w:rsidR="00CF51CC" w:rsidRPr="00D632B5">
        <w:t xml:space="preserve">The </w:t>
      </w:r>
      <w:r w:rsidR="00CF51CC">
        <w:t xml:space="preserve">Queensland </w:t>
      </w:r>
      <w:r w:rsidR="00CF51CC" w:rsidRPr="00D632B5">
        <w:t xml:space="preserve">Water Act requires that the </w:t>
      </w:r>
      <w:r w:rsidR="00CF51CC" w:rsidRPr="00D632B5">
        <w:rPr>
          <w:bCs/>
        </w:rPr>
        <w:t>responsible tenure holder</w:t>
      </w:r>
      <w:r w:rsidR="00CF51CC" w:rsidRPr="00D632B5">
        <w:t xml:space="preserve"> must comply with the</w:t>
      </w:r>
      <w:r w:rsidR="00CF51CC">
        <w:t xml:space="preserve"> obligations outlined in the</w:t>
      </w:r>
      <w:r w:rsidR="00CF51CC" w:rsidRPr="00D632B5">
        <w:t xml:space="preserve"> approved UWIR.</w:t>
      </w:r>
      <w:r w:rsidR="00CF51CC" w:rsidRPr="00CF51CC">
        <w:t xml:space="preserve"> </w:t>
      </w:r>
      <w:r w:rsidR="00CF51CC" w:rsidRPr="00D632B5">
        <w:t xml:space="preserve">The UWIR recognises that the ownership of tenures can change over time and identifies that the obligations of the </w:t>
      </w:r>
      <w:r w:rsidR="00CF51CC" w:rsidRPr="00D632B5">
        <w:rPr>
          <w:bCs/>
        </w:rPr>
        <w:t>responsible tenure holder</w:t>
      </w:r>
      <w:r w:rsidR="00CF51CC" w:rsidRPr="00D632B5">
        <w:t xml:space="preserve"> will fall to the new owner of the tenure.</w:t>
      </w:r>
    </w:p>
    <w:p w14:paraId="7887ABE6" w14:textId="70E59E3B" w:rsidR="00CF51CC" w:rsidRPr="00D632B5" w:rsidRDefault="006B71CB" w:rsidP="00CE1613">
      <w:pPr>
        <w:pStyle w:val="RDMparagraph"/>
        <w:sectPr w:rsidR="00CF51CC" w:rsidRPr="00D632B5">
          <w:footerReference w:type="default" r:id="rId33"/>
          <w:pgSz w:w="11906" w:h="16838"/>
          <w:pgMar w:top="1440" w:right="1440" w:bottom="1440" w:left="1440" w:header="708" w:footer="708" w:gutter="0"/>
          <w:cols w:space="708"/>
          <w:titlePg/>
          <w:docGrid w:linePitch="360"/>
        </w:sectPr>
      </w:pPr>
      <w:r>
        <w:t>A responsible tenure holder may also transfer to another tenure holder the obligation to carry out future activities required of it under the UWIR, if the transfer is approved by OGIA.</w:t>
      </w:r>
    </w:p>
    <w:p w14:paraId="07DA8933" w14:textId="77777777" w:rsidR="000D5EEB" w:rsidRPr="00D632B5" w:rsidRDefault="000D5EEB" w:rsidP="00CE1613">
      <w:pPr>
        <w:pStyle w:val="RDMparagraph"/>
      </w:pPr>
    </w:p>
    <w:p w14:paraId="44588048" w14:textId="499032D4" w:rsidR="001453B8" w:rsidRDefault="001453B8" w:rsidP="007A4648">
      <w:pPr>
        <w:pStyle w:val="Legal1"/>
        <w:numPr>
          <w:ilvl w:val="0"/>
          <w:numId w:val="0"/>
        </w:numPr>
        <w:ind w:left="680" w:hanging="680"/>
      </w:pPr>
      <w:bookmarkStart w:id="872" w:name="_Toc66441754"/>
      <w:r>
        <w:t>Appendix B - EPBC-listed springs</w:t>
      </w:r>
      <w:bookmarkEnd w:id="872"/>
    </w:p>
    <w:tbl>
      <w:tblPr>
        <w:tblStyle w:val="TableGrid"/>
        <w:tblW w:w="13887" w:type="dxa"/>
        <w:tblLook w:val="04A0" w:firstRow="1" w:lastRow="0" w:firstColumn="1" w:lastColumn="0" w:noHBand="0" w:noVBand="1"/>
      </w:tblPr>
      <w:tblGrid>
        <w:gridCol w:w="1050"/>
        <w:gridCol w:w="1157"/>
        <w:gridCol w:w="1328"/>
        <w:gridCol w:w="1007"/>
        <w:gridCol w:w="983"/>
        <w:gridCol w:w="927"/>
        <w:gridCol w:w="1387"/>
        <w:gridCol w:w="1144"/>
        <w:gridCol w:w="716"/>
        <w:gridCol w:w="1353"/>
        <w:gridCol w:w="2835"/>
      </w:tblGrid>
      <w:tr w:rsidR="001453B8" w14:paraId="47EA20A6" w14:textId="77777777" w:rsidTr="00CC68C0">
        <w:trPr>
          <w:cantSplit/>
          <w:trHeight w:val="1309"/>
          <w:tblHeader/>
        </w:trPr>
        <w:tc>
          <w:tcPr>
            <w:tcW w:w="1050" w:type="dxa"/>
            <w:shd w:val="clear" w:color="auto" w:fill="D9D9D9" w:themeFill="background1" w:themeFillShade="D9"/>
            <w:noWrap/>
            <w:textDirection w:val="btLr"/>
            <w:hideMark/>
          </w:tcPr>
          <w:p w14:paraId="19183E94" w14:textId="77777777" w:rsidR="001453B8" w:rsidRDefault="001453B8" w:rsidP="00CC68C0">
            <w:pPr>
              <w:pStyle w:val="RDMTableHeading"/>
              <w:spacing w:before="0" w:after="0"/>
              <w:rPr>
                <w:lang w:eastAsia="en-AU"/>
              </w:rPr>
            </w:pPr>
            <w:r>
              <w:rPr>
                <w:lang w:eastAsia="en-AU"/>
              </w:rPr>
              <w:t>Site Number</w:t>
            </w:r>
            <w:r>
              <w:rPr>
                <w:vertAlign w:val="superscript"/>
                <w:lang w:eastAsia="en-AU"/>
              </w:rPr>
              <w:t>1</w:t>
            </w:r>
          </w:p>
        </w:tc>
        <w:tc>
          <w:tcPr>
            <w:tcW w:w="1157" w:type="dxa"/>
            <w:shd w:val="clear" w:color="auto" w:fill="D9D9D9" w:themeFill="background1" w:themeFillShade="D9"/>
            <w:noWrap/>
            <w:textDirection w:val="btLr"/>
            <w:hideMark/>
          </w:tcPr>
          <w:p w14:paraId="52256FEF" w14:textId="77777777" w:rsidR="001453B8" w:rsidRDefault="001453B8" w:rsidP="00CC68C0">
            <w:pPr>
              <w:pStyle w:val="RDMTableHeading"/>
              <w:spacing w:before="0" w:after="0"/>
              <w:rPr>
                <w:lang w:eastAsia="en-AU"/>
              </w:rPr>
            </w:pPr>
            <w:r>
              <w:rPr>
                <w:lang w:eastAsia="en-AU"/>
              </w:rPr>
              <w:t>Preliminary Site Number</w:t>
            </w:r>
            <w:r>
              <w:rPr>
                <w:vertAlign w:val="superscript"/>
                <w:lang w:eastAsia="en-AU"/>
              </w:rPr>
              <w:t>2</w:t>
            </w:r>
          </w:p>
        </w:tc>
        <w:tc>
          <w:tcPr>
            <w:tcW w:w="1328" w:type="dxa"/>
            <w:shd w:val="clear" w:color="auto" w:fill="D9D9D9" w:themeFill="background1" w:themeFillShade="D9"/>
            <w:noWrap/>
            <w:textDirection w:val="btLr"/>
            <w:hideMark/>
          </w:tcPr>
          <w:p w14:paraId="0143F833" w14:textId="77777777" w:rsidR="001453B8" w:rsidRDefault="001453B8" w:rsidP="00CC68C0">
            <w:pPr>
              <w:pStyle w:val="RDMTableHeading"/>
              <w:spacing w:before="0" w:after="0"/>
              <w:rPr>
                <w:lang w:eastAsia="en-AU"/>
              </w:rPr>
            </w:pPr>
            <w:r>
              <w:rPr>
                <w:lang w:eastAsia="en-AU"/>
              </w:rPr>
              <w:t>Site Name</w:t>
            </w:r>
            <w:r>
              <w:rPr>
                <w:vertAlign w:val="superscript"/>
                <w:lang w:eastAsia="en-AU"/>
              </w:rPr>
              <w:t>1</w:t>
            </w:r>
          </w:p>
        </w:tc>
        <w:tc>
          <w:tcPr>
            <w:tcW w:w="1007" w:type="dxa"/>
            <w:shd w:val="clear" w:color="auto" w:fill="D9D9D9" w:themeFill="background1" w:themeFillShade="D9"/>
            <w:noWrap/>
            <w:textDirection w:val="btLr"/>
            <w:hideMark/>
          </w:tcPr>
          <w:p w14:paraId="27955DDF" w14:textId="77777777" w:rsidR="001453B8" w:rsidRDefault="001453B8" w:rsidP="00CC68C0">
            <w:pPr>
              <w:pStyle w:val="RDMTableHeading"/>
              <w:spacing w:before="0" w:after="0"/>
              <w:rPr>
                <w:lang w:eastAsia="en-AU"/>
              </w:rPr>
            </w:pPr>
            <w:r>
              <w:rPr>
                <w:lang w:eastAsia="en-AU"/>
              </w:rPr>
              <w:t>WGS84 Longitude</w:t>
            </w:r>
            <w:r>
              <w:rPr>
                <w:vertAlign w:val="superscript"/>
                <w:lang w:eastAsia="en-AU"/>
              </w:rPr>
              <w:t>1</w:t>
            </w:r>
          </w:p>
        </w:tc>
        <w:tc>
          <w:tcPr>
            <w:tcW w:w="983" w:type="dxa"/>
            <w:shd w:val="clear" w:color="auto" w:fill="D9D9D9" w:themeFill="background1" w:themeFillShade="D9"/>
            <w:noWrap/>
            <w:textDirection w:val="btLr"/>
            <w:hideMark/>
          </w:tcPr>
          <w:p w14:paraId="283F0756" w14:textId="77777777" w:rsidR="001453B8" w:rsidRDefault="001453B8" w:rsidP="00CC68C0">
            <w:pPr>
              <w:pStyle w:val="RDMTableHeading"/>
              <w:spacing w:before="0" w:after="0"/>
              <w:rPr>
                <w:lang w:eastAsia="en-AU"/>
              </w:rPr>
            </w:pPr>
            <w:r>
              <w:rPr>
                <w:lang w:eastAsia="en-AU"/>
              </w:rPr>
              <w:t>WGS84 Latitude</w:t>
            </w:r>
            <w:r>
              <w:rPr>
                <w:vertAlign w:val="superscript"/>
                <w:lang w:eastAsia="en-AU"/>
              </w:rPr>
              <w:t>1</w:t>
            </w:r>
          </w:p>
        </w:tc>
        <w:tc>
          <w:tcPr>
            <w:tcW w:w="927" w:type="dxa"/>
            <w:shd w:val="clear" w:color="auto" w:fill="D9D9D9" w:themeFill="background1" w:themeFillShade="D9"/>
            <w:noWrap/>
            <w:textDirection w:val="btLr"/>
            <w:hideMark/>
          </w:tcPr>
          <w:p w14:paraId="15092C9F" w14:textId="77777777" w:rsidR="001453B8" w:rsidRDefault="001453B8" w:rsidP="00CC68C0">
            <w:pPr>
              <w:pStyle w:val="RDMTableHeading"/>
              <w:spacing w:before="0" w:after="0"/>
              <w:rPr>
                <w:lang w:eastAsia="en-AU"/>
              </w:rPr>
            </w:pPr>
            <w:r>
              <w:rPr>
                <w:lang w:eastAsia="en-AU"/>
              </w:rPr>
              <w:t>Complex Number</w:t>
            </w:r>
            <w:r>
              <w:rPr>
                <w:vertAlign w:val="superscript"/>
                <w:lang w:eastAsia="en-AU"/>
              </w:rPr>
              <w:t>1</w:t>
            </w:r>
          </w:p>
        </w:tc>
        <w:tc>
          <w:tcPr>
            <w:tcW w:w="1387" w:type="dxa"/>
            <w:shd w:val="clear" w:color="auto" w:fill="D9D9D9" w:themeFill="background1" w:themeFillShade="D9"/>
            <w:noWrap/>
            <w:textDirection w:val="btLr"/>
            <w:hideMark/>
          </w:tcPr>
          <w:p w14:paraId="1C019EB4" w14:textId="77777777" w:rsidR="001453B8" w:rsidRDefault="001453B8" w:rsidP="00CC68C0">
            <w:pPr>
              <w:pStyle w:val="RDMTableHeading"/>
              <w:spacing w:before="0" w:after="0"/>
              <w:rPr>
                <w:lang w:eastAsia="en-AU"/>
              </w:rPr>
            </w:pPr>
            <w:r>
              <w:rPr>
                <w:lang w:eastAsia="en-AU"/>
              </w:rPr>
              <w:t>Complex Name</w:t>
            </w:r>
            <w:r>
              <w:rPr>
                <w:vertAlign w:val="superscript"/>
                <w:lang w:eastAsia="en-AU"/>
              </w:rPr>
              <w:t>2</w:t>
            </w:r>
          </w:p>
        </w:tc>
        <w:tc>
          <w:tcPr>
            <w:tcW w:w="1144" w:type="dxa"/>
            <w:shd w:val="clear" w:color="auto" w:fill="D9D9D9" w:themeFill="background1" w:themeFillShade="D9"/>
            <w:noWrap/>
            <w:textDirection w:val="btLr"/>
            <w:hideMark/>
          </w:tcPr>
          <w:p w14:paraId="05320D70" w14:textId="77777777" w:rsidR="001453B8" w:rsidRDefault="001453B8" w:rsidP="00CC68C0">
            <w:pPr>
              <w:pStyle w:val="RDMTableHeading"/>
              <w:spacing w:before="0" w:after="0"/>
              <w:rPr>
                <w:lang w:eastAsia="en-AU"/>
              </w:rPr>
            </w:pPr>
            <w:r>
              <w:rPr>
                <w:lang w:eastAsia="en-AU"/>
              </w:rPr>
              <w:t>EPBC Community</w:t>
            </w:r>
            <w:r>
              <w:rPr>
                <w:vertAlign w:val="superscript"/>
                <w:lang w:eastAsia="en-AU"/>
              </w:rPr>
              <w:t>2</w:t>
            </w:r>
          </w:p>
        </w:tc>
        <w:tc>
          <w:tcPr>
            <w:tcW w:w="716" w:type="dxa"/>
            <w:shd w:val="clear" w:color="auto" w:fill="D9D9D9" w:themeFill="background1" w:themeFillShade="D9"/>
            <w:noWrap/>
            <w:textDirection w:val="btLr"/>
            <w:hideMark/>
          </w:tcPr>
          <w:p w14:paraId="6C3A39B2" w14:textId="77777777" w:rsidR="001453B8" w:rsidRDefault="001453B8" w:rsidP="00CC68C0">
            <w:pPr>
              <w:pStyle w:val="RDMTableHeading"/>
              <w:spacing w:before="0" w:after="0"/>
              <w:rPr>
                <w:lang w:eastAsia="en-AU"/>
              </w:rPr>
            </w:pPr>
            <w:r>
              <w:rPr>
                <w:lang w:eastAsia="en-AU"/>
              </w:rPr>
              <w:t>EPBC Species</w:t>
            </w:r>
            <w:r>
              <w:rPr>
                <w:vertAlign w:val="superscript"/>
                <w:lang w:eastAsia="en-AU"/>
              </w:rPr>
              <w:t>2</w:t>
            </w:r>
          </w:p>
        </w:tc>
        <w:tc>
          <w:tcPr>
            <w:tcW w:w="1353" w:type="dxa"/>
            <w:shd w:val="clear" w:color="auto" w:fill="D9D9D9" w:themeFill="background1" w:themeFillShade="D9"/>
            <w:noWrap/>
            <w:textDirection w:val="btLr"/>
            <w:hideMark/>
          </w:tcPr>
          <w:p w14:paraId="10C4461C" w14:textId="77777777" w:rsidR="001453B8" w:rsidRDefault="001453B8" w:rsidP="00CC68C0">
            <w:pPr>
              <w:pStyle w:val="RDMTableHeading"/>
              <w:spacing w:before="0" w:after="0"/>
              <w:rPr>
                <w:lang w:eastAsia="en-AU"/>
              </w:rPr>
            </w:pPr>
            <w:r>
              <w:rPr>
                <w:lang w:eastAsia="en-AU"/>
              </w:rPr>
              <w:t>Conservation</w:t>
            </w:r>
          </w:p>
          <w:p w14:paraId="54C25359" w14:textId="77777777" w:rsidR="001453B8" w:rsidRDefault="001453B8" w:rsidP="00CC68C0">
            <w:pPr>
              <w:pStyle w:val="RDMTableHeading"/>
              <w:spacing w:before="0" w:after="0"/>
              <w:rPr>
                <w:lang w:eastAsia="en-AU"/>
              </w:rPr>
            </w:pPr>
            <w:r>
              <w:rPr>
                <w:lang w:eastAsia="en-AU"/>
              </w:rPr>
              <w:t>Ranking</w:t>
            </w:r>
            <w:r>
              <w:rPr>
                <w:vertAlign w:val="superscript"/>
                <w:lang w:eastAsia="en-AU"/>
              </w:rPr>
              <w:t>1</w:t>
            </w:r>
          </w:p>
        </w:tc>
        <w:tc>
          <w:tcPr>
            <w:tcW w:w="2835" w:type="dxa"/>
            <w:shd w:val="clear" w:color="auto" w:fill="D9D9D9" w:themeFill="background1" w:themeFillShade="D9"/>
            <w:noWrap/>
            <w:textDirection w:val="btLr"/>
            <w:hideMark/>
          </w:tcPr>
          <w:p w14:paraId="3E04597F" w14:textId="77777777" w:rsidR="001453B8" w:rsidRDefault="001453B8" w:rsidP="00CC68C0">
            <w:pPr>
              <w:pStyle w:val="RDMTableHeading"/>
              <w:spacing w:before="0" w:after="0"/>
              <w:rPr>
                <w:rFonts w:eastAsia="Times New Roman"/>
                <w:color w:val="000000"/>
                <w:lang w:eastAsia="en-AU"/>
              </w:rPr>
            </w:pPr>
            <w:r>
              <w:rPr>
                <w:rFonts w:eastAsia="Times New Roman"/>
                <w:color w:val="000000"/>
                <w:lang w:eastAsia="en-AU"/>
              </w:rPr>
              <w:t>Conservation Ranking Rationale</w:t>
            </w:r>
            <w:r>
              <w:rPr>
                <w:vertAlign w:val="superscript"/>
                <w:lang w:eastAsia="en-AU"/>
              </w:rPr>
              <w:t>1</w:t>
            </w:r>
          </w:p>
        </w:tc>
      </w:tr>
      <w:tr w:rsidR="001453B8" w14:paraId="57D4BFA7" w14:textId="77777777" w:rsidTr="00CC68C0">
        <w:trPr>
          <w:trHeight w:val="285"/>
        </w:trPr>
        <w:tc>
          <w:tcPr>
            <w:tcW w:w="1050" w:type="dxa"/>
            <w:noWrap/>
            <w:hideMark/>
          </w:tcPr>
          <w:p w14:paraId="7BF34D07" w14:textId="77777777" w:rsidR="001453B8" w:rsidRDefault="001453B8" w:rsidP="00CC68C0">
            <w:pPr>
              <w:pStyle w:val="RDMTable"/>
              <w:spacing w:before="0" w:after="0"/>
              <w:rPr>
                <w:sz w:val="18"/>
                <w:szCs w:val="18"/>
                <w:lang w:eastAsia="en-AU"/>
              </w:rPr>
            </w:pPr>
            <w:r>
              <w:rPr>
                <w:sz w:val="18"/>
                <w:szCs w:val="18"/>
                <w:lang w:eastAsia="en-AU"/>
              </w:rPr>
              <w:t>SPR1</w:t>
            </w:r>
          </w:p>
        </w:tc>
        <w:tc>
          <w:tcPr>
            <w:tcW w:w="1157" w:type="dxa"/>
            <w:noWrap/>
            <w:hideMark/>
          </w:tcPr>
          <w:p w14:paraId="3FDF05BF" w14:textId="77777777" w:rsidR="001453B8" w:rsidRDefault="001453B8" w:rsidP="00CC68C0">
            <w:pPr>
              <w:pStyle w:val="RDMTable"/>
              <w:spacing w:before="0" w:after="0"/>
              <w:rPr>
                <w:sz w:val="18"/>
                <w:szCs w:val="18"/>
                <w:lang w:eastAsia="en-AU"/>
              </w:rPr>
            </w:pPr>
            <w:r>
              <w:rPr>
                <w:sz w:val="18"/>
                <w:szCs w:val="18"/>
                <w:lang w:eastAsia="en-AU"/>
              </w:rPr>
              <w:t>1</w:t>
            </w:r>
          </w:p>
        </w:tc>
        <w:tc>
          <w:tcPr>
            <w:tcW w:w="1328" w:type="dxa"/>
            <w:noWrap/>
            <w:hideMark/>
          </w:tcPr>
          <w:p w14:paraId="69EC4222" w14:textId="77777777" w:rsidR="001453B8" w:rsidRDefault="001453B8" w:rsidP="00CC68C0">
            <w:pPr>
              <w:pStyle w:val="RDMTable"/>
              <w:spacing w:before="0" w:after="0"/>
              <w:rPr>
                <w:sz w:val="18"/>
                <w:szCs w:val="18"/>
                <w:lang w:eastAsia="en-AU"/>
              </w:rPr>
            </w:pPr>
            <w:r>
              <w:rPr>
                <w:sz w:val="18"/>
                <w:szCs w:val="18"/>
                <w:lang w:eastAsia="en-AU"/>
              </w:rPr>
              <w:t>1-Boggo1</w:t>
            </w:r>
          </w:p>
        </w:tc>
        <w:tc>
          <w:tcPr>
            <w:tcW w:w="1007" w:type="dxa"/>
            <w:noWrap/>
            <w:hideMark/>
          </w:tcPr>
          <w:p w14:paraId="27B1F2B6" w14:textId="77777777" w:rsidR="001453B8" w:rsidRDefault="001453B8" w:rsidP="00CC68C0">
            <w:pPr>
              <w:pStyle w:val="RDMTable"/>
              <w:spacing w:before="0" w:after="0"/>
              <w:rPr>
                <w:sz w:val="18"/>
                <w:szCs w:val="18"/>
                <w:lang w:eastAsia="en-AU"/>
              </w:rPr>
            </w:pPr>
            <w:r>
              <w:rPr>
                <w:sz w:val="18"/>
                <w:szCs w:val="18"/>
                <w:lang w:eastAsia="en-AU"/>
              </w:rPr>
              <w:t>150.0253</w:t>
            </w:r>
          </w:p>
        </w:tc>
        <w:tc>
          <w:tcPr>
            <w:tcW w:w="983" w:type="dxa"/>
            <w:noWrap/>
            <w:hideMark/>
          </w:tcPr>
          <w:p w14:paraId="70B8FA38" w14:textId="77777777" w:rsidR="001453B8" w:rsidRDefault="001453B8" w:rsidP="00CC68C0">
            <w:pPr>
              <w:pStyle w:val="RDMTable"/>
              <w:spacing w:before="0" w:after="0"/>
              <w:rPr>
                <w:sz w:val="18"/>
                <w:szCs w:val="18"/>
                <w:lang w:eastAsia="en-AU"/>
              </w:rPr>
            </w:pPr>
            <w:r>
              <w:rPr>
                <w:sz w:val="18"/>
                <w:szCs w:val="18"/>
                <w:lang w:eastAsia="en-AU"/>
              </w:rPr>
              <w:t>-25.4341</w:t>
            </w:r>
          </w:p>
        </w:tc>
        <w:tc>
          <w:tcPr>
            <w:tcW w:w="927" w:type="dxa"/>
            <w:noWrap/>
            <w:hideMark/>
          </w:tcPr>
          <w:p w14:paraId="036428D7" w14:textId="77777777" w:rsidR="001453B8" w:rsidRDefault="001453B8" w:rsidP="00CC68C0">
            <w:pPr>
              <w:pStyle w:val="RDMTable"/>
              <w:spacing w:before="0" w:after="0"/>
              <w:rPr>
                <w:sz w:val="18"/>
                <w:szCs w:val="18"/>
                <w:lang w:eastAsia="en-AU"/>
              </w:rPr>
            </w:pPr>
            <w:r>
              <w:rPr>
                <w:sz w:val="18"/>
                <w:szCs w:val="18"/>
                <w:lang w:eastAsia="en-AU"/>
              </w:rPr>
              <w:t>5</w:t>
            </w:r>
          </w:p>
        </w:tc>
        <w:tc>
          <w:tcPr>
            <w:tcW w:w="1387" w:type="dxa"/>
            <w:noWrap/>
            <w:hideMark/>
          </w:tcPr>
          <w:p w14:paraId="347F6233" w14:textId="77777777" w:rsidR="001453B8" w:rsidRDefault="001453B8" w:rsidP="00CC68C0">
            <w:pPr>
              <w:pStyle w:val="RDMTable"/>
              <w:spacing w:before="0" w:after="0"/>
              <w:rPr>
                <w:sz w:val="18"/>
                <w:szCs w:val="18"/>
                <w:lang w:eastAsia="en-AU"/>
              </w:rPr>
            </w:pPr>
            <w:r>
              <w:rPr>
                <w:sz w:val="18"/>
                <w:szCs w:val="18"/>
                <w:lang w:eastAsia="en-AU"/>
              </w:rPr>
              <w:t>DawsonRiver6</w:t>
            </w:r>
          </w:p>
        </w:tc>
        <w:tc>
          <w:tcPr>
            <w:tcW w:w="1144" w:type="dxa"/>
            <w:noWrap/>
            <w:hideMark/>
          </w:tcPr>
          <w:p w14:paraId="15E70ACF"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5B96573A" w14:textId="77777777" w:rsidR="001453B8" w:rsidRDefault="001453B8" w:rsidP="00CC68C0">
            <w:pPr>
              <w:pStyle w:val="RDMTable"/>
              <w:spacing w:before="0" w:after="0"/>
              <w:rPr>
                <w:sz w:val="18"/>
                <w:szCs w:val="18"/>
                <w:lang w:eastAsia="en-AU"/>
              </w:rPr>
            </w:pPr>
            <w:r>
              <w:rPr>
                <w:sz w:val="18"/>
                <w:szCs w:val="18"/>
                <w:lang w:eastAsia="en-AU"/>
              </w:rPr>
              <w:t>Yes</w:t>
            </w:r>
          </w:p>
        </w:tc>
        <w:tc>
          <w:tcPr>
            <w:tcW w:w="1353" w:type="dxa"/>
            <w:noWrap/>
            <w:hideMark/>
          </w:tcPr>
          <w:p w14:paraId="319D3678" w14:textId="77777777" w:rsidR="001453B8" w:rsidRDefault="001453B8" w:rsidP="00CC68C0">
            <w:pPr>
              <w:pStyle w:val="RDMTable"/>
              <w:spacing w:before="0" w:after="0"/>
              <w:rPr>
                <w:sz w:val="18"/>
                <w:szCs w:val="18"/>
                <w:lang w:eastAsia="en-AU"/>
              </w:rPr>
            </w:pPr>
            <w:r>
              <w:rPr>
                <w:sz w:val="18"/>
                <w:szCs w:val="18"/>
                <w:lang w:eastAsia="en-AU"/>
              </w:rPr>
              <w:t>1b</w:t>
            </w:r>
          </w:p>
        </w:tc>
        <w:tc>
          <w:tcPr>
            <w:tcW w:w="2835" w:type="dxa"/>
            <w:noWrap/>
            <w:hideMark/>
          </w:tcPr>
          <w:p w14:paraId="773F70BB" w14:textId="77777777" w:rsidR="001453B8" w:rsidRDefault="001453B8" w:rsidP="00CC68C0">
            <w:pPr>
              <w:pStyle w:val="RDMTable"/>
              <w:spacing w:before="0" w:after="0"/>
              <w:rPr>
                <w:rFonts w:eastAsia="Times New Roman"/>
                <w:i/>
                <w:iCs/>
                <w:color w:val="000000"/>
                <w:sz w:val="18"/>
                <w:szCs w:val="18"/>
                <w:lang w:eastAsia="en-AU"/>
              </w:rPr>
            </w:pPr>
            <w:proofErr w:type="spellStart"/>
            <w:r>
              <w:rPr>
                <w:rFonts w:eastAsia="Times New Roman"/>
                <w:i/>
                <w:iCs/>
                <w:color w:val="000000"/>
                <w:sz w:val="18"/>
                <w:szCs w:val="18"/>
                <w:lang w:eastAsia="en-AU"/>
              </w:rPr>
              <w:t>Arthraxon</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hispidus</w:t>
            </w:r>
            <w:proofErr w:type="spellEnd"/>
          </w:p>
        </w:tc>
      </w:tr>
      <w:tr w:rsidR="001453B8" w14:paraId="696F3C4B" w14:textId="77777777" w:rsidTr="00CC68C0">
        <w:trPr>
          <w:trHeight w:val="285"/>
        </w:trPr>
        <w:tc>
          <w:tcPr>
            <w:tcW w:w="1050" w:type="dxa"/>
            <w:noWrap/>
            <w:hideMark/>
          </w:tcPr>
          <w:p w14:paraId="17C93E1D" w14:textId="77777777" w:rsidR="001453B8" w:rsidRDefault="001453B8" w:rsidP="00CC68C0">
            <w:pPr>
              <w:pStyle w:val="RDMTable"/>
              <w:spacing w:before="0" w:after="0"/>
              <w:rPr>
                <w:sz w:val="18"/>
                <w:szCs w:val="18"/>
                <w:lang w:eastAsia="en-AU"/>
              </w:rPr>
            </w:pPr>
            <w:r>
              <w:rPr>
                <w:sz w:val="18"/>
                <w:szCs w:val="18"/>
                <w:lang w:eastAsia="en-AU"/>
              </w:rPr>
              <w:t>SPR2</w:t>
            </w:r>
          </w:p>
        </w:tc>
        <w:tc>
          <w:tcPr>
            <w:tcW w:w="1157" w:type="dxa"/>
            <w:noWrap/>
            <w:hideMark/>
          </w:tcPr>
          <w:p w14:paraId="1E60AD36" w14:textId="77777777" w:rsidR="001453B8" w:rsidRDefault="001453B8" w:rsidP="00CC68C0">
            <w:pPr>
              <w:pStyle w:val="RDMTable"/>
              <w:spacing w:before="0" w:after="0"/>
              <w:rPr>
                <w:sz w:val="18"/>
                <w:szCs w:val="18"/>
                <w:lang w:eastAsia="en-AU"/>
              </w:rPr>
            </w:pPr>
            <w:r>
              <w:rPr>
                <w:sz w:val="18"/>
                <w:szCs w:val="18"/>
                <w:lang w:eastAsia="en-AU"/>
              </w:rPr>
              <w:t>2</w:t>
            </w:r>
          </w:p>
        </w:tc>
        <w:tc>
          <w:tcPr>
            <w:tcW w:w="1328" w:type="dxa"/>
            <w:noWrap/>
            <w:hideMark/>
          </w:tcPr>
          <w:p w14:paraId="7DE1BFD0" w14:textId="77777777" w:rsidR="001453B8" w:rsidRDefault="001453B8" w:rsidP="00CC68C0">
            <w:pPr>
              <w:pStyle w:val="RDMTable"/>
              <w:spacing w:before="0" w:after="0"/>
              <w:rPr>
                <w:sz w:val="18"/>
                <w:szCs w:val="18"/>
                <w:lang w:eastAsia="en-AU"/>
              </w:rPr>
            </w:pPr>
            <w:r>
              <w:rPr>
                <w:sz w:val="18"/>
                <w:szCs w:val="18"/>
                <w:lang w:eastAsia="en-AU"/>
              </w:rPr>
              <w:t>2-Mt Rose1</w:t>
            </w:r>
          </w:p>
        </w:tc>
        <w:tc>
          <w:tcPr>
            <w:tcW w:w="1007" w:type="dxa"/>
            <w:noWrap/>
            <w:hideMark/>
          </w:tcPr>
          <w:p w14:paraId="58888E8A" w14:textId="77777777" w:rsidR="001453B8" w:rsidRDefault="001453B8" w:rsidP="00CC68C0">
            <w:pPr>
              <w:pStyle w:val="RDMTable"/>
              <w:spacing w:before="0" w:after="0"/>
              <w:rPr>
                <w:sz w:val="18"/>
                <w:szCs w:val="18"/>
                <w:lang w:eastAsia="en-AU"/>
              </w:rPr>
            </w:pPr>
            <w:r>
              <w:rPr>
                <w:sz w:val="18"/>
                <w:szCs w:val="18"/>
                <w:lang w:eastAsia="en-AU"/>
              </w:rPr>
              <w:t>150.0215</w:t>
            </w:r>
          </w:p>
        </w:tc>
        <w:tc>
          <w:tcPr>
            <w:tcW w:w="983" w:type="dxa"/>
            <w:noWrap/>
            <w:hideMark/>
          </w:tcPr>
          <w:p w14:paraId="09D12744" w14:textId="77777777" w:rsidR="001453B8" w:rsidRDefault="001453B8" w:rsidP="00CC68C0">
            <w:pPr>
              <w:pStyle w:val="RDMTable"/>
              <w:spacing w:before="0" w:after="0"/>
              <w:rPr>
                <w:sz w:val="18"/>
                <w:szCs w:val="18"/>
                <w:lang w:eastAsia="en-AU"/>
              </w:rPr>
            </w:pPr>
            <w:r>
              <w:rPr>
                <w:sz w:val="18"/>
                <w:szCs w:val="18"/>
                <w:lang w:eastAsia="en-AU"/>
              </w:rPr>
              <w:t>-25.4576</w:t>
            </w:r>
          </w:p>
        </w:tc>
        <w:tc>
          <w:tcPr>
            <w:tcW w:w="927" w:type="dxa"/>
            <w:noWrap/>
            <w:hideMark/>
          </w:tcPr>
          <w:p w14:paraId="37DC1B18" w14:textId="77777777" w:rsidR="001453B8" w:rsidRDefault="001453B8" w:rsidP="00CC68C0">
            <w:pPr>
              <w:pStyle w:val="RDMTable"/>
              <w:spacing w:before="0" w:after="0"/>
              <w:rPr>
                <w:sz w:val="18"/>
                <w:szCs w:val="18"/>
                <w:lang w:eastAsia="en-AU"/>
              </w:rPr>
            </w:pPr>
            <w:r>
              <w:rPr>
                <w:sz w:val="18"/>
                <w:szCs w:val="18"/>
                <w:lang w:eastAsia="en-AU"/>
              </w:rPr>
              <w:t>5</w:t>
            </w:r>
          </w:p>
        </w:tc>
        <w:tc>
          <w:tcPr>
            <w:tcW w:w="1387" w:type="dxa"/>
            <w:noWrap/>
            <w:hideMark/>
          </w:tcPr>
          <w:p w14:paraId="120834D3" w14:textId="77777777" w:rsidR="001453B8" w:rsidRDefault="001453B8" w:rsidP="00CC68C0">
            <w:pPr>
              <w:pStyle w:val="RDMTable"/>
              <w:spacing w:before="0" w:after="0"/>
              <w:rPr>
                <w:sz w:val="18"/>
                <w:szCs w:val="18"/>
                <w:lang w:eastAsia="en-AU"/>
              </w:rPr>
            </w:pPr>
            <w:proofErr w:type="spellStart"/>
            <w:r>
              <w:rPr>
                <w:sz w:val="18"/>
                <w:szCs w:val="18"/>
                <w:lang w:eastAsia="en-AU"/>
              </w:rPr>
              <w:t>Boggomoss</w:t>
            </w:r>
            <w:proofErr w:type="spellEnd"/>
          </w:p>
        </w:tc>
        <w:tc>
          <w:tcPr>
            <w:tcW w:w="1144" w:type="dxa"/>
            <w:noWrap/>
            <w:hideMark/>
          </w:tcPr>
          <w:p w14:paraId="5FDF329B"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10A547BE" w14:textId="77777777" w:rsidR="001453B8" w:rsidRDefault="001453B8" w:rsidP="00CC68C0">
            <w:pPr>
              <w:pStyle w:val="RDMTable"/>
              <w:spacing w:before="0" w:after="0"/>
              <w:rPr>
                <w:sz w:val="18"/>
                <w:szCs w:val="18"/>
                <w:lang w:eastAsia="en-AU"/>
              </w:rPr>
            </w:pPr>
            <w:r>
              <w:rPr>
                <w:sz w:val="18"/>
                <w:szCs w:val="18"/>
                <w:lang w:eastAsia="en-AU"/>
              </w:rPr>
              <w:t>No</w:t>
            </w:r>
          </w:p>
        </w:tc>
        <w:tc>
          <w:tcPr>
            <w:tcW w:w="1353" w:type="dxa"/>
            <w:noWrap/>
            <w:hideMark/>
          </w:tcPr>
          <w:p w14:paraId="2FBDF8ED" w14:textId="77777777" w:rsidR="001453B8" w:rsidRDefault="001453B8" w:rsidP="00CC68C0">
            <w:pPr>
              <w:pStyle w:val="RDMTable"/>
              <w:spacing w:before="0" w:after="0"/>
              <w:rPr>
                <w:sz w:val="18"/>
                <w:szCs w:val="18"/>
                <w:lang w:eastAsia="en-AU"/>
              </w:rPr>
            </w:pPr>
            <w:r>
              <w:rPr>
                <w:sz w:val="18"/>
                <w:szCs w:val="18"/>
                <w:lang w:eastAsia="en-AU"/>
              </w:rPr>
              <w:t>2</w:t>
            </w:r>
          </w:p>
        </w:tc>
        <w:tc>
          <w:tcPr>
            <w:tcW w:w="2835" w:type="dxa"/>
            <w:noWrap/>
            <w:hideMark/>
          </w:tcPr>
          <w:p w14:paraId="260358B7" w14:textId="77777777" w:rsidR="001453B8" w:rsidRDefault="001453B8" w:rsidP="00CC68C0">
            <w:pPr>
              <w:pStyle w:val="RDMTable"/>
              <w:spacing w:before="0" w:after="0"/>
              <w:rPr>
                <w:rFonts w:eastAsia="Times New Roman"/>
                <w:i/>
                <w:iCs/>
                <w:color w:val="000000"/>
                <w:sz w:val="18"/>
                <w:szCs w:val="18"/>
                <w:lang w:eastAsia="en-AU"/>
              </w:rPr>
            </w:pPr>
            <w:proofErr w:type="spellStart"/>
            <w:r>
              <w:rPr>
                <w:rFonts w:eastAsia="Times New Roman"/>
                <w:i/>
                <w:iCs/>
                <w:color w:val="000000"/>
                <w:sz w:val="18"/>
                <w:szCs w:val="18"/>
                <w:lang w:eastAsia="en-AU"/>
              </w:rPr>
              <w:t>Adenostemma</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lavenia</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Desmodium</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Schoenoplectus</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validus</w:t>
            </w:r>
            <w:proofErr w:type="spellEnd"/>
          </w:p>
        </w:tc>
      </w:tr>
      <w:tr w:rsidR="001453B8" w14:paraId="288513E3" w14:textId="77777777" w:rsidTr="00CC68C0">
        <w:trPr>
          <w:trHeight w:val="285"/>
        </w:trPr>
        <w:tc>
          <w:tcPr>
            <w:tcW w:w="1050" w:type="dxa"/>
            <w:noWrap/>
            <w:hideMark/>
          </w:tcPr>
          <w:p w14:paraId="6B6904F3" w14:textId="77777777" w:rsidR="001453B8" w:rsidRDefault="001453B8" w:rsidP="00CC68C0">
            <w:pPr>
              <w:pStyle w:val="RDMTable"/>
              <w:spacing w:before="0" w:after="0"/>
              <w:rPr>
                <w:sz w:val="18"/>
                <w:szCs w:val="18"/>
                <w:lang w:eastAsia="en-AU"/>
              </w:rPr>
            </w:pPr>
            <w:r>
              <w:rPr>
                <w:sz w:val="18"/>
                <w:szCs w:val="18"/>
                <w:lang w:eastAsia="en-AU"/>
              </w:rPr>
              <w:t>SPR3</w:t>
            </w:r>
          </w:p>
        </w:tc>
        <w:tc>
          <w:tcPr>
            <w:tcW w:w="1157" w:type="dxa"/>
            <w:noWrap/>
            <w:hideMark/>
          </w:tcPr>
          <w:p w14:paraId="36EFDA36" w14:textId="77777777" w:rsidR="001453B8" w:rsidRDefault="001453B8" w:rsidP="00CC68C0">
            <w:pPr>
              <w:pStyle w:val="RDMTable"/>
              <w:spacing w:before="0" w:after="0"/>
              <w:rPr>
                <w:sz w:val="18"/>
                <w:szCs w:val="18"/>
                <w:lang w:eastAsia="en-AU"/>
              </w:rPr>
            </w:pPr>
            <w:r>
              <w:rPr>
                <w:sz w:val="18"/>
                <w:szCs w:val="18"/>
                <w:lang w:eastAsia="en-AU"/>
              </w:rPr>
              <w:t>3</w:t>
            </w:r>
          </w:p>
        </w:tc>
        <w:tc>
          <w:tcPr>
            <w:tcW w:w="1328" w:type="dxa"/>
            <w:noWrap/>
            <w:hideMark/>
          </w:tcPr>
          <w:p w14:paraId="2A930DE1" w14:textId="77777777" w:rsidR="001453B8" w:rsidRDefault="001453B8" w:rsidP="00CC68C0">
            <w:pPr>
              <w:pStyle w:val="RDMTable"/>
              <w:spacing w:before="0" w:after="0"/>
              <w:rPr>
                <w:sz w:val="18"/>
                <w:szCs w:val="18"/>
                <w:lang w:eastAsia="en-AU"/>
              </w:rPr>
            </w:pPr>
            <w:r>
              <w:rPr>
                <w:sz w:val="18"/>
                <w:szCs w:val="18"/>
                <w:lang w:eastAsia="en-AU"/>
              </w:rPr>
              <w:t>3-Mt Rose2</w:t>
            </w:r>
          </w:p>
        </w:tc>
        <w:tc>
          <w:tcPr>
            <w:tcW w:w="1007" w:type="dxa"/>
            <w:noWrap/>
            <w:hideMark/>
          </w:tcPr>
          <w:p w14:paraId="6688366B" w14:textId="77777777" w:rsidR="001453B8" w:rsidRDefault="001453B8" w:rsidP="00CC68C0">
            <w:pPr>
              <w:pStyle w:val="RDMTable"/>
              <w:spacing w:before="0" w:after="0"/>
              <w:rPr>
                <w:sz w:val="18"/>
                <w:szCs w:val="18"/>
                <w:lang w:eastAsia="en-AU"/>
              </w:rPr>
            </w:pPr>
            <w:r>
              <w:rPr>
                <w:sz w:val="18"/>
                <w:szCs w:val="18"/>
                <w:lang w:eastAsia="en-AU"/>
              </w:rPr>
              <w:t>150.0292</w:t>
            </w:r>
          </w:p>
        </w:tc>
        <w:tc>
          <w:tcPr>
            <w:tcW w:w="983" w:type="dxa"/>
            <w:noWrap/>
            <w:hideMark/>
          </w:tcPr>
          <w:p w14:paraId="129CA43B" w14:textId="77777777" w:rsidR="001453B8" w:rsidRDefault="001453B8" w:rsidP="00CC68C0">
            <w:pPr>
              <w:pStyle w:val="RDMTable"/>
              <w:spacing w:before="0" w:after="0"/>
              <w:rPr>
                <w:sz w:val="18"/>
                <w:szCs w:val="18"/>
                <w:lang w:eastAsia="en-AU"/>
              </w:rPr>
            </w:pPr>
            <w:r>
              <w:rPr>
                <w:sz w:val="18"/>
                <w:szCs w:val="18"/>
                <w:lang w:eastAsia="en-AU"/>
              </w:rPr>
              <w:t>-25.4526</w:t>
            </w:r>
          </w:p>
        </w:tc>
        <w:tc>
          <w:tcPr>
            <w:tcW w:w="927" w:type="dxa"/>
            <w:noWrap/>
            <w:hideMark/>
          </w:tcPr>
          <w:p w14:paraId="1E551A7E" w14:textId="77777777" w:rsidR="001453B8" w:rsidRDefault="001453B8" w:rsidP="00CC68C0">
            <w:pPr>
              <w:pStyle w:val="RDMTable"/>
              <w:spacing w:before="0" w:after="0"/>
              <w:rPr>
                <w:sz w:val="18"/>
                <w:szCs w:val="18"/>
                <w:lang w:eastAsia="en-AU"/>
              </w:rPr>
            </w:pPr>
            <w:r>
              <w:rPr>
                <w:sz w:val="18"/>
                <w:szCs w:val="18"/>
                <w:lang w:eastAsia="en-AU"/>
              </w:rPr>
              <w:t>5</w:t>
            </w:r>
          </w:p>
        </w:tc>
        <w:tc>
          <w:tcPr>
            <w:tcW w:w="1387" w:type="dxa"/>
            <w:noWrap/>
            <w:hideMark/>
          </w:tcPr>
          <w:p w14:paraId="41E609F2" w14:textId="77777777" w:rsidR="001453B8" w:rsidRDefault="001453B8" w:rsidP="00CC68C0">
            <w:pPr>
              <w:pStyle w:val="RDMTable"/>
              <w:spacing w:before="0" w:after="0"/>
              <w:rPr>
                <w:sz w:val="18"/>
                <w:szCs w:val="18"/>
                <w:lang w:eastAsia="en-AU"/>
              </w:rPr>
            </w:pPr>
            <w:proofErr w:type="spellStart"/>
            <w:r>
              <w:rPr>
                <w:sz w:val="18"/>
                <w:szCs w:val="18"/>
                <w:lang w:eastAsia="en-AU"/>
              </w:rPr>
              <w:t>Boggomoss</w:t>
            </w:r>
            <w:proofErr w:type="spellEnd"/>
          </w:p>
        </w:tc>
        <w:tc>
          <w:tcPr>
            <w:tcW w:w="1144" w:type="dxa"/>
            <w:noWrap/>
            <w:hideMark/>
          </w:tcPr>
          <w:p w14:paraId="31186F44"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11716231" w14:textId="77777777" w:rsidR="001453B8" w:rsidRDefault="001453B8" w:rsidP="00CC68C0">
            <w:pPr>
              <w:pStyle w:val="RDMTable"/>
              <w:spacing w:before="0" w:after="0"/>
              <w:rPr>
                <w:sz w:val="18"/>
                <w:szCs w:val="18"/>
                <w:lang w:eastAsia="en-AU"/>
              </w:rPr>
            </w:pPr>
            <w:r>
              <w:rPr>
                <w:sz w:val="18"/>
                <w:szCs w:val="18"/>
                <w:lang w:eastAsia="en-AU"/>
              </w:rPr>
              <w:t>No</w:t>
            </w:r>
          </w:p>
        </w:tc>
        <w:tc>
          <w:tcPr>
            <w:tcW w:w="1353" w:type="dxa"/>
            <w:noWrap/>
            <w:hideMark/>
          </w:tcPr>
          <w:p w14:paraId="45D0A726" w14:textId="77777777" w:rsidR="001453B8" w:rsidRDefault="001453B8" w:rsidP="00CC68C0">
            <w:pPr>
              <w:pStyle w:val="RDMTable"/>
              <w:spacing w:before="0" w:after="0"/>
              <w:rPr>
                <w:sz w:val="18"/>
                <w:szCs w:val="18"/>
                <w:lang w:eastAsia="en-AU"/>
              </w:rPr>
            </w:pPr>
            <w:r>
              <w:rPr>
                <w:sz w:val="18"/>
                <w:szCs w:val="18"/>
                <w:lang w:eastAsia="en-AU"/>
              </w:rPr>
              <w:t>2</w:t>
            </w:r>
          </w:p>
        </w:tc>
        <w:tc>
          <w:tcPr>
            <w:tcW w:w="2835" w:type="dxa"/>
            <w:noWrap/>
            <w:hideMark/>
          </w:tcPr>
          <w:p w14:paraId="70A9433B" w14:textId="77777777" w:rsidR="001453B8" w:rsidRDefault="001453B8" w:rsidP="00CC68C0">
            <w:pPr>
              <w:pStyle w:val="RDMTable"/>
              <w:spacing w:before="0" w:after="0"/>
              <w:rPr>
                <w:rFonts w:eastAsia="Times New Roman"/>
                <w:i/>
                <w:iCs/>
                <w:color w:val="000000"/>
                <w:sz w:val="18"/>
                <w:szCs w:val="18"/>
                <w:lang w:eastAsia="en-AU"/>
              </w:rPr>
            </w:pPr>
            <w:r>
              <w:rPr>
                <w:rFonts w:eastAsia="Times New Roman"/>
                <w:i/>
                <w:iCs/>
                <w:color w:val="000000"/>
                <w:sz w:val="18"/>
                <w:szCs w:val="18"/>
                <w:lang w:eastAsia="en-AU"/>
              </w:rPr>
              <w:t xml:space="preserve">Ficus </w:t>
            </w:r>
            <w:proofErr w:type="spellStart"/>
            <w:r>
              <w:rPr>
                <w:rFonts w:eastAsia="Times New Roman"/>
                <w:i/>
                <w:iCs/>
                <w:color w:val="000000"/>
                <w:sz w:val="18"/>
                <w:szCs w:val="18"/>
                <w:lang w:eastAsia="en-AU"/>
              </w:rPr>
              <w:t>rubiginosa</w:t>
            </w:r>
            <w:proofErr w:type="spellEnd"/>
            <w:r>
              <w:rPr>
                <w:rFonts w:eastAsia="Times New Roman"/>
                <w:i/>
                <w:iCs/>
                <w:color w:val="000000"/>
                <w:sz w:val="18"/>
                <w:szCs w:val="18"/>
                <w:lang w:eastAsia="en-AU"/>
              </w:rPr>
              <w:t xml:space="preserve">, Physalis minima, </w:t>
            </w:r>
            <w:proofErr w:type="spellStart"/>
            <w:r>
              <w:rPr>
                <w:rFonts w:eastAsia="Times New Roman"/>
                <w:i/>
                <w:iCs/>
                <w:color w:val="000000"/>
                <w:sz w:val="18"/>
                <w:szCs w:val="18"/>
                <w:lang w:eastAsia="en-AU"/>
              </w:rPr>
              <w:t>Schoenoplectus</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validus</w:t>
            </w:r>
            <w:proofErr w:type="spellEnd"/>
            <w:r>
              <w:rPr>
                <w:rFonts w:eastAsia="Times New Roman"/>
                <w:i/>
                <w:iCs/>
                <w:color w:val="000000"/>
                <w:sz w:val="18"/>
                <w:szCs w:val="18"/>
                <w:lang w:eastAsia="en-AU"/>
              </w:rPr>
              <w:t xml:space="preserve">, Solanum </w:t>
            </w:r>
            <w:proofErr w:type="spellStart"/>
            <w:r>
              <w:rPr>
                <w:rFonts w:eastAsia="Times New Roman"/>
                <w:i/>
                <w:iCs/>
                <w:color w:val="000000"/>
                <w:sz w:val="18"/>
                <w:szCs w:val="18"/>
                <w:lang w:eastAsia="en-AU"/>
              </w:rPr>
              <w:t>americanum</w:t>
            </w:r>
            <w:proofErr w:type="spellEnd"/>
            <w:r>
              <w:rPr>
                <w:rFonts w:eastAsia="Times New Roman"/>
                <w:i/>
                <w:iCs/>
                <w:color w:val="000000"/>
                <w:sz w:val="18"/>
                <w:szCs w:val="18"/>
                <w:lang w:eastAsia="en-AU"/>
              </w:rPr>
              <w:t xml:space="preserve">, Panicum maximum, Xanthium </w:t>
            </w:r>
            <w:proofErr w:type="spellStart"/>
            <w:r>
              <w:rPr>
                <w:rFonts w:eastAsia="Times New Roman"/>
                <w:i/>
                <w:iCs/>
                <w:color w:val="000000"/>
                <w:sz w:val="18"/>
                <w:szCs w:val="18"/>
                <w:lang w:eastAsia="en-AU"/>
              </w:rPr>
              <w:t>pungens</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Adenostemma</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lavenia</w:t>
            </w:r>
            <w:proofErr w:type="spellEnd"/>
            <w:r>
              <w:rPr>
                <w:rFonts w:eastAsia="Times New Roman"/>
                <w:i/>
                <w:iCs/>
                <w:color w:val="000000"/>
                <w:sz w:val="18"/>
                <w:szCs w:val="18"/>
                <w:lang w:eastAsia="en-AU"/>
              </w:rPr>
              <w:t xml:space="preserve">, Physalis, </w:t>
            </w:r>
            <w:proofErr w:type="spellStart"/>
            <w:r>
              <w:rPr>
                <w:rFonts w:eastAsia="Times New Roman"/>
                <w:i/>
                <w:iCs/>
                <w:color w:val="000000"/>
                <w:sz w:val="18"/>
                <w:szCs w:val="18"/>
                <w:lang w:eastAsia="en-AU"/>
              </w:rPr>
              <w:t>Isachne</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globosa</w:t>
            </w:r>
            <w:proofErr w:type="spellEnd"/>
          </w:p>
        </w:tc>
      </w:tr>
      <w:tr w:rsidR="001453B8" w14:paraId="5F09A9A1" w14:textId="77777777" w:rsidTr="00CC68C0">
        <w:trPr>
          <w:trHeight w:val="285"/>
        </w:trPr>
        <w:tc>
          <w:tcPr>
            <w:tcW w:w="1050" w:type="dxa"/>
            <w:noWrap/>
            <w:hideMark/>
          </w:tcPr>
          <w:p w14:paraId="1458C335" w14:textId="77777777" w:rsidR="001453B8" w:rsidRDefault="001453B8" w:rsidP="00CC68C0">
            <w:pPr>
              <w:pStyle w:val="RDMTable"/>
              <w:spacing w:before="0" w:after="0"/>
              <w:rPr>
                <w:sz w:val="18"/>
                <w:szCs w:val="18"/>
                <w:lang w:eastAsia="en-AU"/>
              </w:rPr>
            </w:pPr>
            <w:r>
              <w:rPr>
                <w:sz w:val="18"/>
                <w:szCs w:val="18"/>
                <w:lang w:eastAsia="en-AU"/>
              </w:rPr>
              <w:t>SPR4</w:t>
            </w:r>
          </w:p>
        </w:tc>
        <w:tc>
          <w:tcPr>
            <w:tcW w:w="1157" w:type="dxa"/>
            <w:noWrap/>
            <w:hideMark/>
          </w:tcPr>
          <w:p w14:paraId="2C4596A1" w14:textId="77777777" w:rsidR="001453B8" w:rsidRDefault="001453B8" w:rsidP="00CC68C0">
            <w:pPr>
              <w:pStyle w:val="RDMTable"/>
              <w:spacing w:before="0" w:after="0"/>
              <w:rPr>
                <w:sz w:val="18"/>
                <w:szCs w:val="18"/>
                <w:lang w:eastAsia="en-AU"/>
              </w:rPr>
            </w:pPr>
            <w:r>
              <w:rPr>
                <w:sz w:val="18"/>
                <w:szCs w:val="18"/>
                <w:lang w:eastAsia="en-AU"/>
              </w:rPr>
              <w:t>4</w:t>
            </w:r>
          </w:p>
        </w:tc>
        <w:tc>
          <w:tcPr>
            <w:tcW w:w="1328" w:type="dxa"/>
            <w:noWrap/>
            <w:hideMark/>
          </w:tcPr>
          <w:p w14:paraId="04B0782E" w14:textId="77777777" w:rsidR="001453B8" w:rsidRDefault="001453B8" w:rsidP="00CC68C0">
            <w:pPr>
              <w:pStyle w:val="RDMTable"/>
              <w:spacing w:before="0" w:after="0"/>
              <w:rPr>
                <w:sz w:val="18"/>
                <w:szCs w:val="18"/>
                <w:lang w:eastAsia="en-AU"/>
              </w:rPr>
            </w:pPr>
            <w:r>
              <w:rPr>
                <w:sz w:val="18"/>
                <w:szCs w:val="18"/>
                <w:lang w:eastAsia="en-AU"/>
              </w:rPr>
              <w:t>4-Mt Rose3</w:t>
            </w:r>
          </w:p>
        </w:tc>
        <w:tc>
          <w:tcPr>
            <w:tcW w:w="1007" w:type="dxa"/>
            <w:noWrap/>
            <w:hideMark/>
          </w:tcPr>
          <w:p w14:paraId="00FF4073" w14:textId="77777777" w:rsidR="001453B8" w:rsidRDefault="001453B8" w:rsidP="00CC68C0">
            <w:pPr>
              <w:pStyle w:val="RDMTable"/>
              <w:spacing w:before="0" w:after="0"/>
              <w:rPr>
                <w:sz w:val="18"/>
                <w:szCs w:val="18"/>
                <w:lang w:eastAsia="en-AU"/>
              </w:rPr>
            </w:pPr>
            <w:r>
              <w:rPr>
                <w:sz w:val="18"/>
                <w:szCs w:val="18"/>
                <w:lang w:eastAsia="en-AU"/>
              </w:rPr>
              <w:t>150.0237</w:t>
            </w:r>
          </w:p>
        </w:tc>
        <w:tc>
          <w:tcPr>
            <w:tcW w:w="983" w:type="dxa"/>
            <w:noWrap/>
            <w:hideMark/>
          </w:tcPr>
          <w:p w14:paraId="5B58370B" w14:textId="77777777" w:rsidR="001453B8" w:rsidRDefault="001453B8" w:rsidP="00CC68C0">
            <w:pPr>
              <w:pStyle w:val="RDMTable"/>
              <w:spacing w:before="0" w:after="0"/>
              <w:rPr>
                <w:sz w:val="18"/>
                <w:szCs w:val="18"/>
                <w:lang w:eastAsia="en-AU"/>
              </w:rPr>
            </w:pPr>
            <w:r>
              <w:rPr>
                <w:sz w:val="18"/>
                <w:szCs w:val="18"/>
                <w:lang w:eastAsia="en-AU"/>
              </w:rPr>
              <w:t>-25.4458</w:t>
            </w:r>
          </w:p>
        </w:tc>
        <w:tc>
          <w:tcPr>
            <w:tcW w:w="927" w:type="dxa"/>
            <w:noWrap/>
            <w:hideMark/>
          </w:tcPr>
          <w:p w14:paraId="624494D6" w14:textId="77777777" w:rsidR="001453B8" w:rsidRDefault="001453B8" w:rsidP="00CC68C0">
            <w:pPr>
              <w:pStyle w:val="RDMTable"/>
              <w:spacing w:before="0" w:after="0"/>
              <w:rPr>
                <w:sz w:val="18"/>
                <w:szCs w:val="18"/>
                <w:lang w:eastAsia="en-AU"/>
              </w:rPr>
            </w:pPr>
            <w:r>
              <w:rPr>
                <w:sz w:val="18"/>
                <w:szCs w:val="18"/>
                <w:lang w:eastAsia="en-AU"/>
              </w:rPr>
              <w:t>5</w:t>
            </w:r>
          </w:p>
        </w:tc>
        <w:tc>
          <w:tcPr>
            <w:tcW w:w="1387" w:type="dxa"/>
            <w:noWrap/>
            <w:hideMark/>
          </w:tcPr>
          <w:p w14:paraId="7C0EB400" w14:textId="77777777" w:rsidR="001453B8" w:rsidRDefault="001453B8" w:rsidP="00CC68C0">
            <w:pPr>
              <w:pStyle w:val="RDMTable"/>
              <w:spacing w:before="0" w:after="0"/>
              <w:rPr>
                <w:sz w:val="18"/>
                <w:szCs w:val="18"/>
                <w:lang w:eastAsia="en-AU"/>
              </w:rPr>
            </w:pPr>
            <w:r>
              <w:rPr>
                <w:sz w:val="18"/>
                <w:szCs w:val="18"/>
                <w:lang w:eastAsia="en-AU"/>
              </w:rPr>
              <w:t>DawsonRiver6</w:t>
            </w:r>
          </w:p>
        </w:tc>
        <w:tc>
          <w:tcPr>
            <w:tcW w:w="1144" w:type="dxa"/>
            <w:noWrap/>
            <w:hideMark/>
          </w:tcPr>
          <w:p w14:paraId="5B1C512B"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6862D17C" w14:textId="77777777" w:rsidR="001453B8" w:rsidRDefault="001453B8" w:rsidP="00CC68C0">
            <w:pPr>
              <w:pStyle w:val="RDMTable"/>
              <w:spacing w:before="0" w:after="0"/>
              <w:rPr>
                <w:sz w:val="18"/>
                <w:szCs w:val="18"/>
                <w:lang w:eastAsia="en-AU"/>
              </w:rPr>
            </w:pPr>
            <w:r>
              <w:rPr>
                <w:sz w:val="18"/>
                <w:szCs w:val="18"/>
                <w:lang w:eastAsia="en-AU"/>
              </w:rPr>
              <w:t>Yes</w:t>
            </w:r>
          </w:p>
        </w:tc>
        <w:tc>
          <w:tcPr>
            <w:tcW w:w="1353" w:type="dxa"/>
            <w:noWrap/>
            <w:hideMark/>
          </w:tcPr>
          <w:p w14:paraId="320B6D58" w14:textId="77777777" w:rsidR="001453B8" w:rsidRDefault="001453B8" w:rsidP="00CC68C0">
            <w:pPr>
              <w:pStyle w:val="RDMTable"/>
              <w:spacing w:before="0" w:after="0"/>
              <w:rPr>
                <w:sz w:val="18"/>
                <w:szCs w:val="18"/>
                <w:lang w:eastAsia="en-AU"/>
              </w:rPr>
            </w:pPr>
            <w:r>
              <w:rPr>
                <w:sz w:val="18"/>
                <w:szCs w:val="18"/>
                <w:lang w:eastAsia="en-AU"/>
              </w:rPr>
              <w:t>1b</w:t>
            </w:r>
          </w:p>
        </w:tc>
        <w:tc>
          <w:tcPr>
            <w:tcW w:w="2835" w:type="dxa"/>
            <w:noWrap/>
            <w:hideMark/>
          </w:tcPr>
          <w:p w14:paraId="7B6EA700" w14:textId="77777777" w:rsidR="001453B8" w:rsidRDefault="001453B8" w:rsidP="00CC68C0">
            <w:pPr>
              <w:pStyle w:val="RDMTable"/>
              <w:spacing w:before="0" w:after="0"/>
              <w:rPr>
                <w:rFonts w:eastAsia="Times New Roman"/>
                <w:i/>
                <w:iCs/>
                <w:color w:val="000000"/>
                <w:sz w:val="18"/>
                <w:szCs w:val="18"/>
                <w:lang w:eastAsia="en-AU"/>
              </w:rPr>
            </w:pPr>
            <w:proofErr w:type="spellStart"/>
            <w:r>
              <w:rPr>
                <w:rFonts w:eastAsia="Times New Roman"/>
                <w:i/>
                <w:iCs/>
                <w:color w:val="000000"/>
                <w:sz w:val="18"/>
                <w:szCs w:val="18"/>
                <w:lang w:eastAsia="en-AU"/>
              </w:rPr>
              <w:t>Arthraxon</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hispidus</w:t>
            </w:r>
            <w:proofErr w:type="spellEnd"/>
          </w:p>
        </w:tc>
      </w:tr>
      <w:tr w:rsidR="001453B8" w14:paraId="041466CA" w14:textId="77777777" w:rsidTr="00CC68C0">
        <w:trPr>
          <w:trHeight w:val="285"/>
        </w:trPr>
        <w:tc>
          <w:tcPr>
            <w:tcW w:w="1050" w:type="dxa"/>
            <w:noWrap/>
            <w:hideMark/>
          </w:tcPr>
          <w:p w14:paraId="10BD5E6E" w14:textId="77777777" w:rsidR="001453B8" w:rsidRDefault="001453B8" w:rsidP="00CC68C0">
            <w:pPr>
              <w:pStyle w:val="RDMTable"/>
              <w:spacing w:before="0" w:after="0"/>
              <w:rPr>
                <w:sz w:val="18"/>
                <w:szCs w:val="18"/>
                <w:lang w:eastAsia="en-AU"/>
              </w:rPr>
            </w:pPr>
            <w:r>
              <w:rPr>
                <w:sz w:val="18"/>
                <w:szCs w:val="18"/>
                <w:lang w:eastAsia="en-AU"/>
              </w:rPr>
              <w:t>SPR5</w:t>
            </w:r>
          </w:p>
        </w:tc>
        <w:tc>
          <w:tcPr>
            <w:tcW w:w="1157" w:type="dxa"/>
            <w:noWrap/>
            <w:hideMark/>
          </w:tcPr>
          <w:p w14:paraId="4BDC6CBD" w14:textId="77777777" w:rsidR="001453B8" w:rsidRDefault="001453B8" w:rsidP="00CC68C0">
            <w:pPr>
              <w:pStyle w:val="RDMTable"/>
              <w:spacing w:before="0" w:after="0"/>
              <w:rPr>
                <w:sz w:val="18"/>
                <w:szCs w:val="18"/>
                <w:lang w:eastAsia="en-AU"/>
              </w:rPr>
            </w:pPr>
            <w:r>
              <w:rPr>
                <w:sz w:val="18"/>
                <w:szCs w:val="18"/>
                <w:lang w:eastAsia="en-AU"/>
              </w:rPr>
              <w:t>5</w:t>
            </w:r>
          </w:p>
        </w:tc>
        <w:tc>
          <w:tcPr>
            <w:tcW w:w="1328" w:type="dxa"/>
            <w:noWrap/>
            <w:hideMark/>
          </w:tcPr>
          <w:p w14:paraId="62447323" w14:textId="77777777" w:rsidR="001453B8" w:rsidRDefault="001453B8" w:rsidP="00CC68C0">
            <w:pPr>
              <w:pStyle w:val="RDMTable"/>
              <w:spacing w:before="0" w:after="0"/>
              <w:rPr>
                <w:sz w:val="18"/>
                <w:szCs w:val="18"/>
                <w:lang w:eastAsia="en-AU"/>
              </w:rPr>
            </w:pPr>
            <w:r>
              <w:rPr>
                <w:sz w:val="18"/>
                <w:szCs w:val="18"/>
                <w:lang w:eastAsia="en-AU"/>
              </w:rPr>
              <w:t>5-Mt Rose 4</w:t>
            </w:r>
          </w:p>
        </w:tc>
        <w:tc>
          <w:tcPr>
            <w:tcW w:w="1007" w:type="dxa"/>
            <w:noWrap/>
            <w:hideMark/>
          </w:tcPr>
          <w:p w14:paraId="7701F5CE" w14:textId="77777777" w:rsidR="001453B8" w:rsidRDefault="001453B8" w:rsidP="00CC68C0">
            <w:pPr>
              <w:pStyle w:val="RDMTable"/>
              <w:spacing w:before="0" w:after="0"/>
              <w:rPr>
                <w:sz w:val="18"/>
                <w:szCs w:val="18"/>
                <w:lang w:eastAsia="en-AU"/>
              </w:rPr>
            </w:pPr>
            <w:r>
              <w:rPr>
                <w:sz w:val="18"/>
                <w:szCs w:val="18"/>
                <w:lang w:eastAsia="en-AU"/>
              </w:rPr>
              <w:t>150.026</w:t>
            </w:r>
          </w:p>
        </w:tc>
        <w:tc>
          <w:tcPr>
            <w:tcW w:w="983" w:type="dxa"/>
            <w:noWrap/>
            <w:hideMark/>
          </w:tcPr>
          <w:p w14:paraId="213FD5DA" w14:textId="77777777" w:rsidR="001453B8" w:rsidRDefault="001453B8" w:rsidP="00CC68C0">
            <w:pPr>
              <w:pStyle w:val="RDMTable"/>
              <w:spacing w:before="0" w:after="0"/>
              <w:rPr>
                <w:sz w:val="18"/>
                <w:szCs w:val="18"/>
                <w:lang w:eastAsia="en-AU"/>
              </w:rPr>
            </w:pPr>
            <w:r>
              <w:rPr>
                <w:sz w:val="18"/>
                <w:szCs w:val="18"/>
                <w:lang w:eastAsia="en-AU"/>
              </w:rPr>
              <w:t>-25.4456</w:t>
            </w:r>
          </w:p>
        </w:tc>
        <w:tc>
          <w:tcPr>
            <w:tcW w:w="927" w:type="dxa"/>
            <w:noWrap/>
            <w:hideMark/>
          </w:tcPr>
          <w:p w14:paraId="28FBC2F8" w14:textId="77777777" w:rsidR="001453B8" w:rsidRDefault="001453B8" w:rsidP="00CC68C0">
            <w:pPr>
              <w:pStyle w:val="RDMTable"/>
              <w:spacing w:before="0" w:after="0"/>
              <w:rPr>
                <w:sz w:val="18"/>
                <w:szCs w:val="18"/>
                <w:lang w:eastAsia="en-AU"/>
              </w:rPr>
            </w:pPr>
            <w:r>
              <w:rPr>
                <w:sz w:val="18"/>
                <w:szCs w:val="18"/>
                <w:lang w:eastAsia="en-AU"/>
              </w:rPr>
              <w:t>5</w:t>
            </w:r>
          </w:p>
        </w:tc>
        <w:tc>
          <w:tcPr>
            <w:tcW w:w="1387" w:type="dxa"/>
            <w:noWrap/>
            <w:hideMark/>
          </w:tcPr>
          <w:p w14:paraId="5D737577" w14:textId="77777777" w:rsidR="001453B8" w:rsidRDefault="001453B8" w:rsidP="00CC68C0">
            <w:pPr>
              <w:pStyle w:val="RDMTable"/>
              <w:spacing w:before="0" w:after="0"/>
              <w:rPr>
                <w:sz w:val="18"/>
                <w:szCs w:val="18"/>
                <w:lang w:eastAsia="en-AU"/>
              </w:rPr>
            </w:pPr>
            <w:r>
              <w:rPr>
                <w:sz w:val="18"/>
                <w:szCs w:val="18"/>
                <w:lang w:eastAsia="en-AU"/>
              </w:rPr>
              <w:t>DawsonRiver6</w:t>
            </w:r>
          </w:p>
        </w:tc>
        <w:tc>
          <w:tcPr>
            <w:tcW w:w="1144" w:type="dxa"/>
            <w:noWrap/>
            <w:hideMark/>
          </w:tcPr>
          <w:p w14:paraId="316E3A1C"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6CB822E1" w14:textId="77777777" w:rsidR="001453B8" w:rsidRDefault="001453B8" w:rsidP="00CC68C0">
            <w:pPr>
              <w:pStyle w:val="RDMTable"/>
              <w:spacing w:before="0" w:after="0"/>
              <w:rPr>
                <w:sz w:val="18"/>
                <w:szCs w:val="18"/>
                <w:lang w:eastAsia="en-AU"/>
              </w:rPr>
            </w:pPr>
            <w:r>
              <w:rPr>
                <w:sz w:val="18"/>
                <w:szCs w:val="18"/>
                <w:lang w:eastAsia="en-AU"/>
              </w:rPr>
              <w:t>Yes</w:t>
            </w:r>
          </w:p>
        </w:tc>
        <w:tc>
          <w:tcPr>
            <w:tcW w:w="1353" w:type="dxa"/>
            <w:noWrap/>
            <w:hideMark/>
          </w:tcPr>
          <w:p w14:paraId="6F1F025A" w14:textId="77777777" w:rsidR="001453B8" w:rsidRDefault="001453B8" w:rsidP="00CC68C0">
            <w:pPr>
              <w:pStyle w:val="RDMTable"/>
              <w:spacing w:before="0" w:after="0"/>
              <w:rPr>
                <w:sz w:val="18"/>
                <w:szCs w:val="18"/>
                <w:lang w:eastAsia="en-AU"/>
              </w:rPr>
            </w:pPr>
            <w:r>
              <w:rPr>
                <w:sz w:val="18"/>
                <w:szCs w:val="18"/>
                <w:lang w:eastAsia="en-AU"/>
              </w:rPr>
              <w:t>1b</w:t>
            </w:r>
          </w:p>
        </w:tc>
        <w:tc>
          <w:tcPr>
            <w:tcW w:w="2835" w:type="dxa"/>
            <w:noWrap/>
            <w:hideMark/>
          </w:tcPr>
          <w:p w14:paraId="13AA3733" w14:textId="77777777" w:rsidR="001453B8" w:rsidRDefault="001453B8" w:rsidP="00CC68C0">
            <w:pPr>
              <w:pStyle w:val="RDMTable"/>
              <w:spacing w:before="0" w:after="0"/>
              <w:rPr>
                <w:rFonts w:eastAsia="Times New Roman"/>
                <w:i/>
                <w:iCs/>
                <w:color w:val="000000"/>
                <w:sz w:val="18"/>
                <w:szCs w:val="18"/>
                <w:lang w:eastAsia="en-AU"/>
              </w:rPr>
            </w:pPr>
            <w:proofErr w:type="spellStart"/>
            <w:r>
              <w:rPr>
                <w:rFonts w:eastAsia="Times New Roman"/>
                <w:i/>
                <w:iCs/>
                <w:color w:val="000000"/>
                <w:sz w:val="18"/>
                <w:szCs w:val="18"/>
                <w:lang w:eastAsia="en-AU"/>
              </w:rPr>
              <w:t>Thelypteris</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confluens</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Arthraxon</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hispidus</w:t>
            </w:r>
            <w:proofErr w:type="spellEnd"/>
          </w:p>
        </w:tc>
      </w:tr>
      <w:tr w:rsidR="001453B8" w14:paraId="246F1500" w14:textId="77777777" w:rsidTr="00CC68C0">
        <w:trPr>
          <w:trHeight w:val="285"/>
        </w:trPr>
        <w:tc>
          <w:tcPr>
            <w:tcW w:w="1050" w:type="dxa"/>
            <w:noWrap/>
            <w:hideMark/>
          </w:tcPr>
          <w:p w14:paraId="1DB7FCE5" w14:textId="77777777" w:rsidR="001453B8" w:rsidRDefault="001453B8" w:rsidP="00CC68C0">
            <w:pPr>
              <w:pStyle w:val="RDMTable"/>
              <w:spacing w:before="0" w:after="0"/>
              <w:rPr>
                <w:sz w:val="18"/>
                <w:szCs w:val="18"/>
                <w:lang w:eastAsia="en-AU"/>
              </w:rPr>
            </w:pPr>
            <w:r>
              <w:rPr>
                <w:sz w:val="18"/>
                <w:szCs w:val="18"/>
                <w:lang w:eastAsia="en-AU"/>
              </w:rPr>
              <w:t>SPR6</w:t>
            </w:r>
          </w:p>
        </w:tc>
        <w:tc>
          <w:tcPr>
            <w:tcW w:w="1157" w:type="dxa"/>
            <w:noWrap/>
            <w:hideMark/>
          </w:tcPr>
          <w:p w14:paraId="366DA8CC" w14:textId="77777777" w:rsidR="001453B8" w:rsidRDefault="001453B8" w:rsidP="00CC68C0">
            <w:pPr>
              <w:pStyle w:val="RDMTable"/>
              <w:spacing w:before="0" w:after="0"/>
              <w:rPr>
                <w:sz w:val="18"/>
                <w:szCs w:val="18"/>
                <w:lang w:eastAsia="en-AU"/>
              </w:rPr>
            </w:pPr>
            <w:r>
              <w:rPr>
                <w:sz w:val="18"/>
                <w:szCs w:val="18"/>
                <w:lang w:eastAsia="en-AU"/>
              </w:rPr>
              <w:t>6</w:t>
            </w:r>
          </w:p>
        </w:tc>
        <w:tc>
          <w:tcPr>
            <w:tcW w:w="1328" w:type="dxa"/>
            <w:noWrap/>
            <w:hideMark/>
          </w:tcPr>
          <w:p w14:paraId="27F15827" w14:textId="77777777" w:rsidR="001453B8" w:rsidRDefault="001453B8" w:rsidP="00CC68C0">
            <w:pPr>
              <w:pStyle w:val="RDMTable"/>
              <w:spacing w:before="0" w:after="0"/>
              <w:rPr>
                <w:sz w:val="18"/>
                <w:szCs w:val="18"/>
                <w:lang w:eastAsia="en-AU"/>
              </w:rPr>
            </w:pPr>
            <w:r>
              <w:rPr>
                <w:sz w:val="18"/>
                <w:szCs w:val="18"/>
                <w:lang w:eastAsia="en-AU"/>
              </w:rPr>
              <w:t>6-Boggo2</w:t>
            </w:r>
          </w:p>
        </w:tc>
        <w:tc>
          <w:tcPr>
            <w:tcW w:w="1007" w:type="dxa"/>
            <w:noWrap/>
            <w:hideMark/>
          </w:tcPr>
          <w:p w14:paraId="70CF92ED" w14:textId="77777777" w:rsidR="001453B8" w:rsidRDefault="001453B8" w:rsidP="00CC68C0">
            <w:pPr>
              <w:pStyle w:val="RDMTable"/>
              <w:spacing w:before="0" w:after="0"/>
              <w:rPr>
                <w:sz w:val="18"/>
                <w:szCs w:val="18"/>
                <w:lang w:eastAsia="en-AU"/>
              </w:rPr>
            </w:pPr>
            <w:r>
              <w:rPr>
                <w:sz w:val="18"/>
                <w:szCs w:val="18"/>
                <w:lang w:eastAsia="en-AU"/>
              </w:rPr>
              <w:t>150.0227</w:t>
            </w:r>
          </w:p>
        </w:tc>
        <w:tc>
          <w:tcPr>
            <w:tcW w:w="983" w:type="dxa"/>
            <w:noWrap/>
            <w:hideMark/>
          </w:tcPr>
          <w:p w14:paraId="6644883B" w14:textId="77777777" w:rsidR="001453B8" w:rsidRDefault="001453B8" w:rsidP="00CC68C0">
            <w:pPr>
              <w:pStyle w:val="RDMTable"/>
              <w:spacing w:before="0" w:after="0"/>
              <w:rPr>
                <w:sz w:val="18"/>
                <w:szCs w:val="18"/>
                <w:lang w:eastAsia="en-AU"/>
              </w:rPr>
            </w:pPr>
            <w:r>
              <w:rPr>
                <w:sz w:val="18"/>
                <w:szCs w:val="18"/>
                <w:lang w:eastAsia="en-AU"/>
              </w:rPr>
              <w:t>-25.4275</w:t>
            </w:r>
          </w:p>
        </w:tc>
        <w:tc>
          <w:tcPr>
            <w:tcW w:w="927" w:type="dxa"/>
            <w:noWrap/>
            <w:hideMark/>
          </w:tcPr>
          <w:p w14:paraId="6E2B1C44" w14:textId="77777777" w:rsidR="001453B8" w:rsidRDefault="001453B8" w:rsidP="00CC68C0">
            <w:pPr>
              <w:pStyle w:val="RDMTable"/>
              <w:spacing w:before="0" w:after="0"/>
              <w:rPr>
                <w:sz w:val="18"/>
                <w:szCs w:val="18"/>
                <w:lang w:eastAsia="en-AU"/>
              </w:rPr>
            </w:pPr>
            <w:r>
              <w:rPr>
                <w:sz w:val="18"/>
                <w:szCs w:val="18"/>
                <w:lang w:eastAsia="en-AU"/>
              </w:rPr>
              <w:t>5</w:t>
            </w:r>
          </w:p>
        </w:tc>
        <w:tc>
          <w:tcPr>
            <w:tcW w:w="1387" w:type="dxa"/>
            <w:noWrap/>
            <w:hideMark/>
          </w:tcPr>
          <w:p w14:paraId="06E85EEF" w14:textId="77777777" w:rsidR="001453B8" w:rsidRDefault="001453B8" w:rsidP="00CC68C0">
            <w:pPr>
              <w:pStyle w:val="RDMTable"/>
              <w:spacing w:before="0" w:after="0"/>
              <w:rPr>
                <w:sz w:val="18"/>
                <w:szCs w:val="18"/>
                <w:lang w:eastAsia="en-AU"/>
              </w:rPr>
            </w:pPr>
            <w:r>
              <w:rPr>
                <w:sz w:val="18"/>
                <w:szCs w:val="18"/>
                <w:lang w:eastAsia="en-AU"/>
              </w:rPr>
              <w:t>DawsonRiver6</w:t>
            </w:r>
          </w:p>
        </w:tc>
        <w:tc>
          <w:tcPr>
            <w:tcW w:w="1144" w:type="dxa"/>
            <w:noWrap/>
            <w:hideMark/>
          </w:tcPr>
          <w:p w14:paraId="1B8E9E9D"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4967B1D2" w14:textId="77777777" w:rsidR="001453B8" w:rsidRDefault="001453B8" w:rsidP="00CC68C0">
            <w:pPr>
              <w:pStyle w:val="RDMTable"/>
              <w:spacing w:before="0" w:after="0"/>
              <w:rPr>
                <w:sz w:val="18"/>
                <w:szCs w:val="18"/>
                <w:lang w:eastAsia="en-AU"/>
              </w:rPr>
            </w:pPr>
            <w:r>
              <w:rPr>
                <w:sz w:val="18"/>
                <w:szCs w:val="18"/>
                <w:lang w:eastAsia="en-AU"/>
              </w:rPr>
              <w:t>Yes</w:t>
            </w:r>
          </w:p>
        </w:tc>
        <w:tc>
          <w:tcPr>
            <w:tcW w:w="1353" w:type="dxa"/>
            <w:noWrap/>
            <w:hideMark/>
          </w:tcPr>
          <w:p w14:paraId="2A1D9564" w14:textId="77777777" w:rsidR="001453B8" w:rsidRDefault="001453B8" w:rsidP="00CC68C0">
            <w:pPr>
              <w:pStyle w:val="RDMTable"/>
              <w:spacing w:before="0" w:after="0"/>
              <w:rPr>
                <w:sz w:val="18"/>
                <w:szCs w:val="18"/>
                <w:lang w:eastAsia="en-AU"/>
              </w:rPr>
            </w:pPr>
            <w:r>
              <w:rPr>
                <w:sz w:val="18"/>
                <w:szCs w:val="18"/>
                <w:lang w:eastAsia="en-AU"/>
              </w:rPr>
              <w:t>1b</w:t>
            </w:r>
          </w:p>
        </w:tc>
        <w:tc>
          <w:tcPr>
            <w:tcW w:w="2835" w:type="dxa"/>
            <w:noWrap/>
            <w:hideMark/>
          </w:tcPr>
          <w:p w14:paraId="4BF8D779" w14:textId="77777777" w:rsidR="001453B8" w:rsidRDefault="001453B8" w:rsidP="00CC68C0">
            <w:pPr>
              <w:pStyle w:val="RDMTable"/>
              <w:spacing w:before="0" w:after="0"/>
              <w:rPr>
                <w:rFonts w:eastAsia="Times New Roman"/>
                <w:i/>
                <w:iCs/>
                <w:color w:val="000000"/>
                <w:sz w:val="18"/>
                <w:szCs w:val="18"/>
                <w:lang w:eastAsia="en-AU"/>
              </w:rPr>
            </w:pPr>
            <w:proofErr w:type="spellStart"/>
            <w:r>
              <w:rPr>
                <w:rFonts w:eastAsia="Times New Roman"/>
                <w:i/>
                <w:iCs/>
                <w:color w:val="000000"/>
                <w:sz w:val="18"/>
                <w:szCs w:val="18"/>
                <w:lang w:eastAsia="en-AU"/>
              </w:rPr>
              <w:t>Arthraxon</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hispidus</w:t>
            </w:r>
            <w:proofErr w:type="spellEnd"/>
          </w:p>
        </w:tc>
      </w:tr>
      <w:tr w:rsidR="001453B8" w14:paraId="6DA99B65" w14:textId="77777777" w:rsidTr="00CC68C0">
        <w:trPr>
          <w:trHeight w:val="285"/>
        </w:trPr>
        <w:tc>
          <w:tcPr>
            <w:tcW w:w="1050" w:type="dxa"/>
            <w:noWrap/>
            <w:hideMark/>
          </w:tcPr>
          <w:p w14:paraId="548564E2" w14:textId="77777777" w:rsidR="001453B8" w:rsidRDefault="001453B8" w:rsidP="00CC68C0">
            <w:pPr>
              <w:pStyle w:val="RDMTable"/>
              <w:spacing w:before="0" w:after="0"/>
              <w:rPr>
                <w:sz w:val="18"/>
                <w:szCs w:val="18"/>
                <w:lang w:eastAsia="en-AU"/>
              </w:rPr>
            </w:pPr>
            <w:r>
              <w:rPr>
                <w:sz w:val="18"/>
                <w:szCs w:val="18"/>
                <w:lang w:eastAsia="en-AU"/>
              </w:rPr>
              <w:t>SPR7</w:t>
            </w:r>
          </w:p>
        </w:tc>
        <w:tc>
          <w:tcPr>
            <w:tcW w:w="1157" w:type="dxa"/>
            <w:noWrap/>
            <w:hideMark/>
          </w:tcPr>
          <w:p w14:paraId="1C7C21AC" w14:textId="77777777" w:rsidR="001453B8" w:rsidRDefault="001453B8" w:rsidP="00CC68C0">
            <w:pPr>
              <w:pStyle w:val="RDMTable"/>
              <w:spacing w:before="0" w:after="0"/>
              <w:rPr>
                <w:sz w:val="18"/>
                <w:szCs w:val="18"/>
                <w:lang w:eastAsia="en-AU"/>
              </w:rPr>
            </w:pPr>
            <w:r>
              <w:rPr>
                <w:sz w:val="18"/>
                <w:szCs w:val="18"/>
                <w:lang w:eastAsia="en-AU"/>
              </w:rPr>
              <w:t>7</w:t>
            </w:r>
          </w:p>
        </w:tc>
        <w:tc>
          <w:tcPr>
            <w:tcW w:w="1328" w:type="dxa"/>
            <w:noWrap/>
            <w:hideMark/>
          </w:tcPr>
          <w:p w14:paraId="612488B7" w14:textId="77777777" w:rsidR="001453B8" w:rsidRDefault="001453B8" w:rsidP="00CC68C0">
            <w:pPr>
              <w:pStyle w:val="RDMTable"/>
              <w:spacing w:before="0" w:after="0"/>
              <w:rPr>
                <w:sz w:val="18"/>
                <w:szCs w:val="18"/>
                <w:lang w:eastAsia="en-AU"/>
              </w:rPr>
            </w:pPr>
            <w:r>
              <w:rPr>
                <w:sz w:val="18"/>
                <w:szCs w:val="18"/>
                <w:lang w:eastAsia="en-AU"/>
              </w:rPr>
              <w:t>7-Boggo3</w:t>
            </w:r>
          </w:p>
        </w:tc>
        <w:tc>
          <w:tcPr>
            <w:tcW w:w="1007" w:type="dxa"/>
            <w:noWrap/>
            <w:hideMark/>
          </w:tcPr>
          <w:p w14:paraId="519DCE63" w14:textId="77777777" w:rsidR="001453B8" w:rsidRDefault="001453B8" w:rsidP="00CC68C0">
            <w:pPr>
              <w:pStyle w:val="RDMTable"/>
              <w:spacing w:before="0" w:after="0"/>
              <w:rPr>
                <w:sz w:val="18"/>
                <w:szCs w:val="18"/>
                <w:lang w:eastAsia="en-AU"/>
              </w:rPr>
            </w:pPr>
            <w:r>
              <w:rPr>
                <w:sz w:val="18"/>
                <w:szCs w:val="18"/>
                <w:lang w:eastAsia="en-AU"/>
              </w:rPr>
              <w:t>150.0282</w:t>
            </w:r>
          </w:p>
        </w:tc>
        <w:tc>
          <w:tcPr>
            <w:tcW w:w="983" w:type="dxa"/>
            <w:noWrap/>
            <w:hideMark/>
          </w:tcPr>
          <w:p w14:paraId="2E039A1C" w14:textId="77777777" w:rsidR="001453B8" w:rsidRDefault="001453B8" w:rsidP="00CC68C0">
            <w:pPr>
              <w:pStyle w:val="RDMTable"/>
              <w:spacing w:before="0" w:after="0"/>
              <w:rPr>
                <w:sz w:val="18"/>
                <w:szCs w:val="18"/>
                <w:lang w:eastAsia="en-AU"/>
              </w:rPr>
            </w:pPr>
            <w:r>
              <w:rPr>
                <w:sz w:val="18"/>
                <w:szCs w:val="18"/>
                <w:lang w:eastAsia="en-AU"/>
              </w:rPr>
              <w:t>-25.4268</w:t>
            </w:r>
          </w:p>
        </w:tc>
        <w:tc>
          <w:tcPr>
            <w:tcW w:w="927" w:type="dxa"/>
            <w:noWrap/>
            <w:hideMark/>
          </w:tcPr>
          <w:p w14:paraId="5B3BFE76" w14:textId="77777777" w:rsidR="001453B8" w:rsidRDefault="001453B8" w:rsidP="00CC68C0">
            <w:pPr>
              <w:pStyle w:val="RDMTable"/>
              <w:spacing w:before="0" w:after="0"/>
              <w:rPr>
                <w:sz w:val="18"/>
                <w:szCs w:val="18"/>
                <w:lang w:eastAsia="en-AU"/>
              </w:rPr>
            </w:pPr>
            <w:r>
              <w:rPr>
                <w:sz w:val="18"/>
                <w:szCs w:val="18"/>
                <w:lang w:eastAsia="en-AU"/>
              </w:rPr>
              <w:t>5</w:t>
            </w:r>
          </w:p>
        </w:tc>
        <w:tc>
          <w:tcPr>
            <w:tcW w:w="1387" w:type="dxa"/>
            <w:noWrap/>
            <w:hideMark/>
          </w:tcPr>
          <w:p w14:paraId="279DC9FD" w14:textId="77777777" w:rsidR="001453B8" w:rsidRDefault="001453B8" w:rsidP="00CC68C0">
            <w:pPr>
              <w:pStyle w:val="RDMTable"/>
              <w:spacing w:before="0" w:after="0"/>
              <w:rPr>
                <w:sz w:val="18"/>
                <w:szCs w:val="18"/>
                <w:lang w:eastAsia="en-AU"/>
              </w:rPr>
            </w:pPr>
            <w:proofErr w:type="spellStart"/>
            <w:r>
              <w:rPr>
                <w:sz w:val="18"/>
                <w:szCs w:val="18"/>
                <w:lang w:eastAsia="en-AU"/>
              </w:rPr>
              <w:t>Boggomoss</w:t>
            </w:r>
            <w:proofErr w:type="spellEnd"/>
          </w:p>
        </w:tc>
        <w:tc>
          <w:tcPr>
            <w:tcW w:w="1144" w:type="dxa"/>
            <w:noWrap/>
            <w:hideMark/>
          </w:tcPr>
          <w:p w14:paraId="6B5AAF92"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110E6AE1" w14:textId="77777777" w:rsidR="001453B8" w:rsidRDefault="001453B8" w:rsidP="00CC68C0">
            <w:pPr>
              <w:pStyle w:val="RDMTable"/>
              <w:spacing w:before="0" w:after="0"/>
              <w:rPr>
                <w:sz w:val="18"/>
                <w:szCs w:val="18"/>
                <w:lang w:eastAsia="en-AU"/>
              </w:rPr>
            </w:pPr>
            <w:r>
              <w:rPr>
                <w:sz w:val="18"/>
                <w:szCs w:val="18"/>
                <w:lang w:eastAsia="en-AU"/>
              </w:rPr>
              <w:t>Yes</w:t>
            </w:r>
          </w:p>
        </w:tc>
        <w:tc>
          <w:tcPr>
            <w:tcW w:w="1353" w:type="dxa"/>
            <w:noWrap/>
            <w:hideMark/>
          </w:tcPr>
          <w:p w14:paraId="7126F082" w14:textId="77777777" w:rsidR="001453B8" w:rsidRDefault="001453B8" w:rsidP="00CC68C0">
            <w:pPr>
              <w:pStyle w:val="RDMTable"/>
              <w:spacing w:before="0" w:after="0"/>
              <w:rPr>
                <w:sz w:val="18"/>
                <w:szCs w:val="18"/>
                <w:lang w:eastAsia="en-AU"/>
              </w:rPr>
            </w:pPr>
            <w:r>
              <w:rPr>
                <w:sz w:val="18"/>
                <w:szCs w:val="18"/>
                <w:lang w:eastAsia="en-AU"/>
              </w:rPr>
              <w:t>1b</w:t>
            </w:r>
          </w:p>
        </w:tc>
        <w:tc>
          <w:tcPr>
            <w:tcW w:w="2835" w:type="dxa"/>
            <w:noWrap/>
            <w:hideMark/>
          </w:tcPr>
          <w:p w14:paraId="7DE5A2F5" w14:textId="77777777" w:rsidR="001453B8" w:rsidRDefault="001453B8" w:rsidP="00CC68C0">
            <w:pPr>
              <w:pStyle w:val="RDMTable"/>
              <w:spacing w:before="0" w:after="0"/>
              <w:rPr>
                <w:rFonts w:eastAsia="Times New Roman"/>
                <w:i/>
                <w:iCs/>
                <w:color w:val="000000"/>
                <w:sz w:val="18"/>
                <w:szCs w:val="18"/>
                <w:lang w:eastAsia="en-AU"/>
              </w:rPr>
            </w:pPr>
            <w:proofErr w:type="spellStart"/>
            <w:r>
              <w:rPr>
                <w:rFonts w:eastAsia="Times New Roman"/>
                <w:i/>
                <w:iCs/>
                <w:color w:val="000000"/>
                <w:sz w:val="18"/>
                <w:szCs w:val="18"/>
                <w:lang w:eastAsia="en-AU"/>
              </w:rPr>
              <w:t>Arthraxon</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hispidus</w:t>
            </w:r>
            <w:proofErr w:type="spellEnd"/>
          </w:p>
        </w:tc>
      </w:tr>
      <w:tr w:rsidR="001453B8" w14:paraId="684DBB1D" w14:textId="77777777" w:rsidTr="00CC68C0">
        <w:trPr>
          <w:trHeight w:val="285"/>
        </w:trPr>
        <w:tc>
          <w:tcPr>
            <w:tcW w:w="1050" w:type="dxa"/>
            <w:noWrap/>
            <w:hideMark/>
          </w:tcPr>
          <w:p w14:paraId="1EBB5E6A" w14:textId="77777777" w:rsidR="001453B8" w:rsidRDefault="001453B8" w:rsidP="00CC68C0">
            <w:pPr>
              <w:pStyle w:val="RDMTable"/>
              <w:spacing w:before="0" w:after="0"/>
              <w:rPr>
                <w:sz w:val="18"/>
                <w:szCs w:val="18"/>
                <w:lang w:eastAsia="en-AU"/>
              </w:rPr>
            </w:pPr>
            <w:r>
              <w:rPr>
                <w:sz w:val="18"/>
                <w:szCs w:val="18"/>
                <w:lang w:eastAsia="en-AU"/>
              </w:rPr>
              <w:t>SPR8</w:t>
            </w:r>
          </w:p>
        </w:tc>
        <w:tc>
          <w:tcPr>
            <w:tcW w:w="1157" w:type="dxa"/>
            <w:noWrap/>
            <w:hideMark/>
          </w:tcPr>
          <w:p w14:paraId="1521D191" w14:textId="77777777" w:rsidR="001453B8" w:rsidRDefault="001453B8" w:rsidP="00CC68C0">
            <w:pPr>
              <w:pStyle w:val="RDMTable"/>
              <w:spacing w:before="0" w:after="0"/>
              <w:rPr>
                <w:sz w:val="18"/>
                <w:szCs w:val="18"/>
                <w:lang w:eastAsia="en-AU"/>
              </w:rPr>
            </w:pPr>
            <w:r>
              <w:rPr>
                <w:sz w:val="18"/>
                <w:szCs w:val="18"/>
                <w:lang w:eastAsia="en-AU"/>
              </w:rPr>
              <w:t>8</w:t>
            </w:r>
          </w:p>
        </w:tc>
        <w:tc>
          <w:tcPr>
            <w:tcW w:w="1328" w:type="dxa"/>
            <w:noWrap/>
            <w:hideMark/>
          </w:tcPr>
          <w:p w14:paraId="4D715EF9" w14:textId="77777777" w:rsidR="001453B8" w:rsidRDefault="001453B8" w:rsidP="00CC68C0">
            <w:pPr>
              <w:pStyle w:val="RDMTable"/>
              <w:spacing w:before="0" w:after="0"/>
              <w:rPr>
                <w:sz w:val="18"/>
                <w:szCs w:val="18"/>
                <w:lang w:eastAsia="en-AU"/>
              </w:rPr>
            </w:pPr>
            <w:r>
              <w:rPr>
                <w:sz w:val="18"/>
                <w:szCs w:val="18"/>
                <w:lang w:eastAsia="en-AU"/>
              </w:rPr>
              <w:t>8-Boggo4</w:t>
            </w:r>
          </w:p>
        </w:tc>
        <w:tc>
          <w:tcPr>
            <w:tcW w:w="1007" w:type="dxa"/>
            <w:noWrap/>
            <w:hideMark/>
          </w:tcPr>
          <w:p w14:paraId="1155523F" w14:textId="77777777" w:rsidR="001453B8" w:rsidRDefault="001453B8" w:rsidP="00CC68C0">
            <w:pPr>
              <w:pStyle w:val="RDMTable"/>
              <w:spacing w:before="0" w:after="0"/>
              <w:rPr>
                <w:sz w:val="18"/>
                <w:szCs w:val="18"/>
                <w:lang w:eastAsia="en-AU"/>
              </w:rPr>
            </w:pPr>
            <w:r>
              <w:rPr>
                <w:sz w:val="18"/>
                <w:szCs w:val="18"/>
                <w:lang w:eastAsia="en-AU"/>
              </w:rPr>
              <w:t>150.0237</w:t>
            </w:r>
          </w:p>
        </w:tc>
        <w:tc>
          <w:tcPr>
            <w:tcW w:w="983" w:type="dxa"/>
            <w:noWrap/>
            <w:hideMark/>
          </w:tcPr>
          <w:p w14:paraId="114101EC" w14:textId="77777777" w:rsidR="001453B8" w:rsidRDefault="001453B8" w:rsidP="00CC68C0">
            <w:pPr>
              <w:pStyle w:val="RDMTable"/>
              <w:spacing w:before="0" w:after="0"/>
              <w:rPr>
                <w:sz w:val="18"/>
                <w:szCs w:val="18"/>
                <w:lang w:eastAsia="en-AU"/>
              </w:rPr>
            </w:pPr>
            <w:r>
              <w:rPr>
                <w:sz w:val="18"/>
                <w:szCs w:val="18"/>
                <w:lang w:eastAsia="en-AU"/>
              </w:rPr>
              <w:t>-25.4154</w:t>
            </w:r>
          </w:p>
        </w:tc>
        <w:tc>
          <w:tcPr>
            <w:tcW w:w="927" w:type="dxa"/>
            <w:noWrap/>
            <w:hideMark/>
          </w:tcPr>
          <w:p w14:paraId="05F375B5" w14:textId="77777777" w:rsidR="001453B8" w:rsidRDefault="001453B8" w:rsidP="00CC68C0">
            <w:pPr>
              <w:pStyle w:val="RDMTable"/>
              <w:spacing w:before="0" w:after="0"/>
              <w:rPr>
                <w:sz w:val="18"/>
                <w:szCs w:val="18"/>
                <w:lang w:eastAsia="en-AU"/>
              </w:rPr>
            </w:pPr>
            <w:r>
              <w:rPr>
                <w:sz w:val="18"/>
                <w:szCs w:val="18"/>
                <w:lang w:eastAsia="en-AU"/>
              </w:rPr>
              <w:t>5</w:t>
            </w:r>
          </w:p>
        </w:tc>
        <w:tc>
          <w:tcPr>
            <w:tcW w:w="1387" w:type="dxa"/>
            <w:noWrap/>
            <w:hideMark/>
          </w:tcPr>
          <w:p w14:paraId="67F7525B" w14:textId="77777777" w:rsidR="001453B8" w:rsidRDefault="001453B8" w:rsidP="00CC68C0">
            <w:pPr>
              <w:pStyle w:val="RDMTable"/>
              <w:spacing w:before="0" w:after="0"/>
              <w:rPr>
                <w:sz w:val="18"/>
                <w:szCs w:val="18"/>
                <w:lang w:eastAsia="en-AU"/>
              </w:rPr>
            </w:pPr>
            <w:proofErr w:type="spellStart"/>
            <w:r>
              <w:rPr>
                <w:sz w:val="18"/>
                <w:szCs w:val="18"/>
                <w:lang w:eastAsia="en-AU"/>
              </w:rPr>
              <w:t>Boggomoss</w:t>
            </w:r>
            <w:proofErr w:type="spellEnd"/>
          </w:p>
        </w:tc>
        <w:tc>
          <w:tcPr>
            <w:tcW w:w="1144" w:type="dxa"/>
            <w:noWrap/>
            <w:hideMark/>
          </w:tcPr>
          <w:p w14:paraId="161F5057"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4A59E6EE" w14:textId="77777777" w:rsidR="001453B8" w:rsidRDefault="001453B8" w:rsidP="00CC68C0">
            <w:pPr>
              <w:pStyle w:val="RDMTable"/>
              <w:spacing w:before="0" w:after="0"/>
              <w:rPr>
                <w:sz w:val="18"/>
                <w:szCs w:val="18"/>
                <w:lang w:eastAsia="en-AU"/>
              </w:rPr>
            </w:pPr>
            <w:r>
              <w:rPr>
                <w:sz w:val="18"/>
                <w:szCs w:val="18"/>
                <w:lang w:eastAsia="en-AU"/>
              </w:rPr>
              <w:t>No</w:t>
            </w:r>
          </w:p>
        </w:tc>
        <w:tc>
          <w:tcPr>
            <w:tcW w:w="1353" w:type="dxa"/>
            <w:noWrap/>
            <w:hideMark/>
          </w:tcPr>
          <w:p w14:paraId="75FD23AE" w14:textId="77777777" w:rsidR="001453B8" w:rsidRDefault="001453B8" w:rsidP="00CC68C0">
            <w:pPr>
              <w:pStyle w:val="RDMTable"/>
              <w:spacing w:before="0" w:after="0"/>
              <w:rPr>
                <w:sz w:val="18"/>
                <w:szCs w:val="18"/>
                <w:lang w:eastAsia="en-AU"/>
              </w:rPr>
            </w:pPr>
            <w:r>
              <w:rPr>
                <w:sz w:val="18"/>
                <w:szCs w:val="18"/>
                <w:lang w:eastAsia="en-AU"/>
              </w:rPr>
              <w:t>2</w:t>
            </w:r>
          </w:p>
        </w:tc>
        <w:tc>
          <w:tcPr>
            <w:tcW w:w="2835" w:type="dxa"/>
            <w:noWrap/>
            <w:hideMark/>
          </w:tcPr>
          <w:p w14:paraId="0B4EC7A5" w14:textId="77777777" w:rsidR="001453B8" w:rsidRDefault="001453B8" w:rsidP="00CC68C0">
            <w:pPr>
              <w:pStyle w:val="RDMTable"/>
              <w:spacing w:before="0" w:after="0"/>
              <w:rPr>
                <w:rFonts w:eastAsia="Times New Roman"/>
                <w:i/>
                <w:iCs/>
                <w:color w:val="000000"/>
                <w:sz w:val="18"/>
                <w:szCs w:val="18"/>
                <w:lang w:eastAsia="en-AU"/>
              </w:rPr>
            </w:pPr>
            <w:r>
              <w:rPr>
                <w:rFonts w:eastAsia="Times New Roman"/>
                <w:i/>
                <w:iCs/>
                <w:color w:val="000000"/>
                <w:sz w:val="18"/>
                <w:szCs w:val="18"/>
                <w:lang w:eastAsia="en-AU"/>
              </w:rPr>
              <w:t xml:space="preserve">Panicum maximum, Xanthium </w:t>
            </w:r>
            <w:proofErr w:type="spellStart"/>
            <w:r>
              <w:rPr>
                <w:rFonts w:eastAsia="Times New Roman"/>
                <w:i/>
                <w:iCs/>
                <w:color w:val="000000"/>
                <w:sz w:val="18"/>
                <w:szCs w:val="18"/>
                <w:lang w:eastAsia="en-AU"/>
              </w:rPr>
              <w:t>pungens</w:t>
            </w:r>
            <w:proofErr w:type="spellEnd"/>
            <w:r>
              <w:rPr>
                <w:rFonts w:eastAsia="Times New Roman"/>
                <w:i/>
                <w:iCs/>
                <w:color w:val="000000"/>
                <w:sz w:val="18"/>
                <w:szCs w:val="18"/>
                <w:lang w:eastAsia="en-AU"/>
              </w:rPr>
              <w:t xml:space="preserve">, Eleocharis </w:t>
            </w:r>
            <w:proofErr w:type="spellStart"/>
            <w:r>
              <w:rPr>
                <w:rFonts w:eastAsia="Times New Roman"/>
                <w:i/>
                <w:iCs/>
                <w:color w:val="000000"/>
                <w:sz w:val="18"/>
                <w:szCs w:val="18"/>
                <w:lang w:eastAsia="en-AU"/>
              </w:rPr>
              <w:t>tetraquetra</w:t>
            </w:r>
            <w:proofErr w:type="spellEnd"/>
          </w:p>
        </w:tc>
      </w:tr>
      <w:tr w:rsidR="001453B8" w14:paraId="087D9237" w14:textId="77777777" w:rsidTr="00CC68C0">
        <w:trPr>
          <w:trHeight w:val="285"/>
        </w:trPr>
        <w:tc>
          <w:tcPr>
            <w:tcW w:w="1050" w:type="dxa"/>
            <w:noWrap/>
            <w:hideMark/>
          </w:tcPr>
          <w:p w14:paraId="09102DE4" w14:textId="77777777" w:rsidR="001453B8" w:rsidRDefault="001453B8" w:rsidP="00CC68C0">
            <w:pPr>
              <w:pStyle w:val="RDMTable"/>
              <w:spacing w:before="0" w:after="0"/>
              <w:rPr>
                <w:sz w:val="18"/>
                <w:szCs w:val="18"/>
                <w:lang w:eastAsia="en-AU"/>
              </w:rPr>
            </w:pPr>
            <w:r>
              <w:rPr>
                <w:sz w:val="18"/>
                <w:szCs w:val="18"/>
                <w:lang w:eastAsia="en-AU"/>
              </w:rPr>
              <w:t>SPR9</w:t>
            </w:r>
          </w:p>
        </w:tc>
        <w:tc>
          <w:tcPr>
            <w:tcW w:w="1157" w:type="dxa"/>
            <w:noWrap/>
            <w:hideMark/>
          </w:tcPr>
          <w:p w14:paraId="4CBD3BF3" w14:textId="77777777" w:rsidR="001453B8" w:rsidRDefault="001453B8" w:rsidP="00CC68C0">
            <w:pPr>
              <w:pStyle w:val="RDMTable"/>
              <w:spacing w:before="0" w:after="0"/>
              <w:rPr>
                <w:sz w:val="18"/>
                <w:szCs w:val="18"/>
                <w:lang w:eastAsia="en-AU"/>
              </w:rPr>
            </w:pPr>
            <w:r>
              <w:rPr>
                <w:sz w:val="18"/>
                <w:szCs w:val="18"/>
                <w:lang w:eastAsia="en-AU"/>
              </w:rPr>
              <w:t>9</w:t>
            </w:r>
          </w:p>
        </w:tc>
        <w:tc>
          <w:tcPr>
            <w:tcW w:w="1328" w:type="dxa"/>
            <w:noWrap/>
            <w:hideMark/>
          </w:tcPr>
          <w:p w14:paraId="12B1B4FE" w14:textId="77777777" w:rsidR="001453B8" w:rsidRDefault="001453B8" w:rsidP="00CC68C0">
            <w:pPr>
              <w:pStyle w:val="RDMTable"/>
              <w:spacing w:before="0" w:after="0"/>
              <w:rPr>
                <w:sz w:val="18"/>
                <w:szCs w:val="18"/>
                <w:lang w:eastAsia="en-AU"/>
              </w:rPr>
            </w:pPr>
            <w:r>
              <w:rPr>
                <w:sz w:val="18"/>
                <w:szCs w:val="18"/>
                <w:lang w:eastAsia="en-AU"/>
              </w:rPr>
              <w:t>9-Boggo5</w:t>
            </w:r>
          </w:p>
        </w:tc>
        <w:tc>
          <w:tcPr>
            <w:tcW w:w="1007" w:type="dxa"/>
            <w:noWrap/>
            <w:hideMark/>
          </w:tcPr>
          <w:p w14:paraId="46793456" w14:textId="77777777" w:rsidR="001453B8" w:rsidRDefault="001453B8" w:rsidP="00CC68C0">
            <w:pPr>
              <w:pStyle w:val="RDMTable"/>
              <w:spacing w:before="0" w:after="0"/>
              <w:rPr>
                <w:sz w:val="18"/>
                <w:szCs w:val="18"/>
                <w:lang w:eastAsia="en-AU"/>
              </w:rPr>
            </w:pPr>
            <w:r>
              <w:rPr>
                <w:sz w:val="18"/>
                <w:szCs w:val="18"/>
                <w:lang w:eastAsia="en-AU"/>
              </w:rPr>
              <w:t>150.0236</w:t>
            </w:r>
          </w:p>
        </w:tc>
        <w:tc>
          <w:tcPr>
            <w:tcW w:w="983" w:type="dxa"/>
            <w:noWrap/>
            <w:hideMark/>
          </w:tcPr>
          <w:p w14:paraId="32D9ACB2" w14:textId="77777777" w:rsidR="001453B8" w:rsidRDefault="001453B8" w:rsidP="00CC68C0">
            <w:pPr>
              <w:pStyle w:val="RDMTable"/>
              <w:spacing w:before="0" w:after="0"/>
              <w:rPr>
                <w:sz w:val="18"/>
                <w:szCs w:val="18"/>
                <w:lang w:eastAsia="en-AU"/>
              </w:rPr>
            </w:pPr>
            <w:r>
              <w:rPr>
                <w:sz w:val="18"/>
                <w:szCs w:val="18"/>
                <w:lang w:eastAsia="en-AU"/>
              </w:rPr>
              <w:t>-25.4148</w:t>
            </w:r>
          </w:p>
        </w:tc>
        <w:tc>
          <w:tcPr>
            <w:tcW w:w="927" w:type="dxa"/>
            <w:noWrap/>
            <w:hideMark/>
          </w:tcPr>
          <w:p w14:paraId="63C30041" w14:textId="77777777" w:rsidR="001453B8" w:rsidRDefault="001453B8" w:rsidP="00CC68C0">
            <w:pPr>
              <w:pStyle w:val="RDMTable"/>
              <w:spacing w:before="0" w:after="0"/>
              <w:rPr>
                <w:sz w:val="18"/>
                <w:szCs w:val="18"/>
                <w:lang w:eastAsia="en-AU"/>
              </w:rPr>
            </w:pPr>
            <w:r>
              <w:rPr>
                <w:sz w:val="18"/>
                <w:szCs w:val="18"/>
                <w:lang w:eastAsia="en-AU"/>
              </w:rPr>
              <w:t>5</w:t>
            </w:r>
          </w:p>
        </w:tc>
        <w:tc>
          <w:tcPr>
            <w:tcW w:w="1387" w:type="dxa"/>
            <w:noWrap/>
            <w:hideMark/>
          </w:tcPr>
          <w:p w14:paraId="4AEDA46A" w14:textId="77777777" w:rsidR="001453B8" w:rsidRDefault="001453B8" w:rsidP="00CC68C0">
            <w:pPr>
              <w:pStyle w:val="RDMTable"/>
              <w:spacing w:before="0" w:after="0"/>
              <w:rPr>
                <w:sz w:val="18"/>
                <w:szCs w:val="18"/>
                <w:lang w:eastAsia="en-AU"/>
              </w:rPr>
            </w:pPr>
            <w:proofErr w:type="spellStart"/>
            <w:r>
              <w:rPr>
                <w:sz w:val="18"/>
                <w:szCs w:val="18"/>
                <w:lang w:eastAsia="en-AU"/>
              </w:rPr>
              <w:t>Boggomoss</w:t>
            </w:r>
            <w:proofErr w:type="spellEnd"/>
          </w:p>
        </w:tc>
        <w:tc>
          <w:tcPr>
            <w:tcW w:w="1144" w:type="dxa"/>
            <w:noWrap/>
            <w:hideMark/>
          </w:tcPr>
          <w:p w14:paraId="19C95871"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5C52AA09" w14:textId="77777777" w:rsidR="001453B8" w:rsidRDefault="001453B8" w:rsidP="00CC68C0">
            <w:pPr>
              <w:pStyle w:val="RDMTable"/>
              <w:spacing w:before="0" w:after="0"/>
              <w:rPr>
                <w:sz w:val="18"/>
                <w:szCs w:val="18"/>
                <w:lang w:eastAsia="en-AU"/>
              </w:rPr>
            </w:pPr>
            <w:r>
              <w:rPr>
                <w:sz w:val="18"/>
                <w:szCs w:val="18"/>
                <w:lang w:eastAsia="en-AU"/>
              </w:rPr>
              <w:t>No</w:t>
            </w:r>
          </w:p>
        </w:tc>
        <w:tc>
          <w:tcPr>
            <w:tcW w:w="1353" w:type="dxa"/>
            <w:noWrap/>
            <w:hideMark/>
          </w:tcPr>
          <w:p w14:paraId="6A5203F1" w14:textId="77777777" w:rsidR="001453B8" w:rsidRDefault="001453B8" w:rsidP="00CC68C0">
            <w:pPr>
              <w:pStyle w:val="RDMTable"/>
              <w:spacing w:before="0" w:after="0"/>
              <w:rPr>
                <w:sz w:val="18"/>
                <w:szCs w:val="18"/>
                <w:lang w:eastAsia="en-AU"/>
              </w:rPr>
            </w:pPr>
            <w:r>
              <w:rPr>
                <w:sz w:val="18"/>
                <w:szCs w:val="18"/>
                <w:lang w:eastAsia="en-AU"/>
              </w:rPr>
              <w:t>2</w:t>
            </w:r>
          </w:p>
        </w:tc>
        <w:tc>
          <w:tcPr>
            <w:tcW w:w="2835" w:type="dxa"/>
            <w:noWrap/>
            <w:hideMark/>
          </w:tcPr>
          <w:p w14:paraId="676E2B3C" w14:textId="77777777" w:rsidR="001453B8" w:rsidRDefault="001453B8" w:rsidP="00CC68C0">
            <w:pPr>
              <w:pStyle w:val="RDMTable"/>
              <w:spacing w:before="0" w:after="0"/>
              <w:rPr>
                <w:rFonts w:eastAsia="Times New Roman"/>
                <w:i/>
                <w:iCs/>
                <w:color w:val="000000"/>
                <w:sz w:val="18"/>
                <w:szCs w:val="18"/>
                <w:lang w:eastAsia="en-AU"/>
              </w:rPr>
            </w:pPr>
            <w:proofErr w:type="spellStart"/>
            <w:r>
              <w:rPr>
                <w:rFonts w:eastAsia="Times New Roman"/>
                <w:i/>
                <w:iCs/>
                <w:color w:val="000000"/>
                <w:sz w:val="18"/>
                <w:szCs w:val="18"/>
                <w:lang w:eastAsia="en-AU"/>
              </w:rPr>
              <w:t>Adenostemma</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lavenia</w:t>
            </w:r>
            <w:proofErr w:type="spellEnd"/>
            <w:r>
              <w:rPr>
                <w:rFonts w:eastAsia="Times New Roman"/>
                <w:i/>
                <w:iCs/>
                <w:color w:val="000000"/>
                <w:sz w:val="18"/>
                <w:szCs w:val="18"/>
                <w:lang w:eastAsia="en-AU"/>
              </w:rPr>
              <w:t xml:space="preserve">, Leptospermum </w:t>
            </w:r>
            <w:proofErr w:type="spellStart"/>
            <w:r>
              <w:rPr>
                <w:rFonts w:eastAsia="Times New Roman"/>
                <w:i/>
                <w:iCs/>
                <w:color w:val="000000"/>
                <w:sz w:val="18"/>
                <w:szCs w:val="18"/>
                <w:lang w:eastAsia="en-AU"/>
              </w:rPr>
              <w:t>juniperinum</w:t>
            </w:r>
            <w:proofErr w:type="spellEnd"/>
            <w:r>
              <w:rPr>
                <w:rFonts w:eastAsia="Times New Roman"/>
                <w:i/>
                <w:iCs/>
                <w:color w:val="000000"/>
                <w:sz w:val="18"/>
                <w:szCs w:val="18"/>
                <w:lang w:eastAsia="en-AU"/>
              </w:rPr>
              <w:t>,</w:t>
            </w:r>
          </w:p>
        </w:tc>
      </w:tr>
      <w:tr w:rsidR="001453B8" w14:paraId="60C36E67" w14:textId="77777777" w:rsidTr="00CC68C0">
        <w:trPr>
          <w:trHeight w:val="285"/>
        </w:trPr>
        <w:tc>
          <w:tcPr>
            <w:tcW w:w="1050" w:type="dxa"/>
            <w:noWrap/>
            <w:hideMark/>
          </w:tcPr>
          <w:p w14:paraId="545EED4B" w14:textId="77777777" w:rsidR="001453B8" w:rsidRDefault="001453B8" w:rsidP="00CC68C0">
            <w:pPr>
              <w:pStyle w:val="RDMTable"/>
              <w:spacing w:before="0" w:after="0"/>
              <w:rPr>
                <w:sz w:val="18"/>
                <w:szCs w:val="18"/>
                <w:lang w:eastAsia="en-AU"/>
              </w:rPr>
            </w:pPr>
            <w:r>
              <w:rPr>
                <w:sz w:val="18"/>
                <w:szCs w:val="18"/>
                <w:lang w:eastAsia="en-AU"/>
              </w:rPr>
              <w:t>SPR10</w:t>
            </w:r>
          </w:p>
        </w:tc>
        <w:tc>
          <w:tcPr>
            <w:tcW w:w="1157" w:type="dxa"/>
            <w:noWrap/>
            <w:hideMark/>
          </w:tcPr>
          <w:p w14:paraId="58C2419E" w14:textId="77777777" w:rsidR="001453B8" w:rsidRDefault="001453B8" w:rsidP="00CC68C0">
            <w:pPr>
              <w:pStyle w:val="RDMTable"/>
              <w:spacing w:before="0" w:after="0"/>
              <w:rPr>
                <w:sz w:val="18"/>
                <w:szCs w:val="18"/>
                <w:lang w:eastAsia="en-AU"/>
              </w:rPr>
            </w:pPr>
            <w:r>
              <w:rPr>
                <w:sz w:val="18"/>
                <w:szCs w:val="18"/>
                <w:lang w:eastAsia="en-AU"/>
              </w:rPr>
              <w:t>10</w:t>
            </w:r>
          </w:p>
        </w:tc>
        <w:tc>
          <w:tcPr>
            <w:tcW w:w="1328" w:type="dxa"/>
            <w:noWrap/>
            <w:hideMark/>
          </w:tcPr>
          <w:p w14:paraId="2F5C2F67" w14:textId="77777777" w:rsidR="001453B8" w:rsidRDefault="001453B8" w:rsidP="00CC68C0">
            <w:pPr>
              <w:pStyle w:val="RDMTable"/>
              <w:spacing w:before="0" w:after="0"/>
              <w:rPr>
                <w:sz w:val="18"/>
                <w:szCs w:val="18"/>
                <w:lang w:eastAsia="en-AU"/>
              </w:rPr>
            </w:pPr>
            <w:r>
              <w:rPr>
                <w:sz w:val="18"/>
                <w:szCs w:val="18"/>
                <w:lang w:eastAsia="en-AU"/>
              </w:rPr>
              <w:t>10-Boggo6</w:t>
            </w:r>
          </w:p>
        </w:tc>
        <w:tc>
          <w:tcPr>
            <w:tcW w:w="1007" w:type="dxa"/>
            <w:noWrap/>
            <w:hideMark/>
          </w:tcPr>
          <w:p w14:paraId="7E93568F" w14:textId="77777777" w:rsidR="001453B8" w:rsidRDefault="001453B8" w:rsidP="00CC68C0">
            <w:pPr>
              <w:pStyle w:val="RDMTable"/>
              <w:spacing w:before="0" w:after="0"/>
              <w:rPr>
                <w:sz w:val="18"/>
                <w:szCs w:val="18"/>
                <w:lang w:eastAsia="en-AU"/>
              </w:rPr>
            </w:pPr>
            <w:r>
              <w:rPr>
                <w:sz w:val="18"/>
                <w:szCs w:val="18"/>
                <w:lang w:eastAsia="en-AU"/>
              </w:rPr>
              <w:t>150.0209</w:t>
            </w:r>
          </w:p>
        </w:tc>
        <w:tc>
          <w:tcPr>
            <w:tcW w:w="983" w:type="dxa"/>
            <w:noWrap/>
            <w:hideMark/>
          </w:tcPr>
          <w:p w14:paraId="756CAB79" w14:textId="77777777" w:rsidR="001453B8" w:rsidRDefault="001453B8" w:rsidP="00CC68C0">
            <w:pPr>
              <w:pStyle w:val="RDMTable"/>
              <w:spacing w:before="0" w:after="0"/>
              <w:rPr>
                <w:sz w:val="18"/>
                <w:szCs w:val="18"/>
                <w:lang w:eastAsia="en-AU"/>
              </w:rPr>
            </w:pPr>
            <w:r>
              <w:rPr>
                <w:sz w:val="18"/>
                <w:szCs w:val="18"/>
                <w:lang w:eastAsia="en-AU"/>
              </w:rPr>
              <w:t>-25.4125</w:t>
            </w:r>
          </w:p>
        </w:tc>
        <w:tc>
          <w:tcPr>
            <w:tcW w:w="927" w:type="dxa"/>
            <w:noWrap/>
            <w:hideMark/>
          </w:tcPr>
          <w:p w14:paraId="64FB4727" w14:textId="77777777" w:rsidR="001453B8" w:rsidRDefault="001453B8" w:rsidP="00CC68C0">
            <w:pPr>
              <w:pStyle w:val="RDMTable"/>
              <w:spacing w:before="0" w:after="0"/>
              <w:rPr>
                <w:sz w:val="18"/>
                <w:szCs w:val="18"/>
                <w:lang w:eastAsia="en-AU"/>
              </w:rPr>
            </w:pPr>
            <w:r>
              <w:rPr>
                <w:sz w:val="18"/>
                <w:szCs w:val="18"/>
                <w:lang w:eastAsia="en-AU"/>
              </w:rPr>
              <w:t>5</w:t>
            </w:r>
          </w:p>
        </w:tc>
        <w:tc>
          <w:tcPr>
            <w:tcW w:w="1387" w:type="dxa"/>
            <w:noWrap/>
            <w:hideMark/>
          </w:tcPr>
          <w:p w14:paraId="16E5894C" w14:textId="77777777" w:rsidR="001453B8" w:rsidRDefault="001453B8" w:rsidP="00CC68C0">
            <w:pPr>
              <w:pStyle w:val="RDMTable"/>
              <w:spacing w:before="0" w:after="0"/>
              <w:rPr>
                <w:sz w:val="18"/>
                <w:szCs w:val="18"/>
                <w:lang w:eastAsia="en-AU"/>
              </w:rPr>
            </w:pPr>
            <w:proofErr w:type="spellStart"/>
            <w:r>
              <w:rPr>
                <w:sz w:val="18"/>
                <w:szCs w:val="18"/>
                <w:lang w:eastAsia="en-AU"/>
              </w:rPr>
              <w:t>Boggomoss</w:t>
            </w:r>
            <w:proofErr w:type="spellEnd"/>
          </w:p>
        </w:tc>
        <w:tc>
          <w:tcPr>
            <w:tcW w:w="1144" w:type="dxa"/>
            <w:noWrap/>
            <w:hideMark/>
          </w:tcPr>
          <w:p w14:paraId="7ED0F22F"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30E80384" w14:textId="77777777" w:rsidR="001453B8" w:rsidRDefault="001453B8" w:rsidP="00CC68C0">
            <w:pPr>
              <w:pStyle w:val="RDMTable"/>
              <w:spacing w:before="0" w:after="0"/>
              <w:rPr>
                <w:sz w:val="18"/>
                <w:szCs w:val="18"/>
                <w:lang w:eastAsia="en-AU"/>
              </w:rPr>
            </w:pPr>
            <w:r>
              <w:rPr>
                <w:sz w:val="18"/>
                <w:szCs w:val="18"/>
                <w:lang w:eastAsia="en-AU"/>
              </w:rPr>
              <w:t>No</w:t>
            </w:r>
          </w:p>
        </w:tc>
        <w:tc>
          <w:tcPr>
            <w:tcW w:w="1353" w:type="dxa"/>
            <w:noWrap/>
            <w:hideMark/>
          </w:tcPr>
          <w:p w14:paraId="4FDB9DF8" w14:textId="77777777" w:rsidR="001453B8" w:rsidRDefault="001453B8" w:rsidP="00CC68C0">
            <w:pPr>
              <w:pStyle w:val="RDMTable"/>
              <w:spacing w:before="0" w:after="0"/>
              <w:rPr>
                <w:sz w:val="18"/>
                <w:szCs w:val="18"/>
                <w:lang w:eastAsia="en-AU"/>
              </w:rPr>
            </w:pPr>
            <w:r>
              <w:rPr>
                <w:sz w:val="18"/>
                <w:szCs w:val="18"/>
                <w:lang w:eastAsia="en-AU"/>
              </w:rPr>
              <w:t>2</w:t>
            </w:r>
          </w:p>
        </w:tc>
        <w:tc>
          <w:tcPr>
            <w:tcW w:w="2835" w:type="dxa"/>
            <w:noWrap/>
            <w:hideMark/>
          </w:tcPr>
          <w:p w14:paraId="374803B8" w14:textId="77777777" w:rsidR="001453B8" w:rsidRDefault="001453B8" w:rsidP="00CC68C0">
            <w:pPr>
              <w:pStyle w:val="RDMTable"/>
              <w:spacing w:before="0" w:after="0"/>
              <w:rPr>
                <w:rFonts w:eastAsia="Times New Roman"/>
                <w:i/>
                <w:iCs/>
                <w:color w:val="000000"/>
                <w:sz w:val="18"/>
                <w:szCs w:val="18"/>
                <w:lang w:eastAsia="en-AU"/>
              </w:rPr>
            </w:pPr>
            <w:proofErr w:type="spellStart"/>
            <w:r>
              <w:rPr>
                <w:rFonts w:eastAsia="Times New Roman"/>
                <w:i/>
                <w:iCs/>
                <w:color w:val="000000"/>
                <w:sz w:val="18"/>
                <w:szCs w:val="18"/>
                <w:lang w:eastAsia="en-AU"/>
              </w:rPr>
              <w:t>Hypolepis</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muelleri</w:t>
            </w:r>
            <w:proofErr w:type="spellEnd"/>
            <w:r>
              <w:rPr>
                <w:rFonts w:eastAsia="Times New Roman"/>
                <w:i/>
                <w:iCs/>
                <w:color w:val="000000"/>
                <w:sz w:val="18"/>
                <w:szCs w:val="18"/>
                <w:lang w:eastAsia="en-AU"/>
              </w:rPr>
              <w:t xml:space="preserve">, Eleocharis </w:t>
            </w:r>
            <w:proofErr w:type="spellStart"/>
            <w:r>
              <w:rPr>
                <w:rFonts w:eastAsia="Times New Roman"/>
                <w:i/>
                <w:iCs/>
                <w:color w:val="000000"/>
                <w:sz w:val="18"/>
                <w:szCs w:val="18"/>
                <w:lang w:eastAsia="en-AU"/>
              </w:rPr>
              <w:t>tetraquetra</w:t>
            </w:r>
            <w:proofErr w:type="spellEnd"/>
          </w:p>
        </w:tc>
      </w:tr>
      <w:tr w:rsidR="001453B8" w14:paraId="56563591" w14:textId="77777777" w:rsidTr="00CC68C0">
        <w:trPr>
          <w:trHeight w:val="285"/>
        </w:trPr>
        <w:tc>
          <w:tcPr>
            <w:tcW w:w="1050" w:type="dxa"/>
            <w:noWrap/>
            <w:hideMark/>
          </w:tcPr>
          <w:p w14:paraId="446F46FA" w14:textId="77777777" w:rsidR="001453B8" w:rsidRDefault="001453B8" w:rsidP="00CC68C0">
            <w:pPr>
              <w:pStyle w:val="RDMTable"/>
              <w:spacing w:before="0" w:after="0"/>
              <w:rPr>
                <w:sz w:val="18"/>
                <w:szCs w:val="18"/>
                <w:lang w:eastAsia="en-AU"/>
              </w:rPr>
            </w:pPr>
            <w:r>
              <w:rPr>
                <w:sz w:val="18"/>
                <w:szCs w:val="18"/>
                <w:lang w:eastAsia="en-AU"/>
              </w:rPr>
              <w:t>SPR11</w:t>
            </w:r>
          </w:p>
        </w:tc>
        <w:tc>
          <w:tcPr>
            <w:tcW w:w="1157" w:type="dxa"/>
            <w:noWrap/>
            <w:hideMark/>
          </w:tcPr>
          <w:p w14:paraId="7C02AB53" w14:textId="77777777" w:rsidR="001453B8" w:rsidRDefault="001453B8" w:rsidP="00CC68C0">
            <w:pPr>
              <w:pStyle w:val="RDMTable"/>
              <w:spacing w:before="0" w:after="0"/>
              <w:rPr>
                <w:sz w:val="18"/>
                <w:szCs w:val="18"/>
                <w:lang w:eastAsia="en-AU"/>
              </w:rPr>
            </w:pPr>
            <w:r>
              <w:rPr>
                <w:sz w:val="18"/>
                <w:szCs w:val="18"/>
                <w:lang w:eastAsia="en-AU"/>
              </w:rPr>
              <w:t>11</w:t>
            </w:r>
          </w:p>
        </w:tc>
        <w:tc>
          <w:tcPr>
            <w:tcW w:w="1328" w:type="dxa"/>
            <w:noWrap/>
            <w:hideMark/>
          </w:tcPr>
          <w:p w14:paraId="0D738C70" w14:textId="77777777" w:rsidR="001453B8" w:rsidRDefault="001453B8" w:rsidP="00CC68C0">
            <w:pPr>
              <w:pStyle w:val="RDMTable"/>
              <w:spacing w:before="0" w:after="0"/>
              <w:rPr>
                <w:sz w:val="18"/>
                <w:szCs w:val="18"/>
                <w:lang w:eastAsia="en-AU"/>
              </w:rPr>
            </w:pPr>
            <w:r>
              <w:rPr>
                <w:sz w:val="18"/>
                <w:szCs w:val="18"/>
                <w:lang w:eastAsia="en-AU"/>
              </w:rPr>
              <w:t>11-Boggo7</w:t>
            </w:r>
          </w:p>
        </w:tc>
        <w:tc>
          <w:tcPr>
            <w:tcW w:w="1007" w:type="dxa"/>
            <w:noWrap/>
            <w:hideMark/>
          </w:tcPr>
          <w:p w14:paraId="24DF4CC7" w14:textId="77777777" w:rsidR="001453B8" w:rsidRDefault="001453B8" w:rsidP="00CC68C0">
            <w:pPr>
              <w:pStyle w:val="RDMTable"/>
              <w:spacing w:before="0" w:after="0"/>
              <w:rPr>
                <w:sz w:val="18"/>
                <w:szCs w:val="18"/>
                <w:lang w:eastAsia="en-AU"/>
              </w:rPr>
            </w:pPr>
            <w:r>
              <w:rPr>
                <w:sz w:val="18"/>
                <w:szCs w:val="18"/>
                <w:lang w:eastAsia="en-AU"/>
              </w:rPr>
              <w:t>150.0436</w:t>
            </w:r>
          </w:p>
        </w:tc>
        <w:tc>
          <w:tcPr>
            <w:tcW w:w="983" w:type="dxa"/>
            <w:noWrap/>
            <w:hideMark/>
          </w:tcPr>
          <w:p w14:paraId="25912897" w14:textId="77777777" w:rsidR="001453B8" w:rsidRDefault="001453B8" w:rsidP="00CC68C0">
            <w:pPr>
              <w:pStyle w:val="RDMTable"/>
              <w:spacing w:before="0" w:after="0"/>
              <w:rPr>
                <w:sz w:val="18"/>
                <w:szCs w:val="18"/>
                <w:lang w:eastAsia="en-AU"/>
              </w:rPr>
            </w:pPr>
            <w:r>
              <w:rPr>
                <w:sz w:val="18"/>
                <w:szCs w:val="18"/>
                <w:lang w:eastAsia="en-AU"/>
              </w:rPr>
              <w:t>-25.4512</w:t>
            </w:r>
          </w:p>
        </w:tc>
        <w:tc>
          <w:tcPr>
            <w:tcW w:w="927" w:type="dxa"/>
            <w:noWrap/>
            <w:hideMark/>
          </w:tcPr>
          <w:p w14:paraId="4CCEE878" w14:textId="77777777" w:rsidR="001453B8" w:rsidRDefault="001453B8" w:rsidP="00CC68C0">
            <w:pPr>
              <w:pStyle w:val="RDMTable"/>
              <w:spacing w:before="0" w:after="0"/>
              <w:rPr>
                <w:sz w:val="18"/>
                <w:szCs w:val="18"/>
                <w:lang w:eastAsia="en-AU"/>
              </w:rPr>
            </w:pPr>
            <w:r>
              <w:rPr>
                <w:sz w:val="18"/>
                <w:szCs w:val="18"/>
                <w:lang w:eastAsia="en-AU"/>
              </w:rPr>
              <w:t>5</w:t>
            </w:r>
          </w:p>
        </w:tc>
        <w:tc>
          <w:tcPr>
            <w:tcW w:w="1387" w:type="dxa"/>
            <w:noWrap/>
            <w:hideMark/>
          </w:tcPr>
          <w:p w14:paraId="38B9259A" w14:textId="77777777" w:rsidR="001453B8" w:rsidRDefault="001453B8" w:rsidP="00CC68C0">
            <w:pPr>
              <w:pStyle w:val="RDMTable"/>
              <w:spacing w:before="0" w:after="0"/>
              <w:rPr>
                <w:sz w:val="18"/>
                <w:szCs w:val="18"/>
                <w:lang w:eastAsia="en-AU"/>
              </w:rPr>
            </w:pPr>
            <w:proofErr w:type="spellStart"/>
            <w:r>
              <w:rPr>
                <w:sz w:val="18"/>
                <w:szCs w:val="18"/>
                <w:lang w:eastAsia="en-AU"/>
              </w:rPr>
              <w:t>Boggomoss</w:t>
            </w:r>
            <w:proofErr w:type="spellEnd"/>
          </w:p>
        </w:tc>
        <w:tc>
          <w:tcPr>
            <w:tcW w:w="1144" w:type="dxa"/>
            <w:noWrap/>
            <w:hideMark/>
          </w:tcPr>
          <w:p w14:paraId="31E44EE7"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1EB3B21C" w14:textId="77777777" w:rsidR="001453B8" w:rsidRDefault="001453B8" w:rsidP="00CC68C0">
            <w:pPr>
              <w:pStyle w:val="RDMTable"/>
              <w:spacing w:before="0" w:after="0"/>
              <w:rPr>
                <w:sz w:val="18"/>
                <w:szCs w:val="18"/>
                <w:lang w:eastAsia="en-AU"/>
              </w:rPr>
            </w:pPr>
            <w:r>
              <w:rPr>
                <w:sz w:val="18"/>
                <w:szCs w:val="18"/>
                <w:lang w:eastAsia="en-AU"/>
              </w:rPr>
              <w:t>No</w:t>
            </w:r>
          </w:p>
        </w:tc>
        <w:tc>
          <w:tcPr>
            <w:tcW w:w="1353" w:type="dxa"/>
            <w:noWrap/>
            <w:hideMark/>
          </w:tcPr>
          <w:p w14:paraId="6EC4ACDE" w14:textId="77777777" w:rsidR="001453B8" w:rsidRDefault="001453B8" w:rsidP="00CC68C0">
            <w:pPr>
              <w:pStyle w:val="RDMTable"/>
              <w:spacing w:before="0" w:after="0"/>
              <w:rPr>
                <w:sz w:val="18"/>
                <w:szCs w:val="18"/>
                <w:lang w:eastAsia="en-AU"/>
              </w:rPr>
            </w:pPr>
            <w:r>
              <w:rPr>
                <w:sz w:val="18"/>
                <w:szCs w:val="18"/>
                <w:lang w:eastAsia="en-AU"/>
              </w:rPr>
              <w:t>2</w:t>
            </w:r>
          </w:p>
        </w:tc>
        <w:tc>
          <w:tcPr>
            <w:tcW w:w="2835" w:type="dxa"/>
            <w:noWrap/>
            <w:hideMark/>
          </w:tcPr>
          <w:p w14:paraId="1B941E52" w14:textId="77777777" w:rsidR="001453B8" w:rsidRDefault="001453B8" w:rsidP="00CC68C0">
            <w:pPr>
              <w:pStyle w:val="RDMTable"/>
              <w:spacing w:before="0" w:after="0"/>
              <w:rPr>
                <w:rFonts w:eastAsia="Times New Roman"/>
                <w:i/>
                <w:iCs/>
                <w:color w:val="000000"/>
                <w:sz w:val="18"/>
                <w:szCs w:val="18"/>
                <w:lang w:eastAsia="en-AU"/>
              </w:rPr>
            </w:pPr>
            <w:r>
              <w:rPr>
                <w:rFonts w:eastAsia="Times New Roman"/>
                <w:i/>
                <w:iCs/>
                <w:color w:val="000000"/>
                <w:sz w:val="18"/>
                <w:szCs w:val="18"/>
                <w:lang w:eastAsia="en-AU"/>
              </w:rPr>
              <w:t xml:space="preserve">Panicum maximum, </w:t>
            </w:r>
            <w:proofErr w:type="spellStart"/>
            <w:r>
              <w:rPr>
                <w:rFonts w:eastAsia="Times New Roman"/>
                <w:i/>
                <w:iCs/>
                <w:color w:val="000000"/>
                <w:sz w:val="18"/>
                <w:szCs w:val="18"/>
                <w:lang w:eastAsia="en-AU"/>
              </w:rPr>
              <w:t>Laportea</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interrupta</w:t>
            </w:r>
            <w:proofErr w:type="spellEnd"/>
            <w:r>
              <w:rPr>
                <w:rFonts w:eastAsia="Times New Roman"/>
                <w:i/>
                <w:iCs/>
                <w:color w:val="000000"/>
                <w:sz w:val="18"/>
                <w:szCs w:val="18"/>
                <w:lang w:eastAsia="en-AU"/>
              </w:rPr>
              <w:t>, Physalis, Cardamine sp. (</w:t>
            </w:r>
            <w:proofErr w:type="spellStart"/>
            <w:r>
              <w:rPr>
                <w:rFonts w:eastAsia="Times New Roman"/>
                <w:i/>
                <w:iCs/>
                <w:color w:val="000000"/>
                <w:sz w:val="18"/>
                <w:szCs w:val="18"/>
                <w:lang w:eastAsia="en-AU"/>
              </w:rPr>
              <w:t>R.J.Fensham</w:t>
            </w:r>
            <w:proofErr w:type="spellEnd"/>
            <w:r>
              <w:rPr>
                <w:rFonts w:eastAsia="Times New Roman"/>
                <w:i/>
                <w:iCs/>
                <w:color w:val="000000"/>
                <w:sz w:val="18"/>
                <w:szCs w:val="18"/>
                <w:lang w:eastAsia="en-AU"/>
              </w:rPr>
              <w:t xml:space="preserve"> 3774), Solanum </w:t>
            </w:r>
            <w:proofErr w:type="spellStart"/>
            <w:r>
              <w:rPr>
                <w:rFonts w:eastAsia="Times New Roman"/>
                <w:i/>
                <w:iCs/>
                <w:color w:val="000000"/>
                <w:sz w:val="18"/>
                <w:szCs w:val="18"/>
                <w:lang w:eastAsia="en-AU"/>
              </w:rPr>
              <w:t>americanum</w:t>
            </w:r>
            <w:proofErr w:type="spellEnd"/>
          </w:p>
          <w:p w14:paraId="0A28B28B" w14:textId="6000D910" w:rsidR="007C1DEE" w:rsidRPr="007C1DEE" w:rsidRDefault="007C1DEE" w:rsidP="007C1DEE">
            <w:pPr>
              <w:jc w:val="center"/>
              <w:rPr>
                <w:lang w:eastAsia="en-AU"/>
              </w:rPr>
            </w:pPr>
          </w:p>
        </w:tc>
      </w:tr>
      <w:tr w:rsidR="001453B8" w14:paraId="5A0D90CE" w14:textId="77777777" w:rsidTr="00CC68C0">
        <w:trPr>
          <w:trHeight w:val="285"/>
        </w:trPr>
        <w:tc>
          <w:tcPr>
            <w:tcW w:w="1050" w:type="dxa"/>
            <w:noWrap/>
            <w:hideMark/>
          </w:tcPr>
          <w:p w14:paraId="4451E8EC" w14:textId="77777777" w:rsidR="001453B8" w:rsidRDefault="001453B8" w:rsidP="00CC68C0">
            <w:pPr>
              <w:pStyle w:val="RDMTable"/>
              <w:spacing w:before="0" w:after="0"/>
              <w:rPr>
                <w:sz w:val="18"/>
                <w:szCs w:val="18"/>
                <w:lang w:eastAsia="en-AU"/>
              </w:rPr>
            </w:pPr>
            <w:r>
              <w:rPr>
                <w:sz w:val="18"/>
                <w:szCs w:val="18"/>
                <w:lang w:eastAsia="en-AU"/>
              </w:rPr>
              <w:t>SPR12</w:t>
            </w:r>
          </w:p>
        </w:tc>
        <w:tc>
          <w:tcPr>
            <w:tcW w:w="1157" w:type="dxa"/>
            <w:noWrap/>
            <w:hideMark/>
          </w:tcPr>
          <w:p w14:paraId="15617922" w14:textId="77777777" w:rsidR="001453B8" w:rsidRDefault="001453B8" w:rsidP="00CC68C0">
            <w:pPr>
              <w:pStyle w:val="RDMTable"/>
              <w:spacing w:before="0" w:after="0"/>
              <w:rPr>
                <w:sz w:val="18"/>
                <w:szCs w:val="18"/>
                <w:lang w:eastAsia="en-AU"/>
              </w:rPr>
            </w:pPr>
            <w:r>
              <w:rPr>
                <w:sz w:val="18"/>
                <w:szCs w:val="18"/>
                <w:lang w:eastAsia="en-AU"/>
              </w:rPr>
              <w:t>12</w:t>
            </w:r>
          </w:p>
        </w:tc>
        <w:tc>
          <w:tcPr>
            <w:tcW w:w="1328" w:type="dxa"/>
            <w:noWrap/>
            <w:hideMark/>
          </w:tcPr>
          <w:p w14:paraId="5770C732" w14:textId="77777777" w:rsidR="001453B8" w:rsidRDefault="001453B8" w:rsidP="00CC68C0">
            <w:pPr>
              <w:pStyle w:val="RDMTable"/>
              <w:spacing w:before="0" w:after="0"/>
              <w:rPr>
                <w:sz w:val="18"/>
                <w:szCs w:val="18"/>
                <w:lang w:eastAsia="en-AU"/>
              </w:rPr>
            </w:pPr>
            <w:r>
              <w:rPr>
                <w:sz w:val="18"/>
                <w:szCs w:val="18"/>
                <w:lang w:eastAsia="en-AU"/>
              </w:rPr>
              <w:t>12-Boggo8</w:t>
            </w:r>
          </w:p>
        </w:tc>
        <w:tc>
          <w:tcPr>
            <w:tcW w:w="1007" w:type="dxa"/>
            <w:noWrap/>
            <w:hideMark/>
          </w:tcPr>
          <w:p w14:paraId="1C96ABB2" w14:textId="77777777" w:rsidR="001453B8" w:rsidRDefault="001453B8" w:rsidP="00CC68C0">
            <w:pPr>
              <w:pStyle w:val="RDMTable"/>
              <w:spacing w:before="0" w:after="0"/>
              <w:rPr>
                <w:sz w:val="18"/>
                <w:szCs w:val="18"/>
                <w:lang w:eastAsia="en-AU"/>
              </w:rPr>
            </w:pPr>
            <w:r>
              <w:rPr>
                <w:sz w:val="18"/>
                <w:szCs w:val="18"/>
                <w:lang w:eastAsia="en-AU"/>
              </w:rPr>
              <w:t>150.0564</w:t>
            </w:r>
          </w:p>
        </w:tc>
        <w:tc>
          <w:tcPr>
            <w:tcW w:w="983" w:type="dxa"/>
            <w:noWrap/>
            <w:hideMark/>
          </w:tcPr>
          <w:p w14:paraId="5B45A008" w14:textId="77777777" w:rsidR="001453B8" w:rsidRDefault="001453B8" w:rsidP="00CC68C0">
            <w:pPr>
              <w:pStyle w:val="RDMTable"/>
              <w:spacing w:before="0" w:after="0"/>
              <w:rPr>
                <w:sz w:val="18"/>
                <w:szCs w:val="18"/>
                <w:lang w:eastAsia="en-AU"/>
              </w:rPr>
            </w:pPr>
            <w:r>
              <w:rPr>
                <w:sz w:val="18"/>
                <w:szCs w:val="18"/>
                <w:lang w:eastAsia="en-AU"/>
              </w:rPr>
              <w:t>-25.4414</w:t>
            </w:r>
          </w:p>
        </w:tc>
        <w:tc>
          <w:tcPr>
            <w:tcW w:w="927" w:type="dxa"/>
            <w:noWrap/>
            <w:hideMark/>
          </w:tcPr>
          <w:p w14:paraId="191940FB" w14:textId="77777777" w:rsidR="001453B8" w:rsidRDefault="001453B8" w:rsidP="00CC68C0">
            <w:pPr>
              <w:pStyle w:val="RDMTable"/>
              <w:spacing w:before="0" w:after="0"/>
              <w:rPr>
                <w:sz w:val="18"/>
                <w:szCs w:val="18"/>
                <w:lang w:eastAsia="en-AU"/>
              </w:rPr>
            </w:pPr>
            <w:r>
              <w:rPr>
                <w:sz w:val="18"/>
                <w:szCs w:val="18"/>
                <w:lang w:eastAsia="en-AU"/>
              </w:rPr>
              <w:t>5</w:t>
            </w:r>
          </w:p>
        </w:tc>
        <w:tc>
          <w:tcPr>
            <w:tcW w:w="1387" w:type="dxa"/>
            <w:noWrap/>
            <w:hideMark/>
          </w:tcPr>
          <w:p w14:paraId="78DE8A23" w14:textId="77777777" w:rsidR="001453B8" w:rsidRDefault="001453B8" w:rsidP="00CC68C0">
            <w:pPr>
              <w:pStyle w:val="RDMTable"/>
              <w:spacing w:before="0" w:after="0"/>
              <w:rPr>
                <w:sz w:val="18"/>
                <w:szCs w:val="18"/>
                <w:lang w:eastAsia="en-AU"/>
              </w:rPr>
            </w:pPr>
            <w:proofErr w:type="spellStart"/>
            <w:r>
              <w:rPr>
                <w:sz w:val="18"/>
                <w:szCs w:val="18"/>
                <w:lang w:eastAsia="en-AU"/>
              </w:rPr>
              <w:t>Boggomoss</w:t>
            </w:r>
            <w:proofErr w:type="spellEnd"/>
          </w:p>
        </w:tc>
        <w:tc>
          <w:tcPr>
            <w:tcW w:w="1144" w:type="dxa"/>
            <w:noWrap/>
            <w:hideMark/>
          </w:tcPr>
          <w:p w14:paraId="0C666052"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4E89EA27" w14:textId="77777777" w:rsidR="001453B8" w:rsidRDefault="001453B8" w:rsidP="00CC68C0">
            <w:pPr>
              <w:pStyle w:val="RDMTable"/>
              <w:spacing w:before="0" w:after="0"/>
              <w:rPr>
                <w:sz w:val="18"/>
                <w:szCs w:val="18"/>
                <w:lang w:eastAsia="en-AU"/>
              </w:rPr>
            </w:pPr>
            <w:r>
              <w:rPr>
                <w:sz w:val="18"/>
                <w:szCs w:val="18"/>
                <w:lang w:eastAsia="en-AU"/>
              </w:rPr>
              <w:t>No</w:t>
            </w:r>
          </w:p>
        </w:tc>
        <w:tc>
          <w:tcPr>
            <w:tcW w:w="1353" w:type="dxa"/>
            <w:noWrap/>
            <w:hideMark/>
          </w:tcPr>
          <w:p w14:paraId="1BE8B522" w14:textId="77777777" w:rsidR="001453B8" w:rsidRDefault="001453B8" w:rsidP="00CC68C0">
            <w:pPr>
              <w:pStyle w:val="RDMTable"/>
              <w:spacing w:before="0" w:after="0"/>
              <w:rPr>
                <w:sz w:val="18"/>
                <w:szCs w:val="18"/>
                <w:lang w:eastAsia="en-AU"/>
              </w:rPr>
            </w:pPr>
            <w:r>
              <w:rPr>
                <w:sz w:val="18"/>
                <w:szCs w:val="18"/>
                <w:lang w:eastAsia="en-AU"/>
              </w:rPr>
              <w:t>3</w:t>
            </w:r>
          </w:p>
        </w:tc>
        <w:tc>
          <w:tcPr>
            <w:tcW w:w="2835" w:type="dxa"/>
            <w:noWrap/>
            <w:hideMark/>
          </w:tcPr>
          <w:p w14:paraId="4979A075" w14:textId="67A6101C" w:rsidR="001453B8" w:rsidRDefault="001453B8" w:rsidP="00CC68C0">
            <w:pPr>
              <w:pStyle w:val="RDMTable"/>
              <w:spacing w:before="0" w:after="0"/>
              <w:rPr>
                <w:rFonts w:eastAsia="Times New Roman"/>
                <w:i/>
                <w:iCs/>
                <w:color w:val="000000"/>
                <w:sz w:val="18"/>
                <w:szCs w:val="18"/>
                <w:lang w:eastAsia="en-AU"/>
              </w:rPr>
            </w:pPr>
            <w:r>
              <w:rPr>
                <w:rFonts w:eastAsia="Times New Roman"/>
                <w:i/>
                <w:iCs/>
                <w:color w:val="000000"/>
                <w:sz w:val="18"/>
                <w:szCs w:val="18"/>
                <w:lang w:eastAsia="en-AU"/>
              </w:rPr>
              <w:t xml:space="preserve">Alternanthera </w:t>
            </w:r>
            <w:proofErr w:type="spellStart"/>
            <w:r>
              <w:rPr>
                <w:rFonts w:eastAsia="Times New Roman"/>
                <w:i/>
                <w:iCs/>
                <w:color w:val="000000"/>
                <w:sz w:val="18"/>
                <w:szCs w:val="18"/>
                <w:lang w:eastAsia="en-AU"/>
              </w:rPr>
              <w:t>denticulata</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Carex</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appressa</w:t>
            </w:r>
            <w:proofErr w:type="spellEnd"/>
            <w:r>
              <w:rPr>
                <w:rFonts w:eastAsia="Times New Roman"/>
                <w:i/>
                <w:iCs/>
                <w:color w:val="000000"/>
                <w:sz w:val="18"/>
                <w:szCs w:val="18"/>
                <w:lang w:eastAsia="en-AU"/>
              </w:rPr>
              <w:t xml:space="preserve">, Eleocharis </w:t>
            </w:r>
            <w:proofErr w:type="spellStart"/>
            <w:r>
              <w:rPr>
                <w:rFonts w:eastAsia="Times New Roman"/>
                <w:i/>
                <w:iCs/>
                <w:color w:val="000000"/>
                <w:sz w:val="18"/>
                <w:szCs w:val="18"/>
                <w:lang w:eastAsia="en-AU"/>
              </w:rPr>
              <w:t>cylindrostachys</w:t>
            </w:r>
            <w:proofErr w:type="spellEnd"/>
            <w:r>
              <w:rPr>
                <w:rFonts w:eastAsia="Times New Roman"/>
                <w:i/>
                <w:iCs/>
                <w:color w:val="000000"/>
                <w:sz w:val="18"/>
                <w:szCs w:val="18"/>
                <w:lang w:eastAsia="en-AU"/>
              </w:rPr>
              <w:t xml:space="preserve">, Eucalyptus camaldulensis, Juncus </w:t>
            </w:r>
            <w:proofErr w:type="spellStart"/>
            <w:r>
              <w:rPr>
                <w:rFonts w:eastAsia="Times New Roman"/>
                <w:i/>
                <w:iCs/>
                <w:color w:val="000000"/>
                <w:sz w:val="18"/>
                <w:szCs w:val="18"/>
                <w:lang w:eastAsia="en-AU"/>
              </w:rPr>
              <w:t>prismatocarpus</w:t>
            </w:r>
            <w:proofErr w:type="spellEnd"/>
            <w:r>
              <w:rPr>
                <w:rFonts w:eastAsia="Times New Roman"/>
                <w:i/>
                <w:iCs/>
                <w:color w:val="000000"/>
                <w:sz w:val="18"/>
                <w:szCs w:val="18"/>
                <w:lang w:eastAsia="en-AU"/>
              </w:rPr>
              <w:t xml:space="preserve">, Juncus </w:t>
            </w:r>
            <w:proofErr w:type="spellStart"/>
            <w:r>
              <w:rPr>
                <w:rFonts w:eastAsia="Times New Roman"/>
                <w:i/>
                <w:iCs/>
                <w:color w:val="000000"/>
                <w:sz w:val="18"/>
                <w:szCs w:val="18"/>
                <w:lang w:eastAsia="en-AU"/>
              </w:rPr>
              <w:t>usitatus</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Persicaria</w:t>
            </w:r>
            <w:proofErr w:type="spellEnd"/>
            <w:r>
              <w:rPr>
                <w:rFonts w:eastAsia="Times New Roman"/>
                <w:i/>
                <w:iCs/>
                <w:color w:val="000000"/>
                <w:sz w:val="18"/>
                <w:szCs w:val="18"/>
                <w:lang w:eastAsia="en-AU"/>
              </w:rPr>
              <w:t xml:space="preserve"> hydropiper, </w:t>
            </w:r>
            <w:proofErr w:type="spellStart"/>
            <w:r>
              <w:rPr>
                <w:rFonts w:eastAsia="Times New Roman"/>
                <w:i/>
                <w:iCs/>
                <w:color w:val="000000"/>
                <w:sz w:val="18"/>
                <w:szCs w:val="18"/>
                <w:lang w:eastAsia="en-AU"/>
              </w:rPr>
              <w:t>Philydrum</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lanuginosum</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Schoenoplectus</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mucronatus</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Centella</w:t>
            </w:r>
            <w:proofErr w:type="spellEnd"/>
            <w:r>
              <w:rPr>
                <w:rFonts w:eastAsia="Times New Roman"/>
                <w:i/>
                <w:iCs/>
                <w:color w:val="000000"/>
                <w:sz w:val="18"/>
                <w:szCs w:val="18"/>
                <w:lang w:eastAsia="en-AU"/>
              </w:rPr>
              <w:t xml:space="preserve"> asiatica, Callitriche </w:t>
            </w:r>
            <w:proofErr w:type="spellStart"/>
            <w:r>
              <w:rPr>
                <w:rFonts w:eastAsia="Times New Roman"/>
                <w:i/>
                <w:iCs/>
                <w:color w:val="000000"/>
                <w:sz w:val="18"/>
                <w:szCs w:val="18"/>
                <w:lang w:eastAsia="en-AU"/>
              </w:rPr>
              <w:t>sonderi</w:t>
            </w:r>
            <w:proofErr w:type="spellEnd"/>
            <w:r>
              <w:rPr>
                <w:rFonts w:eastAsia="Times New Roman"/>
                <w:i/>
                <w:iCs/>
                <w:color w:val="000000"/>
                <w:sz w:val="18"/>
                <w:szCs w:val="18"/>
                <w:lang w:eastAsia="en-AU"/>
              </w:rPr>
              <w:t xml:space="preserve">, </w:t>
            </w:r>
            <w:proofErr w:type="spellStart"/>
            <w:r w:rsidR="00CB2D2F">
              <w:rPr>
                <w:rFonts w:eastAsia="Times New Roman"/>
                <w:i/>
                <w:iCs/>
                <w:color w:val="000000"/>
                <w:sz w:val="18"/>
                <w:szCs w:val="18"/>
                <w:lang w:eastAsia="en-AU"/>
              </w:rPr>
              <w:t>Cyperuse</w:t>
            </w:r>
            <w:proofErr w:type="spellEnd"/>
          </w:p>
        </w:tc>
      </w:tr>
      <w:tr w:rsidR="001453B8" w14:paraId="361FB20D" w14:textId="77777777" w:rsidTr="00CC68C0">
        <w:trPr>
          <w:trHeight w:val="285"/>
        </w:trPr>
        <w:tc>
          <w:tcPr>
            <w:tcW w:w="1050" w:type="dxa"/>
            <w:noWrap/>
            <w:hideMark/>
          </w:tcPr>
          <w:p w14:paraId="557902AE" w14:textId="77777777" w:rsidR="001453B8" w:rsidRDefault="001453B8" w:rsidP="00CC68C0">
            <w:pPr>
              <w:pStyle w:val="RDMTable"/>
              <w:spacing w:before="0" w:after="0"/>
              <w:rPr>
                <w:sz w:val="18"/>
                <w:szCs w:val="18"/>
                <w:lang w:eastAsia="en-AU"/>
              </w:rPr>
            </w:pPr>
            <w:r>
              <w:rPr>
                <w:sz w:val="18"/>
                <w:szCs w:val="18"/>
                <w:lang w:eastAsia="en-AU"/>
              </w:rPr>
              <w:t>SPR13</w:t>
            </w:r>
          </w:p>
        </w:tc>
        <w:tc>
          <w:tcPr>
            <w:tcW w:w="1157" w:type="dxa"/>
            <w:noWrap/>
            <w:hideMark/>
          </w:tcPr>
          <w:p w14:paraId="1E68B0DE" w14:textId="77777777" w:rsidR="001453B8" w:rsidRDefault="001453B8" w:rsidP="00CC68C0">
            <w:pPr>
              <w:pStyle w:val="RDMTable"/>
              <w:spacing w:before="0" w:after="0"/>
              <w:rPr>
                <w:sz w:val="18"/>
                <w:szCs w:val="18"/>
                <w:lang w:eastAsia="en-AU"/>
              </w:rPr>
            </w:pPr>
            <w:r>
              <w:rPr>
                <w:sz w:val="18"/>
                <w:szCs w:val="18"/>
                <w:lang w:eastAsia="en-AU"/>
              </w:rPr>
              <w:t>13</w:t>
            </w:r>
          </w:p>
        </w:tc>
        <w:tc>
          <w:tcPr>
            <w:tcW w:w="1328" w:type="dxa"/>
            <w:noWrap/>
            <w:hideMark/>
          </w:tcPr>
          <w:p w14:paraId="3155FE74" w14:textId="77777777" w:rsidR="001453B8" w:rsidRDefault="001453B8" w:rsidP="00CC68C0">
            <w:pPr>
              <w:pStyle w:val="RDMTable"/>
              <w:spacing w:before="0" w:after="0"/>
              <w:rPr>
                <w:sz w:val="18"/>
                <w:szCs w:val="18"/>
                <w:lang w:eastAsia="en-AU"/>
              </w:rPr>
            </w:pPr>
            <w:r>
              <w:rPr>
                <w:sz w:val="18"/>
                <w:szCs w:val="18"/>
                <w:lang w:eastAsia="en-AU"/>
              </w:rPr>
              <w:t>13-Boggo9</w:t>
            </w:r>
          </w:p>
        </w:tc>
        <w:tc>
          <w:tcPr>
            <w:tcW w:w="1007" w:type="dxa"/>
            <w:noWrap/>
            <w:hideMark/>
          </w:tcPr>
          <w:p w14:paraId="4B0F7EC2" w14:textId="77777777" w:rsidR="001453B8" w:rsidRDefault="001453B8" w:rsidP="00CC68C0">
            <w:pPr>
              <w:pStyle w:val="RDMTable"/>
              <w:spacing w:before="0" w:after="0"/>
              <w:rPr>
                <w:sz w:val="18"/>
                <w:szCs w:val="18"/>
                <w:lang w:eastAsia="en-AU"/>
              </w:rPr>
            </w:pPr>
            <w:r>
              <w:rPr>
                <w:sz w:val="18"/>
                <w:szCs w:val="18"/>
                <w:lang w:eastAsia="en-AU"/>
              </w:rPr>
              <w:t>150.0563</w:t>
            </w:r>
          </w:p>
        </w:tc>
        <w:tc>
          <w:tcPr>
            <w:tcW w:w="983" w:type="dxa"/>
            <w:noWrap/>
            <w:hideMark/>
          </w:tcPr>
          <w:p w14:paraId="2C7EB16B" w14:textId="77777777" w:rsidR="001453B8" w:rsidRDefault="001453B8" w:rsidP="00CC68C0">
            <w:pPr>
              <w:pStyle w:val="RDMTable"/>
              <w:spacing w:before="0" w:after="0"/>
              <w:rPr>
                <w:sz w:val="18"/>
                <w:szCs w:val="18"/>
                <w:lang w:eastAsia="en-AU"/>
              </w:rPr>
            </w:pPr>
            <w:r>
              <w:rPr>
                <w:sz w:val="18"/>
                <w:szCs w:val="18"/>
                <w:lang w:eastAsia="en-AU"/>
              </w:rPr>
              <w:t>-25.4409</w:t>
            </w:r>
          </w:p>
        </w:tc>
        <w:tc>
          <w:tcPr>
            <w:tcW w:w="927" w:type="dxa"/>
            <w:noWrap/>
            <w:hideMark/>
          </w:tcPr>
          <w:p w14:paraId="136920A7" w14:textId="77777777" w:rsidR="001453B8" w:rsidRDefault="001453B8" w:rsidP="00CC68C0">
            <w:pPr>
              <w:pStyle w:val="RDMTable"/>
              <w:spacing w:before="0" w:after="0"/>
              <w:rPr>
                <w:sz w:val="18"/>
                <w:szCs w:val="18"/>
                <w:lang w:eastAsia="en-AU"/>
              </w:rPr>
            </w:pPr>
            <w:r>
              <w:rPr>
                <w:sz w:val="18"/>
                <w:szCs w:val="18"/>
                <w:lang w:eastAsia="en-AU"/>
              </w:rPr>
              <w:t>5</w:t>
            </w:r>
          </w:p>
        </w:tc>
        <w:tc>
          <w:tcPr>
            <w:tcW w:w="1387" w:type="dxa"/>
            <w:noWrap/>
            <w:hideMark/>
          </w:tcPr>
          <w:p w14:paraId="431664C9" w14:textId="77777777" w:rsidR="001453B8" w:rsidRDefault="001453B8" w:rsidP="00CC68C0">
            <w:pPr>
              <w:pStyle w:val="RDMTable"/>
              <w:spacing w:before="0" w:after="0"/>
              <w:rPr>
                <w:sz w:val="18"/>
                <w:szCs w:val="18"/>
                <w:lang w:eastAsia="en-AU"/>
              </w:rPr>
            </w:pPr>
            <w:proofErr w:type="spellStart"/>
            <w:r>
              <w:rPr>
                <w:sz w:val="18"/>
                <w:szCs w:val="18"/>
                <w:lang w:eastAsia="en-AU"/>
              </w:rPr>
              <w:t>Boggomoss</w:t>
            </w:r>
            <w:proofErr w:type="spellEnd"/>
          </w:p>
        </w:tc>
        <w:tc>
          <w:tcPr>
            <w:tcW w:w="1144" w:type="dxa"/>
            <w:noWrap/>
            <w:hideMark/>
          </w:tcPr>
          <w:p w14:paraId="4D253CC0"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28986167" w14:textId="77777777" w:rsidR="001453B8" w:rsidRDefault="001453B8" w:rsidP="00CC68C0">
            <w:pPr>
              <w:pStyle w:val="RDMTable"/>
              <w:spacing w:before="0" w:after="0"/>
              <w:rPr>
                <w:sz w:val="18"/>
                <w:szCs w:val="18"/>
                <w:lang w:eastAsia="en-AU"/>
              </w:rPr>
            </w:pPr>
            <w:r>
              <w:rPr>
                <w:sz w:val="18"/>
                <w:szCs w:val="18"/>
                <w:lang w:eastAsia="en-AU"/>
              </w:rPr>
              <w:t>No</w:t>
            </w:r>
          </w:p>
        </w:tc>
        <w:tc>
          <w:tcPr>
            <w:tcW w:w="1353" w:type="dxa"/>
            <w:noWrap/>
            <w:hideMark/>
          </w:tcPr>
          <w:p w14:paraId="78DD631D" w14:textId="77777777" w:rsidR="001453B8" w:rsidRDefault="001453B8" w:rsidP="00CC68C0">
            <w:pPr>
              <w:pStyle w:val="RDMTable"/>
              <w:spacing w:before="0" w:after="0"/>
              <w:rPr>
                <w:sz w:val="18"/>
                <w:szCs w:val="18"/>
                <w:lang w:eastAsia="en-AU"/>
              </w:rPr>
            </w:pPr>
            <w:r>
              <w:rPr>
                <w:sz w:val="18"/>
                <w:szCs w:val="18"/>
                <w:lang w:eastAsia="en-AU"/>
              </w:rPr>
              <w:t>3</w:t>
            </w:r>
          </w:p>
        </w:tc>
        <w:tc>
          <w:tcPr>
            <w:tcW w:w="2835" w:type="dxa"/>
            <w:noWrap/>
            <w:hideMark/>
          </w:tcPr>
          <w:p w14:paraId="6030404D" w14:textId="08D9BDC1" w:rsidR="001453B8" w:rsidRDefault="001453B8" w:rsidP="00CC68C0">
            <w:pPr>
              <w:pStyle w:val="RDMTable"/>
              <w:spacing w:before="0" w:after="0"/>
              <w:rPr>
                <w:rFonts w:eastAsia="Times New Roman"/>
                <w:i/>
                <w:iCs/>
                <w:color w:val="000000"/>
                <w:sz w:val="18"/>
                <w:szCs w:val="18"/>
                <w:lang w:eastAsia="en-AU"/>
              </w:rPr>
            </w:pPr>
            <w:r>
              <w:rPr>
                <w:rFonts w:eastAsia="Times New Roman"/>
                <w:i/>
                <w:iCs/>
                <w:color w:val="000000"/>
                <w:sz w:val="18"/>
                <w:szCs w:val="18"/>
                <w:lang w:eastAsia="en-AU"/>
              </w:rPr>
              <w:t xml:space="preserve">Alternanthera </w:t>
            </w:r>
            <w:proofErr w:type="spellStart"/>
            <w:r>
              <w:rPr>
                <w:rFonts w:eastAsia="Times New Roman"/>
                <w:i/>
                <w:iCs/>
                <w:color w:val="000000"/>
                <w:sz w:val="18"/>
                <w:szCs w:val="18"/>
                <w:lang w:eastAsia="en-AU"/>
              </w:rPr>
              <w:t>denticulata</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Carex</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appressa</w:t>
            </w:r>
            <w:proofErr w:type="spellEnd"/>
            <w:r>
              <w:rPr>
                <w:rFonts w:eastAsia="Times New Roman"/>
                <w:i/>
                <w:iCs/>
                <w:color w:val="000000"/>
                <w:sz w:val="18"/>
                <w:szCs w:val="18"/>
                <w:lang w:eastAsia="en-AU"/>
              </w:rPr>
              <w:t xml:space="preserve">, Eucalyptus camaldulensis, Juncus </w:t>
            </w:r>
            <w:proofErr w:type="spellStart"/>
            <w:r>
              <w:rPr>
                <w:rFonts w:eastAsia="Times New Roman"/>
                <w:i/>
                <w:iCs/>
                <w:color w:val="000000"/>
                <w:sz w:val="18"/>
                <w:szCs w:val="18"/>
                <w:lang w:eastAsia="en-AU"/>
              </w:rPr>
              <w:t>prismatocarpus</w:t>
            </w:r>
            <w:proofErr w:type="spellEnd"/>
            <w:r>
              <w:rPr>
                <w:rFonts w:eastAsia="Times New Roman"/>
                <w:i/>
                <w:iCs/>
                <w:color w:val="000000"/>
                <w:sz w:val="18"/>
                <w:szCs w:val="18"/>
                <w:lang w:eastAsia="en-AU"/>
              </w:rPr>
              <w:t xml:space="preserve">, Juncus </w:t>
            </w:r>
            <w:proofErr w:type="spellStart"/>
            <w:r>
              <w:rPr>
                <w:rFonts w:eastAsia="Times New Roman"/>
                <w:i/>
                <w:iCs/>
                <w:color w:val="000000"/>
                <w:sz w:val="18"/>
                <w:szCs w:val="18"/>
                <w:lang w:eastAsia="en-AU"/>
              </w:rPr>
              <w:t>usitatus</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Persicaria</w:t>
            </w:r>
            <w:proofErr w:type="spellEnd"/>
            <w:r>
              <w:rPr>
                <w:rFonts w:eastAsia="Times New Roman"/>
                <w:i/>
                <w:iCs/>
                <w:color w:val="000000"/>
                <w:sz w:val="18"/>
                <w:szCs w:val="18"/>
                <w:lang w:eastAsia="en-AU"/>
              </w:rPr>
              <w:t xml:space="preserve"> hydropiper, </w:t>
            </w:r>
            <w:proofErr w:type="spellStart"/>
            <w:r>
              <w:rPr>
                <w:rFonts w:eastAsia="Times New Roman"/>
                <w:i/>
                <w:iCs/>
                <w:color w:val="000000"/>
                <w:sz w:val="18"/>
                <w:szCs w:val="18"/>
                <w:lang w:eastAsia="en-AU"/>
              </w:rPr>
              <w:t>Philydrum</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lanuginosum</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Schoenoplectus</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mucronatus</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Centella</w:t>
            </w:r>
            <w:proofErr w:type="spellEnd"/>
            <w:r>
              <w:rPr>
                <w:rFonts w:eastAsia="Times New Roman"/>
                <w:i/>
                <w:iCs/>
                <w:color w:val="000000"/>
                <w:sz w:val="18"/>
                <w:szCs w:val="18"/>
                <w:lang w:eastAsia="en-AU"/>
              </w:rPr>
              <w:t xml:space="preserve"> asiatica, Phragmites australis, Callitriche </w:t>
            </w:r>
            <w:proofErr w:type="spellStart"/>
            <w:r>
              <w:rPr>
                <w:rFonts w:eastAsia="Times New Roman"/>
                <w:i/>
                <w:iCs/>
                <w:color w:val="000000"/>
                <w:sz w:val="18"/>
                <w:szCs w:val="18"/>
                <w:lang w:eastAsia="en-AU"/>
              </w:rPr>
              <w:t>sonderi</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Cyperus</w:t>
            </w:r>
            <w:r w:rsidR="008371AE">
              <w:rPr>
                <w:rFonts w:eastAsia="Times New Roman"/>
                <w:i/>
                <w:iCs/>
                <w:color w:val="000000"/>
                <w:sz w:val="18"/>
                <w:szCs w:val="18"/>
                <w:lang w:eastAsia="en-AU"/>
              </w:rPr>
              <w:t>e</w:t>
            </w:r>
            <w:proofErr w:type="spellEnd"/>
          </w:p>
        </w:tc>
      </w:tr>
      <w:tr w:rsidR="001453B8" w14:paraId="6F5BA652" w14:textId="77777777" w:rsidTr="00CC68C0">
        <w:trPr>
          <w:trHeight w:val="285"/>
        </w:trPr>
        <w:tc>
          <w:tcPr>
            <w:tcW w:w="1050" w:type="dxa"/>
            <w:noWrap/>
            <w:hideMark/>
          </w:tcPr>
          <w:p w14:paraId="78FE5BA9" w14:textId="77777777" w:rsidR="001453B8" w:rsidRDefault="001453B8" w:rsidP="00CC68C0">
            <w:pPr>
              <w:pStyle w:val="RDMTable"/>
              <w:spacing w:before="0" w:after="0"/>
              <w:rPr>
                <w:sz w:val="18"/>
                <w:szCs w:val="18"/>
                <w:lang w:eastAsia="en-AU"/>
              </w:rPr>
            </w:pPr>
            <w:r>
              <w:rPr>
                <w:sz w:val="18"/>
                <w:szCs w:val="18"/>
                <w:lang w:eastAsia="en-AU"/>
              </w:rPr>
              <w:t>SPR14</w:t>
            </w:r>
          </w:p>
        </w:tc>
        <w:tc>
          <w:tcPr>
            <w:tcW w:w="1157" w:type="dxa"/>
            <w:noWrap/>
            <w:hideMark/>
          </w:tcPr>
          <w:p w14:paraId="510F5269" w14:textId="77777777" w:rsidR="001453B8" w:rsidRDefault="001453B8" w:rsidP="00CC68C0">
            <w:pPr>
              <w:pStyle w:val="RDMTable"/>
              <w:spacing w:before="0" w:after="0"/>
              <w:rPr>
                <w:sz w:val="18"/>
                <w:szCs w:val="18"/>
                <w:lang w:eastAsia="en-AU"/>
              </w:rPr>
            </w:pPr>
            <w:r>
              <w:rPr>
                <w:sz w:val="18"/>
                <w:szCs w:val="18"/>
                <w:lang w:eastAsia="en-AU"/>
              </w:rPr>
              <w:t>14</w:t>
            </w:r>
          </w:p>
        </w:tc>
        <w:tc>
          <w:tcPr>
            <w:tcW w:w="1328" w:type="dxa"/>
            <w:noWrap/>
            <w:hideMark/>
          </w:tcPr>
          <w:p w14:paraId="53D97543" w14:textId="77777777" w:rsidR="001453B8" w:rsidRDefault="001453B8" w:rsidP="00CC68C0">
            <w:pPr>
              <w:pStyle w:val="RDMTable"/>
              <w:spacing w:before="0" w:after="0"/>
              <w:rPr>
                <w:sz w:val="18"/>
                <w:szCs w:val="18"/>
                <w:lang w:eastAsia="en-AU"/>
              </w:rPr>
            </w:pPr>
            <w:r>
              <w:rPr>
                <w:sz w:val="18"/>
                <w:szCs w:val="18"/>
                <w:lang w:eastAsia="en-AU"/>
              </w:rPr>
              <w:t>14-Boggo10</w:t>
            </w:r>
          </w:p>
        </w:tc>
        <w:tc>
          <w:tcPr>
            <w:tcW w:w="1007" w:type="dxa"/>
            <w:noWrap/>
            <w:hideMark/>
          </w:tcPr>
          <w:p w14:paraId="5874737D" w14:textId="77777777" w:rsidR="001453B8" w:rsidRDefault="001453B8" w:rsidP="00CC68C0">
            <w:pPr>
              <w:pStyle w:val="RDMTable"/>
              <w:spacing w:before="0" w:after="0"/>
              <w:rPr>
                <w:sz w:val="18"/>
                <w:szCs w:val="18"/>
                <w:lang w:eastAsia="en-AU"/>
              </w:rPr>
            </w:pPr>
            <w:r>
              <w:rPr>
                <w:sz w:val="18"/>
                <w:szCs w:val="18"/>
                <w:lang w:eastAsia="en-AU"/>
              </w:rPr>
              <w:t>150.0427</w:t>
            </w:r>
          </w:p>
        </w:tc>
        <w:tc>
          <w:tcPr>
            <w:tcW w:w="983" w:type="dxa"/>
            <w:noWrap/>
            <w:hideMark/>
          </w:tcPr>
          <w:p w14:paraId="067F6EAF" w14:textId="77777777" w:rsidR="001453B8" w:rsidRDefault="001453B8" w:rsidP="00CC68C0">
            <w:pPr>
              <w:pStyle w:val="RDMTable"/>
              <w:spacing w:before="0" w:after="0"/>
              <w:rPr>
                <w:sz w:val="18"/>
                <w:szCs w:val="18"/>
                <w:lang w:eastAsia="en-AU"/>
              </w:rPr>
            </w:pPr>
            <w:r>
              <w:rPr>
                <w:sz w:val="18"/>
                <w:szCs w:val="18"/>
                <w:lang w:eastAsia="en-AU"/>
              </w:rPr>
              <w:t>-25.4476</w:t>
            </w:r>
          </w:p>
        </w:tc>
        <w:tc>
          <w:tcPr>
            <w:tcW w:w="927" w:type="dxa"/>
            <w:noWrap/>
            <w:hideMark/>
          </w:tcPr>
          <w:p w14:paraId="61C5F51B" w14:textId="77777777" w:rsidR="001453B8" w:rsidRDefault="001453B8" w:rsidP="00CC68C0">
            <w:pPr>
              <w:pStyle w:val="RDMTable"/>
              <w:spacing w:before="0" w:after="0"/>
              <w:rPr>
                <w:sz w:val="18"/>
                <w:szCs w:val="18"/>
                <w:lang w:eastAsia="en-AU"/>
              </w:rPr>
            </w:pPr>
            <w:r>
              <w:rPr>
                <w:sz w:val="18"/>
                <w:szCs w:val="18"/>
                <w:lang w:eastAsia="en-AU"/>
              </w:rPr>
              <w:t>5</w:t>
            </w:r>
          </w:p>
        </w:tc>
        <w:tc>
          <w:tcPr>
            <w:tcW w:w="1387" w:type="dxa"/>
            <w:noWrap/>
            <w:hideMark/>
          </w:tcPr>
          <w:p w14:paraId="0258FC3B" w14:textId="77777777" w:rsidR="001453B8" w:rsidRDefault="001453B8" w:rsidP="00CC68C0">
            <w:pPr>
              <w:pStyle w:val="RDMTable"/>
              <w:spacing w:before="0" w:after="0"/>
              <w:rPr>
                <w:sz w:val="18"/>
                <w:szCs w:val="18"/>
                <w:lang w:eastAsia="en-AU"/>
              </w:rPr>
            </w:pPr>
            <w:proofErr w:type="spellStart"/>
            <w:r>
              <w:rPr>
                <w:sz w:val="18"/>
                <w:szCs w:val="18"/>
                <w:lang w:eastAsia="en-AU"/>
              </w:rPr>
              <w:t>Boggomoss</w:t>
            </w:r>
            <w:proofErr w:type="spellEnd"/>
          </w:p>
        </w:tc>
        <w:tc>
          <w:tcPr>
            <w:tcW w:w="1144" w:type="dxa"/>
            <w:noWrap/>
            <w:hideMark/>
          </w:tcPr>
          <w:p w14:paraId="2AD11ABB"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32FB53B9" w14:textId="77777777" w:rsidR="001453B8" w:rsidRDefault="001453B8" w:rsidP="00CC68C0">
            <w:pPr>
              <w:pStyle w:val="RDMTable"/>
              <w:spacing w:before="0" w:after="0"/>
              <w:rPr>
                <w:sz w:val="18"/>
                <w:szCs w:val="18"/>
                <w:lang w:eastAsia="en-AU"/>
              </w:rPr>
            </w:pPr>
            <w:r>
              <w:rPr>
                <w:sz w:val="18"/>
                <w:szCs w:val="18"/>
                <w:lang w:eastAsia="en-AU"/>
              </w:rPr>
              <w:t>No</w:t>
            </w:r>
          </w:p>
        </w:tc>
        <w:tc>
          <w:tcPr>
            <w:tcW w:w="1353" w:type="dxa"/>
            <w:noWrap/>
            <w:hideMark/>
          </w:tcPr>
          <w:p w14:paraId="6EC7BE3D" w14:textId="77777777" w:rsidR="001453B8" w:rsidRDefault="001453B8" w:rsidP="00CC68C0">
            <w:pPr>
              <w:pStyle w:val="RDMTable"/>
              <w:spacing w:before="0" w:after="0"/>
              <w:rPr>
                <w:sz w:val="18"/>
                <w:szCs w:val="18"/>
                <w:lang w:eastAsia="en-AU"/>
              </w:rPr>
            </w:pPr>
            <w:r>
              <w:rPr>
                <w:sz w:val="18"/>
                <w:szCs w:val="18"/>
                <w:lang w:eastAsia="en-AU"/>
              </w:rPr>
              <w:t>3</w:t>
            </w:r>
          </w:p>
        </w:tc>
        <w:tc>
          <w:tcPr>
            <w:tcW w:w="2835" w:type="dxa"/>
            <w:noWrap/>
            <w:hideMark/>
          </w:tcPr>
          <w:p w14:paraId="7FDA28C9" w14:textId="77777777" w:rsidR="001453B8" w:rsidRDefault="001453B8" w:rsidP="00CC68C0">
            <w:pPr>
              <w:pStyle w:val="RDMTable"/>
              <w:spacing w:before="0" w:after="0"/>
              <w:rPr>
                <w:rFonts w:eastAsia="Times New Roman"/>
                <w:i/>
                <w:iCs/>
                <w:color w:val="000000"/>
                <w:sz w:val="18"/>
                <w:szCs w:val="18"/>
                <w:lang w:eastAsia="en-AU"/>
              </w:rPr>
            </w:pPr>
            <w:r>
              <w:rPr>
                <w:rFonts w:eastAsia="Times New Roman"/>
                <w:i/>
                <w:iCs/>
                <w:color w:val="000000"/>
                <w:sz w:val="18"/>
                <w:szCs w:val="18"/>
                <w:lang w:eastAsia="en-AU"/>
              </w:rPr>
              <w:t xml:space="preserve">Eriocaulon </w:t>
            </w:r>
            <w:proofErr w:type="spellStart"/>
            <w:r>
              <w:rPr>
                <w:rFonts w:eastAsia="Times New Roman"/>
                <w:i/>
                <w:iCs/>
                <w:color w:val="000000"/>
                <w:sz w:val="18"/>
                <w:szCs w:val="18"/>
                <w:lang w:eastAsia="en-AU"/>
              </w:rPr>
              <w:t>scariosum</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Fimbristylis</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dichotoma</w:t>
            </w:r>
            <w:proofErr w:type="spellEnd"/>
            <w:r>
              <w:rPr>
                <w:rFonts w:eastAsia="Times New Roman"/>
                <w:i/>
                <w:iCs/>
                <w:color w:val="000000"/>
                <w:sz w:val="18"/>
                <w:szCs w:val="18"/>
                <w:lang w:eastAsia="en-AU"/>
              </w:rPr>
              <w:t xml:space="preserve">, Juncus </w:t>
            </w:r>
            <w:proofErr w:type="spellStart"/>
            <w:r>
              <w:rPr>
                <w:rFonts w:eastAsia="Times New Roman"/>
                <w:i/>
                <w:iCs/>
                <w:color w:val="000000"/>
                <w:sz w:val="18"/>
                <w:szCs w:val="18"/>
                <w:lang w:eastAsia="en-AU"/>
              </w:rPr>
              <w:t>usitatus</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Persicaria</w:t>
            </w:r>
            <w:proofErr w:type="spellEnd"/>
            <w:r>
              <w:rPr>
                <w:rFonts w:eastAsia="Times New Roman"/>
                <w:i/>
                <w:iCs/>
                <w:color w:val="000000"/>
                <w:sz w:val="18"/>
                <w:szCs w:val="18"/>
                <w:lang w:eastAsia="en-AU"/>
              </w:rPr>
              <w:t xml:space="preserve"> hydropiper, </w:t>
            </w:r>
            <w:proofErr w:type="spellStart"/>
            <w:r>
              <w:rPr>
                <w:rFonts w:eastAsia="Times New Roman"/>
                <w:i/>
                <w:iCs/>
                <w:color w:val="000000"/>
                <w:sz w:val="18"/>
                <w:szCs w:val="18"/>
                <w:lang w:eastAsia="en-AU"/>
              </w:rPr>
              <w:t>Philydrum</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lanuginosum</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Schoenoplectus</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mucronatus</w:t>
            </w:r>
            <w:proofErr w:type="spellEnd"/>
            <w:r>
              <w:rPr>
                <w:rFonts w:eastAsia="Times New Roman"/>
                <w:i/>
                <w:iCs/>
                <w:color w:val="000000"/>
                <w:sz w:val="18"/>
                <w:szCs w:val="18"/>
                <w:lang w:eastAsia="en-AU"/>
              </w:rPr>
              <w:t xml:space="preserve">, Viola </w:t>
            </w:r>
            <w:proofErr w:type="spellStart"/>
            <w:r>
              <w:rPr>
                <w:rFonts w:eastAsia="Times New Roman"/>
                <w:i/>
                <w:iCs/>
                <w:color w:val="000000"/>
                <w:sz w:val="18"/>
                <w:szCs w:val="18"/>
                <w:lang w:eastAsia="en-AU"/>
              </w:rPr>
              <w:t>betonicifolia</w:t>
            </w:r>
            <w:proofErr w:type="spellEnd"/>
            <w:r>
              <w:rPr>
                <w:rFonts w:eastAsia="Times New Roman"/>
                <w:i/>
                <w:iCs/>
                <w:color w:val="000000"/>
                <w:sz w:val="18"/>
                <w:szCs w:val="18"/>
                <w:lang w:eastAsia="en-AU"/>
              </w:rPr>
              <w:t xml:space="preserve"> subsp. </w:t>
            </w:r>
            <w:proofErr w:type="spellStart"/>
            <w:r>
              <w:rPr>
                <w:rFonts w:eastAsia="Times New Roman"/>
                <w:i/>
                <w:iCs/>
                <w:color w:val="000000"/>
                <w:sz w:val="18"/>
                <w:szCs w:val="18"/>
                <w:lang w:eastAsia="en-AU"/>
              </w:rPr>
              <w:t>betonicifolia</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Centella</w:t>
            </w:r>
            <w:proofErr w:type="spellEnd"/>
            <w:r>
              <w:rPr>
                <w:rFonts w:eastAsia="Times New Roman"/>
                <w:i/>
                <w:iCs/>
                <w:color w:val="000000"/>
                <w:sz w:val="18"/>
                <w:szCs w:val="18"/>
                <w:lang w:eastAsia="en-AU"/>
              </w:rPr>
              <w:t xml:space="preserve"> asiatica, </w:t>
            </w:r>
            <w:proofErr w:type="spellStart"/>
            <w:r>
              <w:rPr>
                <w:rFonts w:eastAsia="Times New Roman"/>
                <w:i/>
                <w:iCs/>
                <w:color w:val="000000"/>
                <w:sz w:val="18"/>
                <w:szCs w:val="18"/>
                <w:lang w:eastAsia="en-AU"/>
              </w:rPr>
              <w:t>Hydrocotyle</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peduncularis</w:t>
            </w:r>
            <w:proofErr w:type="spellEnd"/>
            <w:r>
              <w:rPr>
                <w:rFonts w:eastAsia="Times New Roman"/>
                <w:i/>
                <w:iCs/>
                <w:color w:val="000000"/>
                <w:sz w:val="18"/>
                <w:szCs w:val="18"/>
                <w:lang w:eastAsia="en-AU"/>
              </w:rPr>
              <w:t xml:space="preserve">, Hypericum </w:t>
            </w:r>
            <w:proofErr w:type="spellStart"/>
            <w:r>
              <w:rPr>
                <w:rFonts w:eastAsia="Times New Roman"/>
                <w:i/>
                <w:iCs/>
                <w:color w:val="000000"/>
                <w:sz w:val="18"/>
                <w:szCs w:val="18"/>
                <w:lang w:eastAsia="en-AU"/>
              </w:rPr>
              <w:t>gramineum</w:t>
            </w:r>
            <w:proofErr w:type="spellEnd"/>
            <w:r>
              <w:rPr>
                <w:rFonts w:eastAsia="Times New Roman"/>
                <w:i/>
                <w:iCs/>
                <w:color w:val="000000"/>
                <w:sz w:val="18"/>
                <w:szCs w:val="18"/>
                <w:lang w:eastAsia="en-AU"/>
              </w:rPr>
              <w:t>, Paspalum</w:t>
            </w:r>
          </w:p>
        </w:tc>
      </w:tr>
      <w:tr w:rsidR="001453B8" w14:paraId="29397690" w14:textId="77777777" w:rsidTr="00CC68C0">
        <w:trPr>
          <w:trHeight w:val="285"/>
        </w:trPr>
        <w:tc>
          <w:tcPr>
            <w:tcW w:w="1050" w:type="dxa"/>
            <w:noWrap/>
            <w:hideMark/>
          </w:tcPr>
          <w:p w14:paraId="2A088902" w14:textId="77777777" w:rsidR="001453B8" w:rsidRDefault="001453B8" w:rsidP="00CC68C0">
            <w:pPr>
              <w:pStyle w:val="RDMTable"/>
              <w:spacing w:before="0" w:after="0"/>
              <w:rPr>
                <w:sz w:val="18"/>
                <w:szCs w:val="18"/>
                <w:lang w:eastAsia="en-AU"/>
              </w:rPr>
            </w:pPr>
            <w:r>
              <w:rPr>
                <w:sz w:val="18"/>
                <w:szCs w:val="18"/>
                <w:lang w:eastAsia="en-AU"/>
              </w:rPr>
              <w:t>SPR15</w:t>
            </w:r>
          </w:p>
        </w:tc>
        <w:tc>
          <w:tcPr>
            <w:tcW w:w="1157" w:type="dxa"/>
            <w:noWrap/>
            <w:hideMark/>
          </w:tcPr>
          <w:p w14:paraId="247CD6E3" w14:textId="77777777" w:rsidR="001453B8" w:rsidRDefault="001453B8" w:rsidP="00CC68C0">
            <w:pPr>
              <w:pStyle w:val="RDMTable"/>
              <w:spacing w:before="0" w:after="0"/>
              <w:rPr>
                <w:sz w:val="18"/>
                <w:szCs w:val="18"/>
                <w:lang w:eastAsia="en-AU"/>
              </w:rPr>
            </w:pPr>
            <w:r>
              <w:rPr>
                <w:sz w:val="18"/>
                <w:szCs w:val="18"/>
                <w:lang w:eastAsia="en-AU"/>
              </w:rPr>
              <w:t>15</w:t>
            </w:r>
          </w:p>
        </w:tc>
        <w:tc>
          <w:tcPr>
            <w:tcW w:w="1328" w:type="dxa"/>
            <w:noWrap/>
            <w:hideMark/>
          </w:tcPr>
          <w:p w14:paraId="644C8F0A" w14:textId="77777777" w:rsidR="001453B8" w:rsidRDefault="001453B8" w:rsidP="00CC68C0">
            <w:pPr>
              <w:pStyle w:val="RDMTable"/>
              <w:spacing w:before="0" w:after="0"/>
              <w:rPr>
                <w:sz w:val="18"/>
                <w:szCs w:val="18"/>
                <w:lang w:eastAsia="en-AU"/>
              </w:rPr>
            </w:pPr>
            <w:r>
              <w:rPr>
                <w:sz w:val="18"/>
                <w:szCs w:val="18"/>
                <w:lang w:eastAsia="en-AU"/>
              </w:rPr>
              <w:t>15-Boggo11</w:t>
            </w:r>
          </w:p>
        </w:tc>
        <w:tc>
          <w:tcPr>
            <w:tcW w:w="1007" w:type="dxa"/>
            <w:noWrap/>
            <w:hideMark/>
          </w:tcPr>
          <w:p w14:paraId="681864E5" w14:textId="77777777" w:rsidR="001453B8" w:rsidRDefault="001453B8" w:rsidP="00CC68C0">
            <w:pPr>
              <w:pStyle w:val="RDMTable"/>
              <w:spacing w:before="0" w:after="0"/>
              <w:rPr>
                <w:sz w:val="18"/>
                <w:szCs w:val="18"/>
                <w:lang w:eastAsia="en-AU"/>
              </w:rPr>
            </w:pPr>
            <w:r>
              <w:rPr>
                <w:sz w:val="18"/>
                <w:szCs w:val="18"/>
                <w:lang w:eastAsia="en-AU"/>
              </w:rPr>
              <w:t>150.0337</w:t>
            </w:r>
          </w:p>
        </w:tc>
        <w:tc>
          <w:tcPr>
            <w:tcW w:w="983" w:type="dxa"/>
            <w:noWrap/>
            <w:hideMark/>
          </w:tcPr>
          <w:p w14:paraId="0AE3A579" w14:textId="77777777" w:rsidR="001453B8" w:rsidRDefault="001453B8" w:rsidP="00CC68C0">
            <w:pPr>
              <w:pStyle w:val="RDMTable"/>
              <w:spacing w:before="0" w:after="0"/>
              <w:rPr>
                <w:sz w:val="18"/>
                <w:szCs w:val="18"/>
                <w:lang w:eastAsia="en-AU"/>
              </w:rPr>
            </w:pPr>
            <w:r>
              <w:rPr>
                <w:sz w:val="18"/>
                <w:szCs w:val="18"/>
                <w:lang w:eastAsia="en-AU"/>
              </w:rPr>
              <w:t>-25.4435</w:t>
            </w:r>
          </w:p>
        </w:tc>
        <w:tc>
          <w:tcPr>
            <w:tcW w:w="927" w:type="dxa"/>
            <w:noWrap/>
            <w:hideMark/>
          </w:tcPr>
          <w:p w14:paraId="5A4FC53C" w14:textId="77777777" w:rsidR="001453B8" w:rsidRDefault="001453B8" w:rsidP="00CC68C0">
            <w:pPr>
              <w:pStyle w:val="RDMTable"/>
              <w:spacing w:before="0" w:after="0"/>
              <w:rPr>
                <w:sz w:val="18"/>
                <w:szCs w:val="18"/>
                <w:lang w:eastAsia="en-AU"/>
              </w:rPr>
            </w:pPr>
            <w:r>
              <w:rPr>
                <w:sz w:val="18"/>
                <w:szCs w:val="18"/>
                <w:lang w:eastAsia="en-AU"/>
              </w:rPr>
              <w:t>5</w:t>
            </w:r>
          </w:p>
        </w:tc>
        <w:tc>
          <w:tcPr>
            <w:tcW w:w="1387" w:type="dxa"/>
            <w:noWrap/>
            <w:hideMark/>
          </w:tcPr>
          <w:p w14:paraId="414E6411" w14:textId="77777777" w:rsidR="001453B8" w:rsidRDefault="001453B8" w:rsidP="00CC68C0">
            <w:pPr>
              <w:pStyle w:val="RDMTable"/>
              <w:spacing w:before="0" w:after="0"/>
              <w:rPr>
                <w:sz w:val="18"/>
                <w:szCs w:val="18"/>
                <w:lang w:eastAsia="en-AU"/>
              </w:rPr>
            </w:pPr>
            <w:proofErr w:type="spellStart"/>
            <w:r>
              <w:rPr>
                <w:sz w:val="18"/>
                <w:szCs w:val="18"/>
                <w:lang w:eastAsia="en-AU"/>
              </w:rPr>
              <w:t>Boggomoss</w:t>
            </w:r>
            <w:proofErr w:type="spellEnd"/>
          </w:p>
        </w:tc>
        <w:tc>
          <w:tcPr>
            <w:tcW w:w="1144" w:type="dxa"/>
            <w:noWrap/>
            <w:hideMark/>
          </w:tcPr>
          <w:p w14:paraId="7761AEC6"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797AD085" w14:textId="77777777" w:rsidR="001453B8" w:rsidRDefault="001453B8" w:rsidP="00CC68C0">
            <w:pPr>
              <w:pStyle w:val="RDMTable"/>
              <w:spacing w:before="0" w:after="0"/>
              <w:rPr>
                <w:sz w:val="18"/>
                <w:szCs w:val="18"/>
                <w:lang w:eastAsia="en-AU"/>
              </w:rPr>
            </w:pPr>
            <w:r>
              <w:rPr>
                <w:sz w:val="18"/>
                <w:szCs w:val="18"/>
                <w:lang w:eastAsia="en-AU"/>
              </w:rPr>
              <w:t>No</w:t>
            </w:r>
          </w:p>
        </w:tc>
        <w:tc>
          <w:tcPr>
            <w:tcW w:w="1353" w:type="dxa"/>
            <w:noWrap/>
            <w:hideMark/>
          </w:tcPr>
          <w:p w14:paraId="779E8269" w14:textId="77777777" w:rsidR="001453B8" w:rsidRDefault="001453B8" w:rsidP="00CC68C0">
            <w:pPr>
              <w:pStyle w:val="RDMTable"/>
              <w:spacing w:before="0" w:after="0"/>
              <w:rPr>
                <w:sz w:val="18"/>
                <w:szCs w:val="18"/>
                <w:lang w:eastAsia="en-AU"/>
              </w:rPr>
            </w:pPr>
            <w:r>
              <w:rPr>
                <w:sz w:val="18"/>
                <w:szCs w:val="18"/>
                <w:lang w:eastAsia="en-AU"/>
              </w:rPr>
              <w:t>2</w:t>
            </w:r>
          </w:p>
        </w:tc>
        <w:tc>
          <w:tcPr>
            <w:tcW w:w="2835" w:type="dxa"/>
            <w:noWrap/>
            <w:hideMark/>
          </w:tcPr>
          <w:p w14:paraId="16FDFF57" w14:textId="77777777" w:rsidR="001453B8" w:rsidRDefault="001453B8" w:rsidP="00CC68C0">
            <w:pPr>
              <w:pStyle w:val="RDMTable"/>
              <w:spacing w:before="0" w:after="0"/>
              <w:rPr>
                <w:rFonts w:eastAsia="Times New Roman"/>
                <w:i/>
                <w:iCs/>
                <w:color w:val="000000"/>
                <w:sz w:val="18"/>
                <w:szCs w:val="18"/>
                <w:lang w:eastAsia="en-AU"/>
              </w:rPr>
            </w:pPr>
            <w:r>
              <w:rPr>
                <w:rFonts w:eastAsia="Times New Roman"/>
                <w:i/>
                <w:iCs/>
                <w:color w:val="000000"/>
                <w:sz w:val="18"/>
                <w:szCs w:val="18"/>
                <w:lang w:eastAsia="en-AU"/>
              </w:rPr>
              <w:t xml:space="preserve">Panicum maximum, </w:t>
            </w:r>
            <w:proofErr w:type="spellStart"/>
            <w:r>
              <w:rPr>
                <w:rFonts w:eastAsia="Times New Roman"/>
                <w:i/>
                <w:iCs/>
                <w:color w:val="000000"/>
                <w:sz w:val="18"/>
                <w:szCs w:val="18"/>
                <w:lang w:eastAsia="en-AU"/>
              </w:rPr>
              <w:t>Adenostemma</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lavenia</w:t>
            </w:r>
            <w:proofErr w:type="spellEnd"/>
          </w:p>
        </w:tc>
      </w:tr>
      <w:tr w:rsidR="001453B8" w14:paraId="70DCBBA1" w14:textId="77777777" w:rsidTr="00CC68C0">
        <w:trPr>
          <w:trHeight w:val="285"/>
        </w:trPr>
        <w:tc>
          <w:tcPr>
            <w:tcW w:w="1050" w:type="dxa"/>
            <w:noWrap/>
            <w:hideMark/>
          </w:tcPr>
          <w:p w14:paraId="1C863081" w14:textId="77777777" w:rsidR="001453B8" w:rsidRDefault="001453B8" w:rsidP="00CC68C0">
            <w:pPr>
              <w:pStyle w:val="RDMTable"/>
              <w:spacing w:before="0" w:after="0"/>
              <w:rPr>
                <w:sz w:val="18"/>
                <w:szCs w:val="18"/>
                <w:lang w:eastAsia="en-AU"/>
              </w:rPr>
            </w:pPr>
            <w:r>
              <w:rPr>
                <w:sz w:val="18"/>
                <w:szCs w:val="18"/>
                <w:lang w:eastAsia="en-AU"/>
              </w:rPr>
              <w:t>SPR22</w:t>
            </w:r>
          </w:p>
        </w:tc>
        <w:tc>
          <w:tcPr>
            <w:tcW w:w="1157" w:type="dxa"/>
            <w:noWrap/>
            <w:hideMark/>
          </w:tcPr>
          <w:p w14:paraId="62FF958F" w14:textId="77777777" w:rsidR="001453B8" w:rsidRDefault="001453B8" w:rsidP="00CC68C0">
            <w:pPr>
              <w:pStyle w:val="RDMTable"/>
              <w:spacing w:before="0" w:after="0"/>
              <w:rPr>
                <w:sz w:val="18"/>
                <w:szCs w:val="18"/>
                <w:lang w:eastAsia="en-AU"/>
              </w:rPr>
            </w:pPr>
            <w:r>
              <w:rPr>
                <w:sz w:val="18"/>
                <w:szCs w:val="18"/>
                <w:lang w:eastAsia="en-AU"/>
              </w:rPr>
              <w:t>22</w:t>
            </w:r>
          </w:p>
        </w:tc>
        <w:tc>
          <w:tcPr>
            <w:tcW w:w="1328" w:type="dxa"/>
            <w:noWrap/>
            <w:hideMark/>
          </w:tcPr>
          <w:p w14:paraId="021980D8" w14:textId="77777777" w:rsidR="001453B8" w:rsidRDefault="001453B8" w:rsidP="00CC68C0">
            <w:pPr>
              <w:pStyle w:val="RDMTable"/>
              <w:spacing w:before="0" w:after="0"/>
              <w:rPr>
                <w:sz w:val="18"/>
                <w:szCs w:val="18"/>
                <w:lang w:eastAsia="en-AU"/>
              </w:rPr>
            </w:pPr>
            <w:r>
              <w:rPr>
                <w:sz w:val="18"/>
                <w:szCs w:val="18"/>
                <w:lang w:eastAsia="en-AU"/>
              </w:rPr>
              <w:t>22-Boggo13</w:t>
            </w:r>
          </w:p>
        </w:tc>
        <w:tc>
          <w:tcPr>
            <w:tcW w:w="1007" w:type="dxa"/>
            <w:noWrap/>
            <w:hideMark/>
          </w:tcPr>
          <w:p w14:paraId="2770958B" w14:textId="77777777" w:rsidR="001453B8" w:rsidRDefault="001453B8" w:rsidP="00CC68C0">
            <w:pPr>
              <w:pStyle w:val="RDMTable"/>
              <w:spacing w:before="0" w:after="0"/>
              <w:rPr>
                <w:sz w:val="18"/>
                <w:szCs w:val="18"/>
                <w:lang w:eastAsia="en-AU"/>
              </w:rPr>
            </w:pPr>
            <w:r>
              <w:rPr>
                <w:sz w:val="18"/>
                <w:szCs w:val="18"/>
                <w:lang w:eastAsia="en-AU"/>
              </w:rPr>
              <w:t>150.0275</w:t>
            </w:r>
          </w:p>
        </w:tc>
        <w:tc>
          <w:tcPr>
            <w:tcW w:w="983" w:type="dxa"/>
            <w:noWrap/>
            <w:hideMark/>
          </w:tcPr>
          <w:p w14:paraId="2525BC62" w14:textId="77777777" w:rsidR="001453B8" w:rsidRDefault="001453B8" w:rsidP="00CC68C0">
            <w:pPr>
              <w:pStyle w:val="RDMTable"/>
              <w:spacing w:before="0" w:after="0"/>
              <w:rPr>
                <w:sz w:val="18"/>
                <w:szCs w:val="18"/>
                <w:lang w:eastAsia="en-AU"/>
              </w:rPr>
            </w:pPr>
            <w:r>
              <w:rPr>
                <w:sz w:val="18"/>
                <w:szCs w:val="18"/>
                <w:lang w:eastAsia="en-AU"/>
              </w:rPr>
              <w:t>-25.4281</w:t>
            </w:r>
          </w:p>
        </w:tc>
        <w:tc>
          <w:tcPr>
            <w:tcW w:w="927" w:type="dxa"/>
            <w:noWrap/>
            <w:hideMark/>
          </w:tcPr>
          <w:p w14:paraId="33B8BFA3" w14:textId="77777777" w:rsidR="001453B8" w:rsidRDefault="001453B8" w:rsidP="00CC68C0">
            <w:pPr>
              <w:pStyle w:val="RDMTable"/>
              <w:spacing w:before="0" w:after="0"/>
              <w:rPr>
                <w:sz w:val="18"/>
                <w:szCs w:val="18"/>
                <w:lang w:eastAsia="en-AU"/>
              </w:rPr>
            </w:pPr>
            <w:r>
              <w:rPr>
                <w:sz w:val="18"/>
                <w:szCs w:val="18"/>
                <w:lang w:eastAsia="en-AU"/>
              </w:rPr>
              <w:t>5</w:t>
            </w:r>
          </w:p>
        </w:tc>
        <w:tc>
          <w:tcPr>
            <w:tcW w:w="1387" w:type="dxa"/>
            <w:noWrap/>
            <w:hideMark/>
          </w:tcPr>
          <w:p w14:paraId="519CA75B" w14:textId="77777777" w:rsidR="001453B8" w:rsidRDefault="001453B8" w:rsidP="00CC68C0">
            <w:pPr>
              <w:pStyle w:val="RDMTable"/>
              <w:spacing w:before="0" w:after="0"/>
              <w:rPr>
                <w:sz w:val="18"/>
                <w:szCs w:val="18"/>
                <w:lang w:eastAsia="en-AU"/>
              </w:rPr>
            </w:pPr>
            <w:r>
              <w:rPr>
                <w:sz w:val="18"/>
                <w:szCs w:val="18"/>
                <w:lang w:eastAsia="en-AU"/>
              </w:rPr>
              <w:t>DawsonRiver6</w:t>
            </w:r>
          </w:p>
        </w:tc>
        <w:tc>
          <w:tcPr>
            <w:tcW w:w="1144" w:type="dxa"/>
            <w:noWrap/>
            <w:hideMark/>
          </w:tcPr>
          <w:p w14:paraId="01CD316B"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37ED83CE" w14:textId="77777777" w:rsidR="001453B8" w:rsidRDefault="001453B8" w:rsidP="00CC68C0">
            <w:pPr>
              <w:pStyle w:val="RDMTable"/>
              <w:spacing w:before="0" w:after="0"/>
              <w:rPr>
                <w:sz w:val="18"/>
                <w:szCs w:val="18"/>
                <w:lang w:eastAsia="en-AU"/>
              </w:rPr>
            </w:pPr>
            <w:r>
              <w:rPr>
                <w:sz w:val="18"/>
                <w:szCs w:val="18"/>
                <w:lang w:eastAsia="en-AU"/>
              </w:rPr>
              <w:t>Yes</w:t>
            </w:r>
          </w:p>
        </w:tc>
        <w:tc>
          <w:tcPr>
            <w:tcW w:w="1353" w:type="dxa"/>
            <w:noWrap/>
            <w:hideMark/>
          </w:tcPr>
          <w:p w14:paraId="2DE63694" w14:textId="77777777" w:rsidR="001453B8" w:rsidRDefault="001453B8" w:rsidP="00CC68C0">
            <w:pPr>
              <w:pStyle w:val="RDMTable"/>
              <w:spacing w:before="0" w:after="0"/>
              <w:rPr>
                <w:sz w:val="18"/>
                <w:szCs w:val="18"/>
                <w:lang w:eastAsia="en-AU"/>
              </w:rPr>
            </w:pPr>
            <w:r>
              <w:rPr>
                <w:sz w:val="18"/>
                <w:szCs w:val="18"/>
                <w:lang w:eastAsia="en-AU"/>
              </w:rPr>
              <w:t>1b</w:t>
            </w:r>
          </w:p>
        </w:tc>
        <w:tc>
          <w:tcPr>
            <w:tcW w:w="2835" w:type="dxa"/>
            <w:noWrap/>
            <w:hideMark/>
          </w:tcPr>
          <w:p w14:paraId="73C893D8" w14:textId="77777777" w:rsidR="001453B8" w:rsidRDefault="001453B8" w:rsidP="00CC68C0">
            <w:pPr>
              <w:pStyle w:val="RDMTable"/>
              <w:spacing w:before="0" w:after="0"/>
              <w:rPr>
                <w:rFonts w:eastAsia="Times New Roman"/>
                <w:i/>
                <w:iCs/>
                <w:color w:val="000000"/>
                <w:sz w:val="18"/>
                <w:szCs w:val="18"/>
                <w:lang w:eastAsia="en-AU"/>
              </w:rPr>
            </w:pPr>
            <w:proofErr w:type="spellStart"/>
            <w:r>
              <w:rPr>
                <w:rFonts w:eastAsia="Times New Roman"/>
                <w:i/>
                <w:iCs/>
                <w:color w:val="000000"/>
                <w:sz w:val="18"/>
                <w:szCs w:val="18"/>
                <w:lang w:eastAsia="en-AU"/>
              </w:rPr>
              <w:t>Arthraxon</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hispidus</w:t>
            </w:r>
            <w:proofErr w:type="spellEnd"/>
          </w:p>
        </w:tc>
      </w:tr>
      <w:tr w:rsidR="001453B8" w14:paraId="4D327078" w14:textId="77777777" w:rsidTr="00CC68C0">
        <w:trPr>
          <w:trHeight w:val="285"/>
        </w:trPr>
        <w:tc>
          <w:tcPr>
            <w:tcW w:w="1050" w:type="dxa"/>
            <w:noWrap/>
            <w:hideMark/>
          </w:tcPr>
          <w:p w14:paraId="5F16FA8F" w14:textId="77777777" w:rsidR="001453B8" w:rsidRDefault="001453B8" w:rsidP="00CC68C0">
            <w:pPr>
              <w:pStyle w:val="RDMTable"/>
              <w:spacing w:before="0" w:after="0"/>
              <w:rPr>
                <w:sz w:val="18"/>
                <w:szCs w:val="18"/>
                <w:lang w:eastAsia="en-AU"/>
              </w:rPr>
            </w:pPr>
            <w:r>
              <w:rPr>
                <w:sz w:val="18"/>
                <w:szCs w:val="18"/>
                <w:lang w:eastAsia="en-AU"/>
              </w:rPr>
              <w:t>SPR23</w:t>
            </w:r>
          </w:p>
        </w:tc>
        <w:tc>
          <w:tcPr>
            <w:tcW w:w="1157" w:type="dxa"/>
            <w:noWrap/>
            <w:hideMark/>
          </w:tcPr>
          <w:p w14:paraId="0F972F85" w14:textId="77777777" w:rsidR="001453B8" w:rsidRDefault="001453B8" w:rsidP="00CC68C0">
            <w:pPr>
              <w:pStyle w:val="RDMTable"/>
              <w:spacing w:before="0" w:after="0"/>
              <w:rPr>
                <w:sz w:val="18"/>
                <w:szCs w:val="18"/>
                <w:lang w:eastAsia="en-AU"/>
              </w:rPr>
            </w:pPr>
            <w:r>
              <w:rPr>
                <w:sz w:val="18"/>
                <w:szCs w:val="18"/>
                <w:lang w:eastAsia="en-AU"/>
              </w:rPr>
              <w:t>23</w:t>
            </w:r>
          </w:p>
        </w:tc>
        <w:tc>
          <w:tcPr>
            <w:tcW w:w="1328" w:type="dxa"/>
            <w:noWrap/>
            <w:hideMark/>
          </w:tcPr>
          <w:p w14:paraId="3606C68D" w14:textId="77777777" w:rsidR="001453B8" w:rsidRDefault="001453B8" w:rsidP="00CC68C0">
            <w:pPr>
              <w:pStyle w:val="RDMTable"/>
              <w:spacing w:before="0" w:after="0"/>
              <w:rPr>
                <w:sz w:val="18"/>
                <w:szCs w:val="18"/>
                <w:lang w:eastAsia="en-AU"/>
              </w:rPr>
            </w:pPr>
            <w:r>
              <w:rPr>
                <w:sz w:val="18"/>
                <w:szCs w:val="18"/>
                <w:lang w:eastAsia="en-AU"/>
              </w:rPr>
              <w:t>23-Boggo15</w:t>
            </w:r>
          </w:p>
        </w:tc>
        <w:tc>
          <w:tcPr>
            <w:tcW w:w="1007" w:type="dxa"/>
            <w:noWrap/>
            <w:hideMark/>
          </w:tcPr>
          <w:p w14:paraId="3CFBE2C5" w14:textId="77777777" w:rsidR="001453B8" w:rsidRDefault="001453B8" w:rsidP="00CC68C0">
            <w:pPr>
              <w:pStyle w:val="RDMTable"/>
              <w:spacing w:before="0" w:after="0"/>
              <w:rPr>
                <w:sz w:val="18"/>
                <w:szCs w:val="18"/>
                <w:lang w:eastAsia="en-AU"/>
              </w:rPr>
            </w:pPr>
            <w:r>
              <w:rPr>
                <w:sz w:val="18"/>
                <w:szCs w:val="18"/>
                <w:lang w:eastAsia="en-AU"/>
              </w:rPr>
              <w:t>150.0256</w:t>
            </w:r>
          </w:p>
        </w:tc>
        <w:tc>
          <w:tcPr>
            <w:tcW w:w="983" w:type="dxa"/>
            <w:noWrap/>
            <w:hideMark/>
          </w:tcPr>
          <w:p w14:paraId="2637675A" w14:textId="77777777" w:rsidR="001453B8" w:rsidRDefault="001453B8" w:rsidP="00CC68C0">
            <w:pPr>
              <w:pStyle w:val="RDMTable"/>
              <w:spacing w:before="0" w:after="0"/>
              <w:rPr>
                <w:sz w:val="18"/>
                <w:szCs w:val="18"/>
                <w:lang w:eastAsia="en-AU"/>
              </w:rPr>
            </w:pPr>
            <w:r>
              <w:rPr>
                <w:sz w:val="18"/>
                <w:szCs w:val="18"/>
                <w:lang w:eastAsia="en-AU"/>
              </w:rPr>
              <w:t>-25.4359</w:t>
            </w:r>
          </w:p>
        </w:tc>
        <w:tc>
          <w:tcPr>
            <w:tcW w:w="927" w:type="dxa"/>
            <w:noWrap/>
            <w:hideMark/>
          </w:tcPr>
          <w:p w14:paraId="36849B9F" w14:textId="77777777" w:rsidR="001453B8" w:rsidRDefault="001453B8" w:rsidP="00CC68C0">
            <w:pPr>
              <w:pStyle w:val="RDMTable"/>
              <w:spacing w:before="0" w:after="0"/>
              <w:rPr>
                <w:sz w:val="18"/>
                <w:szCs w:val="18"/>
                <w:lang w:eastAsia="en-AU"/>
              </w:rPr>
            </w:pPr>
            <w:r>
              <w:rPr>
                <w:sz w:val="18"/>
                <w:szCs w:val="18"/>
                <w:lang w:eastAsia="en-AU"/>
              </w:rPr>
              <w:t>5</w:t>
            </w:r>
          </w:p>
        </w:tc>
        <w:tc>
          <w:tcPr>
            <w:tcW w:w="1387" w:type="dxa"/>
            <w:noWrap/>
            <w:hideMark/>
          </w:tcPr>
          <w:p w14:paraId="1852F7E2" w14:textId="77777777" w:rsidR="001453B8" w:rsidRDefault="001453B8" w:rsidP="00CC68C0">
            <w:pPr>
              <w:pStyle w:val="RDMTable"/>
              <w:spacing w:before="0" w:after="0"/>
              <w:rPr>
                <w:sz w:val="18"/>
                <w:szCs w:val="18"/>
                <w:lang w:eastAsia="en-AU"/>
              </w:rPr>
            </w:pPr>
            <w:r>
              <w:rPr>
                <w:sz w:val="18"/>
                <w:szCs w:val="18"/>
                <w:lang w:eastAsia="en-AU"/>
              </w:rPr>
              <w:t>DawsonRiver6</w:t>
            </w:r>
          </w:p>
        </w:tc>
        <w:tc>
          <w:tcPr>
            <w:tcW w:w="1144" w:type="dxa"/>
            <w:noWrap/>
            <w:hideMark/>
          </w:tcPr>
          <w:p w14:paraId="41FC59C4"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090C84AE" w14:textId="77777777" w:rsidR="001453B8" w:rsidRDefault="001453B8" w:rsidP="00CC68C0">
            <w:pPr>
              <w:pStyle w:val="RDMTable"/>
              <w:spacing w:before="0" w:after="0"/>
              <w:rPr>
                <w:sz w:val="18"/>
                <w:szCs w:val="18"/>
                <w:lang w:eastAsia="en-AU"/>
              </w:rPr>
            </w:pPr>
            <w:r>
              <w:rPr>
                <w:sz w:val="18"/>
                <w:szCs w:val="18"/>
                <w:lang w:eastAsia="en-AU"/>
              </w:rPr>
              <w:t>Yes</w:t>
            </w:r>
          </w:p>
        </w:tc>
        <w:tc>
          <w:tcPr>
            <w:tcW w:w="1353" w:type="dxa"/>
            <w:noWrap/>
            <w:hideMark/>
          </w:tcPr>
          <w:p w14:paraId="404ABDD5" w14:textId="77777777" w:rsidR="001453B8" w:rsidRDefault="001453B8" w:rsidP="00CC68C0">
            <w:pPr>
              <w:pStyle w:val="RDMTable"/>
              <w:spacing w:before="0" w:after="0"/>
              <w:rPr>
                <w:sz w:val="18"/>
                <w:szCs w:val="18"/>
                <w:lang w:eastAsia="en-AU"/>
              </w:rPr>
            </w:pPr>
            <w:r>
              <w:rPr>
                <w:sz w:val="18"/>
                <w:szCs w:val="18"/>
                <w:lang w:eastAsia="en-AU"/>
              </w:rPr>
              <w:t>1b</w:t>
            </w:r>
          </w:p>
        </w:tc>
        <w:tc>
          <w:tcPr>
            <w:tcW w:w="2835" w:type="dxa"/>
            <w:noWrap/>
            <w:hideMark/>
          </w:tcPr>
          <w:p w14:paraId="0E617E2E" w14:textId="77777777" w:rsidR="001453B8" w:rsidRDefault="001453B8" w:rsidP="00CC68C0">
            <w:pPr>
              <w:pStyle w:val="RDMTable"/>
              <w:spacing w:before="0" w:after="0"/>
              <w:rPr>
                <w:rFonts w:eastAsia="Times New Roman"/>
                <w:i/>
                <w:iCs/>
                <w:color w:val="000000"/>
                <w:sz w:val="18"/>
                <w:szCs w:val="18"/>
                <w:lang w:eastAsia="en-AU"/>
              </w:rPr>
            </w:pPr>
            <w:proofErr w:type="spellStart"/>
            <w:r>
              <w:rPr>
                <w:rFonts w:eastAsia="Times New Roman"/>
                <w:i/>
                <w:iCs/>
                <w:color w:val="000000"/>
                <w:sz w:val="18"/>
                <w:szCs w:val="18"/>
                <w:lang w:eastAsia="en-AU"/>
              </w:rPr>
              <w:t>Thelypteris</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confluens</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Arthraxon</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hispidus</w:t>
            </w:r>
            <w:proofErr w:type="spellEnd"/>
          </w:p>
        </w:tc>
      </w:tr>
      <w:tr w:rsidR="001453B8" w14:paraId="3A5BA1D8" w14:textId="77777777" w:rsidTr="00CC68C0">
        <w:trPr>
          <w:trHeight w:val="285"/>
        </w:trPr>
        <w:tc>
          <w:tcPr>
            <w:tcW w:w="1050" w:type="dxa"/>
            <w:noWrap/>
            <w:hideMark/>
          </w:tcPr>
          <w:p w14:paraId="2311898E" w14:textId="77777777" w:rsidR="001453B8" w:rsidRDefault="001453B8" w:rsidP="00CC68C0">
            <w:pPr>
              <w:pStyle w:val="RDMTable"/>
              <w:spacing w:before="0" w:after="0"/>
              <w:rPr>
                <w:sz w:val="18"/>
                <w:szCs w:val="18"/>
                <w:lang w:eastAsia="en-AU"/>
              </w:rPr>
            </w:pPr>
            <w:r>
              <w:rPr>
                <w:sz w:val="18"/>
                <w:szCs w:val="18"/>
                <w:lang w:eastAsia="en-AU"/>
              </w:rPr>
              <w:t>SPR24</w:t>
            </w:r>
          </w:p>
        </w:tc>
        <w:tc>
          <w:tcPr>
            <w:tcW w:w="1157" w:type="dxa"/>
            <w:noWrap/>
            <w:hideMark/>
          </w:tcPr>
          <w:p w14:paraId="72D6DDE1" w14:textId="77777777" w:rsidR="001453B8" w:rsidRDefault="001453B8" w:rsidP="00CC68C0">
            <w:pPr>
              <w:pStyle w:val="RDMTable"/>
              <w:spacing w:before="0" w:after="0"/>
              <w:rPr>
                <w:sz w:val="18"/>
                <w:szCs w:val="18"/>
                <w:lang w:eastAsia="en-AU"/>
              </w:rPr>
            </w:pPr>
            <w:r>
              <w:rPr>
                <w:sz w:val="18"/>
                <w:szCs w:val="18"/>
                <w:lang w:eastAsia="en-AU"/>
              </w:rPr>
              <w:t>24</w:t>
            </w:r>
          </w:p>
        </w:tc>
        <w:tc>
          <w:tcPr>
            <w:tcW w:w="1328" w:type="dxa"/>
            <w:noWrap/>
            <w:hideMark/>
          </w:tcPr>
          <w:p w14:paraId="380B0403" w14:textId="77777777" w:rsidR="001453B8" w:rsidRDefault="001453B8" w:rsidP="00CC68C0">
            <w:pPr>
              <w:pStyle w:val="RDMTable"/>
              <w:spacing w:before="0" w:after="0"/>
              <w:rPr>
                <w:sz w:val="18"/>
                <w:szCs w:val="18"/>
                <w:lang w:eastAsia="en-AU"/>
              </w:rPr>
            </w:pPr>
            <w:r>
              <w:rPr>
                <w:sz w:val="18"/>
                <w:szCs w:val="18"/>
                <w:lang w:eastAsia="en-AU"/>
              </w:rPr>
              <w:t>24-Boggo16</w:t>
            </w:r>
          </w:p>
        </w:tc>
        <w:tc>
          <w:tcPr>
            <w:tcW w:w="1007" w:type="dxa"/>
            <w:noWrap/>
            <w:hideMark/>
          </w:tcPr>
          <w:p w14:paraId="19A5C9EC" w14:textId="77777777" w:rsidR="001453B8" w:rsidRDefault="001453B8" w:rsidP="00CC68C0">
            <w:pPr>
              <w:pStyle w:val="RDMTable"/>
              <w:spacing w:before="0" w:after="0"/>
              <w:rPr>
                <w:sz w:val="18"/>
                <w:szCs w:val="18"/>
                <w:lang w:eastAsia="en-AU"/>
              </w:rPr>
            </w:pPr>
            <w:r>
              <w:rPr>
                <w:sz w:val="18"/>
                <w:szCs w:val="18"/>
                <w:lang w:eastAsia="en-AU"/>
              </w:rPr>
              <w:t>150.0256</w:t>
            </w:r>
          </w:p>
        </w:tc>
        <w:tc>
          <w:tcPr>
            <w:tcW w:w="983" w:type="dxa"/>
            <w:noWrap/>
            <w:hideMark/>
          </w:tcPr>
          <w:p w14:paraId="08402C9E" w14:textId="77777777" w:rsidR="001453B8" w:rsidRDefault="001453B8" w:rsidP="00CC68C0">
            <w:pPr>
              <w:pStyle w:val="RDMTable"/>
              <w:spacing w:before="0" w:after="0"/>
              <w:rPr>
                <w:sz w:val="18"/>
                <w:szCs w:val="18"/>
                <w:lang w:eastAsia="en-AU"/>
              </w:rPr>
            </w:pPr>
            <w:r>
              <w:rPr>
                <w:sz w:val="18"/>
                <w:szCs w:val="18"/>
                <w:lang w:eastAsia="en-AU"/>
              </w:rPr>
              <w:t>-25.4384</w:t>
            </w:r>
          </w:p>
        </w:tc>
        <w:tc>
          <w:tcPr>
            <w:tcW w:w="927" w:type="dxa"/>
            <w:noWrap/>
            <w:hideMark/>
          </w:tcPr>
          <w:p w14:paraId="20FC609F" w14:textId="77777777" w:rsidR="001453B8" w:rsidRDefault="001453B8" w:rsidP="00CC68C0">
            <w:pPr>
              <w:pStyle w:val="RDMTable"/>
              <w:spacing w:before="0" w:after="0"/>
              <w:rPr>
                <w:sz w:val="18"/>
                <w:szCs w:val="18"/>
                <w:lang w:eastAsia="en-AU"/>
              </w:rPr>
            </w:pPr>
            <w:r>
              <w:rPr>
                <w:sz w:val="18"/>
                <w:szCs w:val="18"/>
                <w:lang w:eastAsia="en-AU"/>
              </w:rPr>
              <w:t>5</w:t>
            </w:r>
          </w:p>
        </w:tc>
        <w:tc>
          <w:tcPr>
            <w:tcW w:w="1387" w:type="dxa"/>
            <w:noWrap/>
            <w:hideMark/>
          </w:tcPr>
          <w:p w14:paraId="0D138895" w14:textId="77777777" w:rsidR="001453B8" w:rsidRDefault="001453B8" w:rsidP="00CC68C0">
            <w:pPr>
              <w:pStyle w:val="RDMTable"/>
              <w:spacing w:before="0" w:after="0"/>
              <w:rPr>
                <w:sz w:val="18"/>
                <w:szCs w:val="18"/>
                <w:lang w:eastAsia="en-AU"/>
              </w:rPr>
            </w:pPr>
            <w:r>
              <w:rPr>
                <w:sz w:val="18"/>
                <w:szCs w:val="18"/>
                <w:lang w:eastAsia="en-AU"/>
              </w:rPr>
              <w:t>DawsonRiver6</w:t>
            </w:r>
          </w:p>
        </w:tc>
        <w:tc>
          <w:tcPr>
            <w:tcW w:w="1144" w:type="dxa"/>
            <w:noWrap/>
            <w:hideMark/>
          </w:tcPr>
          <w:p w14:paraId="416B8748"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5531B61D" w14:textId="77777777" w:rsidR="001453B8" w:rsidRDefault="001453B8" w:rsidP="00CC68C0">
            <w:pPr>
              <w:pStyle w:val="RDMTable"/>
              <w:spacing w:before="0" w:after="0"/>
              <w:rPr>
                <w:sz w:val="18"/>
                <w:szCs w:val="18"/>
                <w:lang w:eastAsia="en-AU"/>
              </w:rPr>
            </w:pPr>
            <w:r>
              <w:rPr>
                <w:sz w:val="18"/>
                <w:szCs w:val="18"/>
                <w:lang w:eastAsia="en-AU"/>
              </w:rPr>
              <w:t>Yes</w:t>
            </w:r>
          </w:p>
        </w:tc>
        <w:tc>
          <w:tcPr>
            <w:tcW w:w="1353" w:type="dxa"/>
            <w:noWrap/>
            <w:hideMark/>
          </w:tcPr>
          <w:p w14:paraId="6F245205" w14:textId="77777777" w:rsidR="001453B8" w:rsidRDefault="001453B8" w:rsidP="00CC68C0">
            <w:pPr>
              <w:pStyle w:val="RDMTable"/>
              <w:spacing w:before="0" w:after="0"/>
              <w:rPr>
                <w:sz w:val="18"/>
                <w:szCs w:val="18"/>
                <w:lang w:eastAsia="en-AU"/>
              </w:rPr>
            </w:pPr>
            <w:r>
              <w:rPr>
                <w:sz w:val="18"/>
                <w:szCs w:val="18"/>
                <w:lang w:eastAsia="en-AU"/>
              </w:rPr>
              <w:t>1b</w:t>
            </w:r>
          </w:p>
        </w:tc>
        <w:tc>
          <w:tcPr>
            <w:tcW w:w="2835" w:type="dxa"/>
            <w:noWrap/>
            <w:hideMark/>
          </w:tcPr>
          <w:p w14:paraId="5F6B81B3" w14:textId="77777777" w:rsidR="001453B8" w:rsidRDefault="001453B8" w:rsidP="00CC68C0">
            <w:pPr>
              <w:pStyle w:val="RDMTable"/>
              <w:spacing w:before="0" w:after="0"/>
              <w:rPr>
                <w:rFonts w:eastAsia="Times New Roman"/>
                <w:i/>
                <w:iCs/>
                <w:color w:val="000000"/>
                <w:sz w:val="18"/>
                <w:szCs w:val="18"/>
                <w:lang w:eastAsia="en-AU"/>
              </w:rPr>
            </w:pPr>
            <w:proofErr w:type="spellStart"/>
            <w:r>
              <w:rPr>
                <w:rFonts w:eastAsia="Times New Roman"/>
                <w:i/>
                <w:iCs/>
                <w:color w:val="000000"/>
                <w:sz w:val="18"/>
                <w:szCs w:val="18"/>
                <w:lang w:eastAsia="en-AU"/>
              </w:rPr>
              <w:t>Arthraxon</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hispidus</w:t>
            </w:r>
            <w:proofErr w:type="spellEnd"/>
          </w:p>
        </w:tc>
      </w:tr>
      <w:tr w:rsidR="001453B8" w14:paraId="62FC697D" w14:textId="77777777" w:rsidTr="00CC68C0">
        <w:trPr>
          <w:trHeight w:val="285"/>
        </w:trPr>
        <w:tc>
          <w:tcPr>
            <w:tcW w:w="1050" w:type="dxa"/>
            <w:noWrap/>
            <w:hideMark/>
          </w:tcPr>
          <w:p w14:paraId="685CB1EF" w14:textId="77777777" w:rsidR="001453B8" w:rsidRDefault="001453B8" w:rsidP="00CC68C0">
            <w:pPr>
              <w:pStyle w:val="RDMTable"/>
              <w:spacing w:before="0" w:after="0"/>
              <w:rPr>
                <w:sz w:val="18"/>
                <w:szCs w:val="18"/>
                <w:lang w:eastAsia="en-AU"/>
              </w:rPr>
            </w:pPr>
            <w:r>
              <w:rPr>
                <w:sz w:val="18"/>
                <w:szCs w:val="18"/>
                <w:lang w:eastAsia="en-AU"/>
              </w:rPr>
              <w:t>SPR25</w:t>
            </w:r>
          </w:p>
        </w:tc>
        <w:tc>
          <w:tcPr>
            <w:tcW w:w="1157" w:type="dxa"/>
            <w:noWrap/>
            <w:hideMark/>
          </w:tcPr>
          <w:p w14:paraId="47230F31" w14:textId="77777777" w:rsidR="001453B8" w:rsidRDefault="001453B8" w:rsidP="00CC68C0">
            <w:pPr>
              <w:pStyle w:val="RDMTable"/>
              <w:spacing w:before="0" w:after="0"/>
              <w:rPr>
                <w:sz w:val="18"/>
                <w:szCs w:val="18"/>
                <w:lang w:eastAsia="en-AU"/>
              </w:rPr>
            </w:pPr>
            <w:r>
              <w:rPr>
                <w:sz w:val="18"/>
                <w:szCs w:val="18"/>
                <w:lang w:eastAsia="en-AU"/>
              </w:rPr>
              <w:t>25</w:t>
            </w:r>
          </w:p>
        </w:tc>
        <w:tc>
          <w:tcPr>
            <w:tcW w:w="1328" w:type="dxa"/>
            <w:noWrap/>
            <w:hideMark/>
          </w:tcPr>
          <w:p w14:paraId="270A9DD3" w14:textId="77777777" w:rsidR="001453B8" w:rsidRDefault="001453B8" w:rsidP="00CC68C0">
            <w:pPr>
              <w:pStyle w:val="RDMTable"/>
              <w:spacing w:before="0" w:after="0"/>
              <w:rPr>
                <w:sz w:val="18"/>
                <w:szCs w:val="18"/>
                <w:lang w:eastAsia="en-AU"/>
              </w:rPr>
            </w:pPr>
            <w:r>
              <w:rPr>
                <w:sz w:val="18"/>
                <w:szCs w:val="18"/>
                <w:lang w:eastAsia="en-AU"/>
              </w:rPr>
              <w:t>25-Boggo17</w:t>
            </w:r>
          </w:p>
        </w:tc>
        <w:tc>
          <w:tcPr>
            <w:tcW w:w="1007" w:type="dxa"/>
            <w:noWrap/>
            <w:hideMark/>
          </w:tcPr>
          <w:p w14:paraId="5D556504" w14:textId="77777777" w:rsidR="001453B8" w:rsidRDefault="001453B8" w:rsidP="00CC68C0">
            <w:pPr>
              <w:pStyle w:val="RDMTable"/>
              <w:spacing w:before="0" w:after="0"/>
              <w:rPr>
                <w:sz w:val="18"/>
                <w:szCs w:val="18"/>
                <w:lang w:eastAsia="en-AU"/>
              </w:rPr>
            </w:pPr>
            <w:r>
              <w:rPr>
                <w:sz w:val="18"/>
                <w:szCs w:val="18"/>
                <w:lang w:eastAsia="en-AU"/>
              </w:rPr>
              <w:t>150.0233</w:t>
            </w:r>
          </w:p>
        </w:tc>
        <w:tc>
          <w:tcPr>
            <w:tcW w:w="983" w:type="dxa"/>
            <w:noWrap/>
            <w:hideMark/>
          </w:tcPr>
          <w:p w14:paraId="30114197" w14:textId="77777777" w:rsidR="001453B8" w:rsidRDefault="001453B8" w:rsidP="00CC68C0">
            <w:pPr>
              <w:pStyle w:val="RDMTable"/>
              <w:spacing w:before="0" w:after="0"/>
              <w:rPr>
                <w:sz w:val="18"/>
                <w:szCs w:val="18"/>
                <w:lang w:eastAsia="en-AU"/>
              </w:rPr>
            </w:pPr>
            <w:r>
              <w:rPr>
                <w:sz w:val="18"/>
                <w:szCs w:val="18"/>
                <w:lang w:eastAsia="en-AU"/>
              </w:rPr>
              <w:t>-25.4368</w:t>
            </w:r>
          </w:p>
        </w:tc>
        <w:tc>
          <w:tcPr>
            <w:tcW w:w="927" w:type="dxa"/>
            <w:noWrap/>
            <w:hideMark/>
          </w:tcPr>
          <w:p w14:paraId="210E105B" w14:textId="77777777" w:rsidR="001453B8" w:rsidRDefault="001453B8" w:rsidP="00CC68C0">
            <w:pPr>
              <w:pStyle w:val="RDMTable"/>
              <w:spacing w:before="0" w:after="0"/>
              <w:rPr>
                <w:sz w:val="18"/>
                <w:szCs w:val="18"/>
                <w:lang w:eastAsia="en-AU"/>
              </w:rPr>
            </w:pPr>
            <w:r>
              <w:rPr>
                <w:sz w:val="18"/>
                <w:szCs w:val="18"/>
                <w:lang w:eastAsia="en-AU"/>
              </w:rPr>
              <w:t>5</w:t>
            </w:r>
          </w:p>
        </w:tc>
        <w:tc>
          <w:tcPr>
            <w:tcW w:w="1387" w:type="dxa"/>
            <w:noWrap/>
            <w:hideMark/>
          </w:tcPr>
          <w:p w14:paraId="33962603" w14:textId="77777777" w:rsidR="001453B8" w:rsidRDefault="001453B8" w:rsidP="00CC68C0">
            <w:pPr>
              <w:pStyle w:val="RDMTable"/>
              <w:spacing w:before="0" w:after="0"/>
              <w:rPr>
                <w:sz w:val="18"/>
                <w:szCs w:val="18"/>
                <w:lang w:eastAsia="en-AU"/>
              </w:rPr>
            </w:pPr>
            <w:r>
              <w:rPr>
                <w:sz w:val="18"/>
                <w:szCs w:val="18"/>
                <w:lang w:eastAsia="en-AU"/>
              </w:rPr>
              <w:t>DawsonRiver6</w:t>
            </w:r>
          </w:p>
        </w:tc>
        <w:tc>
          <w:tcPr>
            <w:tcW w:w="1144" w:type="dxa"/>
            <w:noWrap/>
            <w:hideMark/>
          </w:tcPr>
          <w:p w14:paraId="223D0859"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1A760E35" w14:textId="77777777" w:rsidR="001453B8" w:rsidRDefault="001453B8" w:rsidP="00CC68C0">
            <w:pPr>
              <w:pStyle w:val="RDMTable"/>
              <w:spacing w:before="0" w:after="0"/>
              <w:rPr>
                <w:sz w:val="18"/>
                <w:szCs w:val="18"/>
                <w:lang w:eastAsia="en-AU"/>
              </w:rPr>
            </w:pPr>
            <w:r>
              <w:rPr>
                <w:sz w:val="18"/>
                <w:szCs w:val="18"/>
                <w:lang w:eastAsia="en-AU"/>
              </w:rPr>
              <w:t>Yes</w:t>
            </w:r>
          </w:p>
        </w:tc>
        <w:tc>
          <w:tcPr>
            <w:tcW w:w="1353" w:type="dxa"/>
            <w:noWrap/>
            <w:hideMark/>
          </w:tcPr>
          <w:p w14:paraId="3E0BD2DB" w14:textId="77777777" w:rsidR="001453B8" w:rsidRDefault="001453B8" w:rsidP="00CC68C0">
            <w:pPr>
              <w:pStyle w:val="RDMTable"/>
              <w:spacing w:before="0" w:after="0"/>
              <w:rPr>
                <w:sz w:val="18"/>
                <w:szCs w:val="18"/>
                <w:lang w:eastAsia="en-AU"/>
              </w:rPr>
            </w:pPr>
            <w:r>
              <w:rPr>
                <w:sz w:val="18"/>
                <w:szCs w:val="18"/>
                <w:lang w:eastAsia="en-AU"/>
              </w:rPr>
              <w:t>1b</w:t>
            </w:r>
          </w:p>
        </w:tc>
        <w:tc>
          <w:tcPr>
            <w:tcW w:w="2835" w:type="dxa"/>
            <w:noWrap/>
            <w:hideMark/>
          </w:tcPr>
          <w:p w14:paraId="66A4FFF6" w14:textId="77777777" w:rsidR="001453B8" w:rsidRDefault="001453B8" w:rsidP="00CC68C0">
            <w:pPr>
              <w:pStyle w:val="RDMTable"/>
              <w:spacing w:before="0" w:after="0"/>
              <w:rPr>
                <w:rFonts w:eastAsia="Times New Roman"/>
                <w:i/>
                <w:iCs/>
                <w:color w:val="000000"/>
                <w:sz w:val="18"/>
                <w:szCs w:val="18"/>
                <w:lang w:eastAsia="en-AU"/>
              </w:rPr>
            </w:pPr>
            <w:proofErr w:type="spellStart"/>
            <w:r>
              <w:rPr>
                <w:rFonts w:eastAsia="Times New Roman"/>
                <w:i/>
                <w:iCs/>
                <w:color w:val="000000"/>
                <w:sz w:val="18"/>
                <w:szCs w:val="18"/>
                <w:lang w:eastAsia="en-AU"/>
              </w:rPr>
              <w:t>Arthraxon</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hispidus</w:t>
            </w:r>
            <w:proofErr w:type="spellEnd"/>
          </w:p>
        </w:tc>
      </w:tr>
      <w:tr w:rsidR="001453B8" w14:paraId="472F2658" w14:textId="77777777" w:rsidTr="00CC68C0">
        <w:trPr>
          <w:trHeight w:val="285"/>
        </w:trPr>
        <w:tc>
          <w:tcPr>
            <w:tcW w:w="1050" w:type="dxa"/>
            <w:noWrap/>
            <w:hideMark/>
          </w:tcPr>
          <w:p w14:paraId="0867DA8C" w14:textId="77777777" w:rsidR="001453B8" w:rsidRDefault="001453B8" w:rsidP="00CC68C0">
            <w:pPr>
              <w:pStyle w:val="RDMTable"/>
              <w:spacing w:before="0" w:after="0"/>
              <w:rPr>
                <w:sz w:val="18"/>
                <w:szCs w:val="18"/>
                <w:lang w:eastAsia="en-AU"/>
              </w:rPr>
            </w:pPr>
            <w:r>
              <w:rPr>
                <w:sz w:val="18"/>
                <w:szCs w:val="18"/>
                <w:lang w:eastAsia="en-AU"/>
              </w:rPr>
              <w:t>SPR26</w:t>
            </w:r>
          </w:p>
        </w:tc>
        <w:tc>
          <w:tcPr>
            <w:tcW w:w="1157" w:type="dxa"/>
            <w:noWrap/>
            <w:hideMark/>
          </w:tcPr>
          <w:p w14:paraId="1337E32F" w14:textId="77777777" w:rsidR="001453B8" w:rsidRDefault="001453B8" w:rsidP="00CC68C0">
            <w:pPr>
              <w:pStyle w:val="RDMTable"/>
              <w:spacing w:before="0" w:after="0"/>
              <w:rPr>
                <w:sz w:val="18"/>
                <w:szCs w:val="18"/>
                <w:lang w:eastAsia="en-AU"/>
              </w:rPr>
            </w:pPr>
            <w:r>
              <w:rPr>
                <w:sz w:val="18"/>
                <w:szCs w:val="18"/>
                <w:lang w:eastAsia="en-AU"/>
              </w:rPr>
              <w:t>26</w:t>
            </w:r>
          </w:p>
        </w:tc>
        <w:tc>
          <w:tcPr>
            <w:tcW w:w="1328" w:type="dxa"/>
            <w:noWrap/>
            <w:hideMark/>
          </w:tcPr>
          <w:p w14:paraId="62134FFF" w14:textId="77777777" w:rsidR="001453B8" w:rsidRDefault="001453B8" w:rsidP="00CC68C0">
            <w:pPr>
              <w:pStyle w:val="RDMTable"/>
              <w:spacing w:before="0" w:after="0"/>
              <w:rPr>
                <w:sz w:val="18"/>
                <w:szCs w:val="18"/>
                <w:lang w:eastAsia="en-AU"/>
              </w:rPr>
            </w:pPr>
            <w:r>
              <w:rPr>
                <w:sz w:val="18"/>
                <w:szCs w:val="18"/>
                <w:lang w:eastAsia="en-AU"/>
              </w:rPr>
              <w:t>26-Palm1</w:t>
            </w:r>
          </w:p>
        </w:tc>
        <w:tc>
          <w:tcPr>
            <w:tcW w:w="1007" w:type="dxa"/>
            <w:noWrap/>
            <w:hideMark/>
          </w:tcPr>
          <w:p w14:paraId="19F0E63F" w14:textId="77777777" w:rsidR="001453B8" w:rsidRDefault="001453B8" w:rsidP="00CC68C0">
            <w:pPr>
              <w:pStyle w:val="RDMTable"/>
              <w:spacing w:before="0" w:after="0"/>
              <w:rPr>
                <w:sz w:val="18"/>
                <w:szCs w:val="18"/>
                <w:lang w:eastAsia="en-AU"/>
              </w:rPr>
            </w:pPr>
            <w:r>
              <w:rPr>
                <w:sz w:val="18"/>
                <w:szCs w:val="18"/>
                <w:lang w:eastAsia="en-AU"/>
              </w:rPr>
              <w:t>149.8071</w:t>
            </w:r>
          </w:p>
        </w:tc>
        <w:tc>
          <w:tcPr>
            <w:tcW w:w="983" w:type="dxa"/>
            <w:noWrap/>
            <w:hideMark/>
          </w:tcPr>
          <w:p w14:paraId="49BDB4FC" w14:textId="77777777" w:rsidR="001453B8" w:rsidRDefault="001453B8" w:rsidP="00CC68C0">
            <w:pPr>
              <w:pStyle w:val="RDMTable"/>
              <w:spacing w:before="0" w:after="0"/>
              <w:rPr>
                <w:sz w:val="18"/>
                <w:szCs w:val="18"/>
                <w:lang w:eastAsia="en-AU"/>
              </w:rPr>
            </w:pPr>
            <w:r>
              <w:rPr>
                <w:sz w:val="18"/>
                <w:szCs w:val="18"/>
                <w:lang w:eastAsia="en-AU"/>
              </w:rPr>
              <w:t>-25.5524</w:t>
            </w:r>
          </w:p>
        </w:tc>
        <w:tc>
          <w:tcPr>
            <w:tcW w:w="927" w:type="dxa"/>
            <w:noWrap/>
            <w:hideMark/>
          </w:tcPr>
          <w:p w14:paraId="0DD506EF" w14:textId="77777777" w:rsidR="001453B8" w:rsidRDefault="001453B8" w:rsidP="00CC68C0">
            <w:pPr>
              <w:pStyle w:val="RDMTable"/>
              <w:spacing w:before="0" w:after="0"/>
              <w:rPr>
                <w:sz w:val="18"/>
                <w:szCs w:val="18"/>
                <w:lang w:eastAsia="en-AU"/>
              </w:rPr>
            </w:pPr>
            <w:r>
              <w:rPr>
                <w:sz w:val="18"/>
                <w:szCs w:val="18"/>
                <w:lang w:eastAsia="en-AU"/>
              </w:rPr>
              <w:t>8</w:t>
            </w:r>
          </w:p>
        </w:tc>
        <w:tc>
          <w:tcPr>
            <w:tcW w:w="1387" w:type="dxa"/>
            <w:noWrap/>
            <w:hideMark/>
          </w:tcPr>
          <w:p w14:paraId="4077BB11" w14:textId="77777777" w:rsidR="001453B8" w:rsidRDefault="001453B8" w:rsidP="00CC68C0">
            <w:pPr>
              <w:pStyle w:val="RDMTable"/>
              <w:spacing w:before="0" w:after="0"/>
              <w:rPr>
                <w:sz w:val="18"/>
                <w:szCs w:val="18"/>
                <w:lang w:eastAsia="en-AU"/>
              </w:rPr>
            </w:pPr>
            <w:r>
              <w:rPr>
                <w:sz w:val="18"/>
                <w:szCs w:val="18"/>
                <w:lang w:eastAsia="en-AU"/>
              </w:rPr>
              <w:t>DawsonRiver8</w:t>
            </w:r>
          </w:p>
        </w:tc>
        <w:tc>
          <w:tcPr>
            <w:tcW w:w="1144" w:type="dxa"/>
            <w:noWrap/>
            <w:hideMark/>
          </w:tcPr>
          <w:p w14:paraId="4C505683"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4113C98A" w14:textId="77777777" w:rsidR="001453B8" w:rsidRDefault="001453B8" w:rsidP="00CC68C0">
            <w:pPr>
              <w:pStyle w:val="RDMTable"/>
              <w:spacing w:before="0" w:after="0"/>
              <w:rPr>
                <w:sz w:val="18"/>
                <w:szCs w:val="18"/>
                <w:lang w:eastAsia="en-AU"/>
              </w:rPr>
            </w:pPr>
            <w:r>
              <w:rPr>
                <w:sz w:val="18"/>
                <w:szCs w:val="18"/>
                <w:lang w:eastAsia="en-AU"/>
              </w:rPr>
              <w:t>No</w:t>
            </w:r>
          </w:p>
        </w:tc>
        <w:tc>
          <w:tcPr>
            <w:tcW w:w="1353" w:type="dxa"/>
            <w:noWrap/>
            <w:hideMark/>
          </w:tcPr>
          <w:p w14:paraId="2F2786D4" w14:textId="77777777" w:rsidR="001453B8" w:rsidRDefault="001453B8" w:rsidP="00CC68C0">
            <w:pPr>
              <w:pStyle w:val="RDMTable"/>
              <w:spacing w:before="0" w:after="0"/>
              <w:rPr>
                <w:sz w:val="18"/>
                <w:szCs w:val="18"/>
                <w:lang w:eastAsia="en-AU"/>
              </w:rPr>
            </w:pPr>
            <w:r>
              <w:rPr>
                <w:sz w:val="18"/>
                <w:szCs w:val="18"/>
                <w:lang w:eastAsia="en-AU"/>
              </w:rPr>
              <w:t>2</w:t>
            </w:r>
          </w:p>
        </w:tc>
        <w:tc>
          <w:tcPr>
            <w:tcW w:w="2835" w:type="dxa"/>
            <w:noWrap/>
            <w:hideMark/>
          </w:tcPr>
          <w:p w14:paraId="1A6C48BC" w14:textId="77777777" w:rsidR="001453B8" w:rsidRDefault="001453B8" w:rsidP="00CC68C0">
            <w:pPr>
              <w:pStyle w:val="RDMTable"/>
              <w:spacing w:before="0" w:after="0"/>
              <w:rPr>
                <w:rFonts w:eastAsia="Times New Roman"/>
                <w:i/>
                <w:iCs/>
                <w:color w:val="000000"/>
                <w:sz w:val="18"/>
                <w:szCs w:val="18"/>
                <w:lang w:eastAsia="en-AU"/>
              </w:rPr>
            </w:pPr>
            <w:proofErr w:type="spellStart"/>
            <w:r>
              <w:rPr>
                <w:rFonts w:eastAsia="Times New Roman"/>
                <w:i/>
                <w:iCs/>
                <w:color w:val="000000"/>
                <w:sz w:val="18"/>
                <w:szCs w:val="18"/>
                <w:lang w:eastAsia="en-AU"/>
              </w:rPr>
              <w:t>Schoenoplectus</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validus</w:t>
            </w:r>
            <w:proofErr w:type="spellEnd"/>
          </w:p>
        </w:tc>
      </w:tr>
      <w:tr w:rsidR="001453B8" w14:paraId="3C2227EE" w14:textId="77777777" w:rsidTr="00CC68C0">
        <w:trPr>
          <w:trHeight w:val="285"/>
        </w:trPr>
        <w:tc>
          <w:tcPr>
            <w:tcW w:w="1050" w:type="dxa"/>
            <w:noWrap/>
            <w:hideMark/>
          </w:tcPr>
          <w:p w14:paraId="76DED3D5" w14:textId="77777777" w:rsidR="001453B8" w:rsidRDefault="001453B8" w:rsidP="00CC68C0">
            <w:pPr>
              <w:pStyle w:val="RDMTable"/>
              <w:spacing w:before="0" w:after="0"/>
              <w:rPr>
                <w:sz w:val="18"/>
                <w:szCs w:val="18"/>
                <w:lang w:eastAsia="en-AU"/>
              </w:rPr>
            </w:pPr>
            <w:r>
              <w:rPr>
                <w:sz w:val="18"/>
                <w:szCs w:val="18"/>
                <w:lang w:eastAsia="en-AU"/>
              </w:rPr>
              <w:t>SPR27</w:t>
            </w:r>
          </w:p>
        </w:tc>
        <w:tc>
          <w:tcPr>
            <w:tcW w:w="1157" w:type="dxa"/>
            <w:noWrap/>
            <w:hideMark/>
          </w:tcPr>
          <w:p w14:paraId="5D7198B9" w14:textId="77777777" w:rsidR="001453B8" w:rsidRDefault="001453B8" w:rsidP="00CC68C0">
            <w:pPr>
              <w:pStyle w:val="RDMTable"/>
              <w:spacing w:before="0" w:after="0"/>
              <w:rPr>
                <w:sz w:val="18"/>
                <w:szCs w:val="18"/>
                <w:lang w:eastAsia="en-AU"/>
              </w:rPr>
            </w:pPr>
            <w:r>
              <w:rPr>
                <w:sz w:val="18"/>
                <w:szCs w:val="18"/>
                <w:lang w:eastAsia="en-AU"/>
              </w:rPr>
              <w:t>27</w:t>
            </w:r>
          </w:p>
        </w:tc>
        <w:tc>
          <w:tcPr>
            <w:tcW w:w="1328" w:type="dxa"/>
            <w:noWrap/>
            <w:hideMark/>
          </w:tcPr>
          <w:p w14:paraId="69FCE545" w14:textId="77777777" w:rsidR="001453B8" w:rsidRDefault="001453B8" w:rsidP="00CC68C0">
            <w:pPr>
              <w:pStyle w:val="RDMTable"/>
              <w:spacing w:before="0" w:after="0"/>
              <w:rPr>
                <w:sz w:val="18"/>
                <w:szCs w:val="18"/>
                <w:lang w:eastAsia="en-AU"/>
              </w:rPr>
            </w:pPr>
            <w:r>
              <w:rPr>
                <w:sz w:val="18"/>
                <w:szCs w:val="18"/>
                <w:lang w:eastAsia="en-AU"/>
              </w:rPr>
              <w:t>27-Boggo14</w:t>
            </w:r>
          </w:p>
        </w:tc>
        <w:tc>
          <w:tcPr>
            <w:tcW w:w="1007" w:type="dxa"/>
            <w:noWrap/>
            <w:hideMark/>
          </w:tcPr>
          <w:p w14:paraId="25F46FC5" w14:textId="77777777" w:rsidR="001453B8" w:rsidRDefault="001453B8" w:rsidP="00CC68C0">
            <w:pPr>
              <w:pStyle w:val="RDMTable"/>
              <w:spacing w:before="0" w:after="0"/>
              <w:rPr>
                <w:sz w:val="18"/>
                <w:szCs w:val="18"/>
                <w:lang w:eastAsia="en-AU"/>
              </w:rPr>
            </w:pPr>
            <w:r>
              <w:rPr>
                <w:sz w:val="18"/>
                <w:szCs w:val="18"/>
                <w:lang w:eastAsia="en-AU"/>
              </w:rPr>
              <w:t>150.0254</w:t>
            </w:r>
          </w:p>
        </w:tc>
        <w:tc>
          <w:tcPr>
            <w:tcW w:w="983" w:type="dxa"/>
            <w:noWrap/>
            <w:hideMark/>
          </w:tcPr>
          <w:p w14:paraId="2D709B07" w14:textId="77777777" w:rsidR="001453B8" w:rsidRDefault="001453B8" w:rsidP="00CC68C0">
            <w:pPr>
              <w:pStyle w:val="RDMTable"/>
              <w:spacing w:before="0" w:after="0"/>
              <w:rPr>
                <w:sz w:val="18"/>
                <w:szCs w:val="18"/>
                <w:lang w:eastAsia="en-AU"/>
              </w:rPr>
            </w:pPr>
            <w:r>
              <w:rPr>
                <w:sz w:val="18"/>
                <w:szCs w:val="18"/>
                <w:lang w:eastAsia="en-AU"/>
              </w:rPr>
              <w:t>-25.4323</w:t>
            </w:r>
          </w:p>
        </w:tc>
        <w:tc>
          <w:tcPr>
            <w:tcW w:w="927" w:type="dxa"/>
            <w:noWrap/>
            <w:hideMark/>
          </w:tcPr>
          <w:p w14:paraId="53F839CD" w14:textId="77777777" w:rsidR="001453B8" w:rsidRDefault="001453B8" w:rsidP="00CC68C0">
            <w:pPr>
              <w:pStyle w:val="RDMTable"/>
              <w:spacing w:before="0" w:after="0"/>
              <w:rPr>
                <w:sz w:val="18"/>
                <w:szCs w:val="18"/>
                <w:lang w:eastAsia="en-AU"/>
              </w:rPr>
            </w:pPr>
            <w:r>
              <w:rPr>
                <w:sz w:val="18"/>
                <w:szCs w:val="18"/>
                <w:lang w:eastAsia="en-AU"/>
              </w:rPr>
              <w:t>5</w:t>
            </w:r>
          </w:p>
        </w:tc>
        <w:tc>
          <w:tcPr>
            <w:tcW w:w="1387" w:type="dxa"/>
            <w:noWrap/>
            <w:hideMark/>
          </w:tcPr>
          <w:p w14:paraId="74CE5AA4" w14:textId="77777777" w:rsidR="001453B8" w:rsidRDefault="001453B8" w:rsidP="00CC68C0">
            <w:pPr>
              <w:pStyle w:val="RDMTable"/>
              <w:spacing w:before="0" w:after="0"/>
              <w:rPr>
                <w:sz w:val="18"/>
                <w:szCs w:val="18"/>
                <w:lang w:eastAsia="en-AU"/>
              </w:rPr>
            </w:pPr>
            <w:r>
              <w:rPr>
                <w:sz w:val="18"/>
                <w:szCs w:val="18"/>
                <w:lang w:eastAsia="en-AU"/>
              </w:rPr>
              <w:t>DawsonRiver6</w:t>
            </w:r>
          </w:p>
        </w:tc>
        <w:tc>
          <w:tcPr>
            <w:tcW w:w="1144" w:type="dxa"/>
            <w:noWrap/>
            <w:hideMark/>
          </w:tcPr>
          <w:p w14:paraId="2B78385F"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3E17527A" w14:textId="77777777" w:rsidR="001453B8" w:rsidRDefault="001453B8" w:rsidP="00CC68C0">
            <w:pPr>
              <w:pStyle w:val="RDMTable"/>
              <w:spacing w:before="0" w:after="0"/>
              <w:rPr>
                <w:sz w:val="18"/>
                <w:szCs w:val="18"/>
                <w:lang w:eastAsia="en-AU"/>
              </w:rPr>
            </w:pPr>
            <w:r>
              <w:rPr>
                <w:sz w:val="18"/>
                <w:szCs w:val="18"/>
                <w:lang w:eastAsia="en-AU"/>
              </w:rPr>
              <w:t>Yes</w:t>
            </w:r>
          </w:p>
        </w:tc>
        <w:tc>
          <w:tcPr>
            <w:tcW w:w="1353" w:type="dxa"/>
            <w:noWrap/>
            <w:hideMark/>
          </w:tcPr>
          <w:p w14:paraId="1FC3F47B" w14:textId="77777777" w:rsidR="001453B8" w:rsidRDefault="001453B8" w:rsidP="00CC68C0">
            <w:pPr>
              <w:pStyle w:val="RDMTable"/>
              <w:spacing w:before="0" w:after="0"/>
              <w:rPr>
                <w:sz w:val="18"/>
                <w:szCs w:val="18"/>
                <w:lang w:eastAsia="en-AU"/>
              </w:rPr>
            </w:pPr>
            <w:r>
              <w:rPr>
                <w:sz w:val="18"/>
                <w:szCs w:val="18"/>
                <w:lang w:eastAsia="en-AU"/>
              </w:rPr>
              <w:t>1b</w:t>
            </w:r>
          </w:p>
        </w:tc>
        <w:tc>
          <w:tcPr>
            <w:tcW w:w="2835" w:type="dxa"/>
            <w:noWrap/>
            <w:hideMark/>
          </w:tcPr>
          <w:p w14:paraId="3B86C436" w14:textId="77777777" w:rsidR="001453B8" w:rsidRDefault="001453B8" w:rsidP="00CC68C0">
            <w:pPr>
              <w:pStyle w:val="RDMTable"/>
              <w:spacing w:before="0" w:after="0"/>
              <w:rPr>
                <w:rFonts w:eastAsia="Times New Roman"/>
                <w:i/>
                <w:iCs/>
                <w:color w:val="000000"/>
                <w:sz w:val="18"/>
                <w:szCs w:val="18"/>
                <w:lang w:eastAsia="en-AU"/>
              </w:rPr>
            </w:pPr>
            <w:proofErr w:type="spellStart"/>
            <w:r>
              <w:rPr>
                <w:rFonts w:eastAsia="Times New Roman"/>
                <w:i/>
                <w:iCs/>
                <w:color w:val="000000"/>
                <w:sz w:val="18"/>
                <w:szCs w:val="18"/>
                <w:lang w:eastAsia="en-AU"/>
              </w:rPr>
              <w:t>Arthraxon</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hispidus</w:t>
            </w:r>
            <w:proofErr w:type="spellEnd"/>
          </w:p>
        </w:tc>
      </w:tr>
      <w:tr w:rsidR="001453B8" w14:paraId="5F667CF2" w14:textId="77777777" w:rsidTr="00CC68C0">
        <w:trPr>
          <w:trHeight w:val="285"/>
        </w:trPr>
        <w:tc>
          <w:tcPr>
            <w:tcW w:w="1050" w:type="dxa"/>
            <w:noWrap/>
            <w:hideMark/>
          </w:tcPr>
          <w:p w14:paraId="0562A6E9" w14:textId="77777777" w:rsidR="001453B8" w:rsidRDefault="001453B8" w:rsidP="00CC68C0">
            <w:pPr>
              <w:pStyle w:val="RDMTable"/>
              <w:spacing w:before="0" w:after="0"/>
              <w:rPr>
                <w:sz w:val="18"/>
                <w:szCs w:val="18"/>
                <w:lang w:eastAsia="en-AU"/>
              </w:rPr>
            </w:pPr>
            <w:r>
              <w:rPr>
                <w:sz w:val="18"/>
                <w:szCs w:val="18"/>
                <w:lang w:eastAsia="en-AU"/>
              </w:rPr>
              <w:t>SPR28</w:t>
            </w:r>
          </w:p>
        </w:tc>
        <w:tc>
          <w:tcPr>
            <w:tcW w:w="1157" w:type="dxa"/>
            <w:noWrap/>
            <w:hideMark/>
          </w:tcPr>
          <w:p w14:paraId="34A9FD21" w14:textId="77777777" w:rsidR="001453B8" w:rsidRDefault="001453B8" w:rsidP="00CC68C0">
            <w:pPr>
              <w:pStyle w:val="RDMTable"/>
              <w:spacing w:before="0" w:after="0"/>
              <w:rPr>
                <w:sz w:val="18"/>
                <w:szCs w:val="18"/>
                <w:lang w:eastAsia="en-AU"/>
              </w:rPr>
            </w:pPr>
            <w:r>
              <w:rPr>
                <w:sz w:val="18"/>
                <w:szCs w:val="18"/>
                <w:lang w:eastAsia="en-AU"/>
              </w:rPr>
              <w:t>28</w:t>
            </w:r>
          </w:p>
        </w:tc>
        <w:tc>
          <w:tcPr>
            <w:tcW w:w="1328" w:type="dxa"/>
            <w:noWrap/>
            <w:hideMark/>
          </w:tcPr>
          <w:p w14:paraId="7860B593" w14:textId="77777777" w:rsidR="001453B8" w:rsidRDefault="001453B8" w:rsidP="00CC68C0">
            <w:pPr>
              <w:pStyle w:val="RDMTable"/>
              <w:spacing w:before="0" w:after="0"/>
              <w:rPr>
                <w:sz w:val="18"/>
                <w:szCs w:val="18"/>
                <w:lang w:eastAsia="en-AU"/>
              </w:rPr>
            </w:pPr>
            <w:r>
              <w:rPr>
                <w:sz w:val="18"/>
                <w:szCs w:val="18"/>
                <w:lang w:eastAsia="en-AU"/>
              </w:rPr>
              <w:t>28-Palm2</w:t>
            </w:r>
          </w:p>
        </w:tc>
        <w:tc>
          <w:tcPr>
            <w:tcW w:w="1007" w:type="dxa"/>
            <w:noWrap/>
            <w:hideMark/>
          </w:tcPr>
          <w:p w14:paraId="3122B965" w14:textId="77777777" w:rsidR="001453B8" w:rsidRDefault="001453B8" w:rsidP="00CC68C0">
            <w:pPr>
              <w:pStyle w:val="RDMTable"/>
              <w:spacing w:before="0" w:after="0"/>
              <w:rPr>
                <w:sz w:val="18"/>
                <w:szCs w:val="18"/>
                <w:lang w:eastAsia="en-AU"/>
              </w:rPr>
            </w:pPr>
            <w:r>
              <w:rPr>
                <w:sz w:val="18"/>
                <w:szCs w:val="18"/>
                <w:lang w:eastAsia="en-AU"/>
              </w:rPr>
              <w:t>149.8071</w:t>
            </w:r>
          </w:p>
        </w:tc>
        <w:tc>
          <w:tcPr>
            <w:tcW w:w="983" w:type="dxa"/>
            <w:noWrap/>
            <w:hideMark/>
          </w:tcPr>
          <w:p w14:paraId="1C2F2E3C" w14:textId="77777777" w:rsidR="001453B8" w:rsidRDefault="001453B8" w:rsidP="00CC68C0">
            <w:pPr>
              <w:pStyle w:val="RDMTable"/>
              <w:spacing w:before="0" w:after="0"/>
              <w:rPr>
                <w:sz w:val="18"/>
                <w:szCs w:val="18"/>
                <w:lang w:eastAsia="en-AU"/>
              </w:rPr>
            </w:pPr>
            <w:r>
              <w:rPr>
                <w:sz w:val="18"/>
                <w:szCs w:val="18"/>
                <w:lang w:eastAsia="en-AU"/>
              </w:rPr>
              <w:t>-25.5524</w:t>
            </w:r>
          </w:p>
        </w:tc>
        <w:tc>
          <w:tcPr>
            <w:tcW w:w="927" w:type="dxa"/>
            <w:noWrap/>
            <w:hideMark/>
          </w:tcPr>
          <w:p w14:paraId="590D85C4" w14:textId="77777777" w:rsidR="001453B8" w:rsidRDefault="001453B8" w:rsidP="00CC68C0">
            <w:pPr>
              <w:pStyle w:val="RDMTable"/>
              <w:spacing w:before="0" w:after="0"/>
              <w:rPr>
                <w:sz w:val="18"/>
                <w:szCs w:val="18"/>
                <w:lang w:eastAsia="en-AU"/>
              </w:rPr>
            </w:pPr>
            <w:r>
              <w:rPr>
                <w:sz w:val="18"/>
                <w:szCs w:val="18"/>
                <w:lang w:eastAsia="en-AU"/>
              </w:rPr>
              <w:t>8</w:t>
            </w:r>
          </w:p>
        </w:tc>
        <w:tc>
          <w:tcPr>
            <w:tcW w:w="1387" w:type="dxa"/>
            <w:noWrap/>
            <w:hideMark/>
          </w:tcPr>
          <w:p w14:paraId="76D1A576" w14:textId="77777777" w:rsidR="001453B8" w:rsidRDefault="001453B8" w:rsidP="00CC68C0">
            <w:pPr>
              <w:pStyle w:val="RDMTable"/>
              <w:spacing w:before="0" w:after="0"/>
              <w:rPr>
                <w:sz w:val="18"/>
                <w:szCs w:val="18"/>
                <w:lang w:eastAsia="en-AU"/>
              </w:rPr>
            </w:pPr>
            <w:r>
              <w:rPr>
                <w:sz w:val="18"/>
                <w:szCs w:val="18"/>
                <w:lang w:eastAsia="en-AU"/>
              </w:rPr>
              <w:t>DawsonRiver8</w:t>
            </w:r>
          </w:p>
        </w:tc>
        <w:tc>
          <w:tcPr>
            <w:tcW w:w="1144" w:type="dxa"/>
            <w:noWrap/>
            <w:hideMark/>
          </w:tcPr>
          <w:p w14:paraId="63C5AA55"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3124727F" w14:textId="77777777" w:rsidR="001453B8" w:rsidRDefault="001453B8" w:rsidP="00CC68C0">
            <w:pPr>
              <w:pStyle w:val="RDMTable"/>
              <w:spacing w:before="0" w:after="0"/>
              <w:rPr>
                <w:sz w:val="18"/>
                <w:szCs w:val="18"/>
                <w:lang w:eastAsia="en-AU"/>
              </w:rPr>
            </w:pPr>
            <w:r>
              <w:rPr>
                <w:sz w:val="18"/>
                <w:szCs w:val="18"/>
                <w:lang w:eastAsia="en-AU"/>
              </w:rPr>
              <w:t>No</w:t>
            </w:r>
          </w:p>
        </w:tc>
        <w:tc>
          <w:tcPr>
            <w:tcW w:w="1353" w:type="dxa"/>
            <w:noWrap/>
            <w:hideMark/>
          </w:tcPr>
          <w:p w14:paraId="5E493007" w14:textId="77777777" w:rsidR="001453B8" w:rsidRDefault="001453B8" w:rsidP="00CC68C0">
            <w:pPr>
              <w:pStyle w:val="RDMTable"/>
              <w:spacing w:before="0" w:after="0"/>
              <w:rPr>
                <w:sz w:val="18"/>
                <w:szCs w:val="18"/>
                <w:lang w:eastAsia="en-AU"/>
              </w:rPr>
            </w:pPr>
            <w:r>
              <w:rPr>
                <w:sz w:val="18"/>
                <w:szCs w:val="18"/>
                <w:lang w:eastAsia="en-AU"/>
              </w:rPr>
              <w:t>3</w:t>
            </w:r>
          </w:p>
        </w:tc>
        <w:tc>
          <w:tcPr>
            <w:tcW w:w="2835" w:type="dxa"/>
            <w:noWrap/>
            <w:hideMark/>
          </w:tcPr>
          <w:p w14:paraId="38C457BB" w14:textId="77777777" w:rsidR="001453B8" w:rsidRDefault="001453B8" w:rsidP="00CC68C0">
            <w:pPr>
              <w:pStyle w:val="RDMTable"/>
              <w:spacing w:before="0" w:after="0"/>
              <w:rPr>
                <w:rFonts w:eastAsia="Times New Roman"/>
                <w:i/>
                <w:iCs/>
                <w:color w:val="000000"/>
                <w:sz w:val="18"/>
                <w:szCs w:val="18"/>
                <w:lang w:eastAsia="en-AU"/>
              </w:rPr>
            </w:pPr>
            <w:r>
              <w:rPr>
                <w:rFonts w:eastAsia="Times New Roman"/>
                <w:i/>
                <w:iCs/>
                <w:color w:val="000000"/>
                <w:sz w:val="18"/>
                <w:szCs w:val="18"/>
                <w:lang w:eastAsia="en-AU"/>
              </w:rPr>
              <w:t>Phragmites australis</w:t>
            </w:r>
          </w:p>
        </w:tc>
      </w:tr>
      <w:tr w:rsidR="001453B8" w14:paraId="7C603D7B" w14:textId="77777777" w:rsidTr="00CC68C0">
        <w:trPr>
          <w:trHeight w:val="285"/>
        </w:trPr>
        <w:tc>
          <w:tcPr>
            <w:tcW w:w="1050" w:type="dxa"/>
            <w:noWrap/>
            <w:hideMark/>
          </w:tcPr>
          <w:p w14:paraId="79D42BD9" w14:textId="77777777" w:rsidR="001453B8" w:rsidRDefault="001453B8" w:rsidP="00CC68C0">
            <w:pPr>
              <w:pStyle w:val="RDMTable"/>
              <w:spacing w:before="0" w:after="0"/>
              <w:rPr>
                <w:sz w:val="18"/>
                <w:szCs w:val="18"/>
                <w:lang w:eastAsia="en-AU"/>
              </w:rPr>
            </w:pPr>
            <w:r>
              <w:rPr>
                <w:sz w:val="18"/>
                <w:szCs w:val="18"/>
                <w:lang w:eastAsia="en-AU"/>
              </w:rPr>
              <w:t>SPR29</w:t>
            </w:r>
          </w:p>
        </w:tc>
        <w:tc>
          <w:tcPr>
            <w:tcW w:w="1157" w:type="dxa"/>
            <w:noWrap/>
            <w:hideMark/>
          </w:tcPr>
          <w:p w14:paraId="5BA31F2A" w14:textId="77777777" w:rsidR="001453B8" w:rsidRDefault="001453B8" w:rsidP="00CC68C0">
            <w:pPr>
              <w:pStyle w:val="RDMTable"/>
              <w:spacing w:before="0" w:after="0"/>
              <w:rPr>
                <w:sz w:val="18"/>
                <w:szCs w:val="18"/>
                <w:lang w:eastAsia="en-AU"/>
              </w:rPr>
            </w:pPr>
            <w:r>
              <w:rPr>
                <w:sz w:val="18"/>
                <w:szCs w:val="18"/>
                <w:lang w:eastAsia="en-AU"/>
              </w:rPr>
              <w:t>29</w:t>
            </w:r>
          </w:p>
        </w:tc>
        <w:tc>
          <w:tcPr>
            <w:tcW w:w="1328" w:type="dxa"/>
            <w:noWrap/>
            <w:hideMark/>
          </w:tcPr>
          <w:p w14:paraId="1BEF6780" w14:textId="77777777" w:rsidR="001453B8" w:rsidRDefault="001453B8" w:rsidP="00CC68C0">
            <w:pPr>
              <w:pStyle w:val="RDMTable"/>
              <w:spacing w:before="0" w:after="0"/>
              <w:rPr>
                <w:sz w:val="18"/>
                <w:szCs w:val="18"/>
                <w:lang w:eastAsia="en-AU"/>
              </w:rPr>
            </w:pPr>
            <w:r>
              <w:rPr>
                <w:sz w:val="18"/>
                <w:szCs w:val="18"/>
                <w:lang w:eastAsia="en-AU"/>
              </w:rPr>
              <w:t>29-Mt Rose8</w:t>
            </w:r>
          </w:p>
        </w:tc>
        <w:tc>
          <w:tcPr>
            <w:tcW w:w="1007" w:type="dxa"/>
            <w:noWrap/>
            <w:hideMark/>
          </w:tcPr>
          <w:p w14:paraId="4A6259CA" w14:textId="77777777" w:rsidR="001453B8" w:rsidRDefault="001453B8" w:rsidP="00CC68C0">
            <w:pPr>
              <w:pStyle w:val="RDMTable"/>
              <w:spacing w:before="0" w:after="0"/>
              <w:rPr>
                <w:sz w:val="18"/>
                <w:szCs w:val="18"/>
                <w:lang w:eastAsia="en-AU"/>
              </w:rPr>
            </w:pPr>
            <w:r>
              <w:rPr>
                <w:sz w:val="18"/>
                <w:szCs w:val="18"/>
                <w:lang w:eastAsia="en-AU"/>
              </w:rPr>
              <w:t>150.0205</w:t>
            </w:r>
          </w:p>
        </w:tc>
        <w:tc>
          <w:tcPr>
            <w:tcW w:w="983" w:type="dxa"/>
            <w:noWrap/>
            <w:hideMark/>
          </w:tcPr>
          <w:p w14:paraId="3A1B6E61" w14:textId="77777777" w:rsidR="001453B8" w:rsidRDefault="001453B8" w:rsidP="00CC68C0">
            <w:pPr>
              <w:pStyle w:val="RDMTable"/>
              <w:spacing w:before="0" w:after="0"/>
              <w:rPr>
                <w:sz w:val="18"/>
                <w:szCs w:val="18"/>
                <w:lang w:eastAsia="en-AU"/>
              </w:rPr>
            </w:pPr>
            <w:r>
              <w:rPr>
                <w:sz w:val="18"/>
                <w:szCs w:val="18"/>
                <w:lang w:eastAsia="en-AU"/>
              </w:rPr>
              <w:t>-25.4516</w:t>
            </w:r>
          </w:p>
        </w:tc>
        <w:tc>
          <w:tcPr>
            <w:tcW w:w="927" w:type="dxa"/>
            <w:noWrap/>
            <w:hideMark/>
          </w:tcPr>
          <w:p w14:paraId="49664A77" w14:textId="77777777" w:rsidR="001453B8" w:rsidRDefault="001453B8" w:rsidP="00CC68C0">
            <w:pPr>
              <w:pStyle w:val="RDMTable"/>
              <w:spacing w:before="0" w:after="0"/>
              <w:rPr>
                <w:sz w:val="18"/>
                <w:szCs w:val="18"/>
                <w:lang w:eastAsia="en-AU"/>
              </w:rPr>
            </w:pPr>
            <w:r>
              <w:rPr>
                <w:sz w:val="18"/>
                <w:szCs w:val="18"/>
                <w:lang w:eastAsia="en-AU"/>
              </w:rPr>
              <w:t>5</w:t>
            </w:r>
          </w:p>
        </w:tc>
        <w:tc>
          <w:tcPr>
            <w:tcW w:w="1387" w:type="dxa"/>
            <w:noWrap/>
            <w:hideMark/>
          </w:tcPr>
          <w:p w14:paraId="74439F27" w14:textId="77777777" w:rsidR="001453B8" w:rsidRDefault="001453B8" w:rsidP="00CC68C0">
            <w:pPr>
              <w:pStyle w:val="RDMTable"/>
              <w:spacing w:before="0" w:after="0"/>
              <w:rPr>
                <w:sz w:val="18"/>
                <w:szCs w:val="18"/>
                <w:lang w:eastAsia="en-AU"/>
              </w:rPr>
            </w:pPr>
            <w:proofErr w:type="spellStart"/>
            <w:r>
              <w:rPr>
                <w:sz w:val="18"/>
                <w:szCs w:val="18"/>
                <w:lang w:eastAsia="en-AU"/>
              </w:rPr>
              <w:t>Boggomoss</w:t>
            </w:r>
            <w:proofErr w:type="spellEnd"/>
          </w:p>
        </w:tc>
        <w:tc>
          <w:tcPr>
            <w:tcW w:w="1144" w:type="dxa"/>
            <w:noWrap/>
            <w:hideMark/>
          </w:tcPr>
          <w:p w14:paraId="613D98E5"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131F819B" w14:textId="77777777" w:rsidR="001453B8" w:rsidRDefault="001453B8" w:rsidP="00CC68C0">
            <w:pPr>
              <w:pStyle w:val="RDMTable"/>
              <w:spacing w:before="0" w:after="0"/>
              <w:rPr>
                <w:sz w:val="18"/>
                <w:szCs w:val="18"/>
                <w:lang w:eastAsia="en-AU"/>
              </w:rPr>
            </w:pPr>
            <w:r>
              <w:rPr>
                <w:sz w:val="18"/>
                <w:szCs w:val="18"/>
                <w:lang w:eastAsia="en-AU"/>
              </w:rPr>
              <w:t>No</w:t>
            </w:r>
          </w:p>
        </w:tc>
        <w:tc>
          <w:tcPr>
            <w:tcW w:w="1353" w:type="dxa"/>
            <w:noWrap/>
            <w:hideMark/>
          </w:tcPr>
          <w:p w14:paraId="3ABBC6D0" w14:textId="77777777" w:rsidR="001453B8" w:rsidRDefault="001453B8" w:rsidP="00CC68C0">
            <w:pPr>
              <w:pStyle w:val="RDMTable"/>
              <w:spacing w:before="0" w:after="0"/>
              <w:rPr>
                <w:sz w:val="18"/>
                <w:szCs w:val="18"/>
                <w:lang w:eastAsia="en-AU"/>
              </w:rPr>
            </w:pPr>
            <w:r>
              <w:rPr>
                <w:sz w:val="18"/>
                <w:szCs w:val="18"/>
                <w:lang w:eastAsia="en-AU"/>
              </w:rPr>
              <w:t>2</w:t>
            </w:r>
          </w:p>
        </w:tc>
        <w:tc>
          <w:tcPr>
            <w:tcW w:w="2835" w:type="dxa"/>
            <w:noWrap/>
            <w:hideMark/>
          </w:tcPr>
          <w:p w14:paraId="50C6F98C" w14:textId="77777777" w:rsidR="001453B8" w:rsidRDefault="001453B8" w:rsidP="00CC68C0">
            <w:pPr>
              <w:pStyle w:val="RDMTable"/>
              <w:spacing w:before="0" w:after="0"/>
              <w:rPr>
                <w:rFonts w:eastAsia="Times New Roman"/>
                <w:i/>
                <w:iCs/>
                <w:color w:val="000000"/>
                <w:sz w:val="18"/>
                <w:szCs w:val="18"/>
                <w:lang w:eastAsia="en-AU"/>
              </w:rPr>
            </w:pPr>
            <w:r>
              <w:rPr>
                <w:rFonts w:eastAsia="Times New Roman"/>
                <w:i/>
                <w:iCs/>
                <w:color w:val="000000"/>
                <w:sz w:val="18"/>
                <w:szCs w:val="18"/>
                <w:lang w:eastAsia="en-AU"/>
              </w:rPr>
              <w:t xml:space="preserve">Eleocharis </w:t>
            </w:r>
            <w:proofErr w:type="spellStart"/>
            <w:r>
              <w:rPr>
                <w:rFonts w:eastAsia="Times New Roman"/>
                <w:i/>
                <w:iCs/>
                <w:color w:val="000000"/>
                <w:sz w:val="18"/>
                <w:szCs w:val="18"/>
                <w:lang w:eastAsia="en-AU"/>
              </w:rPr>
              <w:t>tetraquetra</w:t>
            </w:r>
            <w:proofErr w:type="spellEnd"/>
            <w:r>
              <w:rPr>
                <w:rFonts w:eastAsia="Times New Roman"/>
                <w:i/>
                <w:iCs/>
                <w:color w:val="000000"/>
                <w:sz w:val="18"/>
                <w:szCs w:val="18"/>
                <w:lang w:eastAsia="en-AU"/>
              </w:rPr>
              <w:t xml:space="preserve">, Ficus </w:t>
            </w:r>
            <w:proofErr w:type="spellStart"/>
            <w:r>
              <w:rPr>
                <w:rFonts w:eastAsia="Times New Roman"/>
                <w:i/>
                <w:iCs/>
                <w:color w:val="000000"/>
                <w:sz w:val="18"/>
                <w:szCs w:val="18"/>
                <w:lang w:eastAsia="en-AU"/>
              </w:rPr>
              <w:t>rubiginosa</w:t>
            </w:r>
            <w:proofErr w:type="spellEnd"/>
            <w:r>
              <w:rPr>
                <w:rFonts w:eastAsia="Times New Roman"/>
                <w:i/>
                <w:iCs/>
                <w:color w:val="000000"/>
                <w:sz w:val="18"/>
                <w:szCs w:val="18"/>
                <w:lang w:eastAsia="en-AU"/>
              </w:rPr>
              <w:t xml:space="preserve">, Xanthium </w:t>
            </w:r>
            <w:proofErr w:type="spellStart"/>
            <w:r>
              <w:rPr>
                <w:rFonts w:eastAsia="Times New Roman"/>
                <w:i/>
                <w:iCs/>
                <w:color w:val="000000"/>
                <w:sz w:val="18"/>
                <w:szCs w:val="18"/>
                <w:lang w:eastAsia="en-AU"/>
              </w:rPr>
              <w:t>pungens</w:t>
            </w:r>
            <w:proofErr w:type="spellEnd"/>
            <w:r>
              <w:rPr>
                <w:rFonts w:eastAsia="Times New Roman"/>
                <w:i/>
                <w:iCs/>
                <w:color w:val="000000"/>
                <w:sz w:val="18"/>
                <w:szCs w:val="18"/>
                <w:lang w:eastAsia="en-AU"/>
              </w:rPr>
              <w:t xml:space="preserve">, Solanum </w:t>
            </w:r>
            <w:proofErr w:type="spellStart"/>
            <w:r>
              <w:rPr>
                <w:rFonts w:eastAsia="Times New Roman"/>
                <w:i/>
                <w:iCs/>
                <w:color w:val="000000"/>
                <w:sz w:val="18"/>
                <w:szCs w:val="18"/>
                <w:lang w:eastAsia="en-AU"/>
              </w:rPr>
              <w:t>americanum</w:t>
            </w:r>
            <w:proofErr w:type="spellEnd"/>
          </w:p>
        </w:tc>
      </w:tr>
      <w:tr w:rsidR="001453B8" w14:paraId="4311025B" w14:textId="77777777" w:rsidTr="00CC68C0">
        <w:trPr>
          <w:trHeight w:val="285"/>
        </w:trPr>
        <w:tc>
          <w:tcPr>
            <w:tcW w:w="1050" w:type="dxa"/>
            <w:noWrap/>
            <w:hideMark/>
          </w:tcPr>
          <w:p w14:paraId="13239EC8" w14:textId="77777777" w:rsidR="001453B8" w:rsidRDefault="001453B8" w:rsidP="00CC68C0">
            <w:pPr>
              <w:pStyle w:val="RDMTable"/>
              <w:spacing w:before="0" w:after="0"/>
              <w:rPr>
                <w:sz w:val="18"/>
                <w:szCs w:val="18"/>
                <w:lang w:eastAsia="en-AU"/>
              </w:rPr>
            </w:pPr>
            <w:r>
              <w:rPr>
                <w:sz w:val="18"/>
                <w:szCs w:val="18"/>
                <w:lang w:eastAsia="en-AU"/>
              </w:rPr>
              <w:t>SPR30</w:t>
            </w:r>
          </w:p>
        </w:tc>
        <w:tc>
          <w:tcPr>
            <w:tcW w:w="1157" w:type="dxa"/>
            <w:noWrap/>
            <w:hideMark/>
          </w:tcPr>
          <w:p w14:paraId="588F2550" w14:textId="77777777" w:rsidR="001453B8" w:rsidRDefault="001453B8" w:rsidP="00CC68C0">
            <w:pPr>
              <w:pStyle w:val="RDMTable"/>
              <w:spacing w:before="0" w:after="0"/>
              <w:rPr>
                <w:sz w:val="18"/>
                <w:szCs w:val="18"/>
                <w:lang w:eastAsia="en-AU"/>
              </w:rPr>
            </w:pPr>
            <w:r>
              <w:rPr>
                <w:sz w:val="18"/>
                <w:szCs w:val="18"/>
                <w:lang w:eastAsia="en-AU"/>
              </w:rPr>
              <w:t>30</w:t>
            </w:r>
          </w:p>
        </w:tc>
        <w:tc>
          <w:tcPr>
            <w:tcW w:w="1328" w:type="dxa"/>
            <w:noWrap/>
            <w:hideMark/>
          </w:tcPr>
          <w:p w14:paraId="069752EB" w14:textId="77777777" w:rsidR="001453B8" w:rsidRDefault="001453B8" w:rsidP="00CC68C0">
            <w:pPr>
              <w:pStyle w:val="RDMTable"/>
              <w:spacing w:before="0" w:after="0"/>
              <w:rPr>
                <w:sz w:val="18"/>
                <w:szCs w:val="18"/>
                <w:lang w:eastAsia="en-AU"/>
              </w:rPr>
            </w:pPr>
            <w:r>
              <w:rPr>
                <w:sz w:val="18"/>
                <w:szCs w:val="18"/>
                <w:lang w:eastAsia="en-AU"/>
              </w:rPr>
              <w:t>30-Mt Rose9</w:t>
            </w:r>
          </w:p>
        </w:tc>
        <w:tc>
          <w:tcPr>
            <w:tcW w:w="1007" w:type="dxa"/>
            <w:noWrap/>
            <w:hideMark/>
          </w:tcPr>
          <w:p w14:paraId="7654C793" w14:textId="77777777" w:rsidR="001453B8" w:rsidRDefault="001453B8" w:rsidP="00CC68C0">
            <w:pPr>
              <w:pStyle w:val="RDMTable"/>
              <w:spacing w:before="0" w:after="0"/>
              <w:rPr>
                <w:sz w:val="18"/>
                <w:szCs w:val="18"/>
                <w:lang w:eastAsia="en-AU"/>
              </w:rPr>
            </w:pPr>
            <w:r>
              <w:rPr>
                <w:sz w:val="18"/>
                <w:szCs w:val="18"/>
                <w:lang w:eastAsia="en-AU"/>
              </w:rPr>
              <w:t>150.0055</w:t>
            </w:r>
          </w:p>
        </w:tc>
        <w:tc>
          <w:tcPr>
            <w:tcW w:w="983" w:type="dxa"/>
            <w:noWrap/>
            <w:hideMark/>
          </w:tcPr>
          <w:p w14:paraId="2D795A2D" w14:textId="77777777" w:rsidR="001453B8" w:rsidRDefault="001453B8" w:rsidP="00CC68C0">
            <w:pPr>
              <w:pStyle w:val="RDMTable"/>
              <w:spacing w:before="0" w:after="0"/>
              <w:rPr>
                <w:sz w:val="18"/>
                <w:szCs w:val="18"/>
                <w:lang w:eastAsia="en-AU"/>
              </w:rPr>
            </w:pPr>
            <w:r>
              <w:rPr>
                <w:sz w:val="18"/>
                <w:szCs w:val="18"/>
                <w:lang w:eastAsia="en-AU"/>
              </w:rPr>
              <w:t>-25.4423</w:t>
            </w:r>
          </w:p>
        </w:tc>
        <w:tc>
          <w:tcPr>
            <w:tcW w:w="927" w:type="dxa"/>
            <w:noWrap/>
            <w:hideMark/>
          </w:tcPr>
          <w:p w14:paraId="238528EC" w14:textId="77777777" w:rsidR="001453B8" w:rsidRDefault="001453B8" w:rsidP="00CC68C0">
            <w:pPr>
              <w:pStyle w:val="RDMTable"/>
              <w:spacing w:before="0" w:after="0"/>
              <w:rPr>
                <w:sz w:val="18"/>
                <w:szCs w:val="18"/>
                <w:lang w:eastAsia="en-AU"/>
              </w:rPr>
            </w:pPr>
            <w:r>
              <w:rPr>
                <w:sz w:val="18"/>
                <w:szCs w:val="18"/>
                <w:lang w:eastAsia="en-AU"/>
              </w:rPr>
              <w:t>5</w:t>
            </w:r>
          </w:p>
        </w:tc>
        <w:tc>
          <w:tcPr>
            <w:tcW w:w="1387" w:type="dxa"/>
            <w:noWrap/>
            <w:hideMark/>
          </w:tcPr>
          <w:p w14:paraId="467F9E88" w14:textId="77777777" w:rsidR="001453B8" w:rsidRDefault="001453B8" w:rsidP="00CC68C0">
            <w:pPr>
              <w:pStyle w:val="RDMTable"/>
              <w:spacing w:before="0" w:after="0"/>
              <w:rPr>
                <w:sz w:val="18"/>
                <w:szCs w:val="18"/>
                <w:lang w:eastAsia="en-AU"/>
              </w:rPr>
            </w:pPr>
            <w:r>
              <w:rPr>
                <w:sz w:val="18"/>
                <w:szCs w:val="18"/>
                <w:lang w:eastAsia="en-AU"/>
              </w:rPr>
              <w:t>DawsonRiver6</w:t>
            </w:r>
          </w:p>
        </w:tc>
        <w:tc>
          <w:tcPr>
            <w:tcW w:w="1144" w:type="dxa"/>
            <w:noWrap/>
            <w:hideMark/>
          </w:tcPr>
          <w:p w14:paraId="28F1951C"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56F21482" w14:textId="77777777" w:rsidR="001453B8" w:rsidRDefault="001453B8" w:rsidP="00CC68C0">
            <w:pPr>
              <w:pStyle w:val="RDMTable"/>
              <w:spacing w:before="0" w:after="0"/>
              <w:rPr>
                <w:sz w:val="18"/>
                <w:szCs w:val="18"/>
                <w:lang w:eastAsia="en-AU"/>
              </w:rPr>
            </w:pPr>
            <w:r>
              <w:rPr>
                <w:sz w:val="18"/>
                <w:szCs w:val="18"/>
                <w:lang w:eastAsia="en-AU"/>
              </w:rPr>
              <w:t>Yes</w:t>
            </w:r>
          </w:p>
        </w:tc>
        <w:tc>
          <w:tcPr>
            <w:tcW w:w="1353" w:type="dxa"/>
            <w:noWrap/>
            <w:hideMark/>
          </w:tcPr>
          <w:p w14:paraId="2009A80E" w14:textId="77777777" w:rsidR="001453B8" w:rsidRDefault="001453B8" w:rsidP="00CC68C0">
            <w:pPr>
              <w:pStyle w:val="RDMTable"/>
              <w:spacing w:before="0" w:after="0"/>
              <w:rPr>
                <w:sz w:val="18"/>
                <w:szCs w:val="18"/>
                <w:lang w:eastAsia="en-AU"/>
              </w:rPr>
            </w:pPr>
            <w:r>
              <w:rPr>
                <w:sz w:val="18"/>
                <w:szCs w:val="18"/>
                <w:lang w:eastAsia="en-AU"/>
              </w:rPr>
              <w:t>1b</w:t>
            </w:r>
          </w:p>
        </w:tc>
        <w:tc>
          <w:tcPr>
            <w:tcW w:w="2835" w:type="dxa"/>
            <w:noWrap/>
            <w:hideMark/>
          </w:tcPr>
          <w:p w14:paraId="2D80D8FC" w14:textId="77777777" w:rsidR="001453B8" w:rsidRDefault="001453B8" w:rsidP="00CC68C0">
            <w:pPr>
              <w:pStyle w:val="RDMTable"/>
              <w:spacing w:before="0" w:after="0"/>
              <w:rPr>
                <w:rFonts w:eastAsia="Times New Roman"/>
                <w:i/>
                <w:iCs/>
                <w:color w:val="000000"/>
                <w:sz w:val="18"/>
                <w:szCs w:val="18"/>
                <w:lang w:eastAsia="en-AU"/>
              </w:rPr>
            </w:pPr>
            <w:proofErr w:type="spellStart"/>
            <w:r>
              <w:rPr>
                <w:rFonts w:eastAsia="Times New Roman"/>
                <w:i/>
                <w:iCs/>
                <w:color w:val="000000"/>
                <w:sz w:val="18"/>
                <w:szCs w:val="18"/>
                <w:lang w:eastAsia="en-AU"/>
              </w:rPr>
              <w:t>Arthraxon</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hispidus</w:t>
            </w:r>
            <w:proofErr w:type="spellEnd"/>
          </w:p>
        </w:tc>
      </w:tr>
      <w:tr w:rsidR="001453B8" w14:paraId="2926D6A5" w14:textId="77777777" w:rsidTr="00CC68C0">
        <w:trPr>
          <w:trHeight w:val="285"/>
        </w:trPr>
        <w:tc>
          <w:tcPr>
            <w:tcW w:w="1050" w:type="dxa"/>
            <w:noWrap/>
            <w:hideMark/>
          </w:tcPr>
          <w:p w14:paraId="7E94297B" w14:textId="77777777" w:rsidR="001453B8" w:rsidRDefault="001453B8" w:rsidP="00CC68C0">
            <w:pPr>
              <w:pStyle w:val="RDMTable"/>
              <w:spacing w:before="0" w:after="0"/>
              <w:rPr>
                <w:sz w:val="18"/>
                <w:szCs w:val="18"/>
                <w:lang w:eastAsia="en-AU"/>
              </w:rPr>
            </w:pPr>
            <w:r>
              <w:rPr>
                <w:sz w:val="18"/>
                <w:szCs w:val="18"/>
                <w:lang w:eastAsia="en-AU"/>
              </w:rPr>
              <w:t>SPR31</w:t>
            </w:r>
          </w:p>
        </w:tc>
        <w:tc>
          <w:tcPr>
            <w:tcW w:w="1157" w:type="dxa"/>
            <w:noWrap/>
            <w:hideMark/>
          </w:tcPr>
          <w:p w14:paraId="15085E61" w14:textId="77777777" w:rsidR="001453B8" w:rsidRDefault="001453B8" w:rsidP="00CC68C0">
            <w:pPr>
              <w:pStyle w:val="RDMTable"/>
              <w:spacing w:before="0" w:after="0"/>
              <w:rPr>
                <w:sz w:val="18"/>
                <w:szCs w:val="18"/>
                <w:lang w:eastAsia="en-AU"/>
              </w:rPr>
            </w:pPr>
            <w:r>
              <w:rPr>
                <w:sz w:val="18"/>
                <w:szCs w:val="18"/>
                <w:lang w:eastAsia="en-AU"/>
              </w:rPr>
              <w:t>31</w:t>
            </w:r>
          </w:p>
        </w:tc>
        <w:tc>
          <w:tcPr>
            <w:tcW w:w="1328" w:type="dxa"/>
            <w:noWrap/>
            <w:hideMark/>
          </w:tcPr>
          <w:p w14:paraId="7D196B1A" w14:textId="77777777" w:rsidR="001453B8" w:rsidRDefault="001453B8" w:rsidP="00CC68C0">
            <w:pPr>
              <w:pStyle w:val="RDMTable"/>
              <w:spacing w:before="0" w:after="0"/>
              <w:rPr>
                <w:sz w:val="18"/>
                <w:szCs w:val="18"/>
                <w:lang w:eastAsia="en-AU"/>
              </w:rPr>
            </w:pPr>
            <w:r>
              <w:rPr>
                <w:sz w:val="18"/>
                <w:szCs w:val="18"/>
                <w:lang w:eastAsia="en-AU"/>
              </w:rPr>
              <w:t>31-Mt Rose10</w:t>
            </w:r>
          </w:p>
        </w:tc>
        <w:tc>
          <w:tcPr>
            <w:tcW w:w="1007" w:type="dxa"/>
            <w:noWrap/>
            <w:hideMark/>
          </w:tcPr>
          <w:p w14:paraId="532EC9AB" w14:textId="77777777" w:rsidR="001453B8" w:rsidRDefault="001453B8" w:rsidP="00CC68C0">
            <w:pPr>
              <w:pStyle w:val="RDMTable"/>
              <w:spacing w:before="0" w:after="0"/>
              <w:rPr>
                <w:sz w:val="18"/>
                <w:szCs w:val="18"/>
                <w:lang w:eastAsia="en-AU"/>
              </w:rPr>
            </w:pPr>
            <w:r>
              <w:rPr>
                <w:sz w:val="18"/>
                <w:szCs w:val="18"/>
                <w:lang w:eastAsia="en-AU"/>
              </w:rPr>
              <w:t>150.0049</w:t>
            </w:r>
          </w:p>
        </w:tc>
        <w:tc>
          <w:tcPr>
            <w:tcW w:w="983" w:type="dxa"/>
            <w:noWrap/>
            <w:hideMark/>
          </w:tcPr>
          <w:p w14:paraId="44FB7D76" w14:textId="77777777" w:rsidR="001453B8" w:rsidRDefault="001453B8" w:rsidP="00CC68C0">
            <w:pPr>
              <w:pStyle w:val="RDMTable"/>
              <w:spacing w:before="0" w:after="0"/>
              <w:rPr>
                <w:sz w:val="18"/>
                <w:szCs w:val="18"/>
                <w:lang w:eastAsia="en-AU"/>
              </w:rPr>
            </w:pPr>
            <w:r>
              <w:rPr>
                <w:sz w:val="18"/>
                <w:szCs w:val="18"/>
                <w:lang w:eastAsia="en-AU"/>
              </w:rPr>
              <w:t>-25.4409</w:t>
            </w:r>
          </w:p>
        </w:tc>
        <w:tc>
          <w:tcPr>
            <w:tcW w:w="927" w:type="dxa"/>
            <w:noWrap/>
            <w:hideMark/>
          </w:tcPr>
          <w:p w14:paraId="7F08F79F" w14:textId="77777777" w:rsidR="001453B8" w:rsidRDefault="001453B8" w:rsidP="00CC68C0">
            <w:pPr>
              <w:pStyle w:val="RDMTable"/>
              <w:spacing w:before="0" w:after="0"/>
              <w:rPr>
                <w:sz w:val="18"/>
                <w:szCs w:val="18"/>
                <w:lang w:eastAsia="en-AU"/>
              </w:rPr>
            </w:pPr>
            <w:r>
              <w:rPr>
                <w:sz w:val="18"/>
                <w:szCs w:val="18"/>
                <w:lang w:eastAsia="en-AU"/>
              </w:rPr>
              <w:t>5</w:t>
            </w:r>
          </w:p>
        </w:tc>
        <w:tc>
          <w:tcPr>
            <w:tcW w:w="1387" w:type="dxa"/>
            <w:noWrap/>
            <w:hideMark/>
          </w:tcPr>
          <w:p w14:paraId="16109436" w14:textId="77777777" w:rsidR="001453B8" w:rsidRDefault="001453B8" w:rsidP="00CC68C0">
            <w:pPr>
              <w:pStyle w:val="RDMTable"/>
              <w:spacing w:before="0" w:after="0"/>
              <w:rPr>
                <w:sz w:val="18"/>
                <w:szCs w:val="18"/>
                <w:lang w:eastAsia="en-AU"/>
              </w:rPr>
            </w:pPr>
            <w:r>
              <w:rPr>
                <w:sz w:val="18"/>
                <w:szCs w:val="18"/>
                <w:lang w:eastAsia="en-AU"/>
              </w:rPr>
              <w:t>DawsonRiver6</w:t>
            </w:r>
          </w:p>
        </w:tc>
        <w:tc>
          <w:tcPr>
            <w:tcW w:w="1144" w:type="dxa"/>
            <w:noWrap/>
            <w:hideMark/>
          </w:tcPr>
          <w:p w14:paraId="1512A26D"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06EDFC07" w14:textId="77777777" w:rsidR="001453B8" w:rsidRDefault="001453B8" w:rsidP="00CC68C0">
            <w:pPr>
              <w:pStyle w:val="RDMTable"/>
              <w:spacing w:before="0" w:after="0"/>
              <w:rPr>
                <w:sz w:val="18"/>
                <w:szCs w:val="18"/>
                <w:lang w:eastAsia="en-AU"/>
              </w:rPr>
            </w:pPr>
            <w:r>
              <w:rPr>
                <w:sz w:val="18"/>
                <w:szCs w:val="18"/>
                <w:lang w:eastAsia="en-AU"/>
              </w:rPr>
              <w:t>Yes</w:t>
            </w:r>
          </w:p>
        </w:tc>
        <w:tc>
          <w:tcPr>
            <w:tcW w:w="1353" w:type="dxa"/>
            <w:noWrap/>
            <w:hideMark/>
          </w:tcPr>
          <w:p w14:paraId="72EA5682" w14:textId="77777777" w:rsidR="001453B8" w:rsidRDefault="001453B8" w:rsidP="00CC68C0">
            <w:pPr>
              <w:pStyle w:val="RDMTable"/>
              <w:spacing w:before="0" w:after="0"/>
              <w:rPr>
                <w:sz w:val="18"/>
                <w:szCs w:val="18"/>
                <w:lang w:eastAsia="en-AU"/>
              </w:rPr>
            </w:pPr>
            <w:r>
              <w:rPr>
                <w:sz w:val="18"/>
                <w:szCs w:val="18"/>
                <w:lang w:eastAsia="en-AU"/>
              </w:rPr>
              <w:t>1b</w:t>
            </w:r>
          </w:p>
        </w:tc>
        <w:tc>
          <w:tcPr>
            <w:tcW w:w="2835" w:type="dxa"/>
            <w:noWrap/>
            <w:hideMark/>
          </w:tcPr>
          <w:p w14:paraId="23059B62" w14:textId="77777777" w:rsidR="001453B8" w:rsidRDefault="001453B8" w:rsidP="00CC68C0">
            <w:pPr>
              <w:pStyle w:val="RDMTable"/>
              <w:spacing w:before="0" w:after="0"/>
              <w:rPr>
                <w:rFonts w:eastAsia="Times New Roman"/>
                <w:i/>
                <w:iCs/>
                <w:color w:val="000000"/>
                <w:sz w:val="18"/>
                <w:szCs w:val="18"/>
                <w:lang w:eastAsia="en-AU"/>
              </w:rPr>
            </w:pPr>
            <w:proofErr w:type="spellStart"/>
            <w:r>
              <w:rPr>
                <w:rFonts w:eastAsia="Times New Roman"/>
                <w:i/>
                <w:iCs/>
                <w:color w:val="000000"/>
                <w:sz w:val="18"/>
                <w:szCs w:val="18"/>
                <w:lang w:eastAsia="en-AU"/>
              </w:rPr>
              <w:t>Arthraxon</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hispidus</w:t>
            </w:r>
            <w:proofErr w:type="spellEnd"/>
          </w:p>
        </w:tc>
      </w:tr>
      <w:tr w:rsidR="001453B8" w14:paraId="6C1146BD" w14:textId="77777777" w:rsidTr="00CC68C0">
        <w:trPr>
          <w:trHeight w:val="285"/>
        </w:trPr>
        <w:tc>
          <w:tcPr>
            <w:tcW w:w="1050" w:type="dxa"/>
            <w:noWrap/>
            <w:hideMark/>
          </w:tcPr>
          <w:p w14:paraId="52053BD3" w14:textId="77777777" w:rsidR="001453B8" w:rsidRDefault="001453B8" w:rsidP="00CC68C0">
            <w:pPr>
              <w:pStyle w:val="RDMTable"/>
              <w:spacing w:before="0" w:after="0"/>
              <w:rPr>
                <w:sz w:val="18"/>
                <w:szCs w:val="18"/>
                <w:lang w:eastAsia="en-AU"/>
              </w:rPr>
            </w:pPr>
            <w:r>
              <w:rPr>
                <w:sz w:val="18"/>
                <w:szCs w:val="18"/>
                <w:lang w:eastAsia="en-AU"/>
              </w:rPr>
              <w:t>SPR32</w:t>
            </w:r>
          </w:p>
        </w:tc>
        <w:tc>
          <w:tcPr>
            <w:tcW w:w="1157" w:type="dxa"/>
            <w:noWrap/>
            <w:hideMark/>
          </w:tcPr>
          <w:p w14:paraId="2DD4FD39" w14:textId="77777777" w:rsidR="001453B8" w:rsidRDefault="001453B8" w:rsidP="00CC68C0">
            <w:pPr>
              <w:pStyle w:val="RDMTable"/>
              <w:spacing w:before="0" w:after="0"/>
              <w:rPr>
                <w:sz w:val="18"/>
                <w:szCs w:val="18"/>
                <w:lang w:eastAsia="en-AU"/>
              </w:rPr>
            </w:pPr>
            <w:r>
              <w:rPr>
                <w:sz w:val="18"/>
                <w:szCs w:val="18"/>
                <w:lang w:eastAsia="en-AU"/>
              </w:rPr>
              <w:t>32</w:t>
            </w:r>
          </w:p>
        </w:tc>
        <w:tc>
          <w:tcPr>
            <w:tcW w:w="1328" w:type="dxa"/>
            <w:noWrap/>
            <w:hideMark/>
          </w:tcPr>
          <w:p w14:paraId="5F0338F0" w14:textId="77777777" w:rsidR="001453B8" w:rsidRDefault="001453B8" w:rsidP="00CC68C0">
            <w:pPr>
              <w:pStyle w:val="RDMTable"/>
              <w:spacing w:before="0" w:after="0"/>
              <w:rPr>
                <w:sz w:val="18"/>
                <w:szCs w:val="18"/>
                <w:lang w:eastAsia="en-AU"/>
              </w:rPr>
            </w:pPr>
            <w:r>
              <w:rPr>
                <w:sz w:val="18"/>
                <w:szCs w:val="18"/>
                <w:lang w:eastAsia="en-AU"/>
              </w:rPr>
              <w:t>32-Boggo18</w:t>
            </w:r>
          </w:p>
        </w:tc>
        <w:tc>
          <w:tcPr>
            <w:tcW w:w="1007" w:type="dxa"/>
            <w:noWrap/>
            <w:hideMark/>
          </w:tcPr>
          <w:p w14:paraId="19AC4919" w14:textId="77777777" w:rsidR="001453B8" w:rsidRDefault="001453B8" w:rsidP="00CC68C0">
            <w:pPr>
              <w:pStyle w:val="RDMTable"/>
              <w:spacing w:before="0" w:after="0"/>
              <w:rPr>
                <w:sz w:val="18"/>
                <w:szCs w:val="18"/>
                <w:lang w:eastAsia="en-AU"/>
              </w:rPr>
            </w:pPr>
            <w:r>
              <w:rPr>
                <w:sz w:val="18"/>
                <w:szCs w:val="18"/>
                <w:lang w:eastAsia="en-AU"/>
              </w:rPr>
              <w:t>150.026</w:t>
            </w:r>
          </w:p>
        </w:tc>
        <w:tc>
          <w:tcPr>
            <w:tcW w:w="983" w:type="dxa"/>
            <w:noWrap/>
            <w:hideMark/>
          </w:tcPr>
          <w:p w14:paraId="017D0BDE" w14:textId="77777777" w:rsidR="001453B8" w:rsidRDefault="001453B8" w:rsidP="00CC68C0">
            <w:pPr>
              <w:pStyle w:val="RDMTable"/>
              <w:spacing w:before="0" w:after="0"/>
              <w:rPr>
                <w:sz w:val="18"/>
                <w:szCs w:val="18"/>
                <w:lang w:eastAsia="en-AU"/>
              </w:rPr>
            </w:pPr>
            <w:r>
              <w:rPr>
                <w:sz w:val="18"/>
                <w:szCs w:val="18"/>
                <w:lang w:eastAsia="en-AU"/>
              </w:rPr>
              <w:t>-25.4412</w:t>
            </w:r>
          </w:p>
        </w:tc>
        <w:tc>
          <w:tcPr>
            <w:tcW w:w="927" w:type="dxa"/>
            <w:noWrap/>
            <w:hideMark/>
          </w:tcPr>
          <w:p w14:paraId="353CF793" w14:textId="77777777" w:rsidR="001453B8" w:rsidRDefault="001453B8" w:rsidP="00CC68C0">
            <w:pPr>
              <w:pStyle w:val="RDMTable"/>
              <w:spacing w:before="0" w:after="0"/>
              <w:rPr>
                <w:sz w:val="18"/>
                <w:szCs w:val="18"/>
                <w:lang w:eastAsia="en-AU"/>
              </w:rPr>
            </w:pPr>
            <w:r>
              <w:rPr>
                <w:sz w:val="18"/>
                <w:szCs w:val="18"/>
                <w:lang w:eastAsia="en-AU"/>
              </w:rPr>
              <w:t>5</w:t>
            </w:r>
          </w:p>
        </w:tc>
        <w:tc>
          <w:tcPr>
            <w:tcW w:w="1387" w:type="dxa"/>
            <w:noWrap/>
            <w:hideMark/>
          </w:tcPr>
          <w:p w14:paraId="7EF29785" w14:textId="77777777" w:rsidR="001453B8" w:rsidRDefault="001453B8" w:rsidP="00CC68C0">
            <w:pPr>
              <w:pStyle w:val="RDMTable"/>
              <w:spacing w:before="0" w:after="0"/>
              <w:rPr>
                <w:sz w:val="18"/>
                <w:szCs w:val="18"/>
                <w:lang w:eastAsia="en-AU"/>
              </w:rPr>
            </w:pPr>
            <w:r>
              <w:rPr>
                <w:sz w:val="18"/>
                <w:szCs w:val="18"/>
                <w:lang w:eastAsia="en-AU"/>
              </w:rPr>
              <w:t>DawsonRiver6</w:t>
            </w:r>
          </w:p>
        </w:tc>
        <w:tc>
          <w:tcPr>
            <w:tcW w:w="1144" w:type="dxa"/>
            <w:noWrap/>
            <w:hideMark/>
          </w:tcPr>
          <w:p w14:paraId="3BABBBD8"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46522CB4" w14:textId="77777777" w:rsidR="001453B8" w:rsidRDefault="001453B8" w:rsidP="00CC68C0">
            <w:pPr>
              <w:pStyle w:val="RDMTable"/>
              <w:spacing w:before="0" w:after="0"/>
              <w:rPr>
                <w:sz w:val="18"/>
                <w:szCs w:val="18"/>
                <w:lang w:eastAsia="en-AU"/>
              </w:rPr>
            </w:pPr>
            <w:r>
              <w:rPr>
                <w:sz w:val="18"/>
                <w:szCs w:val="18"/>
                <w:lang w:eastAsia="en-AU"/>
              </w:rPr>
              <w:t>Yes</w:t>
            </w:r>
          </w:p>
        </w:tc>
        <w:tc>
          <w:tcPr>
            <w:tcW w:w="1353" w:type="dxa"/>
            <w:noWrap/>
            <w:hideMark/>
          </w:tcPr>
          <w:p w14:paraId="5989CA0F" w14:textId="77777777" w:rsidR="001453B8" w:rsidRDefault="001453B8" w:rsidP="00CC68C0">
            <w:pPr>
              <w:pStyle w:val="RDMTable"/>
              <w:spacing w:before="0" w:after="0"/>
              <w:rPr>
                <w:sz w:val="18"/>
                <w:szCs w:val="18"/>
                <w:lang w:eastAsia="en-AU"/>
              </w:rPr>
            </w:pPr>
            <w:r>
              <w:rPr>
                <w:sz w:val="18"/>
                <w:szCs w:val="18"/>
                <w:lang w:eastAsia="en-AU"/>
              </w:rPr>
              <w:t>1b</w:t>
            </w:r>
          </w:p>
        </w:tc>
        <w:tc>
          <w:tcPr>
            <w:tcW w:w="2835" w:type="dxa"/>
            <w:noWrap/>
            <w:hideMark/>
          </w:tcPr>
          <w:p w14:paraId="16198508" w14:textId="77777777" w:rsidR="001453B8" w:rsidRDefault="001453B8" w:rsidP="00CC68C0">
            <w:pPr>
              <w:pStyle w:val="RDMTable"/>
              <w:spacing w:before="0" w:after="0"/>
              <w:rPr>
                <w:rFonts w:eastAsia="Times New Roman"/>
                <w:i/>
                <w:iCs/>
                <w:color w:val="000000"/>
                <w:sz w:val="18"/>
                <w:szCs w:val="18"/>
                <w:lang w:eastAsia="en-AU"/>
              </w:rPr>
            </w:pPr>
            <w:proofErr w:type="spellStart"/>
            <w:r>
              <w:rPr>
                <w:rFonts w:eastAsia="Times New Roman"/>
                <w:i/>
                <w:iCs/>
                <w:color w:val="000000"/>
                <w:sz w:val="18"/>
                <w:szCs w:val="18"/>
                <w:lang w:eastAsia="en-AU"/>
              </w:rPr>
              <w:t>Arthraxon</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hispidus</w:t>
            </w:r>
            <w:proofErr w:type="spellEnd"/>
          </w:p>
        </w:tc>
      </w:tr>
      <w:tr w:rsidR="001453B8" w14:paraId="762A4288" w14:textId="77777777" w:rsidTr="00CC68C0">
        <w:trPr>
          <w:trHeight w:val="285"/>
        </w:trPr>
        <w:tc>
          <w:tcPr>
            <w:tcW w:w="1050" w:type="dxa"/>
            <w:noWrap/>
            <w:hideMark/>
          </w:tcPr>
          <w:p w14:paraId="6DD3C1C2" w14:textId="77777777" w:rsidR="001453B8" w:rsidRDefault="001453B8" w:rsidP="00CC68C0">
            <w:pPr>
              <w:pStyle w:val="RDMTable"/>
              <w:spacing w:before="0" w:after="0"/>
              <w:rPr>
                <w:sz w:val="18"/>
                <w:szCs w:val="18"/>
                <w:lang w:eastAsia="en-AU"/>
              </w:rPr>
            </w:pPr>
            <w:r>
              <w:rPr>
                <w:sz w:val="18"/>
                <w:szCs w:val="18"/>
                <w:lang w:eastAsia="en-AU"/>
              </w:rPr>
              <w:t>SPR33</w:t>
            </w:r>
          </w:p>
        </w:tc>
        <w:tc>
          <w:tcPr>
            <w:tcW w:w="1157" w:type="dxa"/>
            <w:noWrap/>
            <w:hideMark/>
          </w:tcPr>
          <w:p w14:paraId="6FBD2E7A" w14:textId="77777777" w:rsidR="001453B8" w:rsidRDefault="001453B8" w:rsidP="00CC68C0">
            <w:pPr>
              <w:pStyle w:val="RDMTable"/>
              <w:spacing w:before="0" w:after="0"/>
              <w:rPr>
                <w:sz w:val="18"/>
                <w:szCs w:val="18"/>
                <w:lang w:eastAsia="en-AU"/>
              </w:rPr>
            </w:pPr>
            <w:r>
              <w:rPr>
                <w:sz w:val="18"/>
                <w:szCs w:val="18"/>
                <w:lang w:eastAsia="en-AU"/>
              </w:rPr>
              <w:t>33</w:t>
            </w:r>
          </w:p>
        </w:tc>
        <w:tc>
          <w:tcPr>
            <w:tcW w:w="1328" w:type="dxa"/>
            <w:noWrap/>
            <w:hideMark/>
          </w:tcPr>
          <w:p w14:paraId="47ACFA07" w14:textId="77777777" w:rsidR="001453B8" w:rsidRDefault="001453B8" w:rsidP="00CC68C0">
            <w:pPr>
              <w:pStyle w:val="RDMTable"/>
              <w:spacing w:before="0" w:after="0"/>
              <w:rPr>
                <w:sz w:val="18"/>
                <w:szCs w:val="18"/>
                <w:lang w:eastAsia="en-AU"/>
              </w:rPr>
            </w:pPr>
            <w:r>
              <w:rPr>
                <w:sz w:val="18"/>
                <w:szCs w:val="18"/>
                <w:lang w:eastAsia="en-AU"/>
              </w:rPr>
              <w:t>33-MtRose11</w:t>
            </w:r>
          </w:p>
        </w:tc>
        <w:tc>
          <w:tcPr>
            <w:tcW w:w="1007" w:type="dxa"/>
            <w:noWrap/>
            <w:hideMark/>
          </w:tcPr>
          <w:p w14:paraId="5200B42F" w14:textId="77777777" w:rsidR="001453B8" w:rsidRDefault="001453B8" w:rsidP="00CC68C0">
            <w:pPr>
              <w:pStyle w:val="RDMTable"/>
              <w:spacing w:before="0" w:after="0"/>
              <w:rPr>
                <w:sz w:val="18"/>
                <w:szCs w:val="18"/>
                <w:lang w:eastAsia="en-AU"/>
              </w:rPr>
            </w:pPr>
            <w:r>
              <w:rPr>
                <w:sz w:val="18"/>
                <w:szCs w:val="18"/>
                <w:lang w:eastAsia="en-AU"/>
              </w:rPr>
              <w:t>150.0286</w:t>
            </w:r>
          </w:p>
        </w:tc>
        <w:tc>
          <w:tcPr>
            <w:tcW w:w="983" w:type="dxa"/>
            <w:noWrap/>
            <w:hideMark/>
          </w:tcPr>
          <w:p w14:paraId="000D6085" w14:textId="77777777" w:rsidR="001453B8" w:rsidRDefault="001453B8" w:rsidP="00CC68C0">
            <w:pPr>
              <w:pStyle w:val="RDMTable"/>
              <w:spacing w:before="0" w:after="0"/>
              <w:rPr>
                <w:sz w:val="18"/>
                <w:szCs w:val="18"/>
                <w:lang w:eastAsia="en-AU"/>
              </w:rPr>
            </w:pPr>
            <w:r>
              <w:rPr>
                <w:sz w:val="18"/>
                <w:szCs w:val="18"/>
                <w:lang w:eastAsia="en-AU"/>
              </w:rPr>
              <w:t>-25.4591</w:t>
            </w:r>
          </w:p>
        </w:tc>
        <w:tc>
          <w:tcPr>
            <w:tcW w:w="927" w:type="dxa"/>
            <w:noWrap/>
            <w:hideMark/>
          </w:tcPr>
          <w:p w14:paraId="1C3C81F2" w14:textId="77777777" w:rsidR="001453B8" w:rsidRDefault="001453B8" w:rsidP="00CC68C0">
            <w:pPr>
              <w:pStyle w:val="RDMTable"/>
              <w:spacing w:before="0" w:after="0"/>
              <w:rPr>
                <w:sz w:val="18"/>
                <w:szCs w:val="18"/>
                <w:lang w:eastAsia="en-AU"/>
              </w:rPr>
            </w:pPr>
            <w:r>
              <w:rPr>
                <w:sz w:val="18"/>
                <w:szCs w:val="18"/>
                <w:lang w:eastAsia="en-AU"/>
              </w:rPr>
              <w:t>5</w:t>
            </w:r>
          </w:p>
        </w:tc>
        <w:tc>
          <w:tcPr>
            <w:tcW w:w="1387" w:type="dxa"/>
            <w:noWrap/>
            <w:hideMark/>
          </w:tcPr>
          <w:p w14:paraId="5851DA29" w14:textId="77777777" w:rsidR="001453B8" w:rsidRDefault="001453B8" w:rsidP="00CC68C0">
            <w:pPr>
              <w:pStyle w:val="RDMTable"/>
              <w:spacing w:before="0" w:after="0"/>
              <w:rPr>
                <w:sz w:val="18"/>
                <w:szCs w:val="18"/>
                <w:lang w:eastAsia="en-AU"/>
              </w:rPr>
            </w:pPr>
            <w:proofErr w:type="spellStart"/>
            <w:r>
              <w:rPr>
                <w:sz w:val="18"/>
                <w:szCs w:val="18"/>
                <w:lang w:eastAsia="en-AU"/>
              </w:rPr>
              <w:t>Boggomoss</w:t>
            </w:r>
            <w:proofErr w:type="spellEnd"/>
          </w:p>
        </w:tc>
        <w:tc>
          <w:tcPr>
            <w:tcW w:w="1144" w:type="dxa"/>
            <w:noWrap/>
            <w:hideMark/>
          </w:tcPr>
          <w:p w14:paraId="572B35AD"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2FB7256F" w14:textId="77777777" w:rsidR="001453B8" w:rsidRDefault="001453B8" w:rsidP="00CC68C0">
            <w:pPr>
              <w:pStyle w:val="RDMTable"/>
              <w:spacing w:before="0" w:after="0"/>
              <w:rPr>
                <w:sz w:val="18"/>
                <w:szCs w:val="18"/>
                <w:lang w:eastAsia="en-AU"/>
              </w:rPr>
            </w:pPr>
            <w:r>
              <w:rPr>
                <w:sz w:val="18"/>
                <w:szCs w:val="18"/>
                <w:lang w:eastAsia="en-AU"/>
              </w:rPr>
              <w:t>No</w:t>
            </w:r>
          </w:p>
        </w:tc>
        <w:tc>
          <w:tcPr>
            <w:tcW w:w="1353" w:type="dxa"/>
            <w:noWrap/>
            <w:hideMark/>
          </w:tcPr>
          <w:p w14:paraId="2023E945" w14:textId="77777777" w:rsidR="001453B8" w:rsidRDefault="001453B8" w:rsidP="00CC68C0">
            <w:pPr>
              <w:pStyle w:val="RDMTable"/>
              <w:spacing w:before="0" w:after="0"/>
              <w:rPr>
                <w:sz w:val="18"/>
                <w:szCs w:val="18"/>
                <w:lang w:eastAsia="en-AU"/>
              </w:rPr>
            </w:pPr>
            <w:r>
              <w:rPr>
                <w:sz w:val="18"/>
                <w:szCs w:val="18"/>
                <w:lang w:eastAsia="en-AU"/>
              </w:rPr>
              <w:t>2</w:t>
            </w:r>
          </w:p>
        </w:tc>
        <w:tc>
          <w:tcPr>
            <w:tcW w:w="2835" w:type="dxa"/>
            <w:noWrap/>
            <w:hideMark/>
          </w:tcPr>
          <w:p w14:paraId="1CB8BCA8" w14:textId="77777777" w:rsidR="001453B8" w:rsidRDefault="001453B8" w:rsidP="00CC68C0">
            <w:pPr>
              <w:pStyle w:val="RDMTable"/>
              <w:spacing w:before="0" w:after="0"/>
              <w:rPr>
                <w:rFonts w:eastAsia="Times New Roman"/>
                <w:i/>
                <w:iCs/>
                <w:color w:val="000000"/>
                <w:sz w:val="18"/>
                <w:szCs w:val="18"/>
                <w:lang w:eastAsia="en-AU"/>
              </w:rPr>
            </w:pPr>
            <w:r>
              <w:rPr>
                <w:rFonts w:eastAsia="Times New Roman"/>
                <w:i/>
                <w:iCs/>
                <w:color w:val="000000"/>
                <w:sz w:val="18"/>
                <w:szCs w:val="18"/>
                <w:lang w:eastAsia="en-AU"/>
              </w:rPr>
              <w:t xml:space="preserve">Solanum </w:t>
            </w:r>
            <w:proofErr w:type="spellStart"/>
            <w:r>
              <w:rPr>
                <w:rFonts w:eastAsia="Times New Roman"/>
                <w:i/>
                <w:iCs/>
                <w:color w:val="000000"/>
                <w:sz w:val="18"/>
                <w:szCs w:val="18"/>
                <w:lang w:eastAsia="en-AU"/>
              </w:rPr>
              <w:t>americanum</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Isachne</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globosa</w:t>
            </w:r>
            <w:proofErr w:type="spellEnd"/>
            <w:r>
              <w:rPr>
                <w:rFonts w:eastAsia="Times New Roman"/>
                <w:i/>
                <w:iCs/>
                <w:color w:val="000000"/>
                <w:sz w:val="18"/>
                <w:szCs w:val="18"/>
                <w:lang w:eastAsia="en-AU"/>
              </w:rPr>
              <w:t xml:space="preserve">, Panicum maximum, </w:t>
            </w:r>
            <w:proofErr w:type="spellStart"/>
            <w:r>
              <w:rPr>
                <w:rFonts w:eastAsia="Times New Roman"/>
                <w:i/>
                <w:iCs/>
                <w:color w:val="000000"/>
                <w:sz w:val="18"/>
                <w:szCs w:val="18"/>
                <w:lang w:eastAsia="en-AU"/>
              </w:rPr>
              <w:t>Schoenoplectus</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validus</w:t>
            </w:r>
            <w:proofErr w:type="spellEnd"/>
            <w:r>
              <w:rPr>
                <w:rFonts w:eastAsia="Times New Roman"/>
                <w:i/>
                <w:iCs/>
                <w:color w:val="000000"/>
                <w:sz w:val="18"/>
                <w:szCs w:val="18"/>
                <w:lang w:eastAsia="en-AU"/>
              </w:rPr>
              <w:t xml:space="preserve">, Xanthium </w:t>
            </w:r>
            <w:proofErr w:type="spellStart"/>
            <w:r>
              <w:rPr>
                <w:rFonts w:eastAsia="Times New Roman"/>
                <w:i/>
                <w:iCs/>
                <w:color w:val="000000"/>
                <w:sz w:val="18"/>
                <w:szCs w:val="18"/>
                <w:lang w:eastAsia="en-AU"/>
              </w:rPr>
              <w:t>pungens</w:t>
            </w:r>
            <w:proofErr w:type="spellEnd"/>
          </w:p>
        </w:tc>
      </w:tr>
      <w:tr w:rsidR="001453B8" w14:paraId="3049F4AD" w14:textId="77777777" w:rsidTr="00CC68C0">
        <w:trPr>
          <w:trHeight w:val="285"/>
        </w:trPr>
        <w:tc>
          <w:tcPr>
            <w:tcW w:w="1050" w:type="dxa"/>
            <w:noWrap/>
            <w:hideMark/>
          </w:tcPr>
          <w:p w14:paraId="4E4762E0" w14:textId="77777777" w:rsidR="001453B8" w:rsidRDefault="001453B8" w:rsidP="00CC68C0">
            <w:pPr>
              <w:pStyle w:val="RDMTable"/>
              <w:spacing w:before="0" w:after="0"/>
              <w:rPr>
                <w:sz w:val="18"/>
                <w:szCs w:val="18"/>
                <w:lang w:eastAsia="en-AU"/>
              </w:rPr>
            </w:pPr>
            <w:r>
              <w:rPr>
                <w:sz w:val="18"/>
                <w:szCs w:val="18"/>
                <w:lang w:eastAsia="en-AU"/>
              </w:rPr>
              <w:t>SPR37</w:t>
            </w:r>
          </w:p>
        </w:tc>
        <w:tc>
          <w:tcPr>
            <w:tcW w:w="1157" w:type="dxa"/>
            <w:noWrap/>
            <w:hideMark/>
          </w:tcPr>
          <w:p w14:paraId="23A914CD" w14:textId="77777777" w:rsidR="001453B8" w:rsidRDefault="001453B8" w:rsidP="00CC68C0">
            <w:pPr>
              <w:pStyle w:val="RDMTable"/>
              <w:spacing w:before="0" w:after="0"/>
              <w:rPr>
                <w:sz w:val="18"/>
                <w:szCs w:val="18"/>
                <w:lang w:eastAsia="en-AU"/>
              </w:rPr>
            </w:pPr>
            <w:r>
              <w:rPr>
                <w:sz w:val="18"/>
                <w:szCs w:val="18"/>
                <w:lang w:eastAsia="en-AU"/>
              </w:rPr>
              <w:t>37</w:t>
            </w:r>
          </w:p>
        </w:tc>
        <w:tc>
          <w:tcPr>
            <w:tcW w:w="1328" w:type="dxa"/>
            <w:noWrap/>
            <w:hideMark/>
          </w:tcPr>
          <w:p w14:paraId="288FC5C1" w14:textId="77777777" w:rsidR="001453B8" w:rsidRDefault="001453B8" w:rsidP="00CC68C0">
            <w:pPr>
              <w:pStyle w:val="RDMTable"/>
              <w:spacing w:before="0" w:after="0"/>
              <w:rPr>
                <w:sz w:val="18"/>
                <w:szCs w:val="18"/>
                <w:lang w:eastAsia="en-AU"/>
              </w:rPr>
            </w:pPr>
            <w:r>
              <w:rPr>
                <w:sz w:val="18"/>
                <w:szCs w:val="18"/>
                <w:lang w:eastAsia="en-AU"/>
              </w:rPr>
              <w:t>37-Sprck4</w:t>
            </w:r>
          </w:p>
        </w:tc>
        <w:tc>
          <w:tcPr>
            <w:tcW w:w="1007" w:type="dxa"/>
            <w:noWrap/>
            <w:hideMark/>
          </w:tcPr>
          <w:p w14:paraId="2EA24951" w14:textId="77777777" w:rsidR="001453B8" w:rsidRDefault="001453B8" w:rsidP="00CC68C0">
            <w:pPr>
              <w:pStyle w:val="RDMTable"/>
              <w:spacing w:before="0" w:after="0"/>
              <w:rPr>
                <w:sz w:val="18"/>
                <w:szCs w:val="18"/>
                <w:lang w:eastAsia="en-AU"/>
              </w:rPr>
            </w:pPr>
            <w:r>
              <w:rPr>
                <w:sz w:val="18"/>
                <w:szCs w:val="18"/>
                <w:lang w:eastAsia="en-AU"/>
              </w:rPr>
              <w:t>150.0805</w:t>
            </w:r>
          </w:p>
        </w:tc>
        <w:tc>
          <w:tcPr>
            <w:tcW w:w="983" w:type="dxa"/>
            <w:noWrap/>
            <w:hideMark/>
          </w:tcPr>
          <w:p w14:paraId="22E377DA" w14:textId="77777777" w:rsidR="001453B8" w:rsidRDefault="001453B8" w:rsidP="00CC68C0">
            <w:pPr>
              <w:pStyle w:val="RDMTable"/>
              <w:spacing w:before="0" w:after="0"/>
              <w:rPr>
                <w:sz w:val="18"/>
                <w:szCs w:val="18"/>
                <w:lang w:eastAsia="en-AU"/>
              </w:rPr>
            </w:pPr>
            <w:r>
              <w:rPr>
                <w:sz w:val="18"/>
                <w:szCs w:val="18"/>
                <w:lang w:eastAsia="en-AU"/>
              </w:rPr>
              <w:t>-25.4609</w:t>
            </w:r>
          </w:p>
        </w:tc>
        <w:tc>
          <w:tcPr>
            <w:tcW w:w="927" w:type="dxa"/>
            <w:noWrap/>
            <w:hideMark/>
          </w:tcPr>
          <w:p w14:paraId="0B79AE5B" w14:textId="77777777" w:rsidR="001453B8" w:rsidRDefault="001453B8" w:rsidP="00CC68C0">
            <w:pPr>
              <w:pStyle w:val="RDMTable"/>
              <w:spacing w:before="0" w:after="0"/>
              <w:rPr>
                <w:sz w:val="18"/>
                <w:szCs w:val="18"/>
                <w:lang w:eastAsia="en-AU"/>
              </w:rPr>
            </w:pPr>
            <w:r>
              <w:rPr>
                <w:sz w:val="18"/>
                <w:szCs w:val="18"/>
                <w:lang w:eastAsia="en-AU"/>
              </w:rPr>
              <w:t>371</w:t>
            </w:r>
          </w:p>
        </w:tc>
        <w:tc>
          <w:tcPr>
            <w:tcW w:w="1387" w:type="dxa"/>
            <w:noWrap/>
            <w:hideMark/>
          </w:tcPr>
          <w:p w14:paraId="56228976" w14:textId="77777777" w:rsidR="001453B8" w:rsidRDefault="001453B8" w:rsidP="00CC68C0">
            <w:pPr>
              <w:pStyle w:val="RDMTable"/>
              <w:spacing w:before="0" w:after="0"/>
              <w:rPr>
                <w:sz w:val="18"/>
                <w:szCs w:val="18"/>
                <w:lang w:eastAsia="en-AU"/>
              </w:rPr>
            </w:pPr>
            <w:proofErr w:type="spellStart"/>
            <w:r>
              <w:rPr>
                <w:sz w:val="18"/>
                <w:szCs w:val="18"/>
                <w:lang w:eastAsia="en-AU"/>
              </w:rPr>
              <w:t>Boggomoss</w:t>
            </w:r>
            <w:proofErr w:type="spellEnd"/>
          </w:p>
        </w:tc>
        <w:tc>
          <w:tcPr>
            <w:tcW w:w="1144" w:type="dxa"/>
            <w:noWrap/>
            <w:hideMark/>
          </w:tcPr>
          <w:p w14:paraId="06005ABF"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56A613EC" w14:textId="77777777" w:rsidR="001453B8" w:rsidRDefault="001453B8" w:rsidP="00CC68C0">
            <w:pPr>
              <w:pStyle w:val="RDMTable"/>
              <w:spacing w:before="0" w:after="0"/>
              <w:rPr>
                <w:sz w:val="18"/>
                <w:szCs w:val="18"/>
                <w:lang w:eastAsia="en-AU"/>
              </w:rPr>
            </w:pPr>
            <w:r>
              <w:rPr>
                <w:sz w:val="18"/>
                <w:szCs w:val="18"/>
                <w:lang w:eastAsia="en-AU"/>
              </w:rPr>
              <w:t>No</w:t>
            </w:r>
          </w:p>
        </w:tc>
        <w:tc>
          <w:tcPr>
            <w:tcW w:w="1353" w:type="dxa"/>
            <w:noWrap/>
            <w:hideMark/>
          </w:tcPr>
          <w:p w14:paraId="3C5729F7" w14:textId="77777777" w:rsidR="001453B8" w:rsidRDefault="001453B8" w:rsidP="00CC68C0">
            <w:pPr>
              <w:pStyle w:val="RDMTable"/>
              <w:spacing w:before="0" w:after="0"/>
              <w:rPr>
                <w:sz w:val="18"/>
                <w:szCs w:val="18"/>
                <w:lang w:eastAsia="en-AU"/>
              </w:rPr>
            </w:pPr>
            <w:r>
              <w:rPr>
                <w:sz w:val="18"/>
                <w:szCs w:val="18"/>
                <w:lang w:eastAsia="en-AU"/>
              </w:rPr>
              <w:t>4a</w:t>
            </w:r>
          </w:p>
        </w:tc>
        <w:tc>
          <w:tcPr>
            <w:tcW w:w="2835" w:type="dxa"/>
            <w:noWrap/>
            <w:hideMark/>
          </w:tcPr>
          <w:p w14:paraId="76F1AB6A" w14:textId="77777777" w:rsidR="001453B8" w:rsidRDefault="001453B8" w:rsidP="00CC68C0">
            <w:pPr>
              <w:pStyle w:val="RDMTable"/>
              <w:spacing w:before="0" w:after="0"/>
              <w:rPr>
                <w:rFonts w:eastAsia="Times New Roman"/>
                <w:color w:val="000000"/>
                <w:sz w:val="18"/>
                <w:szCs w:val="18"/>
                <w:lang w:eastAsia="en-AU"/>
              </w:rPr>
            </w:pPr>
            <w:r>
              <w:rPr>
                <w:rFonts w:eastAsia="Times New Roman"/>
                <w:color w:val="000000"/>
                <w:sz w:val="18"/>
                <w:szCs w:val="18"/>
                <w:lang w:eastAsia="en-AU"/>
              </w:rPr>
              <w:t>Several plant species</w:t>
            </w:r>
          </w:p>
        </w:tc>
      </w:tr>
      <w:tr w:rsidR="001453B8" w14:paraId="0523C854" w14:textId="77777777" w:rsidTr="00CC68C0">
        <w:trPr>
          <w:trHeight w:val="285"/>
        </w:trPr>
        <w:tc>
          <w:tcPr>
            <w:tcW w:w="1050" w:type="dxa"/>
            <w:noWrap/>
            <w:hideMark/>
          </w:tcPr>
          <w:p w14:paraId="203C4B5E" w14:textId="77777777" w:rsidR="001453B8" w:rsidRDefault="001453B8" w:rsidP="00CC68C0">
            <w:pPr>
              <w:pStyle w:val="RDMTable"/>
              <w:spacing w:before="0" w:after="0"/>
              <w:rPr>
                <w:sz w:val="18"/>
                <w:szCs w:val="18"/>
                <w:lang w:eastAsia="en-AU"/>
              </w:rPr>
            </w:pPr>
            <w:r>
              <w:rPr>
                <w:sz w:val="18"/>
                <w:szCs w:val="18"/>
                <w:lang w:eastAsia="en-AU"/>
              </w:rPr>
              <w:t>SPR37.1</w:t>
            </w:r>
          </w:p>
        </w:tc>
        <w:tc>
          <w:tcPr>
            <w:tcW w:w="1157" w:type="dxa"/>
            <w:noWrap/>
            <w:hideMark/>
          </w:tcPr>
          <w:p w14:paraId="442429AB" w14:textId="77777777" w:rsidR="001453B8" w:rsidRDefault="001453B8" w:rsidP="00CC68C0">
            <w:pPr>
              <w:pStyle w:val="RDMTable"/>
              <w:spacing w:before="0" w:after="0"/>
              <w:rPr>
                <w:sz w:val="18"/>
                <w:szCs w:val="18"/>
                <w:lang w:eastAsia="en-AU"/>
              </w:rPr>
            </w:pPr>
            <w:r>
              <w:rPr>
                <w:sz w:val="18"/>
                <w:szCs w:val="18"/>
                <w:lang w:eastAsia="en-AU"/>
              </w:rPr>
              <w:t>37Vent2</w:t>
            </w:r>
          </w:p>
        </w:tc>
        <w:tc>
          <w:tcPr>
            <w:tcW w:w="1328" w:type="dxa"/>
            <w:noWrap/>
            <w:hideMark/>
          </w:tcPr>
          <w:p w14:paraId="3A5F5AC4" w14:textId="77777777" w:rsidR="001453B8" w:rsidRDefault="001453B8" w:rsidP="00CC68C0">
            <w:pPr>
              <w:pStyle w:val="RDMTable"/>
              <w:spacing w:before="0" w:after="0"/>
              <w:rPr>
                <w:sz w:val="18"/>
                <w:szCs w:val="18"/>
                <w:lang w:eastAsia="en-AU"/>
              </w:rPr>
            </w:pPr>
            <w:r>
              <w:rPr>
                <w:sz w:val="18"/>
                <w:szCs w:val="18"/>
                <w:lang w:eastAsia="en-AU"/>
              </w:rPr>
              <w:t>37.1-Sprck4</w:t>
            </w:r>
          </w:p>
        </w:tc>
        <w:tc>
          <w:tcPr>
            <w:tcW w:w="1007" w:type="dxa"/>
            <w:noWrap/>
            <w:hideMark/>
          </w:tcPr>
          <w:p w14:paraId="7729DC47" w14:textId="77777777" w:rsidR="001453B8" w:rsidRDefault="001453B8" w:rsidP="00CC68C0">
            <w:pPr>
              <w:pStyle w:val="RDMTable"/>
              <w:spacing w:before="0" w:after="0"/>
              <w:rPr>
                <w:sz w:val="18"/>
                <w:szCs w:val="18"/>
                <w:lang w:eastAsia="en-AU"/>
              </w:rPr>
            </w:pPr>
            <w:r>
              <w:rPr>
                <w:sz w:val="18"/>
                <w:szCs w:val="18"/>
                <w:lang w:eastAsia="en-AU"/>
              </w:rPr>
              <w:t>150.0798</w:t>
            </w:r>
          </w:p>
        </w:tc>
        <w:tc>
          <w:tcPr>
            <w:tcW w:w="983" w:type="dxa"/>
            <w:noWrap/>
            <w:hideMark/>
          </w:tcPr>
          <w:p w14:paraId="1BF49026" w14:textId="77777777" w:rsidR="001453B8" w:rsidRDefault="001453B8" w:rsidP="00CC68C0">
            <w:pPr>
              <w:pStyle w:val="RDMTable"/>
              <w:spacing w:before="0" w:after="0"/>
              <w:rPr>
                <w:sz w:val="18"/>
                <w:szCs w:val="18"/>
                <w:lang w:eastAsia="en-AU"/>
              </w:rPr>
            </w:pPr>
            <w:r>
              <w:rPr>
                <w:sz w:val="18"/>
                <w:szCs w:val="18"/>
                <w:lang w:eastAsia="en-AU"/>
              </w:rPr>
              <w:t>-25.4608</w:t>
            </w:r>
          </w:p>
        </w:tc>
        <w:tc>
          <w:tcPr>
            <w:tcW w:w="927" w:type="dxa"/>
            <w:noWrap/>
            <w:hideMark/>
          </w:tcPr>
          <w:p w14:paraId="104ABB21" w14:textId="77777777" w:rsidR="001453B8" w:rsidRDefault="001453B8" w:rsidP="00CC68C0">
            <w:pPr>
              <w:pStyle w:val="RDMTable"/>
              <w:spacing w:before="0" w:after="0"/>
              <w:rPr>
                <w:sz w:val="18"/>
                <w:szCs w:val="18"/>
                <w:lang w:eastAsia="en-AU"/>
              </w:rPr>
            </w:pPr>
            <w:r>
              <w:rPr>
                <w:sz w:val="18"/>
                <w:szCs w:val="18"/>
                <w:lang w:eastAsia="en-AU"/>
              </w:rPr>
              <w:t>371</w:t>
            </w:r>
          </w:p>
        </w:tc>
        <w:tc>
          <w:tcPr>
            <w:tcW w:w="1387" w:type="dxa"/>
            <w:noWrap/>
            <w:hideMark/>
          </w:tcPr>
          <w:p w14:paraId="1DF992BE" w14:textId="77777777" w:rsidR="001453B8" w:rsidRDefault="001453B8" w:rsidP="00CC68C0">
            <w:pPr>
              <w:pStyle w:val="RDMTable"/>
              <w:spacing w:before="0" w:after="0"/>
              <w:rPr>
                <w:sz w:val="18"/>
                <w:szCs w:val="18"/>
                <w:lang w:eastAsia="en-AU"/>
              </w:rPr>
            </w:pPr>
            <w:proofErr w:type="spellStart"/>
            <w:r>
              <w:rPr>
                <w:sz w:val="18"/>
                <w:szCs w:val="18"/>
                <w:lang w:eastAsia="en-AU"/>
              </w:rPr>
              <w:t>Boggomoss</w:t>
            </w:r>
            <w:proofErr w:type="spellEnd"/>
          </w:p>
        </w:tc>
        <w:tc>
          <w:tcPr>
            <w:tcW w:w="1144" w:type="dxa"/>
            <w:noWrap/>
            <w:hideMark/>
          </w:tcPr>
          <w:p w14:paraId="0A7F4DE1"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50DB75D2" w14:textId="77777777" w:rsidR="001453B8" w:rsidRDefault="001453B8" w:rsidP="00CC68C0">
            <w:pPr>
              <w:pStyle w:val="RDMTable"/>
              <w:spacing w:before="0" w:after="0"/>
              <w:rPr>
                <w:sz w:val="18"/>
                <w:szCs w:val="18"/>
                <w:lang w:eastAsia="en-AU"/>
              </w:rPr>
            </w:pPr>
            <w:r>
              <w:rPr>
                <w:sz w:val="18"/>
                <w:szCs w:val="18"/>
                <w:lang w:eastAsia="en-AU"/>
              </w:rPr>
              <w:t>No</w:t>
            </w:r>
          </w:p>
        </w:tc>
        <w:tc>
          <w:tcPr>
            <w:tcW w:w="1353" w:type="dxa"/>
            <w:noWrap/>
            <w:hideMark/>
          </w:tcPr>
          <w:p w14:paraId="0E43E544" w14:textId="77777777" w:rsidR="001453B8" w:rsidRDefault="001453B8" w:rsidP="00CC68C0">
            <w:pPr>
              <w:pStyle w:val="RDMTable"/>
              <w:spacing w:before="0" w:after="0"/>
              <w:rPr>
                <w:sz w:val="18"/>
                <w:szCs w:val="18"/>
                <w:lang w:eastAsia="en-AU"/>
              </w:rPr>
            </w:pPr>
            <w:r>
              <w:rPr>
                <w:sz w:val="18"/>
                <w:szCs w:val="18"/>
                <w:lang w:eastAsia="en-AU"/>
              </w:rPr>
              <w:t>NA</w:t>
            </w:r>
          </w:p>
        </w:tc>
        <w:tc>
          <w:tcPr>
            <w:tcW w:w="2835" w:type="dxa"/>
            <w:noWrap/>
            <w:hideMark/>
          </w:tcPr>
          <w:p w14:paraId="5DBF0B5D" w14:textId="77777777" w:rsidR="001453B8" w:rsidRDefault="001453B8" w:rsidP="00CC68C0">
            <w:pPr>
              <w:pStyle w:val="RDMTable"/>
              <w:spacing w:before="0" w:after="0"/>
              <w:rPr>
                <w:rFonts w:eastAsia="Times New Roman"/>
                <w:color w:val="000000"/>
                <w:sz w:val="18"/>
                <w:szCs w:val="18"/>
                <w:lang w:eastAsia="en-AU"/>
              </w:rPr>
            </w:pPr>
            <w:r>
              <w:rPr>
                <w:rFonts w:eastAsia="Times New Roman"/>
                <w:color w:val="000000"/>
                <w:sz w:val="18"/>
                <w:szCs w:val="18"/>
                <w:lang w:eastAsia="en-AU"/>
              </w:rPr>
              <w:t>There is no plant collection allowing for assessment</w:t>
            </w:r>
          </w:p>
        </w:tc>
      </w:tr>
      <w:tr w:rsidR="001453B8" w14:paraId="676E9C2C" w14:textId="77777777" w:rsidTr="00CC68C0">
        <w:trPr>
          <w:trHeight w:val="285"/>
        </w:trPr>
        <w:tc>
          <w:tcPr>
            <w:tcW w:w="1050" w:type="dxa"/>
            <w:noWrap/>
            <w:hideMark/>
          </w:tcPr>
          <w:p w14:paraId="48C8F450" w14:textId="77777777" w:rsidR="001453B8" w:rsidRDefault="001453B8" w:rsidP="00CC68C0">
            <w:pPr>
              <w:pStyle w:val="RDMTable"/>
              <w:spacing w:before="0" w:after="0"/>
              <w:rPr>
                <w:sz w:val="18"/>
                <w:szCs w:val="18"/>
                <w:lang w:eastAsia="en-AU"/>
              </w:rPr>
            </w:pPr>
            <w:r>
              <w:rPr>
                <w:sz w:val="18"/>
                <w:szCs w:val="18"/>
                <w:lang w:eastAsia="en-AU"/>
              </w:rPr>
              <w:t>SPR38</w:t>
            </w:r>
          </w:p>
        </w:tc>
        <w:tc>
          <w:tcPr>
            <w:tcW w:w="1157" w:type="dxa"/>
            <w:noWrap/>
            <w:hideMark/>
          </w:tcPr>
          <w:p w14:paraId="60518AEF" w14:textId="77777777" w:rsidR="001453B8" w:rsidRDefault="001453B8" w:rsidP="00CC68C0">
            <w:pPr>
              <w:pStyle w:val="RDMTable"/>
              <w:spacing w:before="0" w:after="0"/>
              <w:rPr>
                <w:sz w:val="18"/>
                <w:szCs w:val="18"/>
                <w:lang w:eastAsia="en-AU"/>
              </w:rPr>
            </w:pPr>
            <w:r>
              <w:rPr>
                <w:sz w:val="18"/>
                <w:szCs w:val="18"/>
                <w:lang w:eastAsia="en-AU"/>
              </w:rPr>
              <w:t>38</w:t>
            </w:r>
          </w:p>
        </w:tc>
        <w:tc>
          <w:tcPr>
            <w:tcW w:w="1328" w:type="dxa"/>
            <w:noWrap/>
            <w:hideMark/>
          </w:tcPr>
          <w:p w14:paraId="334BE5EA" w14:textId="77777777" w:rsidR="001453B8" w:rsidRDefault="001453B8" w:rsidP="00CC68C0">
            <w:pPr>
              <w:pStyle w:val="RDMTable"/>
              <w:spacing w:before="0" w:after="0"/>
              <w:rPr>
                <w:sz w:val="18"/>
                <w:szCs w:val="18"/>
                <w:lang w:eastAsia="en-AU"/>
              </w:rPr>
            </w:pPr>
            <w:r>
              <w:rPr>
                <w:sz w:val="18"/>
                <w:szCs w:val="18"/>
                <w:lang w:eastAsia="en-AU"/>
              </w:rPr>
              <w:t>38-MrsWhite</w:t>
            </w:r>
          </w:p>
        </w:tc>
        <w:tc>
          <w:tcPr>
            <w:tcW w:w="1007" w:type="dxa"/>
            <w:noWrap/>
            <w:hideMark/>
          </w:tcPr>
          <w:p w14:paraId="01C01BDA" w14:textId="77777777" w:rsidR="001453B8" w:rsidRDefault="001453B8" w:rsidP="00CC68C0">
            <w:pPr>
              <w:pStyle w:val="RDMTable"/>
              <w:spacing w:before="0" w:after="0"/>
              <w:rPr>
                <w:sz w:val="18"/>
                <w:szCs w:val="18"/>
                <w:lang w:eastAsia="en-AU"/>
              </w:rPr>
            </w:pPr>
            <w:r>
              <w:rPr>
                <w:sz w:val="18"/>
                <w:szCs w:val="18"/>
                <w:lang w:eastAsia="en-AU"/>
              </w:rPr>
              <w:t>149.8021</w:t>
            </w:r>
          </w:p>
        </w:tc>
        <w:tc>
          <w:tcPr>
            <w:tcW w:w="983" w:type="dxa"/>
            <w:noWrap/>
            <w:hideMark/>
          </w:tcPr>
          <w:p w14:paraId="41F92581" w14:textId="77777777" w:rsidR="001453B8" w:rsidRDefault="001453B8" w:rsidP="00CC68C0">
            <w:pPr>
              <w:pStyle w:val="RDMTable"/>
              <w:spacing w:before="0" w:after="0"/>
              <w:rPr>
                <w:sz w:val="18"/>
                <w:szCs w:val="18"/>
                <w:lang w:eastAsia="en-AU"/>
              </w:rPr>
            </w:pPr>
            <w:r>
              <w:rPr>
                <w:sz w:val="18"/>
                <w:szCs w:val="18"/>
                <w:lang w:eastAsia="en-AU"/>
              </w:rPr>
              <w:t>-25.5685</w:t>
            </w:r>
          </w:p>
        </w:tc>
        <w:tc>
          <w:tcPr>
            <w:tcW w:w="927" w:type="dxa"/>
            <w:noWrap/>
            <w:hideMark/>
          </w:tcPr>
          <w:p w14:paraId="0E209F42" w14:textId="77777777" w:rsidR="001453B8" w:rsidRDefault="001453B8" w:rsidP="00CC68C0">
            <w:pPr>
              <w:pStyle w:val="RDMTable"/>
              <w:spacing w:before="0" w:after="0"/>
              <w:rPr>
                <w:sz w:val="18"/>
                <w:szCs w:val="18"/>
                <w:lang w:eastAsia="en-AU"/>
              </w:rPr>
            </w:pPr>
            <w:r>
              <w:rPr>
                <w:sz w:val="18"/>
                <w:szCs w:val="18"/>
                <w:lang w:eastAsia="en-AU"/>
              </w:rPr>
              <w:t>8</w:t>
            </w:r>
          </w:p>
        </w:tc>
        <w:tc>
          <w:tcPr>
            <w:tcW w:w="1387" w:type="dxa"/>
            <w:noWrap/>
            <w:hideMark/>
          </w:tcPr>
          <w:p w14:paraId="148A65D8" w14:textId="77777777" w:rsidR="001453B8" w:rsidRDefault="001453B8" w:rsidP="00CC68C0">
            <w:pPr>
              <w:pStyle w:val="RDMTable"/>
              <w:spacing w:before="0" w:after="0"/>
              <w:rPr>
                <w:sz w:val="18"/>
                <w:szCs w:val="18"/>
                <w:lang w:eastAsia="en-AU"/>
              </w:rPr>
            </w:pPr>
            <w:r>
              <w:rPr>
                <w:sz w:val="18"/>
                <w:szCs w:val="18"/>
                <w:lang w:eastAsia="en-AU"/>
              </w:rPr>
              <w:t>DawsonRiver8</w:t>
            </w:r>
          </w:p>
        </w:tc>
        <w:tc>
          <w:tcPr>
            <w:tcW w:w="1144" w:type="dxa"/>
            <w:noWrap/>
            <w:hideMark/>
          </w:tcPr>
          <w:p w14:paraId="1C71D228"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55981555" w14:textId="77777777" w:rsidR="001453B8" w:rsidRDefault="001453B8" w:rsidP="00CC68C0">
            <w:pPr>
              <w:pStyle w:val="RDMTable"/>
              <w:spacing w:before="0" w:after="0"/>
              <w:rPr>
                <w:sz w:val="18"/>
                <w:szCs w:val="18"/>
                <w:lang w:eastAsia="en-AU"/>
              </w:rPr>
            </w:pPr>
            <w:r>
              <w:rPr>
                <w:sz w:val="18"/>
                <w:szCs w:val="18"/>
                <w:lang w:eastAsia="en-AU"/>
              </w:rPr>
              <w:t>No</w:t>
            </w:r>
          </w:p>
        </w:tc>
        <w:tc>
          <w:tcPr>
            <w:tcW w:w="1353" w:type="dxa"/>
            <w:noWrap/>
            <w:hideMark/>
          </w:tcPr>
          <w:p w14:paraId="46773EB0" w14:textId="77777777" w:rsidR="001453B8" w:rsidRDefault="001453B8" w:rsidP="00CC68C0">
            <w:pPr>
              <w:pStyle w:val="RDMTable"/>
              <w:spacing w:before="0" w:after="0"/>
              <w:rPr>
                <w:sz w:val="18"/>
                <w:szCs w:val="18"/>
                <w:lang w:eastAsia="en-AU"/>
              </w:rPr>
            </w:pPr>
            <w:r>
              <w:rPr>
                <w:sz w:val="18"/>
                <w:szCs w:val="18"/>
                <w:lang w:eastAsia="en-AU"/>
              </w:rPr>
              <w:t>2</w:t>
            </w:r>
          </w:p>
        </w:tc>
        <w:tc>
          <w:tcPr>
            <w:tcW w:w="2835" w:type="dxa"/>
            <w:noWrap/>
            <w:hideMark/>
          </w:tcPr>
          <w:p w14:paraId="67ACB37C" w14:textId="77777777" w:rsidR="001453B8" w:rsidRPr="00CB2D2F" w:rsidRDefault="001453B8" w:rsidP="00CC68C0">
            <w:pPr>
              <w:pStyle w:val="RDMTable"/>
              <w:spacing w:before="0" w:after="0"/>
              <w:rPr>
                <w:rFonts w:eastAsia="Times New Roman"/>
                <w:i/>
                <w:iCs/>
                <w:color w:val="000000"/>
                <w:sz w:val="18"/>
                <w:szCs w:val="18"/>
                <w:lang w:eastAsia="en-AU"/>
              </w:rPr>
            </w:pPr>
            <w:r w:rsidRPr="00CB2D2F">
              <w:rPr>
                <w:rFonts w:eastAsia="Times New Roman"/>
                <w:i/>
                <w:iCs/>
                <w:color w:val="000000"/>
                <w:sz w:val="18"/>
                <w:szCs w:val="18"/>
                <w:lang w:eastAsia="en-AU"/>
              </w:rPr>
              <w:t xml:space="preserve">Callistemon </w:t>
            </w:r>
            <w:proofErr w:type="spellStart"/>
            <w:r w:rsidRPr="00CB2D2F">
              <w:rPr>
                <w:rFonts w:eastAsia="Times New Roman"/>
                <w:i/>
                <w:iCs/>
                <w:color w:val="000000"/>
                <w:sz w:val="18"/>
                <w:szCs w:val="18"/>
                <w:lang w:eastAsia="en-AU"/>
              </w:rPr>
              <w:t>viminalis</w:t>
            </w:r>
            <w:proofErr w:type="spellEnd"/>
            <w:r w:rsidRPr="00CB2D2F">
              <w:rPr>
                <w:rFonts w:eastAsia="Times New Roman"/>
                <w:i/>
                <w:iCs/>
                <w:color w:val="000000"/>
                <w:sz w:val="18"/>
                <w:szCs w:val="18"/>
                <w:lang w:eastAsia="en-AU"/>
              </w:rPr>
              <w:t xml:space="preserve">, </w:t>
            </w:r>
            <w:proofErr w:type="spellStart"/>
            <w:r w:rsidRPr="00CB2D2F">
              <w:rPr>
                <w:rFonts w:eastAsia="Times New Roman"/>
                <w:i/>
                <w:iCs/>
                <w:color w:val="000000"/>
                <w:sz w:val="18"/>
                <w:szCs w:val="18"/>
                <w:lang w:eastAsia="en-AU"/>
              </w:rPr>
              <w:t>Muehlenbeckia</w:t>
            </w:r>
            <w:proofErr w:type="spellEnd"/>
            <w:r w:rsidRPr="00CB2D2F">
              <w:rPr>
                <w:rFonts w:eastAsia="Times New Roman"/>
                <w:i/>
                <w:iCs/>
                <w:color w:val="000000"/>
                <w:sz w:val="18"/>
                <w:szCs w:val="18"/>
                <w:lang w:eastAsia="en-AU"/>
              </w:rPr>
              <w:t xml:space="preserve"> </w:t>
            </w:r>
            <w:proofErr w:type="spellStart"/>
            <w:r w:rsidRPr="00CB2D2F">
              <w:rPr>
                <w:rFonts w:eastAsia="Times New Roman"/>
                <w:i/>
                <w:iCs/>
                <w:color w:val="000000"/>
                <w:sz w:val="18"/>
                <w:szCs w:val="18"/>
                <w:lang w:eastAsia="en-AU"/>
              </w:rPr>
              <w:t>florulenta</w:t>
            </w:r>
            <w:proofErr w:type="spellEnd"/>
          </w:p>
        </w:tc>
      </w:tr>
      <w:tr w:rsidR="001453B8" w14:paraId="2D2E9434" w14:textId="77777777" w:rsidTr="00CC68C0">
        <w:trPr>
          <w:trHeight w:val="285"/>
        </w:trPr>
        <w:tc>
          <w:tcPr>
            <w:tcW w:w="1050" w:type="dxa"/>
            <w:noWrap/>
            <w:hideMark/>
          </w:tcPr>
          <w:p w14:paraId="196A350E" w14:textId="77777777" w:rsidR="001453B8" w:rsidRDefault="001453B8" w:rsidP="00CC68C0">
            <w:pPr>
              <w:pStyle w:val="RDMTable"/>
              <w:spacing w:before="0" w:after="0"/>
              <w:rPr>
                <w:sz w:val="18"/>
                <w:szCs w:val="18"/>
                <w:lang w:eastAsia="en-AU"/>
              </w:rPr>
            </w:pPr>
            <w:r>
              <w:rPr>
                <w:sz w:val="18"/>
                <w:szCs w:val="18"/>
                <w:lang w:eastAsia="en-AU"/>
              </w:rPr>
              <w:t>SPR40</w:t>
            </w:r>
          </w:p>
        </w:tc>
        <w:tc>
          <w:tcPr>
            <w:tcW w:w="1157" w:type="dxa"/>
            <w:noWrap/>
            <w:hideMark/>
          </w:tcPr>
          <w:p w14:paraId="1A82113C" w14:textId="77777777" w:rsidR="001453B8" w:rsidRDefault="001453B8" w:rsidP="00CC68C0">
            <w:pPr>
              <w:pStyle w:val="RDMTable"/>
              <w:spacing w:before="0" w:after="0"/>
              <w:rPr>
                <w:sz w:val="18"/>
                <w:szCs w:val="18"/>
                <w:lang w:eastAsia="en-AU"/>
              </w:rPr>
            </w:pPr>
            <w:r>
              <w:rPr>
                <w:sz w:val="18"/>
                <w:szCs w:val="18"/>
                <w:lang w:eastAsia="en-AU"/>
              </w:rPr>
              <w:t>40</w:t>
            </w:r>
          </w:p>
        </w:tc>
        <w:tc>
          <w:tcPr>
            <w:tcW w:w="1328" w:type="dxa"/>
            <w:noWrap/>
            <w:hideMark/>
          </w:tcPr>
          <w:p w14:paraId="0ADBF8A7" w14:textId="77777777" w:rsidR="001453B8" w:rsidRDefault="001453B8" w:rsidP="00CC68C0">
            <w:pPr>
              <w:pStyle w:val="RDMTable"/>
              <w:spacing w:before="0" w:after="0"/>
              <w:rPr>
                <w:sz w:val="18"/>
                <w:szCs w:val="18"/>
                <w:lang w:eastAsia="en-AU"/>
              </w:rPr>
            </w:pPr>
            <w:r>
              <w:rPr>
                <w:sz w:val="18"/>
                <w:szCs w:val="18"/>
                <w:lang w:eastAsia="en-AU"/>
              </w:rPr>
              <w:t>40-Prices2</w:t>
            </w:r>
          </w:p>
        </w:tc>
        <w:tc>
          <w:tcPr>
            <w:tcW w:w="1007" w:type="dxa"/>
            <w:noWrap/>
            <w:hideMark/>
          </w:tcPr>
          <w:p w14:paraId="33DEC794" w14:textId="77777777" w:rsidR="001453B8" w:rsidRDefault="001453B8" w:rsidP="00CC68C0">
            <w:pPr>
              <w:pStyle w:val="RDMTable"/>
              <w:spacing w:before="0" w:after="0"/>
              <w:rPr>
                <w:sz w:val="18"/>
                <w:szCs w:val="18"/>
                <w:lang w:eastAsia="en-AU"/>
              </w:rPr>
            </w:pPr>
            <w:r>
              <w:rPr>
                <w:sz w:val="18"/>
                <w:szCs w:val="18"/>
                <w:lang w:eastAsia="en-AU"/>
              </w:rPr>
              <w:t>150.1287</w:t>
            </w:r>
          </w:p>
        </w:tc>
        <w:tc>
          <w:tcPr>
            <w:tcW w:w="983" w:type="dxa"/>
            <w:noWrap/>
            <w:hideMark/>
          </w:tcPr>
          <w:p w14:paraId="049B595A" w14:textId="77777777" w:rsidR="001453B8" w:rsidRDefault="001453B8" w:rsidP="00CC68C0">
            <w:pPr>
              <w:pStyle w:val="RDMTable"/>
              <w:spacing w:before="0" w:after="0"/>
              <w:rPr>
                <w:sz w:val="18"/>
                <w:szCs w:val="18"/>
                <w:lang w:eastAsia="en-AU"/>
              </w:rPr>
            </w:pPr>
            <w:r>
              <w:rPr>
                <w:sz w:val="18"/>
                <w:szCs w:val="18"/>
                <w:lang w:eastAsia="en-AU"/>
              </w:rPr>
              <w:t>-25.4753</w:t>
            </w:r>
          </w:p>
        </w:tc>
        <w:tc>
          <w:tcPr>
            <w:tcW w:w="927" w:type="dxa"/>
            <w:noWrap/>
            <w:hideMark/>
          </w:tcPr>
          <w:p w14:paraId="56BF8A57" w14:textId="77777777" w:rsidR="001453B8" w:rsidRDefault="001453B8" w:rsidP="00CC68C0">
            <w:pPr>
              <w:pStyle w:val="RDMTable"/>
              <w:spacing w:before="0" w:after="0"/>
              <w:rPr>
                <w:sz w:val="18"/>
                <w:szCs w:val="18"/>
                <w:lang w:eastAsia="en-AU"/>
              </w:rPr>
            </w:pPr>
            <w:r>
              <w:rPr>
                <w:sz w:val="18"/>
                <w:szCs w:val="18"/>
                <w:lang w:eastAsia="en-AU"/>
              </w:rPr>
              <w:t>580</w:t>
            </w:r>
          </w:p>
        </w:tc>
        <w:tc>
          <w:tcPr>
            <w:tcW w:w="1387" w:type="dxa"/>
            <w:noWrap/>
            <w:hideMark/>
          </w:tcPr>
          <w:p w14:paraId="0D2B11BC" w14:textId="77777777" w:rsidR="001453B8" w:rsidRDefault="001453B8" w:rsidP="00CC68C0">
            <w:pPr>
              <w:pStyle w:val="RDMTable"/>
              <w:spacing w:before="0" w:after="0"/>
              <w:rPr>
                <w:sz w:val="18"/>
                <w:szCs w:val="18"/>
                <w:lang w:eastAsia="en-AU"/>
              </w:rPr>
            </w:pPr>
            <w:r>
              <w:rPr>
                <w:sz w:val="18"/>
                <w:szCs w:val="18"/>
                <w:lang w:eastAsia="en-AU"/>
              </w:rPr>
              <w:t>Prices</w:t>
            </w:r>
          </w:p>
        </w:tc>
        <w:tc>
          <w:tcPr>
            <w:tcW w:w="1144" w:type="dxa"/>
            <w:noWrap/>
            <w:hideMark/>
          </w:tcPr>
          <w:p w14:paraId="485422E0"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5ECAD373" w14:textId="77777777" w:rsidR="001453B8" w:rsidRDefault="001453B8" w:rsidP="00CC68C0">
            <w:pPr>
              <w:pStyle w:val="RDMTable"/>
              <w:spacing w:before="0" w:after="0"/>
              <w:rPr>
                <w:sz w:val="18"/>
                <w:szCs w:val="18"/>
                <w:lang w:eastAsia="en-AU"/>
              </w:rPr>
            </w:pPr>
            <w:r>
              <w:rPr>
                <w:sz w:val="18"/>
                <w:szCs w:val="18"/>
                <w:lang w:eastAsia="en-AU"/>
              </w:rPr>
              <w:t>Yes</w:t>
            </w:r>
          </w:p>
        </w:tc>
        <w:tc>
          <w:tcPr>
            <w:tcW w:w="1353" w:type="dxa"/>
            <w:noWrap/>
            <w:hideMark/>
          </w:tcPr>
          <w:p w14:paraId="261EC815" w14:textId="77777777" w:rsidR="001453B8" w:rsidRDefault="001453B8" w:rsidP="00CC68C0">
            <w:pPr>
              <w:pStyle w:val="RDMTable"/>
              <w:spacing w:before="0" w:after="0"/>
              <w:rPr>
                <w:sz w:val="18"/>
                <w:szCs w:val="18"/>
                <w:lang w:eastAsia="en-AU"/>
              </w:rPr>
            </w:pPr>
            <w:r>
              <w:rPr>
                <w:sz w:val="18"/>
                <w:szCs w:val="18"/>
                <w:lang w:eastAsia="en-AU"/>
              </w:rPr>
              <w:t>1b</w:t>
            </w:r>
          </w:p>
        </w:tc>
        <w:tc>
          <w:tcPr>
            <w:tcW w:w="2835" w:type="dxa"/>
            <w:noWrap/>
            <w:hideMark/>
          </w:tcPr>
          <w:p w14:paraId="05EE974A" w14:textId="77777777" w:rsidR="001453B8" w:rsidRDefault="001453B8" w:rsidP="00CC68C0">
            <w:pPr>
              <w:pStyle w:val="RDMTable"/>
              <w:spacing w:before="0" w:after="0"/>
              <w:rPr>
                <w:rFonts w:eastAsia="Times New Roman"/>
                <w:i/>
                <w:iCs/>
                <w:color w:val="000000"/>
                <w:sz w:val="18"/>
                <w:szCs w:val="18"/>
                <w:lang w:eastAsia="en-AU"/>
              </w:rPr>
            </w:pPr>
            <w:r>
              <w:rPr>
                <w:rFonts w:eastAsia="Times New Roman"/>
                <w:i/>
                <w:iCs/>
                <w:color w:val="000000"/>
                <w:sz w:val="18"/>
                <w:szCs w:val="18"/>
                <w:lang w:eastAsia="en-AU"/>
              </w:rPr>
              <w:t xml:space="preserve">Eriocaulon </w:t>
            </w:r>
            <w:proofErr w:type="spellStart"/>
            <w:r>
              <w:rPr>
                <w:rFonts w:eastAsia="Times New Roman"/>
                <w:i/>
                <w:iCs/>
                <w:color w:val="000000"/>
                <w:sz w:val="18"/>
                <w:szCs w:val="18"/>
                <w:lang w:eastAsia="en-AU"/>
              </w:rPr>
              <w:t>carsonii</w:t>
            </w:r>
            <w:proofErr w:type="spellEnd"/>
          </w:p>
        </w:tc>
      </w:tr>
      <w:tr w:rsidR="001453B8" w14:paraId="18512608" w14:textId="77777777" w:rsidTr="00CC68C0">
        <w:trPr>
          <w:trHeight w:val="285"/>
        </w:trPr>
        <w:tc>
          <w:tcPr>
            <w:tcW w:w="1050" w:type="dxa"/>
            <w:noWrap/>
            <w:hideMark/>
          </w:tcPr>
          <w:p w14:paraId="6EF849B5" w14:textId="77777777" w:rsidR="001453B8" w:rsidRDefault="001453B8" w:rsidP="00CC68C0">
            <w:pPr>
              <w:pStyle w:val="RDMTable"/>
              <w:spacing w:before="0" w:after="0"/>
              <w:rPr>
                <w:sz w:val="18"/>
                <w:szCs w:val="18"/>
                <w:lang w:eastAsia="en-AU"/>
              </w:rPr>
            </w:pPr>
            <w:r>
              <w:rPr>
                <w:sz w:val="18"/>
                <w:szCs w:val="18"/>
                <w:lang w:eastAsia="en-AU"/>
              </w:rPr>
              <w:t>SPR41</w:t>
            </w:r>
          </w:p>
        </w:tc>
        <w:tc>
          <w:tcPr>
            <w:tcW w:w="1157" w:type="dxa"/>
            <w:noWrap/>
            <w:hideMark/>
          </w:tcPr>
          <w:p w14:paraId="46309525" w14:textId="77777777" w:rsidR="001453B8" w:rsidRDefault="001453B8" w:rsidP="00CC68C0">
            <w:pPr>
              <w:pStyle w:val="RDMTable"/>
              <w:spacing w:before="0" w:after="0"/>
              <w:rPr>
                <w:sz w:val="18"/>
                <w:szCs w:val="18"/>
                <w:lang w:eastAsia="en-AU"/>
              </w:rPr>
            </w:pPr>
            <w:r>
              <w:rPr>
                <w:sz w:val="18"/>
                <w:szCs w:val="18"/>
                <w:lang w:eastAsia="en-AU"/>
              </w:rPr>
              <w:t>41</w:t>
            </w:r>
          </w:p>
        </w:tc>
        <w:tc>
          <w:tcPr>
            <w:tcW w:w="1328" w:type="dxa"/>
            <w:noWrap/>
            <w:hideMark/>
          </w:tcPr>
          <w:p w14:paraId="50D697F6" w14:textId="77777777" w:rsidR="001453B8" w:rsidRDefault="001453B8" w:rsidP="00CC68C0">
            <w:pPr>
              <w:pStyle w:val="RDMTable"/>
              <w:spacing w:before="0" w:after="0"/>
              <w:rPr>
                <w:sz w:val="18"/>
                <w:szCs w:val="18"/>
                <w:lang w:eastAsia="en-AU"/>
              </w:rPr>
            </w:pPr>
            <w:r>
              <w:rPr>
                <w:sz w:val="18"/>
                <w:szCs w:val="18"/>
                <w:lang w:eastAsia="en-AU"/>
              </w:rPr>
              <w:t>41-Prices3</w:t>
            </w:r>
          </w:p>
        </w:tc>
        <w:tc>
          <w:tcPr>
            <w:tcW w:w="1007" w:type="dxa"/>
            <w:noWrap/>
            <w:hideMark/>
          </w:tcPr>
          <w:p w14:paraId="5390AB4E" w14:textId="77777777" w:rsidR="001453B8" w:rsidRDefault="001453B8" w:rsidP="00CC68C0">
            <w:pPr>
              <w:pStyle w:val="RDMTable"/>
              <w:spacing w:before="0" w:after="0"/>
              <w:rPr>
                <w:sz w:val="18"/>
                <w:szCs w:val="18"/>
                <w:lang w:eastAsia="en-AU"/>
              </w:rPr>
            </w:pPr>
            <w:r>
              <w:rPr>
                <w:sz w:val="18"/>
                <w:szCs w:val="18"/>
                <w:lang w:eastAsia="en-AU"/>
              </w:rPr>
              <w:t>150.1309</w:t>
            </w:r>
          </w:p>
        </w:tc>
        <w:tc>
          <w:tcPr>
            <w:tcW w:w="983" w:type="dxa"/>
            <w:noWrap/>
            <w:hideMark/>
          </w:tcPr>
          <w:p w14:paraId="7008C199" w14:textId="77777777" w:rsidR="001453B8" w:rsidRDefault="001453B8" w:rsidP="00CC68C0">
            <w:pPr>
              <w:pStyle w:val="RDMTable"/>
              <w:spacing w:before="0" w:after="0"/>
              <w:rPr>
                <w:sz w:val="18"/>
                <w:szCs w:val="18"/>
                <w:lang w:eastAsia="en-AU"/>
              </w:rPr>
            </w:pPr>
            <w:r>
              <w:rPr>
                <w:sz w:val="18"/>
                <w:szCs w:val="18"/>
                <w:lang w:eastAsia="en-AU"/>
              </w:rPr>
              <w:t>-25.4767</w:t>
            </w:r>
          </w:p>
        </w:tc>
        <w:tc>
          <w:tcPr>
            <w:tcW w:w="927" w:type="dxa"/>
            <w:noWrap/>
            <w:hideMark/>
          </w:tcPr>
          <w:p w14:paraId="1AF80ADD" w14:textId="77777777" w:rsidR="001453B8" w:rsidRDefault="001453B8" w:rsidP="00CC68C0">
            <w:pPr>
              <w:pStyle w:val="RDMTable"/>
              <w:spacing w:before="0" w:after="0"/>
              <w:rPr>
                <w:sz w:val="18"/>
                <w:szCs w:val="18"/>
                <w:lang w:eastAsia="en-AU"/>
              </w:rPr>
            </w:pPr>
            <w:r>
              <w:rPr>
                <w:sz w:val="18"/>
                <w:szCs w:val="18"/>
                <w:lang w:eastAsia="en-AU"/>
              </w:rPr>
              <w:t>580</w:t>
            </w:r>
          </w:p>
        </w:tc>
        <w:tc>
          <w:tcPr>
            <w:tcW w:w="1387" w:type="dxa"/>
            <w:noWrap/>
            <w:hideMark/>
          </w:tcPr>
          <w:p w14:paraId="38C57290" w14:textId="77777777" w:rsidR="001453B8" w:rsidRDefault="001453B8" w:rsidP="00CC68C0">
            <w:pPr>
              <w:pStyle w:val="RDMTable"/>
              <w:spacing w:before="0" w:after="0"/>
              <w:rPr>
                <w:sz w:val="18"/>
                <w:szCs w:val="18"/>
                <w:lang w:eastAsia="en-AU"/>
              </w:rPr>
            </w:pPr>
            <w:r>
              <w:rPr>
                <w:sz w:val="18"/>
                <w:szCs w:val="18"/>
                <w:lang w:eastAsia="en-AU"/>
              </w:rPr>
              <w:t>Prices</w:t>
            </w:r>
          </w:p>
        </w:tc>
        <w:tc>
          <w:tcPr>
            <w:tcW w:w="1144" w:type="dxa"/>
            <w:noWrap/>
            <w:hideMark/>
          </w:tcPr>
          <w:p w14:paraId="09C8D396"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7869C9BA" w14:textId="77777777" w:rsidR="001453B8" w:rsidRDefault="001453B8" w:rsidP="00CC68C0">
            <w:pPr>
              <w:pStyle w:val="RDMTable"/>
              <w:spacing w:before="0" w:after="0"/>
              <w:rPr>
                <w:sz w:val="18"/>
                <w:szCs w:val="18"/>
                <w:lang w:eastAsia="en-AU"/>
              </w:rPr>
            </w:pPr>
            <w:r>
              <w:rPr>
                <w:sz w:val="18"/>
                <w:szCs w:val="18"/>
                <w:lang w:eastAsia="en-AU"/>
              </w:rPr>
              <w:t>Yes</w:t>
            </w:r>
          </w:p>
        </w:tc>
        <w:tc>
          <w:tcPr>
            <w:tcW w:w="1353" w:type="dxa"/>
            <w:noWrap/>
            <w:hideMark/>
          </w:tcPr>
          <w:p w14:paraId="0D6CD32B" w14:textId="77777777" w:rsidR="001453B8" w:rsidRDefault="001453B8" w:rsidP="00CC68C0">
            <w:pPr>
              <w:pStyle w:val="RDMTable"/>
              <w:spacing w:before="0" w:after="0"/>
              <w:rPr>
                <w:sz w:val="18"/>
                <w:szCs w:val="18"/>
                <w:lang w:eastAsia="en-AU"/>
              </w:rPr>
            </w:pPr>
            <w:r>
              <w:rPr>
                <w:sz w:val="18"/>
                <w:szCs w:val="18"/>
                <w:lang w:eastAsia="en-AU"/>
              </w:rPr>
              <w:t>1b</w:t>
            </w:r>
          </w:p>
        </w:tc>
        <w:tc>
          <w:tcPr>
            <w:tcW w:w="2835" w:type="dxa"/>
            <w:noWrap/>
            <w:hideMark/>
          </w:tcPr>
          <w:p w14:paraId="22EDCFFF" w14:textId="77777777" w:rsidR="001453B8" w:rsidRDefault="001453B8" w:rsidP="00CC68C0">
            <w:pPr>
              <w:pStyle w:val="RDMTable"/>
              <w:spacing w:before="0" w:after="0"/>
              <w:rPr>
                <w:rFonts w:eastAsia="Times New Roman"/>
                <w:i/>
                <w:iCs/>
                <w:color w:val="000000"/>
                <w:sz w:val="18"/>
                <w:szCs w:val="18"/>
                <w:lang w:eastAsia="en-AU"/>
              </w:rPr>
            </w:pPr>
            <w:r>
              <w:rPr>
                <w:rFonts w:eastAsia="Times New Roman"/>
                <w:i/>
                <w:iCs/>
                <w:color w:val="000000"/>
                <w:sz w:val="18"/>
                <w:szCs w:val="18"/>
                <w:lang w:eastAsia="en-AU"/>
              </w:rPr>
              <w:t xml:space="preserve">Eriocaulon </w:t>
            </w:r>
            <w:proofErr w:type="spellStart"/>
            <w:r>
              <w:rPr>
                <w:rFonts w:eastAsia="Times New Roman"/>
                <w:i/>
                <w:iCs/>
                <w:color w:val="000000"/>
                <w:sz w:val="18"/>
                <w:szCs w:val="18"/>
                <w:lang w:eastAsia="en-AU"/>
              </w:rPr>
              <w:t>carsonii</w:t>
            </w:r>
            <w:proofErr w:type="spellEnd"/>
          </w:p>
        </w:tc>
      </w:tr>
      <w:tr w:rsidR="001453B8" w14:paraId="311B5B05" w14:textId="77777777" w:rsidTr="00CC68C0">
        <w:trPr>
          <w:trHeight w:val="285"/>
        </w:trPr>
        <w:tc>
          <w:tcPr>
            <w:tcW w:w="1050" w:type="dxa"/>
            <w:noWrap/>
            <w:hideMark/>
          </w:tcPr>
          <w:p w14:paraId="7C2CC3D0" w14:textId="77777777" w:rsidR="001453B8" w:rsidRDefault="001453B8" w:rsidP="00CC68C0">
            <w:pPr>
              <w:pStyle w:val="RDMTable"/>
              <w:spacing w:before="0" w:after="0"/>
              <w:rPr>
                <w:sz w:val="18"/>
                <w:szCs w:val="18"/>
                <w:lang w:eastAsia="en-AU"/>
              </w:rPr>
            </w:pPr>
            <w:r>
              <w:rPr>
                <w:sz w:val="18"/>
                <w:szCs w:val="18"/>
                <w:lang w:eastAsia="en-AU"/>
              </w:rPr>
              <w:t>SPR42</w:t>
            </w:r>
          </w:p>
        </w:tc>
        <w:tc>
          <w:tcPr>
            <w:tcW w:w="1157" w:type="dxa"/>
            <w:noWrap/>
            <w:hideMark/>
          </w:tcPr>
          <w:p w14:paraId="5C610AA2" w14:textId="77777777" w:rsidR="001453B8" w:rsidRDefault="001453B8" w:rsidP="00CC68C0">
            <w:pPr>
              <w:pStyle w:val="RDMTable"/>
              <w:spacing w:before="0" w:after="0"/>
              <w:rPr>
                <w:sz w:val="18"/>
                <w:szCs w:val="18"/>
                <w:lang w:eastAsia="en-AU"/>
              </w:rPr>
            </w:pPr>
            <w:r>
              <w:rPr>
                <w:sz w:val="18"/>
                <w:szCs w:val="18"/>
                <w:lang w:eastAsia="en-AU"/>
              </w:rPr>
              <w:t>42</w:t>
            </w:r>
          </w:p>
        </w:tc>
        <w:tc>
          <w:tcPr>
            <w:tcW w:w="1328" w:type="dxa"/>
            <w:noWrap/>
            <w:hideMark/>
          </w:tcPr>
          <w:p w14:paraId="11E1BD4D" w14:textId="77777777" w:rsidR="001453B8" w:rsidRDefault="001453B8" w:rsidP="00CC68C0">
            <w:pPr>
              <w:pStyle w:val="RDMTable"/>
              <w:spacing w:before="0" w:after="0"/>
              <w:rPr>
                <w:sz w:val="18"/>
                <w:szCs w:val="18"/>
                <w:lang w:eastAsia="en-AU"/>
              </w:rPr>
            </w:pPr>
            <w:r>
              <w:rPr>
                <w:sz w:val="18"/>
                <w:szCs w:val="18"/>
                <w:lang w:eastAsia="en-AU"/>
              </w:rPr>
              <w:t>42-Balkl1</w:t>
            </w:r>
          </w:p>
        </w:tc>
        <w:tc>
          <w:tcPr>
            <w:tcW w:w="1007" w:type="dxa"/>
            <w:noWrap/>
            <w:hideMark/>
          </w:tcPr>
          <w:p w14:paraId="1C27DB49" w14:textId="77777777" w:rsidR="001453B8" w:rsidRDefault="001453B8" w:rsidP="00CC68C0">
            <w:pPr>
              <w:pStyle w:val="RDMTable"/>
              <w:spacing w:before="0" w:after="0"/>
              <w:rPr>
                <w:sz w:val="18"/>
                <w:szCs w:val="18"/>
                <w:lang w:eastAsia="en-AU"/>
              </w:rPr>
            </w:pPr>
            <w:r>
              <w:rPr>
                <w:sz w:val="18"/>
                <w:szCs w:val="18"/>
                <w:lang w:eastAsia="en-AU"/>
              </w:rPr>
              <w:t>150.0586</w:t>
            </w:r>
          </w:p>
        </w:tc>
        <w:tc>
          <w:tcPr>
            <w:tcW w:w="983" w:type="dxa"/>
            <w:noWrap/>
            <w:hideMark/>
          </w:tcPr>
          <w:p w14:paraId="40144EB8" w14:textId="77777777" w:rsidR="001453B8" w:rsidRDefault="001453B8" w:rsidP="00CC68C0">
            <w:pPr>
              <w:pStyle w:val="RDMTable"/>
              <w:spacing w:before="0" w:after="0"/>
              <w:rPr>
                <w:sz w:val="18"/>
                <w:szCs w:val="18"/>
                <w:lang w:eastAsia="en-AU"/>
              </w:rPr>
            </w:pPr>
            <w:r>
              <w:rPr>
                <w:sz w:val="18"/>
                <w:szCs w:val="18"/>
                <w:lang w:eastAsia="en-AU"/>
              </w:rPr>
              <w:t>-25.515</w:t>
            </w:r>
          </w:p>
        </w:tc>
        <w:tc>
          <w:tcPr>
            <w:tcW w:w="927" w:type="dxa"/>
            <w:noWrap/>
            <w:hideMark/>
          </w:tcPr>
          <w:p w14:paraId="661CC275" w14:textId="77777777" w:rsidR="001453B8" w:rsidRDefault="001453B8" w:rsidP="00CC68C0">
            <w:pPr>
              <w:pStyle w:val="RDMTable"/>
              <w:spacing w:before="0" w:after="0"/>
              <w:rPr>
                <w:sz w:val="18"/>
                <w:szCs w:val="18"/>
                <w:lang w:eastAsia="en-AU"/>
              </w:rPr>
            </w:pPr>
            <w:r>
              <w:rPr>
                <w:sz w:val="18"/>
                <w:szCs w:val="18"/>
                <w:lang w:eastAsia="en-AU"/>
              </w:rPr>
              <w:t>6</w:t>
            </w:r>
          </w:p>
        </w:tc>
        <w:tc>
          <w:tcPr>
            <w:tcW w:w="1387" w:type="dxa"/>
            <w:noWrap/>
            <w:hideMark/>
          </w:tcPr>
          <w:p w14:paraId="785CE5A2" w14:textId="77777777" w:rsidR="001453B8" w:rsidRDefault="001453B8" w:rsidP="00CC68C0">
            <w:pPr>
              <w:pStyle w:val="RDMTable"/>
              <w:spacing w:before="0" w:after="0"/>
              <w:rPr>
                <w:sz w:val="18"/>
                <w:szCs w:val="18"/>
                <w:lang w:eastAsia="en-AU"/>
              </w:rPr>
            </w:pPr>
            <w:r>
              <w:rPr>
                <w:sz w:val="18"/>
                <w:szCs w:val="18"/>
                <w:lang w:eastAsia="en-AU"/>
              </w:rPr>
              <w:t>DawsonRiver2</w:t>
            </w:r>
          </w:p>
        </w:tc>
        <w:tc>
          <w:tcPr>
            <w:tcW w:w="1144" w:type="dxa"/>
            <w:noWrap/>
            <w:hideMark/>
          </w:tcPr>
          <w:p w14:paraId="1EE25D9B"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6D2DD08F" w14:textId="77777777" w:rsidR="001453B8" w:rsidRDefault="001453B8" w:rsidP="00CC68C0">
            <w:pPr>
              <w:pStyle w:val="RDMTable"/>
              <w:spacing w:before="0" w:after="0"/>
              <w:rPr>
                <w:sz w:val="18"/>
                <w:szCs w:val="18"/>
                <w:lang w:eastAsia="en-AU"/>
              </w:rPr>
            </w:pPr>
            <w:r>
              <w:rPr>
                <w:sz w:val="18"/>
                <w:szCs w:val="18"/>
                <w:lang w:eastAsia="en-AU"/>
              </w:rPr>
              <w:t>No</w:t>
            </w:r>
          </w:p>
        </w:tc>
        <w:tc>
          <w:tcPr>
            <w:tcW w:w="1353" w:type="dxa"/>
            <w:noWrap/>
            <w:hideMark/>
          </w:tcPr>
          <w:p w14:paraId="11A6E235" w14:textId="77777777" w:rsidR="001453B8" w:rsidRDefault="001453B8" w:rsidP="00CC68C0">
            <w:pPr>
              <w:pStyle w:val="RDMTable"/>
              <w:spacing w:before="0" w:after="0"/>
              <w:rPr>
                <w:sz w:val="18"/>
                <w:szCs w:val="18"/>
                <w:lang w:eastAsia="en-AU"/>
              </w:rPr>
            </w:pPr>
            <w:r>
              <w:rPr>
                <w:sz w:val="18"/>
                <w:szCs w:val="18"/>
                <w:lang w:eastAsia="en-AU"/>
              </w:rPr>
              <w:t>2</w:t>
            </w:r>
          </w:p>
        </w:tc>
        <w:tc>
          <w:tcPr>
            <w:tcW w:w="2835" w:type="dxa"/>
            <w:noWrap/>
            <w:hideMark/>
          </w:tcPr>
          <w:p w14:paraId="4A40C03A" w14:textId="77777777" w:rsidR="001453B8" w:rsidRDefault="001453B8" w:rsidP="00CC68C0">
            <w:pPr>
              <w:pStyle w:val="RDMTable"/>
              <w:spacing w:before="0" w:after="0"/>
              <w:rPr>
                <w:rFonts w:eastAsia="Times New Roman"/>
                <w:i/>
                <w:iCs/>
                <w:color w:val="000000"/>
                <w:sz w:val="18"/>
                <w:szCs w:val="18"/>
                <w:lang w:eastAsia="en-AU"/>
              </w:rPr>
            </w:pPr>
            <w:proofErr w:type="spellStart"/>
            <w:r>
              <w:rPr>
                <w:rFonts w:eastAsia="Times New Roman"/>
                <w:i/>
                <w:iCs/>
                <w:color w:val="000000"/>
                <w:sz w:val="18"/>
                <w:szCs w:val="18"/>
                <w:lang w:eastAsia="en-AU"/>
              </w:rPr>
              <w:t>Stylidium</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rotundifolium</w:t>
            </w:r>
            <w:proofErr w:type="spellEnd"/>
            <w:r>
              <w:rPr>
                <w:rFonts w:eastAsia="Times New Roman"/>
                <w:i/>
                <w:iCs/>
                <w:color w:val="000000"/>
                <w:sz w:val="18"/>
                <w:szCs w:val="18"/>
                <w:lang w:eastAsia="en-AU"/>
              </w:rPr>
              <w:t xml:space="preserve">, Cyperus </w:t>
            </w:r>
            <w:proofErr w:type="spellStart"/>
            <w:r>
              <w:rPr>
                <w:rFonts w:eastAsia="Times New Roman"/>
                <w:i/>
                <w:iCs/>
                <w:color w:val="000000"/>
                <w:sz w:val="18"/>
                <w:szCs w:val="18"/>
                <w:lang w:eastAsia="en-AU"/>
              </w:rPr>
              <w:t>unioloides</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Isachne</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globosa</w:t>
            </w:r>
            <w:proofErr w:type="spellEnd"/>
          </w:p>
        </w:tc>
      </w:tr>
      <w:tr w:rsidR="001453B8" w14:paraId="001569B0" w14:textId="77777777" w:rsidTr="00CC68C0">
        <w:trPr>
          <w:trHeight w:val="285"/>
        </w:trPr>
        <w:tc>
          <w:tcPr>
            <w:tcW w:w="1050" w:type="dxa"/>
            <w:noWrap/>
            <w:hideMark/>
          </w:tcPr>
          <w:p w14:paraId="017FA284" w14:textId="77777777" w:rsidR="001453B8" w:rsidRDefault="001453B8" w:rsidP="00CC68C0">
            <w:pPr>
              <w:pStyle w:val="RDMTable"/>
              <w:spacing w:before="0" w:after="0"/>
              <w:rPr>
                <w:sz w:val="18"/>
                <w:szCs w:val="18"/>
                <w:lang w:eastAsia="en-AU"/>
              </w:rPr>
            </w:pPr>
            <w:r>
              <w:rPr>
                <w:sz w:val="18"/>
                <w:szCs w:val="18"/>
                <w:lang w:eastAsia="en-AU"/>
              </w:rPr>
              <w:t>SPR43</w:t>
            </w:r>
          </w:p>
        </w:tc>
        <w:tc>
          <w:tcPr>
            <w:tcW w:w="1157" w:type="dxa"/>
            <w:noWrap/>
            <w:hideMark/>
          </w:tcPr>
          <w:p w14:paraId="188A514F" w14:textId="77777777" w:rsidR="001453B8" w:rsidRDefault="001453B8" w:rsidP="00CC68C0">
            <w:pPr>
              <w:pStyle w:val="RDMTable"/>
              <w:spacing w:before="0" w:after="0"/>
              <w:rPr>
                <w:sz w:val="18"/>
                <w:szCs w:val="18"/>
                <w:lang w:eastAsia="en-AU"/>
              </w:rPr>
            </w:pPr>
            <w:r>
              <w:rPr>
                <w:sz w:val="18"/>
                <w:szCs w:val="18"/>
                <w:lang w:eastAsia="en-AU"/>
              </w:rPr>
              <w:t>43</w:t>
            </w:r>
          </w:p>
        </w:tc>
        <w:tc>
          <w:tcPr>
            <w:tcW w:w="1328" w:type="dxa"/>
            <w:noWrap/>
            <w:hideMark/>
          </w:tcPr>
          <w:p w14:paraId="0D5E15C0" w14:textId="77777777" w:rsidR="001453B8" w:rsidRDefault="001453B8" w:rsidP="00CC68C0">
            <w:pPr>
              <w:pStyle w:val="RDMTable"/>
              <w:spacing w:before="0" w:after="0"/>
              <w:rPr>
                <w:sz w:val="18"/>
                <w:szCs w:val="18"/>
                <w:lang w:eastAsia="en-AU"/>
              </w:rPr>
            </w:pPr>
            <w:r>
              <w:rPr>
                <w:sz w:val="18"/>
                <w:szCs w:val="18"/>
                <w:lang w:eastAsia="en-AU"/>
              </w:rPr>
              <w:t>43-Balkl2</w:t>
            </w:r>
          </w:p>
        </w:tc>
        <w:tc>
          <w:tcPr>
            <w:tcW w:w="1007" w:type="dxa"/>
            <w:noWrap/>
            <w:hideMark/>
          </w:tcPr>
          <w:p w14:paraId="6D7521C1" w14:textId="77777777" w:rsidR="001453B8" w:rsidRDefault="001453B8" w:rsidP="00CC68C0">
            <w:pPr>
              <w:pStyle w:val="RDMTable"/>
              <w:spacing w:before="0" w:after="0"/>
              <w:rPr>
                <w:sz w:val="18"/>
                <w:szCs w:val="18"/>
                <w:lang w:eastAsia="en-AU"/>
              </w:rPr>
            </w:pPr>
            <w:r>
              <w:rPr>
                <w:sz w:val="18"/>
                <w:szCs w:val="18"/>
                <w:lang w:eastAsia="en-AU"/>
              </w:rPr>
              <w:t>150.0567</w:t>
            </w:r>
          </w:p>
        </w:tc>
        <w:tc>
          <w:tcPr>
            <w:tcW w:w="983" w:type="dxa"/>
            <w:noWrap/>
            <w:hideMark/>
          </w:tcPr>
          <w:p w14:paraId="419CD7BF" w14:textId="77777777" w:rsidR="001453B8" w:rsidRDefault="001453B8" w:rsidP="00CC68C0">
            <w:pPr>
              <w:pStyle w:val="RDMTable"/>
              <w:spacing w:before="0" w:after="0"/>
              <w:rPr>
                <w:sz w:val="18"/>
                <w:szCs w:val="18"/>
                <w:lang w:eastAsia="en-AU"/>
              </w:rPr>
            </w:pPr>
            <w:r>
              <w:rPr>
                <w:sz w:val="18"/>
                <w:szCs w:val="18"/>
                <w:lang w:eastAsia="en-AU"/>
              </w:rPr>
              <w:t>-25.4633</w:t>
            </w:r>
          </w:p>
        </w:tc>
        <w:tc>
          <w:tcPr>
            <w:tcW w:w="927" w:type="dxa"/>
            <w:noWrap/>
            <w:hideMark/>
          </w:tcPr>
          <w:p w14:paraId="390D888A" w14:textId="77777777" w:rsidR="001453B8" w:rsidRDefault="001453B8" w:rsidP="00CC68C0">
            <w:pPr>
              <w:pStyle w:val="RDMTable"/>
              <w:spacing w:before="0" w:after="0"/>
              <w:rPr>
                <w:sz w:val="18"/>
                <w:szCs w:val="18"/>
                <w:lang w:eastAsia="en-AU"/>
              </w:rPr>
            </w:pPr>
            <w:r>
              <w:rPr>
                <w:sz w:val="18"/>
                <w:szCs w:val="18"/>
                <w:lang w:eastAsia="en-AU"/>
              </w:rPr>
              <w:t>6</w:t>
            </w:r>
          </w:p>
        </w:tc>
        <w:tc>
          <w:tcPr>
            <w:tcW w:w="1387" w:type="dxa"/>
            <w:noWrap/>
            <w:hideMark/>
          </w:tcPr>
          <w:p w14:paraId="573BDAEA" w14:textId="77777777" w:rsidR="001453B8" w:rsidRDefault="001453B8" w:rsidP="00CC68C0">
            <w:pPr>
              <w:pStyle w:val="RDMTable"/>
              <w:spacing w:before="0" w:after="0"/>
              <w:rPr>
                <w:sz w:val="18"/>
                <w:szCs w:val="18"/>
                <w:lang w:eastAsia="en-AU"/>
              </w:rPr>
            </w:pPr>
            <w:r>
              <w:rPr>
                <w:sz w:val="18"/>
                <w:szCs w:val="18"/>
                <w:lang w:eastAsia="en-AU"/>
              </w:rPr>
              <w:t>DawsonRiver6</w:t>
            </w:r>
          </w:p>
        </w:tc>
        <w:tc>
          <w:tcPr>
            <w:tcW w:w="1144" w:type="dxa"/>
            <w:noWrap/>
            <w:hideMark/>
          </w:tcPr>
          <w:p w14:paraId="2E4A3979"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708B9119" w14:textId="77777777" w:rsidR="001453B8" w:rsidRDefault="001453B8" w:rsidP="00CC68C0">
            <w:pPr>
              <w:pStyle w:val="RDMTable"/>
              <w:spacing w:before="0" w:after="0"/>
              <w:rPr>
                <w:sz w:val="18"/>
                <w:szCs w:val="18"/>
                <w:lang w:eastAsia="en-AU"/>
              </w:rPr>
            </w:pPr>
            <w:r>
              <w:rPr>
                <w:sz w:val="18"/>
                <w:szCs w:val="18"/>
                <w:lang w:eastAsia="en-AU"/>
              </w:rPr>
              <w:t>No</w:t>
            </w:r>
          </w:p>
        </w:tc>
        <w:tc>
          <w:tcPr>
            <w:tcW w:w="1353" w:type="dxa"/>
            <w:noWrap/>
            <w:hideMark/>
          </w:tcPr>
          <w:p w14:paraId="354A6A7D" w14:textId="77777777" w:rsidR="001453B8" w:rsidRDefault="001453B8" w:rsidP="00CC68C0">
            <w:pPr>
              <w:pStyle w:val="RDMTable"/>
              <w:spacing w:before="0" w:after="0"/>
              <w:rPr>
                <w:sz w:val="18"/>
                <w:szCs w:val="18"/>
                <w:lang w:eastAsia="en-AU"/>
              </w:rPr>
            </w:pPr>
            <w:r>
              <w:rPr>
                <w:sz w:val="18"/>
                <w:szCs w:val="18"/>
                <w:lang w:eastAsia="en-AU"/>
              </w:rPr>
              <w:t>2</w:t>
            </w:r>
          </w:p>
        </w:tc>
        <w:tc>
          <w:tcPr>
            <w:tcW w:w="2835" w:type="dxa"/>
            <w:noWrap/>
            <w:hideMark/>
          </w:tcPr>
          <w:p w14:paraId="02E40160" w14:textId="77777777" w:rsidR="001453B8" w:rsidRDefault="001453B8" w:rsidP="00CC68C0">
            <w:pPr>
              <w:pStyle w:val="RDMTable"/>
              <w:spacing w:before="0" w:after="0"/>
              <w:rPr>
                <w:rFonts w:eastAsia="Times New Roman"/>
                <w:i/>
                <w:iCs/>
                <w:color w:val="000000"/>
                <w:sz w:val="18"/>
                <w:szCs w:val="18"/>
                <w:lang w:eastAsia="en-AU"/>
              </w:rPr>
            </w:pPr>
            <w:r>
              <w:rPr>
                <w:rFonts w:eastAsia="Times New Roman"/>
                <w:i/>
                <w:iCs/>
                <w:color w:val="000000"/>
                <w:sz w:val="18"/>
                <w:szCs w:val="18"/>
                <w:lang w:eastAsia="en-AU"/>
              </w:rPr>
              <w:t xml:space="preserve">Solanum </w:t>
            </w:r>
            <w:proofErr w:type="spellStart"/>
            <w:r>
              <w:rPr>
                <w:rFonts w:eastAsia="Times New Roman"/>
                <w:i/>
                <w:iCs/>
                <w:color w:val="000000"/>
                <w:sz w:val="18"/>
                <w:szCs w:val="18"/>
                <w:lang w:eastAsia="en-AU"/>
              </w:rPr>
              <w:t>americanum</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Stylidium</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rotundifolium</w:t>
            </w:r>
            <w:proofErr w:type="spellEnd"/>
          </w:p>
        </w:tc>
      </w:tr>
      <w:tr w:rsidR="001453B8" w14:paraId="50B61EA6" w14:textId="77777777" w:rsidTr="00CC68C0">
        <w:trPr>
          <w:trHeight w:val="285"/>
        </w:trPr>
        <w:tc>
          <w:tcPr>
            <w:tcW w:w="1050" w:type="dxa"/>
            <w:noWrap/>
            <w:hideMark/>
          </w:tcPr>
          <w:p w14:paraId="5084460D" w14:textId="77777777" w:rsidR="001453B8" w:rsidRDefault="001453B8" w:rsidP="00CC68C0">
            <w:pPr>
              <w:pStyle w:val="RDMTable"/>
              <w:spacing w:before="0" w:after="0"/>
              <w:rPr>
                <w:sz w:val="18"/>
                <w:szCs w:val="18"/>
                <w:lang w:eastAsia="en-AU"/>
              </w:rPr>
            </w:pPr>
            <w:r>
              <w:rPr>
                <w:sz w:val="18"/>
                <w:szCs w:val="18"/>
                <w:lang w:eastAsia="en-AU"/>
              </w:rPr>
              <w:t>SPR44</w:t>
            </w:r>
          </w:p>
        </w:tc>
        <w:tc>
          <w:tcPr>
            <w:tcW w:w="1157" w:type="dxa"/>
            <w:noWrap/>
            <w:hideMark/>
          </w:tcPr>
          <w:p w14:paraId="7D804BA3" w14:textId="77777777" w:rsidR="001453B8" w:rsidRDefault="001453B8" w:rsidP="00CC68C0">
            <w:pPr>
              <w:pStyle w:val="RDMTable"/>
              <w:spacing w:before="0" w:after="0"/>
              <w:rPr>
                <w:sz w:val="18"/>
                <w:szCs w:val="18"/>
                <w:lang w:eastAsia="en-AU"/>
              </w:rPr>
            </w:pPr>
            <w:r>
              <w:rPr>
                <w:sz w:val="18"/>
                <w:szCs w:val="18"/>
                <w:lang w:eastAsia="en-AU"/>
              </w:rPr>
              <w:t>44</w:t>
            </w:r>
          </w:p>
        </w:tc>
        <w:tc>
          <w:tcPr>
            <w:tcW w:w="1328" w:type="dxa"/>
            <w:noWrap/>
            <w:hideMark/>
          </w:tcPr>
          <w:p w14:paraId="3DE2A334" w14:textId="77777777" w:rsidR="001453B8" w:rsidRDefault="001453B8" w:rsidP="00CC68C0">
            <w:pPr>
              <w:pStyle w:val="RDMTable"/>
              <w:spacing w:before="0" w:after="0"/>
              <w:rPr>
                <w:sz w:val="18"/>
                <w:szCs w:val="18"/>
                <w:lang w:eastAsia="en-AU"/>
              </w:rPr>
            </w:pPr>
            <w:r>
              <w:rPr>
                <w:sz w:val="18"/>
                <w:szCs w:val="18"/>
                <w:lang w:eastAsia="en-AU"/>
              </w:rPr>
              <w:t>44-Balkl3</w:t>
            </w:r>
          </w:p>
        </w:tc>
        <w:tc>
          <w:tcPr>
            <w:tcW w:w="1007" w:type="dxa"/>
            <w:noWrap/>
            <w:hideMark/>
          </w:tcPr>
          <w:p w14:paraId="3A9BC673" w14:textId="77777777" w:rsidR="001453B8" w:rsidRDefault="001453B8" w:rsidP="00CC68C0">
            <w:pPr>
              <w:pStyle w:val="RDMTable"/>
              <w:spacing w:before="0" w:after="0"/>
              <w:rPr>
                <w:sz w:val="18"/>
                <w:szCs w:val="18"/>
                <w:lang w:eastAsia="en-AU"/>
              </w:rPr>
            </w:pPr>
            <w:r>
              <w:rPr>
                <w:sz w:val="18"/>
                <w:szCs w:val="18"/>
                <w:lang w:eastAsia="en-AU"/>
              </w:rPr>
              <w:t>150.0476</w:t>
            </w:r>
          </w:p>
        </w:tc>
        <w:tc>
          <w:tcPr>
            <w:tcW w:w="983" w:type="dxa"/>
            <w:noWrap/>
            <w:hideMark/>
          </w:tcPr>
          <w:p w14:paraId="05190B57" w14:textId="77777777" w:rsidR="001453B8" w:rsidRDefault="001453B8" w:rsidP="00CC68C0">
            <w:pPr>
              <w:pStyle w:val="RDMTable"/>
              <w:spacing w:before="0" w:after="0"/>
              <w:rPr>
                <w:sz w:val="18"/>
                <w:szCs w:val="18"/>
                <w:lang w:eastAsia="en-AU"/>
              </w:rPr>
            </w:pPr>
            <w:r>
              <w:rPr>
                <w:sz w:val="18"/>
                <w:szCs w:val="18"/>
                <w:lang w:eastAsia="en-AU"/>
              </w:rPr>
              <w:t>-25.4586</w:t>
            </w:r>
          </w:p>
        </w:tc>
        <w:tc>
          <w:tcPr>
            <w:tcW w:w="927" w:type="dxa"/>
            <w:noWrap/>
            <w:hideMark/>
          </w:tcPr>
          <w:p w14:paraId="2CD4A8C0" w14:textId="77777777" w:rsidR="001453B8" w:rsidRDefault="001453B8" w:rsidP="00CC68C0">
            <w:pPr>
              <w:pStyle w:val="RDMTable"/>
              <w:spacing w:before="0" w:after="0"/>
              <w:rPr>
                <w:sz w:val="18"/>
                <w:szCs w:val="18"/>
                <w:lang w:eastAsia="en-AU"/>
              </w:rPr>
            </w:pPr>
            <w:r>
              <w:rPr>
                <w:sz w:val="18"/>
                <w:szCs w:val="18"/>
                <w:lang w:eastAsia="en-AU"/>
              </w:rPr>
              <w:t>370</w:t>
            </w:r>
          </w:p>
        </w:tc>
        <w:tc>
          <w:tcPr>
            <w:tcW w:w="1387" w:type="dxa"/>
            <w:noWrap/>
            <w:hideMark/>
          </w:tcPr>
          <w:p w14:paraId="755AA4AA" w14:textId="77777777" w:rsidR="001453B8" w:rsidRDefault="001453B8" w:rsidP="00CC68C0">
            <w:pPr>
              <w:pStyle w:val="RDMTable"/>
              <w:spacing w:before="0" w:after="0"/>
              <w:rPr>
                <w:sz w:val="18"/>
                <w:szCs w:val="18"/>
                <w:lang w:eastAsia="en-AU"/>
              </w:rPr>
            </w:pPr>
            <w:proofErr w:type="spellStart"/>
            <w:r>
              <w:rPr>
                <w:sz w:val="18"/>
                <w:szCs w:val="18"/>
                <w:lang w:eastAsia="en-AU"/>
              </w:rPr>
              <w:t>Boggomoss</w:t>
            </w:r>
            <w:proofErr w:type="spellEnd"/>
          </w:p>
        </w:tc>
        <w:tc>
          <w:tcPr>
            <w:tcW w:w="1144" w:type="dxa"/>
            <w:noWrap/>
            <w:hideMark/>
          </w:tcPr>
          <w:p w14:paraId="316C0292"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17AB7BC6" w14:textId="77777777" w:rsidR="001453B8" w:rsidRDefault="001453B8" w:rsidP="00CC68C0">
            <w:pPr>
              <w:pStyle w:val="RDMTable"/>
              <w:spacing w:before="0" w:after="0"/>
              <w:rPr>
                <w:sz w:val="18"/>
                <w:szCs w:val="18"/>
                <w:lang w:eastAsia="en-AU"/>
              </w:rPr>
            </w:pPr>
            <w:r>
              <w:rPr>
                <w:sz w:val="18"/>
                <w:szCs w:val="18"/>
                <w:lang w:eastAsia="en-AU"/>
              </w:rPr>
              <w:t>No</w:t>
            </w:r>
          </w:p>
        </w:tc>
        <w:tc>
          <w:tcPr>
            <w:tcW w:w="1353" w:type="dxa"/>
            <w:noWrap/>
            <w:hideMark/>
          </w:tcPr>
          <w:p w14:paraId="28B82184" w14:textId="77777777" w:rsidR="001453B8" w:rsidRDefault="001453B8" w:rsidP="00CC68C0">
            <w:pPr>
              <w:pStyle w:val="RDMTable"/>
              <w:spacing w:before="0" w:after="0"/>
              <w:rPr>
                <w:sz w:val="18"/>
                <w:szCs w:val="18"/>
                <w:lang w:eastAsia="en-AU"/>
              </w:rPr>
            </w:pPr>
            <w:r>
              <w:rPr>
                <w:sz w:val="18"/>
                <w:szCs w:val="18"/>
                <w:lang w:eastAsia="en-AU"/>
              </w:rPr>
              <w:t>2</w:t>
            </w:r>
          </w:p>
        </w:tc>
        <w:tc>
          <w:tcPr>
            <w:tcW w:w="2835" w:type="dxa"/>
            <w:noWrap/>
            <w:hideMark/>
          </w:tcPr>
          <w:p w14:paraId="3AEA7C7A" w14:textId="77777777" w:rsidR="001453B8" w:rsidRDefault="001453B8" w:rsidP="00CC68C0">
            <w:pPr>
              <w:pStyle w:val="RDMTable"/>
              <w:spacing w:before="0" w:after="0"/>
              <w:rPr>
                <w:rFonts w:eastAsia="Times New Roman"/>
                <w:i/>
                <w:iCs/>
                <w:color w:val="000000"/>
                <w:sz w:val="18"/>
                <w:szCs w:val="18"/>
                <w:lang w:eastAsia="en-AU"/>
              </w:rPr>
            </w:pPr>
            <w:proofErr w:type="spellStart"/>
            <w:r>
              <w:rPr>
                <w:rFonts w:eastAsia="Times New Roman"/>
                <w:i/>
                <w:iCs/>
                <w:color w:val="000000"/>
                <w:sz w:val="18"/>
                <w:szCs w:val="18"/>
                <w:lang w:eastAsia="en-AU"/>
              </w:rPr>
              <w:t>Schoenoplectus</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validus</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Adenostemma</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lavenia</w:t>
            </w:r>
            <w:proofErr w:type="spellEnd"/>
            <w:r>
              <w:rPr>
                <w:rFonts w:eastAsia="Times New Roman"/>
                <w:i/>
                <w:iCs/>
                <w:color w:val="000000"/>
                <w:sz w:val="18"/>
                <w:szCs w:val="18"/>
                <w:lang w:eastAsia="en-AU"/>
              </w:rPr>
              <w:t>, Stellaria angustifolia</w:t>
            </w:r>
          </w:p>
        </w:tc>
      </w:tr>
      <w:tr w:rsidR="001453B8" w14:paraId="7F047F1B" w14:textId="77777777" w:rsidTr="00CC68C0">
        <w:trPr>
          <w:trHeight w:val="285"/>
        </w:trPr>
        <w:tc>
          <w:tcPr>
            <w:tcW w:w="1050" w:type="dxa"/>
            <w:noWrap/>
            <w:hideMark/>
          </w:tcPr>
          <w:p w14:paraId="75C2A755" w14:textId="77777777" w:rsidR="001453B8" w:rsidRDefault="001453B8" w:rsidP="00CC68C0">
            <w:pPr>
              <w:pStyle w:val="RDMTable"/>
              <w:spacing w:before="0" w:after="0"/>
              <w:rPr>
                <w:sz w:val="18"/>
                <w:szCs w:val="18"/>
                <w:lang w:eastAsia="en-AU"/>
              </w:rPr>
            </w:pPr>
            <w:r>
              <w:rPr>
                <w:sz w:val="18"/>
                <w:szCs w:val="18"/>
                <w:lang w:eastAsia="en-AU"/>
              </w:rPr>
              <w:t>SPR52</w:t>
            </w:r>
          </w:p>
        </w:tc>
        <w:tc>
          <w:tcPr>
            <w:tcW w:w="1157" w:type="dxa"/>
            <w:noWrap/>
            <w:hideMark/>
          </w:tcPr>
          <w:p w14:paraId="479A70B3" w14:textId="77777777" w:rsidR="001453B8" w:rsidRDefault="001453B8" w:rsidP="00CC68C0">
            <w:pPr>
              <w:pStyle w:val="RDMTable"/>
              <w:spacing w:before="0" w:after="0"/>
              <w:rPr>
                <w:sz w:val="18"/>
                <w:szCs w:val="18"/>
                <w:lang w:eastAsia="en-AU"/>
              </w:rPr>
            </w:pPr>
            <w:r>
              <w:rPr>
                <w:sz w:val="18"/>
                <w:szCs w:val="18"/>
                <w:lang w:eastAsia="en-AU"/>
              </w:rPr>
              <w:t>52</w:t>
            </w:r>
          </w:p>
        </w:tc>
        <w:tc>
          <w:tcPr>
            <w:tcW w:w="1328" w:type="dxa"/>
            <w:noWrap/>
            <w:hideMark/>
          </w:tcPr>
          <w:p w14:paraId="0AE25095" w14:textId="77777777" w:rsidR="001453B8" w:rsidRDefault="001453B8" w:rsidP="00CC68C0">
            <w:pPr>
              <w:pStyle w:val="RDMTable"/>
              <w:spacing w:before="0" w:after="0"/>
              <w:rPr>
                <w:sz w:val="18"/>
                <w:szCs w:val="18"/>
                <w:lang w:eastAsia="en-AU"/>
              </w:rPr>
            </w:pPr>
            <w:r>
              <w:rPr>
                <w:sz w:val="18"/>
                <w:szCs w:val="18"/>
                <w:lang w:eastAsia="en-AU"/>
              </w:rPr>
              <w:t>52-Prices5</w:t>
            </w:r>
          </w:p>
        </w:tc>
        <w:tc>
          <w:tcPr>
            <w:tcW w:w="1007" w:type="dxa"/>
            <w:noWrap/>
            <w:hideMark/>
          </w:tcPr>
          <w:p w14:paraId="273A1788" w14:textId="77777777" w:rsidR="001453B8" w:rsidRDefault="001453B8" w:rsidP="00CC68C0">
            <w:pPr>
              <w:pStyle w:val="RDMTable"/>
              <w:spacing w:before="0" w:after="0"/>
              <w:rPr>
                <w:sz w:val="18"/>
                <w:szCs w:val="18"/>
                <w:lang w:eastAsia="en-AU"/>
              </w:rPr>
            </w:pPr>
            <w:r>
              <w:rPr>
                <w:sz w:val="18"/>
                <w:szCs w:val="18"/>
                <w:lang w:eastAsia="en-AU"/>
              </w:rPr>
              <w:t>150.1257</w:t>
            </w:r>
          </w:p>
        </w:tc>
        <w:tc>
          <w:tcPr>
            <w:tcW w:w="983" w:type="dxa"/>
            <w:noWrap/>
            <w:hideMark/>
          </w:tcPr>
          <w:p w14:paraId="7AA5871B" w14:textId="77777777" w:rsidR="001453B8" w:rsidRDefault="001453B8" w:rsidP="00CC68C0">
            <w:pPr>
              <w:pStyle w:val="RDMTable"/>
              <w:spacing w:before="0" w:after="0"/>
              <w:rPr>
                <w:sz w:val="18"/>
                <w:szCs w:val="18"/>
                <w:lang w:eastAsia="en-AU"/>
              </w:rPr>
            </w:pPr>
            <w:r>
              <w:rPr>
                <w:sz w:val="18"/>
                <w:szCs w:val="18"/>
                <w:lang w:eastAsia="en-AU"/>
              </w:rPr>
              <w:t>-25.4773</w:t>
            </w:r>
          </w:p>
        </w:tc>
        <w:tc>
          <w:tcPr>
            <w:tcW w:w="927" w:type="dxa"/>
            <w:noWrap/>
            <w:hideMark/>
          </w:tcPr>
          <w:p w14:paraId="3B3D1AAF" w14:textId="77777777" w:rsidR="001453B8" w:rsidRDefault="001453B8" w:rsidP="00CC68C0">
            <w:pPr>
              <w:pStyle w:val="RDMTable"/>
              <w:spacing w:before="0" w:after="0"/>
              <w:rPr>
                <w:sz w:val="18"/>
                <w:szCs w:val="18"/>
                <w:lang w:eastAsia="en-AU"/>
              </w:rPr>
            </w:pPr>
            <w:r>
              <w:rPr>
                <w:sz w:val="18"/>
                <w:szCs w:val="18"/>
                <w:lang w:eastAsia="en-AU"/>
              </w:rPr>
              <w:t>580</w:t>
            </w:r>
          </w:p>
        </w:tc>
        <w:tc>
          <w:tcPr>
            <w:tcW w:w="1387" w:type="dxa"/>
            <w:noWrap/>
            <w:hideMark/>
          </w:tcPr>
          <w:p w14:paraId="3235796D" w14:textId="77777777" w:rsidR="001453B8" w:rsidRDefault="001453B8" w:rsidP="00CC68C0">
            <w:pPr>
              <w:pStyle w:val="RDMTable"/>
              <w:spacing w:before="0" w:after="0"/>
              <w:rPr>
                <w:sz w:val="18"/>
                <w:szCs w:val="18"/>
                <w:lang w:eastAsia="en-AU"/>
              </w:rPr>
            </w:pPr>
            <w:r>
              <w:rPr>
                <w:sz w:val="18"/>
                <w:szCs w:val="18"/>
                <w:lang w:eastAsia="en-AU"/>
              </w:rPr>
              <w:t>Prices</w:t>
            </w:r>
          </w:p>
        </w:tc>
        <w:tc>
          <w:tcPr>
            <w:tcW w:w="1144" w:type="dxa"/>
            <w:noWrap/>
            <w:hideMark/>
          </w:tcPr>
          <w:p w14:paraId="488019DF"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756D6097" w14:textId="77777777" w:rsidR="001453B8" w:rsidRDefault="001453B8" w:rsidP="00CC68C0">
            <w:pPr>
              <w:pStyle w:val="RDMTable"/>
              <w:spacing w:before="0" w:after="0"/>
              <w:rPr>
                <w:sz w:val="18"/>
                <w:szCs w:val="18"/>
                <w:lang w:eastAsia="en-AU"/>
              </w:rPr>
            </w:pPr>
            <w:r>
              <w:rPr>
                <w:sz w:val="18"/>
                <w:szCs w:val="18"/>
                <w:lang w:eastAsia="en-AU"/>
              </w:rPr>
              <w:t>Yes</w:t>
            </w:r>
          </w:p>
        </w:tc>
        <w:tc>
          <w:tcPr>
            <w:tcW w:w="1353" w:type="dxa"/>
            <w:noWrap/>
            <w:hideMark/>
          </w:tcPr>
          <w:p w14:paraId="001F863B" w14:textId="77777777" w:rsidR="001453B8" w:rsidRDefault="001453B8" w:rsidP="00CC68C0">
            <w:pPr>
              <w:pStyle w:val="RDMTable"/>
              <w:spacing w:before="0" w:after="0"/>
              <w:rPr>
                <w:sz w:val="18"/>
                <w:szCs w:val="18"/>
                <w:lang w:eastAsia="en-AU"/>
              </w:rPr>
            </w:pPr>
            <w:r>
              <w:rPr>
                <w:sz w:val="18"/>
                <w:szCs w:val="18"/>
                <w:lang w:eastAsia="en-AU"/>
              </w:rPr>
              <w:t>1b</w:t>
            </w:r>
          </w:p>
        </w:tc>
        <w:tc>
          <w:tcPr>
            <w:tcW w:w="2835" w:type="dxa"/>
            <w:noWrap/>
            <w:hideMark/>
          </w:tcPr>
          <w:p w14:paraId="546D4532" w14:textId="77777777" w:rsidR="001453B8" w:rsidRDefault="001453B8" w:rsidP="00CC68C0">
            <w:pPr>
              <w:pStyle w:val="RDMTable"/>
              <w:spacing w:before="0" w:after="0"/>
              <w:rPr>
                <w:rFonts w:eastAsia="Times New Roman"/>
                <w:i/>
                <w:iCs/>
                <w:color w:val="000000"/>
                <w:sz w:val="18"/>
                <w:szCs w:val="18"/>
                <w:lang w:eastAsia="en-AU"/>
              </w:rPr>
            </w:pPr>
            <w:r>
              <w:rPr>
                <w:rFonts w:eastAsia="Times New Roman"/>
                <w:i/>
                <w:iCs/>
                <w:color w:val="000000"/>
                <w:sz w:val="18"/>
                <w:szCs w:val="18"/>
                <w:lang w:eastAsia="en-AU"/>
              </w:rPr>
              <w:t xml:space="preserve">Eriocaulon </w:t>
            </w:r>
            <w:proofErr w:type="spellStart"/>
            <w:r>
              <w:rPr>
                <w:rFonts w:eastAsia="Times New Roman"/>
                <w:i/>
                <w:iCs/>
                <w:color w:val="000000"/>
                <w:sz w:val="18"/>
                <w:szCs w:val="18"/>
                <w:lang w:eastAsia="en-AU"/>
              </w:rPr>
              <w:t>carsonii</w:t>
            </w:r>
            <w:proofErr w:type="spellEnd"/>
          </w:p>
        </w:tc>
      </w:tr>
      <w:tr w:rsidR="001453B8" w14:paraId="71A7ADD7" w14:textId="77777777" w:rsidTr="00CC68C0">
        <w:trPr>
          <w:trHeight w:val="285"/>
        </w:trPr>
        <w:tc>
          <w:tcPr>
            <w:tcW w:w="1050" w:type="dxa"/>
            <w:noWrap/>
            <w:hideMark/>
          </w:tcPr>
          <w:p w14:paraId="6A8D2545" w14:textId="77777777" w:rsidR="001453B8" w:rsidRDefault="001453B8" w:rsidP="00CC68C0">
            <w:pPr>
              <w:pStyle w:val="RDMTable"/>
              <w:spacing w:before="0" w:after="0"/>
              <w:rPr>
                <w:sz w:val="18"/>
                <w:szCs w:val="18"/>
                <w:lang w:eastAsia="en-AU"/>
              </w:rPr>
            </w:pPr>
            <w:r>
              <w:rPr>
                <w:sz w:val="18"/>
                <w:szCs w:val="18"/>
                <w:lang w:eastAsia="en-AU"/>
              </w:rPr>
              <w:t>SPR53</w:t>
            </w:r>
          </w:p>
        </w:tc>
        <w:tc>
          <w:tcPr>
            <w:tcW w:w="1157" w:type="dxa"/>
            <w:noWrap/>
            <w:hideMark/>
          </w:tcPr>
          <w:p w14:paraId="43DBA8A6" w14:textId="77777777" w:rsidR="001453B8" w:rsidRDefault="001453B8" w:rsidP="00CC68C0">
            <w:pPr>
              <w:pStyle w:val="RDMTable"/>
              <w:spacing w:before="0" w:after="0"/>
              <w:rPr>
                <w:sz w:val="18"/>
                <w:szCs w:val="18"/>
                <w:lang w:eastAsia="en-AU"/>
              </w:rPr>
            </w:pPr>
            <w:r>
              <w:rPr>
                <w:sz w:val="18"/>
                <w:szCs w:val="18"/>
                <w:lang w:eastAsia="en-AU"/>
              </w:rPr>
              <w:t>53</w:t>
            </w:r>
          </w:p>
        </w:tc>
        <w:tc>
          <w:tcPr>
            <w:tcW w:w="1328" w:type="dxa"/>
            <w:noWrap/>
            <w:hideMark/>
          </w:tcPr>
          <w:p w14:paraId="5CE1C750" w14:textId="77777777" w:rsidR="001453B8" w:rsidRDefault="001453B8" w:rsidP="00CC68C0">
            <w:pPr>
              <w:pStyle w:val="RDMTable"/>
              <w:spacing w:before="0" w:after="0"/>
              <w:rPr>
                <w:sz w:val="18"/>
                <w:szCs w:val="18"/>
                <w:lang w:eastAsia="en-AU"/>
              </w:rPr>
            </w:pPr>
            <w:r>
              <w:rPr>
                <w:sz w:val="18"/>
                <w:szCs w:val="18"/>
                <w:lang w:eastAsia="en-AU"/>
              </w:rPr>
              <w:t>53-Mt Rose12</w:t>
            </w:r>
          </w:p>
        </w:tc>
        <w:tc>
          <w:tcPr>
            <w:tcW w:w="1007" w:type="dxa"/>
            <w:noWrap/>
            <w:hideMark/>
          </w:tcPr>
          <w:p w14:paraId="5CA82E30" w14:textId="77777777" w:rsidR="001453B8" w:rsidRDefault="001453B8" w:rsidP="00CC68C0">
            <w:pPr>
              <w:pStyle w:val="RDMTable"/>
              <w:spacing w:before="0" w:after="0"/>
              <w:rPr>
                <w:sz w:val="18"/>
                <w:szCs w:val="18"/>
                <w:lang w:eastAsia="en-AU"/>
              </w:rPr>
            </w:pPr>
            <w:r>
              <w:rPr>
                <w:sz w:val="18"/>
                <w:szCs w:val="18"/>
                <w:lang w:eastAsia="en-AU"/>
              </w:rPr>
              <w:t>150.021</w:t>
            </w:r>
          </w:p>
        </w:tc>
        <w:tc>
          <w:tcPr>
            <w:tcW w:w="983" w:type="dxa"/>
            <w:noWrap/>
            <w:hideMark/>
          </w:tcPr>
          <w:p w14:paraId="3B00D762" w14:textId="77777777" w:rsidR="001453B8" w:rsidRDefault="001453B8" w:rsidP="00CC68C0">
            <w:pPr>
              <w:pStyle w:val="RDMTable"/>
              <w:spacing w:before="0" w:after="0"/>
              <w:rPr>
                <w:sz w:val="18"/>
                <w:szCs w:val="18"/>
                <w:lang w:eastAsia="en-AU"/>
              </w:rPr>
            </w:pPr>
            <w:r>
              <w:rPr>
                <w:sz w:val="18"/>
                <w:szCs w:val="18"/>
                <w:lang w:eastAsia="en-AU"/>
              </w:rPr>
              <w:t>-25.4549</w:t>
            </w:r>
          </w:p>
        </w:tc>
        <w:tc>
          <w:tcPr>
            <w:tcW w:w="927" w:type="dxa"/>
            <w:noWrap/>
            <w:hideMark/>
          </w:tcPr>
          <w:p w14:paraId="2A538C51" w14:textId="77777777" w:rsidR="001453B8" w:rsidRDefault="001453B8" w:rsidP="00CC68C0">
            <w:pPr>
              <w:pStyle w:val="RDMTable"/>
              <w:spacing w:before="0" w:after="0"/>
              <w:rPr>
                <w:sz w:val="18"/>
                <w:szCs w:val="18"/>
                <w:lang w:eastAsia="en-AU"/>
              </w:rPr>
            </w:pPr>
            <w:r>
              <w:rPr>
                <w:sz w:val="18"/>
                <w:szCs w:val="18"/>
                <w:lang w:eastAsia="en-AU"/>
              </w:rPr>
              <w:t>5</w:t>
            </w:r>
          </w:p>
        </w:tc>
        <w:tc>
          <w:tcPr>
            <w:tcW w:w="1387" w:type="dxa"/>
            <w:noWrap/>
            <w:hideMark/>
          </w:tcPr>
          <w:p w14:paraId="623ABE5D" w14:textId="77777777" w:rsidR="001453B8" w:rsidRDefault="001453B8" w:rsidP="00CC68C0">
            <w:pPr>
              <w:pStyle w:val="RDMTable"/>
              <w:spacing w:before="0" w:after="0"/>
              <w:rPr>
                <w:sz w:val="18"/>
                <w:szCs w:val="18"/>
                <w:lang w:eastAsia="en-AU"/>
              </w:rPr>
            </w:pPr>
            <w:proofErr w:type="spellStart"/>
            <w:r>
              <w:rPr>
                <w:sz w:val="18"/>
                <w:szCs w:val="18"/>
                <w:lang w:eastAsia="en-AU"/>
              </w:rPr>
              <w:t>Boggomoss</w:t>
            </w:r>
            <w:proofErr w:type="spellEnd"/>
          </w:p>
        </w:tc>
        <w:tc>
          <w:tcPr>
            <w:tcW w:w="1144" w:type="dxa"/>
            <w:noWrap/>
            <w:hideMark/>
          </w:tcPr>
          <w:p w14:paraId="02A5E5CF"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316DD885" w14:textId="77777777" w:rsidR="001453B8" w:rsidRDefault="001453B8" w:rsidP="00CC68C0">
            <w:pPr>
              <w:pStyle w:val="RDMTable"/>
              <w:spacing w:before="0" w:after="0"/>
              <w:rPr>
                <w:sz w:val="18"/>
                <w:szCs w:val="18"/>
                <w:lang w:eastAsia="en-AU"/>
              </w:rPr>
            </w:pPr>
            <w:r>
              <w:rPr>
                <w:sz w:val="18"/>
                <w:szCs w:val="18"/>
                <w:lang w:eastAsia="en-AU"/>
              </w:rPr>
              <w:t>No</w:t>
            </w:r>
          </w:p>
        </w:tc>
        <w:tc>
          <w:tcPr>
            <w:tcW w:w="1353" w:type="dxa"/>
            <w:noWrap/>
            <w:hideMark/>
          </w:tcPr>
          <w:p w14:paraId="5E182123" w14:textId="77777777" w:rsidR="001453B8" w:rsidRDefault="001453B8" w:rsidP="00CC68C0">
            <w:pPr>
              <w:pStyle w:val="RDMTable"/>
              <w:spacing w:before="0" w:after="0"/>
              <w:rPr>
                <w:sz w:val="18"/>
                <w:szCs w:val="18"/>
                <w:lang w:eastAsia="en-AU"/>
              </w:rPr>
            </w:pPr>
            <w:r>
              <w:rPr>
                <w:sz w:val="18"/>
                <w:szCs w:val="18"/>
                <w:lang w:eastAsia="en-AU"/>
              </w:rPr>
              <w:t>2</w:t>
            </w:r>
          </w:p>
        </w:tc>
        <w:tc>
          <w:tcPr>
            <w:tcW w:w="2835" w:type="dxa"/>
            <w:noWrap/>
            <w:hideMark/>
          </w:tcPr>
          <w:p w14:paraId="5EBC1CBF" w14:textId="77777777" w:rsidR="001453B8" w:rsidRDefault="001453B8" w:rsidP="00CC68C0">
            <w:pPr>
              <w:pStyle w:val="RDMTable"/>
              <w:spacing w:before="0" w:after="0"/>
              <w:rPr>
                <w:rFonts w:eastAsia="Times New Roman"/>
                <w:i/>
                <w:iCs/>
                <w:color w:val="000000"/>
                <w:sz w:val="18"/>
                <w:szCs w:val="18"/>
                <w:lang w:eastAsia="en-AU"/>
              </w:rPr>
            </w:pPr>
            <w:proofErr w:type="spellStart"/>
            <w:r>
              <w:rPr>
                <w:rFonts w:eastAsia="Times New Roman"/>
                <w:i/>
                <w:iCs/>
                <w:color w:val="000000"/>
                <w:sz w:val="18"/>
                <w:szCs w:val="18"/>
                <w:lang w:eastAsia="en-AU"/>
              </w:rPr>
              <w:t>Schoenoplectus</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validus</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Isachne</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globosa</w:t>
            </w:r>
            <w:proofErr w:type="spellEnd"/>
          </w:p>
        </w:tc>
      </w:tr>
      <w:tr w:rsidR="001453B8" w14:paraId="3BC8DF91" w14:textId="77777777" w:rsidTr="00CC68C0">
        <w:trPr>
          <w:trHeight w:val="285"/>
        </w:trPr>
        <w:tc>
          <w:tcPr>
            <w:tcW w:w="1050" w:type="dxa"/>
            <w:noWrap/>
            <w:hideMark/>
          </w:tcPr>
          <w:p w14:paraId="48C504DF" w14:textId="77777777" w:rsidR="001453B8" w:rsidRDefault="001453B8" w:rsidP="00CC68C0">
            <w:pPr>
              <w:pStyle w:val="RDMTable"/>
              <w:spacing w:before="0" w:after="0"/>
              <w:rPr>
                <w:sz w:val="18"/>
                <w:szCs w:val="18"/>
                <w:lang w:eastAsia="en-AU"/>
              </w:rPr>
            </w:pPr>
            <w:r>
              <w:rPr>
                <w:sz w:val="18"/>
                <w:szCs w:val="18"/>
                <w:lang w:eastAsia="en-AU"/>
              </w:rPr>
              <w:t>SPR54</w:t>
            </w:r>
          </w:p>
        </w:tc>
        <w:tc>
          <w:tcPr>
            <w:tcW w:w="1157" w:type="dxa"/>
            <w:noWrap/>
            <w:hideMark/>
          </w:tcPr>
          <w:p w14:paraId="4958AAEA" w14:textId="77777777" w:rsidR="001453B8" w:rsidRDefault="001453B8" w:rsidP="00CC68C0">
            <w:pPr>
              <w:pStyle w:val="RDMTable"/>
              <w:spacing w:before="0" w:after="0"/>
              <w:rPr>
                <w:sz w:val="18"/>
                <w:szCs w:val="18"/>
                <w:lang w:eastAsia="en-AU"/>
              </w:rPr>
            </w:pPr>
            <w:r>
              <w:rPr>
                <w:sz w:val="18"/>
                <w:szCs w:val="18"/>
                <w:lang w:eastAsia="en-AU"/>
              </w:rPr>
              <w:t>54</w:t>
            </w:r>
          </w:p>
        </w:tc>
        <w:tc>
          <w:tcPr>
            <w:tcW w:w="1328" w:type="dxa"/>
            <w:noWrap/>
            <w:hideMark/>
          </w:tcPr>
          <w:p w14:paraId="69A1ACEB" w14:textId="77777777" w:rsidR="001453B8" w:rsidRDefault="001453B8" w:rsidP="00CC68C0">
            <w:pPr>
              <w:pStyle w:val="RDMTable"/>
              <w:spacing w:before="0" w:after="0"/>
              <w:rPr>
                <w:sz w:val="18"/>
                <w:szCs w:val="18"/>
                <w:lang w:eastAsia="en-AU"/>
              </w:rPr>
            </w:pPr>
            <w:r>
              <w:rPr>
                <w:sz w:val="18"/>
                <w:szCs w:val="18"/>
                <w:lang w:eastAsia="en-AU"/>
              </w:rPr>
              <w:t>54-Boggo18</w:t>
            </w:r>
          </w:p>
        </w:tc>
        <w:tc>
          <w:tcPr>
            <w:tcW w:w="1007" w:type="dxa"/>
            <w:noWrap/>
            <w:hideMark/>
          </w:tcPr>
          <w:p w14:paraId="7A73B25F" w14:textId="77777777" w:rsidR="001453B8" w:rsidRDefault="001453B8" w:rsidP="00CC68C0">
            <w:pPr>
              <w:pStyle w:val="RDMTable"/>
              <w:spacing w:before="0" w:after="0"/>
              <w:rPr>
                <w:sz w:val="18"/>
                <w:szCs w:val="18"/>
                <w:lang w:eastAsia="en-AU"/>
              </w:rPr>
            </w:pPr>
            <w:r>
              <w:rPr>
                <w:sz w:val="18"/>
                <w:szCs w:val="18"/>
                <w:lang w:eastAsia="en-AU"/>
              </w:rPr>
              <w:t>150.0592</w:t>
            </w:r>
          </w:p>
        </w:tc>
        <w:tc>
          <w:tcPr>
            <w:tcW w:w="983" w:type="dxa"/>
            <w:noWrap/>
            <w:hideMark/>
          </w:tcPr>
          <w:p w14:paraId="438EE225" w14:textId="77777777" w:rsidR="001453B8" w:rsidRDefault="001453B8" w:rsidP="00CC68C0">
            <w:pPr>
              <w:pStyle w:val="RDMTable"/>
              <w:spacing w:before="0" w:after="0"/>
              <w:rPr>
                <w:sz w:val="18"/>
                <w:szCs w:val="18"/>
                <w:lang w:eastAsia="en-AU"/>
              </w:rPr>
            </w:pPr>
            <w:r>
              <w:rPr>
                <w:sz w:val="18"/>
                <w:szCs w:val="18"/>
                <w:lang w:eastAsia="en-AU"/>
              </w:rPr>
              <w:t>-25.4454</w:t>
            </w:r>
          </w:p>
        </w:tc>
        <w:tc>
          <w:tcPr>
            <w:tcW w:w="927" w:type="dxa"/>
            <w:noWrap/>
            <w:hideMark/>
          </w:tcPr>
          <w:p w14:paraId="5B867431" w14:textId="77777777" w:rsidR="001453B8" w:rsidRDefault="001453B8" w:rsidP="00CC68C0">
            <w:pPr>
              <w:pStyle w:val="RDMTable"/>
              <w:spacing w:before="0" w:after="0"/>
              <w:rPr>
                <w:sz w:val="18"/>
                <w:szCs w:val="18"/>
                <w:lang w:eastAsia="en-AU"/>
              </w:rPr>
            </w:pPr>
            <w:r>
              <w:rPr>
                <w:sz w:val="18"/>
                <w:szCs w:val="18"/>
                <w:lang w:eastAsia="en-AU"/>
              </w:rPr>
              <w:t>5</w:t>
            </w:r>
          </w:p>
        </w:tc>
        <w:tc>
          <w:tcPr>
            <w:tcW w:w="1387" w:type="dxa"/>
            <w:noWrap/>
            <w:hideMark/>
          </w:tcPr>
          <w:p w14:paraId="502451F8" w14:textId="77777777" w:rsidR="001453B8" w:rsidRDefault="001453B8" w:rsidP="00CC68C0">
            <w:pPr>
              <w:pStyle w:val="RDMTable"/>
              <w:spacing w:before="0" w:after="0"/>
              <w:rPr>
                <w:sz w:val="18"/>
                <w:szCs w:val="18"/>
                <w:lang w:eastAsia="en-AU"/>
              </w:rPr>
            </w:pPr>
            <w:proofErr w:type="spellStart"/>
            <w:r>
              <w:rPr>
                <w:sz w:val="18"/>
                <w:szCs w:val="18"/>
                <w:lang w:eastAsia="en-AU"/>
              </w:rPr>
              <w:t>Boggomoss</w:t>
            </w:r>
            <w:proofErr w:type="spellEnd"/>
          </w:p>
        </w:tc>
        <w:tc>
          <w:tcPr>
            <w:tcW w:w="1144" w:type="dxa"/>
            <w:noWrap/>
            <w:hideMark/>
          </w:tcPr>
          <w:p w14:paraId="1C696C97"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13779A00" w14:textId="77777777" w:rsidR="001453B8" w:rsidRDefault="001453B8" w:rsidP="00CC68C0">
            <w:pPr>
              <w:pStyle w:val="RDMTable"/>
              <w:spacing w:before="0" w:after="0"/>
              <w:rPr>
                <w:sz w:val="18"/>
                <w:szCs w:val="18"/>
                <w:lang w:eastAsia="en-AU"/>
              </w:rPr>
            </w:pPr>
            <w:r>
              <w:rPr>
                <w:sz w:val="18"/>
                <w:szCs w:val="18"/>
                <w:lang w:eastAsia="en-AU"/>
              </w:rPr>
              <w:t>No</w:t>
            </w:r>
          </w:p>
        </w:tc>
        <w:tc>
          <w:tcPr>
            <w:tcW w:w="1353" w:type="dxa"/>
            <w:noWrap/>
            <w:hideMark/>
          </w:tcPr>
          <w:p w14:paraId="6E5BADDD" w14:textId="77777777" w:rsidR="001453B8" w:rsidRDefault="001453B8" w:rsidP="00CC68C0">
            <w:pPr>
              <w:pStyle w:val="RDMTable"/>
              <w:spacing w:before="0" w:after="0"/>
              <w:rPr>
                <w:sz w:val="18"/>
                <w:szCs w:val="18"/>
                <w:lang w:eastAsia="en-AU"/>
              </w:rPr>
            </w:pPr>
            <w:r>
              <w:rPr>
                <w:sz w:val="18"/>
                <w:szCs w:val="18"/>
                <w:lang w:eastAsia="en-AU"/>
              </w:rPr>
              <w:t>2</w:t>
            </w:r>
          </w:p>
        </w:tc>
        <w:tc>
          <w:tcPr>
            <w:tcW w:w="2835" w:type="dxa"/>
            <w:noWrap/>
            <w:hideMark/>
          </w:tcPr>
          <w:p w14:paraId="4E29FC82" w14:textId="77777777" w:rsidR="001453B8" w:rsidRDefault="001453B8" w:rsidP="00CC68C0">
            <w:pPr>
              <w:pStyle w:val="RDMTable"/>
              <w:spacing w:before="0" w:after="0"/>
              <w:rPr>
                <w:rFonts w:eastAsia="Times New Roman"/>
                <w:i/>
                <w:iCs/>
                <w:color w:val="000000"/>
                <w:sz w:val="18"/>
                <w:szCs w:val="18"/>
                <w:lang w:eastAsia="en-AU"/>
              </w:rPr>
            </w:pPr>
            <w:r>
              <w:rPr>
                <w:rFonts w:eastAsia="Times New Roman"/>
                <w:i/>
                <w:iCs/>
                <w:color w:val="000000"/>
                <w:sz w:val="18"/>
                <w:szCs w:val="18"/>
                <w:lang w:eastAsia="en-AU"/>
              </w:rPr>
              <w:t>Cardamine sp. (</w:t>
            </w:r>
            <w:proofErr w:type="spellStart"/>
            <w:r>
              <w:rPr>
                <w:rFonts w:eastAsia="Times New Roman"/>
                <w:i/>
                <w:iCs/>
                <w:color w:val="000000"/>
                <w:sz w:val="18"/>
                <w:szCs w:val="18"/>
                <w:lang w:eastAsia="en-AU"/>
              </w:rPr>
              <w:t>R.J.Fensham</w:t>
            </w:r>
            <w:proofErr w:type="spellEnd"/>
            <w:r>
              <w:rPr>
                <w:rFonts w:eastAsia="Times New Roman"/>
                <w:i/>
                <w:iCs/>
                <w:color w:val="000000"/>
                <w:sz w:val="18"/>
                <w:szCs w:val="18"/>
                <w:lang w:eastAsia="en-AU"/>
              </w:rPr>
              <w:t xml:space="preserve"> 3774)</w:t>
            </w:r>
          </w:p>
        </w:tc>
      </w:tr>
      <w:tr w:rsidR="001453B8" w14:paraId="3C4C8A92" w14:textId="77777777" w:rsidTr="00CC68C0">
        <w:trPr>
          <w:trHeight w:val="285"/>
        </w:trPr>
        <w:tc>
          <w:tcPr>
            <w:tcW w:w="1050" w:type="dxa"/>
            <w:noWrap/>
            <w:hideMark/>
          </w:tcPr>
          <w:p w14:paraId="24359D70" w14:textId="77777777" w:rsidR="001453B8" w:rsidRDefault="001453B8" w:rsidP="00CC68C0">
            <w:pPr>
              <w:pStyle w:val="RDMTable"/>
              <w:spacing w:before="0" w:after="0"/>
              <w:rPr>
                <w:sz w:val="18"/>
                <w:szCs w:val="18"/>
                <w:lang w:eastAsia="en-AU"/>
              </w:rPr>
            </w:pPr>
            <w:r>
              <w:rPr>
                <w:sz w:val="18"/>
                <w:szCs w:val="18"/>
                <w:lang w:eastAsia="en-AU"/>
              </w:rPr>
              <w:t>SPR55</w:t>
            </w:r>
          </w:p>
        </w:tc>
        <w:tc>
          <w:tcPr>
            <w:tcW w:w="1157" w:type="dxa"/>
            <w:noWrap/>
            <w:hideMark/>
          </w:tcPr>
          <w:p w14:paraId="37E58A69" w14:textId="77777777" w:rsidR="001453B8" w:rsidRDefault="001453B8" w:rsidP="00CC68C0">
            <w:pPr>
              <w:pStyle w:val="RDMTable"/>
              <w:spacing w:before="0" w:after="0"/>
              <w:rPr>
                <w:sz w:val="18"/>
                <w:szCs w:val="18"/>
                <w:lang w:eastAsia="en-AU"/>
              </w:rPr>
            </w:pPr>
            <w:r>
              <w:rPr>
                <w:sz w:val="18"/>
                <w:szCs w:val="18"/>
                <w:lang w:eastAsia="en-AU"/>
              </w:rPr>
              <w:t>55</w:t>
            </w:r>
          </w:p>
        </w:tc>
        <w:tc>
          <w:tcPr>
            <w:tcW w:w="1328" w:type="dxa"/>
            <w:noWrap/>
            <w:hideMark/>
          </w:tcPr>
          <w:p w14:paraId="7BFBA4E0" w14:textId="77777777" w:rsidR="001453B8" w:rsidRDefault="001453B8" w:rsidP="00CC68C0">
            <w:pPr>
              <w:pStyle w:val="RDMTable"/>
              <w:spacing w:before="0" w:after="0"/>
              <w:rPr>
                <w:sz w:val="18"/>
                <w:szCs w:val="18"/>
                <w:lang w:eastAsia="en-AU"/>
              </w:rPr>
            </w:pPr>
            <w:r>
              <w:rPr>
                <w:sz w:val="18"/>
                <w:szCs w:val="18"/>
                <w:lang w:eastAsia="en-AU"/>
              </w:rPr>
              <w:t>55-Boggo19</w:t>
            </w:r>
          </w:p>
        </w:tc>
        <w:tc>
          <w:tcPr>
            <w:tcW w:w="1007" w:type="dxa"/>
            <w:noWrap/>
            <w:hideMark/>
          </w:tcPr>
          <w:p w14:paraId="7FF11131" w14:textId="77777777" w:rsidR="001453B8" w:rsidRDefault="001453B8" w:rsidP="00CC68C0">
            <w:pPr>
              <w:pStyle w:val="RDMTable"/>
              <w:spacing w:before="0" w:after="0"/>
              <w:rPr>
                <w:sz w:val="18"/>
                <w:szCs w:val="18"/>
                <w:lang w:eastAsia="en-AU"/>
              </w:rPr>
            </w:pPr>
            <w:r>
              <w:rPr>
                <w:sz w:val="18"/>
                <w:szCs w:val="18"/>
                <w:lang w:eastAsia="en-AU"/>
              </w:rPr>
              <w:t>150.0227</w:t>
            </w:r>
          </w:p>
        </w:tc>
        <w:tc>
          <w:tcPr>
            <w:tcW w:w="983" w:type="dxa"/>
            <w:noWrap/>
            <w:hideMark/>
          </w:tcPr>
          <w:p w14:paraId="5E2D93B0" w14:textId="77777777" w:rsidR="001453B8" w:rsidRDefault="001453B8" w:rsidP="00CC68C0">
            <w:pPr>
              <w:pStyle w:val="RDMTable"/>
              <w:spacing w:before="0" w:after="0"/>
              <w:rPr>
                <w:sz w:val="18"/>
                <w:szCs w:val="18"/>
                <w:lang w:eastAsia="en-AU"/>
              </w:rPr>
            </w:pPr>
            <w:r>
              <w:rPr>
                <w:sz w:val="18"/>
                <w:szCs w:val="18"/>
                <w:lang w:eastAsia="en-AU"/>
              </w:rPr>
              <w:t>-25.4219</w:t>
            </w:r>
          </w:p>
        </w:tc>
        <w:tc>
          <w:tcPr>
            <w:tcW w:w="927" w:type="dxa"/>
            <w:noWrap/>
            <w:hideMark/>
          </w:tcPr>
          <w:p w14:paraId="1587AFC4" w14:textId="77777777" w:rsidR="001453B8" w:rsidRDefault="001453B8" w:rsidP="00CC68C0">
            <w:pPr>
              <w:pStyle w:val="RDMTable"/>
              <w:spacing w:before="0" w:after="0"/>
              <w:rPr>
                <w:sz w:val="18"/>
                <w:szCs w:val="18"/>
                <w:lang w:eastAsia="en-AU"/>
              </w:rPr>
            </w:pPr>
            <w:r>
              <w:rPr>
                <w:sz w:val="18"/>
                <w:szCs w:val="18"/>
                <w:lang w:eastAsia="en-AU"/>
              </w:rPr>
              <w:t>5</w:t>
            </w:r>
          </w:p>
        </w:tc>
        <w:tc>
          <w:tcPr>
            <w:tcW w:w="1387" w:type="dxa"/>
            <w:noWrap/>
            <w:hideMark/>
          </w:tcPr>
          <w:p w14:paraId="116EAA1A" w14:textId="77777777" w:rsidR="001453B8" w:rsidRDefault="001453B8" w:rsidP="00CC68C0">
            <w:pPr>
              <w:pStyle w:val="RDMTable"/>
              <w:spacing w:before="0" w:after="0"/>
              <w:rPr>
                <w:sz w:val="18"/>
                <w:szCs w:val="18"/>
                <w:lang w:eastAsia="en-AU"/>
              </w:rPr>
            </w:pPr>
            <w:proofErr w:type="spellStart"/>
            <w:r>
              <w:rPr>
                <w:sz w:val="18"/>
                <w:szCs w:val="18"/>
                <w:lang w:eastAsia="en-AU"/>
              </w:rPr>
              <w:t>Boggomoss</w:t>
            </w:r>
            <w:proofErr w:type="spellEnd"/>
          </w:p>
        </w:tc>
        <w:tc>
          <w:tcPr>
            <w:tcW w:w="1144" w:type="dxa"/>
            <w:noWrap/>
            <w:hideMark/>
          </w:tcPr>
          <w:p w14:paraId="5D806E40"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2312800B" w14:textId="77777777" w:rsidR="001453B8" w:rsidRDefault="001453B8" w:rsidP="00CC68C0">
            <w:pPr>
              <w:pStyle w:val="RDMTable"/>
              <w:spacing w:before="0" w:after="0"/>
              <w:rPr>
                <w:sz w:val="18"/>
                <w:szCs w:val="18"/>
                <w:lang w:eastAsia="en-AU"/>
              </w:rPr>
            </w:pPr>
            <w:r>
              <w:rPr>
                <w:sz w:val="18"/>
                <w:szCs w:val="18"/>
                <w:lang w:eastAsia="en-AU"/>
              </w:rPr>
              <w:t>No</w:t>
            </w:r>
          </w:p>
        </w:tc>
        <w:tc>
          <w:tcPr>
            <w:tcW w:w="1353" w:type="dxa"/>
            <w:noWrap/>
            <w:hideMark/>
          </w:tcPr>
          <w:p w14:paraId="17C6E3F7" w14:textId="77777777" w:rsidR="001453B8" w:rsidRDefault="001453B8" w:rsidP="00CC68C0">
            <w:pPr>
              <w:pStyle w:val="RDMTable"/>
              <w:spacing w:before="0" w:after="0"/>
              <w:rPr>
                <w:sz w:val="18"/>
                <w:szCs w:val="18"/>
                <w:lang w:eastAsia="en-AU"/>
              </w:rPr>
            </w:pPr>
            <w:r>
              <w:rPr>
                <w:sz w:val="18"/>
                <w:szCs w:val="18"/>
                <w:lang w:eastAsia="en-AU"/>
              </w:rPr>
              <w:t>2</w:t>
            </w:r>
          </w:p>
        </w:tc>
        <w:tc>
          <w:tcPr>
            <w:tcW w:w="2835" w:type="dxa"/>
            <w:noWrap/>
            <w:hideMark/>
          </w:tcPr>
          <w:p w14:paraId="44243686" w14:textId="77777777" w:rsidR="001453B8" w:rsidRDefault="001453B8" w:rsidP="00CC68C0">
            <w:pPr>
              <w:pStyle w:val="RDMTable"/>
              <w:spacing w:before="0" w:after="0"/>
              <w:rPr>
                <w:rFonts w:eastAsia="Times New Roman"/>
                <w:i/>
                <w:iCs/>
                <w:color w:val="000000"/>
                <w:sz w:val="18"/>
                <w:szCs w:val="18"/>
                <w:lang w:eastAsia="en-AU"/>
              </w:rPr>
            </w:pPr>
            <w:proofErr w:type="spellStart"/>
            <w:r>
              <w:rPr>
                <w:rFonts w:eastAsia="Times New Roman"/>
                <w:i/>
                <w:iCs/>
                <w:color w:val="000000"/>
                <w:sz w:val="18"/>
                <w:szCs w:val="18"/>
                <w:lang w:eastAsia="en-AU"/>
              </w:rPr>
              <w:t>Schoenoplectus</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validus</w:t>
            </w:r>
            <w:proofErr w:type="spellEnd"/>
            <w:r>
              <w:rPr>
                <w:rFonts w:eastAsia="Times New Roman"/>
                <w:i/>
                <w:iCs/>
                <w:color w:val="000000"/>
                <w:sz w:val="18"/>
                <w:szCs w:val="18"/>
                <w:lang w:eastAsia="en-AU"/>
              </w:rPr>
              <w:t xml:space="preserve">, Eleocharis </w:t>
            </w:r>
            <w:proofErr w:type="spellStart"/>
            <w:r>
              <w:rPr>
                <w:rFonts w:eastAsia="Times New Roman"/>
                <w:i/>
                <w:iCs/>
                <w:color w:val="000000"/>
                <w:sz w:val="18"/>
                <w:szCs w:val="18"/>
                <w:lang w:eastAsia="en-AU"/>
              </w:rPr>
              <w:t>tetraquetra</w:t>
            </w:r>
            <w:proofErr w:type="spellEnd"/>
          </w:p>
        </w:tc>
      </w:tr>
      <w:tr w:rsidR="001453B8" w14:paraId="5115BDB7" w14:textId="77777777" w:rsidTr="00CC68C0">
        <w:trPr>
          <w:trHeight w:val="285"/>
        </w:trPr>
        <w:tc>
          <w:tcPr>
            <w:tcW w:w="1050" w:type="dxa"/>
            <w:noWrap/>
            <w:hideMark/>
          </w:tcPr>
          <w:p w14:paraId="5F6CDF59" w14:textId="77777777" w:rsidR="001453B8" w:rsidRDefault="001453B8" w:rsidP="00CC68C0">
            <w:pPr>
              <w:pStyle w:val="RDMTable"/>
              <w:spacing w:before="0" w:after="0"/>
              <w:rPr>
                <w:sz w:val="18"/>
                <w:szCs w:val="18"/>
                <w:lang w:eastAsia="en-AU"/>
              </w:rPr>
            </w:pPr>
            <w:r>
              <w:rPr>
                <w:sz w:val="18"/>
                <w:szCs w:val="18"/>
                <w:lang w:eastAsia="en-AU"/>
              </w:rPr>
              <w:t>SPR56</w:t>
            </w:r>
          </w:p>
        </w:tc>
        <w:tc>
          <w:tcPr>
            <w:tcW w:w="1157" w:type="dxa"/>
            <w:noWrap/>
            <w:hideMark/>
          </w:tcPr>
          <w:p w14:paraId="6EC15124" w14:textId="77777777" w:rsidR="001453B8" w:rsidRDefault="001453B8" w:rsidP="00CC68C0">
            <w:pPr>
              <w:pStyle w:val="RDMTable"/>
              <w:spacing w:before="0" w:after="0"/>
              <w:rPr>
                <w:sz w:val="18"/>
                <w:szCs w:val="18"/>
                <w:lang w:eastAsia="en-AU"/>
              </w:rPr>
            </w:pPr>
            <w:r>
              <w:rPr>
                <w:sz w:val="18"/>
                <w:szCs w:val="18"/>
                <w:lang w:eastAsia="en-AU"/>
              </w:rPr>
              <w:t>56</w:t>
            </w:r>
          </w:p>
        </w:tc>
        <w:tc>
          <w:tcPr>
            <w:tcW w:w="1328" w:type="dxa"/>
            <w:noWrap/>
            <w:hideMark/>
          </w:tcPr>
          <w:p w14:paraId="0952BCEE" w14:textId="77777777" w:rsidR="001453B8" w:rsidRDefault="001453B8" w:rsidP="00CC68C0">
            <w:pPr>
              <w:pStyle w:val="RDMTable"/>
              <w:spacing w:before="0" w:after="0"/>
              <w:rPr>
                <w:sz w:val="18"/>
                <w:szCs w:val="18"/>
                <w:lang w:eastAsia="en-AU"/>
              </w:rPr>
            </w:pPr>
            <w:r>
              <w:rPr>
                <w:sz w:val="18"/>
                <w:szCs w:val="18"/>
                <w:lang w:eastAsia="en-AU"/>
              </w:rPr>
              <w:t>56-Boggo20</w:t>
            </w:r>
          </w:p>
        </w:tc>
        <w:tc>
          <w:tcPr>
            <w:tcW w:w="1007" w:type="dxa"/>
            <w:noWrap/>
            <w:hideMark/>
          </w:tcPr>
          <w:p w14:paraId="4626AAD6" w14:textId="77777777" w:rsidR="001453B8" w:rsidRDefault="001453B8" w:rsidP="00CC68C0">
            <w:pPr>
              <w:pStyle w:val="RDMTable"/>
              <w:spacing w:before="0" w:after="0"/>
              <w:rPr>
                <w:sz w:val="18"/>
                <w:szCs w:val="18"/>
                <w:lang w:eastAsia="en-AU"/>
              </w:rPr>
            </w:pPr>
            <w:r>
              <w:rPr>
                <w:sz w:val="18"/>
                <w:szCs w:val="18"/>
                <w:lang w:eastAsia="en-AU"/>
              </w:rPr>
              <w:t>150.0217</w:t>
            </w:r>
          </w:p>
        </w:tc>
        <w:tc>
          <w:tcPr>
            <w:tcW w:w="983" w:type="dxa"/>
            <w:noWrap/>
            <w:hideMark/>
          </w:tcPr>
          <w:p w14:paraId="5474AC4E" w14:textId="77777777" w:rsidR="001453B8" w:rsidRDefault="001453B8" w:rsidP="00CC68C0">
            <w:pPr>
              <w:pStyle w:val="RDMTable"/>
              <w:spacing w:before="0" w:after="0"/>
              <w:rPr>
                <w:sz w:val="18"/>
                <w:szCs w:val="18"/>
                <w:lang w:eastAsia="en-AU"/>
              </w:rPr>
            </w:pPr>
            <w:r>
              <w:rPr>
                <w:sz w:val="18"/>
                <w:szCs w:val="18"/>
                <w:lang w:eastAsia="en-AU"/>
              </w:rPr>
              <w:t>-25.4247</w:t>
            </w:r>
          </w:p>
        </w:tc>
        <w:tc>
          <w:tcPr>
            <w:tcW w:w="927" w:type="dxa"/>
            <w:noWrap/>
            <w:hideMark/>
          </w:tcPr>
          <w:p w14:paraId="1B032100" w14:textId="77777777" w:rsidR="001453B8" w:rsidRDefault="001453B8" w:rsidP="00CC68C0">
            <w:pPr>
              <w:pStyle w:val="RDMTable"/>
              <w:spacing w:before="0" w:after="0"/>
              <w:rPr>
                <w:sz w:val="18"/>
                <w:szCs w:val="18"/>
                <w:lang w:eastAsia="en-AU"/>
              </w:rPr>
            </w:pPr>
            <w:r>
              <w:rPr>
                <w:sz w:val="18"/>
                <w:szCs w:val="18"/>
                <w:lang w:eastAsia="en-AU"/>
              </w:rPr>
              <w:t>5</w:t>
            </w:r>
          </w:p>
        </w:tc>
        <w:tc>
          <w:tcPr>
            <w:tcW w:w="1387" w:type="dxa"/>
            <w:noWrap/>
            <w:hideMark/>
          </w:tcPr>
          <w:p w14:paraId="6215CFB8" w14:textId="77777777" w:rsidR="001453B8" w:rsidRDefault="001453B8" w:rsidP="00CC68C0">
            <w:pPr>
              <w:pStyle w:val="RDMTable"/>
              <w:spacing w:before="0" w:after="0"/>
              <w:rPr>
                <w:sz w:val="18"/>
                <w:szCs w:val="18"/>
                <w:lang w:eastAsia="en-AU"/>
              </w:rPr>
            </w:pPr>
            <w:proofErr w:type="spellStart"/>
            <w:r>
              <w:rPr>
                <w:sz w:val="18"/>
                <w:szCs w:val="18"/>
                <w:lang w:eastAsia="en-AU"/>
              </w:rPr>
              <w:t>Boggomoss</w:t>
            </w:r>
            <w:proofErr w:type="spellEnd"/>
          </w:p>
        </w:tc>
        <w:tc>
          <w:tcPr>
            <w:tcW w:w="1144" w:type="dxa"/>
            <w:noWrap/>
            <w:hideMark/>
          </w:tcPr>
          <w:p w14:paraId="79CEB40F"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09DEAB13" w14:textId="77777777" w:rsidR="001453B8" w:rsidRDefault="001453B8" w:rsidP="00CC68C0">
            <w:pPr>
              <w:pStyle w:val="RDMTable"/>
              <w:spacing w:before="0" w:after="0"/>
              <w:rPr>
                <w:sz w:val="18"/>
                <w:szCs w:val="18"/>
                <w:lang w:eastAsia="en-AU"/>
              </w:rPr>
            </w:pPr>
            <w:r>
              <w:rPr>
                <w:sz w:val="18"/>
                <w:szCs w:val="18"/>
                <w:lang w:eastAsia="en-AU"/>
              </w:rPr>
              <w:t>No</w:t>
            </w:r>
          </w:p>
        </w:tc>
        <w:tc>
          <w:tcPr>
            <w:tcW w:w="1353" w:type="dxa"/>
            <w:noWrap/>
            <w:hideMark/>
          </w:tcPr>
          <w:p w14:paraId="3E55A2B0" w14:textId="77777777" w:rsidR="001453B8" w:rsidRDefault="001453B8" w:rsidP="00CC68C0">
            <w:pPr>
              <w:pStyle w:val="RDMTable"/>
              <w:spacing w:before="0" w:after="0"/>
              <w:rPr>
                <w:sz w:val="18"/>
                <w:szCs w:val="18"/>
                <w:lang w:eastAsia="en-AU"/>
              </w:rPr>
            </w:pPr>
            <w:r>
              <w:rPr>
                <w:sz w:val="18"/>
                <w:szCs w:val="18"/>
                <w:lang w:eastAsia="en-AU"/>
              </w:rPr>
              <w:t>2</w:t>
            </w:r>
          </w:p>
        </w:tc>
        <w:tc>
          <w:tcPr>
            <w:tcW w:w="2835" w:type="dxa"/>
            <w:noWrap/>
            <w:hideMark/>
          </w:tcPr>
          <w:p w14:paraId="764F08E9" w14:textId="77777777" w:rsidR="001453B8" w:rsidRDefault="001453B8" w:rsidP="00CC68C0">
            <w:pPr>
              <w:pStyle w:val="RDMTable"/>
              <w:spacing w:before="0" w:after="0"/>
              <w:rPr>
                <w:rFonts w:eastAsia="Times New Roman"/>
                <w:i/>
                <w:iCs/>
                <w:color w:val="000000"/>
                <w:sz w:val="18"/>
                <w:szCs w:val="18"/>
                <w:lang w:eastAsia="en-AU"/>
              </w:rPr>
            </w:pPr>
            <w:r>
              <w:rPr>
                <w:rFonts w:eastAsia="Times New Roman"/>
                <w:i/>
                <w:iCs/>
                <w:color w:val="000000"/>
                <w:sz w:val="18"/>
                <w:szCs w:val="18"/>
                <w:lang w:eastAsia="en-AU"/>
              </w:rPr>
              <w:t xml:space="preserve">Marsilea </w:t>
            </w:r>
            <w:proofErr w:type="spellStart"/>
            <w:r>
              <w:rPr>
                <w:rFonts w:eastAsia="Times New Roman"/>
                <w:i/>
                <w:iCs/>
                <w:color w:val="000000"/>
                <w:sz w:val="18"/>
                <w:szCs w:val="18"/>
                <w:lang w:eastAsia="en-AU"/>
              </w:rPr>
              <w:t>exarata</w:t>
            </w:r>
            <w:proofErr w:type="spellEnd"/>
          </w:p>
        </w:tc>
      </w:tr>
      <w:tr w:rsidR="001453B8" w14:paraId="4A69BE5D" w14:textId="77777777" w:rsidTr="00CC68C0">
        <w:trPr>
          <w:trHeight w:val="285"/>
        </w:trPr>
        <w:tc>
          <w:tcPr>
            <w:tcW w:w="1050" w:type="dxa"/>
            <w:noWrap/>
            <w:hideMark/>
          </w:tcPr>
          <w:p w14:paraId="4A1C050C" w14:textId="77777777" w:rsidR="001453B8" w:rsidRDefault="001453B8" w:rsidP="00CC68C0">
            <w:pPr>
              <w:pStyle w:val="RDMTable"/>
              <w:spacing w:before="0" w:after="0"/>
              <w:rPr>
                <w:sz w:val="18"/>
                <w:szCs w:val="18"/>
                <w:lang w:eastAsia="en-AU"/>
              </w:rPr>
            </w:pPr>
            <w:r>
              <w:rPr>
                <w:sz w:val="18"/>
                <w:szCs w:val="18"/>
                <w:lang w:eastAsia="en-AU"/>
              </w:rPr>
              <w:t>SPR56.1</w:t>
            </w:r>
          </w:p>
        </w:tc>
        <w:tc>
          <w:tcPr>
            <w:tcW w:w="1157" w:type="dxa"/>
            <w:noWrap/>
            <w:hideMark/>
          </w:tcPr>
          <w:p w14:paraId="2FFA88F5" w14:textId="77777777" w:rsidR="001453B8" w:rsidRDefault="001453B8" w:rsidP="00CC68C0">
            <w:pPr>
              <w:pStyle w:val="RDMTable"/>
              <w:spacing w:before="0" w:after="0"/>
              <w:rPr>
                <w:sz w:val="18"/>
                <w:szCs w:val="18"/>
                <w:lang w:eastAsia="en-AU"/>
              </w:rPr>
            </w:pPr>
            <w:r>
              <w:rPr>
                <w:sz w:val="18"/>
                <w:szCs w:val="18"/>
                <w:lang w:eastAsia="en-AU"/>
              </w:rPr>
              <w:t>56B</w:t>
            </w:r>
          </w:p>
        </w:tc>
        <w:tc>
          <w:tcPr>
            <w:tcW w:w="1328" w:type="dxa"/>
            <w:noWrap/>
            <w:hideMark/>
          </w:tcPr>
          <w:p w14:paraId="3964F28D" w14:textId="77777777" w:rsidR="001453B8" w:rsidRDefault="001453B8" w:rsidP="00CC68C0">
            <w:pPr>
              <w:pStyle w:val="RDMTable"/>
              <w:spacing w:before="0" w:after="0"/>
              <w:rPr>
                <w:sz w:val="18"/>
                <w:szCs w:val="18"/>
                <w:lang w:eastAsia="en-AU"/>
              </w:rPr>
            </w:pPr>
            <w:r>
              <w:rPr>
                <w:sz w:val="18"/>
                <w:szCs w:val="18"/>
                <w:lang w:eastAsia="en-AU"/>
              </w:rPr>
              <w:t>56.1-Boggo20.1</w:t>
            </w:r>
          </w:p>
        </w:tc>
        <w:tc>
          <w:tcPr>
            <w:tcW w:w="1007" w:type="dxa"/>
            <w:noWrap/>
            <w:hideMark/>
          </w:tcPr>
          <w:p w14:paraId="70B9D300" w14:textId="77777777" w:rsidR="001453B8" w:rsidRDefault="001453B8" w:rsidP="00CC68C0">
            <w:pPr>
              <w:pStyle w:val="RDMTable"/>
              <w:spacing w:before="0" w:after="0"/>
              <w:rPr>
                <w:sz w:val="18"/>
                <w:szCs w:val="18"/>
                <w:lang w:eastAsia="en-AU"/>
              </w:rPr>
            </w:pPr>
            <w:r>
              <w:rPr>
                <w:sz w:val="18"/>
                <w:szCs w:val="18"/>
                <w:lang w:eastAsia="en-AU"/>
              </w:rPr>
              <w:t>150.0211</w:t>
            </w:r>
          </w:p>
        </w:tc>
        <w:tc>
          <w:tcPr>
            <w:tcW w:w="983" w:type="dxa"/>
            <w:noWrap/>
            <w:hideMark/>
          </w:tcPr>
          <w:p w14:paraId="23E0A7A7" w14:textId="77777777" w:rsidR="001453B8" w:rsidRDefault="001453B8" w:rsidP="00CC68C0">
            <w:pPr>
              <w:pStyle w:val="RDMTable"/>
              <w:spacing w:before="0" w:after="0"/>
              <w:rPr>
                <w:sz w:val="18"/>
                <w:szCs w:val="18"/>
                <w:lang w:eastAsia="en-AU"/>
              </w:rPr>
            </w:pPr>
            <w:r>
              <w:rPr>
                <w:sz w:val="18"/>
                <w:szCs w:val="18"/>
                <w:lang w:eastAsia="en-AU"/>
              </w:rPr>
              <w:t>-25.4246</w:t>
            </w:r>
          </w:p>
        </w:tc>
        <w:tc>
          <w:tcPr>
            <w:tcW w:w="927" w:type="dxa"/>
            <w:noWrap/>
            <w:hideMark/>
          </w:tcPr>
          <w:p w14:paraId="7C8C86DC" w14:textId="77777777" w:rsidR="001453B8" w:rsidRDefault="001453B8" w:rsidP="00CC68C0">
            <w:pPr>
              <w:pStyle w:val="RDMTable"/>
              <w:spacing w:before="0" w:after="0"/>
              <w:rPr>
                <w:sz w:val="18"/>
                <w:szCs w:val="18"/>
                <w:lang w:eastAsia="en-AU"/>
              </w:rPr>
            </w:pPr>
            <w:r>
              <w:rPr>
                <w:sz w:val="18"/>
                <w:szCs w:val="18"/>
                <w:lang w:eastAsia="en-AU"/>
              </w:rPr>
              <w:t>5</w:t>
            </w:r>
          </w:p>
        </w:tc>
        <w:tc>
          <w:tcPr>
            <w:tcW w:w="1387" w:type="dxa"/>
            <w:noWrap/>
            <w:hideMark/>
          </w:tcPr>
          <w:p w14:paraId="361E93EB" w14:textId="77777777" w:rsidR="001453B8" w:rsidRDefault="001453B8" w:rsidP="00CC68C0">
            <w:pPr>
              <w:pStyle w:val="RDMTable"/>
              <w:spacing w:before="0" w:after="0"/>
              <w:rPr>
                <w:sz w:val="18"/>
                <w:szCs w:val="18"/>
                <w:lang w:eastAsia="en-AU"/>
              </w:rPr>
            </w:pPr>
            <w:proofErr w:type="spellStart"/>
            <w:r>
              <w:rPr>
                <w:sz w:val="18"/>
                <w:szCs w:val="18"/>
                <w:lang w:eastAsia="en-AU"/>
              </w:rPr>
              <w:t>Boggomoss</w:t>
            </w:r>
            <w:proofErr w:type="spellEnd"/>
          </w:p>
        </w:tc>
        <w:tc>
          <w:tcPr>
            <w:tcW w:w="1144" w:type="dxa"/>
            <w:noWrap/>
            <w:hideMark/>
          </w:tcPr>
          <w:p w14:paraId="4E1D6AB9"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59941891" w14:textId="77777777" w:rsidR="001453B8" w:rsidRDefault="001453B8" w:rsidP="00CC68C0">
            <w:pPr>
              <w:pStyle w:val="RDMTable"/>
              <w:spacing w:before="0" w:after="0"/>
              <w:rPr>
                <w:sz w:val="18"/>
                <w:szCs w:val="18"/>
                <w:lang w:eastAsia="en-AU"/>
              </w:rPr>
            </w:pPr>
            <w:r>
              <w:rPr>
                <w:sz w:val="18"/>
                <w:szCs w:val="18"/>
                <w:lang w:eastAsia="en-AU"/>
              </w:rPr>
              <w:t>No</w:t>
            </w:r>
          </w:p>
        </w:tc>
        <w:tc>
          <w:tcPr>
            <w:tcW w:w="1353" w:type="dxa"/>
            <w:noWrap/>
            <w:hideMark/>
          </w:tcPr>
          <w:p w14:paraId="217F58F5" w14:textId="77777777" w:rsidR="001453B8" w:rsidRDefault="001453B8" w:rsidP="00CC68C0">
            <w:pPr>
              <w:pStyle w:val="RDMTable"/>
              <w:spacing w:before="0" w:after="0"/>
              <w:rPr>
                <w:sz w:val="18"/>
                <w:szCs w:val="18"/>
                <w:lang w:eastAsia="en-AU"/>
              </w:rPr>
            </w:pPr>
            <w:r>
              <w:rPr>
                <w:sz w:val="18"/>
                <w:szCs w:val="18"/>
                <w:lang w:eastAsia="en-AU"/>
              </w:rPr>
              <w:t>NA</w:t>
            </w:r>
          </w:p>
        </w:tc>
        <w:tc>
          <w:tcPr>
            <w:tcW w:w="2835" w:type="dxa"/>
            <w:noWrap/>
            <w:hideMark/>
          </w:tcPr>
          <w:p w14:paraId="2D846029" w14:textId="77777777" w:rsidR="001453B8" w:rsidRDefault="001453B8" w:rsidP="00CC68C0">
            <w:pPr>
              <w:pStyle w:val="RDMTable"/>
              <w:spacing w:before="0" w:after="0"/>
              <w:rPr>
                <w:rFonts w:eastAsia="Times New Roman"/>
                <w:i/>
                <w:iCs/>
                <w:color w:val="000000"/>
                <w:sz w:val="18"/>
                <w:szCs w:val="18"/>
                <w:lang w:eastAsia="en-AU"/>
              </w:rPr>
            </w:pPr>
            <w:r>
              <w:rPr>
                <w:rFonts w:eastAsia="Times New Roman"/>
                <w:i/>
                <w:iCs/>
                <w:color w:val="000000"/>
                <w:sz w:val="18"/>
                <w:szCs w:val="18"/>
                <w:lang w:eastAsia="en-AU"/>
              </w:rPr>
              <w:t>There is no plant collection allowing for assessment</w:t>
            </w:r>
          </w:p>
        </w:tc>
      </w:tr>
      <w:tr w:rsidR="001453B8" w14:paraId="14597F1A" w14:textId="77777777" w:rsidTr="00CC68C0">
        <w:trPr>
          <w:trHeight w:val="285"/>
        </w:trPr>
        <w:tc>
          <w:tcPr>
            <w:tcW w:w="1050" w:type="dxa"/>
            <w:noWrap/>
            <w:hideMark/>
          </w:tcPr>
          <w:p w14:paraId="55B8DBD6" w14:textId="77777777" w:rsidR="001453B8" w:rsidRDefault="001453B8" w:rsidP="00CC68C0">
            <w:pPr>
              <w:pStyle w:val="RDMTable"/>
              <w:spacing w:before="0" w:after="0"/>
              <w:rPr>
                <w:sz w:val="18"/>
                <w:szCs w:val="18"/>
                <w:lang w:eastAsia="en-AU"/>
              </w:rPr>
            </w:pPr>
            <w:r>
              <w:rPr>
                <w:sz w:val="18"/>
                <w:szCs w:val="18"/>
                <w:lang w:eastAsia="en-AU"/>
              </w:rPr>
              <w:t>SPR57</w:t>
            </w:r>
          </w:p>
        </w:tc>
        <w:tc>
          <w:tcPr>
            <w:tcW w:w="1157" w:type="dxa"/>
            <w:noWrap/>
            <w:hideMark/>
          </w:tcPr>
          <w:p w14:paraId="2FD689B8" w14:textId="77777777" w:rsidR="001453B8" w:rsidRDefault="001453B8" w:rsidP="00CC68C0">
            <w:pPr>
              <w:pStyle w:val="RDMTable"/>
              <w:spacing w:before="0" w:after="0"/>
              <w:rPr>
                <w:sz w:val="18"/>
                <w:szCs w:val="18"/>
                <w:lang w:eastAsia="en-AU"/>
              </w:rPr>
            </w:pPr>
            <w:r>
              <w:rPr>
                <w:sz w:val="18"/>
                <w:szCs w:val="18"/>
                <w:lang w:eastAsia="en-AU"/>
              </w:rPr>
              <w:t>57</w:t>
            </w:r>
          </w:p>
        </w:tc>
        <w:tc>
          <w:tcPr>
            <w:tcW w:w="1328" w:type="dxa"/>
            <w:noWrap/>
            <w:hideMark/>
          </w:tcPr>
          <w:p w14:paraId="546E1DAD" w14:textId="77777777" w:rsidR="001453B8" w:rsidRDefault="001453B8" w:rsidP="00CC68C0">
            <w:pPr>
              <w:pStyle w:val="RDMTable"/>
              <w:spacing w:before="0" w:after="0"/>
              <w:rPr>
                <w:sz w:val="18"/>
                <w:szCs w:val="18"/>
                <w:lang w:eastAsia="en-AU"/>
              </w:rPr>
            </w:pPr>
            <w:r>
              <w:rPr>
                <w:sz w:val="18"/>
                <w:szCs w:val="18"/>
                <w:lang w:eastAsia="en-AU"/>
              </w:rPr>
              <w:t>57-Boggo21</w:t>
            </w:r>
          </w:p>
        </w:tc>
        <w:tc>
          <w:tcPr>
            <w:tcW w:w="1007" w:type="dxa"/>
            <w:noWrap/>
            <w:hideMark/>
          </w:tcPr>
          <w:p w14:paraId="1F755AC7" w14:textId="77777777" w:rsidR="001453B8" w:rsidRDefault="001453B8" w:rsidP="00CC68C0">
            <w:pPr>
              <w:pStyle w:val="RDMTable"/>
              <w:spacing w:before="0" w:after="0"/>
              <w:rPr>
                <w:sz w:val="18"/>
                <w:szCs w:val="18"/>
                <w:lang w:eastAsia="en-AU"/>
              </w:rPr>
            </w:pPr>
            <w:r>
              <w:rPr>
                <w:sz w:val="18"/>
                <w:szCs w:val="18"/>
                <w:lang w:eastAsia="en-AU"/>
              </w:rPr>
              <w:t>150.0265</w:t>
            </w:r>
          </w:p>
        </w:tc>
        <w:tc>
          <w:tcPr>
            <w:tcW w:w="983" w:type="dxa"/>
            <w:noWrap/>
            <w:hideMark/>
          </w:tcPr>
          <w:p w14:paraId="74285177" w14:textId="77777777" w:rsidR="001453B8" w:rsidRDefault="001453B8" w:rsidP="00CC68C0">
            <w:pPr>
              <w:pStyle w:val="RDMTable"/>
              <w:spacing w:before="0" w:after="0"/>
              <w:rPr>
                <w:sz w:val="18"/>
                <w:szCs w:val="18"/>
                <w:lang w:eastAsia="en-AU"/>
              </w:rPr>
            </w:pPr>
            <w:r>
              <w:rPr>
                <w:sz w:val="18"/>
                <w:szCs w:val="18"/>
                <w:lang w:eastAsia="en-AU"/>
              </w:rPr>
              <w:t>-25.4202</w:t>
            </w:r>
          </w:p>
        </w:tc>
        <w:tc>
          <w:tcPr>
            <w:tcW w:w="927" w:type="dxa"/>
            <w:noWrap/>
            <w:hideMark/>
          </w:tcPr>
          <w:p w14:paraId="49CA45E1" w14:textId="77777777" w:rsidR="001453B8" w:rsidRDefault="001453B8" w:rsidP="00CC68C0">
            <w:pPr>
              <w:pStyle w:val="RDMTable"/>
              <w:spacing w:before="0" w:after="0"/>
              <w:rPr>
                <w:sz w:val="18"/>
                <w:szCs w:val="18"/>
                <w:lang w:eastAsia="en-AU"/>
              </w:rPr>
            </w:pPr>
            <w:r>
              <w:rPr>
                <w:sz w:val="18"/>
                <w:szCs w:val="18"/>
                <w:lang w:eastAsia="en-AU"/>
              </w:rPr>
              <w:t>5</w:t>
            </w:r>
          </w:p>
        </w:tc>
        <w:tc>
          <w:tcPr>
            <w:tcW w:w="1387" w:type="dxa"/>
            <w:noWrap/>
            <w:hideMark/>
          </w:tcPr>
          <w:p w14:paraId="6FE7A81F" w14:textId="77777777" w:rsidR="001453B8" w:rsidRDefault="001453B8" w:rsidP="00CC68C0">
            <w:pPr>
              <w:pStyle w:val="RDMTable"/>
              <w:spacing w:before="0" w:after="0"/>
              <w:rPr>
                <w:sz w:val="18"/>
                <w:szCs w:val="18"/>
                <w:lang w:eastAsia="en-AU"/>
              </w:rPr>
            </w:pPr>
            <w:proofErr w:type="spellStart"/>
            <w:r>
              <w:rPr>
                <w:sz w:val="18"/>
                <w:szCs w:val="18"/>
                <w:lang w:eastAsia="en-AU"/>
              </w:rPr>
              <w:t>Boggomoss</w:t>
            </w:r>
            <w:proofErr w:type="spellEnd"/>
          </w:p>
        </w:tc>
        <w:tc>
          <w:tcPr>
            <w:tcW w:w="1144" w:type="dxa"/>
            <w:noWrap/>
            <w:hideMark/>
          </w:tcPr>
          <w:p w14:paraId="25298FDF"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468112FC" w14:textId="77777777" w:rsidR="001453B8" w:rsidRDefault="001453B8" w:rsidP="00CC68C0">
            <w:pPr>
              <w:pStyle w:val="RDMTable"/>
              <w:spacing w:before="0" w:after="0"/>
              <w:rPr>
                <w:sz w:val="18"/>
                <w:szCs w:val="18"/>
                <w:lang w:eastAsia="en-AU"/>
              </w:rPr>
            </w:pPr>
            <w:r>
              <w:rPr>
                <w:sz w:val="18"/>
                <w:szCs w:val="18"/>
                <w:lang w:eastAsia="en-AU"/>
              </w:rPr>
              <w:t>No</w:t>
            </w:r>
          </w:p>
        </w:tc>
        <w:tc>
          <w:tcPr>
            <w:tcW w:w="1353" w:type="dxa"/>
            <w:noWrap/>
            <w:hideMark/>
          </w:tcPr>
          <w:p w14:paraId="60C2377E" w14:textId="77777777" w:rsidR="001453B8" w:rsidRDefault="001453B8" w:rsidP="00CC68C0">
            <w:pPr>
              <w:pStyle w:val="RDMTable"/>
              <w:spacing w:before="0" w:after="0"/>
              <w:rPr>
                <w:sz w:val="18"/>
                <w:szCs w:val="18"/>
                <w:lang w:eastAsia="en-AU"/>
              </w:rPr>
            </w:pPr>
            <w:r>
              <w:rPr>
                <w:sz w:val="18"/>
                <w:szCs w:val="18"/>
                <w:lang w:eastAsia="en-AU"/>
              </w:rPr>
              <w:t>2</w:t>
            </w:r>
          </w:p>
        </w:tc>
        <w:tc>
          <w:tcPr>
            <w:tcW w:w="2835" w:type="dxa"/>
            <w:noWrap/>
            <w:hideMark/>
          </w:tcPr>
          <w:p w14:paraId="15D7D6D6" w14:textId="77777777" w:rsidR="001453B8" w:rsidRDefault="001453B8" w:rsidP="00CC68C0">
            <w:pPr>
              <w:pStyle w:val="RDMTable"/>
              <w:spacing w:before="0" w:after="0"/>
              <w:rPr>
                <w:rFonts w:eastAsia="Times New Roman"/>
                <w:i/>
                <w:iCs/>
                <w:color w:val="000000"/>
                <w:sz w:val="18"/>
                <w:szCs w:val="18"/>
                <w:lang w:eastAsia="en-AU"/>
              </w:rPr>
            </w:pPr>
            <w:r>
              <w:rPr>
                <w:rFonts w:eastAsia="Times New Roman"/>
                <w:i/>
                <w:iCs/>
                <w:color w:val="000000"/>
                <w:sz w:val="18"/>
                <w:szCs w:val="18"/>
                <w:lang w:eastAsia="en-AU"/>
              </w:rPr>
              <w:t xml:space="preserve">Leptospermum </w:t>
            </w:r>
            <w:proofErr w:type="spellStart"/>
            <w:r>
              <w:rPr>
                <w:rFonts w:eastAsia="Times New Roman"/>
                <w:i/>
                <w:iCs/>
                <w:color w:val="000000"/>
                <w:sz w:val="18"/>
                <w:szCs w:val="18"/>
                <w:lang w:eastAsia="en-AU"/>
              </w:rPr>
              <w:t>juniperinum</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Schoenoplectus</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validus</w:t>
            </w:r>
            <w:proofErr w:type="spellEnd"/>
          </w:p>
        </w:tc>
      </w:tr>
      <w:tr w:rsidR="001453B8" w14:paraId="26E6215B" w14:textId="77777777" w:rsidTr="00CC68C0">
        <w:trPr>
          <w:trHeight w:val="285"/>
        </w:trPr>
        <w:tc>
          <w:tcPr>
            <w:tcW w:w="1050" w:type="dxa"/>
            <w:noWrap/>
            <w:hideMark/>
          </w:tcPr>
          <w:p w14:paraId="486DB421" w14:textId="77777777" w:rsidR="001453B8" w:rsidRDefault="001453B8" w:rsidP="00CC68C0">
            <w:pPr>
              <w:pStyle w:val="RDMTable"/>
              <w:spacing w:before="0" w:after="0"/>
              <w:rPr>
                <w:sz w:val="18"/>
                <w:szCs w:val="18"/>
                <w:lang w:eastAsia="en-AU"/>
              </w:rPr>
            </w:pPr>
            <w:r>
              <w:rPr>
                <w:sz w:val="18"/>
                <w:szCs w:val="18"/>
                <w:lang w:eastAsia="en-AU"/>
              </w:rPr>
              <w:t>SPR58</w:t>
            </w:r>
          </w:p>
        </w:tc>
        <w:tc>
          <w:tcPr>
            <w:tcW w:w="1157" w:type="dxa"/>
            <w:noWrap/>
            <w:hideMark/>
          </w:tcPr>
          <w:p w14:paraId="33A42BDB" w14:textId="77777777" w:rsidR="001453B8" w:rsidRDefault="001453B8" w:rsidP="00CC68C0">
            <w:pPr>
              <w:pStyle w:val="RDMTable"/>
              <w:spacing w:before="0" w:after="0"/>
              <w:rPr>
                <w:sz w:val="18"/>
                <w:szCs w:val="18"/>
                <w:lang w:eastAsia="en-AU"/>
              </w:rPr>
            </w:pPr>
            <w:r>
              <w:rPr>
                <w:sz w:val="18"/>
                <w:szCs w:val="18"/>
                <w:lang w:eastAsia="en-AU"/>
              </w:rPr>
              <w:t>58</w:t>
            </w:r>
          </w:p>
        </w:tc>
        <w:tc>
          <w:tcPr>
            <w:tcW w:w="1328" w:type="dxa"/>
            <w:noWrap/>
            <w:hideMark/>
          </w:tcPr>
          <w:p w14:paraId="3C33508B" w14:textId="77777777" w:rsidR="001453B8" w:rsidRDefault="001453B8" w:rsidP="00CC68C0">
            <w:pPr>
              <w:pStyle w:val="RDMTable"/>
              <w:spacing w:before="0" w:after="0"/>
              <w:rPr>
                <w:sz w:val="18"/>
                <w:szCs w:val="18"/>
                <w:lang w:eastAsia="en-AU"/>
              </w:rPr>
            </w:pPr>
            <w:r>
              <w:rPr>
                <w:sz w:val="18"/>
                <w:szCs w:val="18"/>
                <w:lang w:eastAsia="en-AU"/>
              </w:rPr>
              <w:t>58-Boggo22</w:t>
            </w:r>
          </w:p>
        </w:tc>
        <w:tc>
          <w:tcPr>
            <w:tcW w:w="1007" w:type="dxa"/>
            <w:noWrap/>
            <w:hideMark/>
          </w:tcPr>
          <w:p w14:paraId="17A5B220" w14:textId="77777777" w:rsidR="001453B8" w:rsidRDefault="001453B8" w:rsidP="00CC68C0">
            <w:pPr>
              <w:pStyle w:val="RDMTable"/>
              <w:spacing w:before="0" w:after="0"/>
              <w:rPr>
                <w:sz w:val="18"/>
                <w:szCs w:val="18"/>
                <w:lang w:eastAsia="en-AU"/>
              </w:rPr>
            </w:pPr>
            <w:r>
              <w:rPr>
                <w:sz w:val="18"/>
                <w:szCs w:val="18"/>
                <w:lang w:eastAsia="en-AU"/>
              </w:rPr>
              <w:t>150.0271</w:t>
            </w:r>
          </w:p>
        </w:tc>
        <w:tc>
          <w:tcPr>
            <w:tcW w:w="983" w:type="dxa"/>
            <w:noWrap/>
            <w:hideMark/>
          </w:tcPr>
          <w:p w14:paraId="4AAF2FFE" w14:textId="77777777" w:rsidR="001453B8" w:rsidRDefault="001453B8" w:rsidP="00CC68C0">
            <w:pPr>
              <w:pStyle w:val="RDMTable"/>
              <w:spacing w:before="0" w:after="0"/>
              <w:rPr>
                <w:sz w:val="18"/>
                <w:szCs w:val="18"/>
                <w:lang w:eastAsia="en-AU"/>
              </w:rPr>
            </w:pPr>
            <w:r>
              <w:rPr>
                <w:sz w:val="18"/>
                <w:szCs w:val="18"/>
                <w:lang w:eastAsia="en-AU"/>
              </w:rPr>
              <w:t>-25.4225</w:t>
            </w:r>
          </w:p>
        </w:tc>
        <w:tc>
          <w:tcPr>
            <w:tcW w:w="927" w:type="dxa"/>
            <w:noWrap/>
            <w:hideMark/>
          </w:tcPr>
          <w:p w14:paraId="3DD11038" w14:textId="77777777" w:rsidR="001453B8" w:rsidRDefault="001453B8" w:rsidP="00CC68C0">
            <w:pPr>
              <w:pStyle w:val="RDMTable"/>
              <w:spacing w:before="0" w:after="0"/>
              <w:rPr>
                <w:sz w:val="18"/>
                <w:szCs w:val="18"/>
                <w:lang w:eastAsia="en-AU"/>
              </w:rPr>
            </w:pPr>
            <w:r>
              <w:rPr>
                <w:sz w:val="18"/>
                <w:szCs w:val="18"/>
                <w:lang w:eastAsia="en-AU"/>
              </w:rPr>
              <w:t>5</w:t>
            </w:r>
          </w:p>
        </w:tc>
        <w:tc>
          <w:tcPr>
            <w:tcW w:w="1387" w:type="dxa"/>
            <w:noWrap/>
            <w:hideMark/>
          </w:tcPr>
          <w:p w14:paraId="1868123B" w14:textId="77777777" w:rsidR="001453B8" w:rsidRDefault="001453B8" w:rsidP="00CC68C0">
            <w:pPr>
              <w:pStyle w:val="RDMTable"/>
              <w:spacing w:before="0" w:after="0"/>
              <w:rPr>
                <w:sz w:val="18"/>
                <w:szCs w:val="18"/>
                <w:lang w:eastAsia="en-AU"/>
              </w:rPr>
            </w:pPr>
            <w:proofErr w:type="spellStart"/>
            <w:r>
              <w:rPr>
                <w:sz w:val="18"/>
                <w:szCs w:val="18"/>
                <w:lang w:eastAsia="en-AU"/>
              </w:rPr>
              <w:t>Boggomoss</w:t>
            </w:r>
            <w:proofErr w:type="spellEnd"/>
          </w:p>
        </w:tc>
        <w:tc>
          <w:tcPr>
            <w:tcW w:w="1144" w:type="dxa"/>
            <w:noWrap/>
            <w:hideMark/>
          </w:tcPr>
          <w:p w14:paraId="6B902BC3"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14EBB8E0" w14:textId="77777777" w:rsidR="001453B8" w:rsidRDefault="001453B8" w:rsidP="00CC68C0">
            <w:pPr>
              <w:pStyle w:val="RDMTable"/>
              <w:spacing w:before="0" w:after="0"/>
              <w:rPr>
                <w:sz w:val="18"/>
                <w:szCs w:val="18"/>
                <w:lang w:eastAsia="en-AU"/>
              </w:rPr>
            </w:pPr>
            <w:r>
              <w:rPr>
                <w:sz w:val="18"/>
                <w:szCs w:val="18"/>
                <w:lang w:eastAsia="en-AU"/>
              </w:rPr>
              <w:t>No</w:t>
            </w:r>
          </w:p>
        </w:tc>
        <w:tc>
          <w:tcPr>
            <w:tcW w:w="1353" w:type="dxa"/>
            <w:noWrap/>
            <w:hideMark/>
          </w:tcPr>
          <w:p w14:paraId="3220258B" w14:textId="77777777" w:rsidR="001453B8" w:rsidRDefault="001453B8" w:rsidP="00CC68C0">
            <w:pPr>
              <w:pStyle w:val="RDMTable"/>
              <w:spacing w:before="0" w:after="0"/>
              <w:rPr>
                <w:sz w:val="18"/>
                <w:szCs w:val="18"/>
                <w:lang w:eastAsia="en-AU"/>
              </w:rPr>
            </w:pPr>
            <w:r>
              <w:rPr>
                <w:sz w:val="18"/>
                <w:szCs w:val="18"/>
                <w:lang w:eastAsia="en-AU"/>
              </w:rPr>
              <w:t>2</w:t>
            </w:r>
          </w:p>
        </w:tc>
        <w:tc>
          <w:tcPr>
            <w:tcW w:w="2835" w:type="dxa"/>
            <w:noWrap/>
            <w:hideMark/>
          </w:tcPr>
          <w:p w14:paraId="164D19DE" w14:textId="77777777" w:rsidR="001453B8" w:rsidRDefault="001453B8" w:rsidP="00CC68C0">
            <w:pPr>
              <w:pStyle w:val="RDMTable"/>
              <w:spacing w:before="0" w:after="0"/>
              <w:rPr>
                <w:rFonts w:eastAsia="Times New Roman"/>
                <w:i/>
                <w:iCs/>
                <w:color w:val="000000"/>
                <w:sz w:val="18"/>
                <w:szCs w:val="18"/>
                <w:lang w:eastAsia="en-AU"/>
              </w:rPr>
            </w:pPr>
            <w:proofErr w:type="spellStart"/>
            <w:r>
              <w:rPr>
                <w:rFonts w:eastAsia="Times New Roman"/>
                <w:i/>
                <w:iCs/>
                <w:color w:val="000000"/>
                <w:sz w:val="18"/>
                <w:szCs w:val="18"/>
                <w:lang w:eastAsia="en-AU"/>
              </w:rPr>
              <w:t>Schoenoplectus</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validus</w:t>
            </w:r>
            <w:proofErr w:type="spellEnd"/>
            <w:r>
              <w:rPr>
                <w:rFonts w:eastAsia="Times New Roman"/>
                <w:i/>
                <w:iCs/>
                <w:color w:val="000000"/>
                <w:sz w:val="18"/>
                <w:szCs w:val="18"/>
                <w:lang w:eastAsia="en-AU"/>
              </w:rPr>
              <w:t xml:space="preserve">, Solanum </w:t>
            </w:r>
            <w:proofErr w:type="spellStart"/>
            <w:r>
              <w:rPr>
                <w:rFonts w:eastAsia="Times New Roman"/>
                <w:i/>
                <w:iCs/>
                <w:color w:val="000000"/>
                <w:sz w:val="18"/>
                <w:szCs w:val="18"/>
                <w:lang w:eastAsia="en-AU"/>
              </w:rPr>
              <w:t>americanum</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Adenostemma</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lavenia</w:t>
            </w:r>
            <w:proofErr w:type="spellEnd"/>
          </w:p>
        </w:tc>
      </w:tr>
      <w:tr w:rsidR="001453B8" w14:paraId="05958C97" w14:textId="77777777" w:rsidTr="00CC68C0">
        <w:trPr>
          <w:trHeight w:val="285"/>
        </w:trPr>
        <w:tc>
          <w:tcPr>
            <w:tcW w:w="1050" w:type="dxa"/>
            <w:noWrap/>
            <w:hideMark/>
          </w:tcPr>
          <w:p w14:paraId="659A7360" w14:textId="77777777" w:rsidR="001453B8" w:rsidRDefault="001453B8" w:rsidP="00CC68C0">
            <w:pPr>
              <w:pStyle w:val="RDMTable"/>
              <w:spacing w:before="0" w:after="0"/>
              <w:rPr>
                <w:sz w:val="18"/>
                <w:szCs w:val="18"/>
                <w:lang w:eastAsia="en-AU"/>
              </w:rPr>
            </w:pPr>
            <w:r>
              <w:rPr>
                <w:sz w:val="18"/>
                <w:szCs w:val="18"/>
                <w:lang w:eastAsia="en-AU"/>
              </w:rPr>
              <w:t>SPR59</w:t>
            </w:r>
          </w:p>
        </w:tc>
        <w:tc>
          <w:tcPr>
            <w:tcW w:w="1157" w:type="dxa"/>
            <w:noWrap/>
            <w:hideMark/>
          </w:tcPr>
          <w:p w14:paraId="7149297A" w14:textId="77777777" w:rsidR="001453B8" w:rsidRDefault="001453B8" w:rsidP="00CC68C0">
            <w:pPr>
              <w:pStyle w:val="RDMTable"/>
              <w:spacing w:before="0" w:after="0"/>
              <w:rPr>
                <w:sz w:val="18"/>
                <w:szCs w:val="18"/>
                <w:lang w:eastAsia="en-AU"/>
              </w:rPr>
            </w:pPr>
            <w:r>
              <w:rPr>
                <w:sz w:val="18"/>
                <w:szCs w:val="18"/>
                <w:lang w:eastAsia="en-AU"/>
              </w:rPr>
              <w:t>59</w:t>
            </w:r>
          </w:p>
        </w:tc>
        <w:tc>
          <w:tcPr>
            <w:tcW w:w="1328" w:type="dxa"/>
            <w:noWrap/>
            <w:hideMark/>
          </w:tcPr>
          <w:p w14:paraId="1EC913F9" w14:textId="77777777" w:rsidR="001453B8" w:rsidRDefault="001453B8" w:rsidP="00CC68C0">
            <w:pPr>
              <w:pStyle w:val="RDMTable"/>
              <w:spacing w:before="0" w:after="0"/>
              <w:rPr>
                <w:sz w:val="18"/>
                <w:szCs w:val="18"/>
                <w:lang w:eastAsia="en-AU"/>
              </w:rPr>
            </w:pPr>
            <w:r>
              <w:rPr>
                <w:sz w:val="18"/>
                <w:szCs w:val="18"/>
                <w:lang w:eastAsia="en-AU"/>
              </w:rPr>
              <w:t>59-Mt Rose13</w:t>
            </w:r>
          </w:p>
        </w:tc>
        <w:tc>
          <w:tcPr>
            <w:tcW w:w="1007" w:type="dxa"/>
            <w:noWrap/>
            <w:hideMark/>
          </w:tcPr>
          <w:p w14:paraId="23100B9B" w14:textId="77777777" w:rsidR="001453B8" w:rsidRDefault="001453B8" w:rsidP="00CC68C0">
            <w:pPr>
              <w:pStyle w:val="RDMTable"/>
              <w:spacing w:before="0" w:after="0"/>
              <w:rPr>
                <w:sz w:val="18"/>
                <w:szCs w:val="18"/>
                <w:lang w:eastAsia="en-AU"/>
              </w:rPr>
            </w:pPr>
            <w:r>
              <w:rPr>
                <w:sz w:val="18"/>
                <w:szCs w:val="18"/>
                <w:lang w:eastAsia="en-AU"/>
              </w:rPr>
              <w:t>150.0235</w:t>
            </w:r>
          </w:p>
        </w:tc>
        <w:tc>
          <w:tcPr>
            <w:tcW w:w="983" w:type="dxa"/>
            <w:noWrap/>
            <w:hideMark/>
          </w:tcPr>
          <w:p w14:paraId="3999EC1C" w14:textId="77777777" w:rsidR="001453B8" w:rsidRDefault="001453B8" w:rsidP="00CC68C0">
            <w:pPr>
              <w:pStyle w:val="RDMTable"/>
              <w:spacing w:before="0" w:after="0"/>
              <w:rPr>
                <w:sz w:val="18"/>
                <w:szCs w:val="18"/>
                <w:lang w:eastAsia="en-AU"/>
              </w:rPr>
            </w:pPr>
            <w:r>
              <w:rPr>
                <w:sz w:val="18"/>
                <w:szCs w:val="18"/>
                <w:lang w:eastAsia="en-AU"/>
              </w:rPr>
              <w:t>-25.4421</w:t>
            </w:r>
          </w:p>
        </w:tc>
        <w:tc>
          <w:tcPr>
            <w:tcW w:w="927" w:type="dxa"/>
            <w:noWrap/>
            <w:hideMark/>
          </w:tcPr>
          <w:p w14:paraId="6103CDDB" w14:textId="77777777" w:rsidR="001453B8" w:rsidRDefault="001453B8" w:rsidP="00CC68C0">
            <w:pPr>
              <w:pStyle w:val="RDMTable"/>
              <w:spacing w:before="0" w:after="0"/>
              <w:rPr>
                <w:sz w:val="18"/>
                <w:szCs w:val="18"/>
                <w:lang w:eastAsia="en-AU"/>
              </w:rPr>
            </w:pPr>
            <w:r>
              <w:rPr>
                <w:sz w:val="18"/>
                <w:szCs w:val="18"/>
                <w:lang w:eastAsia="en-AU"/>
              </w:rPr>
              <w:t>5</w:t>
            </w:r>
          </w:p>
        </w:tc>
        <w:tc>
          <w:tcPr>
            <w:tcW w:w="1387" w:type="dxa"/>
            <w:noWrap/>
            <w:hideMark/>
          </w:tcPr>
          <w:p w14:paraId="69FD22AC" w14:textId="77777777" w:rsidR="001453B8" w:rsidRDefault="001453B8" w:rsidP="00CC68C0">
            <w:pPr>
              <w:pStyle w:val="RDMTable"/>
              <w:spacing w:before="0" w:after="0"/>
              <w:rPr>
                <w:sz w:val="18"/>
                <w:szCs w:val="18"/>
                <w:lang w:eastAsia="en-AU"/>
              </w:rPr>
            </w:pPr>
            <w:r>
              <w:rPr>
                <w:sz w:val="18"/>
                <w:szCs w:val="18"/>
                <w:lang w:eastAsia="en-AU"/>
              </w:rPr>
              <w:t>DawsonRiver6</w:t>
            </w:r>
          </w:p>
        </w:tc>
        <w:tc>
          <w:tcPr>
            <w:tcW w:w="1144" w:type="dxa"/>
            <w:noWrap/>
            <w:hideMark/>
          </w:tcPr>
          <w:p w14:paraId="2F2811B4"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2F3BEB7A" w14:textId="77777777" w:rsidR="001453B8" w:rsidRDefault="001453B8" w:rsidP="00CC68C0">
            <w:pPr>
              <w:pStyle w:val="RDMTable"/>
              <w:spacing w:before="0" w:after="0"/>
              <w:rPr>
                <w:sz w:val="18"/>
                <w:szCs w:val="18"/>
                <w:lang w:eastAsia="en-AU"/>
              </w:rPr>
            </w:pPr>
            <w:r>
              <w:rPr>
                <w:sz w:val="18"/>
                <w:szCs w:val="18"/>
                <w:lang w:eastAsia="en-AU"/>
              </w:rPr>
              <w:t>Yes</w:t>
            </w:r>
          </w:p>
        </w:tc>
        <w:tc>
          <w:tcPr>
            <w:tcW w:w="1353" w:type="dxa"/>
            <w:noWrap/>
            <w:hideMark/>
          </w:tcPr>
          <w:p w14:paraId="28C56CEE" w14:textId="77777777" w:rsidR="001453B8" w:rsidRDefault="001453B8" w:rsidP="00CC68C0">
            <w:pPr>
              <w:pStyle w:val="RDMTable"/>
              <w:spacing w:before="0" w:after="0"/>
              <w:rPr>
                <w:sz w:val="18"/>
                <w:szCs w:val="18"/>
                <w:lang w:eastAsia="en-AU"/>
              </w:rPr>
            </w:pPr>
            <w:r>
              <w:rPr>
                <w:sz w:val="18"/>
                <w:szCs w:val="18"/>
                <w:lang w:eastAsia="en-AU"/>
              </w:rPr>
              <w:t>1b</w:t>
            </w:r>
          </w:p>
        </w:tc>
        <w:tc>
          <w:tcPr>
            <w:tcW w:w="2835" w:type="dxa"/>
            <w:noWrap/>
            <w:hideMark/>
          </w:tcPr>
          <w:p w14:paraId="38F0B67C" w14:textId="77777777" w:rsidR="001453B8" w:rsidRDefault="001453B8" w:rsidP="00CC68C0">
            <w:pPr>
              <w:pStyle w:val="RDMTable"/>
              <w:spacing w:before="0" w:after="0"/>
              <w:rPr>
                <w:rFonts w:eastAsia="Times New Roman"/>
                <w:i/>
                <w:iCs/>
                <w:color w:val="000000"/>
                <w:sz w:val="18"/>
                <w:szCs w:val="18"/>
                <w:lang w:eastAsia="en-AU"/>
              </w:rPr>
            </w:pPr>
            <w:proofErr w:type="spellStart"/>
            <w:r>
              <w:rPr>
                <w:rFonts w:eastAsia="Times New Roman"/>
                <w:i/>
                <w:iCs/>
                <w:color w:val="000000"/>
                <w:sz w:val="18"/>
                <w:szCs w:val="18"/>
                <w:lang w:eastAsia="en-AU"/>
              </w:rPr>
              <w:t>Arthraxon</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hispidus</w:t>
            </w:r>
            <w:proofErr w:type="spellEnd"/>
          </w:p>
        </w:tc>
      </w:tr>
      <w:tr w:rsidR="001453B8" w14:paraId="1231D424" w14:textId="77777777" w:rsidTr="00CC68C0">
        <w:trPr>
          <w:trHeight w:val="285"/>
        </w:trPr>
        <w:tc>
          <w:tcPr>
            <w:tcW w:w="1050" w:type="dxa"/>
            <w:noWrap/>
            <w:hideMark/>
          </w:tcPr>
          <w:p w14:paraId="553F32A7" w14:textId="77777777" w:rsidR="001453B8" w:rsidRDefault="001453B8" w:rsidP="00CC68C0">
            <w:pPr>
              <w:pStyle w:val="RDMTable"/>
              <w:spacing w:before="0" w:after="0"/>
              <w:rPr>
                <w:sz w:val="18"/>
                <w:szCs w:val="18"/>
                <w:lang w:eastAsia="en-AU"/>
              </w:rPr>
            </w:pPr>
            <w:r>
              <w:rPr>
                <w:sz w:val="18"/>
                <w:szCs w:val="18"/>
                <w:lang w:eastAsia="en-AU"/>
              </w:rPr>
              <w:t>SPR60</w:t>
            </w:r>
          </w:p>
        </w:tc>
        <w:tc>
          <w:tcPr>
            <w:tcW w:w="1157" w:type="dxa"/>
            <w:noWrap/>
            <w:hideMark/>
          </w:tcPr>
          <w:p w14:paraId="74871A8A" w14:textId="77777777" w:rsidR="001453B8" w:rsidRDefault="001453B8" w:rsidP="00CC68C0">
            <w:pPr>
              <w:pStyle w:val="RDMTable"/>
              <w:spacing w:before="0" w:after="0"/>
              <w:rPr>
                <w:sz w:val="18"/>
                <w:szCs w:val="18"/>
                <w:lang w:eastAsia="en-AU"/>
              </w:rPr>
            </w:pPr>
            <w:r>
              <w:rPr>
                <w:sz w:val="18"/>
                <w:szCs w:val="18"/>
                <w:lang w:eastAsia="en-AU"/>
              </w:rPr>
              <w:t>60</w:t>
            </w:r>
          </w:p>
        </w:tc>
        <w:tc>
          <w:tcPr>
            <w:tcW w:w="1328" w:type="dxa"/>
            <w:noWrap/>
            <w:hideMark/>
          </w:tcPr>
          <w:p w14:paraId="7E121338" w14:textId="77777777" w:rsidR="001453B8" w:rsidRDefault="001453B8" w:rsidP="00CC68C0">
            <w:pPr>
              <w:pStyle w:val="RDMTable"/>
              <w:spacing w:before="0" w:after="0"/>
              <w:rPr>
                <w:sz w:val="18"/>
                <w:szCs w:val="18"/>
                <w:lang w:eastAsia="en-AU"/>
              </w:rPr>
            </w:pPr>
            <w:r>
              <w:rPr>
                <w:sz w:val="18"/>
                <w:szCs w:val="18"/>
                <w:lang w:eastAsia="en-AU"/>
              </w:rPr>
              <w:t>60-Bogres22</w:t>
            </w:r>
          </w:p>
        </w:tc>
        <w:tc>
          <w:tcPr>
            <w:tcW w:w="1007" w:type="dxa"/>
            <w:noWrap/>
            <w:hideMark/>
          </w:tcPr>
          <w:p w14:paraId="16784B8D" w14:textId="77777777" w:rsidR="001453B8" w:rsidRDefault="001453B8" w:rsidP="00CC68C0">
            <w:pPr>
              <w:pStyle w:val="RDMTable"/>
              <w:spacing w:before="0" w:after="0"/>
              <w:rPr>
                <w:sz w:val="18"/>
                <w:szCs w:val="18"/>
                <w:lang w:eastAsia="en-AU"/>
              </w:rPr>
            </w:pPr>
            <w:r>
              <w:rPr>
                <w:sz w:val="18"/>
                <w:szCs w:val="18"/>
                <w:lang w:eastAsia="en-AU"/>
              </w:rPr>
              <w:t>150.0216</w:t>
            </w:r>
          </w:p>
        </w:tc>
        <w:tc>
          <w:tcPr>
            <w:tcW w:w="983" w:type="dxa"/>
            <w:noWrap/>
            <w:hideMark/>
          </w:tcPr>
          <w:p w14:paraId="1FF70B9C" w14:textId="77777777" w:rsidR="001453B8" w:rsidRDefault="001453B8" w:rsidP="00CC68C0">
            <w:pPr>
              <w:pStyle w:val="RDMTable"/>
              <w:spacing w:before="0" w:after="0"/>
              <w:rPr>
                <w:sz w:val="18"/>
                <w:szCs w:val="18"/>
                <w:lang w:eastAsia="en-AU"/>
              </w:rPr>
            </w:pPr>
            <w:r>
              <w:rPr>
                <w:sz w:val="18"/>
                <w:szCs w:val="18"/>
                <w:lang w:eastAsia="en-AU"/>
              </w:rPr>
              <w:t>-25.4302</w:t>
            </w:r>
          </w:p>
        </w:tc>
        <w:tc>
          <w:tcPr>
            <w:tcW w:w="927" w:type="dxa"/>
            <w:noWrap/>
            <w:hideMark/>
          </w:tcPr>
          <w:p w14:paraId="638519AA" w14:textId="77777777" w:rsidR="001453B8" w:rsidRDefault="001453B8" w:rsidP="00CC68C0">
            <w:pPr>
              <w:pStyle w:val="RDMTable"/>
              <w:spacing w:before="0" w:after="0"/>
              <w:rPr>
                <w:sz w:val="18"/>
                <w:szCs w:val="18"/>
                <w:lang w:eastAsia="en-AU"/>
              </w:rPr>
            </w:pPr>
            <w:r>
              <w:rPr>
                <w:sz w:val="18"/>
                <w:szCs w:val="18"/>
                <w:lang w:eastAsia="en-AU"/>
              </w:rPr>
              <w:t>5</w:t>
            </w:r>
          </w:p>
        </w:tc>
        <w:tc>
          <w:tcPr>
            <w:tcW w:w="1387" w:type="dxa"/>
            <w:noWrap/>
            <w:hideMark/>
          </w:tcPr>
          <w:p w14:paraId="04367F3B" w14:textId="77777777" w:rsidR="001453B8" w:rsidRDefault="001453B8" w:rsidP="00CC68C0">
            <w:pPr>
              <w:pStyle w:val="RDMTable"/>
              <w:spacing w:before="0" w:after="0"/>
              <w:rPr>
                <w:sz w:val="18"/>
                <w:szCs w:val="18"/>
                <w:lang w:eastAsia="en-AU"/>
              </w:rPr>
            </w:pPr>
            <w:r>
              <w:rPr>
                <w:sz w:val="18"/>
                <w:szCs w:val="18"/>
                <w:lang w:eastAsia="en-AU"/>
              </w:rPr>
              <w:t>DawsonRiver6</w:t>
            </w:r>
          </w:p>
        </w:tc>
        <w:tc>
          <w:tcPr>
            <w:tcW w:w="1144" w:type="dxa"/>
            <w:noWrap/>
            <w:hideMark/>
          </w:tcPr>
          <w:p w14:paraId="39BBA033"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6DFD8CFB" w14:textId="77777777" w:rsidR="001453B8" w:rsidRDefault="001453B8" w:rsidP="00CC68C0">
            <w:pPr>
              <w:pStyle w:val="RDMTable"/>
              <w:spacing w:before="0" w:after="0"/>
              <w:rPr>
                <w:sz w:val="18"/>
                <w:szCs w:val="18"/>
                <w:lang w:eastAsia="en-AU"/>
              </w:rPr>
            </w:pPr>
            <w:r>
              <w:rPr>
                <w:sz w:val="18"/>
                <w:szCs w:val="18"/>
                <w:lang w:eastAsia="en-AU"/>
              </w:rPr>
              <w:t>Yes</w:t>
            </w:r>
          </w:p>
        </w:tc>
        <w:tc>
          <w:tcPr>
            <w:tcW w:w="1353" w:type="dxa"/>
            <w:noWrap/>
            <w:hideMark/>
          </w:tcPr>
          <w:p w14:paraId="33166BD3" w14:textId="77777777" w:rsidR="001453B8" w:rsidRDefault="001453B8" w:rsidP="00CC68C0">
            <w:pPr>
              <w:pStyle w:val="RDMTable"/>
              <w:spacing w:before="0" w:after="0"/>
              <w:rPr>
                <w:sz w:val="18"/>
                <w:szCs w:val="18"/>
                <w:lang w:eastAsia="en-AU"/>
              </w:rPr>
            </w:pPr>
            <w:r>
              <w:rPr>
                <w:sz w:val="18"/>
                <w:szCs w:val="18"/>
                <w:lang w:eastAsia="en-AU"/>
              </w:rPr>
              <w:t>1b</w:t>
            </w:r>
          </w:p>
        </w:tc>
        <w:tc>
          <w:tcPr>
            <w:tcW w:w="2835" w:type="dxa"/>
            <w:noWrap/>
            <w:hideMark/>
          </w:tcPr>
          <w:p w14:paraId="7E335431" w14:textId="77777777" w:rsidR="001453B8" w:rsidRDefault="001453B8" w:rsidP="00CC68C0">
            <w:pPr>
              <w:pStyle w:val="RDMTable"/>
              <w:spacing w:before="0" w:after="0"/>
              <w:rPr>
                <w:rFonts w:eastAsia="Times New Roman"/>
                <w:i/>
                <w:iCs/>
                <w:color w:val="000000"/>
                <w:sz w:val="18"/>
                <w:szCs w:val="18"/>
                <w:lang w:eastAsia="en-AU"/>
              </w:rPr>
            </w:pPr>
            <w:proofErr w:type="spellStart"/>
            <w:r>
              <w:rPr>
                <w:rFonts w:eastAsia="Times New Roman"/>
                <w:i/>
                <w:iCs/>
                <w:color w:val="000000"/>
                <w:sz w:val="18"/>
                <w:szCs w:val="18"/>
                <w:lang w:eastAsia="en-AU"/>
              </w:rPr>
              <w:t>Arthraxon</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hispidus</w:t>
            </w:r>
            <w:proofErr w:type="spellEnd"/>
          </w:p>
        </w:tc>
      </w:tr>
      <w:tr w:rsidR="001453B8" w14:paraId="051DE341" w14:textId="77777777" w:rsidTr="00CC68C0">
        <w:trPr>
          <w:trHeight w:val="285"/>
        </w:trPr>
        <w:tc>
          <w:tcPr>
            <w:tcW w:w="1050" w:type="dxa"/>
            <w:noWrap/>
            <w:hideMark/>
          </w:tcPr>
          <w:p w14:paraId="1CA411C4" w14:textId="77777777" w:rsidR="001453B8" w:rsidRDefault="001453B8" w:rsidP="00CC68C0">
            <w:pPr>
              <w:pStyle w:val="RDMTable"/>
              <w:spacing w:before="0" w:after="0"/>
              <w:rPr>
                <w:sz w:val="18"/>
                <w:szCs w:val="18"/>
                <w:lang w:eastAsia="en-AU"/>
              </w:rPr>
            </w:pPr>
            <w:r>
              <w:rPr>
                <w:sz w:val="18"/>
                <w:szCs w:val="18"/>
                <w:lang w:eastAsia="en-AU"/>
              </w:rPr>
              <w:t>SPR61</w:t>
            </w:r>
          </w:p>
        </w:tc>
        <w:tc>
          <w:tcPr>
            <w:tcW w:w="1157" w:type="dxa"/>
            <w:noWrap/>
            <w:hideMark/>
          </w:tcPr>
          <w:p w14:paraId="5D4A57E1" w14:textId="77777777" w:rsidR="001453B8" w:rsidRDefault="001453B8" w:rsidP="00CC68C0">
            <w:pPr>
              <w:pStyle w:val="RDMTable"/>
              <w:spacing w:before="0" w:after="0"/>
              <w:rPr>
                <w:sz w:val="18"/>
                <w:szCs w:val="18"/>
                <w:lang w:eastAsia="en-AU"/>
              </w:rPr>
            </w:pPr>
            <w:r>
              <w:rPr>
                <w:sz w:val="18"/>
                <w:szCs w:val="18"/>
                <w:lang w:eastAsia="en-AU"/>
              </w:rPr>
              <w:t>61</w:t>
            </w:r>
          </w:p>
        </w:tc>
        <w:tc>
          <w:tcPr>
            <w:tcW w:w="1328" w:type="dxa"/>
            <w:noWrap/>
            <w:hideMark/>
          </w:tcPr>
          <w:p w14:paraId="081A3E1D" w14:textId="77777777" w:rsidR="001453B8" w:rsidRDefault="001453B8" w:rsidP="00CC68C0">
            <w:pPr>
              <w:pStyle w:val="RDMTable"/>
              <w:spacing w:before="0" w:after="0"/>
              <w:rPr>
                <w:sz w:val="18"/>
                <w:szCs w:val="18"/>
                <w:lang w:eastAsia="en-AU"/>
              </w:rPr>
            </w:pPr>
            <w:r>
              <w:rPr>
                <w:sz w:val="18"/>
                <w:szCs w:val="18"/>
                <w:lang w:eastAsia="en-AU"/>
              </w:rPr>
              <w:t>61-Mt Rose14</w:t>
            </w:r>
          </w:p>
        </w:tc>
        <w:tc>
          <w:tcPr>
            <w:tcW w:w="1007" w:type="dxa"/>
            <w:noWrap/>
            <w:hideMark/>
          </w:tcPr>
          <w:p w14:paraId="71CD9D2C" w14:textId="77777777" w:rsidR="001453B8" w:rsidRDefault="001453B8" w:rsidP="00CC68C0">
            <w:pPr>
              <w:pStyle w:val="RDMTable"/>
              <w:spacing w:before="0" w:after="0"/>
              <w:rPr>
                <w:sz w:val="18"/>
                <w:szCs w:val="18"/>
                <w:lang w:eastAsia="en-AU"/>
              </w:rPr>
            </w:pPr>
            <w:r>
              <w:rPr>
                <w:sz w:val="18"/>
                <w:szCs w:val="18"/>
                <w:lang w:eastAsia="en-AU"/>
              </w:rPr>
              <w:t>150.0275</w:t>
            </w:r>
          </w:p>
        </w:tc>
        <w:tc>
          <w:tcPr>
            <w:tcW w:w="983" w:type="dxa"/>
            <w:noWrap/>
            <w:hideMark/>
          </w:tcPr>
          <w:p w14:paraId="78139B7D" w14:textId="77777777" w:rsidR="001453B8" w:rsidRDefault="001453B8" w:rsidP="00CC68C0">
            <w:pPr>
              <w:pStyle w:val="RDMTable"/>
              <w:spacing w:before="0" w:after="0"/>
              <w:rPr>
                <w:sz w:val="18"/>
                <w:szCs w:val="18"/>
                <w:lang w:eastAsia="en-AU"/>
              </w:rPr>
            </w:pPr>
            <w:r>
              <w:rPr>
                <w:sz w:val="18"/>
                <w:szCs w:val="18"/>
                <w:lang w:eastAsia="en-AU"/>
              </w:rPr>
              <w:t>-25.4544</w:t>
            </w:r>
          </w:p>
        </w:tc>
        <w:tc>
          <w:tcPr>
            <w:tcW w:w="927" w:type="dxa"/>
            <w:noWrap/>
            <w:hideMark/>
          </w:tcPr>
          <w:p w14:paraId="23410A04" w14:textId="77777777" w:rsidR="001453B8" w:rsidRDefault="001453B8" w:rsidP="00CC68C0">
            <w:pPr>
              <w:pStyle w:val="RDMTable"/>
              <w:spacing w:before="0" w:after="0"/>
              <w:rPr>
                <w:sz w:val="18"/>
                <w:szCs w:val="18"/>
                <w:lang w:eastAsia="en-AU"/>
              </w:rPr>
            </w:pPr>
            <w:r>
              <w:rPr>
                <w:sz w:val="18"/>
                <w:szCs w:val="18"/>
                <w:lang w:eastAsia="en-AU"/>
              </w:rPr>
              <w:t>5</w:t>
            </w:r>
          </w:p>
        </w:tc>
        <w:tc>
          <w:tcPr>
            <w:tcW w:w="1387" w:type="dxa"/>
            <w:noWrap/>
            <w:hideMark/>
          </w:tcPr>
          <w:p w14:paraId="1129FBD2" w14:textId="77777777" w:rsidR="001453B8" w:rsidRDefault="001453B8" w:rsidP="00CC68C0">
            <w:pPr>
              <w:pStyle w:val="RDMTable"/>
              <w:spacing w:before="0" w:after="0"/>
              <w:rPr>
                <w:sz w:val="18"/>
                <w:szCs w:val="18"/>
                <w:lang w:eastAsia="en-AU"/>
              </w:rPr>
            </w:pPr>
            <w:proofErr w:type="spellStart"/>
            <w:r>
              <w:rPr>
                <w:sz w:val="18"/>
                <w:szCs w:val="18"/>
                <w:lang w:eastAsia="en-AU"/>
              </w:rPr>
              <w:t>Boggomoss</w:t>
            </w:r>
            <w:proofErr w:type="spellEnd"/>
          </w:p>
        </w:tc>
        <w:tc>
          <w:tcPr>
            <w:tcW w:w="1144" w:type="dxa"/>
            <w:noWrap/>
            <w:hideMark/>
          </w:tcPr>
          <w:p w14:paraId="12AE5BE4"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460800EF" w14:textId="77777777" w:rsidR="001453B8" w:rsidRDefault="001453B8" w:rsidP="00CC68C0">
            <w:pPr>
              <w:pStyle w:val="RDMTable"/>
              <w:spacing w:before="0" w:after="0"/>
              <w:rPr>
                <w:sz w:val="18"/>
                <w:szCs w:val="18"/>
                <w:lang w:eastAsia="en-AU"/>
              </w:rPr>
            </w:pPr>
            <w:r>
              <w:rPr>
                <w:sz w:val="18"/>
                <w:szCs w:val="18"/>
                <w:lang w:eastAsia="en-AU"/>
              </w:rPr>
              <w:t>No</w:t>
            </w:r>
          </w:p>
        </w:tc>
        <w:tc>
          <w:tcPr>
            <w:tcW w:w="1353" w:type="dxa"/>
            <w:noWrap/>
            <w:hideMark/>
          </w:tcPr>
          <w:p w14:paraId="3C18B920" w14:textId="77777777" w:rsidR="001453B8" w:rsidRDefault="001453B8" w:rsidP="00CC68C0">
            <w:pPr>
              <w:pStyle w:val="RDMTable"/>
              <w:spacing w:before="0" w:after="0"/>
              <w:rPr>
                <w:sz w:val="18"/>
                <w:szCs w:val="18"/>
                <w:lang w:eastAsia="en-AU"/>
              </w:rPr>
            </w:pPr>
            <w:r>
              <w:rPr>
                <w:sz w:val="18"/>
                <w:szCs w:val="18"/>
                <w:lang w:eastAsia="en-AU"/>
              </w:rPr>
              <w:t>2</w:t>
            </w:r>
          </w:p>
        </w:tc>
        <w:tc>
          <w:tcPr>
            <w:tcW w:w="2835" w:type="dxa"/>
            <w:noWrap/>
            <w:hideMark/>
          </w:tcPr>
          <w:p w14:paraId="1B82D479" w14:textId="77777777" w:rsidR="001453B8" w:rsidRDefault="001453B8" w:rsidP="00CC68C0">
            <w:pPr>
              <w:pStyle w:val="RDMTable"/>
              <w:spacing w:before="0" w:after="0"/>
              <w:rPr>
                <w:rFonts w:eastAsia="Times New Roman"/>
                <w:i/>
                <w:iCs/>
                <w:color w:val="000000"/>
                <w:sz w:val="18"/>
                <w:szCs w:val="18"/>
                <w:lang w:eastAsia="en-AU"/>
              </w:rPr>
            </w:pPr>
            <w:proofErr w:type="spellStart"/>
            <w:r>
              <w:rPr>
                <w:rFonts w:eastAsia="Times New Roman"/>
                <w:i/>
                <w:iCs/>
                <w:color w:val="000000"/>
                <w:sz w:val="18"/>
                <w:szCs w:val="18"/>
                <w:lang w:eastAsia="en-AU"/>
              </w:rPr>
              <w:t>Schoenoplectus</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validus</w:t>
            </w:r>
            <w:proofErr w:type="spellEnd"/>
            <w:r>
              <w:rPr>
                <w:rFonts w:eastAsia="Times New Roman"/>
                <w:i/>
                <w:iCs/>
                <w:color w:val="000000"/>
                <w:sz w:val="18"/>
                <w:szCs w:val="18"/>
                <w:lang w:eastAsia="en-AU"/>
              </w:rPr>
              <w:t xml:space="preserve">, Stellaria angustifolia, Cyperus </w:t>
            </w:r>
            <w:proofErr w:type="spellStart"/>
            <w:r>
              <w:rPr>
                <w:rFonts w:eastAsia="Times New Roman"/>
                <w:i/>
                <w:iCs/>
                <w:color w:val="000000"/>
                <w:sz w:val="18"/>
                <w:szCs w:val="18"/>
                <w:lang w:eastAsia="en-AU"/>
              </w:rPr>
              <w:t>unioloides</w:t>
            </w:r>
            <w:proofErr w:type="spellEnd"/>
          </w:p>
        </w:tc>
      </w:tr>
      <w:tr w:rsidR="001453B8" w14:paraId="30C34CEE" w14:textId="77777777" w:rsidTr="00CC68C0">
        <w:trPr>
          <w:trHeight w:val="285"/>
        </w:trPr>
        <w:tc>
          <w:tcPr>
            <w:tcW w:w="1050" w:type="dxa"/>
            <w:noWrap/>
            <w:hideMark/>
          </w:tcPr>
          <w:p w14:paraId="66A3D80D" w14:textId="77777777" w:rsidR="001453B8" w:rsidRDefault="001453B8" w:rsidP="00CC68C0">
            <w:pPr>
              <w:pStyle w:val="RDMTable"/>
              <w:spacing w:before="0" w:after="0"/>
              <w:rPr>
                <w:sz w:val="18"/>
                <w:szCs w:val="18"/>
                <w:lang w:eastAsia="en-AU"/>
              </w:rPr>
            </w:pPr>
            <w:r>
              <w:rPr>
                <w:sz w:val="18"/>
                <w:szCs w:val="18"/>
                <w:lang w:eastAsia="en-AU"/>
              </w:rPr>
              <w:t>SPR62</w:t>
            </w:r>
          </w:p>
        </w:tc>
        <w:tc>
          <w:tcPr>
            <w:tcW w:w="1157" w:type="dxa"/>
            <w:noWrap/>
            <w:hideMark/>
          </w:tcPr>
          <w:p w14:paraId="36A467B4" w14:textId="77777777" w:rsidR="001453B8" w:rsidRDefault="001453B8" w:rsidP="00CC68C0">
            <w:pPr>
              <w:pStyle w:val="RDMTable"/>
              <w:spacing w:before="0" w:after="0"/>
              <w:rPr>
                <w:sz w:val="18"/>
                <w:szCs w:val="18"/>
                <w:lang w:eastAsia="en-AU"/>
              </w:rPr>
            </w:pPr>
            <w:r>
              <w:rPr>
                <w:sz w:val="18"/>
                <w:szCs w:val="18"/>
                <w:lang w:eastAsia="en-AU"/>
              </w:rPr>
              <w:t>62</w:t>
            </w:r>
          </w:p>
        </w:tc>
        <w:tc>
          <w:tcPr>
            <w:tcW w:w="1328" w:type="dxa"/>
            <w:noWrap/>
            <w:hideMark/>
          </w:tcPr>
          <w:p w14:paraId="5C2B3D54" w14:textId="77777777" w:rsidR="001453B8" w:rsidRDefault="001453B8" w:rsidP="00CC68C0">
            <w:pPr>
              <w:pStyle w:val="RDMTable"/>
              <w:spacing w:before="0" w:after="0"/>
              <w:rPr>
                <w:sz w:val="18"/>
                <w:szCs w:val="18"/>
                <w:lang w:eastAsia="en-AU"/>
              </w:rPr>
            </w:pPr>
            <w:r>
              <w:rPr>
                <w:sz w:val="18"/>
                <w:szCs w:val="18"/>
                <w:lang w:eastAsia="en-AU"/>
              </w:rPr>
              <w:t>62-Bogres23</w:t>
            </w:r>
          </w:p>
        </w:tc>
        <w:tc>
          <w:tcPr>
            <w:tcW w:w="1007" w:type="dxa"/>
            <w:noWrap/>
            <w:hideMark/>
          </w:tcPr>
          <w:p w14:paraId="01DCB0A9" w14:textId="77777777" w:rsidR="001453B8" w:rsidRDefault="001453B8" w:rsidP="00CC68C0">
            <w:pPr>
              <w:pStyle w:val="RDMTable"/>
              <w:spacing w:before="0" w:after="0"/>
              <w:rPr>
                <w:sz w:val="18"/>
                <w:szCs w:val="18"/>
                <w:lang w:eastAsia="en-AU"/>
              </w:rPr>
            </w:pPr>
            <w:r>
              <w:rPr>
                <w:sz w:val="18"/>
                <w:szCs w:val="18"/>
                <w:lang w:eastAsia="en-AU"/>
              </w:rPr>
              <w:t>150.0252</w:t>
            </w:r>
          </w:p>
        </w:tc>
        <w:tc>
          <w:tcPr>
            <w:tcW w:w="983" w:type="dxa"/>
            <w:noWrap/>
            <w:hideMark/>
          </w:tcPr>
          <w:p w14:paraId="0A720184" w14:textId="77777777" w:rsidR="001453B8" w:rsidRDefault="001453B8" w:rsidP="00CC68C0">
            <w:pPr>
              <w:pStyle w:val="RDMTable"/>
              <w:spacing w:before="0" w:after="0"/>
              <w:rPr>
                <w:sz w:val="18"/>
                <w:szCs w:val="18"/>
                <w:lang w:eastAsia="en-AU"/>
              </w:rPr>
            </w:pPr>
            <w:r>
              <w:rPr>
                <w:sz w:val="18"/>
                <w:szCs w:val="18"/>
                <w:lang w:eastAsia="en-AU"/>
              </w:rPr>
              <w:t>-25.4311</w:t>
            </w:r>
          </w:p>
        </w:tc>
        <w:tc>
          <w:tcPr>
            <w:tcW w:w="927" w:type="dxa"/>
            <w:noWrap/>
            <w:hideMark/>
          </w:tcPr>
          <w:p w14:paraId="52B0C852" w14:textId="77777777" w:rsidR="001453B8" w:rsidRDefault="001453B8" w:rsidP="00CC68C0">
            <w:pPr>
              <w:pStyle w:val="RDMTable"/>
              <w:spacing w:before="0" w:after="0"/>
              <w:rPr>
                <w:sz w:val="18"/>
                <w:szCs w:val="18"/>
                <w:lang w:eastAsia="en-AU"/>
              </w:rPr>
            </w:pPr>
            <w:r>
              <w:rPr>
                <w:sz w:val="18"/>
                <w:szCs w:val="18"/>
                <w:lang w:eastAsia="en-AU"/>
              </w:rPr>
              <w:t>5</w:t>
            </w:r>
          </w:p>
        </w:tc>
        <w:tc>
          <w:tcPr>
            <w:tcW w:w="1387" w:type="dxa"/>
            <w:noWrap/>
            <w:hideMark/>
          </w:tcPr>
          <w:p w14:paraId="6301D86E" w14:textId="77777777" w:rsidR="001453B8" w:rsidRDefault="001453B8" w:rsidP="00CC68C0">
            <w:pPr>
              <w:pStyle w:val="RDMTable"/>
              <w:spacing w:before="0" w:after="0"/>
              <w:rPr>
                <w:sz w:val="18"/>
                <w:szCs w:val="18"/>
                <w:lang w:eastAsia="en-AU"/>
              </w:rPr>
            </w:pPr>
            <w:proofErr w:type="spellStart"/>
            <w:r>
              <w:rPr>
                <w:sz w:val="18"/>
                <w:szCs w:val="18"/>
                <w:lang w:eastAsia="en-AU"/>
              </w:rPr>
              <w:t>Boggomoss</w:t>
            </w:r>
            <w:proofErr w:type="spellEnd"/>
          </w:p>
        </w:tc>
        <w:tc>
          <w:tcPr>
            <w:tcW w:w="1144" w:type="dxa"/>
            <w:noWrap/>
            <w:hideMark/>
          </w:tcPr>
          <w:p w14:paraId="58D8DF08"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12F12567" w14:textId="77777777" w:rsidR="001453B8" w:rsidRDefault="001453B8" w:rsidP="00CC68C0">
            <w:pPr>
              <w:pStyle w:val="RDMTable"/>
              <w:spacing w:before="0" w:after="0"/>
              <w:rPr>
                <w:sz w:val="18"/>
                <w:szCs w:val="18"/>
                <w:lang w:eastAsia="en-AU"/>
              </w:rPr>
            </w:pPr>
            <w:r>
              <w:rPr>
                <w:sz w:val="18"/>
                <w:szCs w:val="18"/>
                <w:lang w:eastAsia="en-AU"/>
              </w:rPr>
              <w:t>No</w:t>
            </w:r>
          </w:p>
        </w:tc>
        <w:tc>
          <w:tcPr>
            <w:tcW w:w="1353" w:type="dxa"/>
            <w:noWrap/>
            <w:hideMark/>
          </w:tcPr>
          <w:p w14:paraId="48349EAF" w14:textId="77777777" w:rsidR="001453B8" w:rsidRDefault="001453B8" w:rsidP="00CC68C0">
            <w:pPr>
              <w:pStyle w:val="RDMTable"/>
              <w:spacing w:before="0" w:after="0"/>
              <w:rPr>
                <w:sz w:val="18"/>
                <w:szCs w:val="18"/>
                <w:lang w:eastAsia="en-AU"/>
              </w:rPr>
            </w:pPr>
            <w:r>
              <w:rPr>
                <w:sz w:val="18"/>
                <w:szCs w:val="18"/>
                <w:lang w:eastAsia="en-AU"/>
              </w:rPr>
              <w:t>2</w:t>
            </w:r>
          </w:p>
        </w:tc>
        <w:tc>
          <w:tcPr>
            <w:tcW w:w="2835" w:type="dxa"/>
            <w:noWrap/>
            <w:hideMark/>
          </w:tcPr>
          <w:p w14:paraId="25B8773E" w14:textId="77777777" w:rsidR="001453B8" w:rsidRDefault="001453B8" w:rsidP="00CC68C0">
            <w:pPr>
              <w:pStyle w:val="RDMTable"/>
              <w:spacing w:before="0" w:after="0"/>
              <w:rPr>
                <w:rFonts w:eastAsia="Times New Roman"/>
                <w:i/>
                <w:iCs/>
                <w:color w:val="000000"/>
                <w:sz w:val="18"/>
                <w:szCs w:val="18"/>
                <w:lang w:eastAsia="en-AU"/>
              </w:rPr>
            </w:pPr>
            <w:r>
              <w:rPr>
                <w:rFonts w:eastAsia="Times New Roman"/>
                <w:i/>
                <w:iCs/>
                <w:color w:val="000000"/>
                <w:sz w:val="18"/>
                <w:szCs w:val="18"/>
                <w:lang w:eastAsia="en-AU"/>
              </w:rPr>
              <w:t xml:space="preserve">Eleocharis </w:t>
            </w:r>
            <w:proofErr w:type="spellStart"/>
            <w:r>
              <w:rPr>
                <w:rFonts w:eastAsia="Times New Roman"/>
                <w:i/>
                <w:iCs/>
                <w:color w:val="000000"/>
                <w:sz w:val="18"/>
                <w:szCs w:val="18"/>
                <w:lang w:eastAsia="en-AU"/>
              </w:rPr>
              <w:t>tetraquetra</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Adenostemma</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lavenia</w:t>
            </w:r>
            <w:proofErr w:type="spellEnd"/>
          </w:p>
        </w:tc>
      </w:tr>
      <w:tr w:rsidR="001453B8" w14:paraId="18C07B4C" w14:textId="77777777" w:rsidTr="00CC68C0">
        <w:trPr>
          <w:trHeight w:val="285"/>
        </w:trPr>
        <w:tc>
          <w:tcPr>
            <w:tcW w:w="1050" w:type="dxa"/>
            <w:noWrap/>
            <w:hideMark/>
          </w:tcPr>
          <w:p w14:paraId="4F6B2445" w14:textId="77777777" w:rsidR="001453B8" w:rsidRDefault="001453B8" w:rsidP="00CC68C0">
            <w:pPr>
              <w:pStyle w:val="RDMTable"/>
              <w:spacing w:before="0" w:after="0"/>
              <w:rPr>
                <w:sz w:val="18"/>
                <w:szCs w:val="18"/>
                <w:lang w:eastAsia="en-AU"/>
              </w:rPr>
            </w:pPr>
            <w:r>
              <w:rPr>
                <w:sz w:val="18"/>
                <w:szCs w:val="18"/>
                <w:lang w:eastAsia="en-AU"/>
              </w:rPr>
              <w:t>SPR63</w:t>
            </w:r>
          </w:p>
        </w:tc>
        <w:tc>
          <w:tcPr>
            <w:tcW w:w="1157" w:type="dxa"/>
            <w:noWrap/>
            <w:hideMark/>
          </w:tcPr>
          <w:p w14:paraId="5C5B54CA" w14:textId="77777777" w:rsidR="001453B8" w:rsidRDefault="001453B8" w:rsidP="00CC68C0">
            <w:pPr>
              <w:pStyle w:val="RDMTable"/>
              <w:spacing w:before="0" w:after="0"/>
              <w:rPr>
                <w:sz w:val="18"/>
                <w:szCs w:val="18"/>
                <w:lang w:eastAsia="en-AU"/>
              </w:rPr>
            </w:pPr>
            <w:r>
              <w:rPr>
                <w:sz w:val="18"/>
                <w:szCs w:val="18"/>
                <w:lang w:eastAsia="en-AU"/>
              </w:rPr>
              <w:t>63</w:t>
            </w:r>
          </w:p>
        </w:tc>
        <w:tc>
          <w:tcPr>
            <w:tcW w:w="1328" w:type="dxa"/>
            <w:noWrap/>
            <w:hideMark/>
          </w:tcPr>
          <w:p w14:paraId="36D0AE89" w14:textId="77777777" w:rsidR="001453B8" w:rsidRDefault="001453B8" w:rsidP="00CC68C0">
            <w:pPr>
              <w:pStyle w:val="RDMTable"/>
              <w:spacing w:before="0" w:after="0"/>
              <w:rPr>
                <w:sz w:val="18"/>
                <w:szCs w:val="18"/>
                <w:lang w:eastAsia="en-AU"/>
              </w:rPr>
            </w:pPr>
            <w:r>
              <w:rPr>
                <w:sz w:val="18"/>
                <w:szCs w:val="18"/>
                <w:lang w:eastAsia="en-AU"/>
              </w:rPr>
              <w:t>63-Boggo stat</w:t>
            </w:r>
          </w:p>
        </w:tc>
        <w:tc>
          <w:tcPr>
            <w:tcW w:w="1007" w:type="dxa"/>
            <w:noWrap/>
            <w:hideMark/>
          </w:tcPr>
          <w:p w14:paraId="7EC49FD9" w14:textId="77777777" w:rsidR="001453B8" w:rsidRDefault="001453B8" w:rsidP="00CC68C0">
            <w:pPr>
              <w:pStyle w:val="RDMTable"/>
              <w:spacing w:before="0" w:after="0"/>
              <w:rPr>
                <w:sz w:val="18"/>
                <w:szCs w:val="18"/>
                <w:lang w:eastAsia="en-AU"/>
              </w:rPr>
            </w:pPr>
            <w:r>
              <w:rPr>
                <w:sz w:val="18"/>
                <w:szCs w:val="18"/>
                <w:lang w:eastAsia="en-AU"/>
              </w:rPr>
              <w:t>150.0464</w:t>
            </w:r>
          </w:p>
        </w:tc>
        <w:tc>
          <w:tcPr>
            <w:tcW w:w="983" w:type="dxa"/>
            <w:noWrap/>
            <w:hideMark/>
          </w:tcPr>
          <w:p w14:paraId="58353F1E" w14:textId="77777777" w:rsidR="001453B8" w:rsidRDefault="001453B8" w:rsidP="00CC68C0">
            <w:pPr>
              <w:pStyle w:val="RDMTable"/>
              <w:spacing w:before="0" w:after="0"/>
              <w:rPr>
                <w:sz w:val="18"/>
                <w:szCs w:val="18"/>
                <w:lang w:eastAsia="en-AU"/>
              </w:rPr>
            </w:pPr>
            <w:r>
              <w:rPr>
                <w:sz w:val="18"/>
                <w:szCs w:val="18"/>
                <w:lang w:eastAsia="en-AU"/>
              </w:rPr>
              <w:t>-25.4502</w:t>
            </w:r>
          </w:p>
        </w:tc>
        <w:tc>
          <w:tcPr>
            <w:tcW w:w="927" w:type="dxa"/>
            <w:noWrap/>
            <w:hideMark/>
          </w:tcPr>
          <w:p w14:paraId="0DC34256" w14:textId="77777777" w:rsidR="001453B8" w:rsidRDefault="001453B8" w:rsidP="00CC68C0">
            <w:pPr>
              <w:pStyle w:val="RDMTable"/>
              <w:spacing w:before="0" w:after="0"/>
              <w:rPr>
                <w:sz w:val="18"/>
                <w:szCs w:val="18"/>
                <w:lang w:eastAsia="en-AU"/>
              </w:rPr>
            </w:pPr>
            <w:r>
              <w:rPr>
                <w:sz w:val="18"/>
                <w:szCs w:val="18"/>
                <w:lang w:eastAsia="en-AU"/>
              </w:rPr>
              <w:t>5</w:t>
            </w:r>
          </w:p>
        </w:tc>
        <w:tc>
          <w:tcPr>
            <w:tcW w:w="1387" w:type="dxa"/>
            <w:noWrap/>
            <w:hideMark/>
          </w:tcPr>
          <w:p w14:paraId="16D487F4" w14:textId="77777777" w:rsidR="001453B8" w:rsidRDefault="001453B8" w:rsidP="00CC68C0">
            <w:pPr>
              <w:pStyle w:val="RDMTable"/>
              <w:spacing w:before="0" w:after="0"/>
              <w:rPr>
                <w:sz w:val="18"/>
                <w:szCs w:val="18"/>
                <w:lang w:eastAsia="en-AU"/>
              </w:rPr>
            </w:pPr>
            <w:proofErr w:type="spellStart"/>
            <w:r>
              <w:rPr>
                <w:sz w:val="18"/>
                <w:szCs w:val="18"/>
                <w:lang w:eastAsia="en-AU"/>
              </w:rPr>
              <w:t>Boggomoss</w:t>
            </w:r>
            <w:proofErr w:type="spellEnd"/>
          </w:p>
        </w:tc>
        <w:tc>
          <w:tcPr>
            <w:tcW w:w="1144" w:type="dxa"/>
            <w:noWrap/>
            <w:hideMark/>
          </w:tcPr>
          <w:p w14:paraId="727063A5"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5CABA022" w14:textId="77777777" w:rsidR="001453B8" w:rsidRDefault="001453B8" w:rsidP="00CC68C0">
            <w:pPr>
              <w:pStyle w:val="RDMTable"/>
              <w:spacing w:before="0" w:after="0"/>
              <w:rPr>
                <w:sz w:val="18"/>
                <w:szCs w:val="18"/>
                <w:lang w:eastAsia="en-AU"/>
              </w:rPr>
            </w:pPr>
            <w:r>
              <w:rPr>
                <w:sz w:val="18"/>
                <w:szCs w:val="18"/>
                <w:lang w:eastAsia="en-AU"/>
              </w:rPr>
              <w:t>No</w:t>
            </w:r>
          </w:p>
        </w:tc>
        <w:tc>
          <w:tcPr>
            <w:tcW w:w="1353" w:type="dxa"/>
            <w:noWrap/>
            <w:hideMark/>
          </w:tcPr>
          <w:p w14:paraId="3F2B2778" w14:textId="77777777" w:rsidR="001453B8" w:rsidRDefault="001453B8" w:rsidP="00CC68C0">
            <w:pPr>
              <w:pStyle w:val="RDMTable"/>
              <w:spacing w:before="0" w:after="0"/>
              <w:rPr>
                <w:sz w:val="18"/>
                <w:szCs w:val="18"/>
                <w:lang w:eastAsia="en-AU"/>
              </w:rPr>
            </w:pPr>
            <w:r>
              <w:rPr>
                <w:sz w:val="18"/>
                <w:szCs w:val="18"/>
                <w:lang w:eastAsia="en-AU"/>
              </w:rPr>
              <w:t>2</w:t>
            </w:r>
          </w:p>
        </w:tc>
        <w:tc>
          <w:tcPr>
            <w:tcW w:w="2835" w:type="dxa"/>
            <w:noWrap/>
            <w:hideMark/>
          </w:tcPr>
          <w:p w14:paraId="75960EBE" w14:textId="77777777" w:rsidR="001453B8" w:rsidRDefault="001453B8" w:rsidP="00CC68C0">
            <w:pPr>
              <w:pStyle w:val="RDMTable"/>
              <w:spacing w:before="0" w:after="0"/>
              <w:rPr>
                <w:rFonts w:eastAsia="Times New Roman"/>
                <w:i/>
                <w:iCs/>
                <w:color w:val="000000"/>
                <w:sz w:val="18"/>
                <w:szCs w:val="18"/>
                <w:lang w:eastAsia="en-AU"/>
              </w:rPr>
            </w:pPr>
            <w:proofErr w:type="spellStart"/>
            <w:r>
              <w:rPr>
                <w:rFonts w:eastAsia="Times New Roman"/>
                <w:i/>
                <w:iCs/>
                <w:color w:val="000000"/>
                <w:sz w:val="18"/>
                <w:szCs w:val="18"/>
                <w:lang w:eastAsia="en-AU"/>
              </w:rPr>
              <w:t>Isachne</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globosa</w:t>
            </w:r>
            <w:proofErr w:type="spellEnd"/>
          </w:p>
        </w:tc>
      </w:tr>
      <w:tr w:rsidR="001453B8" w14:paraId="5DC7154F" w14:textId="77777777" w:rsidTr="00CC68C0">
        <w:trPr>
          <w:trHeight w:val="285"/>
        </w:trPr>
        <w:tc>
          <w:tcPr>
            <w:tcW w:w="1050" w:type="dxa"/>
            <w:noWrap/>
            <w:hideMark/>
          </w:tcPr>
          <w:p w14:paraId="2B46D838" w14:textId="77777777" w:rsidR="001453B8" w:rsidRDefault="001453B8" w:rsidP="00CC68C0">
            <w:pPr>
              <w:pStyle w:val="RDMTable"/>
              <w:spacing w:before="0" w:after="0"/>
              <w:rPr>
                <w:sz w:val="18"/>
                <w:szCs w:val="18"/>
                <w:lang w:eastAsia="en-AU"/>
              </w:rPr>
            </w:pPr>
            <w:r>
              <w:rPr>
                <w:sz w:val="18"/>
                <w:szCs w:val="18"/>
                <w:lang w:eastAsia="en-AU"/>
              </w:rPr>
              <w:t>SPR64</w:t>
            </w:r>
          </w:p>
        </w:tc>
        <w:tc>
          <w:tcPr>
            <w:tcW w:w="1157" w:type="dxa"/>
            <w:noWrap/>
            <w:hideMark/>
          </w:tcPr>
          <w:p w14:paraId="57E1AC5E" w14:textId="77777777" w:rsidR="001453B8" w:rsidRDefault="001453B8" w:rsidP="00CC68C0">
            <w:pPr>
              <w:pStyle w:val="RDMTable"/>
              <w:spacing w:before="0" w:after="0"/>
              <w:rPr>
                <w:sz w:val="18"/>
                <w:szCs w:val="18"/>
                <w:lang w:eastAsia="en-AU"/>
              </w:rPr>
            </w:pPr>
            <w:r>
              <w:rPr>
                <w:sz w:val="18"/>
                <w:szCs w:val="18"/>
                <w:lang w:eastAsia="en-AU"/>
              </w:rPr>
              <w:t>64</w:t>
            </w:r>
          </w:p>
        </w:tc>
        <w:tc>
          <w:tcPr>
            <w:tcW w:w="1328" w:type="dxa"/>
            <w:noWrap/>
            <w:hideMark/>
          </w:tcPr>
          <w:p w14:paraId="079E6BB1" w14:textId="77777777" w:rsidR="001453B8" w:rsidRDefault="001453B8" w:rsidP="00CC68C0">
            <w:pPr>
              <w:pStyle w:val="RDMTable"/>
              <w:spacing w:before="0" w:after="0"/>
              <w:rPr>
                <w:sz w:val="18"/>
                <w:szCs w:val="18"/>
                <w:lang w:eastAsia="en-AU"/>
              </w:rPr>
            </w:pPr>
            <w:r>
              <w:rPr>
                <w:sz w:val="18"/>
                <w:szCs w:val="18"/>
                <w:lang w:eastAsia="en-AU"/>
              </w:rPr>
              <w:t>64-SandCk1</w:t>
            </w:r>
          </w:p>
        </w:tc>
        <w:tc>
          <w:tcPr>
            <w:tcW w:w="1007" w:type="dxa"/>
            <w:noWrap/>
            <w:hideMark/>
          </w:tcPr>
          <w:p w14:paraId="63961B19" w14:textId="77777777" w:rsidR="001453B8" w:rsidRDefault="001453B8" w:rsidP="00CC68C0">
            <w:pPr>
              <w:pStyle w:val="RDMTable"/>
              <w:spacing w:before="0" w:after="0"/>
              <w:rPr>
                <w:sz w:val="18"/>
                <w:szCs w:val="18"/>
                <w:lang w:eastAsia="en-AU"/>
              </w:rPr>
            </w:pPr>
            <w:r>
              <w:rPr>
                <w:sz w:val="18"/>
                <w:szCs w:val="18"/>
                <w:lang w:eastAsia="en-AU"/>
              </w:rPr>
              <w:t>150.2409</w:t>
            </w:r>
          </w:p>
        </w:tc>
        <w:tc>
          <w:tcPr>
            <w:tcW w:w="983" w:type="dxa"/>
            <w:noWrap/>
            <w:hideMark/>
          </w:tcPr>
          <w:p w14:paraId="109A77F5" w14:textId="77777777" w:rsidR="001453B8" w:rsidRDefault="001453B8" w:rsidP="00CC68C0">
            <w:pPr>
              <w:pStyle w:val="RDMTable"/>
              <w:spacing w:before="0" w:after="0"/>
              <w:rPr>
                <w:sz w:val="18"/>
                <w:szCs w:val="18"/>
                <w:lang w:eastAsia="en-AU"/>
              </w:rPr>
            </w:pPr>
            <w:r>
              <w:rPr>
                <w:sz w:val="18"/>
                <w:szCs w:val="18"/>
                <w:lang w:eastAsia="en-AU"/>
              </w:rPr>
              <w:t>-25.7177</w:t>
            </w:r>
          </w:p>
        </w:tc>
        <w:tc>
          <w:tcPr>
            <w:tcW w:w="927" w:type="dxa"/>
            <w:noWrap/>
            <w:hideMark/>
          </w:tcPr>
          <w:p w14:paraId="10F8BEBC" w14:textId="77777777" w:rsidR="001453B8" w:rsidRDefault="001453B8" w:rsidP="00CC68C0">
            <w:pPr>
              <w:pStyle w:val="RDMTable"/>
              <w:spacing w:before="0" w:after="0"/>
              <w:rPr>
                <w:sz w:val="18"/>
                <w:szCs w:val="18"/>
                <w:lang w:eastAsia="en-AU"/>
              </w:rPr>
            </w:pPr>
            <w:r>
              <w:rPr>
                <w:sz w:val="18"/>
                <w:szCs w:val="18"/>
                <w:lang w:eastAsia="en-AU"/>
              </w:rPr>
              <w:t>362</w:t>
            </w:r>
          </w:p>
        </w:tc>
        <w:tc>
          <w:tcPr>
            <w:tcW w:w="1387" w:type="dxa"/>
            <w:noWrap/>
            <w:hideMark/>
          </w:tcPr>
          <w:p w14:paraId="31B9E5C6" w14:textId="77777777" w:rsidR="001453B8" w:rsidRDefault="001453B8" w:rsidP="00CC68C0">
            <w:pPr>
              <w:pStyle w:val="RDMTable"/>
              <w:spacing w:before="0" w:after="0"/>
              <w:rPr>
                <w:sz w:val="18"/>
                <w:szCs w:val="18"/>
                <w:lang w:eastAsia="en-AU"/>
              </w:rPr>
            </w:pPr>
            <w:proofErr w:type="spellStart"/>
            <w:r>
              <w:rPr>
                <w:sz w:val="18"/>
                <w:szCs w:val="18"/>
                <w:lang w:eastAsia="en-AU"/>
              </w:rPr>
              <w:t>CockatooCrk</w:t>
            </w:r>
            <w:proofErr w:type="spellEnd"/>
          </w:p>
        </w:tc>
        <w:tc>
          <w:tcPr>
            <w:tcW w:w="1144" w:type="dxa"/>
            <w:noWrap/>
            <w:hideMark/>
          </w:tcPr>
          <w:p w14:paraId="43B0AE9A"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6C272355" w14:textId="77777777" w:rsidR="001453B8" w:rsidRDefault="001453B8" w:rsidP="00CC68C0">
            <w:pPr>
              <w:pStyle w:val="RDMTable"/>
              <w:spacing w:before="0" w:after="0"/>
              <w:rPr>
                <w:sz w:val="18"/>
                <w:szCs w:val="18"/>
                <w:lang w:eastAsia="en-AU"/>
              </w:rPr>
            </w:pPr>
            <w:r>
              <w:rPr>
                <w:sz w:val="18"/>
                <w:szCs w:val="18"/>
                <w:lang w:eastAsia="en-AU"/>
              </w:rPr>
              <w:t>Yes</w:t>
            </w:r>
          </w:p>
        </w:tc>
        <w:tc>
          <w:tcPr>
            <w:tcW w:w="1353" w:type="dxa"/>
            <w:noWrap/>
            <w:hideMark/>
          </w:tcPr>
          <w:p w14:paraId="34836878" w14:textId="77777777" w:rsidR="001453B8" w:rsidRDefault="001453B8" w:rsidP="00CC68C0">
            <w:pPr>
              <w:pStyle w:val="RDMTable"/>
              <w:spacing w:before="0" w:after="0"/>
              <w:rPr>
                <w:sz w:val="18"/>
                <w:szCs w:val="18"/>
                <w:lang w:eastAsia="en-AU"/>
              </w:rPr>
            </w:pPr>
            <w:r>
              <w:rPr>
                <w:sz w:val="18"/>
                <w:szCs w:val="18"/>
                <w:lang w:eastAsia="en-AU"/>
              </w:rPr>
              <w:t>1b</w:t>
            </w:r>
          </w:p>
        </w:tc>
        <w:tc>
          <w:tcPr>
            <w:tcW w:w="2835" w:type="dxa"/>
            <w:noWrap/>
            <w:hideMark/>
          </w:tcPr>
          <w:p w14:paraId="304B8F59" w14:textId="77777777" w:rsidR="001453B8" w:rsidRDefault="001453B8" w:rsidP="00CC68C0">
            <w:pPr>
              <w:pStyle w:val="RDMTable"/>
              <w:spacing w:before="0" w:after="0"/>
              <w:rPr>
                <w:rFonts w:eastAsia="Times New Roman"/>
                <w:i/>
                <w:iCs/>
                <w:color w:val="000000"/>
                <w:sz w:val="18"/>
                <w:szCs w:val="18"/>
                <w:lang w:eastAsia="en-AU"/>
              </w:rPr>
            </w:pPr>
            <w:r>
              <w:rPr>
                <w:rFonts w:eastAsia="Times New Roman"/>
                <w:i/>
                <w:iCs/>
                <w:color w:val="000000"/>
                <w:sz w:val="18"/>
                <w:szCs w:val="18"/>
                <w:lang w:eastAsia="en-AU"/>
              </w:rPr>
              <w:t xml:space="preserve">Eriocaulon </w:t>
            </w:r>
            <w:proofErr w:type="spellStart"/>
            <w:r>
              <w:rPr>
                <w:rFonts w:eastAsia="Times New Roman"/>
                <w:i/>
                <w:iCs/>
                <w:color w:val="000000"/>
                <w:sz w:val="18"/>
                <w:szCs w:val="18"/>
                <w:lang w:eastAsia="en-AU"/>
              </w:rPr>
              <w:t>carsonii</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Myriophyllum</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artesium</w:t>
            </w:r>
            <w:proofErr w:type="spellEnd"/>
          </w:p>
        </w:tc>
      </w:tr>
      <w:tr w:rsidR="001453B8" w14:paraId="3397961F" w14:textId="77777777" w:rsidTr="00CC68C0">
        <w:trPr>
          <w:trHeight w:val="285"/>
        </w:trPr>
        <w:tc>
          <w:tcPr>
            <w:tcW w:w="1050" w:type="dxa"/>
            <w:noWrap/>
            <w:hideMark/>
          </w:tcPr>
          <w:p w14:paraId="39895895" w14:textId="77777777" w:rsidR="001453B8" w:rsidRDefault="001453B8" w:rsidP="00CC68C0">
            <w:pPr>
              <w:pStyle w:val="RDMTable"/>
              <w:spacing w:before="0" w:after="0"/>
              <w:rPr>
                <w:sz w:val="18"/>
                <w:szCs w:val="18"/>
                <w:lang w:eastAsia="en-AU"/>
              </w:rPr>
            </w:pPr>
            <w:r>
              <w:rPr>
                <w:sz w:val="18"/>
                <w:szCs w:val="18"/>
                <w:lang w:eastAsia="en-AU"/>
              </w:rPr>
              <w:t>SPR64.1</w:t>
            </w:r>
          </w:p>
        </w:tc>
        <w:tc>
          <w:tcPr>
            <w:tcW w:w="1157" w:type="dxa"/>
            <w:noWrap/>
            <w:hideMark/>
          </w:tcPr>
          <w:p w14:paraId="651820A5" w14:textId="77777777" w:rsidR="001453B8" w:rsidRDefault="001453B8" w:rsidP="00CC68C0">
            <w:pPr>
              <w:pStyle w:val="RDMTable"/>
              <w:spacing w:before="0" w:after="0"/>
              <w:rPr>
                <w:sz w:val="18"/>
                <w:szCs w:val="18"/>
                <w:lang w:eastAsia="en-AU"/>
              </w:rPr>
            </w:pPr>
            <w:r>
              <w:rPr>
                <w:sz w:val="18"/>
                <w:szCs w:val="18"/>
                <w:lang w:eastAsia="en-AU"/>
              </w:rPr>
              <w:t>64Vent2</w:t>
            </w:r>
          </w:p>
        </w:tc>
        <w:tc>
          <w:tcPr>
            <w:tcW w:w="1328" w:type="dxa"/>
            <w:noWrap/>
            <w:hideMark/>
          </w:tcPr>
          <w:p w14:paraId="69A955F2" w14:textId="77777777" w:rsidR="001453B8" w:rsidRDefault="001453B8" w:rsidP="00CC68C0">
            <w:pPr>
              <w:pStyle w:val="RDMTable"/>
              <w:spacing w:before="0" w:after="0"/>
              <w:rPr>
                <w:sz w:val="18"/>
                <w:szCs w:val="18"/>
                <w:lang w:eastAsia="en-AU"/>
              </w:rPr>
            </w:pPr>
            <w:r>
              <w:rPr>
                <w:sz w:val="18"/>
                <w:szCs w:val="18"/>
                <w:lang w:eastAsia="en-AU"/>
              </w:rPr>
              <w:t>64.1-SandCk1</w:t>
            </w:r>
          </w:p>
        </w:tc>
        <w:tc>
          <w:tcPr>
            <w:tcW w:w="1007" w:type="dxa"/>
            <w:noWrap/>
            <w:hideMark/>
          </w:tcPr>
          <w:p w14:paraId="2053165C" w14:textId="77777777" w:rsidR="001453B8" w:rsidRDefault="001453B8" w:rsidP="00CC68C0">
            <w:pPr>
              <w:pStyle w:val="RDMTable"/>
              <w:spacing w:before="0" w:after="0"/>
              <w:rPr>
                <w:sz w:val="18"/>
                <w:szCs w:val="18"/>
                <w:lang w:eastAsia="en-AU"/>
              </w:rPr>
            </w:pPr>
            <w:r>
              <w:rPr>
                <w:sz w:val="18"/>
                <w:szCs w:val="18"/>
                <w:lang w:eastAsia="en-AU"/>
              </w:rPr>
              <w:t>150.2407</w:t>
            </w:r>
          </w:p>
        </w:tc>
        <w:tc>
          <w:tcPr>
            <w:tcW w:w="983" w:type="dxa"/>
            <w:noWrap/>
            <w:hideMark/>
          </w:tcPr>
          <w:p w14:paraId="2E8D7B0D" w14:textId="77777777" w:rsidR="001453B8" w:rsidRDefault="001453B8" w:rsidP="00CC68C0">
            <w:pPr>
              <w:pStyle w:val="RDMTable"/>
              <w:spacing w:before="0" w:after="0"/>
              <w:rPr>
                <w:sz w:val="18"/>
                <w:szCs w:val="18"/>
                <w:lang w:eastAsia="en-AU"/>
              </w:rPr>
            </w:pPr>
            <w:r>
              <w:rPr>
                <w:sz w:val="18"/>
                <w:szCs w:val="18"/>
                <w:lang w:eastAsia="en-AU"/>
              </w:rPr>
              <w:t>-25.7178</w:t>
            </w:r>
          </w:p>
        </w:tc>
        <w:tc>
          <w:tcPr>
            <w:tcW w:w="927" w:type="dxa"/>
            <w:noWrap/>
            <w:hideMark/>
          </w:tcPr>
          <w:p w14:paraId="04B65AF9" w14:textId="77777777" w:rsidR="001453B8" w:rsidRDefault="001453B8" w:rsidP="00CC68C0">
            <w:pPr>
              <w:pStyle w:val="RDMTable"/>
              <w:spacing w:before="0" w:after="0"/>
              <w:rPr>
                <w:sz w:val="18"/>
                <w:szCs w:val="18"/>
                <w:lang w:eastAsia="en-AU"/>
              </w:rPr>
            </w:pPr>
            <w:r>
              <w:rPr>
                <w:sz w:val="18"/>
                <w:szCs w:val="18"/>
                <w:lang w:eastAsia="en-AU"/>
              </w:rPr>
              <w:t>362</w:t>
            </w:r>
          </w:p>
        </w:tc>
        <w:tc>
          <w:tcPr>
            <w:tcW w:w="1387" w:type="dxa"/>
            <w:noWrap/>
            <w:hideMark/>
          </w:tcPr>
          <w:p w14:paraId="62CCAD3D" w14:textId="77777777" w:rsidR="001453B8" w:rsidRDefault="001453B8" w:rsidP="00CC68C0">
            <w:pPr>
              <w:pStyle w:val="RDMTable"/>
              <w:spacing w:before="0" w:after="0"/>
              <w:rPr>
                <w:sz w:val="18"/>
                <w:szCs w:val="18"/>
                <w:lang w:eastAsia="en-AU"/>
              </w:rPr>
            </w:pPr>
            <w:proofErr w:type="spellStart"/>
            <w:r>
              <w:rPr>
                <w:sz w:val="18"/>
                <w:szCs w:val="18"/>
                <w:lang w:eastAsia="en-AU"/>
              </w:rPr>
              <w:t>CockatooCrk</w:t>
            </w:r>
            <w:proofErr w:type="spellEnd"/>
          </w:p>
        </w:tc>
        <w:tc>
          <w:tcPr>
            <w:tcW w:w="1144" w:type="dxa"/>
            <w:noWrap/>
            <w:hideMark/>
          </w:tcPr>
          <w:p w14:paraId="611EF27F"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7B49DD35" w14:textId="77777777" w:rsidR="001453B8" w:rsidRDefault="001453B8" w:rsidP="00CC68C0">
            <w:pPr>
              <w:pStyle w:val="RDMTable"/>
              <w:spacing w:before="0" w:after="0"/>
              <w:rPr>
                <w:sz w:val="18"/>
                <w:szCs w:val="18"/>
                <w:lang w:eastAsia="en-AU"/>
              </w:rPr>
            </w:pPr>
            <w:r>
              <w:rPr>
                <w:sz w:val="18"/>
                <w:szCs w:val="18"/>
                <w:lang w:eastAsia="en-AU"/>
              </w:rPr>
              <w:t>No</w:t>
            </w:r>
          </w:p>
        </w:tc>
        <w:tc>
          <w:tcPr>
            <w:tcW w:w="1353" w:type="dxa"/>
            <w:noWrap/>
            <w:hideMark/>
          </w:tcPr>
          <w:p w14:paraId="5BB829BF" w14:textId="77777777" w:rsidR="001453B8" w:rsidRDefault="001453B8" w:rsidP="00CC68C0">
            <w:pPr>
              <w:pStyle w:val="RDMTable"/>
              <w:spacing w:before="0" w:after="0"/>
              <w:rPr>
                <w:sz w:val="18"/>
                <w:szCs w:val="18"/>
                <w:lang w:eastAsia="en-AU"/>
              </w:rPr>
            </w:pPr>
            <w:r>
              <w:rPr>
                <w:sz w:val="18"/>
                <w:szCs w:val="18"/>
                <w:lang w:eastAsia="en-AU"/>
              </w:rPr>
              <w:t>NA</w:t>
            </w:r>
          </w:p>
        </w:tc>
        <w:tc>
          <w:tcPr>
            <w:tcW w:w="2835" w:type="dxa"/>
            <w:noWrap/>
            <w:hideMark/>
          </w:tcPr>
          <w:p w14:paraId="43266904" w14:textId="77777777" w:rsidR="001453B8" w:rsidRDefault="001453B8" w:rsidP="00CC68C0">
            <w:pPr>
              <w:pStyle w:val="RDMTable"/>
              <w:spacing w:before="0" w:after="0"/>
              <w:rPr>
                <w:rFonts w:eastAsia="Times New Roman"/>
                <w:color w:val="000000"/>
                <w:sz w:val="18"/>
                <w:szCs w:val="18"/>
                <w:lang w:eastAsia="en-AU"/>
              </w:rPr>
            </w:pPr>
            <w:r>
              <w:rPr>
                <w:rFonts w:eastAsia="Times New Roman"/>
                <w:color w:val="000000"/>
                <w:sz w:val="18"/>
                <w:szCs w:val="18"/>
                <w:lang w:eastAsia="en-AU"/>
              </w:rPr>
              <w:t>There is no plant collection allowing for assessment</w:t>
            </w:r>
          </w:p>
        </w:tc>
      </w:tr>
      <w:tr w:rsidR="001453B8" w14:paraId="519E6BE8" w14:textId="77777777" w:rsidTr="00CC68C0">
        <w:trPr>
          <w:trHeight w:val="285"/>
        </w:trPr>
        <w:tc>
          <w:tcPr>
            <w:tcW w:w="1050" w:type="dxa"/>
            <w:noWrap/>
            <w:hideMark/>
          </w:tcPr>
          <w:p w14:paraId="5966EAAB" w14:textId="77777777" w:rsidR="001453B8" w:rsidRDefault="001453B8" w:rsidP="00CC68C0">
            <w:pPr>
              <w:pStyle w:val="RDMTable"/>
              <w:spacing w:before="0" w:after="0"/>
              <w:rPr>
                <w:sz w:val="18"/>
                <w:szCs w:val="18"/>
                <w:lang w:eastAsia="en-AU"/>
              </w:rPr>
            </w:pPr>
            <w:r>
              <w:rPr>
                <w:sz w:val="18"/>
                <w:szCs w:val="18"/>
                <w:lang w:eastAsia="en-AU"/>
              </w:rPr>
              <w:t>SPR65</w:t>
            </w:r>
          </w:p>
        </w:tc>
        <w:tc>
          <w:tcPr>
            <w:tcW w:w="1157" w:type="dxa"/>
            <w:noWrap/>
            <w:hideMark/>
          </w:tcPr>
          <w:p w14:paraId="5C457FEE" w14:textId="77777777" w:rsidR="001453B8" w:rsidRDefault="001453B8" w:rsidP="00CC68C0">
            <w:pPr>
              <w:pStyle w:val="RDMTable"/>
              <w:spacing w:before="0" w:after="0"/>
              <w:rPr>
                <w:sz w:val="18"/>
                <w:szCs w:val="18"/>
                <w:lang w:eastAsia="en-AU"/>
              </w:rPr>
            </w:pPr>
            <w:r>
              <w:rPr>
                <w:sz w:val="18"/>
                <w:szCs w:val="18"/>
                <w:lang w:eastAsia="en-AU"/>
              </w:rPr>
              <w:t>65</w:t>
            </w:r>
          </w:p>
        </w:tc>
        <w:tc>
          <w:tcPr>
            <w:tcW w:w="1328" w:type="dxa"/>
            <w:noWrap/>
            <w:hideMark/>
          </w:tcPr>
          <w:p w14:paraId="7149B72F" w14:textId="77777777" w:rsidR="001453B8" w:rsidRDefault="001453B8" w:rsidP="00CC68C0">
            <w:pPr>
              <w:pStyle w:val="RDMTable"/>
              <w:spacing w:before="0" w:after="0"/>
              <w:rPr>
                <w:sz w:val="18"/>
                <w:szCs w:val="18"/>
                <w:lang w:eastAsia="en-AU"/>
              </w:rPr>
            </w:pPr>
            <w:r>
              <w:rPr>
                <w:sz w:val="18"/>
                <w:szCs w:val="18"/>
                <w:lang w:eastAsia="en-AU"/>
              </w:rPr>
              <w:t>65-SandCk2</w:t>
            </w:r>
          </w:p>
        </w:tc>
        <w:tc>
          <w:tcPr>
            <w:tcW w:w="1007" w:type="dxa"/>
            <w:noWrap/>
            <w:hideMark/>
          </w:tcPr>
          <w:p w14:paraId="34056B3A" w14:textId="77777777" w:rsidR="001453B8" w:rsidRDefault="001453B8" w:rsidP="00CC68C0">
            <w:pPr>
              <w:pStyle w:val="RDMTable"/>
              <w:spacing w:before="0" w:after="0"/>
              <w:rPr>
                <w:sz w:val="18"/>
                <w:szCs w:val="18"/>
                <w:lang w:eastAsia="en-AU"/>
              </w:rPr>
            </w:pPr>
            <w:r>
              <w:rPr>
                <w:sz w:val="18"/>
                <w:szCs w:val="18"/>
                <w:lang w:eastAsia="en-AU"/>
              </w:rPr>
              <w:t>150.2391</w:t>
            </w:r>
          </w:p>
        </w:tc>
        <w:tc>
          <w:tcPr>
            <w:tcW w:w="983" w:type="dxa"/>
            <w:noWrap/>
            <w:hideMark/>
          </w:tcPr>
          <w:p w14:paraId="4EEF724D" w14:textId="77777777" w:rsidR="001453B8" w:rsidRDefault="001453B8" w:rsidP="00CC68C0">
            <w:pPr>
              <w:pStyle w:val="RDMTable"/>
              <w:spacing w:before="0" w:after="0"/>
              <w:rPr>
                <w:sz w:val="18"/>
                <w:szCs w:val="18"/>
                <w:lang w:eastAsia="en-AU"/>
              </w:rPr>
            </w:pPr>
            <w:r>
              <w:rPr>
                <w:sz w:val="18"/>
                <w:szCs w:val="18"/>
                <w:lang w:eastAsia="en-AU"/>
              </w:rPr>
              <w:t>-25.7165</w:t>
            </w:r>
          </w:p>
        </w:tc>
        <w:tc>
          <w:tcPr>
            <w:tcW w:w="927" w:type="dxa"/>
            <w:noWrap/>
            <w:hideMark/>
          </w:tcPr>
          <w:p w14:paraId="5300D2D5" w14:textId="77777777" w:rsidR="001453B8" w:rsidRDefault="001453B8" w:rsidP="00CC68C0">
            <w:pPr>
              <w:pStyle w:val="RDMTable"/>
              <w:spacing w:before="0" w:after="0"/>
              <w:rPr>
                <w:sz w:val="18"/>
                <w:szCs w:val="18"/>
                <w:lang w:eastAsia="en-AU"/>
              </w:rPr>
            </w:pPr>
            <w:r>
              <w:rPr>
                <w:sz w:val="18"/>
                <w:szCs w:val="18"/>
                <w:lang w:eastAsia="en-AU"/>
              </w:rPr>
              <w:t>362</w:t>
            </w:r>
          </w:p>
        </w:tc>
        <w:tc>
          <w:tcPr>
            <w:tcW w:w="1387" w:type="dxa"/>
            <w:noWrap/>
            <w:hideMark/>
          </w:tcPr>
          <w:p w14:paraId="61A50D91" w14:textId="77777777" w:rsidR="001453B8" w:rsidRDefault="001453B8" w:rsidP="00CC68C0">
            <w:pPr>
              <w:pStyle w:val="RDMTable"/>
              <w:spacing w:before="0" w:after="0"/>
              <w:rPr>
                <w:sz w:val="18"/>
                <w:szCs w:val="18"/>
                <w:lang w:eastAsia="en-AU"/>
              </w:rPr>
            </w:pPr>
            <w:proofErr w:type="spellStart"/>
            <w:r>
              <w:rPr>
                <w:sz w:val="18"/>
                <w:szCs w:val="18"/>
                <w:lang w:eastAsia="en-AU"/>
              </w:rPr>
              <w:t>CockatooCrk</w:t>
            </w:r>
            <w:proofErr w:type="spellEnd"/>
          </w:p>
        </w:tc>
        <w:tc>
          <w:tcPr>
            <w:tcW w:w="1144" w:type="dxa"/>
            <w:noWrap/>
            <w:hideMark/>
          </w:tcPr>
          <w:p w14:paraId="14066BDD"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5564BE3F" w14:textId="77777777" w:rsidR="001453B8" w:rsidRDefault="001453B8" w:rsidP="00CC68C0">
            <w:pPr>
              <w:pStyle w:val="RDMTable"/>
              <w:spacing w:before="0" w:after="0"/>
              <w:rPr>
                <w:sz w:val="18"/>
                <w:szCs w:val="18"/>
                <w:lang w:eastAsia="en-AU"/>
              </w:rPr>
            </w:pPr>
            <w:r>
              <w:rPr>
                <w:sz w:val="18"/>
                <w:szCs w:val="18"/>
                <w:lang w:eastAsia="en-AU"/>
              </w:rPr>
              <w:t>Yes</w:t>
            </w:r>
          </w:p>
        </w:tc>
        <w:tc>
          <w:tcPr>
            <w:tcW w:w="1353" w:type="dxa"/>
            <w:noWrap/>
            <w:hideMark/>
          </w:tcPr>
          <w:p w14:paraId="14E3633C" w14:textId="77777777" w:rsidR="001453B8" w:rsidRDefault="001453B8" w:rsidP="00CC68C0">
            <w:pPr>
              <w:pStyle w:val="RDMTable"/>
              <w:spacing w:before="0" w:after="0"/>
              <w:rPr>
                <w:sz w:val="18"/>
                <w:szCs w:val="18"/>
                <w:lang w:eastAsia="en-AU"/>
              </w:rPr>
            </w:pPr>
            <w:r>
              <w:rPr>
                <w:sz w:val="18"/>
                <w:szCs w:val="18"/>
                <w:lang w:eastAsia="en-AU"/>
              </w:rPr>
              <w:t>1b</w:t>
            </w:r>
          </w:p>
        </w:tc>
        <w:tc>
          <w:tcPr>
            <w:tcW w:w="2835" w:type="dxa"/>
            <w:noWrap/>
            <w:hideMark/>
          </w:tcPr>
          <w:p w14:paraId="7262C14C" w14:textId="77777777" w:rsidR="001453B8" w:rsidRDefault="001453B8" w:rsidP="00CC68C0">
            <w:pPr>
              <w:pStyle w:val="RDMTable"/>
              <w:spacing w:before="0" w:after="0"/>
              <w:rPr>
                <w:rFonts w:eastAsia="Times New Roman"/>
                <w:i/>
                <w:iCs/>
                <w:color w:val="000000"/>
                <w:sz w:val="18"/>
                <w:szCs w:val="18"/>
                <w:lang w:eastAsia="en-AU"/>
              </w:rPr>
            </w:pPr>
            <w:r>
              <w:rPr>
                <w:rFonts w:eastAsia="Times New Roman"/>
                <w:i/>
                <w:iCs/>
                <w:color w:val="000000"/>
                <w:sz w:val="18"/>
                <w:szCs w:val="18"/>
                <w:lang w:eastAsia="en-AU"/>
              </w:rPr>
              <w:t xml:space="preserve">Eriocaulon </w:t>
            </w:r>
            <w:proofErr w:type="spellStart"/>
            <w:r>
              <w:rPr>
                <w:rFonts w:eastAsia="Times New Roman"/>
                <w:i/>
                <w:iCs/>
                <w:color w:val="000000"/>
                <w:sz w:val="18"/>
                <w:szCs w:val="18"/>
                <w:lang w:eastAsia="en-AU"/>
              </w:rPr>
              <w:t>carsonii</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Myriophyllum</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artesium</w:t>
            </w:r>
            <w:proofErr w:type="spellEnd"/>
          </w:p>
        </w:tc>
      </w:tr>
      <w:tr w:rsidR="001453B8" w14:paraId="2D3CF566" w14:textId="77777777" w:rsidTr="00CC68C0">
        <w:trPr>
          <w:trHeight w:val="285"/>
        </w:trPr>
        <w:tc>
          <w:tcPr>
            <w:tcW w:w="1050" w:type="dxa"/>
            <w:noWrap/>
            <w:hideMark/>
          </w:tcPr>
          <w:p w14:paraId="459E8151" w14:textId="77777777" w:rsidR="001453B8" w:rsidRDefault="001453B8" w:rsidP="00CC68C0">
            <w:pPr>
              <w:pStyle w:val="RDMTable"/>
              <w:spacing w:before="0" w:after="0"/>
              <w:rPr>
                <w:sz w:val="18"/>
                <w:szCs w:val="18"/>
                <w:lang w:eastAsia="en-AU"/>
              </w:rPr>
            </w:pPr>
            <w:r>
              <w:rPr>
                <w:sz w:val="18"/>
                <w:szCs w:val="18"/>
                <w:lang w:eastAsia="en-AU"/>
              </w:rPr>
              <w:t>SPR65.1</w:t>
            </w:r>
          </w:p>
        </w:tc>
        <w:tc>
          <w:tcPr>
            <w:tcW w:w="1157" w:type="dxa"/>
            <w:noWrap/>
            <w:hideMark/>
          </w:tcPr>
          <w:p w14:paraId="6CD3D8B0" w14:textId="77777777" w:rsidR="001453B8" w:rsidRDefault="001453B8" w:rsidP="00CC68C0">
            <w:pPr>
              <w:pStyle w:val="RDMTable"/>
              <w:spacing w:before="0" w:after="0"/>
              <w:rPr>
                <w:sz w:val="18"/>
                <w:szCs w:val="18"/>
                <w:lang w:eastAsia="en-AU"/>
              </w:rPr>
            </w:pPr>
            <w:r>
              <w:rPr>
                <w:sz w:val="18"/>
                <w:szCs w:val="18"/>
                <w:lang w:eastAsia="en-AU"/>
              </w:rPr>
              <w:t>65Vent2</w:t>
            </w:r>
          </w:p>
        </w:tc>
        <w:tc>
          <w:tcPr>
            <w:tcW w:w="1328" w:type="dxa"/>
            <w:noWrap/>
            <w:hideMark/>
          </w:tcPr>
          <w:p w14:paraId="162CD718" w14:textId="77777777" w:rsidR="001453B8" w:rsidRDefault="001453B8" w:rsidP="00CC68C0">
            <w:pPr>
              <w:pStyle w:val="RDMTable"/>
              <w:spacing w:before="0" w:after="0"/>
              <w:rPr>
                <w:sz w:val="18"/>
                <w:szCs w:val="18"/>
                <w:lang w:eastAsia="en-AU"/>
              </w:rPr>
            </w:pPr>
            <w:r>
              <w:rPr>
                <w:sz w:val="18"/>
                <w:szCs w:val="18"/>
                <w:lang w:eastAsia="en-AU"/>
              </w:rPr>
              <w:t>65.1-SandCk2</w:t>
            </w:r>
          </w:p>
        </w:tc>
        <w:tc>
          <w:tcPr>
            <w:tcW w:w="1007" w:type="dxa"/>
            <w:noWrap/>
            <w:hideMark/>
          </w:tcPr>
          <w:p w14:paraId="514470A2" w14:textId="77777777" w:rsidR="001453B8" w:rsidRDefault="001453B8" w:rsidP="00CC68C0">
            <w:pPr>
              <w:pStyle w:val="RDMTable"/>
              <w:spacing w:before="0" w:after="0"/>
              <w:rPr>
                <w:sz w:val="18"/>
                <w:szCs w:val="18"/>
                <w:lang w:eastAsia="en-AU"/>
              </w:rPr>
            </w:pPr>
            <w:r>
              <w:rPr>
                <w:sz w:val="18"/>
                <w:szCs w:val="18"/>
                <w:lang w:eastAsia="en-AU"/>
              </w:rPr>
              <w:t>150.239</w:t>
            </w:r>
          </w:p>
        </w:tc>
        <w:tc>
          <w:tcPr>
            <w:tcW w:w="983" w:type="dxa"/>
            <w:noWrap/>
            <w:hideMark/>
          </w:tcPr>
          <w:p w14:paraId="49A1EA8A" w14:textId="77777777" w:rsidR="001453B8" w:rsidRDefault="001453B8" w:rsidP="00CC68C0">
            <w:pPr>
              <w:pStyle w:val="RDMTable"/>
              <w:spacing w:before="0" w:after="0"/>
              <w:rPr>
                <w:sz w:val="18"/>
                <w:szCs w:val="18"/>
                <w:lang w:eastAsia="en-AU"/>
              </w:rPr>
            </w:pPr>
            <w:r>
              <w:rPr>
                <w:sz w:val="18"/>
                <w:szCs w:val="18"/>
                <w:lang w:eastAsia="en-AU"/>
              </w:rPr>
              <w:t>-25.7163</w:t>
            </w:r>
          </w:p>
        </w:tc>
        <w:tc>
          <w:tcPr>
            <w:tcW w:w="927" w:type="dxa"/>
            <w:noWrap/>
            <w:hideMark/>
          </w:tcPr>
          <w:p w14:paraId="63AF9B5A" w14:textId="77777777" w:rsidR="001453B8" w:rsidRDefault="001453B8" w:rsidP="00CC68C0">
            <w:pPr>
              <w:pStyle w:val="RDMTable"/>
              <w:spacing w:before="0" w:after="0"/>
              <w:rPr>
                <w:sz w:val="18"/>
                <w:szCs w:val="18"/>
                <w:lang w:eastAsia="en-AU"/>
              </w:rPr>
            </w:pPr>
            <w:r>
              <w:rPr>
                <w:sz w:val="18"/>
                <w:szCs w:val="18"/>
                <w:lang w:eastAsia="en-AU"/>
              </w:rPr>
              <w:t>362</w:t>
            </w:r>
          </w:p>
        </w:tc>
        <w:tc>
          <w:tcPr>
            <w:tcW w:w="1387" w:type="dxa"/>
            <w:noWrap/>
            <w:hideMark/>
          </w:tcPr>
          <w:p w14:paraId="62E7C920" w14:textId="77777777" w:rsidR="001453B8" w:rsidRDefault="001453B8" w:rsidP="00CC68C0">
            <w:pPr>
              <w:pStyle w:val="RDMTable"/>
              <w:spacing w:before="0" w:after="0"/>
              <w:rPr>
                <w:sz w:val="18"/>
                <w:szCs w:val="18"/>
                <w:lang w:eastAsia="en-AU"/>
              </w:rPr>
            </w:pPr>
            <w:proofErr w:type="spellStart"/>
            <w:r>
              <w:rPr>
                <w:sz w:val="18"/>
                <w:szCs w:val="18"/>
                <w:lang w:eastAsia="en-AU"/>
              </w:rPr>
              <w:t>CockatooCrk</w:t>
            </w:r>
            <w:proofErr w:type="spellEnd"/>
          </w:p>
        </w:tc>
        <w:tc>
          <w:tcPr>
            <w:tcW w:w="1144" w:type="dxa"/>
            <w:noWrap/>
            <w:hideMark/>
          </w:tcPr>
          <w:p w14:paraId="711BAD02"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4DC92481" w14:textId="77777777" w:rsidR="001453B8" w:rsidRDefault="001453B8" w:rsidP="00CC68C0">
            <w:pPr>
              <w:pStyle w:val="RDMTable"/>
              <w:spacing w:before="0" w:after="0"/>
              <w:rPr>
                <w:sz w:val="18"/>
                <w:szCs w:val="18"/>
                <w:lang w:eastAsia="en-AU"/>
              </w:rPr>
            </w:pPr>
            <w:r>
              <w:rPr>
                <w:sz w:val="18"/>
                <w:szCs w:val="18"/>
                <w:lang w:eastAsia="en-AU"/>
              </w:rPr>
              <w:t>No</w:t>
            </w:r>
          </w:p>
        </w:tc>
        <w:tc>
          <w:tcPr>
            <w:tcW w:w="1353" w:type="dxa"/>
            <w:noWrap/>
            <w:hideMark/>
          </w:tcPr>
          <w:p w14:paraId="388A4F97" w14:textId="77777777" w:rsidR="001453B8" w:rsidRDefault="001453B8" w:rsidP="00CC68C0">
            <w:pPr>
              <w:pStyle w:val="RDMTable"/>
              <w:spacing w:before="0" w:after="0"/>
              <w:rPr>
                <w:sz w:val="18"/>
                <w:szCs w:val="18"/>
                <w:lang w:eastAsia="en-AU"/>
              </w:rPr>
            </w:pPr>
            <w:r>
              <w:rPr>
                <w:sz w:val="18"/>
                <w:szCs w:val="18"/>
                <w:lang w:eastAsia="en-AU"/>
              </w:rPr>
              <w:t>NA</w:t>
            </w:r>
          </w:p>
        </w:tc>
        <w:tc>
          <w:tcPr>
            <w:tcW w:w="2835" w:type="dxa"/>
            <w:noWrap/>
            <w:hideMark/>
          </w:tcPr>
          <w:p w14:paraId="2D1C2ED2" w14:textId="77777777" w:rsidR="001453B8" w:rsidRDefault="001453B8" w:rsidP="00CC68C0">
            <w:pPr>
              <w:pStyle w:val="RDMTable"/>
              <w:spacing w:before="0" w:after="0"/>
              <w:rPr>
                <w:rFonts w:eastAsia="Times New Roman"/>
                <w:color w:val="000000"/>
                <w:sz w:val="18"/>
                <w:szCs w:val="18"/>
                <w:lang w:eastAsia="en-AU"/>
              </w:rPr>
            </w:pPr>
            <w:r>
              <w:rPr>
                <w:rFonts w:eastAsia="Times New Roman"/>
                <w:color w:val="000000"/>
                <w:sz w:val="18"/>
                <w:szCs w:val="18"/>
                <w:lang w:eastAsia="en-AU"/>
              </w:rPr>
              <w:t>There is no plant collection allowing for assessment</w:t>
            </w:r>
          </w:p>
        </w:tc>
      </w:tr>
      <w:tr w:rsidR="001453B8" w14:paraId="071880A7" w14:textId="77777777" w:rsidTr="00CC68C0">
        <w:trPr>
          <w:trHeight w:val="285"/>
        </w:trPr>
        <w:tc>
          <w:tcPr>
            <w:tcW w:w="1050" w:type="dxa"/>
            <w:noWrap/>
            <w:hideMark/>
          </w:tcPr>
          <w:p w14:paraId="169F0BFF" w14:textId="77777777" w:rsidR="001453B8" w:rsidRDefault="001453B8" w:rsidP="00CC68C0">
            <w:pPr>
              <w:pStyle w:val="RDMTable"/>
              <w:spacing w:before="0" w:after="0"/>
              <w:rPr>
                <w:sz w:val="18"/>
                <w:szCs w:val="18"/>
                <w:lang w:eastAsia="en-AU"/>
              </w:rPr>
            </w:pPr>
            <w:r>
              <w:rPr>
                <w:sz w:val="18"/>
                <w:szCs w:val="18"/>
                <w:lang w:eastAsia="en-AU"/>
              </w:rPr>
              <w:t>SPR65.2</w:t>
            </w:r>
          </w:p>
        </w:tc>
        <w:tc>
          <w:tcPr>
            <w:tcW w:w="1157" w:type="dxa"/>
            <w:noWrap/>
            <w:hideMark/>
          </w:tcPr>
          <w:p w14:paraId="6E9BE31E" w14:textId="77777777" w:rsidR="001453B8" w:rsidRDefault="001453B8" w:rsidP="00CC68C0">
            <w:pPr>
              <w:pStyle w:val="RDMTable"/>
              <w:spacing w:before="0" w:after="0"/>
              <w:rPr>
                <w:sz w:val="18"/>
                <w:szCs w:val="18"/>
                <w:lang w:eastAsia="en-AU"/>
              </w:rPr>
            </w:pPr>
            <w:r>
              <w:rPr>
                <w:sz w:val="18"/>
                <w:szCs w:val="18"/>
                <w:lang w:eastAsia="en-AU"/>
              </w:rPr>
              <w:t>65Vent3</w:t>
            </w:r>
          </w:p>
        </w:tc>
        <w:tc>
          <w:tcPr>
            <w:tcW w:w="1328" w:type="dxa"/>
            <w:noWrap/>
            <w:hideMark/>
          </w:tcPr>
          <w:p w14:paraId="6D64D98D" w14:textId="77777777" w:rsidR="001453B8" w:rsidRDefault="001453B8" w:rsidP="00CC68C0">
            <w:pPr>
              <w:pStyle w:val="RDMTable"/>
              <w:spacing w:before="0" w:after="0"/>
              <w:rPr>
                <w:sz w:val="18"/>
                <w:szCs w:val="18"/>
                <w:lang w:eastAsia="en-AU"/>
              </w:rPr>
            </w:pPr>
            <w:r>
              <w:rPr>
                <w:sz w:val="18"/>
                <w:szCs w:val="18"/>
                <w:lang w:eastAsia="en-AU"/>
              </w:rPr>
              <w:t>65.2-SandCk2</w:t>
            </w:r>
          </w:p>
        </w:tc>
        <w:tc>
          <w:tcPr>
            <w:tcW w:w="1007" w:type="dxa"/>
            <w:noWrap/>
            <w:hideMark/>
          </w:tcPr>
          <w:p w14:paraId="50FAE68A" w14:textId="77777777" w:rsidR="001453B8" w:rsidRDefault="001453B8" w:rsidP="00CC68C0">
            <w:pPr>
              <w:pStyle w:val="RDMTable"/>
              <w:spacing w:before="0" w:after="0"/>
              <w:rPr>
                <w:sz w:val="18"/>
                <w:szCs w:val="18"/>
                <w:lang w:eastAsia="en-AU"/>
              </w:rPr>
            </w:pPr>
            <w:r>
              <w:rPr>
                <w:sz w:val="18"/>
                <w:szCs w:val="18"/>
                <w:lang w:eastAsia="en-AU"/>
              </w:rPr>
              <w:t>150.2391</w:t>
            </w:r>
          </w:p>
        </w:tc>
        <w:tc>
          <w:tcPr>
            <w:tcW w:w="983" w:type="dxa"/>
            <w:noWrap/>
            <w:hideMark/>
          </w:tcPr>
          <w:p w14:paraId="446B20C3" w14:textId="77777777" w:rsidR="001453B8" w:rsidRDefault="001453B8" w:rsidP="00CC68C0">
            <w:pPr>
              <w:pStyle w:val="RDMTable"/>
              <w:spacing w:before="0" w:after="0"/>
              <w:rPr>
                <w:sz w:val="18"/>
                <w:szCs w:val="18"/>
                <w:lang w:eastAsia="en-AU"/>
              </w:rPr>
            </w:pPr>
            <w:r>
              <w:rPr>
                <w:sz w:val="18"/>
                <w:szCs w:val="18"/>
                <w:lang w:eastAsia="en-AU"/>
              </w:rPr>
              <w:t>-25.7162</w:t>
            </w:r>
          </w:p>
        </w:tc>
        <w:tc>
          <w:tcPr>
            <w:tcW w:w="927" w:type="dxa"/>
            <w:noWrap/>
            <w:hideMark/>
          </w:tcPr>
          <w:p w14:paraId="5CD4B081" w14:textId="77777777" w:rsidR="001453B8" w:rsidRDefault="001453B8" w:rsidP="00CC68C0">
            <w:pPr>
              <w:pStyle w:val="RDMTable"/>
              <w:spacing w:before="0" w:after="0"/>
              <w:rPr>
                <w:sz w:val="18"/>
                <w:szCs w:val="18"/>
                <w:lang w:eastAsia="en-AU"/>
              </w:rPr>
            </w:pPr>
            <w:r>
              <w:rPr>
                <w:sz w:val="18"/>
                <w:szCs w:val="18"/>
                <w:lang w:eastAsia="en-AU"/>
              </w:rPr>
              <w:t>362</w:t>
            </w:r>
          </w:p>
        </w:tc>
        <w:tc>
          <w:tcPr>
            <w:tcW w:w="1387" w:type="dxa"/>
            <w:noWrap/>
            <w:hideMark/>
          </w:tcPr>
          <w:p w14:paraId="668432A2" w14:textId="77777777" w:rsidR="001453B8" w:rsidRDefault="001453B8" w:rsidP="00CC68C0">
            <w:pPr>
              <w:pStyle w:val="RDMTable"/>
              <w:spacing w:before="0" w:after="0"/>
              <w:rPr>
                <w:sz w:val="18"/>
                <w:szCs w:val="18"/>
                <w:lang w:eastAsia="en-AU"/>
              </w:rPr>
            </w:pPr>
            <w:proofErr w:type="spellStart"/>
            <w:r>
              <w:rPr>
                <w:sz w:val="18"/>
                <w:szCs w:val="18"/>
                <w:lang w:eastAsia="en-AU"/>
              </w:rPr>
              <w:t>CockatooCrk</w:t>
            </w:r>
            <w:proofErr w:type="spellEnd"/>
          </w:p>
        </w:tc>
        <w:tc>
          <w:tcPr>
            <w:tcW w:w="1144" w:type="dxa"/>
            <w:noWrap/>
            <w:hideMark/>
          </w:tcPr>
          <w:p w14:paraId="78974EA9"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5FB1931E" w14:textId="77777777" w:rsidR="001453B8" w:rsidRDefault="001453B8" w:rsidP="00CC68C0">
            <w:pPr>
              <w:pStyle w:val="RDMTable"/>
              <w:spacing w:before="0" w:after="0"/>
              <w:rPr>
                <w:sz w:val="18"/>
                <w:szCs w:val="18"/>
                <w:lang w:eastAsia="en-AU"/>
              </w:rPr>
            </w:pPr>
            <w:r>
              <w:rPr>
                <w:sz w:val="18"/>
                <w:szCs w:val="18"/>
                <w:lang w:eastAsia="en-AU"/>
              </w:rPr>
              <w:t>No</w:t>
            </w:r>
          </w:p>
        </w:tc>
        <w:tc>
          <w:tcPr>
            <w:tcW w:w="1353" w:type="dxa"/>
            <w:noWrap/>
            <w:hideMark/>
          </w:tcPr>
          <w:p w14:paraId="3A65CB21" w14:textId="77777777" w:rsidR="001453B8" w:rsidRDefault="001453B8" w:rsidP="00CC68C0">
            <w:pPr>
              <w:pStyle w:val="RDMTable"/>
              <w:spacing w:before="0" w:after="0"/>
              <w:rPr>
                <w:sz w:val="18"/>
                <w:szCs w:val="18"/>
                <w:lang w:eastAsia="en-AU"/>
              </w:rPr>
            </w:pPr>
            <w:r>
              <w:rPr>
                <w:sz w:val="18"/>
                <w:szCs w:val="18"/>
                <w:lang w:eastAsia="en-AU"/>
              </w:rPr>
              <w:t>NA</w:t>
            </w:r>
          </w:p>
        </w:tc>
        <w:tc>
          <w:tcPr>
            <w:tcW w:w="2835" w:type="dxa"/>
            <w:noWrap/>
            <w:hideMark/>
          </w:tcPr>
          <w:p w14:paraId="6E2E73AC" w14:textId="77777777" w:rsidR="001453B8" w:rsidRDefault="001453B8" w:rsidP="00CC68C0">
            <w:pPr>
              <w:pStyle w:val="RDMTable"/>
              <w:spacing w:before="0" w:after="0"/>
              <w:rPr>
                <w:rFonts w:eastAsia="Times New Roman"/>
                <w:color w:val="000000"/>
                <w:sz w:val="18"/>
                <w:szCs w:val="18"/>
                <w:lang w:eastAsia="en-AU"/>
              </w:rPr>
            </w:pPr>
            <w:r>
              <w:rPr>
                <w:rFonts w:eastAsia="Times New Roman"/>
                <w:color w:val="000000"/>
                <w:sz w:val="18"/>
                <w:szCs w:val="18"/>
                <w:lang w:eastAsia="en-AU"/>
              </w:rPr>
              <w:t>There is no plant collection allowing for assessment</w:t>
            </w:r>
          </w:p>
        </w:tc>
      </w:tr>
      <w:tr w:rsidR="001453B8" w14:paraId="2D1B2EAA" w14:textId="77777777" w:rsidTr="00CC68C0">
        <w:trPr>
          <w:trHeight w:val="285"/>
        </w:trPr>
        <w:tc>
          <w:tcPr>
            <w:tcW w:w="1050" w:type="dxa"/>
            <w:noWrap/>
            <w:hideMark/>
          </w:tcPr>
          <w:p w14:paraId="520C4130" w14:textId="77777777" w:rsidR="001453B8" w:rsidRDefault="001453B8" w:rsidP="00CC68C0">
            <w:pPr>
              <w:pStyle w:val="RDMTable"/>
              <w:spacing w:before="0" w:after="0"/>
              <w:rPr>
                <w:sz w:val="18"/>
                <w:szCs w:val="18"/>
                <w:lang w:eastAsia="en-AU"/>
              </w:rPr>
            </w:pPr>
            <w:r>
              <w:rPr>
                <w:sz w:val="18"/>
                <w:szCs w:val="18"/>
                <w:lang w:eastAsia="en-AU"/>
              </w:rPr>
              <w:t>SPR66</w:t>
            </w:r>
          </w:p>
        </w:tc>
        <w:tc>
          <w:tcPr>
            <w:tcW w:w="1157" w:type="dxa"/>
            <w:noWrap/>
            <w:hideMark/>
          </w:tcPr>
          <w:p w14:paraId="3B2DA2F5" w14:textId="77777777" w:rsidR="001453B8" w:rsidRDefault="001453B8" w:rsidP="00CC68C0">
            <w:pPr>
              <w:pStyle w:val="RDMTable"/>
              <w:spacing w:before="0" w:after="0"/>
              <w:rPr>
                <w:sz w:val="18"/>
                <w:szCs w:val="18"/>
                <w:lang w:eastAsia="en-AU"/>
              </w:rPr>
            </w:pPr>
            <w:r>
              <w:rPr>
                <w:sz w:val="18"/>
                <w:szCs w:val="18"/>
                <w:lang w:eastAsia="en-AU"/>
              </w:rPr>
              <w:t>66</w:t>
            </w:r>
          </w:p>
        </w:tc>
        <w:tc>
          <w:tcPr>
            <w:tcW w:w="1328" w:type="dxa"/>
            <w:noWrap/>
            <w:hideMark/>
          </w:tcPr>
          <w:p w14:paraId="60D166A5" w14:textId="77777777" w:rsidR="001453B8" w:rsidRDefault="001453B8" w:rsidP="00CC68C0">
            <w:pPr>
              <w:pStyle w:val="RDMTable"/>
              <w:spacing w:before="0" w:after="0"/>
              <w:rPr>
                <w:sz w:val="18"/>
                <w:szCs w:val="18"/>
                <w:lang w:eastAsia="en-AU"/>
              </w:rPr>
            </w:pPr>
            <w:r>
              <w:rPr>
                <w:sz w:val="18"/>
                <w:szCs w:val="18"/>
                <w:lang w:eastAsia="en-AU"/>
              </w:rPr>
              <w:t>66-SandCk3</w:t>
            </w:r>
          </w:p>
        </w:tc>
        <w:tc>
          <w:tcPr>
            <w:tcW w:w="1007" w:type="dxa"/>
            <w:noWrap/>
            <w:hideMark/>
          </w:tcPr>
          <w:p w14:paraId="5C5BB962" w14:textId="77777777" w:rsidR="001453B8" w:rsidRDefault="001453B8" w:rsidP="00CC68C0">
            <w:pPr>
              <w:pStyle w:val="RDMTable"/>
              <w:spacing w:before="0" w:after="0"/>
              <w:rPr>
                <w:sz w:val="18"/>
                <w:szCs w:val="18"/>
                <w:lang w:eastAsia="en-AU"/>
              </w:rPr>
            </w:pPr>
            <w:r>
              <w:rPr>
                <w:sz w:val="18"/>
                <w:szCs w:val="18"/>
                <w:lang w:eastAsia="en-AU"/>
              </w:rPr>
              <w:t>150.2381</w:t>
            </w:r>
          </w:p>
        </w:tc>
        <w:tc>
          <w:tcPr>
            <w:tcW w:w="983" w:type="dxa"/>
            <w:noWrap/>
            <w:hideMark/>
          </w:tcPr>
          <w:p w14:paraId="45E3BE97" w14:textId="77777777" w:rsidR="001453B8" w:rsidRDefault="001453B8" w:rsidP="00CC68C0">
            <w:pPr>
              <w:pStyle w:val="RDMTable"/>
              <w:spacing w:before="0" w:after="0"/>
              <w:rPr>
                <w:sz w:val="18"/>
                <w:szCs w:val="18"/>
                <w:lang w:eastAsia="en-AU"/>
              </w:rPr>
            </w:pPr>
            <w:r>
              <w:rPr>
                <w:sz w:val="18"/>
                <w:szCs w:val="18"/>
                <w:lang w:eastAsia="en-AU"/>
              </w:rPr>
              <w:t>-25.7194</w:t>
            </w:r>
          </w:p>
        </w:tc>
        <w:tc>
          <w:tcPr>
            <w:tcW w:w="927" w:type="dxa"/>
            <w:noWrap/>
            <w:hideMark/>
          </w:tcPr>
          <w:p w14:paraId="4D138677" w14:textId="77777777" w:rsidR="001453B8" w:rsidRDefault="001453B8" w:rsidP="00CC68C0">
            <w:pPr>
              <w:pStyle w:val="RDMTable"/>
              <w:spacing w:before="0" w:after="0"/>
              <w:rPr>
                <w:sz w:val="18"/>
                <w:szCs w:val="18"/>
                <w:lang w:eastAsia="en-AU"/>
              </w:rPr>
            </w:pPr>
            <w:r>
              <w:rPr>
                <w:sz w:val="18"/>
                <w:szCs w:val="18"/>
                <w:lang w:eastAsia="en-AU"/>
              </w:rPr>
              <w:t>362</w:t>
            </w:r>
          </w:p>
        </w:tc>
        <w:tc>
          <w:tcPr>
            <w:tcW w:w="1387" w:type="dxa"/>
            <w:noWrap/>
            <w:hideMark/>
          </w:tcPr>
          <w:p w14:paraId="011A5462" w14:textId="77777777" w:rsidR="001453B8" w:rsidRDefault="001453B8" w:rsidP="00CC68C0">
            <w:pPr>
              <w:pStyle w:val="RDMTable"/>
              <w:spacing w:before="0" w:after="0"/>
              <w:rPr>
                <w:sz w:val="18"/>
                <w:szCs w:val="18"/>
                <w:lang w:eastAsia="en-AU"/>
              </w:rPr>
            </w:pPr>
            <w:proofErr w:type="spellStart"/>
            <w:r>
              <w:rPr>
                <w:sz w:val="18"/>
                <w:szCs w:val="18"/>
                <w:lang w:eastAsia="en-AU"/>
              </w:rPr>
              <w:t>CockatooCrk</w:t>
            </w:r>
            <w:proofErr w:type="spellEnd"/>
          </w:p>
        </w:tc>
        <w:tc>
          <w:tcPr>
            <w:tcW w:w="1144" w:type="dxa"/>
            <w:noWrap/>
            <w:hideMark/>
          </w:tcPr>
          <w:p w14:paraId="6A23DC36"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7CC3EEB0" w14:textId="77777777" w:rsidR="001453B8" w:rsidRDefault="001453B8" w:rsidP="00CC68C0">
            <w:pPr>
              <w:pStyle w:val="RDMTable"/>
              <w:spacing w:before="0" w:after="0"/>
              <w:rPr>
                <w:sz w:val="18"/>
                <w:szCs w:val="18"/>
                <w:lang w:eastAsia="en-AU"/>
              </w:rPr>
            </w:pPr>
            <w:r>
              <w:rPr>
                <w:sz w:val="18"/>
                <w:szCs w:val="18"/>
                <w:lang w:eastAsia="en-AU"/>
              </w:rPr>
              <w:t>No</w:t>
            </w:r>
          </w:p>
        </w:tc>
        <w:tc>
          <w:tcPr>
            <w:tcW w:w="1353" w:type="dxa"/>
            <w:noWrap/>
            <w:hideMark/>
          </w:tcPr>
          <w:p w14:paraId="03A8D0E6" w14:textId="77777777" w:rsidR="001453B8" w:rsidRDefault="001453B8" w:rsidP="00CC68C0">
            <w:pPr>
              <w:pStyle w:val="RDMTable"/>
              <w:spacing w:before="0" w:after="0"/>
              <w:rPr>
                <w:sz w:val="18"/>
                <w:szCs w:val="18"/>
                <w:lang w:eastAsia="en-AU"/>
              </w:rPr>
            </w:pPr>
            <w:r>
              <w:rPr>
                <w:sz w:val="18"/>
                <w:szCs w:val="18"/>
                <w:lang w:eastAsia="en-AU"/>
              </w:rPr>
              <w:t>2</w:t>
            </w:r>
          </w:p>
        </w:tc>
        <w:tc>
          <w:tcPr>
            <w:tcW w:w="2835" w:type="dxa"/>
            <w:noWrap/>
            <w:hideMark/>
          </w:tcPr>
          <w:p w14:paraId="7E62BDE0" w14:textId="77777777" w:rsidR="001453B8" w:rsidRDefault="001453B8" w:rsidP="00CC68C0">
            <w:pPr>
              <w:pStyle w:val="RDMTable"/>
              <w:spacing w:before="0" w:after="0"/>
              <w:rPr>
                <w:rFonts w:eastAsia="Times New Roman"/>
                <w:i/>
                <w:iCs/>
                <w:color w:val="000000"/>
                <w:sz w:val="18"/>
                <w:szCs w:val="18"/>
                <w:lang w:eastAsia="en-AU"/>
              </w:rPr>
            </w:pPr>
            <w:r>
              <w:rPr>
                <w:rFonts w:eastAsia="Times New Roman"/>
                <w:i/>
                <w:iCs/>
                <w:color w:val="000000"/>
                <w:sz w:val="18"/>
                <w:szCs w:val="18"/>
                <w:lang w:eastAsia="en-AU"/>
              </w:rPr>
              <w:t xml:space="preserve">Xanthium </w:t>
            </w:r>
            <w:proofErr w:type="spellStart"/>
            <w:r>
              <w:rPr>
                <w:rFonts w:eastAsia="Times New Roman"/>
                <w:i/>
                <w:iCs/>
                <w:color w:val="000000"/>
                <w:sz w:val="18"/>
                <w:szCs w:val="18"/>
                <w:lang w:eastAsia="en-AU"/>
              </w:rPr>
              <w:t>pungens</w:t>
            </w:r>
            <w:proofErr w:type="spellEnd"/>
          </w:p>
        </w:tc>
      </w:tr>
      <w:tr w:rsidR="001453B8" w14:paraId="5C4EA82E" w14:textId="77777777" w:rsidTr="00CC68C0">
        <w:trPr>
          <w:trHeight w:val="285"/>
        </w:trPr>
        <w:tc>
          <w:tcPr>
            <w:tcW w:w="1050" w:type="dxa"/>
            <w:noWrap/>
            <w:hideMark/>
          </w:tcPr>
          <w:p w14:paraId="06DA0601" w14:textId="77777777" w:rsidR="001453B8" w:rsidRDefault="001453B8" w:rsidP="00CC68C0">
            <w:pPr>
              <w:pStyle w:val="RDMTable"/>
              <w:spacing w:before="0" w:after="0"/>
              <w:rPr>
                <w:sz w:val="18"/>
                <w:szCs w:val="18"/>
                <w:lang w:eastAsia="en-AU"/>
              </w:rPr>
            </w:pPr>
            <w:r>
              <w:rPr>
                <w:sz w:val="18"/>
                <w:szCs w:val="18"/>
                <w:lang w:eastAsia="en-AU"/>
              </w:rPr>
              <w:t>SPR67</w:t>
            </w:r>
          </w:p>
        </w:tc>
        <w:tc>
          <w:tcPr>
            <w:tcW w:w="1157" w:type="dxa"/>
            <w:noWrap/>
            <w:hideMark/>
          </w:tcPr>
          <w:p w14:paraId="75250A75" w14:textId="77777777" w:rsidR="001453B8" w:rsidRDefault="001453B8" w:rsidP="00CC68C0">
            <w:pPr>
              <w:pStyle w:val="RDMTable"/>
              <w:spacing w:before="0" w:after="0"/>
              <w:rPr>
                <w:sz w:val="18"/>
                <w:szCs w:val="18"/>
                <w:lang w:eastAsia="en-AU"/>
              </w:rPr>
            </w:pPr>
            <w:r>
              <w:rPr>
                <w:sz w:val="18"/>
                <w:szCs w:val="18"/>
                <w:lang w:eastAsia="en-AU"/>
              </w:rPr>
              <w:t>67</w:t>
            </w:r>
          </w:p>
        </w:tc>
        <w:tc>
          <w:tcPr>
            <w:tcW w:w="1328" w:type="dxa"/>
            <w:noWrap/>
            <w:hideMark/>
          </w:tcPr>
          <w:p w14:paraId="290F3041" w14:textId="77777777" w:rsidR="001453B8" w:rsidRDefault="001453B8" w:rsidP="00CC68C0">
            <w:pPr>
              <w:pStyle w:val="RDMTable"/>
              <w:spacing w:before="0" w:after="0"/>
              <w:rPr>
                <w:sz w:val="18"/>
                <w:szCs w:val="18"/>
                <w:lang w:eastAsia="en-AU"/>
              </w:rPr>
            </w:pPr>
            <w:r>
              <w:rPr>
                <w:sz w:val="18"/>
                <w:szCs w:val="18"/>
                <w:lang w:eastAsia="en-AU"/>
              </w:rPr>
              <w:t>67-Prices12</w:t>
            </w:r>
          </w:p>
        </w:tc>
        <w:tc>
          <w:tcPr>
            <w:tcW w:w="1007" w:type="dxa"/>
            <w:noWrap/>
            <w:hideMark/>
          </w:tcPr>
          <w:p w14:paraId="46BAE9EE" w14:textId="77777777" w:rsidR="001453B8" w:rsidRDefault="001453B8" w:rsidP="00CC68C0">
            <w:pPr>
              <w:pStyle w:val="RDMTable"/>
              <w:spacing w:before="0" w:after="0"/>
              <w:rPr>
                <w:sz w:val="18"/>
                <w:szCs w:val="18"/>
                <w:lang w:eastAsia="en-AU"/>
              </w:rPr>
            </w:pPr>
            <w:r>
              <w:rPr>
                <w:sz w:val="18"/>
                <w:szCs w:val="18"/>
                <w:lang w:eastAsia="en-AU"/>
              </w:rPr>
              <w:t>150.1272</w:t>
            </w:r>
          </w:p>
        </w:tc>
        <w:tc>
          <w:tcPr>
            <w:tcW w:w="983" w:type="dxa"/>
            <w:noWrap/>
            <w:hideMark/>
          </w:tcPr>
          <w:p w14:paraId="0BAD31C5" w14:textId="77777777" w:rsidR="001453B8" w:rsidRDefault="001453B8" w:rsidP="00CC68C0">
            <w:pPr>
              <w:pStyle w:val="RDMTable"/>
              <w:spacing w:before="0" w:after="0"/>
              <w:rPr>
                <w:sz w:val="18"/>
                <w:szCs w:val="18"/>
                <w:lang w:eastAsia="en-AU"/>
              </w:rPr>
            </w:pPr>
            <w:r>
              <w:rPr>
                <w:sz w:val="18"/>
                <w:szCs w:val="18"/>
                <w:lang w:eastAsia="en-AU"/>
              </w:rPr>
              <w:t>-25.4755</w:t>
            </w:r>
          </w:p>
        </w:tc>
        <w:tc>
          <w:tcPr>
            <w:tcW w:w="927" w:type="dxa"/>
            <w:noWrap/>
            <w:hideMark/>
          </w:tcPr>
          <w:p w14:paraId="0E5B1209" w14:textId="77777777" w:rsidR="001453B8" w:rsidRDefault="001453B8" w:rsidP="00CC68C0">
            <w:pPr>
              <w:pStyle w:val="RDMTable"/>
              <w:spacing w:before="0" w:after="0"/>
              <w:rPr>
                <w:sz w:val="18"/>
                <w:szCs w:val="18"/>
                <w:lang w:eastAsia="en-AU"/>
              </w:rPr>
            </w:pPr>
            <w:r>
              <w:rPr>
                <w:sz w:val="18"/>
                <w:szCs w:val="18"/>
                <w:lang w:eastAsia="en-AU"/>
              </w:rPr>
              <w:t>580</w:t>
            </w:r>
          </w:p>
        </w:tc>
        <w:tc>
          <w:tcPr>
            <w:tcW w:w="1387" w:type="dxa"/>
            <w:noWrap/>
            <w:hideMark/>
          </w:tcPr>
          <w:p w14:paraId="56CF90FA" w14:textId="77777777" w:rsidR="001453B8" w:rsidRDefault="001453B8" w:rsidP="00CC68C0">
            <w:pPr>
              <w:pStyle w:val="RDMTable"/>
              <w:spacing w:before="0" w:after="0"/>
              <w:rPr>
                <w:sz w:val="18"/>
                <w:szCs w:val="18"/>
                <w:lang w:eastAsia="en-AU"/>
              </w:rPr>
            </w:pPr>
            <w:r>
              <w:rPr>
                <w:sz w:val="18"/>
                <w:szCs w:val="18"/>
                <w:lang w:eastAsia="en-AU"/>
              </w:rPr>
              <w:t>Prices</w:t>
            </w:r>
          </w:p>
        </w:tc>
        <w:tc>
          <w:tcPr>
            <w:tcW w:w="1144" w:type="dxa"/>
            <w:noWrap/>
            <w:hideMark/>
          </w:tcPr>
          <w:p w14:paraId="73F99904"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49701242" w14:textId="77777777" w:rsidR="001453B8" w:rsidRDefault="001453B8" w:rsidP="00CC68C0">
            <w:pPr>
              <w:pStyle w:val="RDMTable"/>
              <w:spacing w:before="0" w:after="0"/>
              <w:rPr>
                <w:sz w:val="18"/>
                <w:szCs w:val="18"/>
                <w:lang w:eastAsia="en-AU"/>
              </w:rPr>
            </w:pPr>
            <w:r>
              <w:rPr>
                <w:sz w:val="18"/>
                <w:szCs w:val="18"/>
                <w:lang w:eastAsia="en-AU"/>
              </w:rPr>
              <w:t>No</w:t>
            </w:r>
          </w:p>
        </w:tc>
        <w:tc>
          <w:tcPr>
            <w:tcW w:w="1353" w:type="dxa"/>
            <w:noWrap/>
            <w:hideMark/>
          </w:tcPr>
          <w:p w14:paraId="6B7945B7" w14:textId="77777777" w:rsidR="001453B8" w:rsidRDefault="001453B8" w:rsidP="00CC68C0">
            <w:pPr>
              <w:pStyle w:val="RDMTable"/>
              <w:spacing w:before="0" w:after="0"/>
              <w:rPr>
                <w:sz w:val="18"/>
                <w:szCs w:val="18"/>
                <w:lang w:eastAsia="en-AU"/>
              </w:rPr>
            </w:pPr>
            <w:r>
              <w:rPr>
                <w:sz w:val="18"/>
                <w:szCs w:val="18"/>
                <w:lang w:eastAsia="en-AU"/>
              </w:rPr>
              <w:t>2</w:t>
            </w:r>
          </w:p>
        </w:tc>
        <w:tc>
          <w:tcPr>
            <w:tcW w:w="2835" w:type="dxa"/>
            <w:noWrap/>
            <w:hideMark/>
          </w:tcPr>
          <w:p w14:paraId="26747238" w14:textId="77777777" w:rsidR="001453B8" w:rsidRDefault="001453B8" w:rsidP="00CC68C0">
            <w:pPr>
              <w:pStyle w:val="RDMTable"/>
              <w:spacing w:before="0" w:after="0"/>
              <w:rPr>
                <w:rFonts w:eastAsia="Times New Roman"/>
                <w:i/>
                <w:iCs/>
                <w:color w:val="000000"/>
                <w:sz w:val="18"/>
                <w:szCs w:val="18"/>
                <w:lang w:eastAsia="en-AU"/>
              </w:rPr>
            </w:pPr>
            <w:r>
              <w:rPr>
                <w:rFonts w:eastAsia="Times New Roman"/>
                <w:i/>
                <w:iCs/>
                <w:color w:val="000000"/>
                <w:sz w:val="18"/>
                <w:szCs w:val="18"/>
                <w:lang w:eastAsia="en-AU"/>
              </w:rPr>
              <w:t xml:space="preserve">Cyperus </w:t>
            </w:r>
            <w:proofErr w:type="spellStart"/>
            <w:r>
              <w:rPr>
                <w:rFonts w:eastAsia="Times New Roman"/>
                <w:i/>
                <w:iCs/>
                <w:color w:val="000000"/>
                <w:sz w:val="18"/>
                <w:szCs w:val="18"/>
                <w:lang w:eastAsia="en-AU"/>
              </w:rPr>
              <w:t>unioloides</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Isachne</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globosa</w:t>
            </w:r>
            <w:proofErr w:type="spellEnd"/>
          </w:p>
        </w:tc>
      </w:tr>
      <w:tr w:rsidR="001453B8" w14:paraId="59E167E2" w14:textId="77777777" w:rsidTr="00CC68C0">
        <w:trPr>
          <w:trHeight w:val="285"/>
        </w:trPr>
        <w:tc>
          <w:tcPr>
            <w:tcW w:w="1050" w:type="dxa"/>
            <w:noWrap/>
            <w:hideMark/>
          </w:tcPr>
          <w:p w14:paraId="5096E4BF" w14:textId="77777777" w:rsidR="001453B8" w:rsidRDefault="001453B8" w:rsidP="00CC68C0">
            <w:pPr>
              <w:pStyle w:val="RDMTable"/>
              <w:spacing w:before="0" w:after="0"/>
              <w:rPr>
                <w:sz w:val="18"/>
                <w:szCs w:val="18"/>
                <w:lang w:eastAsia="en-AU"/>
              </w:rPr>
            </w:pPr>
            <w:r>
              <w:rPr>
                <w:sz w:val="18"/>
                <w:szCs w:val="18"/>
                <w:lang w:eastAsia="en-AU"/>
              </w:rPr>
              <w:t>SPR68</w:t>
            </w:r>
          </w:p>
        </w:tc>
        <w:tc>
          <w:tcPr>
            <w:tcW w:w="1157" w:type="dxa"/>
            <w:noWrap/>
            <w:hideMark/>
          </w:tcPr>
          <w:p w14:paraId="47D24CC7" w14:textId="77777777" w:rsidR="001453B8" w:rsidRDefault="001453B8" w:rsidP="00CC68C0">
            <w:pPr>
              <w:pStyle w:val="RDMTable"/>
              <w:spacing w:before="0" w:after="0"/>
              <w:rPr>
                <w:sz w:val="18"/>
                <w:szCs w:val="18"/>
                <w:lang w:eastAsia="en-AU"/>
              </w:rPr>
            </w:pPr>
            <w:r>
              <w:rPr>
                <w:sz w:val="18"/>
                <w:szCs w:val="18"/>
                <w:lang w:eastAsia="en-AU"/>
              </w:rPr>
              <w:t>68</w:t>
            </w:r>
          </w:p>
        </w:tc>
        <w:tc>
          <w:tcPr>
            <w:tcW w:w="1328" w:type="dxa"/>
            <w:noWrap/>
            <w:hideMark/>
          </w:tcPr>
          <w:p w14:paraId="69D83C84" w14:textId="77777777" w:rsidR="001453B8" w:rsidRDefault="001453B8" w:rsidP="00CC68C0">
            <w:pPr>
              <w:pStyle w:val="RDMTable"/>
              <w:spacing w:before="0" w:after="0"/>
              <w:rPr>
                <w:sz w:val="18"/>
                <w:szCs w:val="18"/>
                <w:lang w:eastAsia="en-AU"/>
              </w:rPr>
            </w:pPr>
            <w:r>
              <w:rPr>
                <w:sz w:val="18"/>
                <w:szCs w:val="18"/>
                <w:lang w:eastAsia="en-AU"/>
              </w:rPr>
              <w:t>68-Bogres24 (Mound 1)</w:t>
            </w:r>
          </w:p>
        </w:tc>
        <w:tc>
          <w:tcPr>
            <w:tcW w:w="1007" w:type="dxa"/>
            <w:noWrap/>
            <w:hideMark/>
          </w:tcPr>
          <w:p w14:paraId="27968612" w14:textId="77777777" w:rsidR="001453B8" w:rsidRDefault="001453B8" w:rsidP="00CC68C0">
            <w:pPr>
              <w:pStyle w:val="RDMTable"/>
              <w:spacing w:before="0" w:after="0"/>
              <w:rPr>
                <w:sz w:val="18"/>
                <w:szCs w:val="18"/>
                <w:lang w:eastAsia="en-AU"/>
              </w:rPr>
            </w:pPr>
            <w:r>
              <w:rPr>
                <w:sz w:val="18"/>
                <w:szCs w:val="18"/>
                <w:lang w:eastAsia="en-AU"/>
              </w:rPr>
              <w:t>150.027</w:t>
            </w:r>
          </w:p>
        </w:tc>
        <w:tc>
          <w:tcPr>
            <w:tcW w:w="983" w:type="dxa"/>
            <w:noWrap/>
            <w:hideMark/>
          </w:tcPr>
          <w:p w14:paraId="54A22C84" w14:textId="77777777" w:rsidR="001453B8" w:rsidRDefault="001453B8" w:rsidP="00CC68C0">
            <w:pPr>
              <w:pStyle w:val="RDMTable"/>
              <w:spacing w:before="0" w:after="0"/>
              <w:rPr>
                <w:sz w:val="18"/>
                <w:szCs w:val="18"/>
                <w:lang w:eastAsia="en-AU"/>
              </w:rPr>
            </w:pPr>
            <w:r>
              <w:rPr>
                <w:sz w:val="18"/>
                <w:szCs w:val="18"/>
                <w:lang w:eastAsia="en-AU"/>
              </w:rPr>
              <w:t>-25.4312</w:t>
            </w:r>
          </w:p>
        </w:tc>
        <w:tc>
          <w:tcPr>
            <w:tcW w:w="927" w:type="dxa"/>
            <w:noWrap/>
            <w:hideMark/>
          </w:tcPr>
          <w:p w14:paraId="6C92A4D5" w14:textId="77777777" w:rsidR="001453B8" w:rsidRDefault="001453B8" w:rsidP="00CC68C0">
            <w:pPr>
              <w:pStyle w:val="RDMTable"/>
              <w:spacing w:before="0" w:after="0"/>
              <w:rPr>
                <w:sz w:val="18"/>
                <w:szCs w:val="18"/>
                <w:lang w:eastAsia="en-AU"/>
              </w:rPr>
            </w:pPr>
            <w:r>
              <w:rPr>
                <w:sz w:val="18"/>
                <w:szCs w:val="18"/>
                <w:lang w:eastAsia="en-AU"/>
              </w:rPr>
              <w:t>5</w:t>
            </w:r>
          </w:p>
        </w:tc>
        <w:tc>
          <w:tcPr>
            <w:tcW w:w="1387" w:type="dxa"/>
            <w:noWrap/>
            <w:hideMark/>
          </w:tcPr>
          <w:p w14:paraId="50CA7A43" w14:textId="77777777" w:rsidR="001453B8" w:rsidRDefault="001453B8" w:rsidP="00CC68C0">
            <w:pPr>
              <w:pStyle w:val="RDMTable"/>
              <w:spacing w:before="0" w:after="0"/>
              <w:rPr>
                <w:sz w:val="18"/>
                <w:szCs w:val="18"/>
                <w:lang w:eastAsia="en-AU"/>
              </w:rPr>
            </w:pPr>
            <w:proofErr w:type="spellStart"/>
            <w:r>
              <w:rPr>
                <w:sz w:val="18"/>
                <w:szCs w:val="18"/>
                <w:lang w:eastAsia="en-AU"/>
              </w:rPr>
              <w:t>Boggomoss</w:t>
            </w:r>
            <w:proofErr w:type="spellEnd"/>
          </w:p>
        </w:tc>
        <w:tc>
          <w:tcPr>
            <w:tcW w:w="1144" w:type="dxa"/>
            <w:noWrap/>
            <w:hideMark/>
          </w:tcPr>
          <w:p w14:paraId="02C131FD"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48A75BA0" w14:textId="77777777" w:rsidR="001453B8" w:rsidRDefault="001453B8" w:rsidP="00CC68C0">
            <w:pPr>
              <w:pStyle w:val="RDMTable"/>
              <w:spacing w:before="0" w:after="0"/>
              <w:rPr>
                <w:sz w:val="18"/>
                <w:szCs w:val="18"/>
                <w:lang w:eastAsia="en-AU"/>
              </w:rPr>
            </w:pPr>
            <w:r>
              <w:rPr>
                <w:sz w:val="18"/>
                <w:szCs w:val="18"/>
                <w:lang w:eastAsia="en-AU"/>
              </w:rPr>
              <w:t>Yes</w:t>
            </w:r>
          </w:p>
        </w:tc>
        <w:tc>
          <w:tcPr>
            <w:tcW w:w="1353" w:type="dxa"/>
            <w:noWrap/>
            <w:hideMark/>
          </w:tcPr>
          <w:p w14:paraId="5772E31D" w14:textId="77777777" w:rsidR="001453B8" w:rsidRDefault="001453B8" w:rsidP="00CC68C0">
            <w:pPr>
              <w:pStyle w:val="RDMTable"/>
              <w:spacing w:before="0" w:after="0"/>
              <w:rPr>
                <w:sz w:val="18"/>
                <w:szCs w:val="18"/>
                <w:lang w:eastAsia="en-AU"/>
              </w:rPr>
            </w:pPr>
            <w:r>
              <w:rPr>
                <w:sz w:val="18"/>
                <w:szCs w:val="18"/>
                <w:lang w:eastAsia="en-AU"/>
              </w:rPr>
              <w:t>1b</w:t>
            </w:r>
          </w:p>
        </w:tc>
        <w:tc>
          <w:tcPr>
            <w:tcW w:w="2835" w:type="dxa"/>
            <w:noWrap/>
            <w:hideMark/>
          </w:tcPr>
          <w:p w14:paraId="6D7FC625" w14:textId="77777777" w:rsidR="001453B8" w:rsidRDefault="001453B8" w:rsidP="00CC68C0">
            <w:pPr>
              <w:pStyle w:val="RDMTable"/>
              <w:spacing w:before="0" w:after="0"/>
              <w:rPr>
                <w:rFonts w:eastAsia="Times New Roman"/>
                <w:i/>
                <w:iCs/>
                <w:color w:val="000000"/>
                <w:sz w:val="18"/>
                <w:szCs w:val="18"/>
                <w:lang w:eastAsia="en-AU"/>
              </w:rPr>
            </w:pPr>
            <w:proofErr w:type="spellStart"/>
            <w:r>
              <w:rPr>
                <w:rFonts w:eastAsia="Times New Roman"/>
                <w:i/>
                <w:iCs/>
                <w:color w:val="000000"/>
                <w:sz w:val="18"/>
                <w:szCs w:val="18"/>
                <w:lang w:eastAsia="en-AU"/>
              </w:rPr>
              <w:t>Arthraxon</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hispidus</w:t>
            </w:r>
            <w:proofErr w:type="spellEnd"/>
          </w:p>
        </w:tc>
      </w:tr>
      <w:tr w:rsidR="001453B8" w14:paraId="43DF7B3A" w14:textId="77777777" w:rsidTr="00CC68C0">
        <w:trPr>
          <w:trHeight w:val="285"/>
        </w:trPr>
        <w:tc>
          <w:tcPr>
            <w:tcW w:w="1050" w:type="dxa"/>
            <w:noWrap/>
            <w:hideMark/>
          </w:tcPr>
          <w:p w14:paraId="375B3F6A" w14:textId="77777777" w:rsidR="001453B8" w:rsidRDefault="001453B8" w:rsidP="00CC68C0">
            <w:pPr>
              <w:pStyle w:val="RDMTable"/>
              <w:spacing w:before="0" w:after="0"/>
              <w:rPr>
                <w:sz w:val="18"/>
                <w:szCs w:val="18"/>
                <w:lang w:eastAsia="en-AU"/>
              </w:rPr>
            </w:pPr>
            <w:r>
              <w:rPr>
                <w:sz w:val="18"/>
                <w:szCs w:val="18"/>
                <w:lang w:eastAsia="en-AU"/>
              </w:rPr>
              <w:t>SPR68.1</w:t>
            </w:r>
          </w:p>
        </w:tc>
        <w:tc>
          <w:tcPr>
            <w:tcW w:w="1157" w:type="dxa"/>
            <w:noWrap/>
            <w:hideMark/>
          </w:tcPr>
          <w:p w14:paraId="429C9814" w14:textId="77777777" w:rsidR="001453B8" w:rsidRDefault="001453B8" w:rsidP="00CC68C0">
            <w:pPr>
              <w:pStyle w:val="RDMTable"/>
              <w:spacing w:before="0" w:after="0"/>
              <w:rPr>
                <w:sz w:val="18"/>
                <w:szCs w:val="18"/>
                <w:lang w:eastAsia="en-AU"/>
              </w:rPr>
            </w:pPr>
            <w:r>
              <w:rPr>
                <w:sz w:val="18"/>
                <w:szCs w:val="18"/>
                <w:lang w:eastAsia="en-AU"/>
              </w:rPr>
              <w:t>68B</w:t>
            </w:r>
          </w:p>
        </w:tc>
        <w:tc>
          <w:tcPr>
            <w:tcW w:w="1328" w:type="dxa"/>
            <w:noWrap/>
            <w:hideMark/>
          </w:tcPr>
          <w:p w14:paraId="0C83178D" w14:textId="77777777" w:rsidR="001453B8" w:rsidRDefault="001453B8" w:rsidP="00CC68C0">
            <w:pPr>
              <w:pStyle w:val="RDMTable"/>
              <w:spacing w:before="0" w:after="0"/>
              <w:rPr>
                <w:sz w:val="18"/>
                <w:szCs w:val="18"/>
                <w:lang w:eastAsia="en-AU"/>
              </w:rPr>
            </w:pPr>
            <w:r>
              <w:rPr>
                <w:sz w:val="18"/>
                <w:szCs w:val="18"/>
                <w:lang w:eastAsia="en-AU"/>
              </w:rPr>
              <w:t>68.1-Bogres24 (Mound 2)</w:t>
            </w:r>
          </w:p>
        </w:tc>
        <w:tc>
          <w:tcPr>
            <w:tcW w:w="1007" w:type="dxa"/>
            <w:noWrap/>
            <w:hideMark/>
          </w:tcPr>
          <w:p w14:paraId="1C2B3F5C" w14:textId="77777777" w:rsidR="001453B8" w:rsidRDefault="001453B8" w:rsidP="00CC68C0">
            <w:pPr>
              <w:pStyle w:val="RDMTable"/>
              <w:spacing w:before="0" w:after="0"/>
              <w:rPr>
                <w:sz w:val="18"/>
                <w:szCs w:val="18"/>
                <w:lang w:eastAsia="en-AU"/>
              </w:rPr>
            </w:pPr>
            <w:r>
              <w:rPr>
                <w:sz w:val="18"/>
                <w:szCs w:val="18"/>
                <w:lang w:eastAsia="en-AU"/>
              </w:rPr>
              <w:t>150.0267</w:t>
            </w:r>
          </w:p>
        </w:tc>
        <w:tc>
          <w:tcPr>
            <w:tcW w:w="983" w:type="dxa"/>
            <w:noWrap/>
            <w:hideMark/>
          </w:tcPr>
          <w:p w14:paraId="422A7CAC" w14:textId="77777777" w:rsidR="001453B8" w:rsidRDefault="001453B8" w:rsidP="00CC68C0">
            <w:pPr>
              <w:pStyle w:val="RDMTable"/>
              <w:spacing w:before="0" w:after="0"/>
              <w:rPr>
                <w:sz w:val="18"/>
                <w:szCs w:val="18"/>
                <w:lang w:eastAsia="en-AU"/>
              </w:rPr>
            </w:pPr>
            <w:r>
              <w:rPr>
                <w:sz w:val="18"/>
                <w:szCs w:val="18"/>
                <w:lang w:eastAsia="en-AU"/>
              </w:rPr>
              <w:t>-25.4312</w:t>
            </w:r>
          </w:p>
        </w:tc>
        <w:tc>
          <w:tcPr>
            <w:tcW w:w="927" w:type="dxa"/>
            <w:noWrap/>
            <w:hideMark/>
          </w:tcPr>
          <w:p w14:paraId="72FD9A90" w14:textId="77777777" w:rsidR="001453B8" w:rsidRDefault="001453B8" w:rsidP="00CC68C0">
            <w:pPr>
              <w:pStyle w:val="RDMTable"/>
              <w:spacing w:before="0" w:after="0"/>
              <w:rPr>
                <w:sz w:val="18"/>
                <w:szCs w:val="18"/>
                <w:lang w:eastAsia="en-AU"/>
              </w:rPr>
            </w:pPr>
            <w:r>
              <w:rPr>
                <w:sz w:val="18"/>
                <w:szCs w:val="18"/>
                <w:lang w:eastAsia="en-AU"/>
              </w:rPr>
              <w:t>5</w:t>
            </w:r>
          </w:p>
        </w:tc>
        <w:tc>
          <w:tcPr>
            <w:tcW w:w="1387" w:type="dxa"/>
            <w:noWrap/>
            <w:hideMark/>
          </w:tcPr>
          <w:p w14:paraId="061F7C7A" w14:textId="77777777" w:rsidR="001453B8" w:rsidRDefault="001453B8" w:rsidP="00CC68C0">
            <w:pPr>
              <w:pStyle w:val="RDMTable"/>
              <w:spacing w:before="0" w:after="0"/>
              <w:rPr>
                <w:sz w:val="18"/>
                <w:szCs w:val="18"/>
                <w:lang w:eastAsia="en-AU"/>
              </w:rPr>
            </w:pPr>
            <w:proofErr w:type="spellStart"/>
            <w:r>
              <w:rPr>
                <w:sz w:val="18"/>
                <w:szCs w:val="18"/>
                <w:lang w:eastAsia="en-AU"/>
              </w:rPr>
              <w:t>Boggomoss</w:t>
            </w:r>
            <w:proofErr w:type="spellEnd"/>
          </w:p>
        </w:tc>
        <w:tc>
          <w:tcPr>
            <w:tcW w:w="1144" w:type="dxa"/>
            <w:noWrap/>
            <w:hideMark/>
          </w:tcPr>
          <w:p w14:paraId="00F71909"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2288110A" w14:textId="77777777" w:rsidR="001453B8" w:rsidRDefault="001453B8" w:rsidP="00CC68C0">
            <w:pPr>
              <w:pStyle w:val="RDMTable"/>
              <w:spacing w:before="0" w:after="0"/>
              <w:rPr>
                <w:sz w:val="18"/>
                <w:szCs w:val="18"/>
                <w:lang w:eastAsia="en-AU"/>
              </w:rPr>
            </w:pPr>
            <w:r>
              <w:rPr>
                <w:sz w:val="18"/>
                <w:szCs w:val="18"/>
                <w:lang w:eastAsia="en-AU"/>
              </w:rPr>
              <w:t>Yes</w:t>
            </w:r>
          </w:p>
        </w:tc>
        <w:tc>
          <w:tcPr>
            <w:tcW w:w="1353" w:type="dxa"/>
            <w:noWrap/>
            <w:hideMark/>
          </w:tcPr>
          <w:p w14:paraId="59026AE6" w14:textId="77777777" w:rsidR="001453B8" w:rsidRDefault="001453B8" w:rsidP="00CC68C0">
            <w:pPr>
              <w:pStyle w:val="RDMTable"/>
              <w:spacing w:before="0" w:after="0"/>
              <w:rPr>
                <w:sz w:val="18"/>
                <w:szCs w:val="18"/>
                <w:lang w:eastAsia="en-AU"/>
              </w:rPr>
            </w:pPr>
            <w:r>
              <w:rPr>
                <w:sz w:val="18"/>
                <w:szCs w:val="18"/>
                <w:lang w:eastAsia="en-AU"/>
              </w:rPr>
              <w:t>1b</w:t>
            </w:r>
          </w:p>
        </w:tc>
        <w:tc>
          <w:tcPr>
            <w:tcW w:w="2835" w:type="dxa"/>
            <w:noWrap/>
            <w:hideMark/>
          </w:tcPr>
          <w:p w14:paraId="4CCBDCB9" w14:textId="77777777" w:rsidR="001453B8" w:rsidRDefault="001453B8" w:rsidP="00CC68C0">
            <w:pPr>
              <w:pStyle w:val="RDMTable"/>
              <w:spacing w:before="0" w:after="0"/>
              <w:rPr>
                <w:rFonts w:eastAsia="Times New Roman"/>
                <w:i/>
                <w:iCs/>
                <w:color w:val="000000"/>
                <w:sz w:val="18"/>
                <w:szCs w:val="18"/>
                <w:lang w:eastAsia="en-AU"/>
              </w:rPr>
            </w:pPr>
            <w:proofErr w:type="spellStart"/>
            <w:r>
              <w:rPr>
                <w:rFonts w:eastAsia="Times New Roman"/>
                <w:i/>
                <w:iCs/>
                <w:color w:val="000000"/>
                <w:sz w:val="18"/>
                <w:szCs w:val="18"/>
                <w:lang w:eastAsia="en-AU"/>
              </w:rPr>
              <w:t>Arthraxon</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hispidus</w:t>
            </w:r>
            <w:proofErr w:type="spellEnd"/>
          </w:p>
        </w:tc>
      </w:tr>
      <w:tr w:rsidR="001453B8" w14:paraId="1C2C2C23" w14:textId="77777777" w:rsidTr="00CC68C0">
        <w:trPr>
          <w:trHeight w:val="285"/>
        </w:trPr>
        <w:tc>
          <w:tcPr>
            <w:tcW w:w="1050" w:type="dxa"/>
            <w:noWrap/>
            <w:hideMark/>
          </w:tcPr>
          <w:p w14:paraId="6F8727A0" w14:textId="77777777" w:rsidR="001453B8" w:rsidRDefault="001453B8" w:rsidP="00CC68C0">
            <w:pPr>
              <w:pStyle w:val="RDMTable"/>
              <w:spacing w:before="0" w:after="0"/>
              <w:rPr>
                <w:sz w:val="18"/>
                <w:szCs w:val="18"/>
                <w:lang w:eastAsia="en-AU"/>
              </w:rPr>
            </w:pPr>
            <w:r>
              <w:rPr>
                <w:sz w:val="18"/>
                <w:szCs w:val="18"/>
                <w:lang w:eastAsia="en-AU"/>
              </w:rPr>
              <w:t>SPR189</w:t>
            </w:r>
          </w:p>
        </w:tc>
        <w:tc>
          <w:tcPr>
            <w:tcW w:w="1157" w:type="dxa"/>
            <w:noWrap/>
            <w:hideMark/>
          </w:tcPr>
          <w:p w14:paraId="2F0810E0" w14:textId="77777777" w:rsidR="001453B8" w:rsidRDefault="001453B8" w:rsidP="00CC68C0">
            <w:pPr>
              <w:pStyle w:val="RDMTable"/>
              <w:spacing w:before="0" w:after="0"/>
              <w:rPr>
                <w:sz w:val="18"/>
                <w:szCs w:val="18"/>
                <w:lang w:eastAsia="en-AU"/>
              </w:rPr>
            </w:pPr>
            <w:r>
              <w:rPr>
                <w:sz w:val="18"/>
                <w:szCs w:val="18"/>
                <w:lang w:eastAsia="en-AU"/>
              </w:rPr>
              <w:t>189</w:t>
            </w:r>
          </w:p>
        </w:tc>
        <w:tc>
          <w:tcPr>
            <w:tcW w:w="1328" w:type="dxa"/>
            <w:noWrap/>
            <w:hideMark/>
          </w:tcPr>
          <w:p w14:paraId="637C1CA4" w14:textId="77777777" w:rsidR="001453B8" w:rsidRDefault="001453B8" w:rsidP="00CC68C0">
            <w:pPr>
              <w:pStyle w:val="RDMTable"/>
              <w:spacing w:before="0" w:after="0"/>
              <w:rPr>
                <w:sz w:val="18"/>
                <w:szCs w:val="18"/>
                <w:lang w:eastAsia="en-AU"/>
              </w:rPr>
            </w:pPr>
            <w:r>
              <w:rPr>
                <w:sz w:val="18"/>
                <w:szCs w:val="18"/>
                <w:lang w:eastAsia="en-AU"/>
              </w:rPr>
              <w:t>189-Saltfla1</w:t>
            </w:r>
          </w:p>
        </w:tc>
        <w:tc>
          <w:tcPr>
            <w:tcW w:w="1007" w:type="dxa"/>
            <w:noWrap/>
            <w:hideMark/>
          </w:tcPr>
          <w:p w14:paraId="2B63B36B" w14:textId="77777777" w:rsidR="001453B8" w:rsidRDefault="001453B8" w:rsidP="00CC68C0">
            <w:pPr>
              <w:pStyle w:val="RDMTable"/>
              <w:spacing w:before="0" w:after="0"/>
              <w:rPr>
                <w:sz w:val="18"/>
                <w:szCs w:val="18"/>
                <w:lang w:eastAsia="en-AU"/>
              </w:rPr>
            </w:pPr>
            <w:r>
              <w:rPr>
                <w:sz w:val="18"/>
                <w:szCs w:val="18"/>
                <w:lang w:eastAsia="en-AU"/>
              </w:rPr>
              <w:t>149.286</w:t>
            </w:r>
          </w:p>
        </w:tc>
        <w:tc>
          <w:tcPr>
            <w:tcW w:w="983" w:type="dxa"/>
            <w:noWrap/>
            <w:hideMark/>
          </w:tcPr>
          <w:p w14:paraId="2AE6E2AB" w14:textId="77777777" w:rsidR="001453B8" w:rsidRDefault="001453B8" w:rsidP="00CC68C0">
            <w:pPr>
              <w:pStyle w:val="RDMTable"/>
              <w:spacing w:before="0" w:after="0"/>
              <w:rPr>
                <w:sz w:val="18"/>
                <w:szCs w:val="18"/>
                <w:lang w:eastAsia="en-AU"/>
              </w:rPr>
            </w:pPr>
            <w:r>
              <w:rPr>
                <w:sz w:val="18"/>
                <w:szCs w:val="18"/>
                <w:lang w:eastAsia="en-AU"/>
              </w:rPr>
              <w:t>-25.8915</w:t>
            </w:r>
          </w:p>
        </w:tc>
        <w:tc>
          <w:tcPr>
            <w:tcW w:w="927" w:type="dxa"/>
            <w:noWrap/>
            <w:hideMark/>
          </w:tcPr>
          <w:p w14:paraId="769288F1" w14:textId="77777777" w:rsidR="001453B8" w:rsidRDefault="001453B8" w:rsidP="00CC68C0">
            <w:pPr>
              <w:pStyle w:val="RDMTable"/>
              <w:spacing w:before="0" w:after="0"/>
              <w:rPr>
                <w:sz w:val="18"/>
                <w:szCs w:val="18"/>
                <w:lang w:eastAsia="en-AU"/>
              </w:rPr>
            </w:pPr>
            <w:r>
              <w:rPr>
                <w:sz w:val="18"/>
                <w:szCs w:val="18"/>
                <w:lang w:eastAsia="en-AU"/>
              </w:rPr>
              <w:t>260</w:t>
            </w:r>
          </w:p>
        </w:tc>
        <w:tc>
          <w:tcPr>
            <w:tcW w:w="1387" w:type="dxa"/>
            <w:noWrap/>
            <w:hideMark/>
          </w:tcPr>
          <w:p w14:paraId="6E9C890C" w14:textId="77777777" w:rsidR="001453B8" w:rsidRDefault="001453B8" w:rsidP="00CC68C0">
            <w:pPr>
              <w:pStyle w:val="RDMTable"/>
              <w:spacing w:before="0" w:after="0"/>
              <w:rPr>
                <w:sz w:val="18"/>
                <w:szCs w:val="18"/>
                <w:lang w:eastAsia="en-AU"/>
              </w:rPr>
            </w:pPr>
            <w:proofErr w:type="spellStart"/>
            <w:r>
              <w:rPr>
                <w:sz w:val="18"/>
                <w:szCs w:val="18"/>
                <w:lang w:eastAsia="en-AU"/>
              </w:rPr>
              <w:t>Scotts</w:t>
            </w:r>
            <w:proofErr w:type="spellEnd"/>
            <w:r>
              <w:rPr>
                <w:sz w:val="18"/>
                <w:szCs w:val="18"/>
                <w:lang w:eastAsia="en-AU"/>
              </w:rPr>
              <w:t xml:space="preserve"> Creek</w:t>
            </w:r>
          </w:p>
        </w:tc>
        <w:tc>
          <w:tcPr>
            <w:tcW w:w="1144" w:type="dxa"/>
            <w:noWrap/>
            <w:hideMark/>
          </w:tcPr>
          <w:p w14:paraId="0642892C"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4195218B" w14:textId="77777777" w:rsidR="001453B8" w:rsidRDefault="001453B8" w:rsidP="00CC68C0">
            <w:pPr>
              <w:pStyle w:val="RDMTable"/>
              <w:spacing w:before="0" w:after="0"/>
              <w:rPr>
                <w:sz w:val="18"/>
                <w:szCs w:val="18"/>
                <w:lang w:eastAsia="en-AU"/>
              </w:rPr>
            </w:pPr>
            <w:r>
              <w:rPr>
                <w:sz w:val="18"/>
                <w:szCs w:val="18"/>
                <w:lang w:eastAsia="en-AU"/>
              </w:rPr>
              <w:t>Yes</w:t>
            </w:r>
          </w:p>
        </w:tc>
        <w:tc>
          <w:tcPr>
            <w:tcW w:w="1353" w:type="dxa"/>
            <w:noWrap/>
            <w:hideMark/>
          </w:tcPr>
          <w:p w14:paraId="1134B30E" w14:textId="77777777" w:rsidR="001453B8" w:rsidRDefault="001453B8" w:rsidP="00CC68C0">
            <w:pPr>
              <w:pStyle w:val="RDMTable"/>
              <w:spacing w:before="0" w:after="0"/>
              <w:rPr>
                <w:sz w:val="18"/>
                <w:szCs w:val="18"/>
                <w:lang w:eastAsia="en-AU"/>
              </w:rPr>
            </w:pPr>
            <w:r>
              <w:rPr>
                <w:sz w:val="18"/>
                <w:szCs w:val="18"/>
                <w:lang w:eastAsia="en-AU"/>
              </w:rPr>
              <w:t>1b</w:t>
            </w:r>
          </w:p>
        </w:tc>
        <w:tc>
          <w:tcPr>
            <w:tcW w:w="2835" w:type="dxa"/>
            <w:noWrap/>
            <w:hideMark/>
          </w:tcPr>
          <w:p w14:paraId="2DC5E698" w14:textId="77777777" w:rsidR="001453B8" w:rsidRDefault="001453B8" w:rsidP="00CC68C0">
            <w:pPr>
              <w:pStyle w:val="RDMTable"/>
              <w:spacing w:before="0" w:after="0"/>
              <w:rPr>
                <w:rFonts w:eastAsia="Times New Roman"/>
                <w:i/>
                <w:iCs/>
                <w:color w:val="000000"/>
                <w:sz w:val="18"/>
                <w:szCs w:val="18"/>
                <w:lang w:eastAsia="en-AU"/>
              </w:rPr>
            </w:pPr>
            <w:r>
              <w:rPr>
                <w:rFonts w:eastAsia="Times New Roman"/>
                <w:i/>
                <w:iCs/>
                <w:color w:val="000000"/>
                <w:sz w:val="18"/>
                <w:szCs w:val="18"/>
                <w:lang w:eastAsia="en-AU"/>
              </w:rPr>
              <w:t xml:space="preserve">Eriocaulon </w:t>
            </w:r>
            <w:proofErr w:type="spellStart"/>
            <w:r>
              <w:rPr>
                <w:rFonts w:eastAsia="Times New Roman"/>
                <w:i/>
                <w:iCs/>
                <w:color w:val="000000"/>
                <w:sz w:val="18"/>
                <w:szCs w:val="18"/>
                <w:lang w:eastAsia="en-AU"/>
              </w:rPr>
              <w:t>carsonii</w:t>
            </w:r>
            <w:proofErr w:type="spellEnd"/>
          </w:p>
        </w:tc>
      </w:tr>
      <w:tr w:rsidR="001453B8" w14:paraId="6488052B" w14:textId="77777777" w:rsidTr="00CC68C0">
        <w:trPr>
          <w:trHeight w:val="285"/>
        </w:trPr>
        <w:tc>
          <w:tcPr>
            <w:tcW w:w="1050" w:type="dxa"/>
            <w:noWrap/>
            <w:hideMark/>
          </w:tcPr>
          <w:p w14:paraId="65A6092A" w14:textId="77777777" w:rsidR="001453B8" w:rsidRDefault="001453B8" w:rsidP="00CC68C0">
            <w:pPr>
              <w:pStyle w:val="RDMTable"/>
              <w:spacing w:before="0" w:after="0"/>
              <w:rPr>
                <w:sz w:val="18"/>
                <w:szCs w:val="18"/>
                <w:lang w:eastAsia="en-AU"/>
              </w:rPr>
            </w:pPr>
            <w:r>
              <w:rPr>
                <w:sz w:val="18"/>
                <w:szCs w:val="18"/>
                <w:lang w:eastAsia="en-AU"/>
              </w:rPr>
              <w:t>SPR190</w:t>
            </w:r>
          </w:p>
        </w:tc>
        <w:tc>
          <w:tcPr>
            <w:tcW w:w="1157" w:type="dxa"/>
            <w:noWrap/>
            <w:hideMark/>
          </w:tcPr>
          <w:p w14:paraId="2DBA70EB" w14:textId="77777777" w:rsidR="001453B8" w:rsidRDefault="001453B8" w:rsidP="00CC68C0">
            <w:pPr>
              <w:pStyle w:val="RDMTable"/>
              <w:spacing w:before="0" w:after="0"/>
              <w:rPr>
                <w:sz w:val="18"/>
                <w:szCs w:val="18"/>
                <w:lang w:eastAsia="en-AU"/>
              </w:rPr>
            </w:pPr>
            <w:r>
              <w:rPr>
                <w:sz w:val="18"/>
                <w:szCs w:val="18"/>
                <w:lang w:eastAsia="en-AU"/>
              </w:rPr>
              <w:t>190</w:t>
            </w:r>
          </w:p>
        </w:tc>
        <w:tc>
          <w:tcPr>
            <w:tcW w:w="1328" w:type="dxa"/>
            <w:noWrap/>
            <w:hideMark/>
          </w:tcPr>
          <w:p w14:paraId="648AA6FC" w14:textId="77777777" w:rsidR="001453B8" w:rsidRDefault="001453B8" w:rsidP="00CC68C0">
            <w:pPr>
              <w:pStyle w:val="RDMTable"/>
              <w:spacing w:before="0" w:after="0"/>
              <w:rPr>
                <w:sz w:val="18"/>
                <w:szCs w:val="18"/>
                <w:lang w:eastAsia="en-AU"/>
              </w:rPr>
            </w:pPr>
            <w:r>
              <w:rPr>
                <w:sz w:val="18"/>
                <w:szCs w:val="18"/>
                <w:lang w:eastAsia="en-AU"/>
              </w:rPr>
              <w:t>190-Saltfla2</w:t>
            </w:r>
          </w:p>
        </w:tc>
        <w:tc>
          <w:tcPr>
            <w:tcW w:w="1007" w:type="dxa"/>
            <w:noWrap/>
            <w:hideMark/>
          </w:tcPr>
          <w:p w14:paraId="3634F38E" w14:textId="77777777" w:rsidR="001453B8" w:rsidRDefault="001453B8" w:rsidP="00CC68C0">
            <w:pPr>
              <w:pStyle w:val="RDMTable"/>
              <w:spacing w:before="0" w:after="0"/>
              <w:rPr>
                <w:sz w:val="18"/>
                <w:szCs w:val="18"/>
                <w:lang w:eastAsia="en-AU"/>
              </w:rPr>
            </w:pPr>
            <w:r>
              <w:rPr>
                <w:sz w:val="18"/>
                <w:szCs w:val="18"/>
                <w:lang w:eastAsia="en-AU"/>
              </w:rPr>
              <w:t>149.2874</w:t>
            </w:r>
          </w:p>
        </w:tc>
        <w:tc>
          <w:tcPr>
            <w:tcW w:w="983" w:type="dxa"/>
            <w:noWrap/>
            <w:hideMark/>
          </w:tcPr>
          <w:p w14:paraId="2870588B" w14:textId="77777777" w:rsidR="001453B8" w:rsidRDefault="001453B8" w:rsidP="00CC68C0">
            <w:pPr>
              <w:pStyle w:val="RDMTable"/>
              <w:spacing w:before="0" w:after="0"/>
              <w:rPr>
                <w:sz w:val="18"/>
                <w:szCs w:val="18"/>
                <w:lang w:eastAsia="en-AU"/>
              </w:rPr>
            </w:pPr>
            <w:r>
              <w:rPr>
                <w:sz w:val="18"/>
                <w:szCs w:val="18"/>
                <w:lang w:eastAsia="en-AU"/>
              </w:rPr>
              <w:t>-25.8884</w:t>
            </w:r>
          </w:p>
        </w:tc>
        <w:tc>
          <w:tcPr>
            <w:tcW w:w="927" w:type="dxa"/>
            <w:noWrap/>
            <w:hideMark/>
          </w:tcPr>
          <w:p w14:paraId="79018AAF" w14:textId="77777777" w:rsidR="001453B8" w:rsidRDefault="001453B8" w:rsidP="00CC68C0">
            <w:pPr>
              <w:pStyle w:val="RDMTable"/>
              <w:spacing w:before="0" w:after="0"/>
              <w:rPr>
                <w:sz w:val="18"/>
                <w:szCs w:val="18"/>
                <w:lang w:eastAsia="en-AU"/>
              </w:rPr>
            </w:pPr>
            <w:r>
              <w:rPr>
                <w:sz w:val="18"/>
                <w:szCs w:val="18"/>
                <w:lang w:eastAsia="en-AU"/>
              </w:rPr>
              <w:t>260</w:t>
            </w:r>
          </w:p>
        </w:tc>
        <w:tc>
          <w:tcPr>
            <w:tcW w:w="1387" w:type="dxa"/>
            <w:noWrap/>
            <w:hideMark/>
          </w:tcPr>
          <w:p w14:paraId="4B3252A3" w14:textId="77777777" w:rsidR="001453B8" w:rsidRDefault="001453B8" w:rsidP="00CC68C0">
            <w:pPr>
              <w:pStyle w:val="RDMTable"/>
              <w:spacing w:before="0" w:after="0"/>
              <w:rPr>
                <w:sz w:val="18"/>
                <w:szCs w:val="18"/>
                <w:lang w:eastAsia="en-AU"/>
              </w:rPr>
            </w:pPr>
            <w:proofErr w:type="spellStart"/>
            <w:r>
              <w:rPr>
                <w:sz w:val="18"/>
                <w:szCs w:val="18"/>
                <w:lang w:eastAsia="en-AU"/>
              </w:rPr>
              <w:t>Scotts</w:t>
            </w:r>
            <w:proofErr w:type="spellEnd"/>
            <w:r>
              <w:rPr>
                <w:sz w:val="18"/>
                <w:szCs w:val="18"/>
                <w:lang w:eastAsia="en-AU"/>
              </w:rPr>
              <w:t xml:space="preserve"> Creek</w:t>
            </w:r>
          </w:p>
        </w:tc>
        <w:tc>
          <w:tcPr>
            <w:tcW w:w="1144" w:type="dxa"/>
            <w:noWrap/>
            <w:hideMark/>
          </w:tcPr>
          <w:p w14:paraId="649902D1"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5D0DF054" w14:textId="77777777" w:rsidR="001453B8" w:rsidRDefault="001453B8" w:rsidP="00CC68C0">
            <w:pPr>
              <w:pStyle w:val="RDMTable"/>
              <w:spacing w:before="0" w:after="0"/>
              <w:rPr>
                <w:sz w:val="18"/>
                <w:szCs w:val="18"/>
                <w:lang w:eastAsia="en-AU"/>
              </w:rPr>
            </w:pPr>
            <w:r>
              <w:rPr>
                <w:sz w:val="18"/>
                <w:szCs w:val="18"/>
                <w:lang w:eastAsia="en-AU"/>
              </w:rPr>
              <w:t>Yes</w:t>
            </w:r>
          </w:p>
        </w:tc>
        <w:tc>
          <w:tcPr>
            <w:tcW w:w="1353" w:type="dxa"/>
            <w:noWrap/>
            <w:hideMark/>
          </w:tcPr>
          <w:p w14:paraId="7AC9AFA3" w14:textId="77777777" w:rsidR="001453B8" w:rsidRDefault="001453B8" w:rsidP="00CC68C0">
            <w:pPr>
              <w:pStyle w:val="RDMTable"/>
              <w:spacing w:before="0" w:after="0"/>
              <w:rPr>
                <w:sz w:val="18"/>
                <w:szCs w:val="18"/>
                <w:lang w:eastAsia="en-AU"/>
              </w:rPr>
            </w:pPr>
            <w:r>
              <w:rPr>
                <w:sz w:val="18"/>
                <w:szCs w:val="18"/>
                <w:lang w:eastAsia="en-AU"/>
              </w:rPr>
              <w:t>1b</w:t>
            </w:r>
          </w:p>
        </w:tc>
        <w:tc>
          <w:tcPr>
            <w:tcW w:w="2835" w:type="dxa"/>
            <w:noWrap/>
            <w:hideMark/>
          </w:tcPr>
          <w:p w14:paraId="2663FA5A" w14:textId="77777777" w:rsidR="001453B8" w:rsidRDefault="001453B8" w:rsidP="00CC68C0">
            <w:pPr>
              <w:pStyle w:val="RDMTable"/>
              <w:spacing w:before="0" w:after="0"/>
              <w:rPr>
                <w:rFonts w:eastAsia="Times New Roman"/>
                <w:i/>
                <w:iCs/>
                <w:color w:val="000000"/>
                <w:sz w:val="18"/>
                <w:szCs w:val="18"/>
                <w:lang w:eastAsia="en-AU"/>
              </w:rPr>
            </w:pPr>
            <w:r>
              <w:rPr>
                <w:rFonts w:eastAsia="Times New Roman"/>
                <w:i/>
                <w:iCs/>
                <w:color w:val="000000"/>
                <w:sz w:val="18"/>
                <w:szCs w:val="18"/>
                <w:lang w:eastAsia="en-AU"/>
              </w:rPr>
              <w:t xml:space="preserve">Eriocaulon </w:t>
            </w:r>
            <w:proofErr w:type="spellStart"/>
            <w:r>
              <w:rPr>
                <w:rFonts w:eastAsia="Times New Roman"/>
                <w:i/>
                <w:iCs/>
                <w:color w:val="000000"/>
                <w:sz w:val="18"/>
                <w:szCs w:val="18"/>
                <w:lang w:eastAsia="en-AU"/>
              </w:rPr>
              <w:t>carsonii</w:t>
            </w:r>
            <w:proofErr w:type="spellEnd"/>
          </w:p>
        </w:tc>
      </w:tr>
      <w:tr w:rsidR="001453B8" w14:paraId="5B2BC1C9" w14:textId="77777777" w:rsidTr="00CC68C0">
        <w:trPr>
          <w:trHeight w:val="285"/>
        </w:trPr>
        <w:tc>
          <w:tcPr>
            <w:tcW w:w="1050" w:type="dxa"/>
            <w:noWrap/>
            <w:hideMark/>
          </w:tcPr>
          <w:p w14:paraId="513B1E7C" w14:textId="77777777" w:rsidR="001453B8" w:rsidRDefault="001453B8" w:rsidP="00CC68C0">
            <w:pPr>
              <w:pStyle w:val="RDMTable"/>
              <w:spacing w:before="0" w:after="0"/>
              <w:rPr>
                <w:sz w:val="18"/>
                <w:szCs w:val="18"/>
                <w:lang w:eastAsia="en-AU"/>
              </w:rPr>
            </w:pPr>
            <w:r>
              <w:rPr>
                <w:sz w:val="18"/>
                <w:szCs w:val="18"/>
                <w:lang w:eastAsia="en-AU"/>
              </w:rPr>
              <w:t>SPR191</w:t>
            </w:r>
          </w:p>
        </w:tc>
        <w:tc>
          <w:tcPr>
            <w:tcW w:w="1157" w:type="dxa"/>
            <w:noWrap/>
            <w:hideMark/>
          </w:tcPr>
          <w:p w14:paraId="640D490C" w14:textId="77777777" w:rsidR="001453B8" w:rsidRDefault="001453B8" w:rsidP="00CC68C0">
            <w:pPr>
              <w:pStyle w:val="RDMTable"/>
              <w:spacing w:before="0" w:after="0"/>
              <w:rPr>
                <w:sz w:val="18"/>
                <w:szCs w:val="18"/>
                <w:lang w:eastAsia="en-AU"/>
              </w:rPr>
            </w:pPr>
            <w:r>
              <w:rPr>
                <w:sz w:val="18"/>
                <w:szCs w:val="18"/>
                <w:lang w:eastAsia="en-AU"/>
              </w:rPr>
              <w:t>191</w:t>
            </w:r>
          </w:p>
        </w:tc>
        <w:tc>
          <w:tcPr>
            <w:tcW w:w="1328" w:type="dxa"/>
            <w:noWrap/>
            <w:hideMark/>
          </w:tcPr>
          <w:p w14:paraId="6CB82E91" w14:textId="77777777" w:rsidR="001453B8" w:rsidRDefault="001453B8" w:rsidP="00CC68C0">
            <w:pPr>
              <w:pStyle w:val="RDMTable"/>
              <w:spacing w:before="0" w:after="0"/>
              <w:rPr>
                <w:sz w:val="18"/>
                <w:szCs w:val="18"/>
                <w:lang w:eastAsia="en-AU"/>
              </w:rPr>
            </w:pPr>
            <w:r>
              <w:rPr>
                <w:sz w:val="18"/>
                <w:szCs w:val="18"/>
                <w:lang w:eastAsia="en-AU"/>
              </w:rPr>
              <w:t>191-Saltfla3</w:t>
            </w:r>
          </w:p>
        </w:tc>
        <w:tc>
          <w:tcPr>
            <w:tcW w:w="1007" w:type="dxa"/>
            <w:noWrap/>
            <w:hideMark/>
          </w:tcPr>
          <w:p w14:paraId="70DF6F60" w14:textId="77777777" w:rsidR="001453B8" w:rsidRDefault="001453B8" w:rsidP="00CC68C0">
            <w:pPr>
              <w:pStyle w:val="RDMTable"/>
              <w:spacing w:before="0" w:after="0"/>
              <w:rPr>
                <w:sz w:val="18"/>
                <w:szCs w:val="18"/>
                <w:lang w:eastAsia="en-AU"/>
              </w:rPr>
            </w:pPr>
            <w:r>
              <w:rPr>
                <w:sz w:val="18"/>
                <w:szCs w:val="18"/>
                <w:lang w:eastAsia="en-AU"/>
              </w:rPr>
              <w:t>149.2875</w:t>
            </w:r>
          </w:p>
        </w:tc>
        <w:tc>
          <w:tcPr>
            <w:tcW w:w="983" w:type="dxa"/>
            <w:noWrap/>
            <w:hideMark/>
          </w:tcPr>
          <w:p w14:paraId="46C0BC12" w14:textId="77777777" w:rsidR="001453B8" w:rsidRDefault="001453B8" w:rsidP="00CC68C0">
            <w:pPr>
              <w:pStyle w:val="RDMTable"/>
              <w:spacing w:before="0" w:after="0"/>
              <w:rPr>
                <w:sz w:val="18"/>
                <w:szCs w:val="18"/>
                <w:lang w:eastAsia="en-AU"/>
              </w:rPr>
            </w:pPr>
            <w:r>
              <w:rPr>
                <w:sz w:val="18"/>
                <w:szCs w:val="18"/>
                <w:lang w:eastAsia="en-AU"/>
              </w:rPr>
              <w:t>-25.8918</w:t>
            </w:r>
          </w:p>
        </w:tc>
        <w:tc>
          <w:tcPr>
            <w:tcW w:w="927" w:type="dxa"/>
            <w:noWrap/>
            <w:hideMark/>
          </w:tcPr>
          <w:p w14:paraId="6AFBE4AA" w14:textId="77777777" w:rsidR="001453B8" w:rsidRDefault="001453B8" w:rsidP="00CC68C0">
            <w:pPr>
              <w:pStyle w:val="RDMTable"/>
              <w:spacing w:before="0" w:after="0"/>
              <w:rPr>
                <w:sz w:val="18"/>
                <w:szCs w:val="18"/>
                <w:lang w:eastAsia="en-AU"/>
              </w:rPr>
            </w:pPr>
            <w:r>
              <w:rPr>
                <w:sz w:val="18"/>
                <w:szCs w:val="18"/>
                <w:lang w:eastAsia="en-AU"/>
              </w:rPr>
              <w:t>260</w:t>
            </w:r>
          </w:p>
        </w:tc>
        <w:tc>
          <w:tcPr>
            <w:tcW w:w="1387" w:type="dxa"/>
            <w:noWrap/>
            <w:hideMark/>
          </w:tcPr>
          <w:p w14:paraId="5C803DB3" w14:textId="77777777" w:rsidR="001453B8" w:rsidRDefault="001453B8" w:rsidP="00CC68C0">
            <w:pPr>
              <w:pStyle w:val="RDMTable"/>
              <w:spacing w:before="0" w:after="0"/>
              <w:rPr>
                <w:sz w:val="18"/>
                <w:szCs w:val="18"/>
                <w:lang w:eastAsia="en-AU"/>
              </w:rPr>
            </w:pPr>
            <w:proofErr w:type="spellStart"/>
            <w:r>
              <w:rPr>
                <w:sz w:val="18"/>
                <w:szCs w:val="18"/>
                <w:lang w:eastAsia="en-AU"/>
              </w:rPr>
              <w:t>Scotts</w:t>
            </w:r>
            <w:proofErr w:type="spellEnd"/>
            <w:r>
              <w:rPr>
                <w:sz w:val="18"/>
                <w:szCs w:val="18"/>
                <w:lang w:eastAsia="en-AU"/>
              </w:rPr>
              <w:t xml:space="preserve"> Creek</w:t>
            </w:r>
          </w:p>
        </w:tc>
        <w:tc>
          <w:tcPr>
            <w:tcW w:w="1144" w:type="dxa"/>
            <w:noWrap/>
            <w:hideMark/>
          </w:tcPr>
          <w:p w14:paraId="3ECBE441"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2F005E7E" w14:textId="77777777" w:rsidR="001453B8" w:rsidRDefault="001453B8" w:rsidP="00CC68C0">
            <w:pPr>
              <w:pStyle w:val="RDMTable"/>
              <w:spacing w:before="0" w:after="0"/>
              <w:rPr>
                <w:sz w:val="18"/>
                <w:szCs w:val="18"/>
                <w:lang w:eastAsia="en-AU"/>
              </w:rPr>
            </w:pPr>
            <w:r>
              <w:rPr>
                <w:sz w:val="18"/>
                <w:szCs w:val="18"/>
                <w:lang w:eastAsia="en-AU"/>
              </w:rPr>
              <w:t>Yes</w:t>
            </w:r>
          </w:p>
        </w:tc>
        <w:tc>
          <w:tcPr>
            <w:tcW w:w="1353" w:type="dxa"/>
            <w:noWrap/>
            <w:hideMark/>
          </w:tcPr>
          <w:p w14:paraId="3C35C930" w14:textId="77777777" w:rsidR="001453B8" w:rsidRDefault="001453B8" w:rsidP="00CC68C0">
            <w:pPr>
              <w:pStyle w:val="RDMTable"/>
              <w:spacing w:before="0" w:after="0"/>
              <w:rPr>
                <w:sz w:val="18"/>
                <w:szCs w:val="18"/>
                <w:lang w:eastAsia="en-AU"/>
              </w:rPr>
            </w:pPr>
            <w:r>
              <w:rPr>
                <w:sz w:val="18"/>
                <w:szCs w:val="18"/>
                <w:lang w:eastAsia="en-AU"/>
              </w:rPr>
              <w:t>1b</w:t>
            </w:r>
          </w:p>
        </w:tc>
        <w:tc>
          <w:tcPr>
            <w:tcW w:w="2835" w:type="dxa"/>
            <w:noWrap/>
            <w:hideMark/>
          </w:tcPr>
          <w:p w14:paraId="7673FFDD" w14:textId="77777777" w:rsidR="001453B8" w:rsidRDefault="001453B8" w:rsidP="00CC68C0">
            <w:pPr>
              <w:pStyle w:val="RDMTable"/>
              <w:spacing w:before="0" w:after="0"/>
              <w:rPr>
                <w:rFonts w:eastAsia="Times New Roman"/>
                <w:i/>
                <w:iCs/>
                <w:color w:val="000000"/>
                <w:sz w:val="18"/>
                <w:szCs w:val="18"/>
                <w:lang w:eastAsia="en-AU"/>
              </w:rPr>
            </w:pPr>
            <w:r>
              <w:rPr>
                <w:rFonts w:eastAsia="Times New Roman"/>
                <w:i/>
                <w:iCs/>
                <w:color w:val="000000"/>
                <w:sz w:val="18"/>
                <w:szCs w:val="18"/>
                <w:lang w:eastAsia="en-AU"/>
              </w:rPr>
              <w:t xml:space="preserve">Eriocaulon </w:t>
            </w:r>
            <w:proofErr w:type="spellStart"/>
            <w:r>
              <w:rPr>
                <w:rFonts w:eastAsia="Times New Roman"/>
                <w:i/>
                <w:iCs/>
                <w:color w:val="000000"/>
                <w:sz w:val="18"/>
                <w:szCs w:val="18"/>
                <w:lang w:eastAsia="en-AU"/>
              </w:rPr>
              <w:t>carsonii</w:t>
            </w:r>
            <w:proofErr w:type="spellEnd"/>
          </w:p>
        </w:tc>
      </w:tr>
      <w:tr w:rsidR="001453B8" w14:paraId="7BD9DACC" w14:textId="77777777" w:rsidTr="00CC68C0">
        <w:trPr>
          <w:trHeight w:val="285"/>
        </w:trPr>
        <w:tc>
          <w:tcPr>
            <w:tcW w:w="1050" w:type="dxa"/>
            <w:noWrap/>
            <w:hideMark/>
          </w:tcPr>
          <w:p w14:paraId="38B629A4" w14:textId="77777777" w:rsidR="001453B8" w:rsidRDefault="001453B8" w:rsidP="00CC68C0">
            <w:pPr>
              <w:pStyle w:val="RDMTable"/>
              <w:spacing w:before="0" w:after="0"/>
              <w:rPr>
                <w:sz w:val="18"/>
                <w:szCs w:val="18"/>
                <w:lang w:eastAsia="en-AU"/>
              </w:rPr>
            </w:pPr>
            <w:r>
              <w:rPr>
                <w:sz w:val="18"/>
                <w:szCs w:val="18"/>
                <w:lang w:eastAsia="en-AU"/>
              </w:rPr>
              <w:t>SPR192</w:t>
            </w:r>
          </w:p>
        </w:tc>
        <w:tc>
          <w:tcPr>
            <w:tcW w:w="1157" w:type="dxa"/>
            <w:noWrap/>
            <w:hideMark/>
          </w:tcPr>
          <w:p w14:paraId="3F684874" w14:textId="77777777" w:rsidR="001453B8" w:rsidRDefault="001453B8" w:rsidP="00CC68C0">
            <w:pPr>
              <w:pStyle w:val="RDMTable"/>
              <w:spacing w:before="0" w:after="0"/>
              <w:rPr>
                <w:sz w:val="18"/>
                <w:szCs w:val="18"/>
                <w:lang w:eastAsia="en-AU"/>
              </w:rPr>
            </w:pPr>
            <w:r>
              <w:rPr>
                <w:sz w:val="18"/>
                <w:szCs w:val="18"/>
                <w:lang w:eastAsia="en-AU"/>
              </w:rPr>
              <w:t>192</w:t>
            </w:r>
          </w:p>
        </w:tc>
        <w:tc>
          <w:tcPr>
            <w:tcW w:w="1328" w:type="dxa"/>
            <w:noWrap/>
            <w:hideMark/>
          </w:tcPr>
          <w:p w14:paraId="1EB055BF" w14:textId="77777777" w:rsidR="001453B8" w:rsidRDefault="001453B8" w:rsidP="00CC68C0">
            <w:pPr>
              <w:pStyle w:val="RDMTable"/>
              <w:spacing w:before="0" w:after="0"/>
              <w:rPr>
                <w:sz w:val="18"/>
                <w:szCs w:val="18"/>
                <w:lang w:eastAsia="en-AU"/>
              </w:rPr>
            </w:pPr>
            <w:r>
              <w:rPr>
                <w:sz w:val="18"/>
                <w:szCs w:val="18"/>
                <w:lang w:eastAsia="en-AU"/>
              </w:rPr>
              <w:t>192-Creek</w:t>
            </w:r>
          </w:p>
        </w:tc>
        <w:tc>
          <w:tcPr>
            <w:tcW w:w="1007" w:type="dxa"/>
            <w:noWrap/>
            <w:hideMark/>
          </w:tcPr>
          <w:p w14:paraId="6DD63E6D" w14:textId="77777777" w:rsidR="001453B8" w:rsidRDefault="001453B8" w:rsidP="00CC68C0">
            <w:pPr>
              <w:pStyle w:val="RDMTable"/>
              <w:spacing w:before="0" w:after="0"/>
              <w:rPr>
                <w:sz w:val="18"/>
                <w:szCs w:val="18"/>
                <w:lang w:eastAsia="en-AU"/>
              </w:rPr>
            </w:pPr>
            <w:r>
              <w:rPr>
                <w:sz w:val="18"/>
                <w:szCs w:val="18"/>
                <w:lang w:eastAsia="en-AU"/>
              </w:rPr>
              <w:t>149.279</w:t>
            </w:r>
          </w:p>
        </w:tc>
        <w:tc>
          <w:tcPr>
            <w:tcW w:w="983" w:type="dxa"/>
            <w:noWrap/>
            <w:hideMark/>
          </w:tcPr>
          <w:p w14:paraId="4F25C4B9" w14:textId="77777777" w:rsidR="001453B8" w:rsidRDefault="001453B8" w:rsidP="00CC68C0">
            <w:pPr>
              <w:pStyle w:val="RDMTable"/>
              <w:spacing w:before="0" w:after="0"/>
              <w:rPr>
                <w:sz w:val="18"/>
                <w:szCs w:val="18"/>
                <w:lang w:eastAsia="en-AU"/>
              </w:rPr>
            </w:pPr>
            <w:r>
              <w:rPr>
                <w:sz w:val="18"/>
                <w:szCs w:val="18"/>
                <w:lang w:eastAsia="en-AU"/>
              </w:rPr>
              <w:t>-25.889</w:t>
            </w:r>
          </w:p>
        </w:tc>
        <w:tc>
          <w:tcPr>
            <w:tcW w:w="927" w:type="dxa"/>
            <w:noWrap/>
            <w:hideMark/>
          </w:tcPr>
          <w:p w14:paraId="76F8C10C" w14:textId="77777777" w:rsidR="001453B8" w:rsidRDefault="001453B8" w:rsidP="00CC68C0">
            <w:pPr>
              <w:pStyle w:val="RDMTable"/>
              <w:spacing w:before="0" w:after="0"/>
              <w:rPr>
                <w:sz w:val="18"/>
                <w:szCs w:val="18"/>
                <w:lang w:eastAsia="en-AU"/>
              </w:rPr>
            </w:pPr>
            <w:r>
              <w:rPr>
                <w:sz w:val="18"/>
                <w:szCs w:val="18"/>
                <w:lang w:eastAsia="en-AU"/>
              </w:rPr>
              <w:t>260</w:t>
            </w:r>
          </w:p>
        </w:tc>
        <w:tc>
          <w:tcPr>
            <w:tcW w:w="1387" w:type="dxa"/>
            <w:noWrap/>
            <w:hideMark/>
          </w:tcPr>
          <w:p w14:paraId="4012F361" w14:textId="77777777" w:rsidR="001453B8" w:rsidRDefault="001453B8" w:rsidP="00CC68C0">
            <w:pPr>
              <w:pStyle w:val="RDMTable"/>
              <w:spacing w:before="0" w:after="0"/>
              <w:rPr>
                <w:sz w:val="18"/>
                <w:szCs w:val="18"/>
                <w:lang w:eastAsia="en-AU"/>
              </w:rPr>
            </w:pPr>
            <w:proofErr w:type="spellStart"/>
            <w:r>
              <w:rPr>
                <w:sz w:val="18"/>
                <w:szCs w:val="18"/>
                <w:lang w:eastAsia="en-AU"/>
              </w:rPr>
              <w:t>Scotts</w:t>
            </w:r>
            <w:proofErr w:type="spellEnd"/>
            <w:r>
              <w:rPr>
                <w:sz w:val="18"/>
                <w:szCs w:val="18"/>
                <w:lang w:eastAsia="en-AU"/>
              </w:rPr>
              <w:t xml:space="preserve"> Creek</w:t>
            </w:r>
          </w:p>
        </w:tc>
        <w:tc>
          <w:tcPr>
            <w:tcW w:w="1144" w:type="dxa"/>
            <w:noWrap/>
            <w:hideMark/>
          </w:tcPr>
          <w:p w14:paraId="320F9A32"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1B9B2E5B" w14:textId="77777777" w:rsidR="001453B8" w:rsidRDefault="001453B8" w:rsidP="00CC68C0">
            <w:pPr>
              <w:pStyle w:val="RDMTable"/>
              <w:spacing w:before="0" w:after="0"/>
              <w:rPr>
                <w:sz w:val="18"/>
                <w:szCs w:val="18"/>
                <w:lang w:eastAsia="en-AU"/>
              </w:rPr>
            </w:pPr>
            <w:r>
              <w:rPr>
                <w:sz w:val="18"/>
                <w:szCs w:val="18"/>
                <w:lang w:eastAsia="en-AU"/>
              </w:rPr>
              <w:t>Yes</w:t>
            </w:r>
          </w:p>
        </w:tc>
        <w:tc>
          <w:tcPr>
            <w:tcW w:w="1353" w:type="dxa"/>
            <w:noWrap/>
            <w:hideMark/>
          </w:tcPr>
          <w:p w14:paraId="2B4E29C2" w14:textId="77777777" w:rsidR="001453B8" w:rsidRDefault="001453B8" w:rsidP="00CC68C0">
            <w:pPr>
              <w:pStyle w:val="RDMTable"/>
              <w:spacing w:before="0" w:after="0"/>
              <w:rPr>
                <w:sz w:val="18"/>
                <w:szCs w:val="18"/>
                <w:lang w:eastAsia="en-AU"/>
              </w:rPr>
            </w:pPr>
            <w:r>
              <w:rPr>
                <w:sz w:val="18"/>
                <w:szCs w:val="18"/>
                <w:lang w:eastAsia="en-AU"/>
              </w:rPr>
              <w:t>1b</w:t>
            </w:r>
          </w:p>
        </w:tc>
        <w:tc>
          <w:tcPr>
            <w:tcW w:w="2835" w:type="dxa"/>
            <w:noWrap/>
            <w:hideMark/>
          </w:tcPr>
          <w:p w14:paraId="70A4C300" w14:textId="77777777" w:rsidR="001453B8" w:rsidRDefault="001453B8" w:rsidP="00CC68C0">
            <w:pPr>
              <w:pStyle w:val="RDMTable"/>
              <w:spacing w:before="0" w:after="0"/>
              <w:rPr>
                <w:rFonts w:eastAsia="Times New Roman"/>
                <w:i/>
                <w:iCs/>
                <w:color w:val="000000"/>
                <w:sz w:val="18"/>
                <w:szCs w:val="18"/>
                <w:lang w:eastAsia="en-AU"/>
              </w:rPr>
            </w:pPr>
            <w:r>
              <w:rPr>
                <w:rFonts w:eastAsia="Times New Roman"/>
                <w:i/>
                <w:iCs/>
                <w:color w:val="000000"/>
                <w:sz w:val="18"/>
                <w:szCs w:val="18"/>
                <w:lang w:eastAsia="en-AU"/>
              </w:rPr>
              <w:t xml:space="preserve">Eriocaulon </w:t>
            </w:r>
            <w:proofErr w:type="spellStart"/>
            <w:r>
              <w:rPr>
                <w:rFonts w:eastAsia="Times New Roman"/>
                <w:i/>
                <w:iCs/>
                <w:color w:val="000000"/>
                <w:sz w:val="18"/>
                <w:szCs w:val="18"/>
                <w:lang w:eastAsia="en-AU"/>
              </w:rPr>
              <w:t>carsonii</w:t>
            </w:r>
            <w:proofErr w:type="spellEnd"/>
          </w:p>
        </w:tc>
      </w:tr>
      <w:tr w:rsidR="001453B8" w14:paraId="6243FC99" w14:textId="77777777" w:rsidTr="00CC68C0">
        <w:trPr>
          <w:trHeight w:val="285"/>
        </w:trPr>
        <w:tc>
          <w:tcPr>
            <w:tcW w:w="1050" w:type="dxa"/>
            <w:noWrap/>
            <w:hideMark/>
          </w:tcPr>
          <w:p w14:paraId="6FABB16D" w14:textId="77777777" w:rsidR="001453B8" w:rsidRDefault="001453B8" w:rsidP="00CC68C0">
            <w:pPr>
              <w:pStyle w:val="RDMTable"/>
              <w:spacing w:before="0" w:after="0"/>
              <w:rPr>
                <w:sz w:val="18"/>
                <w:szCs w:val="18"/>
                <w:lang w:eastAsia="en-AU"/>
              </w:rPr>
            </w:pPr>
            <w:r>
              <w:rPr>
                <w:sz w:val="18"/>
                <w:szCs w:val="18"/>
                <w:lang w:eastAsia="en-AU"/>
              </w:rPr>
              <w:t>NA</w:t>
            </w:r>
          </w:p>
        </w:tc>
        <w:tc>
          <w:tcPr>
            <w:tcW w:w="1157" w:type="dxa"/>
            <w:noWrap/>
            <w:hideMark/>
          </w:tcPr>
          <w:p w14:paraId="28C2A367" w14:textId="77777777" w:rsidR="001453B8" w:rsidRDefault="001453B8" w:rsidP="00CC68C0">
            <w:pPr>
              <w:pStyle w:val="RDMTable"/>
              <w:spacing w:before="0" w:after="0"/>
              <w:rPr>
                <w:sz w:val="18"/>
                <w:szCs w:val="18"/>
                <w:lang w:eastAsia="en-AU"/>
              </w:rPr>
            </w:pPr>
            <w:r>
              <w:rPr>
                <w:sz w:val="18"/>
                <w:szCs w:val="18"/>
                <w:lang w:eastAsia="en-AU"/>
              </w:rPr>
              <w:t>192.1</w:t>
            </w:r>
          </w:p>
        </w:tc>
        <w:tc>
          <w:tcPr>
            <w:tcW w:w="1328" w:type="dxa"/>
            <w:noWrap/>
            <w:hideMark/>
          </w:tcPr>
          <w:p w14:paraId="4E03632F" w14:textId="77777777" w:rsidR="001453B8" w:rsidRDefault="001453B8" w:rsidP="00CC68C0">
            <w:pPr>
              <w:pStyle w:val="RDMTable"/>
              <w:spacing w:before="0" w:after="0"/>
              <w:rPr>
                <w:sz w:val="18"/>
                <w:szCs w:val="18"/>
                <w:lang w:eastAsia="en-AU"/>
              </w:rPr>
            </w:pPr>
            <w:r>
              <w:rPr>
                <w:sz w:val="18"/>
                <w:szCs w:val="18"/>
                <w:lang w:eastAsia="en-AU"/>
              </w:rPr>
              <w:t>192.1-Creek</w:t>
            </w:r>
          </w:p>
        </w:tc>
        <w:tc>
          <w:tcPr>
            <w:tcW w:w="1007" w:type="dxa"/>
            <w:noWrap/>
            <w:hideMark/>
          </w:tcPr>
          <w:p w14:paraId="7300E7D3" w14:textId="77777777" w:rsidR="001453B8" w:rsidRDefault="001453B8" w:rsidP="00CC68C0">
            <w:pPr>
              <w:pStyle w:val="RDMTable"/>
              <w:spacing w:before="0" w:after="0"/>
              <w:rPr>
                <w:sz w:val="18"/>
                <w:szCs w:val="18"/>
                <w:lang w:eastAsia="en-AU"/>
              </w:rPr>
            </w:pPr>
            <w:r>
              <w:rPr>
                <w:sz w:val="18"/>
                <w:szCs w:val="18"/>
                <w:lang w:eastAsia="en-AU"/>
              </w:rPr>
              <w:t>149.2792</w:t>
            </w:r>
          </w:p>
        </w:tc>
        <w:tc>
          <w:tcPr>
            <w:tcW w:w="983" w:type="dxa"/>
            <w:noWrap/>
            <w:hideMark/>
          </w:tcPr>
          <w:p w14:paraId="04CA7D1F" w14:textId="77777777" w:rsidR="001453B8" w:rsidRDefault="001453B8" w:rsidP="00CC68C0">
            <w:pPr>
              <w:pStyle w:val="RDMTable"/>
              <w:spacing w:before="0" w:after="0"/>
              <w:rPr>
                <w:sz w:val="18"/>
                <w:szCs w:val="18"/>
                <w:lang w:eastAsia="en-AU"/>
              </w:rPr>
            </w:pPr>
            <w:r>
              <w:rPr>
                <w:sz w:val="18"/>
                <w:szCs w:val="18"/>
                <w:lang w:eastAsia="en-AU"/>
              </w:rPr>
              <w:t>-25.8881</w:t>
            </w:r>
          </w:p>
        </w:tc>
        <w:tc>
          <w:tcPr>
            <w:tcW w:w="927" w:type="dxa"/>
            <w:noWrap/>
            <w:hideMark/>
          </w:tcPr>
          <w:p w14:paraId="672EBE4A" w14:textId="77777777" w:rsidR="001453B8" w:rsidRDefault="001453B8" w:rsidP="00CC68C0">
            <w:pPr>
              <w:pStyle w:val="RDMTable"/>
              <w:spacing w:before="0" w:after="0"/>
              <w:rPr>
                <w:sz w:val="18"/>
                <w:szCs w:val="18"/>
                <w:lang w:eastAsia="en-AU"/>
              </w:rPr>
            </w:pPr>
            <w:r>
              <w:rPr>
                <w:sz w:val="18"/>
                <w:szCs w:val="18"/>
                <w:lang w:eastAsia="en-AU"/>
              </w:rPr>
              <w:t>#N/A</w:t>
            </w:r>
          </w:p>
        </w:tc>
        <w:tc>
          <w:tcPr>
            <w:tcW w:w="1387" w:type="dxa"/>
            <w:noWrap/>
            <w:hideMark/>
          </w:tcPr>
          <w:p w14:paraId="07470749" w14:textId="77777777" w:rsidR="001453B8" w:rsidRDefault="001453B8" w:rsidP="00CC68C0">
            <w:pPr>
              <w:pStyle w:val="RDMTable"/>
              <w:spacing w:before="0" w:after="0"/>
              <w:rPr>
                <w:sz w:val="18"/>
                <w:szCs w:val="18"/>
                <w:lang w:eastAsia="en-AU"/>
              </w:rPr>
            </w:pPr>
            <w:proofErr w:type="spellStart"/>
            <w:r>
              <w:rPr>
                <w:sz w:val="18"/>
                <w:szCs w:val="18"/>
                <w:lang w:eastAsia="en-AU"/>
              </w:rPr>
              <w:t>Scotts</w:t>
            </w:r>
            <w:proofErr w:type="spellEnd"/>
            <w:r>
              <w:rPr>
                <w:sz w:val="18"/>
                <w:szCs w:val="18"/>
                <w:lang w:eastAsia="en-AU"/>
              </w:rPr>
              <w:t xml:space="preserve"> Creek</w:t>
            </w:r>
          </w:p>
        </w:tc>
        <w:tc>
          <w:tcPr>
            <w:tcW w:w="1144" w:type="dxa"/>
            <w:noWrap/>
            <w:hideMark/>
          </w:tcPr>
          <w:p w14:paraId="4AEF2C4C"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548342F7" w14:textId="77777777" w:rsidR="001453B8" w:rsidRDefault="001453B8" w:rsidP="00CC68C0">
            <w:pPr>
              <w:pStyle w:val="RDMTable"/>
              <w:spacing w:before="0" w:after="0"/>
              <w:rPr>
                <w:sz w:val="18"/>
                <w:szCs w:val="18"/>
                <w:lang w:eastAsia="en-AU"/>
              </w:rPr>
            </w:pPr>
            <w:r>
              <w:rPr>
                <w:sz w:val="18"/>
                <w:szCs w:val="18"/>
                <w:lang w:eastAsia="en-AU"/>
              </w:rPr>
              <w:t>No</w:t>
            </w:r>
          </w:p>
        </w:tc>
        <w:tc>
          <w:tcPr>
            <w:tcW w:w="1353" w:type="dxa"/>
            <w:noWrap/>
            <w:hideMark/>
          </w:tcPr>
          <w:p w14:paraId="4AACD206" w14:textId="77777777" w:rsidR="001453B8" w:rsidRDefault="001453B8" w:rsidP="00CC68C0">
            <w:pPr>
              <w:pStyle w:val="RDMTable"/>
              <w:spacing w:before="0" w:after="0"/>
              <w:rPr>
                <w:sz w:val="18"/>
                <w:szCs w:val="18"/>
                <w:lang w:eastAsia="en-AU"/>
              </w:rPr>
            </w:pPr>
            <w:r>
              <w:rPr>
                <w:sz w:val="18"/>
                <w:szCs w:val="18"/>
                <w:lang w:eastAsia="en-AU"/>
              </w:rPr>
              <w:t>NA</w:t>
            </w:r>
          </w:p>
        </w:tc>
        <w:tc>
          <w:tcPr>
            <w:tcW w:w="2835" w:type="dxa"/>
            <w:noWrap/>
            <w:hideMark/>
          </w:tcPr>
          <w:p w14:paraId="63021747" w14:textId="77777777" w:rsidR="001453B8" w:rsidRDefault="001453B8" w:rsidP="00CC68C0">
            <w:pPr>
              <w:pStyle w:val="RDMTable"/>
              <w:spacing w:before="0" w:after="0"/>
              <w:rPr>
                <w:rFonts w:eastAsia="Times New Roman"/>
                <w:color w:val="000000"/>
                <w:sz w:val="18"/>
                <w:szCs w:val="18"/>
                <w:lang w:eastAsia="en-AU"/>
              </w:rPr>
            </w:pPr>
            <w:r>
              <w:rPr>
                <w:rFonts w:eastAsia="Times New Roman"/>
                <w:color w:val="000000"/>
                <w:sz w:val="18"/>
                <w:szCs w:val="18"/>
                <w:lang w:eastAsia="en-AU"/>
              </w:rPr>
              <w:t>NA</w:t>
            </w:r>
          </w:p>
        </w:tc>
      </w:tr>
      <w:tr w:rsidR="001453B8" w14:paraId="2E4EC4D6" w14:textId="77777777" w:rsidTr="00CC68C0">
        <w:trPr>
          <w:trHeight w:val="285"/>
        </w:trPr>
        <w:tc>
          <w:tcPr>
            <w:tcW w:w="1050" w:type="dxa"/>
            <w:noWrap/>
            <w:hideMark/>
          </w:tcPr>
          <w:p w14:paraId="653E5272" w14:textId="77777777" w:rsidR="001453B8" w:rsidRDefault="001453B8" w:rsidP="00CC68C0">
            <w:pPr>
              <w:pStyle w:val="RDMTable"/>
              <w:spacing w:before="0" w:after="0"/>
              <w:rPr>
                <w:sz w:val="18"/>
                <w:szCs w:val="18"/>
                <w:lang w:eastAsia="en-AU"/>
              </w:rPr>
            </w:pPr>
            <w:r>
              <w:rPr>
                <w:sz w:val="18"/>
                <w:szCs w:val="18"/>
                <w:lang w:eastAsia="en-AU"/>
              </w:rPr>
              <w:t>SPR286</w:t>
            </w:r>
          </w:p>
        </w:tc>
        <w:tc>
          <w:tcPr>
            <w:tcW w:w="1157" w:type="dxa"/>
            <w:noWrap/>
            <w:hideMark/>
          </w:tcPr>
          <w:p w14:paraId="22EDC997" w14:textId="77777777" w:rsidR="001453B8" w:rsidRDefault="001453B8" w:rsidP="00CC68C0">
            <w:pPr>
              <w:pStyle w:val="RDMTable"/>
              <w:spacing w:before="0" w:after="0"/>
              <w:rPr>
                <w:sz w:val="18"/>
                <w:szCs w:val="18"/>
                <w:lang w:eastAsia="en-AU"/>
              </w:rPr>
            </w:pPr>
            <w:r>
              <w:rPr>
                <w:sz w:val="18"/>
                <w:szCs w:val="18"/>
                <w:lang w:eastAsia="en-AU"/>
              </w:rPr>
              <w:t>286</w:t>
            </w:r>
          </w:p>
        </w:tc>
        <w:tc>
          <w:tcPr>
            <w:tcW w:w="1328" w:type="dxa"/>
            <w:noWrap/>
            <w:hideMark/>
          </w:tcPr>
          <w:p w14:paraId="175B6818" w14:textId="77777777" w:rsidR="001453B8" w:rsidRDefault="001453B8" w:rsidP="00CC68C0">
            <w:pPr>
              <w:pStyle w:val="RDMTable"/>
              <w:spacing w:before="0" w:after="0"/>
              <w:rPr>
                <w:sz w:val="18"/>
                <w:szCs w:val="18"/>
                <w:lang w:eastAsia="en-AU"/>
              </w:rPr>
            </w:pPr>
            <w:r>
              <w:rPr>
                <w:sz w:val="18"/>
                <w:szCs w:val="18"/>
                <w:lang w:eastAsia="en-AU"/>
              </w:rPr>
              <w:t>286-Abyss</w:t>
            </w:r>
          </w:p>
        </w:tc>
        <w:tc>
          <w:tcPr>
            <w:tcW w:w="1007" w:type="dxa"/>
            <w:noWrap/>
            <w:hideMark/>
          </w:tcPr>
          <w:p w14:paraId="28B52A13" w14:textId="77777777" w:rsidR="001453B8" w:rsidRDefault="001453B8" w:rsidP="00CC68C0">
            <w:pPr>
              <w:pStyle w:val="RDMTable"/>
              <w:spacing w:before="0" w:after="0"/>
              <w:rPr>
                <w:sz w:val="18"/>
                <w:szCs w:val="18"/>
                <w:lang w:eastAsia="en-AU"/>
              </w:rPr>
            </w:pPr>
            <w:r>
              <w:rPr>
                <w:sz w:val="18"/>
                <w:szCs w:val="18"/>
                <w:lang w:eastAsia="en-AU"/>
              </w:rPr>
              <w:t>148.7691</w:t>
            </w:r>
          </w:p>
        </w:tc>
        <w:tc>
          <w:tcPr>
            <w:tcW w:w="983" w:type="dxa"/>
            <w:noWrap/>
            <w:hideMark/>
          </w:tcPr>
          <w:p w14:paraId="491BEE13" w14:textId="77777777" w:rsidR="001453B8" w:rsidRDefault="001453B8" w:rsidP="00CC68C0">
            <w:pPr>
              <w:pStyle w:val="RDMTable"/>
              <w:spacing w:before="0" w:after="0"/>
              <w:rPr>
                <w:sz w:val="18"/>
                <w:szCs w:val="18"/>
                <w:lang w:eastAsia="en-AU"/>
              </w:rPr>
            </w:pPr>
            <w:r>
              <w:rPr>
                <w:sz w:val="18"/>
                <w:szCs w:val="18"/>
                <w:lang w:eastAsia="en-AU"/>
              </w:rPr>
              <w:t>-25.7982</w:t>
            </w:r>
          </w:p>
        </w:tc>
        <w:tc>
          <w:tcPr>
            <w:tcW w:w="927" w:type="dxa"/>
            <w:noWrap/>
            <w:hideMark/>
          </w:tcPr>
          <w:p w14:paraId="4F891A34" w14:textId="77777777" w:rsidR="001453B8" w:rsidRDefault="001453B8" w:rsidP="00CC68C0">
            <w:pPr>
              <w:pStyle w:val="RDMTable"/>
              <w:spacing w:before="0" w:after="0"/>
              <w:rPr>
                <w:sz w:val="18"/>
                <w:szCs w:val="18"/>
                <w:lang w:eastAsia="en-AU"/>
              </w:rPr>
            </w:pPr>
            <w:r>
              <w:rPr>
                <w:sz w:val="18"/>
                <w:szCs w:val="18"/>
                <w:lang w:eastAsia="en-AU"/>
              </w:rPr>
              <w:t>592</w:t>
            </w:r>
          </w:p>
        </w:tc>
        <w:tc>
          <w:tcPr>
            <w:tcW w:w="1387" w:type="dxa"/>
            <w:noWrap/>
            <w:hideMark/>
          </w:tcPr>
          <w:p w14:paraId="59BF2BC9" w14:textId="77777777" w:rsidR="001453B8" w:rsidRDefault="001453B8" w:rsidP="00CC68C0">
            <w:pPr>
              <w:pStyle w:val="RDMTable"/>
              <w:spacing w:before="0" w:after="0"/>
              <w:rPr>
                <w:sz w:val="18"/>
                <w:szCs w:val="18"/>
                <w:lang w:eastAsia="en-AU"/>
              </w:rPr>
            </w:pPr>
            <w:r>
              <w:rPr>
                <w:sz w:val="18"/>
                <w:szCs w:val="18"/>
                <w:lang w:eastAsia="en-AU"/>
              </w:rPr>
              <w:t>Abyss</w:t>
            </w:r>
          </w:p>
        </w:tc>
        <w:tc>
          <w:tcPr>
            <w:tcW w:w="1144" w:type="dxa"/>
            <w:noWrap/>
            <w:hideMark/>
          </w:tcPr>
          <w:p w14:paraId="15FF9145" w14:textId="77777777" w:rsidR="001453B8" w:rsidRDefault="001453B8" w:rsidP="00CC68C0">
            <w:pPr>
              <w:pStyle w:val="RDMTable"/>
              <w:spacing w:before="0" w:after="0"/>
              <w:rPr>
                <w:sz w:val="18"/>
                <w:szCs w:val="18"/>
                <w:lang w:eastAsia="en-AU"/>
              </w:rPr>
            </w:pPr>
            <w:r>
              <w:rPr>
                <w:sz w:val="18"/>
                <w:szCs w:val="18"/>
                <w:lang w:eastAsia="en-AU"/>
              </w:rPr>
              <w:t>No</w:t>
            </w:r>
          </w:p>
        </w:tc>
        <w:tc>
          <w:tcPr>
            <w:tcW w:w="716" w:type="dxa"/>
            <w:noWrap/>
            <w:hideMark/>
          </w:tcPr>
          <w:p w14:paraId="0874AFFA" w14:textId="77777777" w:rsidR="001453B8" w:rsidRDefault="001453B8" w:rsidP="00CC68C0">
            <w:pPr>
              <w:pStyle w:val="RDMTable"/>
              <w:spacing w:before="0" w:after="0"/>
              <w:rPr>
                <w:sz w:val="18"/>
                <w:szCs w:val="18"/>
                <w:lang w:eastAsia="en-AU"/>
              </w:rPr>
            </w:pPr>
            <w:r>
              <w:rPr>
                <w:sz w:val="18"/>
                <w:szCs w:val="18"/>
                <w:lang w:eastAsia="en-AU"/>
              </w:rPr>
              <w:t>Yes</w:t>
            </w:r>
          </w:p>
        </w:tc>
        <w:tc>
          <w:tcPr>
            <w:tcW w:w="1353" w:type="dxa"/>
            <w:noWrap/>
            <w:hideMark/>
          </w:tcPr>
          <w:p w14:paraId="7F8FCE3A" w14:textId="77777777" w:rsidR="001453B8" w:rsidRDefault="001453B8" w:rsidP="00CC68C0">
            <w:pPr>
              <w:pStyle w:val="RDMTable"/>
              <w:spacing w:before="0" w:after="0"/>
              <w:rPr>
                <w:sz w:val="18"/>
                <w:szCs w:val="18"/>
                <w:lang w:eastAsia="en-AU"/>
              </w:rPr>
            </w:pPr>
            <w:r>
              <w:rPr>
                <w:sz w:val="18"/>
                <w:szCs w:val="18"/>
                <w:lang w:eastAsia="en-AU"/>
              </w:rPr>
              <w:t>1b</w:t>
            </w:r>
          </w:p>
        </w:tc>
        <w:tc>
          <w:tcPr>
            <w:tcW w:w="2835" w:type="dxa"/>
            <w:noWrap/>
            <w:hideMark/>
          </w:tcPr>
          <w:p w14:paraId="4AE7810E" w14:textId="77777777" w:rsidR="001453B8" w:rsidRDefault="001453B8" w:rsidP="00CC68C0">
            <w:pPr>
              <w:pStyle w:val="RDMTable"/>
              <w:spacing w:before="0" w:after="0"/>
              <w:rPr>
                <w:rFonts w:eastAsia="Times New Roman"/>
                <w:i/>
                <w:iCs/>
                <w:color w:val="000000"/>
                <w:sz w:val="18"/>
                <w:szCs w:val="18"/>
                <w:lang w:eastAsia="en-AU"/>
              </w:rPr>
            </w:pPr>
            <w:r>
              <w:rPr>
                <w:rFonts w:eastAsia="Times New Roman"/>
                <w:i/>
                <w:iCs/>
                <w:color w:val="000000"/>
                <w:sz w:val="18"/>
                <w:szCs w:val="18"/>
                <w:lang w:eastAsia="en-AU"/>
              </w:rPr>
              <w:t xml:space="preserve">Eriocaulon </w:t>
            </w:r>
            <w:proofErr w:type="spellStart"/>
            <w:r>
              <w:rPr>
                <w:rFonts w:eastAsia="Times New Roman"/>
                <w:i/>
                <w:iCs/>
                <w:color w:val="000000"/>
                <w:sz w:val="18"/>
                <w:szCs w:val="18"/>
                <w:lang w:eastAsia="en-AU"/>
              </w:rPr>
              <w:t>carsonii</w:t>
            </w:r>
            <w:proofErr w:type="spellEnd"/>
          </w:p>
        </w:tc>
      </w:tr>
      <w:tr w:rsidR="001453B8" w14:paraId="3070D197" w14:textId="77777777" w:rsidTr="00CC68C0">
        <w:trPr>
          <w:trHeight w:val="285"/>
        </w:trPr>
        <w:tc>
          <w:tcPr>
            <w:tcW w:w="1050" w:type="dxa"/>
            <w:noWrap/>
            <w:hideMark/>
          </w:tcPr>
          <w:p w14:paraId="1EE21BE9" w14:textId="77777777" w:rsidR="001453B8" w:rsidRDefault="001453B8" w:rsidP="00CC68C0">
            <w:pPr>
              <w:pStyle w:val="RDMTable"/>
              <w:spacing w:before="0" w:after="0"/>
              <w:rPr>
                <w:sz w:val="18"/>
                <w:szCs w:val="18"/>
                <w:lang w:eastAsia="en-AU"/>
              </w:rPr>
            </w:pPr>
            <w:r>
              <w:rPr>
                <w:sz w:val="18"/>
                <w:szCs w:val="18"/>
                <w:lang w:eastAsia="en-AU"/>
              </w:rPr>
              <w:t>SPR287</w:t>
            </w:r>
          </w:p>
        </w:tc>
        <w:tc>
          <w:tcPr>
            <w:tcW w:w="1157" w:type="dxa"/>
            <w:noWrap/>
            <w:hideMark/>
          </w:tcPr>
          <w:p w14:paraId="63558F23" w14:textId="77777777" w:rsidR="001453B8" w:rsidRDefault="001453B8" w:rsidP="00CC68C0">
            <w:pPr>
              <w:pStyle w:val="RDMTable"/>
              <w:spacing w:before="0" w:after="0"/>
              <w:rPr>
                <w:sz w:val="18"/>
                <w:szCs w:val="18"/>
                <w:lang w:eastAsia="en-AU"/>
              </w:rPr>
            </w:pPr>
            <w:r>
              <w:rPr>
                <w:sz w:val="18"/>
                <w:szCs w:val="18"/>
                <w:lang w:eastAsia="en-AU"/>
              </w:rPr>
              <w:t>287</w:t>
            </w:r>
          </w:p>
        </w:tc>
        <w:tc>
          <w:tcPr>
            <w:tcW w:w="1328" w:type="dxa"/>
            <w:noWrap/>
            <w:hideMark/>
          </w:tcPr>
          <w:p w14:paraId="64611538" w14:textId="77777777" w:rsidR="001453B8" w:rsidRDefault="001453B8" w:rsidP="00CC68C0">
            <w:pPr>
              <w:pStyle w:val="RDMTable"/>
              <w:spacing w:before="0" w:after="0"/>
              <w:rPr>
                <w:sz w:val="18"/>
                <w:szCs w:val="18"/>
                <w:lang w:eastAsia="en-AU"/>
              </w:rPr>
            </w:pPr>
            <w:r>
              <w:rPr>
                <w:sz w:val="18"/>
                <w:szCs w:val="18"/>
                <w:lang w:eastAsia="en-AU"/>
              </w:rPr>
              <w:t>287-Fourdog</w:t>
            </w:r>
          </w:p>
        </w:tc>
        <w:tc>
          <w:tcPr>
            <w:tcW w:w="1007" w:type="dxa"/>
            <w:noWrap/>
            <w:hideMark/>
          </w:tcPr>
          <w:p w14:paraId="7B77E792" w14:textId="77777777" w:rsidR="001453B8" w:rsidRDefault="001453B8" w:rsidP="00CC68C0">
            <w:pPr>
              <w:pStyle w:val="RDMTable"/>
              <w:spacing w:before="0" w:after="0"/>
              <w:rPr>
                <w:sz w:val="18"/>
                <w:szCs w:val="18"/>
                <w:lang w:eastAsia="en-AU"/>
              </w:rPr>
            </w:pPr>
            <w:r>
              <w:rPr>
                <w:sz w:val="18"/>
                <w:szCs w:val="18"/>
                <w:lang w:eastAsia="en-AU"/>
              </w:rPr>
              <w:t>148.7756</w:t>
            </w:r>
          </w:p>
        </w:tc>
        <w:tc>
          <w:tcPr>
            <w:tcW w:w="983" w:type="dxa"/>
            <w:noWrap/>
            <w:hideMark/>
          </w:tcPr>
          <w:p w14:paraId="41FBD143" w14:textId="77777777" w:rsidR="001453B8" w:rsidRDefault="001453B8" w:rsidP="00CC68C0">
            <w:pPr>
              <w:pStyle w:val="RDMTable"/>
              <w:spacing w:before="0" w:after="0"/>
              <w:rPr>
                <w:sz w:val="18"/>
                <w:szCs w:val="18"/>
                <w:lang w:eastAsia="en-AU"/>
              </w:rPr>
            </w:pPr>
            <w:r>
              <w:rPr>
                <w:sz w:val="18"/>
                <w:szCs w:val="18"/>
                <w:lang w:eastAsia="en-AU"/>
              </w:rPr>
              <w:t>-25.7981</w:t>
            </w:r>
          </w:p>
        </w:tc>
        <w:tc>
          <w:tcPr>
            <w:tcW w:w="927" w:type="dxa"/>
            <w:noWrap/>
            <w:hideMark/>
          </w:tcPr>
          <w:p w14:paraId="7497CFAD" w14:textId="77777777" w:rsidR="001453B8" w:rsidRDefault="001453B8" w:rsidP="00CC68C0">
            <w:pPr>
              <w:pStyle w:val="RDMTable"/>
              <w:spacing w:before="0" w:after="0"/>
              <w:rPr>
                <w:sz w:val="18"/>
                <w:szCs w:val="18"/>
                <w:lang w:eastAsia="en-AU"/>
              </w:rPr>
            </w:pPr>
            <w:r>
              <w:rPr>
                <w:sz w:val="18"/>
                <w:szCs w:val="18"/>
                <w:lang w:eastAsia="en-AU"/>
              </w:rPr>
              <w:t>230</w:t>
            </w:r>
          </w:p>
        </w:tc>
        <w:tc>
          <w:tcPr>
            <w:tcW w:w="1387" w:type="dxa"/>
            <w:noWrap/>
            <w:hideMark/>
          </w:tcPr>
          <w:p w14:paraId="7F0725F7" w14:textId="77777777" w:rsidR="001453B8" w:rsidRDefault="001453B8" w:rsidP="00CC68C0">
            <w:pPr>
              <w:pStyle w:val="RDMTable"/>
              <w:spacing w:before="0" w:after="0"/>
              <w:rPr>
                <w:sz w:val="18"/>
                <w:szCs w:val="18"/>
                <w:lang w:eastAsia="en-AU"/>
              </w:rPr>
            </w:pPr>
            <w:proofErr w:type="spellStart"/>
            <w:r>
              <w:rPr>
                <w:sz w:val="18"/>
                <w:szCs w:val="18"/>
                <w:lang w:eastAsia="en-AU"/>
              </w:rPr>
              <w:t>LuckyLast</w:t>
            </w:r>
            <w:proofErr w:type="spellEnd"/>
          </w:p>
        </w:tc>
        <w:tc>
          <w:tcPr>
            <w:tcW w:w="1144" w:type="dxa"/>
            <w:noWrap/>
            <w:hideMark/>
          </w:tcPr>
          <w:p w14:paraId="50487A54"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0789BD43" w14:textId="77777777" w:rsidR="001453B8" w:rsidRDefault="001453B8" w:rsidP="00CC68C0">
            <w:pPr>
              <w:pStyle w:val="RDMTable"/>
              <w:spacing w:before="0" w:after="0"/>
              <w:rPr>
                <w:sz w:val="18"/>
                <w:szCs w:val="18"/>
                <w:lang w:eastAsia="en-AU"/>
              </w:rPr>
            </w:pPr>
            <w:r>
              <w:rPr>
                <w:sz w:val="18"/>
                <w:szCs w:val="18"/>
                <w:lang w:eastAsia="en-AU"/>
              </w:rPr>
              <w:t>Yes</w:t>
            </w:r>
          </w:p>
        </w:tc>
        <w:tc>
          <w:tcPr>
            <w:tcW w:w="1353" w:type="dxa"/>
            <w:noWrap/>
            <w:hideMark/>
          </w:tcPr>
          <w:p w14:paraId="4A2E7786" w14:textId="77777777" w:rsidR="001453B8" w:rsidRDefault="001453B8" w:rsidP="00CC68C0">
            <w:pPr>
              <w:pStyle w:val="RDMTable"/>
              <w:spacing w:before="0" w:after="0"/>
              <w:rPr>
                <w:sz w:val="18"/>
                <w:szCs w:val="18"/>
                <w:lang w:eastAsia="en-AU"/>
              </w:rPr>
            </w:pPr>
            <w:r>
              <w:rPr>
                <w:sz w:val="18"/>
                <w:szCs w:val="18"/>
                <w:lang w:eastAsia="en-AU"/>
              </w:rPr>
              <w:t>1b</w:t>
            </w:r>
          </w:p>
        </w:tc>
        <w:tc>
          <w:tcPr>
            <w:tcW w:w="2835" w:type="dxa"/>
            <w:noWrap/>
            <w:hideMark/>
          </w:tcPr>
          <w:p w14:paraId="73AC34C1" w14:textId="77777777" w:rsidR="001453B8" w:rsidRDefault="001453B8" w:rsidP="00CC68C0">
            <w:pPr>
              <w:pStyle w:val="RDMTable"/>
              <w:spacing w:before="0" w:after="0"/>
              <w:rPr>
                <w:rFonts w:eastAsia="Times New Roman"/>
                <w:i/>
                <w:iCs/>
                <w:color w:val="000000"/>
                <w:sz w:val="18"/>
                <w:szCs w:val="18"/>
                <w:lang w:eastAsia="en-AU"/>
              </w:rPr>
            </w:pPr>
            <w:r>
              <w:rPr>
                <w:rFonts w:eastAsia="Times New Roman"/>
                <w:i/>
                <w:iCs/>
                <w:color w:val="000000"/>
                <w:sz w:val="18"/>
                <w:szCs w:val="18"/>
                <w:lang w:eastAsia="en-AU"/>
              </w:rPr>
              <w:t xml:space="preserve">Eriocaulon </w:t>
            </w:r>
            <w:proofErr w:type="spellStart"/>
            <w:r>
              <w:rPr>
                <w:rFonts w:eastAsia="Times New Roman"/>
                <w:i/>
                <w:iCs/>
                <w:color w:val="000000"/>
                <w:sz w:val="18"/>
                <w:szCs w:val="18"/>
                <w:lang w:eastAsia="en-AU"/>
              </w:rPr>
              <w:t>carsonii</w:t>
            </w:r>
            <w:proofErr w:type="spellEnd"/>
          </w:p>
        </w:tc>
      </w:tr>
      <w:tr w:rsidR="001453B8" w14:paraId="428E1085" w14:textId="77777777" w:rsidTr="00CC68C0">
        <w:trPr>
          <w:trHeight w:val="285"/>
        </w:trPr>
        <w:tc>
          <w:tcPr>
            <w:tcW w:w="1050" w:type="dxa"/>
            <w:noWrap/>
            <w:hideMark/>
          </w:tcPr>
          <w:p w14:paraId="732562E5" w14:textId="77777777" w:rsidR="001453B8" w:rsidRDefault="001453B8" w:rsidP="00CC68C0">
            <w:pPr>
              <w:pStyle w:val="RDMTable"/>
              <w:spacing w:before="0" w:after="0"/>
              <w:rPr>
                <w:sz w:val="18"/>
                <w:szCs w:val="18"/>
                <w:lang w:eastAsia="en-AU"/>
              </w:rPr>
            </w:pPr>
            <w:r>
              <w:rPr>
                <w:sz w:val="18"/>
                <w:szCs w:val="18"/>
                <w:lang w:eastAsia="en-AU"/>
              </w:rPr>
              <w:t>SPR319</w:t>
            </w:r>
          </w:p>
        </w:tc>
        <w:tc>
          <w:tcPr>
            <w:tcW w:w="1157" w:type="dxa"/>
            <w:noWrap/>
            <w:hideMark/>
          </w:tcPr>
          <w:p w14:paraId="7C4FF19C" w14:textId="77777777" w:rsidR="001453B8" w:rsidRDefault="001453B8" w:rsidP="00CC68C0">
            <w:pPr>
              <w:pStyle w:val="RDMTable"/>
              <w:spacing w:before="0" w:after="0"/>
              <w:rPr>
                <w:sz w:val="18"/>
                <w:szCs w:val="18"/>
                <w:lang w:eastAsia="en-AU"/>
              </w:rPr>
            </w:pPr>
            <w:r>
              <w:rPr>
                <w:sz w:val="18"/>
                <w:szCs w:val="18"/>
                <w:lang w:eastAsia="en-AU"/>
              </w:rPr>
              <w:t>319</w:t>
            </w:r>
          </w:p>
        </w:tc>
        <w:tc>
          <w:tcPr>
            <w:tcW w:w="1328" w:type="dxa"/>
            <w:noWrap/>
            <w:hideMark/>
          </w:tcPr>
          <w:p w14:paraId="21F4E8C8" w14:textId="77777777" w:rsidR="001453B8" w:rsidRDefault="001453B8" w:rsidP="00CC68C0">
            <w:pPr>
              <w:pStyle w:val="RDMTable"/>
              <w:spacing w:before="0" w:after="0"/>
              <w:rPr>
                <w:sz w:val="18"/>
                <w:szCs w:val="18"/>
                <w:lang w:eastAsia="en-AU"/>
              </w:rPr>
            </w:pPr>
            <w:r>
              <w:rPr>
                <w:sz w:val="18"/>
                <w:szCs w:val="18"/>
                <w:lang w:eastAsia="en-AU"/>
              </w:rPr>
              <w:t>319-Marama</w:t>
            </w:r>
          </w:p>
        </w:tc>
        <w:tc>
          <w:tcPr>
            <w:tcW w:w="1007" w:type="dxa"/>
            <w:noWrap/>
            <w:hideMark/>
          </w:tcPr>
          <w:p w14:paraId="4B9304EA" w14:textId="77777777" w:rsidR="001453B8" w:rsidRDefault="001453B8" w:rsidP="00CC68C0">
            <w:pPr>
              <w:pStyle w:val="RDMTable"/>
              <w:spacing w:before="0" w:after="0"/>
              <w:rPr>
                <w:sz w:val="18"/>
                <w:szCs w:val="18"/>
                <w:lang w:eastAsia="en-AU"/>
              </w:rPr>
            </w:pPr>
            <w:r>
              <w:rPr>
                <w:sz w:val="18"/>
                <w:szCs w:val="18"/>
                <w:lang w:eastAsia="en-AU"/>
              </w:rPr>
              <w:t>150.2689</w:t>
            </w:r>
          </w:p>
        </w:tc>
        <w:tc>
          <w:tcPr>
            <w:tcW w:w="983" w:type="dxa"/>
            <w:noWrap/>
            <w:hideMark/>
          </w:tcPr>
          <w:p w14:paraId="6230710D" w14:textId="77777777" w:rsidR="001453B8" w:rsidRDefault="001453B8" w:rsidP="00CC68C0">
            <w:pPr>
              <w:pStyle w:val="RDMTable"/>
              <w:spacing w:before="0" w:after="0"/>
              <w:rPr>
                <w:sz w:val="18"/>
                <w:szCs w:val="18"/>
                <w:lang w:eastAsia="en-AU"/>
              </w:rPr>
            </w:pPr>
            <w:r>
              <w:rPr>
                <w:sz w:val="18"/>
                <w:szCs w:val="18"/>
                <w:lang w:eastAsia="en-AU"/>
              </w:rPr>
              <w:t>-25.7255</w:t>
            </w:r>
          </w:p>
        </w:tc>
        <w:tc>
          <w:tcPr>
            <w:tcW w:w="927" w:type="dxa"/>
            <w:noWrap/>
            <w:hideMark/>
          </w:tcPr>
          <w:p w14:paraId="776DFD13" w14:textId="77777777" w:rsidR="001453B8" w:rsidRDefault="001453B8" w:rsidP="00CC68C0">
            <w:pPr>
              <w:pStyle w:val="RDMTable"/>
              <w:spacing w:before="0" w:after="0"/>
              <w:rPr>
                <w:sz w:val="18"/>
                <w:szCs w:val="18"/>
                <w:lang w:eastAsia="en-AU"/>
              </w:rPr>
            </w:pPr>
            <w:r>
              <w:rPr>
                <w:sz w:val="18"/>
                <w:szCs w:val="18"/>
                <w:lang w:eastAsia="en-AU"/>
              </w:rPr>
              <w:t>362</w:t>
            </w:r>
          </w:p>
        </w:tc>
        <w:tc>
          <w:tcPr>
            <w:tcW w:w="1387" w:type="dxa"/>
            <w:noWrap/>
            <w:hideMark/>
          </w:tcPr>
          <w:p w14:paraId="5192BDAF" w14:textId="77777777" w:rsidR="001453B8" w:rsidRDefault="001453B8" w:rsidP="00CC68C0">
            <w:pPr>
              <w:pStyle w:val="RDMTable"/>
              <w:spacing w:before="0" w:after="0"/>
              <w:rPr>
                <w:sz w:val="18"/>
                <w:szCs w:val="18"/>
                <w:lang w:eastAsia="en-AU"/>
              </w:rPr>
            </w:pPr>
            <w:proofErr w:type="spellStart"/>
            <w:r>
              <w:rPr>
                <w:sz w:val="18"/>
                <w:szCs w:val="18"/>
                <w:lang w:eastAsia="en-AU"/>
              </w:rPr>
              <w:t>CockatooCrk</w:t>
            </w:r>
            <w:proofErr w:type="spellEnd"/>
          </w:p>
        </w:tc>
        <w:tc>
          <w:tcPr>
            <w:tcW w:w="1144" w:type="dxa"/>
            <w:noWrap/>
            <w:hideMark/>
          </w:tcPr>
          <w:p w14:paraId="0583BF1D"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2A477B87" w14:textId="77777777" w:rsidR="001453B8" w:rsidRDefault="001453B8" w:rsidP="00CC68C0">
            <w:pPr>
              <w:pStyle w:val="RDMTable"/>
              <w:spacing w:before="0" w:after="0"/>
              <w:rPr>
                <w:sz w:val="18"/>
                <w:szCs w:val="18"/>
                <w:lang w:eastAsia="en-AU"/>
              </w:rPr>
            </w:pPr>
            <w:r>
              <w:rPr>
                <w:sz w:val="18"/>
                <w:szCs w:val="18"/>
                <w:lang w:eastAsia="en-AU"/>
              </w:rPr>
              <w:t>No</w:t>
            </w:r>
          </w:p>
        </w:tc>
        <w:tc>
          <w:tcPr>
            <w:tcW w:w="1353" w:type="dxa"/>
            <w:noWrap/>
            <w:hideMark/>
          </w:tcPr>
          <w:p w14:paraId="135AA22B" w14:textId="77777777" w:rsidR="001453B8" w:rsidRDefault="001453B8" w:rsidP="00CC68C0">
            <w:pPr>
              <w:pStyle w:val="RDMTable"/>
              <w:spacing w:before="0" w:after="0"/>
              <w:rPr>
                <w:sz w:val="18"/>
                <w:szCs w:val="18"/>
                <w:lang w:eastAsia="en-AU"/>
              </w:rPr>
            </w:pPr>
            <w:r>
              <w:rPr>
                <w:sz w:val="18"/>
                <w:szCs w:val="18"/>
                <w:lang w:eastAsia="en-AU"/>
              </w:rPr>
              <w:t>1b</w:t>
            </w:r>
          </w:p>
        </w:tc>
        <w:tc>
          <w:tcPr>
            <w:tcW w:w="2835" w:type="dxa"/>
            <w:noWrap/>
            <w:hideMark/>
          </w:tcPr>
          <w:p w14:paraId="170C00F9" w14:textId="77777777" w:rsidR="001453B8" w:rsidRDefault="001453B8" w:rsidP="00CC68C0">
            <w:pPr>
              <w:pStyle w:val="RDMTable"/>
              <w:spacing w:before="0" w:after="0"/>
              <w:rPr>
                <w:rFonts w:eastAsia="Times New Roman"/>
                <w:i/>
                <w:iCs/>
                <w:color w:val="000000"/>
                <w:sz w:val="18"/>
                <w:szCs w:val="18"/>
                <w:lang w:eastAsia="en-AU"/>
              </w:rPr>
            </w:pPr>
            <w:proofErr w:type="spellStart"/>
            <w:r>
              <w:rPr>
                <w:rFonts w:eastAsia="Times New Roman"/>
                <w:i/>
                <w:iCs/>
                <w:color w:val="000000"/>
                <w:sz w:val="18"/>
                <w:szCs w:val="18"/>
                <w:lang w:eastAsia="en-AU"/>
              </w:rPr>
              <w:t>Myriophyllum</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artesium</w:t>
            </w:r>
            <w:proofErr w:type="spellEnd"/>
          </w:p>
        </w:tc>
      </w:tr>
      <w:tr w:rsidR="001453B8" w14:paraId="0A5C4550" w14:textId="77777777" w:rsidTr="00CC68C0">
        <w:trPr>
          <w:trHeight w:val="285"/>
        </w:trPr>
        <w:tc>
          <w:tcPr>
            <w:tcW w:w="1050" w:type="dxa"/>
            <w:noWrap/>
            <w:hideMark/>
          </w:tcPr>
          <w:p w14:paraId="5F1CA3C5" w14:textId="77777777" w:rsidR="001453B8" w:rsidRDefault="001453B8" w:rsidP="00CC68C0">
            <w:pPr>
              <w:pStyle w:val="RDMTable"/>
              <w:spacing w:before="0" w:after="0"/>
              <w:rPr>
                <w:sz w:val="18"/>
                <w:szCs w:val="18"/>
                <w:lang w:eastAsia="en-AU"/>
              </w:rPr>
            </w:pPr>
            <w:r>
              <w:rPr>
                <w:sz w:val="18"/>
                <w:szCs w:val="18"/>
                <w:lang w:eastAsia="en-AU"/>
              </w:rPr>
              <w:t>SPR320</w:t>
            </w:r>
          </w:p>
        </w:tc>
        <w:tc>
          <w:tcPr>
            <w:tcW w:w="1157" w:type="dxa"/>
            <w:noWrap/>
            <w:hideMark/>
          </w:tcPr>
          <w:p w14:paraId="68C39428" w14:textId="77777777" w:rsidR="001453B8" w:rsidRDefault="001453B8" w:rsidP="00CC68C0">
            <w:pPr>
              <w:pStyle w:val="RDMTable"/>
              <w:spacing w:before="0" w:after="0"/>
              <w:rPr>
                <w:sz w:val="18"/>
                <w:szCs w:val="18"/>
                <w:lang w:eastAsia="en-AU"/>
              </w:rPr>
            </w:pPr>
            <w:r>
              <w:rPr>
                <w:sz w:val="18"/>
                <w:szCs w:val="18"/>
                <w:lang w:eastAsia="en-AU"/>
              </w:rPr>
              <w:t>320</w:t>
            </w:r>
          </w:p>
        </w:tc>
        <w:tc>
          <w:tcPr>
            <w:tcW w:w="1328" w:type="dxa"/>
            <w:noWrap/>
            <w:hideMark/>
          </w:tcPr>
          <w:p w14:paraId="3217A956" w14:textId="77777777" w:rsidR="001453B8" w:rsidRDefault="001453B8" w:rsidP="00CC68C0">
            <w:pPr>
              <w:pStyle w:val="RDMTable"/>
              <w:spacing w:before="0" w:after="0"/>
              <w:rPr>
                <w:sz w:val="18"/>
                <w:szCs w:val="18"/>
                <w:lang w:eastAsia="en-AU"/>
              </w:rPr>
            </w:pPr>
            <w:r>
              <w:rPr>
                <w:sz w:val="18"/>
                <w:szCs w:val="18"/>
                <w:lang w:eastAsia="en-AU"/>
              </w:rPr>
              <w:t>320-Blackle1</w:t>
            </w:r>
          </w:p>
        </w:tc>
        <w:tc>
          <w:tcPr>
            <w:tcW w:w="1007" w:type="dxa"/>
            <w:noWrap/>
            <w:hideMark/>
          </w:tcPr>
          <w:p w14:paraId="50C803CF" w14:textId="77777777" w:rsidR="001453B8" w:rsidRDefault="001453B8" w:rsidP="00CC68C0">
            <w:pPr>
              <w:pStyle w:val="RDMTable"/>
              <w:spacing w:before="0" w:after="0"/>
              <w:rPr>
                <w:sz w:val="18"/>
                <w:szCs w:val="18"/>
                <w:lang w:eastAsia="en-AU"/>
              </w:rPr>
            </w:pPr>
            <w:r>
              <w:rPr>
                <w:sz w:val="18"/>
                <w:szCs w:val="18"/>
                <w:lang w:eastAsia="en-AU"/>
              </w:rPr>
              <w:t>150.2519</w:t>
            </w:r>
          </w:p>
        </w:tc>
        <w:tc>
          <w:tcPr>
            <w:tcW w:w="983" w:type="dxa"/>
            <w:noWrap/>
            <w:hideMark/>
          </w:tcPr>
          <w:p w14:paraId="2447058D" w14:textId="77777777" w:rsidR="001453B8" w:rsidRDefault="001453B8" w:rsidP="00CC68C0">
            <w:pPr>
              <w:pStyle w:val="RDMTable"/>
              <w:spacing w:before="0" w:after="0"/>
              <w:rPr>
                <w:sz w:val="18"/>
                <w:szCs w:val="18"/>
                <w:lang w:eastAsia="en-AU"/>
              </w:rPr>
            </w:pPr>
            <w:r>
              <w:rPr>
                <w:sz w:val="18"/>
                <w:szCs w:val="18"/>
                <w:lang w:eastAsia="en-AU"/>
              </w:rPr>
              <w:t>-25.7318</w:t>
            </w:r>
          </w:p>
        </w:tc>
        <w:tc>
          <w:tcPr>
            <w:tcW w:w="927" w:type="dxa"/>
            <w:noWrap/>
            <w:hideMark/>
          </w:tcPr>
          <w:p w14:paraId="53ACB489" w14:textId="77777777" w:rsidR="001453B8" w:rsidRDefault="001453B8" w:rsidP="00CC68C0">
            <w:pPr>
              <w:pStyle w:val="RDMTable"/>
              <w:spacing w:before="0" w:after="0"/>
              <w:rPr>
                <w:sz w:val="18"/>
                <w:szCs w:val="18"/>
                <w:lang w:eastAsia="en-AU"/>
              </w:rPr>
            </w:pPr>
            <w:r>
              <w:rPr>
                <w:sz w:val="18"/>
                <w:szCs w:val="18"/>
                <w:lang w:eastAsia="en-AU"/>
              </w:rPr>
              <w:t>362</w:t>
            </w:r>
          </w:p>
        </w:tc>
        <w:tc>
          <w:tcPr>
            <w:tcW w:w="1387" w:type="dxa"/>
            <w:noWrap/>
            <w:hideMark/>
          </w:tcPr>
          <w:p w14:paraId="2396BC18" w14:textId="77777777" w:rsidR="001453B8" w:rsidRDefault="001453B8" w:rsidP="00CC68C0">
            <w:pPr>
              <w:pStyle w:val="RDMTable"/>
              <w:spacing w:before="0" w:after="0"/>
              <w:rPr>
                <w:sz w:val="18"/>
                <w:szCs w:val="18"/>
                <w:lang w:eastAsia="en-AU"/>
              </w:rPr>
            </w:pPr>
            <w:proofErr w:type="spellStart"/>
            <w:r>
              <w:rPr>
                <w:sz w:val="18"/>
                <w:szCs w:val="18"/>
                <w:lang w:eastAsia="en-AU"/>
              </w:rPr>
              <w:t>CockatooCrk</w:t>
            </w:r>
            <w:proofErr w:type="spellEnd"/>
          </w:p>
        </w:tc>
        <w:tc>
          <w:tcPr>
            <w:tcW w:w="1144" w:type="dxa"/>
            <w:noWrap/>
            <w:hideMark/>
          </w:tcPr>
          <w:p w14:paraId="68BAB3C4"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5D8F583E" w14:textId="77777777" w:rsidR="001453B8" w:rsidRDefault="001453B8" w:rsidP="00CC68C0">
            <w:pPr>
              <w:pStyle w:val="RDMTable"/>
              <w:spacing w:before="0" w:after="0"/>
              <w:rPr>
                <w:sz w:val="18"/>
                <w:szCs w:val="18"/>
                <w:lang w:eastAsia="en-AU"/>
              </w:rPr>
            </w:pPr>
            <w:r>
              <w:rPr>
                <w:sz w:val="18"/>
                <w:szCs w:val="18"/>
                <w:lang w:eastAsia="en-AU"/>
              </w:rPr>
              <w:t>No</w:t>
            </w:r>
          </w:p>
        </w:tc>
        <w:tc>
          <w:tcPr>
            <w:tcW w:w="1353" w:type="dxa"/>
            <w:noWrap/>
            <w:hideMark/>
          </w:tcPr>
          <w:p w14:paraId="5F392DE5" w14:textId="77777777" w:rsidR="001453B8" w:rsidRDefault="001453B8" w:rsidP="00CC68C0">
            <w:pPr>
              <w:pStyle w:val="RDMTable"/>
              <w:spacing w:before="0" w:after="0"/>
              <w:rPr>
                <w:sz w:val="18"/>
                <w:szCs w:val="18"/>
                <w:lang w:eastAsia="en-AU"/>
              </w:rPr>
            </w:pPr>
            <w:r>
              <w:rPr>
                <w:sz w:val="18"/>
                <w:szCs w:val="18"/>
                <w:lang w:eastAsia="en-AU"/>
              </w:rPr>
              <w:t>1b</w:t>
            </w:r>
          </w:p>
        </w:tc>
        <w:tc>
          <w:tcPr>
            <w:tcW w:w="2835" w:type="dxa"/>
            <w:noWrap/>
            <w:hideMark/>
          </w:tcPr>
          <w:p w14:paraId="2FA28F32" w14:textId="77777777" w:rsidR="001453B8" w:rsidRDefault="001453B8" w:rsidP="00CC68C0">
            <w:pPr>
              <w:pStyle w:val="RDMTable"/>
              <w:spacing w:before="0" w:after="0"/>
              <w:rPr>
                <w:rFonts w:eastAsia="Times New Roman"/>
                <w:i/>
                <w:iCs/>
                <w:color w:val="000000"/>
                <w:sz w:val="18"/>
                <w:szCs w:val="18"/>
                <w:lang w:eastAsia="en-AU"/>
              </w:rPr>
            </w:pPr>
            <w:proofErr w:type="spellStart"/>
            <w:r>
              <w:rPr>
                <w:rFonts w:eastAsia="Times New Roman"/>
                <w:i/>
                <w:iCs/>
                <w:color w:val="000000"/>
                <w:sz w:val="18"/>
                <w:szCs w:val="18"/>
                <w:lang w:eastAsia="en-AU"/>
              </w:rPr>
              <w:t>Myriophyllum</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artesium</w:t>
            </w:r>
            <w:proofErr w:type="spellEnd"/>
          </w:p>
        </w:tc>
      </w:tr>
      <w:tr w:rsidR="001453B8" w14:paraId="1512915A" w14:textId="77777777" w:rsidTr="00CC68C0">
        <w:trPr>
          <w:trHeight w:val="285"/>
        </w:trPr>
        <w:tc>
          <w:tcPr>
            <w:tcW w:w="1050" w:type="dxa"/>
            <w:noWrap/>
            <w:hideMark/>
          </w:tcPr>
          <w:p w14:paraId="10DBC0DE" w14:textId="77777777" w:rsidR="001453B8" w:rsidRDefault="001453B8" w:rsidP="00CC68C0">
            <w:pPr>
              <w:pStyle w:val="RDMTable"/>
              <w:spacing w:before="0" w:after="0"/>
              <w:rPr>
                <w:sz w:val="18"/>
                <w:szCs w:val="18"/>
                <w:lang w:eastAsia="en-AU"/>
              </w:rPr>
            </w:pPr>
            <w:r>
              <w:rPr>
                <w:sz w:val="18"/>
                <w:szCs w:val="18"/>
                <w:lang w:eastAsia="en-AU"/>
              </w:rPr>
              <w:t>SPR320.1</w:t>
            </w:r>
          </w:p>
        </w:tc>
        <w:tc>
          <w:tcPr>
            <w:tcW w:w="1157" w:type="dxa"/>
            <w:noWrap/>
            <w:hideMark/>
          </w:tcPr>
          <w:p w14:paraId="5982BDF8" w14:textId="77777777" w:rsidR="001453B8" w:rsidRDefault="001453B8" w:rsidP="00CC68C0">
            <w:pPr>
              <w:pStyle w:val="RDMTable"/>
              <w:spacing w:before="0" w:after="0"/>
              <w:rPr>
                <w:sz w:val="18"/>
                <w:szCs w:val="18"/>
                <w:lang w:eastAsia="en-AU"/>
              </w:rPr>
            </w:pPr>
            <w:r>
              <w:rPr>
                <w:sz w:val="18"/>
                <w:szCs w:val="18"/>
                <w:lang w:eastAsia="en-AU"/>
              </w:rPr>
              <w:t>320Vent2</w:t>
            </w:r>
          </w:p>
        </w:tc>
        <w:tc>
          <w:tcPr>
            <w:tcW w:w="1328" w:type="dxa"/>
            <w:noWrap/>
            <w:hideMark/>
          </w:tcPr>
          <w:p w14:paraId="07BEAB37" w14:textId="77777777" w:rsidR="001453B8" w:rsidRDefault="001453B8" w:rsidP="00CC68C0">
            <w:pPr>
              <w:pStyle w:val="RDMTable"/>
              <w:spacing w:before="0" w:after="0"/>
              <w:rPr>
                <w:sz w:val="18"/>
                <w:szCs w:val="18"/>
                <w:lang w:eastAsia="en-AU"/>
              </w:rPr>
            </w:pPr>
            <w:r>
              <w:rPr>
                <w:sz w:val="18"/>
                <w:szCs w:val="18"/>
                <w:lang w:eastAsia="en-AU"/>
              </w:rPr>
              <w:t>320.1-Blackle1</w:t>
            </w:r>
          </w:p>
        </w:tc>
        <w:tc>
          <w:tcPr>
            <w:tcW w:w="1007" w:type="dxa"/>
            <w:noWrap/>
            <w:hideMark/>
          </w:tcPr>
          <w:p w14:paraId="38BB0179" w14:textId="77777777" w:rsidR="001453B8" w:rsidRDefault="001453B8" w:rsidP="00CC68C0">
            <w:pPr>
              <w:pStyle w:val="RDMTable"/>
              <w:spacing w:before="0" w:after="0"/>
              <w:rPr>
                <w:sz w:val="18"/>
                <w:szCs w:val="18"/>
                <w:lang w:eastAsia="en-AU"/>
              </w:rPr>
            </w:pPr>
            <w:r>
              <w:rPr>
                <w:sz w:val="18"/>
                <w:szCs w:val="18"/>
                <w:lang w:eastAsia="en-AU"/>
              </w:rPr>
              <w:t>150.252</w:t>
            </w:r>
          </w:p>
        </w:tc>
        <w:tc>
          <w:tcPr>
            <w:tcW w:w="983" w:type="dxa"/>
            <w:noWrap/>
            <w:hideMark/>
          </w:tcPr>
          <w:p w14:paraId="7934440A" w14:textId="77777777" w:rsidR="001453B8" w:rsidRDefault="001453B8" w:rsidP="00CC68C0">
            <w:pPr>
              <w:pStyle w:val="RDMTable"/>
              <w:spacing w:before="0" w:after="0"/>
              <w:rPr>
                <w:sz w:val="18"/>
                <w:szCs w:val="18"/>
                <w:lang w:eastAsia="en-AU"/>
              </w:rPr>
            </w:pPr>
            <w:r>
              <w:rPr>
                <w:sz w:val="18"/>
                <w:szCs w:val="18"/>
                <w:lang w:eastAsia="en-AU"/>
              </w:rPr>
              <w:t>-25.7319</w:t>
            </w:r>
          </w:p>
        </w:tc>
        <w:tc>
          <w:tcPr>
            <w:tcW w:w="927" w:type="dxa"/>
            <w:noWrap/>
            <w:hideMark/>
          </w:tcPr>
          <w:p w14:paraId="65231F9A" w14:textId="77777777" w:rsidR="001453B8" w:rsidRDefault="001453B8" w:rsidP="00CC68C0">
            <w:pPr>
              <w:pStyle w:val="RDMTable"/>
              <w:spacing w:before="0" w:after="0"/>
              <w:rPr>
                <w:sz w:val="18"/>
                <w:szCs w:val="18"/>
                <w:lang w:eastAsia="en-AU"/>
              </w:rPr>
            </w:pPr>
            <w:r>
              <w:rPr>
                <w:sz w:val="18"/>
                <w:szCs w:val="18"/>
                <w:lang w:eastAsia="en-AU"/>
              </w:rPr>
              <w:t>362</w:t>
            </w:r>
          </w:p>
        </w:tc>
        <w:tc>
          <w:tcPr>
            <w:tcW w:w="1387" w:type="dxa"/>
            <w:noWrap/>
            <w:hideMark/>
          </w:tcPr>
          <w:p w14:paraId="0F804D69" w14:textId="77777777" w:rsidR="001453B8" w:rsidRDefault="001453B8" w:rsidP="00CC68C0">
            <w:pPr>
              <w:pStyle w:val="RDMTable"/>
              <w:spacing w:before="0" w:after="0"/>
              <w:rPr>
                <w:sz w:val="18"/>
                <w:szCs w:val="18"/>
                <w:lang w:eastAsia="en-AU"/>
              </w:rPr>
            </w:pPr>
            <w:proofErr w:type="spellStart"/>
            <w:r>
              <w:rPr>
                <w:sz w:val="18"/>
                <w:szCs w:val="18"/>
                <w:lang w:eastAsia="en-AU"/>
              </w:rPr>
              <w:t>CockatooCrk</w:t>
            </w:r>
            <w:proofErr w:type="spellEnd"/>
          </w:p>
        </w:tc>
        <w:tc>
          <w:tcPr>
            <w:tcW w:w="1144" w:type="dxa"/>
            <w:noWrap/>
            <w:hideMark/>
          </w:tcPr>
          <w:p w14:paraId="48266F4A"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058841ED" w14:textId="77777777" w:rsidR="001453B8" w:rsidRDefault="001453B8" w:rsidP="00CC68C0">
            <w:pPr>
              <w:pStyle w:val="RDMTable"/>
              <w:spacing w:before="0" w:after="0"/>
              <w:rPr>
                <w:sz w:val="18"/>
                <w:szCs w:val="18"/>
                <w:lang w:eastAsia="en-AU"/>
              </w:rPr>
            </w:pPr>
            <w:r>
              <w:rPr>
                <w:sz w:val="18"/>
                <w:szCs w:val="18"/>
                <w:lang w:eastAsia="en-AU"/>
              </w:rPr>
              <w:t>No</w:t>
            </w:r>
          </w:p>
        </w:tc>
        <w:tc>
          <w:tcPr>
            <w:tcW w:w="1353" w:type="dxa"/>
            <w:noWrap/>
            <w:hideMark/>
          </w:tcPr>
          <w:p w14:paraId="5755E4FB" w14:textId="77777777" w:rsidR="001453B8" w:rsidRDefault="001453B8" w:rsidP="00CC68C0">
            <w:pPr>
              <w:pStyle w:val="RDMTable"/>
              <w:spacing w:before="0" w:after="0"/>
              <w:rPr>
                <w:sz w:val="18"/>
                <w:szCs w:val="18"/>
                <w:lang w:eastAsia="en-AU"/>
              </w:rPr>
            </w:pPr>
            <w:r>
              <w:rPr>
                <w:sz w:val="18"/>
                <w:szCs w:val="18"/>
                <w:lang w:eastAsia="en-AU"/>
              </w:rPr>
              <w:t>NA</w:t>
            </w:r>
          </w:p>
        </w:tc>
        <w:tc>
          <w:tcPr>
            <w:tcW w:w="2835" w:type="dxa"/>
            <w:noWrap/>
            <w:hideMark/>
          </w:tcPr>
          <w:p w14:paraId="153E60C1" w14:textId="77777777" w:rsidR="001453B8" w:rsidRDefault="001453B8" w:rsidP="00CC68C0">
            <w:pPr>
              <w:pStyle w:val="RDMTable"/>
              <w:spacing w:before="0" w:after="0"/>
              <w:rPr>
                <w:rFonts w:eastAsia="Times New Roman"/>
                <w:color w:val="000000"/>
                <w:sz w:val="18"/>
                <w:szCs w:val="18"/>
                <w:lang w:eastAsia="en-AU"/>
              </w:rPr>
            </w:pPr>
            <w:r>
              <w:rPr>
                <w:rFonts w:eastAsia="Times New Roman"/>
                <w:color w:val="000000"/>
                <w:sz w:val="18"/>
                <w:szCs w:val="18"/>
                <w:lang w:eastAsia="en-AU"/>
              </w:rPr>
              <w:t>There is no plant collection allowing for assessment</w:t>
            </w:r>
          </w:p>
        </w:tc>
      </w:tr>
      <w:tr w:rsidR="001453B8" w14:paraId="03F5E9D3" w14:textId="77777777" w:rsidTr="00CC68C0">
        <w:trPr>
          <w:trHeight w:val="285"/>
        </w:trPr>
        <w:tc>
          <w:tcPr>
            <w:tcW w:w="1050" w:type="dxa"/>
            <w:noWrap/>
            <w:hideMark/>
          </w:tcPr>
          <w:p w14:paraId="045ED6E2" w14:textId="77777777" w:rsidR="001453B8" w:rsidRDefault="001453B8" w:rsidP="00CC68C0">
            <w:pPr>
              <w:pStyle w:val="RDMTable"/>
              <w:spacing w:before="0" w:after="0"/>
              <w:rPr>
                <w:sz w:val="18"/>
                <w:szCs w:val="18"/>
                <w:lang w:eastAsia="en-AU"/>
              </w:rPr>
            </w:pPr>
            <w:r>
              <w:rPr>
                <w:sz w:val="18"/>
                <w:szCs w:val="18"/>
                <w:lang w:eastAsia="en-AU"/>
              </w:rPr>
              <w:t>SPR321</w:t>
            </w:r>
          </w:p>
        </w:tc>
        <w:tc>
          <w:tcPr>
            <w:tcW w:w="1157" w:type="dxa"/>
            <w:noWrap/>
            <w:hideMark/>
          </w:tcPr>
          <w:p w14:paraId="45663D85" w14:textId="77777777" w:rsidR="001453B8" w:rsidRDefault="001453B8" w:rsidP="00CC68C0">
            <w:pPr>
              <w:pStyle w:val="RDMTable"/>
              <w:spacing w:before="0" w:after="0"/>
              <w:rPr>
                <w:sz w:val="18"/>
                <w:szCs w:val="18"/>
                <w:lang w:eastAsia="en-AU"/>
              </w:rPr>
            </w:pPr>
            <w:r>
              <w:rPr>
                <w:sz w:val="18"/>
                <w:szCs w:val="18"/>
                <w:lang w:eastAsia="en-AU"/>
              </w:rPr>
              <w:t>321</w:t>
            </w:r>
          </w:p>
        </w:tc>
        <w:tc>
          <w:tcPr>
            <w:tcW w:w="1328" w:type="dxa"/>
            <w:noWrap/>
            <w:hideMark/>
          </w:tcPr>
          <w:p w14:paraId="7E52F19A" w14:textId="77777777" w:rsidR="001453B8" w:rsidRDefault="001453B8" w:rsidP="00CC68C0">
            <w:pPr>
              <w:pStyle w:val="RDMTable"/>
              <w:spacing w:before="0" w:after="0"/>
              <w:rPr>
                <w:sz w:val="18"/>
                <w:szCs w:val="18"/>
                <w:lang w:eastAsia="en-AU"/>
              </w:rPr>
            </w:pPr>
            <w:r>
              <w:rPr>
                <w:sz w:val="18"/>
                <w:szCs w:val="18"/>
                <w:lang w:eastAsia="en-AU"/>
              </w:rPr>
              <w:t>321-Blackle2</w:t>
            </w:r>
          </w:p>
        </w:tc>
        <w:tc>
          <w:tcPr>
            <w:tcW w:w="1007" w:type="dxa"/>
            <w:noWrap/>
            <w:hideMark/>
          </w:tcPr>
          <w:p w14:paraId="4F0B9C6D" w14:textId="77777777" w:rsidR="001453B8" w:rsidRDefault="001453B8" w:rsidP="00CC68C0">
            <w:pPr>
              <w:pStyle w:val="RDMTable"/>
              <w:spacing w:before="0" w:after="0"/>
              <w:rPr>
                <w:sz w:val="18"/>
                <w:szCs w:val="18"/>
                <w:lang w:eastAsia="en-AU"/>
              </w:rPr>
            </w:pPr>
            <w:r>
              <w:rPr>
                <w:sz w:val="18"/>
                <w:szCs w:val="18"/>
                <w:lang w:eastAsia="en-AU"/>
              </w:rPr>
              <w:t>150.25</w:t>
            </w:r>
          </w:p>
        </w:tc>
        <w:tc>
          <w:tcPr>
            <w:tcW w:w="983" w:type="dxa"/>
            <w:noWrap/>
            <w:hideMark/>
          </w:tcPr>
          <w:p w14:paraId="0B7CE8A1" w14:textId="77777777" w:rsidR="001453B8" w:rsidRDefault="001453B8" w:rsidP="00CC68C0">
            <w:pPr>
              <w:pStyle w:val="RDMTable"/>
              <w:spacing w:before="0" w:after="0"/>
              <w:rPr>
                <w:sz w:val="18"/>
                <w:szCs w:val="18"/>
                <w:lang w:eastAsia="en-AU"/>
              </w:rPr>
            </w:pPr>
            <w:r>
              <w:rPr>
                <w:sz w:val="18"/>
                <w:szCs w:val="18"/>
                <w:lang w:eastAsia="en-AU"/>
              </w:rPr>
              <w:t>-25.7294</w:t>
            </w:r>
          </w:p>
        </w:tc>
        <w:tc>
          <w:tcPr>
            <w:tcW w:w="927" w:type="dxa"/>
            <w:noWrap/>
            <w:hideMark/>
          </w:tcPr>
          <w:p w14:paraId="51F51299" w14:textId="77777777" w:rsidR="001453B8" w:rsidRDefault="001453B8" w:rsidP="00CC68C0">
            <w:pPr>
              <w:pStyle w:val="RDMTable"/>
              <w:spacing w:before="0" w:after="0"/>
              <w:rPr>
                <w:sz w:val="18"/>
                <w:szCs w:val="18"/>
                <w:lang w:eastAsia="en-AU"/>
              </w:rPr>
            </w:pPr>
            <w:r>
              <w:rPr>
                <w:sz w:val="18"/>
                <w:szCs w:val="18"/>
                <w:lang w:eastAsia="en-AU"/>
              </w:rPr>
              <w:t>362</w:t>
            </w:r>
          </w:p>
        </w:tc>
        <w:tc>
          <w:tcPr>
            <w:tcW w:w="1387" w:type="dxa"/>
            <w:noWrap/>
            <w:hideMark/>
          </w:tcPr>
          <w:p w14:paraId="41D75491" w14:textId="77777777" w:rsidR="001453B8" w:rsidRDefault="001453B8" w:rsidP="00CC68C0">
            <w:pPr>
              <w:pStyle w:val="RDMTable"/>
              <w:spacing w:before="0" w:after="0"/>
              <w:rPr>
                <w:sz w:val="18"/>
                <w:szCs w:val="18"/>
                <w:lang w:eastAsia="en-AU"/>
              </w:rPr>
            </w:pPr>
            <w:proofErr w:type="spellStart"/>
            <w:r>
              <w:rPr>
                <w:sz w:val="18"/>
                <w:szCs w:val="18"/>
                <w:lang w:eastAsia="en-AU"/>
              </w:rPr>
              <w:t>CockatooCrk</w:t>
            </w:r>
            <w:proofErr w:type="spellEnd"/>
          </w:p>
        </w:tc>
        <w:tc>
          <w:tcPr>
            <w:tcW w:w="1144" w:type="dxa"/>
            <w:noWrap/>
            <w:hideMark/>
          </w:tcPr>
          <w:p w14:paraId="7CD42879"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72219613" w14:textId="77777777" w:rsidR="001453B8" w:rsidRDefault="001453B8" w:rsidP="00CC68C0">
            <w:pPr>
              <w:pStyle w:val="RDMTable"/>
              <w:spacing w:before="0" w:after="0"/>
              <w:rPr>
                <w:sz w:val="18"/>
                <w:szCs w:val="18"/>
                <w:lang w:eastAsia="en-AU"/>
              </w:rPr>
            </w:pPr>
            <w:r>
              <w:rPr>
                <w:sz w:val="18"/>
                <w:szCs w:val="18"/>
                <w:lang w:eastAsia="en-AU"/>
              </w:rPr>
              <w:t>Yes</w:t>
            </w:r>
          </w:p>
        </w:tc>
        <w:tc>
          <w:tcPr>
            <w:tcW w:w="1353" w:type="dxa"/>
            <w:noWrap/>
            <w:hideMark/>
          </w:tcPr>
          <w:p w14:paraId="0D875B4E" w14:textId="77777777" w:rsidR="001453B8" w:rsidRDefault="001453B8" w:rsidP="00CC68C0">
            <w:pPr>
              <w:pStyle w:val="RDMTable"/>
              <w:spacing w:before="0" w:after="0"/>
              <w:rPr>
                <w:sz w:val="18"/>
                <w:szCs w:val="18"/>
                <w:lang w:eastAsia="en-AU"/>
              </w:rPr>
            </w:pPr>
            <w:r>
              <w:rPr>
                <w:sz w:val="18"/>
                <w:szCs w:val="18"/>
                <w:lang w:eastAsia="en-AU"/>
              </w:rPr>
              <w:t>1b</w:t>
            </w:r>
          </w:p>
        </w:tc>
        <w:tc>
          <w:tcPr>
            <w:tcW w:w="2835" w:type="dxa"/>
            <w:noWrap/>
            <w:hideMark/>
          </w:tcPr>
          <w:p w14:paraId="1CC67151" w14:textId="77777777" w:rsidR="001453B8" w:rsidRDefault="001453B8" w:rsidP="00CC68C0">
            <w:pPr>
              <w:pStyle w:val="RDMTable"/>
              <w:spacing w:before="0" w:after="0"/>
              <w:rPr>
                <w:rFonts w:eastAsia="Times New Roman"/>
                <w:i/>
                <w:iCs/>
                <w:color w:val="000000"/>
                <w:sz w:val="18"/>
                <w:szCs w:val="18"/>
                <w:lang w:eastAsia="en-AU"/>
              </w:rPr>
            </w:pPr>
            <w:r>
              <w:rPr>
                <w:rFonts w:eastAsia="Times New Roman"/>
                <w:i/>
                <w:iCs/>
                <w:color w:val="000000"/>
                <w:sz w:val="18"/>
                <w:szCs w:val="18"/>
                <w:lang w:eastAsia="en-AU"/>
              </w:rPr>
              <w:t xml:space="preserve">Eriocaulon </w:t>
            </w:r>
            <w:proofErr w:type="spellStart"/>
            <w:r>
              <w:rPr>
                <w:rFonts w:eastAsia="Times New Roman"/>
                <w:i/>
                <w:iCs/>
                <w:color w:val="000000"/>
                <w:sz w:val="18"/>
                <w:szCs w:val="18"/>
                <w:lang w:eastAsia="en-AU"/>
              </w:rPr>
              <w:t>carsonii</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Myriophyllum</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artesium</w:t>
            </w:r>
            <w:proofErr w:type="spellEnd"/>
          </w:p>
        </w:tc>
      </w:tr>
      <w:tr w:rsidR="001453B8" w14:paraId="579421F0" w14:textId="77777777" w:rsidTr="00CC68C0">
        <w:trPr>
          <w:trHeight w:val="285"/>
        </w:trPr>
        <w:tc>
          <w:tcPr>
            <w:tcW w:w="1050" w:type="dxa"/>
            <w:noWrap/>
            <w:hideMark/>
          </w:tcPr>
          <w:p w14:paraId="0C17FC60" w14:textId="77777777" w:rsidR="001453B8" w:rsidRDefault="001453B8" w:rsidP="00CC68C0">
            <w:pPr>
              <w:pStyle w:val="RDMTable"/>
              <w:spacing w:before="0" w:after="0"/>
              <w:rPr>
                <w:sz w:val="18"/>
                <w:szCs w:val="18"/>
                <w:lang w:eastAsia="en-AU"/>
              </w:rPr>
            </w:pPr>
            <w:r>
              <w:rPr>
                <w:sz w:val="18"/>
                <w:szCs w:val="18"/>
                <w:lang w:eastAsia="en-AU"/>
              </w:rPr>
              <w:t>SPR321.1</w:t>
            </w:r>
          </w:p>
        </w:tc>
        <w:tc>
          <w:tcPr>
            <w:tcW w:w="1157" w:type="dxa"/>
            <w:noWrap/>
            <w:hideMark/>
          </w:tcPr>
          <w:p w14:paraId="0F39B59C" w14:textId="77777777" w:rsidR="001453B8" w:rsidRDefault="001453B8" w:rsidP="00CC68C0">
            <w:pPr>
              <w:pStyle w:val="RDMTable"/>
              <w:spacing w:before="0" w:after="0"/>
              <w:rPr>
                <w:sz w:val="18"/>
                <w:szCs w:val="18"/>
                <w:lang w:eastAsia="en-AU"/>
              </w:rPr>
            </w:pPr>
            <w:r>
              <w:rPr>
                <w:sz w:val="18"/>
                <w:szCs w:val="18"/>
                <w:lang w:eastAsia="en-AU"/>
              </w:rPr>
              <w:t>321Vent2</w:t>
            </w:r>
          </w:p>
        </w:tc>
        <w:tc>
          <w:tcPr>
            <w:tcW w:w="1328" w:type="dxa"/>
            <w:noWrap/>
            <w:hideMark/>
          </w:tcPr>
          <w:p w14:paraId="33F8E722" w14:textId="77777777" w:rsidR="001453B8" w:rsidRDefault="001453B8" w:rsidP="00CC68C0">
            <w:pPr>
              <w:pStyle w:val="RDMTable"/>
              <w:spacing w:before="0" w:after="0"/>
              <w:rPr>
                <w:sz w:val="18"/>
                <w:szCs w:val="18"/>
                <w:lang w:eastAsia="en-AU"/>
              </w:rPr>
            </w:pPr>
            <w:r>
              <w:rPr>
                <w:sz w:val="18"/>
                <w:szCs w:val="18"/>
                <w:lang w:eastAsia="en-AU"/>
              </w:rPr>
              <w:t>321.1-Blackle2</w:t>
            </w:r>
          </w:p>
        </w:tc>
        <w:tc>
          <w:tcPr>
            <w:tcW w:w="1007" w:type="dxa"/>
            <w:noWrap/>
            <w:hideMark/>
          </w:tcPr>
          <w:p w14:paraId="6EC7C570" w14:textId="77777777" w:rsidR="001453B8" w:rsidRDefault="001453B8" w:rsidP="00CC68C0">
            <w:pPr>
              <w:pStyle w:val="RDMTable"/>
              <w:spacing w:before="0" w:after="0"/>
              <w:rPr>
                <w:sz w:val="18"/>
                <w:szCs w:val="18"/>
                <w:lang w:eastAsia="en-AU"/>
              </w:rPr>
            </w:pPr>
            <w:r>
              <w:rPr>
                <w:sz w:val="18"/>
                <w:szCs w:val="18"/>
                <w:lang w:eastAsia="en-AU"/>
              </w:rPr>
              <w:t>150.2499</w:t>
            </w:r>
          </w:p>
        </w:tc>
        <w:tc>
          <w:tcPr>
            <w:tcW w:w="983" w:type="dxa"/>
            <w:noWrap/>
            <w:hideMark/>
          </w:tcPr>
          <w:p w14:paraId="00EE3B79" w14:textId="77777777" w:rsidR="001453B8" w:rsidRDefault="001453B8" w:rsidP="00CC68C0">
            <w:pPr>
              <w:pStyle w:val="RDMTable"/>
              <w:spacing w:before="0" w:after="0"/>
              <w:rPr>
                <w:sz w:val="18"/>
                <w:szCs w:val="18"/>
                <w:lang w:eastAsia="en-AU"/>
              </w:rPr>
            </w:pPr>
            <w:r>
              <w:rPr>
                <w:sz w:val="18"/>
                <w:szCs w:val="18"/>
                <w:lang w:eastAsia="en-AU"/>
              </w:rPr>
              <w:t>-25.7297</w:t>
            </w:r>
          </w:p>
        </w:tc>
        <w:tc>
          <w:tcPr>
            <w:tcW w:w="927" w:type="dxa"/>
            <w:noWrap/>
            <w:hideMark/>
          </w:tcPr>
          <w:p w14:paraId="4E6C4615" w14:textId="77777777" w:rsidR="001453B8" w:rsidRDefault="001453B8" w:rsidP="00CC68C0">
            <w:pPr>
              <w:pStyle w:val="RDMTable"/>
              <w:spacing w:before="0" w:after="0"/>
              <w:rPr>
                <w:sz w:val="18"/>
                <w:szCs w:val="18"/>
                <w:lang w:eastAsia="en-AU"/>
              </w:rPr>
            </w:pPr>
            <w:r>
              <w:rPr>
                <w:sz w:val="18"/>
                <w:szCs w:val="18"/>
                <w:lang w:eastAsia="en-AU"/>
              </w:rPr>
              <w:t>362</w:t>
            </w:r>
          </w:p>
        </w:tc>
        <w:tc>
          <w:tcPr>
            <w:tcW w:w="1387" w:type="dxa"/>
            <w:noWrap/>
            <w:hideMark/>
          </w:tcPr>
          <w:p w14:paraId="2AC96527" w14:textId="77777777" w:rsidR="001453B8" w:rsidRDefault="001453B8" w:rsidP="00CC68C0">
            <w:pPr>
              <w:pStyle w:val="RDMTable"/>
              <w:spacing w:before="0" w:after="0"/>
              <w:rPr>
                <w:sz w:val="18"/>
                <w:szCs w:val="18"/>
                <w:lang w:eastAsia="en-AU"/>
              </w:rPr>
            </w:pPr>
            <w:proofErr w:type="spellStart"/>
            <w:r>
              <w:rPr>
                <w:sz w:val="18"/>
                <w:szCs w:val="18"/>
                <w:lang w:eastAsia="en-AU"/>
              </w:rPr>
              <w:t>CockatooCrk</w:t>
            </w:r>
            <w:proofErr w:type="spellEnd"/>
          </w:p>
        </w:tc>
        <w:tc>
          <w:tcPr>
            <w:tcW w:w="1144" w:type="dxa"/>
            <w:noWrap/>
            <w:hideMark/>
          </w:tcPr>
          <w:p w14:paraId="0B3A6017"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5984FA71" w14:textId="77777777" w:rsidR="001453B8" w:rsidRDefault="001453B8" w:rsidP="00CC68C0">
            <w:pPr>
              <w:pStyle w:val="RDMTable"/>
              <w:spacing w:before="0" w:after="0"/>
              <w:rPr>
                <w:sz w:val="18"/>
                <w:szCs w:val="18"/>
                <w:lang w:eastAsia="en-AU"/>
              </w:rPr>
            </w:pPr>
            <w:r>
              <w:rPr>
                <w:sz w:val="18"/>
                <w:szCs w:val="18"/>
                <w:lang w:eastAsia="en-AU"/>
              </w:rPr>
              <w:t>No</w:t>
            </w:r>
          </w:p>
        </w:tc>
        <w:tc>
          <w:tcPr>
            <w:tcW w:w="1353" w:type="dxa"/>
            <w:noWrap/>
            <w:hideMark/>
          </w:tcPr>
          <w:p w14:paraId="5D88A1B5" w14:textId="77777777" w:rsidR="001453B8" w:rsidRDefault="001453B8" w:rsidP="00CC68C0">
            <w:pPr>
              <w:pStyle w:val="RDMTable"/>
              <w:spacing w:before="0" w:after="0"/>
              <w:rPr>
                <w:sz w:val="18"/>
                <w:szCs w:val="18"/>
                <w:lang w:eastAsia="en-AU"/>
              </w:rPr>
            </w:pPr>
            <w:r>
              <w:rPr>
                <w:sz w:val="18"/>
                <w:szCs w:val="18"/>
                <w:lang w:eastAsia="en-AU"/>
              </w:rPr>
              <w:t>NA</w:t>
            </w:r>
          </w:p>
        </w:tc>
        <w:tc>
          <w:tcPr>
            <w:tcW w:w="2835" w:type="dxa"/>
            <w:noWrap/>
            <w:hideMark/>
          </w:tcPr>
          <w:p w14:paraId="5DB082BB" w14:textId="77777777" w:rsidR="001453B8" w:rsidRDefault="001453B8" w:rsidP="00CC68C0">
            <w:pPr>
              <w:pStyle w:val="RDMTable"/>
              <w:spacing w:before="0" w:after="0"/>
              <w:rPr>
                <w:rFonts w:eastAsia="Times New Roman"/>
                <w:color w:val="000000"/>
                <w:sz w:val="18"/>
                <w:szCs w:val="18"/>
                <w:lang w:eastAsia="en-AU"/>
              </w:rPr>
            </w:pPr>
            <w:r>
              <w:rPr>
                <w:rFonts w:eastAsia="Times New Roman"/>
                <w:color w:val="000000"/>
                <w:sz w:val="18"/>
                <w:szCs w:val="18"/>
                <w:lang w:eastAsia="en-AU"/>
              </w:rPr>
              <w:t>There is no plant collection allowing for assessment</w:t>
            </w:r>
          </w:p>
        </w:tc>
      </w:tr>
      <w:tr w:rsidR="001453B8" w14:paraId="5424C036" w14:textId="77777777" w:rsidTr="00CC68C0">
        <w:trPr>
          <w:trHeight w:val="285"/>
        </w:trPr>
        <w:tc>
          <w:tcPr>
            <w:tcW w:w="1050" w:type="dxa"/>
            <w:noWrap/>
            <w:hideMark/>
          </w:tcPr>
          <w:p w14:paraId="68E6E481" w14:textId="77777777" w:rsidR="001453B8" w:rsidRDefault="001453B8" w:rsidP="00CC68C0">
            <w:pPr>
              <w:pStyle w:val="RDMTable"/>
              <w:spacing w:before="0" w:after="0"/>
              <w:rPr>
                <w:sz w:val="18"/>
                <w:szCs w:val="18"/>
                <w:lang w:eastAsia="en-AU"/>
              </w:rPr>
            </w:pPr>
            <w:r>
              <w:rPr>
                <w:sz w:val="18"/>
                <w:szCs w:val="18"/>
                <w:lang w:eastAsia="en-AU"/>
              </w:rPr>
              <w:t>SPR321.2</w:t>
            </w:r>
          </w:p>
        </w:tc>
        <w:tc>
          <w:tcPr>
            <w:tcW w:w="1157" w:type="dxa"/>
            <w:noWrap/>
            <w:hideMark/>
          </w:tcPr>
          <w:p w14:paraId="7CD90D6A" w14:textId="77777777" w:rsidR="001453B8" w:rsidRDefault="001453B8" w:rsidP="00CC68C0">
            <w:pPr>
              <w:pStyle w:val="RDMTable"/>
              <w:spacing w:before="0" w:after="0"/>
              <w:rPr>
                <w:sz w:val="18"/>
                <w:szCs w:val="18"/>
                <w:lang w:eastAsia="en-AU"/>
              </w:rPr>
            </w:pPr>
            <w:r>
              <w:rPr>
                <w:sz w:val="18"/>
                <w:szCs w:val="18"/>
                <w:lang w:eastAsia="en-AU"/>
              </w:rPr>
              <w:t>321Vent3</w:t>
            </w:r>
          </w:p>
        </w:tc>
        <w:tc>
          <w:tcPr>
            <w:tcW w:w="1328" w:type="dxa"/>
            <w:noWrap/>
            <w:hideMark/>
          </w:tcPr>
          <w:p w14:paraId="2DE49292" w14:textId="77777777" w:rsidR="001453B8" w:rsidRDefault="001453B8" w:rsidP="00CC68C0">
            <w:pPr>
              <w:pStyle w:val="RDMTable"/>
              <w:spacing w:before="0" w:after="0"/>
              <w:rPr>
                <w:sz w:val="18"/>
                <w:szCs w:val="18"/>
                <w:lang w:eastAsia="en-AU"/>
              </w:rPr>
            </w:pPr>
            <w:r>
              <w:rPr>
                <w:sz w:val="18"/>
                <w:szCs w:val="18"/>
                <w:lang w:eastAsia="en-AU"/>
              </w:rPr>
              <w:t>321.2-Blackle2</w:t>
            </w:r>
          </w:p>
        </w:tc>
        <w:tc>
          <w:tcPr>
            <w:tcW w:w="1007" w:type="dxa"/>
            <w:noWrap/>
            <w:hideMark/>
          </w:tcPr>
          <w:p w14:paraId="34D7B6A5" w14:textId="77777777" w:rsidR="001453B8" w:rsidRDefault="001453B8" w:rsidP="00CC68C0">
            <w:pPr>
              <w:pStyle w:val="RDMTable"/>
              <w:spacing w:before="0" w:after="0"/>
              <w:rPr>
                <w:sz w:val="18"/>
                <w:szCs w:val="18"/>
                <w:lang w:eastAsia="en-AU"/>
              </w:rPr>
            </w:pPr>
            <w:r>
              <w:rPr>
                <w:sz w:val="18"/>
                <w:szCs w:val="18"/>
                <w:lang w:eastAsia="en-AU"/>
              </w:rPr>
              <w:t>150.25</w:t>
            </w:r>
          </w:p>
        </w:tc>
        <w:tc>
          <w:tcPr>
            <w:tcW w:w="983" w:type="dxa"/>
            <w:noWrap/>
            <w:hideMark/>
          </w:tcPr>
          <w:p w14:paraId="528695FB" w14:textId="77777777" w:rsidR="001453B8" w:rsidRDefault="001453B8" w:rsidP="00CC68C0">
            <w:pPr>
              <w:pStyle w:val="RDMTable"/>
              <w:spacing w:before="0" w:after="0"/>
              <w:rPr>
                <w:sz w:val="18"/>
                <w:szCs w:val="18"/>
                <w:lang w:eastAsia="en-AU"/>
              </w:rPr>
            </w:pPr>
            <w:r>
              <w:rPr>
                <w:sz w:val="18"/>
                <w:szCs w:val="18"/>
                <w:lang w:eastAsia="en-AU"/>
              </w:rPr>
              <w:t>-25.7297</w:t>
            </w:r>
          </w:p>
        </w:tc>
        <w:tc>
          <w:tcPr>
            <w:tcW w:w="927" w:type="dxa"/>
            <w:noWrap/>
            <w:hideMark/>
          </w:tcPr>
          <w:p w14:paraId="1034A750" w14:textId="77777777" w:rsidR="001453B8" w:rsidRDefault="001453B8" w:rsidP="00CC68C0">
            <w:pPr>
              <w:pStyle w:val="RDMTable"/>
              <w:spacing w:before="0" w:after="0"/>
              <w:rPr>
                <w:sz w:val="18"/>
                <w:szCs w:val="18"/>
                <w:lang w:eastAsia="en-AU"/>
              </w:rPr>
            </w:pPr>
            <w:r>
              <w:rPr>
                <w:sz w:val="18"/>
                <w:szCs w:val="18"/>
                <w:lang w:eastAsia="en-AU"/>
              </w:rPr>
              <w:t>362</w:t>
            </w:r>
          </w:p>
        </w:tc>
        <w:tc>
          <w:tcPr>
            <w:tcW w:w="1387" w:type="dxa"/>
            <w:noWrap/>
            <w:hideMark/>
          </w:tcPr>
          <w:p w14:paraId="4F035578" w14:textId="77777777" w:rsidR="001453B8" w:rsidRDefault="001453B8" w:rsidP="00CC68C0">
            <w:pPr>
              <w:pStyle w:val="RDMTable"/>
              <w:spacing w:before="0" w:after="0"/>
              <w:rPr>
                <w:sz w:val="18"/>
                <w:szCs w:val="18"/>
                <w:lang w:eastAsia="en-AU"/>
              </w:rPr>
            </w:pPr>
            <w:proofErr w:type="spellStart"/>
            <w:r>
              <w:rPr>
                <w:sz w:val="18"/>
                <w:szCs w:val="18"/>
                <w:lang w:eastAsia="en-AU"/>
              </w:rPr>
              <w:t>CockatooCrk</w:t>
            </w:r>
            <w:proofErr w:type="spellEnd"/>
          </w:p>
        </w:tc>
        <w:tc>
          <w:tcPr>
            <w:tcW w:w="1144" w:type="dxa"/>
            <w:noWrap/>
            <w:hideMark/>
          </w:tcPr>
          <w:p w14:paraId="4DF2B948"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73BACD14" w14:textId="77777777" w:rsidR="001453B8" w:rsidRDefault="001453B8" w:rsidP="00CC68C0">
            <w:pPr>
              <w:pStyle w:val="RDMTable"/>
              <w:spacing w:before="0" w:after="0"/>
              <w:rPr>
                <w:sz w:val="18"/>
                <w:szCs w:val="18"/>
                <w:lang w:eastAsia="en-AU"/>
              </w:rPr>
            </w:pPr>
            <w:r>
              <w:rPr>
                <w:sz w:val="18"/>
                <w:szCs w:val="18"/>
                <w:lang w:eastAsia="en-AU"/>
              </w:rPr>
              <w:t>No</w:t>
            </w:r>
          </w:p>
        </w:tc>
        <w:tc>
          <w:tcPr>
            <w:tcW w:w="1353" w:type="dxa"/>
            <w:noWrap/>
            <w:hideMark/>
          </w:tcPr>
          <w:p w14:paraId="605A74DF" w14:textId="77777777" w:rsidR="001453B8" w:rsidRDefault="001453B8" w:rsidP="00CC68C0">
            <w:pPr>
              <w:pStyle w:val="RDMTable"/>
              <w:spacing w:before="0" w:after="0"/>
              <w:rPr>
                <w:sz w:val="18"/>
                <w:szCs w:val="18"/>
                <w:lang w:eastAsia="en-AU"/>
              </w:rPr>
            </w:pPr>
            <w:r>
              <w:rPr>
                <w:sz w:val="18"/>
                <w:szCs w:val="18"/>
                <w:lang w:eastAsia="en-AU"/>
              </w:rPr>
              <w:t>NA</w:t>
            </w:r>
          </w:p>
        </w:tc>
        <w:tc>
          <w:tcPr>
            <w:tcW w:w="2835" w:type="dxa"/>
            <w:noWrap/>
            <w:hideMark/>
          </w:tcPr>
          <w:p w14:paraId="09426B8D" w14:textId="77777777" w:rsidR="001453B8" w:rsidRDefault="001453B8" w:rsidP="00CC68C0">
            <w:pPr>
              <w:pStyle w:val="RDMTable"/>
              <w:spacing w:before="0" w:after="0"/>
              <w:rPr>
                <w:rFonts w:eastAsia="Times New Roman"/>
                <w:color w:val="000000"/>
                <w:sz w:val="18"/>
                <w:szCs w:val="18"/>
                <w:lang w:eastAsia="en-AU"/>
              </w:rPr>
            </w:pPr>
            <w:r>
              <w:rPr>
                <w:rFonts w:eastAsia="Times New Roman"/>
                <w:color w:val="000000"/>
                <w:sz w:val="18"/>
                <w:szCs w:val="18"/>
                <w:lang w:eastAsia="en-AU"/>
              </w:rPr>
              <w:t>There is no plant collection allowing for assessment</w:t>
            </w:r>
          </w:p>
        </w:tc>
      </w:tr>
      <w:tr w:rsidR="001453B8" w14:paraId="0D039882" w14:textId="77777777" w:rsidTr="00CC68C0">
        <w:trPr>
          <w:trHeight w:val="285"/>
        </w:trPr>
        <w:tc>
          <w:tcPr>
            <w:tcW w:w="1050" w:type="dxa"/>
            <w:noWrap/>
            <w:hideMark/>
          </w:tcPr>
          <w:p w14:paraId="20EEB61B" w14:textId="77777777" w:rsidR="001453B8" w:rsidRDefault="001453B8" w:rsidP="00CC68C0">
            <w:pPr>
              <w:pStyle w:val="RDMTable"/>
              <w:spacing w:before="0" w:after="0"/>
              <w:rPr>
                <w:sz w:val="18"/>
                <w:szCs w:val="18"/>
                <w:lang w:eastAsia="en-AU"/>
              </w:rPr>
            </w:pPr>
            <w:r>
              <w:rPr>
                <w:sz w:val="18"/>
                <w:szCs w:val="18"/>
                <w:lang w:eastAsia="en-AU"/>
              </w:rPr>
              <w:t>SPR321.3</w:t>
            </w:r>
          </w:p>
        </w:tc>
        <w:tc>
          <w:tcPr>
            <w:tcW w:w="1157" w:type="dxa"/>
            <w:noWrap/>
            <w:hideMark/>
          </w:tcPr>
          <w:p w14:paraId="00CCDF29" w14:textId="77777777" w:rsidR="001453B8" w:rsidRDefault="001453B8" w:rsidP="00CC68C0">
            <w:pPr>
              <w:pStyle w:val="RDMTable"/>
              <w:spacing w:before="0" w:after="0"/>
              <w:rPr>
                <w:sz w:val="18"/>
                <w:szCs w:val="18"/>
                <w:lang w:eastAsia="en-AU"/>
              </w:rPr>
            </w:pPr>
            <w:r>
              <w:rPr>
                <w:sz w:val="18"/>
                <w:szCs w:val="18"/>
                <w:lang w:eastAsia="en-AU"/>
              </w:rPr>
              <w:t>321Vent4</w:t>
            </w:r>
          </w:p>
        </w:tc>
        <w:tc>
          <w:tcPr>
            <w:tcW w:w="1328" w:type="dxa"/>
            <w:noWrap/>
            <w:hideMark/>
          </w:tcPr>
          <w:p w14:paraId="4E99E7F5" w14:textId="77777777" w:rsidR="001453B8" w:rsidRDefault="001453B8" w:rsidP="00CC68C0">
            <w:pPr>
              <w:pStyle w:val="RDMTable"/>
              <w:spacing w:before="0" w:after="0"/>
              <w:rPr>
                <w:sz w:val="18"/>
                <w:szCs w:val="18"/>
                <w:lang w:eastAsia="en-AU"/>
              </w:rPr>
            </w:pPr>
            <w:r>
              <w:rPr>
                <w:sz w:val="18"/>
                <w:szCs w:val="18"/>
                <w:lang w:eastAsia="en-AU"/>
              </w:rPr>
              <w:t>321.3-Blackle2</w:t>
            </w:r>
          </w:p>
        </w:tc>
        <w:tc>
          <w:tcPr>
            <w:tcW w:w="1007" w:type="dxa"/>
            <w:noWrap/>
            <w:hideMark/>
          </w:tcPr>
          <w:p w14:paraId="01648776" w14:textId="77777777" w:rsidR="001453B8" w:rsidRDefault="001453B8" w:rsidP="00CC68C0">
            <w:pPr>
              <w:pStyle w:val="RDMTable"/>
              <w:spacing w:before="0" w:after="0"/>
              <w:rPr>
                <w:sz w:val="18"/>
                <w:szCs w:val="18"/>
                <w:lang w:eastAsia="en-AU"/>
              </w:rPr>
            </w:pPr>
            <w:r>
              <w:rPr>
                <w:sz w:val="18"/>
                <w:szCs w:val="18"/>
                <w:lang w:eastAsia="en-AU"/>
              </w:rPr>
              <w:t>150.2501</w:t>
            </w:r>
          </w:p>
        </w:tc>
        <w:tc>
          <w:tcPr>
            <w:tcW w:w="983" w:type="dxa"/>
            <w:noWrap/>
            <w:hideMark/>
          </w:tcPr>
          <w:p w14:paraId="08AD7690" w14:textId="77777777" w:rsidR="001453B8" w:rsidRDefault="001453B8" w:rsidP="00CC68C0">
            <w:pPr>
              <w:pStyle w:val="RDMTable"/>
              <w:spacing w:before="0" w:after="0"/>
              <w:rPr>
                <w:sz w:val="18"/>
                <w:szCs w:val="18"/>
                <w:lang w:eastAsia="en-AU"/>
              </w:rPr>
            </w:pPr>
            <w:r>
              <w:rPr>
                <w:sz w:val="18"/>
                <w:szCs w:val="18"/>
                <w:lang w:eastAsia="en-AU"/>
              </w:rPr>
              <w:t>-25.7298</w:t>
            </w:r>
          </w:p>
        </w:tc>
        <w:tc>
          <w:tcPr>
            <w:tcW w:w="927" w:type="dxa"/>
            <w:noWrap/>
            <w:hideMark/>
          </w:tcPr>
          <w:p w14:paraId="01AA2ABD" w14:textId="77777777" w:rsidR="001453B8" w:rsidRDefault="001453B8" w:rsidP="00CC68C0">
            <w:pPr>
              <w:pStyle w:val="RDMTable"/>
              <w:spacing w:before="0" w:after="0"/>
              <w:rPr>
                <w:sz w:val="18"/>
                <w:szCs w:val="18"/>
                <w:lang w:eastAsia="en-AU"/>
              </w:rPr>
            </w:pPr>
            <w:r>
              <w:rPr>
                <w:sz w:val="18"/>
                <w:szCs w:val="18"/>
                <w:lang w:eastAsia="en-AU"/>
              </w:rPr>
              <w:t>362</w:t>
            </w:r>
          </w:p>
        </w:tc>
        <w:tc>
          <w:tcPr>
            <w:tcW w:w="1387" w:type="dxa"/>
            <w:noWrap/>
            <w:hideMark/>
          </w:tcPr>
          <w:p w14:paraId="78364B04" w14:textId="77777777" w:rsidR="001453B8" w:rsidRDefault="001453B8" w:rsidP="00CC68C0">
            <w:pPr>
              <w:pStyle w:val="RDMTable"/>
              <w:spacing w:before="0" w:after="0"/>
              <w:rPr>
                <w:sz w:val="18"/>
                <w:szCs w:val="18"/>
                <w:lang w:eastAsia="en-AU"/>
              </w:rPr>
            </w:pPr>
            <w:proofErr w:type="spellStart"/>
            <w:r>
              <w:rPr>
                <w:sz w:val="18"/>
                <w:szCs w:val="18"/>
                <w:lang w:eastAsia="en-AU"/>
              </w:rPr>
              <w:t>CockatooCrk</w:t>
            </w:r>
            <w:proofErr w:type="spellEnd"/>
          </w:p>
        </w:tc>
        <w:tc>
          <w:tcPr>
            <w:tcW w:w="1144" w:type="dxa"/>
            <w:noWrap/>
            <w:hideMark/>
          </w:tcPr>
          <w:p w14:paraId="55E8E368"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6268FFA5" w14:textId="77777777" w:rsidR="001453B8" w:rsidRDefault="001453B8" w:rsidP="00CC68C0">
            <w:pPr>
              <w:pStyle w:val="RDMTable"/>
              <w:spacing w:before="0" w:after="0"/>
              <w:rPr>
                <w:sz w:val="18"/>
                <w:szCs w:val="18"/>
                <w:lang w:eastAsia="en-AU"/>
              </w:rPr>
            </w:pPr>
            <w:r>
              <w:rPr>
                <w:sz w:val="18"/>
                <w:szCs w:val="18"/>
                <w:lang w:eastAsia="en-AU"/>
              </w:rPr>
              <w:t>No</w:t>
            </w:r>
          </w:p>
        </w:tc>
        <w:tc>
          <w:tcPr>
            <w:tcW w:w="1353" w:type="dxa"/>
            <w:noWrap/>
            <w:hideMark/>
          </w:tcPr>
          <w:p w14:paraId="7124483C" w14:textId="77777777" w:rsidR="001453B8" w:rsidRDefault="001453B8" w:rsidP="00CC68C0">
            <w:pPr>
              <w:pStyle w:val="RDMTable"/>
              <w:spacing w:before="0" w:after="0"/>
              <w:rPr>
                <w:sz w:val="18"/>
                <w:szCs w:val="18"/>
                <w:lang w:eastAsia="en-AU"/>
              </w:rPr>
            </w:pPr>
            <w:r>
              <w:rPr>
                <w:sz w:val="18"/>
                <w:szCs w:val="18"/>
                <w:lang w:eastAsia="en-AU"/>
              </w:rPr>
              <w:t>NA</w:t>
            </w:r>
          </w:p>
        </w:tc>
        <w:tc>
          <w:tcPr>
            <w:tcW w:w="2835" w:type="dxa"/>
            <w:noWrap/>
            <w:hideMark/>
          </w:tcPr>
          <w:p w14:paraId="17F42A33" w14:textId="77777777" w:rsidR="001453B8" w:rsidRDefault="001453B8" w:rsidP="00CC68C0">
            <w:pPr>
              <w:pStyle w:val="RDMTable"/>
              <w:spacing w:before="0" w:after="0"/>
              <w:rPr>
                <w:rFonts w:eastAsia="Times New Roman"/>
                <w:color w:val="000000"/>
                <w:sz w:val="18"/>
                <w:szCs w:val="18"/>
                <w:lang w:eastAsia="en-AU"/>
              </w:rPr>
            </w:pPr>
            <w:r>
              <w:rPr>
                <w:rFonts w:eastAsia="Times New Roman"/>
                <w:color w:val="000000"/>
                <w:sz w:val="18"/>
                <w:szCs w:val="18"/>
                <w:lang w:eastAsia="en-AU"/>
              </w:rPr>
              <w:t>There is no plant collection allowing for assessment</w:t>
            </w:r>
          </w:p>
        </w:tc>
      </w:tr>
      <w:tr w:rsidR="001453B8" w14:paraId="59FB9F6E" w14:textId="77777777" w:rsidTr="00CC68C0">
        <w:trPr>
          <w:trHeight w:val="285"/>
        </w:trPr>
        <w:tc>
          <w:tcPr>
            <w:tcW w:w="1050" w:type="dxa"/>
            <w:noWrap/>
            <w:hideMark/>
          </w:tcPr>
          <w:p w14:paraId="5DFE6C9F" w14:textId="77777777" w:rsidR="001453B8" w:rsidRDefault="001453B8" w:rsidP="00CC68C0">
            <w:pPr>
              <w:pStyle w:val="RDMTable"/>
              <w:spacing w:before="0" w:after="0"/>
              <w:rPr>
                <w:sz w:val="18"/>
                <w:szCs w:val="18"/>
                <w:lang w:eastAsia="en-AU"/>
              </w:rPr>
            </w:pPr>
            <w:r>
              <w:rPr>
                <w:sz w:val="18"/>
                <w:szCs w:val="18"/>
                <w:lang w:eastAsia="en-AU"/>
              </w:rPr>
              <w:t>SPR321.4</w:t>
            </w:r>
          </w:p>
        </w:tc>
        <w:tc>
          <w:tcPr>
            <w:tcW w:w="1157" w:type="dxa"/>
            <w:noWrap/>
            <w:hideMark/>
          </w:tcPr>
          <w:p w14:paraId="0499EEDA" w14:textId="77777777" w:rsidR="001453B8" w:rsidRDefault="001453B8" w:rsidP="00CC68C0">
            <w:pPr>
              <w:pStyle w:val="RDMTable"/>
              <w:spacing w:before="0" w:after="0"/>
              <w:rPr>
                <w:sz w:val="18"/>
                <w:szCs w:val="18"/>
                <w:lang w:eastAsia="en-AU"/>
              </w:rPr>
            </w:pPr>
            <w:r>
              <w:rPr>
                <w:sz w:val="18"/>
                <w:szCs w:val="18"/>
                <w:lang w:eastAsia="en-AU"/>
              </w:rPr>
              <w:t>321Vent5</w:t>
            </w:r>
          </w:p>
        </w:tc>
        <w:tc>
          <w:tcPr>
            <w:tcW w:w="1328" w:type="dxa"/>
            <w:noWrap/>
            <w:hideMark/>
          </w:tcPr>
          <w:p w14:paraId="206CC191" w14:textId="77777777" w:rsidR="001453B8" w:rsidRDefault="001453B8" w:rsidP="00CC68C0">
            <w:pPr>
              <w:pStyle w:val="RDMTable"/>
              <w:spacing w:before="0" w:after="0"/>
              <w:rPr>
                <w:sz w:val="18"/>
                <w:szCs w:val="18"/>
                <w:lang w:eastAsia="en-AU"/>
              </w:rPr>
            </w:pPr>
            <w:r>
              <w:rPr>
                <w:sz w:val="18"/>
                <w:szCs w:val="18"/>
                <w:lang w:eastAsia="en-AU"/>
              </w:rPr>
              <w:t>321.4-Blackle2</w:t>
            </w:r>
          </w:p>
        </w:tc>
        <w:tc>
          <w:tcPr>
            <w:tcW w:w="1007" w:type="dxa"/>
            <w:noWrap/>
            <w:hideMark/>
          </w:tcPr>
          <w:p w14:paraId="074A9D23" w14:textId="77777777" w:rsidR="001453B8" w:rsidRDefault="001453B8" w:rsidP="00CC68C0">
            <w:pPr>
              <w:pStyle w:val="RDMTable"/>
              <w:spacing w:before="0" w:after="0"/>
              <w:rPr>
                <w:sz w:val="18"/>
                <w:szCs w:val="18"/>
                <w:lang w:eastAsia="en-AU"/>
              </w:rPr>
            </w:pPr>
            <w:r>
              <w:rPr>
                <w:sz w:val="18"/>
                <w:szCs w:val="18"/>
                <w:lang w:eastAsia="en-AU"/>
              </w:rPr>
              <w:t>150.2499</w:t>
            </w:r>
          </w:p>
        </w:tc>
        <w:tc>
          <w:tcPr>
            <w:tcW w:w="983" w:type="dxa"/>
            <w:noWrap/>
            <w:hideMark/>
          </w:tcPr>
          <w:p w14:paraId="547B09CD" w14:textId="77777777" w:rsidR="001453B8" w:rsidRDefault="001453B8" w:rsidP="00CC68C0">
            <w:pPr>
              <w:pStyle w:val="RDMTable"/>
              <w:spacing w:before="0" w:after="0"/>
              <w:rPr>
                <w:sz w:val="18"/>
                <w:szCs w:val="18"/>
                <w:lang w:eastAsia="en-AU"/>
              </w:rPr>
            </w:pPr>
            <w:r>
              <w:rPr>
                <w:sz w:val="18"/>
                <w:szCs w:val="18"/>
                <w:lang w:eastAsia="en-AU"/>
              </w:rPr>
              <w:t>-25.7296</w:t>
            </w:r>
          </w:p>
        </w:tc>
        <w:tc>
          <w:tcPr>
            <w:tcW w:w="927" w:type="dxa"/>
            <w:noWrap/>
            <w:hideMark/>
          </w:tcPr>
          <w:p w14:paraId="0F33DF42" w14:textId="77777777" w:rsidR="001453B8" w:rsidRDefault="001453B8" w:rsidP="00CC68C0">
            <w:pPr>
              <w:pStyle w:val="RDMTable"/>
              <w:spacing w:before="0" w:after="0"/>
              <w:rPr>
                <w:sz w:val="18"/>
                <w:szCs w:val="18"/>
                <w:lang w:eastAsia="en-AU"/>
              </w:rPr>
            </w:pPr>
            <w:r>
              <w:rPr>
                <w:sz w:val="18"/>
                <w:szCs w:val="18"/>
                <w:lang w:eastAsia="en-AU"/>
              </w:rPr>
              <w:t>362</w:t>
            </w:r>
          </w:p>
        </w:tc>
        <w:tc>
          <w:tcPr>
            <w:tcW w:w="1387" w:type="dxa"/>
            <w:noWrap/>
            <w:hideMark/>
          </w:tcPr>
          <w:p w14:paraId="54089C06" w14:textId="77777777" w:rsidR="001453B8" w:rsidRDefault="001453B8" w:rsidP="00CC68C0">
            <w:pPr>
              <w:pStyle w:val="RDMTable"/>
              <w:spacing w:before="0" w:after="0"/>
              <w:rPr>
                <w:sz w:val="18"/>
                <w:szCs w:val="18"/>
                <w:lang w:eastAsia="en-AU"/>
              </w:rPr>
            </w:pPr>
            <w:proofErr w:type="spellStart"/>
            <w:r>
              <w:rPr>
                <w:sz w:val="18"/>
                <w:szCs w:val="18"/>
                <w:lang w:eastAsia="en-AU"/>
              </w:rPr>
              <w:t>CockatooCrk</w:t>
            </w:r>
            <w:proofErr w:type="spellEnd"/>
          </w:p>
        </w:tc>
        <w:tc>
          <w:tcPr>
            <w:tcW w:w="1144" w:type="dxa"/>
            <w:noWrap/>
            <w:hideMark/>
          </w:tcPr>
          <w:p w14:paraId="69568318"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36F025A8" w14:textId="77777777" w:rsidR="001453B8" w:rsidRDefault="001453B8" w:rsidP="00CC68C0">
            <w:pPr>
              <w:pStyle w:val="RDMTable"/>
              <w:spacing w:before="0" w:after="0"/>
              <w:rPr>
                <w:sz w:val="18"/>
                <w:szCs w:val="18"/>
                <w:lang w:eastAsia="en-AU"/>
              </w:rPr>
            </w:pPr>
            <w:r>
              <w:rPr>
                <w:sz w:val="18"/>
                <w:szCs w:val="18"/>
                <w:lang w:eastAsia="en-AU"/>
              </w:rPr>
              <w:t>No</w:t>
            </w:r>
          </w:p>
        </w:tc>
        <w:tc>
          <w:tcPr>
            <w:tcW w:w="1353" w:type="dxa"/>
            <w:noWrap/>
            <w:hideMark/>
          </w:tcPr>
          <w:p w14:paraId="35E17420" w14:textId="77777777" w:rsidR="001453B8" w:rsidRDefault="001453B8" w:rsidP="00CC68C0">
            <w:pPr>
              <w:pStyle w:val="RDMTable"/>
              <w:spacing w:before="0" w:after="0"/>
              <w:rPr>
                <w:sz w:val="18"/>
                <w:szCs w:val="18"/>
                <w:lang w:eastAsia="en-AU"/>
              </w:rPr>
            </w:pPr>
            <w:r>
              <w:rPr>
                <w:sz w:val="18"/>
                <w:szCs w:val="18"/>
                <w:lang w:eastAsia="en-AU"/>
              </w:rPr>
              <w:t>NA</w:t>
            </w:r>
          </w:p>
        </w:tc>
        <w:tc>
          <w:tcPr>
            <w:tcW w:w="2835" w:type="dxa"/>
            <w:noWrap/>
            <w:hideMark/>
          </w:tcPr>
          <w:p w14:paraId="2530BE27" w14:textId="77777777" w:rsidR="001453B8" w:rsidRDefault="001453B8" w:rsidP="00CC68C0">
            <w:pPr>
              <w:pStyle w:val="RDMTable"/>
              <w:spacing w:before="0" w:after="0"/>
              <w:rPr>
                <w:rFonts w:eastAsia="Times New Roman"/>
                <w:color w:val="000000"/>
                <w:sz w:val="18"/>
                <w:szCs w:val="18"/>
                <w:lang w:eastAsia="en-AU"/>
              </w:rPr>
            </w:pPr>
            <w:r>
              <w:rPr>
                <w:rFonts w:eastAsia="Times New Roman"/>
                <w:color w:val="000000"/>
                <w:sz w:val="18"/>
                <w:szCs w:val="18"/>
                <w:lang w:eastAsia="en-AU"/>
              </w:rPr>
              <w:t>There is no plant collection allowing for assessment</w:t>
            </w:r>
          </w:p>
        </w:tc>
      </w:tr>
      <w:tr w:rsidR="001453B8" w14:paraId="7A916CCB" w14:textId="77777777" w:rsidTr="00CC68C0">
        <w:trPr>
          <w:trHeight w:val="285"/>
        </w:trPr>
        <w:tc>
          <w:tcPr>
            <w:tcW w:w="1050" w:type="dxa"/>
            <w:noWrap/>
            <w:hideMark/>
          </w:tcPr>
          <w:p w14:paraId="252020D2" w14:textId="77777777" w:rsidR="001453B8" w:rsidRDefault="001453B8" w:rsidP="00CC68C0">
            <w:pPr>
              <w:pStyle w:val="RDMTable"/>
              <w:spacing w:before="0" w:after="0"/>
              <w:rPr>
                <w:sz w:val="18"/>
                <w:szCs w:val="18"/>
                <w:lang w:eastAsia="en-AU"/>
              </w:rPr>
            </w:pPr>
            <w:r>
              <w:rPr>
                <w:sz w:val="18"/>
                <w:szCs w:val="18"/>
                <w:lang w:eastAsia="en-AU"/>
              </w:rPr>
              <w:t>SPR321.5</w:t>
            </w:r>
          </w:p>
        </w:tc>
        <w:tc>
          <w:tcPr>
            <w:tcW w:w="1157" w:type="dxa"/>
            <w:noWrap/>
            <w:hideMark/>
          </w:tcPr>
          <w:p w14:paraId="5C97D44E" w14:textId="77777777" w:rsidR="001453B8" w:rsidRDefault="001453B8" w:rsidP="00CC68C0">
            <w:pPr>
              <w:pStyle w:val="RDMTable"/>
              <w:spacing w:before="0" w:after="0"/>
              <w:rPr>
                <w:sz w:val="18"/>
                <w:szCs w:val="18"/>
                <w:lang w:eastAsia="en-AU"/>
              </w:rPr>
            </w:pPr>
            <w:r>
              <w:rPr>
                <w:sz w:val="18"/>
                <w:szCs w:val="18"/>
                <w:lang w:eastAsia="en-AU"/>
              </w:rPr>
              <w:t>321Vent6</w:t>
            </w:r>
          </w:p>
        </w:tc>
        <w:tc>
          <w:tcPr>
            <w:tcW w:w="1328" w:type="dxa"/>
            <w:noWrap/>
            <w:hideMark/>
          </w:tcPr>
          <w:p w14:paraId="47B8A122" w14:textId="77777777" w:rsidR="001453B8" w:rsidRDefault="001453B8" w:rsidP="00CC68C0">
            <w:pPr>
              <w:pStyle w:val="RDMTable"/>
              <w:spacing w:before="0" w:after="0"/>
              <w:rPr>
                <w:sz w:val="18"/>
                <w:szCs w:val="18"/>
                <w:lang w:eastAsia="en-AU"/>
              </w:rPr>
            </w:pPr>
            <w:r>
              <w:rPr>
                <w:sz w:val="18"/>
                <w:szCs w:val="18"/>
                <w:lang w:eastAsia="en-AU"/>
              </w:rPr>
              <w:t>321.5-Blackle2</w:t>
            </w:r>
          </w:p>
        </w:tc>
        <w:tc>
          <w:tcPr>
            <w:tcW w:w="1007" w:type="dxa"/>
            <w:noWrap/>
            <w:hideMark/>
          </w:tcPr>
          <w:p w14:paraId="110A654E" w14:textId="77777777" w:rsidR="001453B8" w:rsidRDefault="001453B8" w:rsidP="00CC68C0">
            <w:pPr>
              <w:pStyle w:val="RDMTable"/>
              <w:spacing w:before="0" w:after="0"/>
              <w:rPr>
                <w:sz w:val="18"/>
                <w:szCs w:val="18"/>
                <w:lang w:eastAsia="en-AU"/>
              </w:rPr>
            </w:pPr>
            <w:r>
              <w:rPr>
                <w:sz w:val="18"/>
                <w:szCs w:val="18"/>
                <w:lang w:eastAsia="en-AU"/>
              </w:rPr>
              <w:t>150.2498</w:t>
            </w:r>
          </w:p>
        </w:tc>
        <w:tc>
          <w:tcPr>
            <w:tcW w:w="983" w:type="dxa"/>
            <w:noWrap/>
            <w:hideMark/>
          </w:tcPr>
          <w:p w14:paraId="56DD0D8B" w14:textId="77777777" w:rsidR="001453B8" w:rsidRDefault="001453B8" w:rsidP="00CC68C0">
            <w:pPr>
              <w:pStyle w:val="RDMTable"/>
              <w:spacing w:before="0" w:after="0"/>
              <w:rPr>
                <w:sz w:val="18"/>
                <w:szCs w:val="18"/>
                <w:lang w:eastAsia="en-AU"/>
              </w:rPr>
            </w:pPr>
            <w:r>
              <w:rPr>
                <w:sz w:val="18"/>
                <w:szCs w:val="18"/>
                <w:lang w:eastAsia="en-AU"/>
              </w:rPr>
              <w:t>-25.7294</w:t>
            </w:r>
          </w:p>
        </w:tc>
        <w:tc>
          <w:tcPr>
            <w:tcW w:w="927" w:type="dxa"/>
            <w:noWrap/>
            <w:hideMark/>
          </w:tcPr>
          <w:p w14:paraId="795D6DC7" w14:textId="77777777" w:rsidR="001453B8" w:rsidRDefault="001453B8" w:rsidP="00CC68C0">
            <w:pPr>
              <w:pStyle w:val="RDMTable"/>
              <w:spacing w:before="0" w:after="0"/>
              <w:rPr>
                <w:sz w:val="18"/>
                <w:szCs w:val="18"/>
                <w:lang w:eastAsia="en-AU"/>
              </w:rPr>
            </w:pPr>
            <w:r>
              <w:rPr>
                <w:sz w:val="18"/>
                <w:szCs w:val="18"/>
                <w:lang w:eastAsia="en-AU"/>
              </w:rPr>
              <w:t>362</w:t>
            </w:r>
          </w:p>
        </w:tc>
        <w:tc>
          <w:tcPr>
            <w:tcW w:w="1387" w:type="dxa"/>
            <w:noWrap/>
            <w:hideMark/>
          </w:tcPr>
          <w:p w14:paraId="104954CC" w14:textId="77777777" w:rsidR="001453B8" w:rsidRDefault="001453B8" w:rsidP="00CC68C0">
            <w:pPr>
              <w:pStyle w:val="RDMTable"/>
              <w:spacing w:before="0" w:after="0"/>
              <w:rPr>
                <w:sz w:val="18"/>
                <w:szCs w:val="18"/>
                <w:lang w:eastAsia="en-AU"/>
              </w:rPr>
            </w:pPr>
            <w:proofErr w:type="spellStart"/>
            <w:r>
              <w:rPr>
                <w:sz w:val="18"/>
                <w:szCs w:val="18"/>
                <w:lang w:eastAsia="en-AU"/>
              </w:rPr>
              <w:t>CockatooCrk</w:t>
            </w:r>
            <w:proofErr w:type="spellEnd"/>
          </w:p>
        </w:tc>
        <w:tc>
          <w:tcPr>
            <w:tcW w:w="1144" w:type="dxa"/>
            <w:noWrap/>
            <w:hideMark/>
          </w:tcPr>
          <w:p w14:paraId="6846BFFE"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7D4061B7" w14:textId="77777777" w:rsidR="001453B8" w:rsidRDefault="001453B8" w:rsidP="00CC68C0">
            <w:pPr>
              <w:pStyle w:val="RDMTable"/>
              <w:spacing w:before="0" w:after="0"/>
              <w:rPr>
                <w:sz w:val="18"/>
                <w:szCs w:val="18"/>
                <w:lang w:eastAsia="en-AU"/>
              </w:rPr>
            </w:pPr>
            <w:r>
              <w:rPr>
                <w:sz w:val="18"/>
                <w:szCs w:val="18"/>
                <w:lang w:eastAsia="en-AU"/>
              </w:rPr>
              <w:t>No</w:t>
            </w:r>
          </w:p>
        </w:tc>
        <w:tc>
          <w:tcPr>
            <w:tcW w:w="1353" w:type="dxa"/>
            <w:noWrap/>
            <w:hideMark/>
          </w:tcPr>
          <w:p w14:paraId="29F19FA5" w14:textId="77777777" w:rsidR="001453B8" w:rsidRDefault="001453B8" w:rsidP="00CC68C0">
            <w:pPr>
              <w:pStyle w:val="RDMTable"/>
              <w:spacing w:before="0" w:after="0"/>
              <w:rPr>
                <w:sz w:val="18"/>
                <w:szCs w:val="18"/>
                <w:lang w:eastAsia="en-AU"/>
              </w:rPr>
            </w:pPr>
            <w:r>
              <w:rPr>
                <w:sz w:val="18"/>
                <w:szCs w:val="18"/>
                <w:lang w:eastAsia="en-AU"/>
              </w:rPr>
              <w:t>NA</w:t>
            </w:r>
          </w:p>
        </w:tc>
        <w:tc>
          <w:tcPr>
            <w:tcW w:w="2835" w:type="dxa"/>
            <w:noWrap/>
            <w:hideMark/>
          </w:tcPr>
          <w:p w14:paraId="358641A7" w14:textId="77777777" w:rsidR="001453B8" w:rsidRDefault="001453B8" w:rsidP="00CC68C0">
            <w:pPr>
              <w:pStyle w:val="RDMTable"/>
              <w:spacing w:before="0" w:after="0"/>
              <w:rPr>
                <w:rFonts w:eastAsia="Times New Roman"/>
                <w:color w:val="000000"/>
                <w:sz w:val="18"/>
                <w:szCs w:val="18"/>
                <w:lang w:eastAsia="en-AU"/>
              </w:rPr>
            </w:pPr>
            <w:r>
              <w:rPr>
                <w:rFonts w:eastAsia="Times New Roman"/>
                <w:color w:val="000000"/>
                <w:sz w:val="18"/>
                <w:szCs w:val="18"/>
                <w:lang w:eastAsia="en-AU"/>
              </w:rPr>
              <w:t>There is no plant collection allowing for assessment</w:t>
            </w:r>
          </w:p>
        </w:tc>
      </w:tr>
      <w:tr w:rsidR="001453B8" w14:paraId="7B602370" w14:textId="77777777" w:rsidTr="00CC68C0">
        <w:trPr>
          <w:trHeight w:val="285"/>
        </w:trPr>
        <w:tc>
          <w:tcPr>
            <w:tcW w:w="1050" w:type="dxa"/>
            <w:noWrap/>
            <w:hideMark/>
          </w:tcPr>
          <w:p w14:paraId="3807B2BD" w14:textId="77777777" w:rsidR="001453B8" w:rsidRDefault="001453B8" w:rsidP="00CC68C0">
            <w:pPr>
              <w:pStyle w:val="RDMTable"/>
              <w:spacing w:before="0" w:after="0"/>
              <w:rPr>
                <w:sz w:val="18"/>
                <w:szCs w:val="18"/>
                <w:lang w:eastAsia="en-AU"/>
              </w:rPr>
            </w:pPr>
            <w:r>
              <w:rPr>
                <w:sz w:val="18"/>
                <w:szCs w:val="18"/>
                <w:lang w:eastAsia="en-AU"/>
              </w:rPr>
              <w:t>SPR321.6</w:t>
            </w:r>
          </w:p>
        </w:tc>
        <w:tc>
          <w:tcPr>
            <w:tcW w:w="1157" w:type="dxa"/>
            <w:noWrap/>
            <w:hideMark/>
          </w:tcPr>
          <w:p w14:paraId="1A60D467" w14:textId="77777777" w:rsidR="001453B8" w:rsidRDefault="001453B8" w:rsidP="00CC68C0">
            <w:pPr>
              <w:pStyle w:val="RDMTable"/>
              <w:spacing w:before="0" w:after="0"/>
              <w:rPr>
                <w:sz w:val="18"/>
                <w:szCs w:val="18"/>
                <w:lang w:eastAsia="en-AU"/>
              </w:rPr>
            </w:pPr>
            <w:r>
              <w:rPr>
                <w:sz w:val="18"/>
                <w:szCs w:val="18"/>
                <w:lang w:eastAsia="en-AU"/>
              </w:rPr>
              <w:t>321Vent7</w:t>
            </w:r>
          </w:p>
        </w:tc>
        <w:tc>
          <w:tcPr>
            <w:tcW w:w="1328" w:type="dxa"/>
            <w:noWrap/>
            <w:hideMark/>
          </w:tcPr>
          <w:p w14:paraId="0FC141CC" w14:textId="77777777" w:rsidR="001453B8" w:rsidRDefault="001453B8" w:rsidP="00CC68C0">
            <w:pPr>
              <w:pStyle w:val="RDMTable"/>
              <w:spacing w:before="0" w:after="0"/>
              <w:rPr>
                <w:sz w:val="18"/>
                <w:szCs w:val="18"/>
                <w:lang w:eastAsia="en-AU"/>
              </w:rPr>
            </w:pPr>
            <w:r>
              <w:rPr>
                <w:sz w:val="18"/>
                <w:szCs w:val="18"/>
                <w:lang w:eastAsia="en-AU"/>
              </w:rPr>
              <w:t>321.6-Blackle2</w:t>
            </w:r>
          </w:p>
        </w:tc>
        <w:tc>
          <w:tcPr>
            <w:tcW w:w="1007" w:type="dxa"/>
            <w:noWrap/>
            <w:hideMark/>
          </w:tcPr>
          <w:p w14:paraId="0405E270" w14:textId="77777777" w:rsidR="001453B8" w:rsidRDefault="001453B8" w:rsidP="00CC68C0">
            <w:pPr>
              <w:pStyle w:val="RDMTable"/>
              <w:spacing w:before="0" w:after="0"/>
              <w:rPr>
                <w:sz w:val="18"/>
                <w:szCs w:val="18"/>
                <w:lang w:eastAsia="en-AU"/>
              </w:rPr>
            </w:pPr>
            <w:r>
              <w:rPr>
                <w:sz w:val="18"/>
                <w:szCs w:val="18"/>
                <w:lang w:eastAsia="en-AU"/>
              </w:rPr>
              <w:t>150.2501</w:t>
            </w:r>
          </w:p>
        </w:tc>
        <w:tc>
          <w:tcPr>
            <w:tcW w:w="983" w:type="dxa"/>
            <w:noWrap/>
            <w:hideMark/>
          </w:tcPr>
          <w:p w14:paraId="70CCA66C" w14:textId="77777777" w:rsidR="001453B8" w:rsidRDefault="001453B8" w:rsidP="00CC68C0">
            <w:pPr>
              <w:pStyle w:val="RDMTable"/>
              <w:spacing w:before="0" w:after="0"/>
              <w:rPr>
                <w:sz w:val="18"/>
                <w:szCs w:val="18"/>
                <w:lang w:eastAsia="en-AU"/>
              </w:rPr>
            </w:pPr>
            <w:r>
              <w:rPr>
                <w:sz w:val="18"/>
                <w:szCs w:val="18"/>
                <w:lang w:eastAsia="en-AU"/>
              </w:rPr>
              <w:t>-25.7293</w:t>
            </w:r>
          </w:p>
        </w:tc>
        <w:tc>
          <w:tcPr>
            <w:tcW w:w="927" w:type="dxa"/>
            <w:noWrap/>
            <w:hideMark/>
          </w:tcPr>
          <w:p w14:paraId="76195EDD" w14:textId="77777777" w:rsidR="001453B8" w:rsidRDefault="001453B8" w:rsidP="00CC68C0">
            <w:pPr>
              <w:pStyle w:val="RDMTable"/>
              <w:spacing w:before="0" w:after="0"/>
              <w:rPr>
                <w:sz w:val="18"/>
                <w:szCs w:val="18"/>
                <w:lang w:eastAsia="en-AU"/>
              </w:rPr>
            </w:pPr>
            <w:r>
              <w:rPr>
                <w:sz w:val="18"/>
                <w:szCs w:val="18"/>
                <w:lang w:eastAsia="en-AU"/>
              </w:rPr>
              <w:t>362</w:t>
            </w:r>
          </w:p>
        </w:tc>
        <w:tc>
          <w:tcPr>
            <w:tcW w:w="1387" w:type="dxa"/>
            <w:noWrap/>
            <w:hideMark/>
          </w:tcPr>
          <w:p w14:paraId="46593833" w14:textId="77777777" w:rsidR="001453B8" w:rsidRDefault="001453B8" w:rsidP="00CC68C0">
            <w:pPr>
              <w:pStyle w:val="RDMTable"/>
              <w:spacing w:before="0" w:after="0"/>
              <w:rPr>
                <w:sz w:val="18"/>
                <w:szCs w:val="18"/>
                <w:lang w:eastAsia="en-AU"/>
              </w:rPr>
            </w:pPr>
            <w:proofErr w:type="spellStart"/>
            <w:r>
              <w:rPr>
                <w:sz w:val="18"/>
                <w:szCs w:val="18"/>
                <w:lang w:eastAsia="en-AU"/>
              </w:rPr>
              <w:t>CockatooCrk</w:t>
            </w:r>
            <w:proofErr w:type="spellEnd"/>
          </w:p>
        </w:tc>
        <w:tc>
          <w:tcPr>
            <w:tcW w:w="1144" w:type="dxa"/>
            <w:noWrap/>
            <w:hideMark/>
          </w:tcPr>
          <w:p w14:paraId="67CDD65D"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5EA5A5D2" w14:textId="77777777" w:rsidR="001453B8" w:rsidRDefault="001453B8" w:rsidP="00CC68C0">
            <w:pPr>
              <w:pStyle w:val="RDMTable"/>
              <w:spacing w:before="0" w:after="0"/>
              <w:rPr>
                <w:sz w:val="18"/>
                <w:szCs w:val="18"/>
                <w:lang w:eastAsia="en-AU"/>
              </w:rPr>
            </w:pPr>
            <w:r>
              <w:rPr>
                <w:sz w:val="18"/>
                <w:szCs w:val="18"/>
                <w:lang w:eastAsia="en-AU"/>
              </w:rPr>
              <w:t>No</w:t>
            </w:r>
          </w:p>
        </w:tc>
        <w:tc>
          <w:tcPr>
            <w:tcW w:w="1353" w:type="dxa"/>
            <w:noWrap/>
            <w:hideMark/>
          </w:tcPr>
          <w:p w14:paraId="13D742AE" w14:textId="77777777" w:rsidR="001453B8" w:rsidRDefault="001453B8" w:rsidP="00CC68C0">
            <w:pPr>
              <w:pStyle w:val="RDMTable"/>
              <w:spacing w:before="0" w:after="0"/>
              <w:rPr>
                <w:sz w:val="18"/>
                <w:szCs w:val="18"/>
                <w:lang w:eastAsia="en-AU"/>
              </w:rPr>
            </w:pPr>
            <w:r>
              <w:rPr>
                <w:sz w:val="18"/>
                <w:szCs w:val="18"/>
                <w:lang w:eastAsia="en-AU"/>
              </w:rPr>
              <w:t>NA</w:t>
            </w:r>
          </w:p>
        </w:tc>
        <w:tc>
          <w:tcPr>
            <w:tcW w:w="2835" w:type="dxa"/>
            <w:noWrap/>
            <w:hideMark/>
          </w:tcPr>
          <w:p w14:paraId="4425DB70" w14:textId="77777777" w:rsidR="001453B8" w:rsidRDefault="001453B8" w:rsidP="00CC68C0">
            <w:pPr>
              <w:pStyle w:val="RDMTable"/>
              <w:spacing w:before="0" w:after="0"/>
              <w:rPr>
                <w:rFonts w:eastAsia="Times New Roman"/>
                <w:color w:val="000000"/>
                <w:sz w:val="18"/>
                <w:szCs w:val="18"/>
                <w:lang w:eastAsia="en-AU"/>
              </w:rPr>
            </w:pPr>
            <w:r>
              <w:rPr>
                <w:rFonts w:eastAsia="Times New Roman"/>
                <w:color w:val="000000"/>
                <w:sz w:val="18"/>
                <w:szCs w:val="18"/>
                <w:lang w:eastAsia="en-AU"/>
              </w:rPr>
              <w:t>There is no plant collection allowing for assessment</w:t>
            </w:r>
          </w:p>
        </w:tc>
      </w:tr>
      <w:tr w:rsidR="001453B8" w14:paraId="71D5F9D2" w14:textId="77777777" w:rsidTr="00CC68C0">
        <w:trPr>
          <w:trHeight w:val="285"/>
        </w:trPr>
        <w:tc>
          <w:tcPr>
            <w:tcW w:w="1050" w:type="dxa"/>
            <w:noWrap/>
            <w:hideMark/>
          </w:tcPr>
          <w:p w14:paraId="323C7207" w14:textId="77777777" w:rsidR="001453B8" w:rsidRDefault="001453B8" w:rsidP="00CC68C0">
            <w:pPr>
              <w:pStyle w:val="RDMTable"/>
              <w:spacing w:before="0" w:after="0"/>
              <w:rPr>
                <w:sz w:val="18"/>
                <w:szCs w:val="18"/>
                <w:lang w:eastAsia="en-AU"/>
              </w:rPr>
            </w:pPr>
            <w:r>
              <w:rPr>
                <w:sz w:val="18"/>
                <w:szCs w:val="18"/>
                <w:lang w:eastAsia="en-AU"/>
              </w:rPr>
              <w:t>SPR321.7</w:t>
            </w:r>
          </w:p>
        </w:tc>
        <w:tc>
          <w:tcPr>
            <w:tcW w:w="1157" w:type="dxa"/>
            <w:noWrap/>
            <w:hideMark/>
          </w:tcPr>
          <w:p w14:paraId="53EF5793" w14:textId="77777777" w:rsidR="001453B8" w:rsidRDefault="001453B8" w:rsidP="00CC68C0">
            <w:pPr>
              <w:pStyle w:val="RDMTable"/>
              <w:spacing w:before="0" w:after="0"/>
              <w:rPr>
                <w:sz w:val="18"/>
                <w:szCs w:val="18"/>
                <w:lang w:eastAsia="en-AU"/>
              </w:rPr>
            </w:pPr>
            <w:r>
              <w:rPr>
                <w:sz w:val="18"/>
                <w:szCs w:val="18"/>
                <w:lang w:eastAsia="en-AU"/>
              </w:rPr>
              <w:t>321Vent8</w:t>
            </w:r>
          </w:p>
        </w:tc>
        <w:tc>
          <w:tcPr>
            <w:tcW w:w="1328" w:type="dxa"/>
            <w:noWrap/>
            <w:hideMark/>
          </w:tcPr>
          <w:p w14:paraId="1FFF84DC" w14:textId="77777777" w:rsidR="001453B8" w:rsidRDefault="001453B8" w:rsidP="00CC68C0">
            <w:pPr>
              <w:pStyle w:val="RDMTable"/>
              <w:spacing w:before="0" w:after="0"/>
              <w:rPr>
                <w:sz w:val="18"/>
                <w:szCs w:val="18"/>
                <w:lang w:eastAsia="en-AU"/>
              </w:rPr>
            </w:pPr>
            <w:r>
              <w:rPr>
                <w:sz w:val="18"/>
                <w:szCs w:val="18"/>
                <w:lang w:eastAsia="en-AU"/>
              </w:rPr>
              <w:t>321.7-Blackle2</w:t>
            </w:r>
          </w:p>
        </w:tc>
        <w:tc>
          <w:tcPr>
            <w:tcW w:w="1007" w:type="dxa"/>
            <w:noWrap/>
            <w:hideMark/>
          </w:tcPr>
          <w:p w14:paraId="2898B953" w14:textId="77777777" w:rsidR="001453B8" w:rsidRDefault="001453B8" w:rsidP="00CC68C0">
            <w:pPr>
              <w:pStyle w:val="RDMTable"/>
              <w:spacing w:before="0" w:after="0"/>
              <w:rPr>
                <w:sz w:val="18"/>
                <w:szCs w:val="18"/>
                <w:lang w:eastAsia="en-AU"/>
              </w:rPr>
            </w:pPr>
            <w:r>
              <w:rPr>
                <w:sz w:val="18"/>
                <w:szCs w:val="18"/>
                <w:lang w:eastAsia="en-AU"/>
              </w:rPr>
              <w:t>150.2501</w:t>
            </w:r>
          </w:p>
        </w:tc>
        <w:tc>
          <w:tcPr>
            <w:tcW w:w="983" w:type="dxa"/>
            <w:noWrap/>
            <w:hideMark/>
          </w:tcPr>
          <w:p w14:paraId="060A70FC" w14:textId="77777777" w:rsidR="001453B8" w:rsidRDefault="001453B8" w:rsidP="00CC68C0">
            <w:pPr>
              <w:pStyle w:val="RDMTable"/>
              <w:spacing w:before="0" w:after="0"/>
              <w:rPr>
                <w:sz w:val="18"/>
                <w:szCs w:val="18"/>
                <w:lang w:eastAsia="en-AU"/>
              </w:rPr>
            </w:pPr>
            <w:r>
              <w:rPr>
                <w:sz w:val="18"/>
                <w:szCs w:val="18"/>
                <w:lang w:eastAsia="en-AU"/>
              </w:rPr>
              <w:t>-25.7289</w:t>
            </w:r>
          </w:p>
        </w:tc>
        <w:tc>
          <w:tcPr>
            <w:tcW w:w="927" w:type="dxa"/>
            <w:noWrap/>
            <w:hideMark/>
          </w:tcPr>
          <w:p w14:paraId="599D2021" w14:textId="77777777" w:rsidR="001453B8" w:rsidRDefault="001453B8" w:rsidP="00CC68C0">
            <w:pPr>
              <w:pStyle w:val="RDMTable"/>
              <w:spacing w:before="0" w:after="0"/>
              <w:rPr>
                <w:sz w:val="18"/>
                <w:szCs w:val="18"/>
                <w:lang w:eastAsia="en-AU"/>
              </w:rPr>
            </w:pPr>
            <w:r>
              <w:rPr>
                <w:sz w:val="18"/>
                <w:szCs w:val="18"/>
                <w:lang w:eastAsia="en-AU"/>
              </w:rPr>
              <w:t>362</w:t>
            </w:r>
          </w:p>
        </w:tc>
        <w:tc>
          <w:tcPr>
            <w:tcW w:w="1387" w:type="dxa"/>
            <w:noWrap/>
            <w:hideMark/>
          </w:tcPr>
          <w:p w14:paraId="7BE66EBF" w14:textId="77777777" w:rsidR="001453B8" w:rsidRDefault="001453B8" w:rsidP="00CC68C0">
            <w:pPr>
              <w:pStyle w:val="RDMTable"/>
              <w:spacing w:before="0" w:after="0"/>
              <w:rPr>
                <w:sz w:val="18"/>
                <w:szCs w:val="18"/>
                <w:lang w:eastAsia="en-AU"/>
              </w:rPr>
            </w:pPr>
            <w:proofErr w:type="spellStart"/>
            <w:r>
              <w:rPr>
                <w:sz w:val="18"/>
                <w:szCs w:val="18"/>
                <w:lang w:eastAsia="en-AU"/>
              </w:rPr>
              <w:t>CockatooCrk</w:t>
            </w:r>
            <w:proofErr w:type="spellEnd"/>
          </w:p>
        </w:tc>
        <w:tc>
          <w:tcPr>
            <w:tcW w:w="1144" w:type="dxa"/>
            <w:noWrap/>
            <w:hideMark/>
          </w:tcPr>
          <w:p w14:paraId="523390A5"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1F40DC24" w14:textId="77777777" w:rsidR="001453B8" w:rsidRDefault="001453B8" w:rsidP="00CC68C0">
            <w:pPr>
              <w:pStyle w:val="RDMTable"/>
              <w:spacing w:before="0" w:after="0"/>
              <w:rPr>
                <w:sz w:val="18"/>
                <w:szCs w:val="18"/>
                <w:lang w:eastAsia="en-AU"/>
              </w:rPr>
            </w:pPr>
            <w:r>
              <w:rPr>
                <w:sz w:val="18"/>
                <w:szCs w:val="18"/>
                <w:lang w:eastAsia="en-AU"/>
              </w:rPr>
              <w:t>No</w:t>
            </w:r>
          </w:p>
        </w:tc>
        <w:tc>
          <w:tcPr>
            <w:tcW w:w="1353" w:type="dxa"/>
            <w:noWrap/>
            <w:hideMark/>
          </w:tcPr>
          <w:p w14:paraId="164A0E86" w14:textId="77777777" w:rsidR="001453B8" w:rsidRDefault="001453B8" w:rsidP="00CC68C0">
            <w:pPr>
              <w:pStyle w:val="RDMTable"/>
              <w:spacing w:before="0" w:after="0"/>
              <w:rPr>
                <w:sz w:val="18"/>
                <w:szCs w:val="18"/>
                <w:lang w:eastAsia="en-AU"/>
              </w:rPr>
            </w:pPr>
            <w:r>
              <w:rPr>
                <w:sz w:val="18"/>
                <w:szCs w:val="18"/>
                <w:lang w:eastAsia="en-AU"/>
              </w:rPr>
              <w:t>NA</w:t>
            </w:r>
          </w:p>
        </w:tc>
        <w:tc>
          <w:tcPr>
            <w:tcW w:w="2835" w:type="dxa"/>
            <w:noWrap/>
            <w:hideMark/>
          </w:tcPr>
          <w:p w14:paraId="321BDC0F" w14:textId="77777777" w:rsidR="001453B8" w:rsidRDefault="001453B8" w:rsidP="00CC68C0">
            <w:pPr>
              <w:pStyle w:val="RDMTable"/>
              <w:spacing w:before="0" w:after="0"/>
              <w:rPr>
                <w:rFonts w:eastAsia="Times New Roman"/>
                <w:color w:val="000000"/>
                <w:sz w:val="18"/>
                <w:szCs w:val="18"/>
                <w:lang w:eastAsia="en-AU"/>
              </w:rPr>
            </w:pPr>
            <w:r>
              <w:rPr>
                <w:rFonts w:eastAsia="Times New Roman"/>
                <w:color w:val="000000"/>
                <w:sz w:val="18"/>
                <w:szCs w:val="18"/>
                <w:lang w:eastAsia="en-AU"/>
              </w:rPr>
              <w:t>There is no plant collection allowing for assessment</w:t>
            </w:r>
          </w:p>
        </w:tc>
      </w:tr>
      <w:tr w:rsidR="001453B8" w14:paraId="146AD6F0" w14:textId="77777777" w:rsidTr="00CC68C0">
        <w:trPr>
          <w:trHeight w:val="285"/>
        </w:trPr>
        <w:tc>
          <w:tcPr>
            <w:tcW w:w="1050" w:type="dxa"/>
            <w:noWrap/>
            <w:hideMark/>
          </w:tcPr>
          <w:p w14:paraId="38DDED58" w14:textId="77777777" w:rsidR="001453B8" w:rsidRDefault="001453B8" w:rsidP="00CC68C0">
            <w:pPr>
              <w:pStyle w:val="RDMTable"/>
              <w:spacing w:before="0" w:after="0"/>
              <w:rPr>
                <w:sz w:val="18"/>
                <w:szCs w:val="18"/>
                <w:lang w:eastAsia="en-AU"/>
              </w:rPr>
            </w:pPr>
            <w:r>
              <w:rPr>
                <w:sz w:val="18"/>
                <w:szCs w:val="18"/>
                <w:lang w:eastAsia="en-AU"/>
              </w:rPr>
              <w:t>SPR321.8</w:t>
            </w:r>
          </w:p>
        </w:tc>
        <w:tc>
          <w:tcPr>
            <w:tcW w:w="1157" w:type="dxa"/>
            <w:noWrap/>
            <w:hideMark/>
          </w:tcPr>
          <w:p w14:paraId="34E70CC8" w14:textId="77777777" w:rsidR="001453B8" w:rsidRDefault="001453B8" w:rsidP="00CC68C0">
            <w:pPr>
              <w:pStyle w:val="RDMTable"/>
              <w:spacing w:before="0" w:after="0"/>
              <w:rPr>
                <w:sz w:val="18"/>
                <w:szCs w:val="18"/>
                <w:lang w:eastAsia="en-AU"/>
              </w:rPr>
            </w:pPr>
            <w:r>
              <w:rPr>
                <w:sz w:val="18"/>
                <w:szCs w:val="18"/>
                <w:lang w:eastAsia="en-AU"/>
              </w:rPr>
              <w:t>321Vent9</w:t>
            </w:r>
          </w:p>
        </w:tc>
        <w:tc>
          <w:tcPr>
            <w:tcW w:w="1328" w:type="dxa"/>
            <w:noWrap/>
            <w:hideMark/>
          </w:tcPr>
          <w:p w14:paraId="1EE216E5" w14:textId="77777777" w:rsidR="001453B8" w:rsidRDefault="001453B8" w:rsidP="00CC68C0">
            <w:pPr>
              <w:pStyle w:val="RDMTable"/>
              <w:spacing w:before="0" w:after="0"/>
              <w:rPr>
                <w:sz w:val="18"/>
                <w:szCs w:val="18"/>
                <w:lang w:eastAsia="en-AU"/>
              </w:rPr>
            </w:pPr>
            <w:r>
              <w:rPr>
                <w:sz w:val="18"/>
                <w:szCs w:val="18"/>
                <w:lang w:eastAsia="en-AU"/>
              </w:rPr>
              <w:t>321.8-Blackle2</w:t>
            </w:r>
          </w:p>
        </w:tc>
        <w:tc>
          <w:tcPr>
            <w:tcW w:w="1007" w:type="dxa"/>
            <w:noWrap/>
            <w:hideMark/>
          </w:tcPr>
          <w:p w14:paraId="6295188B" w14:textId="77777777" w:rsidR="001453B8" w:rsidRDefault="001453B8" w:rsidP="00CC68C0">
            <w:pPr>
              <w:pStyle w:val="RDMTable"/>
              <w:spacing w:before="0" w:after="0"/>
              <w:rPr>
                <w:sz w:val="18"/>
                <w:szCs w:val="18"/>
                <w:lang w:eastAsia="en-AU"/>
              </w:rPr>
            </w:pPr>
            <w:r>
              <w:rPr>
                <w:sz w:val="18"/>
                <w:szCs w:val="18"/>
                <w:lang w:eastAsia="en-AU"/>
              </w:rPr>
              <w:t>150.2502</w:t>
            </w:r>
          </w:p>
        </w:tc>
        <w:tc>
          <w:tcPr>
            <w:tcW w:w="983" w:type="dxa"/>
            <w:noWrap/>
            <w:hideMark/>
          </w:tcPr>
          <w:p w14:paraId="0CDB8609" w14:textId="77777777" w:rsidR="001453B8" w:rsidRDefault="001453B8" w:rsidP="00CC68C0">
            <w:pPr>
              <w:pStyle w:val="RDMTable"/>
              <w:spacing w:before="0" w:after="0"/>
              <w:rPr>
                <w:sz w:val="18"/>
                <w:szCs w:val="18"/>
                <w:lang w:eastAsia="en-AU"/>
              </w:rPr>
            </w:pPr>
            <w:r>
              <w:rPr>
                <w:sz w:val="18"/>
                <w:szCs w:val="18"/>
                <w:lang w:eastAsia="en-AU"/>
              </w:rPr>
              <w:t>-25.7287</w:t>
            </w:r>
          </w:p>
        </w:tc>
        <w:tc>
          <w:tcPr>
            <w:tcW w:w="927" w:type="dxa"/>
            <w:noWrap/>
            <w:hideMark/>
          </w:tcPr>
          <w:p w14:paraId="5CB1AC35" w14:textId="77777777" w:rsidR="001453B8" w:rsidRDefault="001453B8" w:rsidP="00CC68C0">
            <w:pPr>
              <w:pStyle w:val="RDMTable"/>
              <w:spacing w:before="0" w:after="0"/>
              <w:rPr>
                <w:sz w:val="18"/>
                <w:szCs w:val="18"/>
                <w:lang w:eastAsia="en-AU"/>
              </w:rPr>
            </w:pPr>
            <w:r>
              <w:rPr>
                <w:sz w:val="18"/>
                <w:szCs w:val="18"/>
                <w:lang w:eastAsia="en-AU"/>
              </w:rPr>
              <w:t>362</w:t>
            </w:r>
          </w:p>
        </w:tc>
        <w:tc>
          <w:tcPr>
            <w:tcW w:w="1387" w:type="dxa"/>
            <w:noWrap/>
            <w:hideMark/>
          </w:tcPr>
          <w:p w14:paraId="27285C26" w14:textId="77777777" w:rsidR="001453B8" w:rsidRDefault="001453B8" w:rsidP="00CC68C0">
            <w:pPr>
              <w:pStyle w:val="RDMTable"/>
              <w:spacing w:before="0" w:after="0"/>
              <w:rPr>
                <w:sz w:val="18"/>
                <w:szCs w:val="18"/>
                <w:lang w:eastAsia="en-AU"/>
              </w:rPr>
            </w:pPr>
            <w:proofErr w:type="spellStart"/>
            <w:r>
              <w:rPr>
                <w:sz w:val="18"/>
                <w:szCs w:val="18"/>
                <w:lang w:eastAsia="en-AU"/>
              </w:rPr>
              <w:t>CockatooCrk</w:t>
            </w:r>
            <w:proofErr w:type="spellEnd"/>
          </w:p>
        </w:tc>
        <w:tc>
          <w:tcPr>
            <w:tcW w:w="1144" w:type="dxa"/>
            <w:noWrap/>
            <w:hideMark/>
          </w:tcPr>
          <w:p w14:paraId="5263F10D"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5F2351FE" w14:textId="77777777" w:rsidR="001453B8" w:rsidRDefault="001453B8" w:rsidP="00CC68C0">
            <w:pPr>
              <w:pStyle w:val="RDMTable"/>
              <w:spacing w:before="0" w:after="0"/>
              <w:rPr>
                <w:sz w:val="18"/>
                <w:szCs w:val="18"/>
                <w:lang w:eastAsia="en-AU"/>
              </w:rPr>
            </w:pPr>
            <w:r>
              <w:rPr>
                <w:sz w:val="18"/>
                <w:szCs w:val="18"/>
                <w:lang w:eastAsia="en-AU"/>
              </w:rPr>
              <w:t>No</w:t>
            </w:r>
          </w:p>
        </w:tc>
        <w:tc>
          <w:tcPr>
            <w:tcW w:w="1353" w:type="dxa"/>
            <w:noWrap/>
            <w:hideMark/>
          </w:tcPr>
          <w:p w14:paraId="690D680B" w14:textId="77777777" w:rsidR="001453B8" w:rsidRDefault="001453B8" w:rsidP="00CC68C0">
            <w:pPr>
              <w:pStyle w:val="RDMTable"/>
              <w:spacing w:before="0" w:after="0"/>
              <w:rPr>
                <w:sz w:val="18"/>
                <w:szCs w:val="18"/>
                <w:lang w:eastAsia="en-AU"/>
              </w:rPr>
            </w:pPr>
            <w:r>
              <w:rPr>
                <w:sz w:val="18"/>
                <w:szCs w:val="18"/>
                <w:lang w:eastAsia="en-AU"/>
              </w:rPr>
              <w:t>NA</w:t>
            </w:r>
          </w:p>
        </w:tc>
        <w:tc>
          <w:tcPr>
            <w:tcW w:w="2835" w:type="dxa"/>
            <w:noWrap/>
            <w:hideMark/>
          </w:tcPr>
          <w:p w14:paraId="425D67FB" w14:textId="77777777" w:rsidR="001453B8" w:rsidRDefault="001453B8" w:rsidP="00CC68C0">
            <w:pPr>
              <w:pStyle w:val="RDMTable"/>
              <w:spacing w:before="0" w:after="0"/>
              <w:rPr>
                <w:rFonts w:eastAsia="Times New Roman"/>
                <w:color w:val="000000"/>
                <w:sz w:val="18"/>
                <w:szCs w:val="18"/>
                <w:lang w:eastAsia="en-AU"/>
              </w:rPr>
            </w:pPr>
            <w:r>
              <w:rPr>
                <w:rFonts w:eastAsia="Times New Roman"/>
                <w:color w:val="000000"/>
                <w:sz w:val="18"/>
                <w:szCs w:val="18"/>
                <w:lang w:eastAsia="en-AU"/>
              </w:rPr>
              <w:t>There is no plant collection allowing for assessment</w:t>
            </w:r>
          </w:p>
        </w:tc>
      </w:tr>
      <w:tr w:rsidR="001453B8" w14:paraId="29E6013F" w14:textId="77777777" w:rsidTr="00CC68C0">
        <w:trPr>
          <w:trHeight w:val="285"/>
        </w:trPr>
        <w:tc>
          <w:tcPr>
            <w:tcW w:w="1050" w:type="dxa"/>
            <w:noWrap/>
            <w:hideMark/>
          </w:tcPr>
          <w:p w14:paraId="61C464FD" w14:textId="77777777" w:rsidR="001453B8" w:rsidRDefault="001453B8" w:rsidP="00CC68C0">
            <w:pPr>
              <w:pStyle w:val="RDMTable"/>
              <w:spacing w:before="0" w:after="0"/>
              <w:rPr>
                <w:sz w:val="18"/>
                <w:szCs w:val="18"/>
                <w:lang w:eastAsia="en-AU"/>
              </w:rPr>
            </w:pPr>
            <w:r>
              <w:rPr>
                <w:sz w:val="18"/>
                <w:szCs w:val="18"/>
                <w:lang w:eastAsia="en-AU"/>
              </w:rPr>
              <w:t>SPR340</w:t>
            </w:r>
          </w:p>
        </w:tc>
        <w:tc>
          <w:tcPr>
            <w:tcW w:w="1157" w:type="dxa"/>
            <w:noWrap/>
            <w:hideMark/>
          </w:tcPr>
          <w:p w14:paraId="466339C4" w14:textId="77777777" w:rsidR="001453B8" w:rsidRDefault="001453B8" w:rsidP="00CC68C0">
            <w:pPr>
              <w:pStyle w:val="RDMTable"/>
              <w:spacing w:before="0" w:after="0"/>
              <w:rPr>
                <w:sz w:val="18"/>
                <w:szCs w:val="18"/>
                <w:lang w:eastAsia="en-AU"/>
              </w:rPr>
            </w:pPr>
            <w:r>
              <w:rPr>
                <w:sz w:val="18"/>
                <w:szCs w:val="18"/>
                <w:lang w:eastAsia="en-AU"/>
              </w:rPr>
              <w:t>340</w:t>
            </w:r>
          </w:p>
        </w:tc>
        <w:tc>
          <w:tcPr>
            <w:tcW w:w="1328" w:type="dxa"/>
            <w:noWrap/>
            <w:hideMark/>
          </w:tcPr>
          <w:p w14:paraId="67ABF7B5" w14:textId="77777777" w:rsidR="001453B8" w:rsidRDefault="001453B8" w:rsidP="00CC68C0">
            <w:pPr>
              <w:pStyle w:val="RDMTable"/>
              <w:spacing w:before="0" w:after="0"/>
              <w:rPr>
                <w:sz w:val="18"/>
                <w:szCs w:val="18"/>
                <w:lang w:eastAsia="en-AU"/>
              </w:rPr>
            </w:pPr>
            <w:r>
              <w:rPr>
                <w:sz w:val="18"/>
                <w:szCs w:val="18"/>
                <w:lang w:eastAsia="en-AU"/>
              </w:rPr>
              <w:t>340-Lucky last</w:t>
            </w:r>
          </w:p>
        </w:tc>
        <w:tc>
          <w:tcPr>
            <w:tcW w:w="1007" w:type="dxa"/>
            <w:noWrap/>
            <w:hideMark/>
          </w:tcPr>
          <w:p w14:paraId="4B4ABCFC" w14:textId="77777777" w:rsidR="001453B8" w:rsidRDefault="001453B8" w:rsidP="00CC68C0">
            <w:pPr>
              <w:pStyle w:val="RDMTable"/>
              <w:spacing w:before="0" w:after="0"/>
              <w:rPr>
                <w:sz w:val="18"/>
                <w:szCs w:val="18"/>
                <w:lang w:eastAsia="en-AU"/>
              </w:rPr>
            </w:pPr>
            <w:r>
              <w:rPr>
                <w:sz w:val="18"/>
                <w:szCs w:val="18"/>
                <w:lang w:eastAsia="en-AU"/>
              </w:rPr>
              <w:t>148.7732</w:t>
            </w:r>
          </w:p>
        </w:tc>
        <w:tc>
          <w:tcPr>
            <w:tcW w:w="983" w:type="dxa"/>
            <w:noWrap/>
            <w:hideMark/>
          </w:tcPr>
          <w:p w14:paraId="0D40EE69" w14:textId="77777777" w:rsidR="001453B8" w:rsidRDefault="001453B8" w:rsidP="00CC68C0">
            <w:pPr>
              <w:pStyle w:val="RDMTable"/>
              <w:spacing w:before="0" w:after="0"/>
              <w:rPr>
                <w:sz w:val="18"/>
                <w:szCs w:val="18"/>
                <w:lang w:eastAsia="en-AU"/>
              </w:rPr>
            </w:pPr>
            <w:r>
              <w:rPr>
                <w:sz w:val="18"/>
                <w:szCs w:val="18"/>
                <w:lang w:eastAsia="en-AU"/>
              </w:rPr>
              <w:t>-25.794</w:t>
            </w:r>
          </w:p>
        </w:tc>
        <w:tc>
          <w:tcPr>
            <w:tcW w:w="927" w:type="dxa"/>
            <w:noWrap/>
            <w:hideMark/>
          </w:tcPr>
          <w:p w14:paraId="0F06E3FA" w14:textId="77777777" w:rsidR="001453B8" w:rsidRDefault="001453B8" w:rsidP="00CC68C0">
            <w:pPr>
              <w:pStyle w:val="RDMTable"/>
              <w:spacing w:before="0" w:after="0"/>
              <w:rPr>
                <w:sz w:val="18"/>
                <w:szCs w:val="18"/>
                <w:lang w:eastAsia="en-AU"/>
              </w:rPr>
            </w:pPr>
            <w:r>
              <w:rPr>
                <w:sz w:val="18"/>
                <w:szCs w:val="18"/>
                <w:lang w:eastAsia="en-AU"/>
              </w:rPr>
              <w:t>230</w:t>
            </w:r>
          </w:p>
        </w:tc>
        <w:tc>
          <w:tcPr>
            <w:tcW w:w="1387" w:type="dxa"/>
            <w:noWrap/>
            <w:hideMark/>
          </w:tcPr>
          <w:p w14:paraId="16649948" w14:textId="77777777" w:rsidR="001453B8" w:rsidRDefault="001453B8" w:rsidP="00CC68C0">
            <w:pPr>
              <w:pStyle w:val="RDMTable"/>
              <w:spacing w:before="0" w:after="0"/>
              <w:rPr>
                <w:sz w:val="18"/>
                <w:szCs w:val="18"/>
                <w:lang w:eastAsia="en-AU"/>
              </w:rPr>
            </w:pPr>
            <w:proofErr w:type="spellStart"/>
            <w:r>
              <w:rPr>
                <w:sz w:val="18"/>
                <w:szCs w:val="18"/>
                <w:lang w:eastAsia="en-AU"/>
              </w:rPr>
              <w:t>LuckyLast</w:t>
            </w:r>
            <w:proofErr w:type="spellEnd"/>
          </w:p>
        </w:tc>
        <w:tc>
          <w:tcPr>
            <w:tcW w:w="1144" w:type="dxa"/>
            <w:noWrap/>
            <w:hideMark/>
          </w:tcPr>
          <w:p w14:paraId="2C59201F"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72320B3E" w14:textId="77777777" w:rsidR="001453B8" w:rsidRDefault="001453B8" w:rsidP="00CC68C0">
            <w:pPr>
              <w:pStyle w:val="RDMTable"/>
              <w:spacing w:before="0" w:after="0"/>
              <w:rPr>
                <w:sz w:val="18"/>
                <w:szCs w:val="18"/>
                <w:lang w:eastAsia="en-AU"/>
              </w:rPr>
            </w:pPr>
            <w:r>
              <w:rPr>
                <w:sz w:val="18"/>
                <w:szCs w:val="18"/>
                <w:lang w:eastAsia="en-AU"/>
              </w:rPr>
              <w:t>Yes</w:t>
            </w:r>
          </w:p>
        </w:tc>
        <w:tc>
          <w:tcPr>
            <w:tcW w:w="1353" w:type="dxa"/>
            <w:noWrap/>
            <w:hideMark/>
          </w:tcPr>
          <w:p w14:paraId="04E63C64" w14:textId="77777777" w:rsidR="001453B8" w:rsidRDefault="001453B8" w:rsidP="00CC68C0">
            <w:pPr>
              <w:pStyle w:val="RDMTable"/>
              <w:spacing w:before="0" w:after="0"/>
              <w:rPr>
                <w:sz w:val="18"/>
                <w:szCs w:val="18"/>
                <w:lang w:eastAsia="en-AU"/>
              </w:rPr>
            </w:pPr>
            <w:r>
              <w:rPr>
                <w:sz w:val="18"/>
                <w:szCs w:val="18"/>
                <w:lang w:eastAsia="en-AU"/>
              </w:rPr>
              <w:t>1b</w:t>
            </w:r>
          </w:p>
        </w:tc>
        <w:tc>
          <w:tcPr>
            <w:tcW w:w="2835" w:type="dxa"/>
            <w:noWrap/>
            <w:hideMark/>
          </w:tcPr>
          <w:p w14:paraId="0FA78D57" w14:textId="77777777" w:rsidR="001453B8" w:rsidRDefault="001453B8" w:rsidP="00CC68C0">
            <w:pPr>
              <w:pStyle w:val="RDMTable"/>
              <w:spacing w:before="0" w:after="0"/>
              <w:rPr>
                <w:rFonts w:eastAsia="Times New Roman"/>
                <w:i/>
                <w:iCs/>
                <w:color w:val="000000"/>
                <w:sz w:val="18"/>
                <w:szCs w:val="18"/>
                <w:lang w:eastAsia="en-AU"/>
              </w:rPr>
            </w:pPr>
            <w:r>
              <w:rPr>
                <w:rFonts w:eastAsia="Times New Roman"/>
                <w:i/>
                <w:iCs/>
                <w:color w:val="000000"/>
                <w:sz w:val="18"/>
                <w:szCs w:val="18"/>
                <w:lang w:eastAsia="en-AU"/>
              </w:rPr>
              <w:t xml:space="preserve">Eriocaulon </w:t>
            </w:r>
            <w:proofErr w:type="spellStart"/>
            <w:r>
              <w:rPr>
                <w:rFonts w:eastAsia="Times New Roman"/>
                <w:i/>
                <w:iCs/>
                <w:color w:val="000000"/>
                <w:sz w:val="18"/>
                <w:szCs w:val="18"/>
                <w:lang w:eastAsia="en-AU"/>
              </w:rPr>
              <w:t>carsonii</w:t>
            </w:r>
            <w:proofErr w:type="spellEnd"/>
          </w:p>
        </w:tc>
      </w:tr>
      <w:tr w:rsidR="001453B8" w14:paraId="1C15743B" w14:textId="77777777" w:rsidTr="00CC68C0">
        <w:trPr>
          <w:trHeight w:val="285"/>
        </w:trPr>
        <w:tc>
          <w:tcPr>
            <w:tcW w:w="1050" w:type="dxa"/>
            <w:noWrap/>
            <w:hideMark/>
          </w:tcPr>
          <w:p w14:paraId="77CAA207" w14:textId="77777777" w:rsidR="001453B8" w:rsidRDefault="001453B8" w:rsidP="00CC68C0">
            <w:pPr>
              <w:pStyle w:val="RDMTable"/>
              <w:spacing w:before="0" w:after="0"/>
              <w:rPr>
                <w:sz w:val="18"/>
                <w:szCs w:val="18"/>
                <w:lang w:eastAsia="en-AU"/>
              </w:rPr>
            </w:pPr>
            <w:r>
              <w:rPr>
                <w:sz w:val="18"/>
                <w:szCs w:val="18"/>
                <w:lang w:eastAsia="en-AU"/>
              </w:rPr>
              <w:t>SPR534</w:t>
            </w:r>
          </w:p>
        </w:tc>
        <w:tc>
          <w:tcPr>
            <w:tcW w:w="1157" w:type="dxa"/>
            <w:noWrap/>
            <w:hideMark/>
          </w:tcPr>
          <w:p w14:paraId="33B6E612" w14:textId="77777777" w:rsidR="001453B8" w:rsidRDefault="001453B8" w:rsidP="00CC68C0">
            <w:pPr>
              <w:pStyle w:val="RDMTable"/>
              <w:spacing w:before="0" w:after="0"/>
              <w:rPr>
                <w:sz w:val="18"/>
                <w:szCs w:val="18"/>
                <w:lang w:eastAsia="en-AU"/>
              </w:rPr>
            </w:pPr>
            <w:r>
              <w:rPr>
                <w:sz w:val="18"/>
                <w:szCs w:val="18"/>
                <w:lang w:eastAsia="en-AU"/>
              </w:rPr>
              <w:t>534</w:t>
            </w:r>
          </w:p>
        </w:tc>
        <w:tc>
          <w:tcPr>
            <w:tcW w:w="1328" w:type="dxa"/>
            <w:noWrap/>
            <w:hideMark/>
          </w:tcPr>
          <w:p w14:paraId="0AA52060" w14:textId="77777777" w:rsidR="001453B8" w:rsidRDefault="001453B8" w:rsidP="00CC68C0">
            <w:pPr>
              <w:pStyle w:val="RDMTable"/>
              <w:spacing w:before="0" w:after="0"/>
              <w:rPr>
                <w:sz w:val="18"/>
                <w:szCs w:val="18"/>
                <w:lang w:eastAsia="en-AU"/>
              </w:rPr>
            </w:pPr>
            <w:r>
              <w:rPr>
                <w:sz w:val="18"/>
                <w:szCs w:val="18"/>
                <w:lang w:eastAsia="en-AU"/>
              </w:rPr>
              <w:t>534-Yabnasboggo</w:t>
            </w:r>
          </w:p>
        </w:tc>
        <w:tc>
          <w:tcPr>
            <w:tcW w:w="1007" w:type="dxa"/>
            <w:noWrap/>
            <w:hideMark/>
          </w:tcPr>
          <w:p w14:paraId="7BD7C290" w14:textId="77777777" w:rsidR="001453B8" w:rsidRDefault="001453B8" w:rsidP="00CC68C0">
            <w:pPr>
              <w:pStyle w:val="RDMTable"/>
              <w:spacing w:before="0" w:after="0"/>
              <w:rPr>
                <w:sz w:val="18"/>
                <w:szCs w:val="18"/>
                <w:lang w:eastAsia="en-AU"/>
              </w:rPr>
            </w:pPr>
            <w:r>
              <w:rPr>
                <w:sz w:val="18"/>
                <w:szCs w:val="18"/>
                <w:lang w:eastAsia="en-AU"/>
              </w:rPr>
              <w:t>149.1028</w:t>
            </w:r>
          </w:p>
        </w:tc>
        <w:tc>
          <w:tcPr>
            <w:tcW w:w="983" w:type="dxa"/>
            <w:noWrap/>
            <w:hideMark/>
          </w:tcPr>
          <w:p w14:paraId="1F4FF74A" w14:textId="77777777" w:rsidR="001453B8" w:rsidRDefault="001453B8" w:rsidP="00CC68C0">
            <w:pPr>
              <w:pStyle w:val="RDMTable"/>
              <w:spacing w:before="0" w:after="0"/>
              <w:rPr>
                <w:sz w:val="18"/>
                <w:szCs w:val="18"/>
                <w:lang w:eastAsia="en-AU"/>
              </w:rPr>
            </w:pPr>
            <w:r>
              <w:rPr>
                <w:sz w:val="18"/>
                <w:szCs w:val="18"/>
                <w:lang w:eastAsia="en-AU"/>
              </w:rPr>
              <w:t>-25.7326</w:t>
            </w:r>
          </w:p>
        </w:tc>
        <w:tc>
          <w:tcPr>
            <w:tcW w:w="927" w:type="dxa"/>
            <w:noWrap/>
            <w:hideMark/>
          </w:tcPr>
          <w:p w14:paraId="59CE97CA" w14:textId="77777777" w:rsidR="001453B8" w:rsidRDefault="001453B8" w:rsidP="00CC68C0">
            <w:pPr>
              <w:pStyle w:val="RDMTable"/>
              <w:spacing w:before="0" w:after="0"/>
              <w:rPr>
                <w:sz w:val="18"/>
                <w:szCs w:val="18"/>
                <w:lang w:eastAsia="en-AU"/>
              </w:rPr>
            </w:pPr>
            <w:r>
              <w:rPr>
                <w:sz w:val="18"/>
                <w:szCs w:val="18"/>
                <w:lang w:eastAsia="en-AU"/>
              </w:rPr>
              <w:t>591</w:t>
            </w:r>
          </w:p>
        </w:tc>
        <w:tc>
          <w:tcPr>
            <w:tcW w:w="1387" w:type="dxa"/>
            <w:noWrap/>
            <w:hideMark/>
          </w:tcPr>
          <w:p w14:paraId="65A20C47" w14:textId="77777777" w:rsidR="001453B8" w:rsidRDefault="001453B8" w:rsidP="00CC68C0">
            <w:pPr>
              <w:pStyle w:val="RDMTable"/>
              <w:spacing w:before="0" w:after="0"/>
              <w:rPr>
                <w:sz w:val="18"/>
                <w:szCs w:val="18"/>
                <w:lang w:eastAsia="en-AU"/>
              </w:rPr>
            </w:pPr>
            <w:r>
              <w:rPr>
                <w:sz w:val="18"/>
                <w:szCs w:val="18"/>
                <w:lang w:eastAsia="en-AU"/>
              </w:rPr>
              <w:t>Yebna2</w:t>
            </w:r>
          </w:p>
        </w:tc>
        <w:tc>
          <w:tcPr>
            <w:tcW w:w="1144" w:type="dxa"/>
            <w:noWrap/>
            <w:hideMark/>
          </w:tcPr>
          <w:p w14:paraId="14BDEF37"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558EC847" w14:textId="77777777" w:rsidR="001453B8" w:rsidRDefault="001453B8" w:rsidP="00CC68C0">
            <w:pPr>
              <w:pStyle w:val="RDMTable"/>
              <w:spacing w:before="0" w:after="0"/>
              <w:rPr>
                <w:sz w:val="18"/>
                <w:szCs w:val="18"/>
                <w:lang w:eastAsia="en-AU"/>
              </w:rPr>
            </w:pPr>
            <w:r>
              <w:rPr>
                <w:sz w:val="18"/>
                <w:szCs w:val="18"/>
                <w:lang w:eastAsia="en-AU"/>
              </w:rPr>
              <w:t>No</w:t>
            </w:r>
          </w:p>
        </w:tc>
        <w:tc>
          <w:tcPr>
            <w:tcW w:w="1353" w:type="dxa"/>
            <w:noWrap/>
            <w:hideMark/>
          </w:tcPr>
          <w:p w14:paraId="61A62794" w14:textId="77777777" w:rsidR="001453B8" w:rsidRDefault="001453B8" w:rsidP="00CC68C0">
            <w:pPr>
              <w:pStyle w:val="RDMTable"/>
              <w:spacing w:before="0" w:after="0"/>
              <w:rPr>
                <w:sz w:val="18"/>
                <w:szCs w:val="18"/>
                <w:lang w:eastAsia="en-AU"/>
              </w:rPr>
            </w:pPr>
            <w:r>
              <w:rPr>
                <w:sz w:val="18"/>
                <w:szCs w:val="18"/>
                <w:lang w:eastAsia="en-AU"/>
              </w:rPr>
              <w:t>2</w:t>
            </w:r>
          </w:p>
        </w:tc>
        <w:tc>
          <w:tcPr>
            <w:tcW w:w="2835" w:type="dxa"/>
            <w:noWrap/>
            <w:hideMark/>
          </w:tcPr>
          <w:p w14:paraId="3E494629" w14:textId="77777777" w:rsidR="001453B8" w:rsidRDefault="001453B8" w:rsidP="00CC68C0">
            <w:pPr>
              <w:pStyle w:val="RDMTable"/>
              <w:spacing w:before="0" w:after="0"/>
              <w:rPr>
                <w:rFonts w:eastAsia="Times New Roman"/>
                <w:i/>
                <w:iCs/>
                <w:color w:val="000000"/>
                <w:sz w:val="18"/>
                <w:szCs w:val="18"/>
                <w:lang w:eastAsia="en-AU"/>
              </w:rPr>
            </w:pPr>
            <w:proofErr w:type="spellStart"/>
            <w:r>
              <w:rPr>
                <w:rFonts w:eastAsia="Times New Roman"/>
                <w:i/>
                <w:iCs/>
                <w:color w:val="000000"/>
                <w:sz w:val="18"/>
                <w:szCs w:val="18"/>
                <w:lang w:eastAsia="en-AU"/>
              </w:rPr>
              <w:t>Schoenoplectus</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validus</w:t>
            </w:r>
            <w:proofErr w:type="spellEnd"/>
          </w:p>
        </w:tc>
      </w:tr>
      <w:tr w:rsidR="001453B8" w14:paraId="1A1FF763" w14:textId="77777777" w:rsidTr="00CC68C0">
        <w:trPr>
          <w:trHeight w:val="285"/>
        </w:trPr>
        <w:tc>
          <w:tcPr>
            <w:tcW w:w="1050" w:type="dxa"/>
            <w:noWrap/>
            <w:hideMark/>
          </w:tcPr>
          <w:p w14:paraId="7E18AD08" w14:textId="77777777" w:rsidR="001453B8" w:rsidRDefault="001453B8" w:rsidP="00CC68C0">
            <w:pPr>
              <w:pStyle w:val="RDMTable"/>
              <w:spacing w:before="0" w:after="0"/>
              <w:rPr>
                <w:sz w:val="18"/>
                <w:szCs w:val="18"/>
                <w:lang w:eastAsia="en-AU"/>
              </w:rPr>
            </w:pPr>
            <w:r>
              <w:rPr>
                <w:sz w:val="18"/>
                <w:szCs w:val="18"/>
                <w:lang w:eastAsia="en-AU"/>
              </w:rPr>
              <w:t>SPR540</w:t>
            </w:r>
          </w:p>
        </w:tc>
        <w:tc>
          <w:tcPr>
            <w:tcW w:w="1157" w:type="dxa"/>
            <w:noWrap/>
            <w:hideMark/>
          </w:tcPr>
          <w:p w14:paraId="13B3158D" w14:textId="77777777" w:rsidR="001453B8" w:rsidRDefault="001453B8" w:rsidP="00CC68C0">
            <w:pPr>
              <w:pStyle w:val="RDMTable"/>
              <w:spacing w:before="0" w:after="0"/>
              <w:rPr>
                <w:sz w:val="18"/>
                <w:szCs w:val="18"/>
                <w:lang w:eastAsia="en-AU"/>
              </w:rPr>
            </w:pPr>
            <w:r>
              <w:rPr>
                <w:sz w:val="18"/>
                <w:szCs w:val="18"/>
                <w:lang w:eastAsia="en-AU"/>
              </w:rPr>
              <w:t>540</w:t>
            </w:r>
          </w:p>
        </w:tc>
        <w:tc>
          <w:tcPr>
            <w:tcW w:w="1328" w:type="dxa"/>
            <w:noWrap/>
            <w:hideMark/>
          </w:tcPr>
          <w:p w14:paraId="584E8F9F" w14:textId="77777777" w:rsidR="001453B8" w:rsidRDefault="001453B8" w:rsidP="00CC68C0">
            <w:pPr>
              <w:pStyle w:val="RDMTable"/>
              <w:spacing w:before="0" w:after="0"/>
              <w:rPr>
                <w:sz w:val="18"/>
                <w:szCs w:val="18"/>
                <w:lang w:eastAsia="en-AU"/>
              </w:rPr>
            </w:pPr>
            <w:r>
              <w:rPr>
                <w:sz w:val="18"/>
                <w:szCs w:val="18"/>
                <w:lang w:eastAsia="en-AU"/>
              </w:rPr>
              <w:t>540-GlenElgin</w:t>
            </w:r>
          </w:p>
        </w:tc>
        <w:tc>
          <w:tcPr>
            <w:tcW w:w="1007" w:type="dxa"/>
            <w:noWrap/>
            <w:hideMark/>
          </w:tcPr>
          <w:p w14:paraId="58E8B8F4" w14:textId="77777777" w:rsidR="001453B8" w:rsidRDefault="001453B8" w:rsidP="00CC68C0">
            <w:pPr>
              <w:pStyle w:val="RDMTable"/>
              <w:spacing w:before="0" w:after="0"/>
              <w:rPr>
                <w:sz w:val="18"/>
                <w:szCs w:val="18"/>
                <w:lang w:eastAsia="en-AU"/>
              </w:rPr>
            </w:pPr>
            <w:r>
              <w:rPr>
                <w:sz w:val="18"/>
                <w:szCs w:val="18"/>
                <w:lang w:eastAsia="en-AU"/>
              </w:rPr>
              <w:t>149.1696</w:t>
            </w:r>
          </w:p>
        </w:tc>
        <w:tc>
          <w:tcPr>
            <w:tcW w:w="983" w:type="dxa"/>
            <w:noWrap/>
            <w:hideMark/>
          </w:tcPr>
          <w:p w14:paraId="730C3B95" w14:textId="77777777" w:rsidR="001453B8" w:rsidRDefault="001453B8" w:rsidP="00CC68C0">
            <w:pPr>
              <w:pStyle w:val="RDMTable"/>
              <w:spacing w:before="0" w:after="0"/>
              <w:rPr>
                <w:sz w:val="18"/>
                <w:szCs w:val="18"/>
                <w:lang w:eastAsia="en-AU"/>
              </w:rPr>
            </w:pPr>
            <w:r>
              <w:rPr>
                <w:sz w:val="18"/>
                <w:szCs w:val="18"/>
                <w:lang w:eastAsia="en-AU"/>
              </w:rPr>
              <w:t>-24.5341</w:t>
            </w:r>
          </w:p>
        </w:tc>
        <w:tc>
          <w:tcPr>
            <w:tcW w:w="927" w:type="dxa"/>
            <w:noWrap/>
            <w:hideMark/>
          </w:tcPr>
          <w:p w14:paraId="3756C641" w14:textId="77777777" w:rsidR="001453B8" w:rsidRDefault="001453B8" w:rsidP="00CC68C0">
            <w:pPr>
              <w:pStyle w:val="RDMTable"/>
              <w:spacing w:before="0" w:after="0"/>
              <w:rPr>
                <w:sz w:val="18"/>
                <w:szCs w:val="18"/>
                <w:lang w:eastAsia="en-AU"/>
              </w:rPr>
            </w:pPr>
            <w:r>
              <w:rPr>
                <w:sz w:val="18"/>
                <w:szCs w:val="18"/>
                <w:lang w:eastAsia="en-AU"/>
              </w:rPr>
              <w:t>431</w:t>
            </w:r>
          </w:p>
        </w:tc>
        <w:tc>
          <w:tcPr>
            <w:tcW w:w="1387" w:type="dxa"/>
            <w:noWrap/>
            <w:hideMark/>
          </w:tcPr>
          <w:p w14:paraId="170080A9" w14:textId="77777777" w:rsidR="001453B8" w:rsidRDefault="001453B8" w:rsidP="00CC68C0">
            <w:pPr>
              <w:pStyle w:val="RDMTable"/>
              <w:spacing w:before="0" w:after="0"/>
              <w:rPr>
                <w:sz w:val="18"/>
                <w:szCs w:val="18"/>
                <w:lang w:eastAsia="en-AU"/>
              </w:rPr>
            </w:pPr>
            <w:r>
              <w:rPr>
                <w:sz w:val="18"/>
                <w:szCs w:val="18"/>
                <w:lang w:eastAsia="en-AU"/>
              </w:rPr>
              <w:t>Elgin2</w:t>
            </w:r>
          </w:p>
        </w:tc>
        <w:tc>
          <w:tcPr>
            <w:tcW w:w="1144" w:type="dxa"/>
            <w:noWrap/>
            <w:hideMark/>
          </w:tcPr>
          <w:p w14:paraId="09548D18"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0BB57FF4" w14:textId="77777777" w:rsidR="001453B8" w:rsidRDefault="001453B8" w:rsidP="00CC68C0">
            <w:pPr>
              <w:pStyle w:val="RDMTable"/>
              <w:spacing w:before="0" w:after="0"/>
              <w:rPr>
                <w:sz w:val="18"/>
                <w:szCs w:val="18"/>
                <w:lang w:eastAsia="en-AU"/>
              </w:rPr>
            </w:pPr>
            <w:r>
              <w:rPr>
                <w:sz w:val="18"/>
                <w:szCs w:val="18"/>
                <w:lang w:eastAsia="en-AU"/>
              </w:rPr>
              <w:t>No</w:t>
            </w:r>
          </w:p>
        </w:tc>
        <w:tc>
          <w:tcPr>
            <w:tcW w:w="1353" w:type="dxa"/>
            <w:noWrap/>
            <w:hideMark/>
          </w:tcPr>
          <w:p w14:paraId="4CFA69E3" w14:textId="77777777" w:rsidR="001453B8" w:rsidRDefault="001453B8" w:rsidP="00CC68C0">
            <w:pPr>
              <w:pStyle w:val="RDMTable"/>
              <w:spacing w:before="0" w:after="0"/>
              <w:rPr>
                <w:sz w:val="18"/>
                <w:szCs w:val="18"/>
                <w:lang w:eastAsia="en-AU"/>
              </w:rPr>
            </w:pPr>
            <w:r>
              <w:rPr>
                <w:sz w:val="18"/>
                <w:szCs w:val="18"/>
                <w:lang w:eastAsia="en-AU"/>
              </w:rPr>
              <w:t>2</w:t>
            </w:r>
          </w:p>
        </w:tc>
        <w:tc>
          <w:tcPr>
            <w:tcW w:w="2835" w:type="dxa"/>
            <w:noWrap/>
            <w:hideMark/>
          </w:tcPr>
          <w:p w14:paraId="3DBD16C9" w14:textId="77777777" w:rsidR="001453B8" w:rsidRDefault="001453B8" w:rsidP="00CC68C0">
            <w:pPr>
              <w:pStyle w:val="RDMTable"/>
              <w:spacing w:before="0" w:after="0"/>
              <w:rPr>
                <w:rFonts w:eastAsia="Times New Roman"/>
                <w:i/>
                <w:iCs/>
                <w:color w:val="000000"/>
                <w:sz w:val="18"/>
                <w:szCs w:val="18"/>
                <w:lang w:eastAsia="en-AU"/>
              </w:rPr>
            </w:pPr>
            <w:proofErr w:type="spellStart"/>
            <w:r>
              <w:rPr>
                <w:rFonts w:eastAsia="Times New Roman"/>
                <w:i/>
                <w:iCs/>
                <w:color w:val="000000"/>
                <w:sz w:val="18"/>
                <w:szCs w:val="18"/>
                <w:lang w:eastAsia="en-AU"/>
              </w:rPr>
              <w:t>Schoenoplectus</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validus</w:t>
            </w:r>
            <w:proofErr w:type="spellEnd"/>
            <w:r>
              <w:rPr>
                <w:rFonts w:eastAsia="Times New Roman"/>
                <w:i/>
                <w:iCs/>
                <w:color w:val="000000"/>
                <w:sz w:val="18"/>
                <w:szCs w:val="18"/>
                <w:lang w:eastAsia="en-AU"/>
              </w:rPr>
              <w:t xml:space="preserve">, Cyperus </w:t>
            </w:r>
            <w:proofErr w:type="spellStart"/>
            <w:r>
              <w:rPr>
                <w:rFonts w:eastAsia="Times New Roman"/>
                <w:i/>
                <w:iCs/>
                <w:color w:val="000000"/>
                <w:sz w:val="18"/>
                <w:szCs w:val="18"/>
                <w:lang w:eastAsia="en-AU"/>
              </w:rPr>
              <w:t>flavidus</w:t>
            </w:r>
            <w:proofErr w:type="spellEnd"/>
          </w:p>
        </w:tc>
      </w:tr>
      <w:tr w:rsidR="001453B8" w14:paraId="3AEECBC8" w14:textId="77777777" w:rsidTr="00CC68C0">
        <w:trPr>
          <w:trHeight w:val="285"/>
        </w:trPr>
        <w:tc>
          <w:tcPr>
            <w:tcW w:w="1050" w:type="dxa"/>
            <w:noWrap/>
            <w:hideMark/>
          </w:tcPr>
          <w:p w14:paraId="576246B0" w14:textId="77777777" w:rsidR="001453B8" w:rsidRDefault="001453B8" w:rsidP="00CC68C0">
            <w:pPr>
              <w:pStyle w:val="RDMTable"/>
              <w:spacing w:before="0" w:after="0"/>
              <w:rPr>
                <w:sz w:val="18"/>
                <w:szCs w:val="18"/>
                <w:lang w:eastAsia="en-AU"/>
              </w:rPr>
            </w:pPr>
            <w:r>
              <w:rPr>
                <w:sz w:val="18"/>
                <w:szCs w:val="18"/>
                <w:lang w:eastAsia="en-AU"/>
              </w:rPr>
              <w:t>SPR681</w:t>
            </w:r>
          </w:p>
        </w:tc>
        <w:tc>
          <w:tcPr>
            <w:tcW w:w="1157" w:type="dxa"/>
            <w:noWrap/>
            <w:hideMark/>
          </w:tcPr>
          <w:p w14:paraId="703EB0D7" w14:textId="77777777" w:rsidR="001453B8" w:rsidRDefault="001453B8" w:rsidP="00CC68C0">
            <w:pPr>
              <w:pStyle w:val="RDMTable"/>
              <w:spacing w:before="0" w:after="0"/>
              <w:rPr>
                <w:sz w:val="18"/>
                <w:szCs w:val="18"/>
                <w:lang w:eastAsia="en-AU"/>
              </w:rPr>
            </w:pPr>
            <w:r>
              <w:rPr>
                <w:sz w:val="18"/>
                <w:szCs w:val="18"/>
                <w:lang w:eastAsia="en-AU"/>
              </w:rPr>
              <w:t>25B</w:t>
            </w:r>
          </w:p>
        </w:tc>
        <w:tc>
          <w:tcPr>
            <w:tcW w:w="1328" w:type="dxa"/>
            <w:noWrap/>
            <w:hideMark/>
          </w:tcPr>
          <w:p w14:paraId="30131F51" w14:textId="77777777" w:rsidR="001453B8" w:rsidRDefault="001453B8" w:rsidP="00CC68C0">
            <w:pPr>
              <w:pStyle w:val="RDMTable"/>
              <w:spacing w:before="0" w:after="0"/>
              <w:rPr>
                <w:sz w:val="18"/>
                <w:szCs w:val="18"/>
                <w:lang w:eastAsia="en-AU"/>
              </w:rPr>
            </w:pPr>
            <w:r>
              <w:rPr>
                <w:sz w:val="18"/>
                <w:szCs w:val="18"/>
                <w:lang w:eastAsia="en-AU"/>
              </w:rPr>
              <w:t>681</w:t>
            </w:r>
          </w:p>
        </w:tc>
        <w:tc>
          <w:tcPr>
            <w:tcW w:w="1007" w:type="dxa"/>
            <w:noWrap/>
            <w:hideMark/>
          </w:tcPr>
          <w:p w14:paraId="68A53FF7" w14:textId="77777777" w:rsidR="001453B8" w:rsidRDefault="001453B8" w:rsidP="00CC68C0">
            <w:pPr>
              <w:pStyle w:val="RDMTable"/>
              <w:spacing w:before="0" w:after="0"/>
              <w:rPr>
                <w:sz w:val="18"/>
                <w:szCs w:val="18"/>
                <w:lang w:eastAsia="en-AU"/>
              </w:rPr>
            </w:pPr>
            <w:r>
              <w:rPr>
                <w:sz w:val="18"/>
                <w:szCs w:val="18"/>
                <w:lang w:eastAsia="en-AU"/>
              </w:rPr>
              <w:t>150.023</w:t>
            </w:r>
          </w:p>
        </w:tc>
        <w:tc>
          <w:tcPr>
            <w:tcW w:w="983" w:type="dxa"/>
            <w:noWrap/>
            <w:hideMark/>
          </w:tcPr>
          <w:p w14:paraId="2693C2E5" w14:textId="77777777" w:rsidR="001453B8" w:rsidRDefault="001453B8" w:rsidP="00CC68C0">
            <w:pPr>
              <w:pStyle w:val="RDMTable"/>
              <w:spacing w:before="0" w:after="0"/>
              <w:rPr>
                <w:sz w:val="18"/>
                <w:szCs w:val="18"/>
                <w:lang w:eastAsia="en-AU"/>
              </w:rPr>
            </w:pPr>
            <w:r>
              <w:rPr>
                <w:sz w:val="18"/>
                <w:szCs w:val="18"/>
                <w:lang w:eastAsia="en-AU"/>
              </w:rPr>
              <w:t>-25.4361</w:t>
            </w:r>
          </w:p>
        </w:tc>
        <w:tc>
          <w:tcPr>
            <w:tcW w:w="927" w:type="dxa"/>
            <w:noWrap/>
            <w:hideMark/>
          </w:tcPr>
          <w:p w14:paraId="0DA88EB5" w14:textId="77777777" w:rsidR="001453B8" w:rsidRDefault="001453B8" w:rsidP="00CC68C0">
            <w:pPr>
              <w:pStyle w:val="RDMTable"/>
              <w:spacing w:before="0" w:after="0"/>
              <w:rPr>
                <w:sz w:val="18"/>
                <w:szCs w:val="18"/>
                <w:lang w:eastAsia="en-AU"/>
              </w:rPr>
            </w:pPr>
            <w:r>
              <w:rPr>
                <w:sz w:val="18"/>
                <w:szCs w:val="18"/>
                <w:lang w:eastAsia="en-AU"/>
              </w:rPr>
              <w:t>5</w:t>
            </w:r>
          </w:p>
        </w:tc>
        <w:tc>
          <w:tcPr>
            <w:tcW w:w="1387" w:type="dxa"/>
            <w:noWrap/>
            <w:hideMark/>
          </w:tcPr>
          <w:p w14:paraId="16775C1F" w14:textId="77777777" w:rsidR="001453B8" w:rsidRDefault="001453B8" w:rsidP="00CC68C0">
            <w:pPr>
              <w:pStyle w:val="RDMTable"/>
              <w:spacing w:before="0" w:after="0"/>
              <w:rPr>
                <w:sz w:val="18"/>
                <w:szCs w:val="18"/>
                <w:lang w:eastAsia="en-AU"/>
              </w:rPr>
            </w:pPr>
            <w:r>
              <w:rPr>
                <w:sz w:val="18"/>
                <w:szCs w:val="18"/>
                <w:lang w:eastAsia="en-AU"/>
              </w:rPr>
              <w:t>DawsonRiver6</w:t>
            </w:r>
          </w:p>
        </w:tc>
        <w:tc>
          <w:tcPr>
            <w:tcW w:w="1144" w:type="dxa"/>
            <w:noWrap/>
            <w:hideMark/>
          </w:tcPr>
          <w:p w14:paraId="7C15C4BC"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6A295854" w14:textId="77777777" w:rsidR="001453B8" w:rsidRDefault="001453B8" w:rsidP="00CC68C0">
            <w:pPr>
              <w:pStyle w:val="RDMTable"/>
              <w:spacing w:before="0" w:after="0"/>
              <w:rPr>
                <w:sz w:val="18"/>
                <w:szCs w:val="18"/>
                <w:lang w:eastAsia="en-AU"/>
              </w:rPr>
            </w:pPr>
            <w:r>
              <w:rPr>
                <w:sz w:val="18"/>
                <w:szCs w:val="18"/>
                <w:lang w:eastAsia="en-AU"/>
              </w:rPr>
              <w:t>Yes</w:t>
            </w:r>
          </w:p>
        </w:tc>
        <w:tc>
          <w:tcPr>
            <w:tcW w:w="1353" w:type="dxa"/>
            <w:noWrap/>
            <w:hideMark/>
          </w:tcPr>
          <w:p w14:paraId="4F2E8E6B" w14:textId="77777777" w:rsidR="001453B8" w:rsidRDefault="001453B8" w:rsidP="00CC68C0">
            <w:pPr>
              <w:pStyle w:val="RDMTable"/>
              <w:spacing w:before="0" w:after="0"/>
              <w:rPr>
                <w:sz w:val="18"/>
                <w:szCs w:val="18"/>
                <w:lang w:eastAsia="en-AU"/>
              </w:rPr>
            </w:pPr>
            <w:r>
              <w:rPr>
                <w:sz w:val="18"/>
                <w:szCs w:val="18"/>
                <w:lang w:eastAsia="en-AU"/>
              </w:rPr>
              <w:t>1b</w:t>
            </w:r>
          </w:p>
        </w:tc>
        <w:tc>
          <w:tcPr>
            <w:tcW w:w="2835" w:type="dxa"/>
            <w:noWrap/>
            <w:hideMark/>
          </w:tcPr>
          <w:p w14:paraId="481A7B08" w14:textId="77777777" w:rsidR="001453B8" w:rsidRDefault="001453B8" w:rsidP="00CC68C0">
            <w:pPr>
              <w:pStyle w:val="RDMTable"/>
              <w:spacing w:before="0" w:after="0"/>
              <w:rPr>
                <w:rFonts w:eastAsia="Times New Roman"/>
                <w:i/>
                <w:iCs/>
                <w:color w:val="000000"/>
                <w:sz w:val="18"/>
                <w:szCs w:val="18"/>
                <w:lang w:eastAsia="en-AU"/>
              </w:rPr>
            </w:pPr>
            <w:proofErr w:type="spellStart"/>
            <w:r>
              <w:rPr>
                <w:rFonts w:eastAsia="Times New Roman"/>
                <w:i/>
                <w:iCs/>
                <w:color w:val="000000"/>
                <w:sz w:val="18"/>
                <w:szCs w:val="18"/>
                <w:lang w:eastAsia="en-AU"/>
              </w:rPr>
              <w:t>Arthraxon</w:t>
            </w:r>
            <w:proofErr w:type="spellEnd"/>
            <w:r>
              <w:rPr>
                <w:rFonts w:eastAsia="Times New Roman"/>
                <w:i/>
                <w:iCs/>
                <w:color w:val="000000"/>
                <w:sz w:val="18"/>
                <w:szCs w:val="18"/>
                <w:lang w:eastAsia="en-AU"/>
              </w:rPr>
              <w:t xml:space="preserve"> </w:t>
            </w:r>
            <w:proofErr w:type="spellStart"/>
            <w:r>
              <w:rPr>
                <w:rFonts w:eastAsia="Times New Roman"/>
                <w:i/>
                <w:iCs/>
                <w:color w:val="000000"/>
                <w:sz w:val="18"/>
                <w:szCs w:val="18"/>
                <w:lang w:eastAsia="en-AU"/>
              </w:rPr>
              <w:t>hispidus</w:t>
            </w:r>
            <w:proofErr w:type="spellEnd"/>
          </w:p>
        </w:tc>
      </w:tr>
      <w:tr w:rsidR="001453B8" w14:paraId="26199166" w14:textId="77777777" w:rsidTr="00CC68C0">
        <w:trPr>
          <w:trHeight w:val="285"/>
        </w:trPr>
        <w:tc>
          <w:tcPr>
            <w:tcW w:w="1050" w:type="dxa"/>
            <w:noWrap/>
            <w:hideMark/>
          </w:tcPr>
          <w:p w14:paraId="760C8461" w14:textId="77777777" w:rsidR="001453B8" w:rsidRDefault="001453B8" w:rsidP="00CC68C0">
            <w:pPr>
              <w:pStyle w:val="RDMTable"/>
              <w:spacing w:before="0" w:after="0"/>
              <w:rPr>
                <w:sz w:val="18"/>
                <w:szCs w:val="18"/>
                <w:lang w:eastAsia="en-AU"/>
              </w:rPr>
            </w:pPr>
            <w:r>
              <w:rPr>
                <w:sz w:val="18"/>
                <w:szCs w:val="18"/>
                <w:lang w:eastAsia="en-AU"/>
              </w:rPr>
              <w:t>SPR683</w:t>
            </w:r>
          </w:p>
        </w:tc>
        <w:tc>
          <w:tcPr>
            <w:tcW w:w="1157" w:type="dxa"/>
            <w:noWrap/>
            <w:hideMark/>
          </w:tcPr>
          <w:p w14:paraId="593F7D70" w14:textId="77777777" w:rsidR="001453B8" w:rsidRDefault="001453B8" w:rsidP="00CC68C0">
            <w:pPr>
              <w:pStyle w:val="RDMTable"/>
              <w:spacing w:before="0" w:after="0"/>
              <w:rPr>
                <w:sz w:val="18"/>
                <w:szCs w:val="18"/>
                <w:lang w:eastAsia="en-AU"/>
              </w:rPr>
            </w:pPr>
            <w:r>
              <w:rPr>
                <w:sz w:val="18"/>
                <w:szCs w:val="18"/>
                <w:lang w:eastAsia="en-AU"/>
              </w:rPr>
              <w:t>29B</w:t>
            </w:r>
          </w:p>
        </w:tc>
        <w:tc>
          <w:tcPr>
            <w:tcW w:w="1328" w:type="dxa"/>
            <w:noWrap/>
            <w:hideMark/>
          </w:tcPr>
          <w:p w14:paraId="73BC29CB" w14:textId="77777777" w:rsidR="001453B8" w:rsidRDefault="001453B8" w:rsidP="00CC68C0">
            <w:pPr>
              <w:pStyle w:val="RDMTable"/>
              <w:spacing w:before="0" w:after="0"/>
              <w:rPr>
                <w:sz w:val="18"/>
                <w:szCs w:val="18"/>
                <w:lang w:eastAsia="en-AU"/>
              </w:rPr>
            </w:pPr>
            <w:r>
              <w:rPr>
                <w:sz w:val="18"/>
                <w:szCs w:val="18"/>
                <w:lang w:eastAsia="en-AU"/>
              </w:rPr>
              <w:t>683-Mt Rose8</w:t>
            </w:r>
          </w:p>
        </w:tc>
        <w:tc>
          <w:tcPr>
            <w:tcW w:w="1007" w:type="dxa"/>
            <w:noWrap/>
            <w:hideMark/>
          </w:tcPr>
          <w:p w14:paraId="149C5778" w14:textId="77777777" w:rsidR="001453B8" w:rsidRDefault="001453B8" w:rsidP="00CC68C0">
            <w:pPr>
              <w:pStyle w:val="RDMTable"/>
              <w:spacing w:before="0" w:after="0"/>
              <w:rPr>
                <w:sz w:val="18"/>
                <w:szCs w:val="18"/>
                <w:lang w:eastAsia="en-AU"/>
              </w:rPr>
            </w:pPr>
            <w:r>
              <w:rPr>
                <w:sz w:val="18"/>
                <w:szCs w:val="18"/>
                <w:lang w:eastAsia="en-AU"/>
              </w:rPr>
              <w:t>150.0206</w:t>
            </w:r>
          </w:p>
        </w:tc>
        <w:tc>
          <w:tcPr>
            <w:tcW w:w="983" w:type="dxa"/>
            <w:noWrap/>
            <w:hideMark/>
          </w:tcPr>
          <w:p w14:paraId="4CD460D9" w14:textId="77777777" w:rsidR="001453B8" w:rsidRDefault="001453B8" w:rsidP="00CC68C0">
            <w:pPr>
              <w:pStyle w:val="RDMTable"/>
              <w:spacing w:before="0" w:after="0"/>
              <w:rPr>
                <w:sz w:val="18"/>
                <w:szCs w:val="18"/>
                <w:lang w:eastAsia="en-AU"/>
              </w:rPr>
            </w:pPr>
            <w:r>
              <w:rPr>
                <w:sz w:val="18"/>
                <w:szCs w:val="18"/>
                <w:lang w:eastAsia="en-AU"/>
              </w:rPr>
              <w:t>-25.4531</w:t>
            </w:r>
          </w:p>
        </w:tc>
        <w:tc>
          <w:tcPr>
            <w:tcW w:w="927" w:type="dxa"/>
            <w:noWrap/>
            <w:hideMark/>
          </w:tcPr>
          <w:p w14:paraId="0A943EE6" w14:textId="77777777" w:rsidR="001453B8" w:rsidRDefault="001453B8" w:rsidP="00CC68C0">
            <w:pPr>
              <w:pStyle w:val="RDMTable"/>
              <w:spacing w:before="0" w:after="0"/>
              <w:rPr>
                <w:sz w:val="18"/>
                <w:szCs w:val="18"/>
                <w:lang w:eastAsia="en-AU"/>
              </w:rPr>
            </w:pPr>
            <w:r>
              <w:rPr>
                <w:sz w:val="18"/>
                <w:szCs w:val="18"/>
                <w:lang w:eastAsia="en-AU"/>
              </w:rPr>
              <w:t>5</w:t>
            </w:r>
          </w:p>
        </w:tc>
        <w:tc>
          <w:tcPr>
            <w:tcW w:w="1387" w:type="dxa"/>
            <w:noWrap/>
            <w:hideMark/>
          </w:tcPr>
          <w:p w14:paraId="743DBDC4" w14:textId="77777777" w:rsidR="001453B8" w:rsidRDefault="001453B8" w:rsidP="00CC68C0">
            <w:pPr>
              <w:pStyle w:val="RDMTable"/>
              <w:spacing w:before="0" w:after="0"/>
              <w:rPr>
                <w:sz w:val="18"/>
                <w:szCs w:val="18"/>
                <w:lang w:eastAsia="en-AU"/>
              </w:rPr>
            </w:pPr>
            <w:proofErr w:type="spellStart"/>
            <w:r>
              <w:rPr>
                <w:sz w:val="18"/>
                <w:szCs w:val="18"/>
                <w:lang w:eastAsia="en-AU"/>
              </w:rPr>
              <w:t>Boggomoss</w:t>
            </w:r>
            <w:proofErr w:type="spellEnd"/>
          </w:p>
        </w:tc>
        <w:tc>
          <w:tcPr>
            <w:tcW w:w="1144" w:type="dxa"/>
            <w:noWrap/>
            <w:hideMark/>
          </w:tcPr>
          <w:p w14:paraId="7FA5FB97"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1DB1C592" w14:textId="77777777" w:rsidR="001453B8" w:rsidRDefault="001453B8" w:rsidP="00CC68C0">
            <w:pPr>
              <w:pStyle w:val="RDMTable"/>
              <w:spacing w:before="0" w:after="0"/>
              <w:rPr>
                <w:sz w:val="18"/>
                <w:szCs w:val="18"/>
                <w:lang w:eastAsia="en-AU"/>
              </w:rPr>
            </w:pPr>
            <w:r>
              <w:rPr>
                <w:sz w:val="18"/>
                <w:szCs w:val="18"/>
                <w:lang w:eastAsia="en-AU"/>
              </w:rPr>
              <w:t>No</w:t>
            </w:r>
          </w:p>
        </w:tc>
        <w:tc>
          <w:tcPr>
            <w:tcW w:w="1353" w:type="dxa"/>
            <w:noWrap/>
            <w:hideMark/>
          </w:tcPr>
          <w:p w14:paraId="47F5334D" w14:textId="77777777" w:rsidR="001453B8" w:rsidRDefault="001453B8" w:rsidP="00CC68C0">
            <w:pPr>
              <w:pStyle w:val="RDMTable"/>
              <w:spacing w:before="0" w:after="0"/>
              <w:rPr>
                <w:sz w:val="18"/>
                <w:szCs w:val="18"/>
                <w:lang w:eastAsia="en-AU"/>
              </w:rPr>
            </w:pPr>
            <w:r>
              <w:rPr>
                <w:sz w:val="18"/>
                <w:szCs w:val="18"/>
                <w:lang w:eastAsia="en-AU"/>
              </w:rPr>
              <w:t>2</w:t>
            </w:r>
          </w:p>
        </w:tc>
        <w:tc>
          <w:tcPr>
            <w:tcW w:w="2835" w:type="dxa"/>
            <w:noWrap/>
            <w:hideMark/>
          </w:tcPr>
          <w:p w14:paraId="24BDF2D5" w14:textId="77777777" w:rsidR="001453B8" w:rsidRPr="00CB2D2F" w:rsidRDefault="001453B8" w:rsidP="00CC68C0">
            <w:pPr>
              <w:pStyle w:val="RDMTable"/>
              <w:spacing w:before="0" w:after="0"/>
              <w:rPr>
                <w:rFonts w:eastAsia="Times New Roman"/>
                <w:i/>
                <w:iCs/>
                <w:color w:val="000000"/>
                <w:sz w:val="18"/>
                <w:szCs w:val="18"/>
                <w:lang w:eastAsia="en-AU"/>
              </w:rPr>
            </w:pPr>
            <w:proofErr w:type="spellStart"/>
            <w:r w:rsidRPr="00CB2D2F">
              <w:rPr>
                <w:rFonts w:eastAsia="Times New Roman"/>
                <w:i/>
                <w:iCs/>
                <w:color w:val="000000"/>
                <w:sz w:val="18"/>
                <w:szCs w:val="18"/>
                <w:lang w:eastAsia="en-AU"/>
              </w:rPr>
              <w:t>Schoenoplectus</w:t>
            </w:r>
            <w:proofErr w:type="spellEnd"/>
            <w:r w:rsidRPr="00CB2D2F">
              <w:rPr>
                <w:rFonts w:eastAsia="Times New Roman"/>
                <w:i/>
                <w:iCs/>
                <w:color w:val="000000"/>
                <w:sz w:val="18"/>
                <w:szCs w:val="18"/>
                <w:lang w:eastAsia="en-AU"/>
              </w:rPr>
              <w:t xml:space="preserve"> </w:t>
            </w:r>
            <w:proofErr w:type="spellStart"/>
            <w:r w:rsidRPr="00CB2D2F">
              <w:rPr>
                <w:rFonts w:eastAsia="Times New Roman"/>
                <w:i/>
                <w:iCs/>
                <w:color w:val="000000"/>
                <w:sz w:val="18"/>
                <w:szCs w:val="18"/>
                <w:lang w:eastAsia="en-AU"/>
              </w:rPr>
              <w:t>validus</w:t>
            </w:r>
            <w:proofErr w:type="spellEnd"/>
          </w:p>
        </w:tc>
      </w:tr>
      <w:tr w:rsidR="001453B8" w14:paraId="0D0F896E" w14:textId="77777777" w:rsidTr="00CC68C0">
        <w:trPr>
          <w:trHeight w:val="285"/>
        </w:trPr>
        <w:tc>
          <w:tcPr>
            <w:tcW w:w="1050" w:type="dxa"/>
            <w:noWrap/>
            <w:hideMark/>
          </w:tcPr>
          <w:p w14:paraId="3DEBBC7D" w14:textId="77777777" w:rsidR="001453B8" w:rsidRDefault="001453B8" w:rsidP="00CC68C0">
            <w:pPr>
              <w:pStyle w:val="RDMTable"/>
              <w:spacing w:before="0" w:after="0"/>
              <w:rPr>
                <w:sz w:val="18"/>
                <w:szCs w:val="18"/>
                <w:lang w:eastAsia="en-AU"/>
              </w:rPr>
            </w:pPr>
            <w:r>
              <w:rPr>
                <w:sz w:val="18"/>
                <w:szCs w:val="18"/>
                <w:lang w:eastAsia="en-AU"/>
              </w:rPr>
              <w:t>SPR684</w:t>
            </w:r>
          </w:p>
        </w:tc>
        <w:tc>
          <w:tcPr>
            <w:tcW w:w="1157" w:type="dxa"/>
            <w:noWrap/>
            <w:hideMark/>
          </w:tcPr>
          <w:p w14:paraId="17AAD75D" w14:textId="77777777" w:rsidR="001453B8" w:rsidRDefault="001453B8" w:rsidP="00CC68C0">
            <w:pPr>
              <w:pStyle w:val="RDMTable"/>
              <w:spacing w:before="0" w:after="0"/>
              <w:rPr>
                <w:sz w:val="18"/>
                <w:szCs w:val="18"/>
                <w:lang w:eastAsia="en-AU"/>
              </w:rPr>
            </w:pPr>
            <w:r>
              <w:rPr>
                <w:sz w:val="18"/>
                <w:szCs w:val="18"/>
                <w:lang w:eastAsia="en-AU"/>
              </w:rPr>
              <w:t>319A</w:t>
            </w:r>
          </w:p>
        </w:tc>
        <w:tc>
          <w:tcPr>
            <w:tcW w:w="1328" w:type="dxa"/>
            <w:noWrap/>
            <w:hideMark/>
          </w:tcPr>
          <w:p w14:paraId="1014B6FF" w14:textId="77777777" w:rsidR="001453B8" w:rsidRDefault="001453B8" w:rsidP="00CC68C0">
            <w:pPr>
              <w:pStyle w:val="RDMTable"/>
              <w:spacing w:before="0" w:after="0"/>
              <w:rPr>
                <w:sz w:val="18"/>
                <w:szCs w:val="18"/>
                <w:lang w:eastAsia="en-AU"/>
              </w:rPr>
            </w:pPr>
            <w:r>
              <w:rPr>
                <w:sz w:val="18"/>
                <w:szCs w:val="18"/>
                <w:lang w:eastAsia="en-AU"/>
              </w:rPr>
              <w:t>684-Marama 1</w:t>
            </w:r>
          </w:p>
        </w:tc>
        <w:tc>
          <w:tcPr>
            <w:tcW w:w="1007" w:type="dxa"/>
            <w:noWrap/>
            <w:hideMark/>
          </w:tcPr>
          <w:p w14:paraId="05BD0E8F" w14:textId="77777777" w:rsidR="001453B8" w:rsidRDefault="001453B8" w:rsidP="00CC68C0">
            <w:pPr>
              <w:pStyle w:val="RDMTable"/>
              <w:spacing w:before="0" w:after="0"/>
              <w:rPr>
                <w:sz w:val="18"/>
                <w:szCs w:val="18"/>
                <w:lang w:eastAsia="en-AU"/>
              </w:rPr>
            </w:pPr>
            <w:r>
              <w:rPr>
                <w:sz w:val="18"/>
                <w:szCs w:val="18"/>
                <w:lang w:eastAsia="en-AU"/>
              </w:rPr>
              <w:t>150.2694</w:t>
            </w:r>
          </w:p>
        </w:tc>
        <w:tc>
          <w:tcPr>
            <w:tcW w:w="983" w:type="dxa"/>
            <w:noWrap/>
            <w:hideMark/>
          </w:tcPr>
          <w:p w14:paraId="40E44716" w14:textId="77777777" w:rsidR="001453B8" w:rsidRDefault="001453B8" w:rsidP="00CC68C0">
            <w:pPr>
              <w:pStyle w:val="RDMTable"/>
              <w:spacing w:before="0" w:after="0"/>
              <w:rPr>
                <w:sz w:val="18"/>
                <w:szCs w:val="18"/>
                <w:lang w:eastAsia="en-AU"/>
              </w:rPr>
            </w:pPr>
            <w:r>
              <w:rPr>
                <w:sz w:val="18"/>
                <w:szCs w:val="18"/>
                <w:lang w:eastAsia="en-AU"/>
              </w:rPr>
              <w:t>-25.7258</w:t>
            </w:r>
          </w:p>
        </w:tc>
        <w:tc>
          <w:tcPr>
            <w:tcW w:w="927" w:type="dxa"/>
            <w:noWrap/>
            <w:hideMark/>
          </w:tcPr>
          <w:p w14:paraId="1087E73E" w14:textId="77777777" w:rsidR="001453B8" w:rsidRDefault="001453B8" w:rsidP="00CC68C0">
            <w:pPr>
              <w:pStyle w:val="RDMTable"/>
              <w:spacing w:before="0" w:after="0"/>
              <w:rPr>
                <w:sz w:val="18"/>
                <w:szCs w:val="18"/>
                <w:lang w:eastAsia="en-AU"/>
              </w:rPr>
            </w:pPr>
            <w:r>
              <w:rPr>
                <w:sz w:val="18"/>
                <w:szCs w:val="18"/>
                <w:lang w:eastAsia="en-AU"/>
              </w:rPr>
              <w:t>362</w:t>
            </w:r>
          </w:p>
        </w:tc>
        <w:tc>
          <w:tcPr>
            <w:tcW w:w="1387" w:type="dxa"/>
            <w:noWrap/>
            <w:hideMark/>
          </w:tcPr>
          <w:p w14:paraId="48BEFD9B" w14:textId="77777777" w:rsidR="001453B8" w:rsidRDefault="001453B8" w:rsidP="00CC68C0">
            <w:pPr>
              <w:pStyle w:val="RDMTable"/>
              <w:spacing w:before="0" w:after="0"/>
              <w:rPr>
                <w:sz w:val="18"/>
                <w:szCs w:val="18"/>
                <w:lang w:eastAsia="en-AU"/>
              </w:rPr>
            </w:pPr>
            <w:proofErr w:type="spellStart"/>
            <w:r>
              <w:rPr>
                <w:sz w:val="18"/>
                <w:szCs w:val="18"/>
                <w:lang w:eastAsia="en-AU"/>
              </w:rPr>
              <w:t>CockatooCrk</w:t>
            </w:r>
            <w:proofErr w:type="spellEnd"/>
          </w:p>
        </w:tc>
        <w:tc>
          <w:tcPr>
            <w:tcW w:w="1144" w:type="dxa"/>
            <w:noWrap/>
            <w:hideMark/>
          </w:tcPr>
          <w:p w14:paraId="6213F31B"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32623DCF" w14:textId="77777777" w:rsidR="001453B8" w:rsidRDefault="001453B8" w:rsidP="00CC68C0">
            <w:pPr>
              <w:pStyle w:val="RDMTable"/>
              <w:spacing w:before="0" w:after="0"/>
              <w:rPr>
                <w:sz w:val="18"/>
                <w:szCs w:val="18"/>
                <w:lang w:eastAsia="en-AU"/>
              </w:rPr>
            </w:pPr>
            <w:r>
              <w:rPr>
                <w:sz w:val="18"/>
                <w:szCs w:val="18"/>
                <w:lang w:eastAsia="en-AU"/>
              </w:rPr>
              <w:t>No</w:t>
            </w:r>
          </w:p>
        </w:tc>
        <w:tc>
          <w:tcPr>
            <w:tcW w:w="1353" w:type="dxa"/>
            <w:noWrap/>
            <w:hideMark/>
          </w:tcPr>
          <w:p w14:paraId="7DE9F05C" w14:textId="77777777" w:rsidR="001453B8" w:rsidRDefault="001453B8" w:rsidP="00CC68C0">
            <w:pPr>
              <w:pStyle w:val="RDMTable"/>
              <w:spacing w:before="0" w:after="0"/>
              <w:rPr>
                <w:sz w:val="18"/>
                <w:szCs w:val="18"/>
                <w:lang w:eastAsia="en-AU"/>
              </w:rPr>
            </w:pPr>
            <w:r>
              <w:rPr>
                <w:sz w:val="18"/>
                <w:szCs w:val="18"/>
                <w:lang w:eastAsia="en-AU"/>
              </w:rPr>
              <w:t>2</w:t>
            </w:r>
          </w:p>
        </w:tc>
        <w:tc>
          <w:tcPr>
            <w:tcW w:w="2835" w:type="dxa"/>
            <w:noWrap/>
            <w:hideMark/>
          </w:tcPr>
          <w:p w14:paraId="12B6E22D" w14:textId="77777777" w:rsidR="001453B8" w:rsidRPr="00CB2D2F" w:rsidRDefault="001453B8" w:rsidP="00CC68C0">
            <w:pPr>
              <w:pStyle w:val="RDMTable"/>
              <w:spacing w:before="0" w:after="0"/>
              <w:rPr>
                <w:rFonts w:eastAsia="Times New Roman"/>
                <w:i/>
                <w:iCs/>
                <w:color w:val="000000"/>
                <w:sz w:val="18"/>
                <w:szCs w:val="18"/>
                <w:lang w:eastAsia="en-AU"/>
              </w:rPr>
            </w:pPr>
            <w:r w:rsidRPr="00CB2D2F">
              <w:rPr>
                <w:rFonts w:eastAsia="Times New Roman"/>
                <w:i/>
                <w:iCs/>
                <w:color w:val="000000"/>
                <w:sz w:val="18"/>
                <w:szCs w:val="18"/>
                <w:lang w:eastAsia="en-AU"/>
              </w:rPr>
              <w:t xml:space="preserve">Cyperus </w:t>
            </w:r>
            <w:proofErr w:type="spellStart"/>
            <w:r w:rsidRPr="00CB2D2F">
              <w:rPr>
                <w:rFonts w:eastAsia="Times New Roman"/>
                <w:i/>
                <w:iCs/>
                <w:color w:val="000000"/>
                <w:sz w:val="18"/>
                <w:szCs w:val="18"/>
                <w:lang w:eastAsia="en-AU"/>
              </w:rPr>
              <w:t>laevigatus</w:t>
            </w:r>
            <w:proofErr w:type="spellEnd"/>
          </w:p>
        </w:tc>
      </w:tr>
      <w:tr w:rsidR="001453B8" w14:paraId="573770B8" w14:textId="77777777" w:rsidTr="00CC68C0">
        <w:trPr>
          <w:trHeight w:val="285"/>
        </w:trPr>
        <w:tc>
          <w:tcPr>
            <w:tcW w:w="1050" w:type="dxa"/>
            <w:noWrap/>
            <w:hideMark/>
          </w:tcPr>
          <w:p w14:paraId="2817F377" w14:textId="77777777" w:rsidR="001453B8" w:rsidRDefault="001453B8" w:rsidP="00CC68C0">
            <w:pPr>
              <w:pStyle w:val="RDMTable"/>
              <w:spacing w:before="0" w:after="0"/>
              <w:rPr>
                <w:sz w:val="18"/>
                <w:szCs w:val="18"/>
                <w:lang w:eastAsia="en-AU"/>
              </w:rPr>
            </w:pPr>
            <w:r>
              <w:rPr>
                <w:sz w:val="18"/>
                <w:szCs w:val="18"/>
                <w:lang w:eastAsia="en-AU"/>
              </w:rPr>
              <w:t>SPR686</w:t>
            </w:r>
          </w:p>
        </w:tc>
        <w:tc>
          <w:tcPr>
            <w:tcW w:w="1157" w:type="dxa"/>
            <w:noWrap/>
            <w:hideMark/>
          </w:tcPr>
          <w:p w14:paraId="39E3E00B" w14:textId="77777777" w:rsidR="001453B8" w:rsidRDefault="001453B8" w:rsidP="00CC68C0">
            <w:pPr>
              <w:pStyle w:val="RDMTable"/>
              <w:spacing w:before="0" w:after="0"/>
              <w:rPr>
                <w:sz w:val="18"/>
                <w:szCs w:val="18"/>
                <w:lang w:eastAsia="en-AU"/>
              </w:rPr>
            </w:pPr>
            <w:r>
              <w:rPr>
                <w:sz w:val="18"/>
                <w:szCs w:val="18"/>
                <w:lang w:eastAsia="en-AU"/>
              </w:rPr>
              <w:t>340ii</w:t>
            </w:r>
          </w:p>
        </w:tc>
        <w:tc>
          <w:tcPr>
            <w:tcW w:w="1328" w:type="dxa"/>
            <w:noWrap/>
            <w:hideMark/>
          </w:tcPr>
          <w:p w14:paraId="7616C83B" w14:textId="77777777" w:rsidR="001453B8" w:rsidRDefault="001453B8" w:rsidP="00CC68C0">
            <w:pPr>
              <w:pStyle w:val="RDMTable"/>
              <w:spacing w:before="0" w:after="0"/>
              <w:rPr>
                <w:sz w:val="18"/>
                <w:szCs w:val="18"/>
                <w:lang w:eastAsia="en-AU"/>
              </w:rPr>
            </w:pPr>
            <w:r>
              <w:rPr>
                <w:sz w:val="18"/>
                <w:szCs w:val="18"/>
                <w:lang w:eastAsia="en-AU"/>
              </w:rPr>
              <w:t>686-Lucky Last 2</w:t>
            </w:r>
          </w:p>
        </w:tc>
        <w:tc>
          <w:tcPr>
            <w:tcW w:w="1007" w:type="dxa"/>
            <w:noWrap/>
            <w:hideMark/>
          </w:tcPr>
          <w:p w14:paraId="630C6F26" w14:textId="77777777" w:rsidR="001453B8" w:rsidRDefault="001453B8" w:rsidP="00CC68C0">
            <w:pPr>
              <w:pStyle w:val="RDMTable"/>
              <w:spacing w:before="0" w:after="0"/>
              <w:rPr>
                <w:sz w:val="18"/>
                <w:szCs w:val="18"/>
                <w:lang w:eastAsia="en-AU"/>
              </w:rPr>
            </w:pPr>
            <w:r>
              <w:rPr>
                <w:sz w:val="18"/>
                <w:szCs w:val="18"/>
                <w:lang w:eastAsia="en-AU"/>
              </w:rPr>
              <w:t>148.7734</w:t>
            </w:r>
          </w:p>
        </w:tc>
        <w:tc>
          <w:tcPr>
            <w:tcW w:w="983" w:type="dxa"/>
            <w:noWrap/>
            <w:hideMark/>
          </w:tcPr>
          <w:p w14:paraId="6F10FE69" w14:textId="77777777" w:rsidR="001453B8" w:rsidRDefault="001453B8" w:rsidP="00CC68C0">
            <w:pPr>
              <w:pStyle w:val="RDMTable"/>
              <w:spacing w:before="0" w:after="0"/>
              <w:rPr>
                <w:sz w:val="18"/>
                <w:szCs w:val="18"/>
                <w:lang w:eastAsia="en-AU"/>
              </w:rPr>
            </w:pPr>
            <w:r>
              <w:rPr>
                <w:sz w:val="18"/>
                <w:szCs w:val="18"/>
                <w:lang w:eastAsia="en-AU"/>
              </w:rPr>
              <w:t>-25.7948</w:t>
            </w:r>
          </w:p>
        </w:tc>
        <w:tc>
          <w:tcPr>
            <w:tcW w:w="927" w:type="dxa"/>
            <w:noWrap/>
            <w:hideMark/>
          </w:tcPr>
          <w:p w14:paraId="79FCFAC7" w14:textId="77777777" w:rsidR="001453B8" w:rsidRDefault="001453B8" w:rsidP="00CC68C0">
            <w:pPr>
              <w:pStyle w:val="RDMTable"/>
              <w:spacing w:before="0" w:after="0"/>
              <w:rPr>
                <w:sz w:val="18"/>
                <w:szCs w:val="18"/>
                <w:lang w:eastAsia="en-AU"/>
              </w:rPr>
            </w:pPr>
            <w:r>
              <w:rPr>
                <w:sz w:val="18"/>
                <w:szCs w:val="18"/>
                <w:lang w:eastAsia="en-AU"/>
              </w:rPr>
              <w:t>230</w:t>
            </w:r>
          </w:p>
        </w:tc>
        <w:tc>
          <w:tcPr>
            <w:tcW w:w="1387" w:type="dxa"/>
            <w:noWrap/>
            <w:hideMark/>
          </w:tcPr>
          <w:p w14:paraId="792D8F36" w14:textId="77777777" w:rsidR="001453B8" w:rsidRDefault="001453B8" w:rsidP="00CC68C0">
            <w:pPr>
              <w:pStyle w:val="RDMTable"/>
              <w:spacing w:before="0" w:after="0"/>
              <w:rPr>
                <w:sz w:val="18"/>
                <w:szCs w:val="18"/>
                <w:lang w:eastAsia="en-AU"/>
              </w:rPr>
            </w:pPr>
            <w:proofErr w:type="spellStart"/>
            <w:r>
              <w:rPr>
                <w:sz w:val="18"/>
                <w:szCs w:val="18"/>
                <w:lang w:eastAsia="en-AU"/>
              </w:rPr>
              <w:t>LuckyLast</w:t>
            </w:r>
            <w:proofErr w:type="spellEnd"/>
          </w:p>
        </w:tc>
        <w:tc>
          <w:tcPr>
            <w:tcW w:w="1144" w:type="dxa"/>
            <w:noWrap/>
            <w:hideMark/>
          </w:tcPr>
          <w:p w14:paraId="63DC129C"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0CC2DE97" w14:textId="77777777" w:rsidR="001453B8" w:rsidRDefault="001453B8" w:rsidP="00CC68C0">
            <w:pPr>
              <w:pStyle w:val="RDMTable"/>
              <w:spacing w:before="0" w:after="0"/>
              <w:rPr>
                <w:sz w:val="18"/>
                <w:szCs w:val="18"/>
                <w:lang w:eastAsia="en-AU"/>
              </w:rPr>
            </w:pPr>
            <w:r>
              <w:rPr>
                <w:sz w:val="18"/>
                <w:szCs w:val="18"/>
                <w:lang w:eastAsia="en-AU"/>
              </w:rPr>
              <w:t>No</w:t>
            </w:r>
          </w:p>
        </w:tc>
        <w:tc>
          <w:tcPr>
            <w:tcW w:w="1353" w:type="dxa"/>
            <w:noWrap/>
            <w:hideMark/>
          </w:tcPr>
          <w:p w14:paraId="2AE1FA42" w14:textId="77777777" w:rsidR="001453B8" w:rsidRDefault="001453B8" w:rsidP="00CC68C0">
            <w:pPr>
              <w:pStyle w:val="RDMTable"/>
              <w:spacing w:before="0" w:after="0"/>
              <w:rPr>
                <w:sz w:val="18"/>
                <w:szCs w:val="18"/>
                <w:lang w:eastAsia="en-AU"/>
              </w:rPr>
            </w:pPr>
            <w:r>
              <w:rPr>
                <w:sz w:val="18"/>
                <w:szCs w:val="18"/>
                <w:lang w:eastAsia="en-AU"/>
              </w:rPr>
              <w:t>2</w:t>
            </w:r>
          </w:p>
        </w:tc>
        <w:tc>
          <w:tcPr>
            <w:tcW w:w="2835" w:type="dxa"/>
            <w:noWrap/>
            <w:hideMark/>
          </w:tcPr>
          <w:p w14:paraId="3A4A80AE" w14:textId="77777777" w:rsidR="001453B8" w:rsidRPr="00CB2D2F" w:rsidRDefault="001453B8" w:rsidP="00CC68C0">
            <w:pPr>
              <w:pStyle w:val="RDMTable"/>
              <w:spacing w:before="0" w:after="0"/>
              <w:rPr>
                <w:rFonts w:eastAsia="Times New Roman"/>
                <w:i/>
                <w:iCs/>
                <w:color w:val="000000"/>
                <w:sz w:val="18"/>
                <w:szCs w:val="18"/>
                <w:lang w:eastAsia="en-AU"/>
              </w:rPr>
            </w:pPr>
            <w:proofErr w:type="spellStart"/>
            <w:r w:rsidRPr="00CB2D2F">
              <w:rPr>
                <w:rFonts w:eastAsia="Times New Roman"/>
                <w:i/>
                <w:iCs/>
                <w:color w:val="000000"/>
                <w:sz w:val="18"/>
                <w:szCs w:val="18"/>
                <w:lang w:eastAsia="en-AU"/>
              </w:rPr>
              <w:t>Isachne</w:t>
            </w:r>
            <w:proofErr w:type="spellEnd"/>
            <w:r w:rsidRPr="00CB2D2F">
              <w:rPr>
                <w:rFonts w:eastAsia="Times New Roman"/>
                <w:i/>
                <w:iCs/>
                <w:color w:val="000000"/>
                <w:sz w:val="18"/>
                <w:szCs w:val="18"/>
                <w:lang w:eastAsia="en-AU"/>
              </w:rPr>
              <w:t xml:space="preserve"> </w:t>
            </w:r>
            <w:proofErr w:type="spellStart"/>
            <w:r w:rsidRPr="00CB2D2F">
              <w:rPr>
                <w:rFonts w:eastAsia="Times New Roman"/>
                <w:i/>
                <w:iCs/>
                <w:color w:val="000000"/>
                <w:sz w:val="18"/>
                <w:szCs w:val="18"/>
                <w:lang w:eastAsia="en-AU"/>
              </w:rPr>
              <w:t>globosa</w:t>
            </w:r>
            <w:proofErr w:type="spellEnd"/>
            <w:r w:rsidRPr="00CB2D2F">
              <w:rPr>
                <w:rFonts w:eastAsia="Times New Roman"/>
                <w:i/>
                <w:iCs/>
                <w:color w:val="000000"/>
                <w:sz w:val="18"/>
                <w:szCs w:val="18"/>
                <w:lang w:eastAsia="en-AU"/>
              </w:rPr>
              <w:t xml:space="preserve">, Cirsium, </w:t>
            </w:r>
            <w:proofErr w:type="spellStart"/>
            <w:r w:rsidRPr="00CB2D2F">
              <w:rPr>
                <w:rFonts w:eastAsia="Times New Roman"/>
                <w:i/>
                <w:iCs/>
                <w:color w:val="000000"/>
                <w:sz w:val="18"/>
                <w:szCs w:val="18"/>
                <w:lang w:eastAsia="en-AU"/>
              </w:rPr>
              <w:t>Schoenoplectus</w:t>
            </w:r>
            <w:proofErr w:type="spellEnd"/>
            <w:r w:rsidRPr="00CB2D2F">
              <w:rPr>
                <w:rFonts w:eastAsia="Times New Roman"/>
                <w:i/>
                <w:iCs/>
                <w:color w:val="000000"/>
                <w:sz w:val="18"/>
                <w:szCs w:val="18"/>
                <w:lang w:eastAsia="en-AU"/>
              </w:rPr>
              <w:t xml:space="preserve"> </w:t>
            </w:r>
            <w:proofErr w:type="spellStart"/>
            <w:r w:rsidRPr="00CB2D2F">
              <w:rPr>
                <w:rFonts w:eastAsia="Times New Roman"/>
                <w:i/>
                <w:iCs/>
                <w:color w:val="000000"/>
                <w:sz w:val="18"/>
                <w:szCs w:val="18"/>
                <w:lang w:eastAsia="en-AU"/>
              </w:rPr>
              <w:t>validus</w:t>
            </w:r>
            <w:proofErr w:type="spellEnd"/>
          </w:p>
        </w:tc>
      </w:tr>
      <w:tr w:rsidR="001453B8" w14:paraId="39B3680B" w14:textId="77777777" w:rsidTr="00CC68C0">
        <w:trPr>
          <w:trHeight w:val="285"/>
        </w:trPr>
        <w:tc>
          <w:tcPr>
            <w:tcW w:w="1050" w:type="dxa"/>
            <w:noWrap/>
            <w:hideMark/>
          </w:tcPr>
          <w:p w14:paraId="04EC3710" w14:textId="77777777" w:rsidR="001453B8" w:rsidRDefault="001453B8" w:rsidP="00CC68C0">
            <w:pPr>
              <w:pStyle w:val="RDMTable"/>
              <w:spacing w:before="0" w:after="0"/>
              <w:rPr>
                <w:sz w:val="18"/>
                <w:szCs w:val="18"/>
                <w:lang w:eastAsia="en-AU"/>
              </w:rPr>
            </w:pPr>
            <w:r>
              <w:rPr>
                <w:sz w:val="18"/>
                <w:szCs w:val="18"/>
                <w:lang w:eastAsia="en-AU"/>
              </w:rPr>
              <w:t>SPR687</w:t>
            </w:r>
          </w:p>
        </w:tc>
        <w:tc>
          <w:tcPr>
            <w:tcW w:w="1157" w:type="dxa"/>
            <w:noWrap/>
            <w:hideMark/>
          </w:tcPr>
          <w:p w14:paraId="750909B8" w14:textId="77777777" w:rsidR="001453B8" w:rsidRDefault="001453B8" w:rsidP="00CC68C0">
            <w:pPr>
              <w:pStyle w:val="RDMTable"/>
              <w:spacing w:before="0" w:after="0"/>
              <w:rPr>
                <w:sz w:val="18"/>
                <w:szCs w:val="18"/>
                <w:lang w:eastAsia="en-AU"/>
              </w:rPr>
            </w:pPr>
            <w:r>
              <w:rPr>
                <w:sz w:val="18"/>
                <w:szCs w:val="18"/>
                <w:lang w:eastAsia="en-AU"/>
              </w:rPr>
              <w:t>340ii(b)</w:t>
            </w:r>
          </w:p>
        </w:tc>
        <w:tc>
          <w:tcPr>
            <w:tcW w:w="1328" w:type="dxa"/>
            <w:noWrap/>
            <w:hideMark/>
          </w:tcPr>
          <w:p w14:paraId="76C6DEC9" w14:textId="77777777" w:rsidR="001453B8" w:rsidRDefault="001453B8" w:rsidP="00CC68C0">
            <w:pPr>
              <w:pStyle w:val="RDMTable"/>
              <w:spacing w:before="0" w:after="0"/>
              <w:rPr>
                <w:sz w:val="18"/>
                <w:szCs w:val="18"/>
                <w:lang w:eastAsia="en-AU"/>
              </w:rPr>
            </w:pPr>
            <w:r>
              <w:rPr>
                <w:sz w:val="18"/>
                <w:szCs w:val="18"/>
                <w:lang w:eastAsia="en-AU"/>
              </w:rPr>
              <w:t>687-Lucky Last 3</w:t>
            </w:r>
          </w:p>
        </w:tc>
        <w:tc>
          <w:tcPr>
            <w:tcW w:w="1007" w:type="dxa"/>
            <w:noWrap/>
            <w:hideMark/>
          </w:tcPr>
          <w:p w14:paraId="465DCA77" w14:textId="77777777" w:rsidR="001453B8" w:rsidRDefault="001453B8" w:rsidP="00CC68C0">
            <w:pPr>
              <w:pStyle w:val="RDMTable"/>
              <w:spacing w:before="0" w:after="0"/>
              <w:rPr>
                <w:sz w:val="18"/>
                <w:szCs w:val="18"/>
                <w:lang w:eastAsia="en-AU"/>
              </w:rPr>
            </w:pPr>
            <w:r>
              <w:rPr>
                <w:sz w:val="18"/>
                <w:szCs w:val="18"/>
                <w:lang w:eastAsia="en-AU"/>
              </w:rPr>
              <w:t>148.7738</w:t>
            </w:r>
          </w:p>
        </w:tc>
        <w:tc>
          <w:tcPr>
            <w:tcW w:w="983" w:type="dxa"/>
            <w:noWrap/>
            <w:hideMark/>
          </w:tcPr>
          <w:p w14:paraId="172D2467" w14:textId="77777777" w:rsidR="001453B8" w:rsidRDefault="001453B8" w:rsidP="00CC68C0">
            <w:pPr>
              <w:pStyle w:val="RDMTable"/>
              <w:spacing w:before="0" w:after="0"/>
              <w:rPr>
                <w:sz w:val="18"/>
                <w:szCs w:val="18"/>
                <w:lang w:eastAsia="en-AU"/>
              </w:rPr>
            </w:pPr>
            <w:r>
              <w:rPr>
                <w:sz w:val="18"/>
                <w:szCs w:val="18"/>
                <w:lang w:eastAsia="en-AU"/>
              </w:rPr>
              <w:t>-25.7948</w:t>
            </w:r>
          </w:p>
        </w:tc>
        <w:tc>
          <w:tcPr>
            <w:tcW w:w="927" w:type="dxa"/>
            <w:noWrap/>
            <w:hideMark/>
          </w:tcPr>
          <w:p w14:paraId="39DA4FD8" w14:textId="77777777" w:rsidR="001453B8" w:rsidRDefault="001453B8" w:rsidP="00CC68C0">
            <w:pPr>
              <w:pStyle w:val="RDMTable"/>
              <w:spacing w:before="0" w:after="0"/>
              <w:rPr>
                <w:sz w:val="18"/>
                <w:szCs w:val="18"/>
                <w:lang w:eastAsia="en-AU"/>
              </w:rPr>
            </w:pPr>
            <w:r>
              <w:rPr>
                <w:sz w:val="18"/>
                <w:szCs w:val="18"/>
                <w:lang w:eastAsia="en-AU"/>
              </w:rPr>
              <w:t>230</w:t>
            </w:r>
          </w:p>
        </w:tc>
        <w:tc>
          <w:tcPr>
            <w:tcW w:w="1387" w:type="dxa"/>
            <w:noWrap/>
            <w:hideMark/>
          </w:tcPr>
          <w:p w14:paraId="0735F5CD" w14:textId="77777777" w:rsidR="001453B8" w:rsidRDefault="001453B8" w:rsidP="00CC68C0">
            <w:pPr>
              <w:pStyle w:val="RDMTable"/>
              <w:spacing w:before="0" w:after="0"/>
              <w:rPr>
                <w:sz w:val="18"/>
                <w:szCs w:val="18"/>
                <w:lang w:eastAsia="en-AU"/>
              </w:rPr>
            </w:pPr>
            <w:proofErr w:type="spellStart"/>
            <w:r>
              <w:rPr>
                <w:sz w:val="18"/>
                <w:szCs w:val="18"/>
                <w:lang w:eastAsia="en-AU"/>
              </w:rPr>
              <w:t>LuckyLast</w:t>
            </w:r>
            <w:proofErr w:type="spellEnd"/>
          </w:p>
        </w:tc>
        <w:tc>
          <w:tcPr>
            <w:tcW w:w="1144" w:type="dxa"/>
            <w:noWrap/>
            <w:hideMark/>
          </w:tcPr>
          <w:p w14:paraId="3C237544"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37568998" w14:textId="77777777" w:rsidR="001453B8" w:rsidRDefault="001453B8" w:rsidP="00CC68C0">
            <w:pPr>
              <w:pStyle w:val="RDMTable"/>
              <w:spacing w:before="0" w:after="0"/>
              <w:rPr>
                <w:sz w:val="18"/>
                <w:szCs w:val="18"/>
                <w:lang w:eastAsia="en-AU"/>
              </w:rPr>
            </w:pPr>
            <w:r>
              <w:rPr>
                <w:sz w:val="18"/>
                <w:szCs w:val="18"/>
                <w:lang w:eastAsia="en-AU"/>
              </w:rPr>
              <w:t>Yes</w:t>
            </w:r>
          </w:p>
        </w:tc>
        <w:tc>
          <w:tcPr>
            <w:tcW w:w="1353" w:type="dxa"/>
            <w:noWrap/>
            <w:hideMark/>
          </w:tcPr>
          <w:p w14:paraId="0DE96889" w14:textId="77777777" w:rsidR="001453B8" w:rsidRDefault="001453B8" w:rsidP="00CC68C0">
            <w:pPr>
              <w:pStyle w:val="RDMTable"/>
              <w:spacing w:before="0" w:after="0"/>
              <w:rPr>
                <w:sz w:val="18"/>
                <w:szCs w:val="18"/>
                <w:lang w:eastAsia="en-AU"/>
              </w:rPr>
            </w:pPr>
            <w:r>
              <w:rPr>
                <w:sz w:val="18"/>
                <w:szCs w:val="18"/>
                <w:lang w:eastAsia="en-AU"/>
              </w:rPr>
              <w:t>1b</w:t>
            </w:r>
          </w:p>
        </w:tc>
        <w:tc>
          <w:tcPr>
            <w:tcW w:w="2835" w:type="dxa"/>
            <w:noWrap/>
            <w:hideMark/>
          </w:tcPr>
          <w:p w14:paraId="4E5BFADA" w14:textId="77777777" w:rsidR="001453B8" w:rsidRPr="00CB2D2F" w:rsidRDefault="001453B8" w:rsidP="00CC68C0">
            <w:pPr>
              <w:pStyle w:val="RDMTable"/>
              <w:spacing w:before="0" w:after="0"/>
              <w:rPr>
                <w:rFonts w:eastAsia="Times New Roman"/>
                <w:i/>
                <w:iCs/>
                <w:color w:val="000000"/>
                <w:sz w:val="18"/>
                <w:szCs w:val="18"/>
                <w:lang w:eastAsia="en-AU"/>
              </w:rPr>
            </w:pPr>
            <w:r w:rsidRPr="00CB2D2F">
              <w:rPr>
                <w:rFonts w:eastAsia="Times New Roman"/>
                <w:i/>
                <w:iCs/>
                <w:color w:val="000000"/>
                <w:sz w:val="18"/>
                <w:szCs w:val="18"/>
                <w:lang w:eastAsia="en-AU"/>
              </w:rPr>
              <w:t xml:space="preserve">Eriocaulon </w:t>
            </w:r>
            <w:proofErr w:type="spellStart"/>
            <w:r w:rsidRPr="00CB2D2F">
              <w:rPr>
                <w:rFonts w:eastAsia="Times New Roman"/>
                <w:i/>
                <w:iCs/>
                <w:color w:val="000000"/>
                <w:sz w:val="18"/>
                <w:szCs w:val="18"/>
                <w:lang w:eastAsia="en-AU"/>
              </w:rPr>
              <w:t>carsonii</w:t>
            </w:r>
            <w:proofErr w:type="spellEnd"/>
          </w:p>
        </w:tc>
      </w:tr>
      <w:tr w:rsidR="001453B8" w14:paraId="2073AE2D" w14:textId="77777777" w:rsidTr="00CC68C0">
        <w:trPr>
          <w:trHeight w:val="285"/>
        </w:trPr>
        <w:tc>
          <w:tcPr>
            <w:tcW w:w="1050" w:type="dxa"/>
            <w:noWrap/>
            <w:hideMark/>
          </w:tcPr>
          <w:p w14:paraId="32AB4896" w14:textId="77777777" w:rsidR="001453B8" w:rsidRDefault="001453B8" w:rsidP="00CC68C0">
            <w:pPr>
              <w:pStyle w:val="RDMTable"/>
              <w:spacing w:before="0" w:after="0"/>
              <w:rPr>
                <w:sz w:val="18"/>
                <w:szCs w:val="18"/>
                <w:lang w:eastAsia="en-AU"/>
              </w:rPr>
            </w:pPr>
            <w:r>
              <w:rPr>
                <w:sz w:val="18"/>
                <w:szCs w:val="18"/>
                <w:lang w:eastAsia="en-AU"/>
              </w:rPr>
              <w:t>SPR687.1</w:t>
            </w:r>
          </w:p>
        </w:tc>
        <w:tc>
          <w:tcPr>
            <w:tcW w:w="1157" w:type="dxa"/>
            <w:noWrap/>
            <w:hideMark/>
          </w:tcPr>
          <w:p w14:paraId="700C6D1E" w14:textId="77777777" w:rsidR="001453B8" w:rsidRDefault="001453B8" w:rsidP="00CC68C0">
            <w:pPr>
              <w:pStyle w:val="RDMTable"/>
              <w:spacing w:before="0" w:after="0"/>
              <w:rPr>
                <w:sz w:val="18"/>
                <w:szCs w:val="18"/>
                <w:lang w:eastAsia="en-AU"/>
              </w:rPr>
            </w:pPr>
            <w:r>
              <w:rPr>
                <w:sz w:val="18"/>
                <w:szCs w:val="18"/>
                <w:lang w:eastAsia="en-AU"/>
              </w:rPr>
              <w:t>340iiBvent1</w:t>
            </w:r>
          </w:p>
        </w:tc>
        <w:tc>
          <w:tcPr>
            <w:tcW w:w="1328" w:type="dxa"/>
            <w:noWrap/>
            <w:hideMark/>
          </w:tcPr>
          <w:p w14:paraId="27C314CE" w14:textId="77777777" w:rsidR="001453B8" w:rsidRDefault="001453B8" w:rsidP="00CC68C0">
            <w:pPr>
              <w:pStyle w:val="RDMTable"/>
              <w:spacing w:before="0" w:after="0"/>
              <w:rPr>
                <w:sz w:val="18"/>
                <w:szCs w:val="18"/>
                <w:lang w:eastAsia="en-AU"/>
              </w:rPr>
            </w:pPr>
            <w:r>
              <w:rPr>
                <w:sz w:val="18"/>
                <w:szCs w:val="18"/>
                <w:lang w:eastAsia="en-AU"/>
              </w:rPr>
              <w:t>687.1-Lucky Last 4.1</w:t>
            </w:r>
          </w:p>
        </w:tc>
        <w:tc>
          <w:tcPr>
            <w:tcW w:w="1007" w:type="dxa"/>
            <w:noWrap/>
            <w:hideMark/>
          </w:tcPr>
          <w:p w14:paraId="0201F4E3" w14:textId="77777777" w:rsidR="001453B8" w:rsidRDefault="001453B8" w:rsidP="00CC68C0">
            <w:pPr>
              <w:pStyle w:val="RDMTable"/>
              <w:spacing w:before="0" w:after="0"/>
              <w:rPr>
                <w:sz w:val="18"/>
                <w:szCs w:val="18"/>
                <w:lang w:eastAsia="en-AU"/>
              </w:rPr>
            </w:pPr>
            <w:r>
              <w:rPr>
                <w:sz w:val="18"/>
                <w:szCs w:val="18"/>
                <w:lang w:eastAsia="en-AU"/>
              </w:rPr>
              <w:t>148.7739</w:t>
            </w:r>
          </w:p>
        </w:tc>
        <w:tc>
          <w:tcPr>
            <w:tcW w:w="983" w:type="dxa"/>
            <w:noWrap/>
            <w:hideMark/>
          </w:tcPr>
          <w:p w14:paraId="201C57F9" w14:textId="77777777" w:rsidR="001453B8" w:rsidRDefault="001453B8" w:rsidP="00CC68C0">
            <w:pPr>
              <w:pStyle w:val="RDMTable"/>
              <w:spacing w:before="0" w:after="0"/>
              <w:rPr>
                <w:sz w:val="18"/>
                <w:szCs w:val="18"/>
                <w:lang w:eastAsia="en-AU"/>
              </w:rPr>
            </w:pPr>
            <w:r>
              <w:rPr>
                <w:sz w:val="18"/>
                <w:szCs w:val="18"/>
                <w:lang w:eastAsia="en-AU"/>
              </w:rPr>
              <w:t>-25.7946</w:t>
            </w:r>
          </w:p>
        </w:tc>
        <w:tc>
          <w:tcPr>
            <w:tcW w:w="927" w:type="dxa"/>
            <w:noWrap/>
            <w:hideMark/>
          </w:tcPr>
          <w:p w14:paraId="7A67A513" w14:textId="77777777" w:rsidR="001453B8" w:rsidRDefault="001453B8" w:rsidP="00CC68C0">
            <w:pPr>
              <w:pStyle w:val="RDMTable"/>
              <w:spacing w:before="0" w:after="0"/>
              <w:rPr>
                <w:sz w:val="18"/>
                <w:szCs w:val="18"/>
                <w:lang w:eastAsia="en-AU"/>
              </w:rPr>
            </w:pPr>
            <w:r>
              <w:rPr>
                <w:sz w:val="18"/>
                <w:szCs w:val="18"/>
                <w:lang w:eastAsia="en-AU"/>
              </w:rPr>
              <w:t>230</w:t>
            </w:r>
          </w:p>
        </w:tc>
        <w:tc>
          <w:tcPr>
            <w:tcW w:w="1387" w:type="dxa"/>
            <w:noWrap/>
            <w:hideMark/>
          </w:tcPr>
          <w:p w14:paraId="7534D4E4" w14:textId="77777777" w:rsidR="001453B8" w:rsidRDefault="001453B8" w:rsidP="00CC68C0">
            <w:pPr>
              <w:pStyle w:val="RDMTable"/>
              <w:spacing w:before="0" w:after="0"/>
              <w:rPr>
                <w:sz w:val="18"/>
                <w:szCs w:val="18"/>
                <w:lang w:eastAsia="en-AU"/>
              </w:rPr>
            </w:pPr>
            <w:proofErr w:type="spellStart"/>
            <w:r>
              <w:rPr>
                <w:sz w:val="18"/>
                <w:szCs w:val="18"/>
                <w:lang w:eastAsia="en-AU"/>
              </w:rPr>
              <w:t>LuckyLast</w:t>
            </w:r>
            <w:proofErr w:type="spellEnd"/>
          </w:p>
        </w:tc>
        <w:tc>
          <w:tcPr>
            <w:tcW w:w="1144" w:type="dxa"/>
            <w:noWrap/>
            <w:hideMark/>
          </w:tcPr>
          <w:p w14:paraId="06D82CF0"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2E409B47" w14:textId="77777777" w:rsidR="001453B8" w:rsidRDefault="001453B8" w:rsidP="00CC68C0">
            <w:pPr>
              <w:pStyle w:val="RDMTable"/>
              <w:spacing w:before="0" w:after="0"/>
              <w:rPr>
                <w:sz w:val="18"/>
                <w:szCs w:val="18"/>
                <w:lang w:eastAsia="en-AU"/>
              </w:rPr>
            </w:pPr>
            <w:r>
              <w:rPr>
                <w:sz w:val="18"/>
                <w:szCs w:val="18"/>
                <w:lang w:eastAsia="en-AU"/>
              </w:rPr>
              <w:t>No</w:t>
            </w:r>
          </w:p>
        </w:tc>
        <w:tc>
          <w:tcPr>
            <w:tcW w:w="1353" w:type="dxa"/>
            <w:noWrap/>
            <w:hideMark/>
          </w:tcPr>
          <w:p w14:paraId="7F91AD15" w14:textId="77777777" w:rsidR="001453B8" w:rsidRDefault="001453B8" w:rsidP="00CC68C0">
            <w:pPr>
              <w:pStyle w:val="RDMTable"/>
              <w:spacing w:before="0" w:after="0"/>
              <w:rPr>
                <w:sz w:val="18"/>
                <w:szCs w:val="18"/>
                <w:lang w:eastAsia="en-AU"/>
              </w:rPr>
            </w:pPr>
            <w:r>
              <w:rPr>
                <w:sz w:val="18"/>
                <w:szCs w:val="18"/>
                <w:lang w:eastAsia="en-AU"/>
              </w:rPr>
              <w:t>NA</w:t>
            </w:r>
          </w:p>
        </w:tc>
        <w:tc>
          <w:tcPr>
            <w:tcW w:w="2835" w:type="dxa"/>
            <w:noWrap/>
            <w:hideMark/>
          </w:tcPr>
          <w:p w14:paraId="12AA0AF9" w14:textId="77777777" w:rsidR="001453B8" w:rsidRDefault="001453B8" w:rsidP="00CC68C0">
            <w:pPr>
              <w:pStyle w:val="RDMTable"/>
              <w:spacing w:before="0" w:after="0"/>
              <w:rPr>
                <w:rFonts w:eastAsia="Times New Roman"/>
                <w:color w:val="000000"/>
                <w:sz w:val="18"/>
                <w:szCs w:val="18"/>
                <w:lang w:eastAsia="en-AU"/>
              </w:rPr>
            </w:pPr>
            <w:r>
              <w:rPr>
                <w:rFonts w:eastAsia="Times New Roman"/>
                <w:color w:val="000000"/>
                <w:sz w:val="18"/>
                <w:szCs w:val="18"/>
                <w:lang w:eastAsia="en-AU"/>
              </w:rPr>
              <w:t>There is no plant collection allowing for assessment</w:t>
            </w:r>
          </w:p>
        </w:tc>
      </w:tr>
      <w:tr w:rsidR="001453B8" w14:paraId="0DA5A389" w14:textId="77777777" w:rsidTr="00CC68C0">
        <w:trPr>
          <w:trHeight w:val="285"/>
        </w:trPr>
        <w:tc>
          <w:tcPr>
            <w:tcW w:w="1050" w:type="dxa"/>
            <w:noWrap/>
            <w:hideMark/>
          </w:tcPr>
          <w:p w14:paraId="10EDC546" w14:textId="77777777" w:rsidR="001453B8" w:rsidRDefault="001453B8" w:rsidP="00CC68C0">
            <w:pPr>
              <w:pStyle w:val="RDMTable"/>
              <w:spacing w:before="0" w:after="0"/>
              <w:rPr>
                <w:sz w:val="18"/>
                <w:szCs w:val="18"/>
                <w:lang w:eastAsia="en-AU"/>
              </w:rPr>
            </w:pPr>
            <w:r>
              <w:rPr>
                <w:sz w:val="18"/>
                <w:szCs w:val="18"/>
                <w:lang w:eastAsia="en-AU"/>
              </w:rPr>
              <w:t>SPR687.2</w:t>
            </w:r>
          </w:p>
        </w:tc>
        <w:tc>
          <w:tcPr>
            <w:tcW w:w="1157" w:type="dxa"/>
            <w:noWrap/>
            <w:hideMark/>
          </w:tcPr>
          <w:p w14:paraId="0CB5C881" w14:textId="77777777" w:rsidR="001453B8" w:rsidRDefault="001453B8" w:rsidP="00CC68C0">
            <w:pPr>
              <w:pStyle w:val="RDMTable"/>
              <w:spacing w:before="0" w:after="0"/>
              <w:rPr>
                <w:sz w:val="18"/>
                <w:szCs w:val="18"/>
                <w:lang w:eastAsia="en-AU"/>
              </w:rPr>
            </w:pPr>
            <w:r>
              <w:rPr>
                <w:sz w:val="18"/>
                <w:szCs w:val="18"/>
                <w:lang w:eastAsia="en-AU"/>
              </w:rPr>
              <w:t>340iiBvent2</w:t>
            </w:r>
          </w:p>
        </w:tc>
        <w:tc>
          <w:tcPr>
            <w:tcW w:w="1328" w:type="dxa"/>
            <w:noWrap/>
            <w:hideMark/>
          </w:tcPr>
          <w:p w14:paraId="34D9A793" w14:textId="77777777" w:rsidR="001453B8" w:rsidRDefault="001453B8" w:rsidP="00CC68C0">
            <w:pPr>
              <w:pStyle w:val="RDMTable"/>
              <w:spacing w:before="0" w:after="0"/>
              <w:rPr>
                <w:sz w:val="18"/>
                <w:szCs w:val="18"/>
                <w:lang w:eastAsia="en-AU"/>
              </w:rPr>
            </w:pPr>
            <w:r>
              <w:rPr>
                <w:sz w:val="18"/>
                <w:szCs w:val="18"/>
                <w:lang w:eastAsia="en-AU"/>
              </w:rPr>
              <w:t>687.2-Lucky Last 4.2</w:t>
            </w:r>
          </w:p>
        </w:tc>
        <w:tc>
          <w:tcPr>
            <w:tcW w:w="1007" w:type="dxa"/>
            <w:noWrap/>
            <w:hideMark/>
          </w:tcPr>
          <w:p w14:paraId="1CFE7A69" w14:textId="77777777" w:rsidR="001453B8" w:rsidRDefault="001453B8" w:rsidP="00CC68C0">
            <w:pPr>
              <w:pStyle w:val="RDMTable"/>
              <w:spacing w:before="0" w:after="0"/>
              <w:rPr>
                <w:sz w:val="18"/>
                <w:szCs w:val="18"/>
                <w:lang w:eastAsia="en-AU"/>
              </w:rPr>
            </w:pPr>
            <w:r>
              <w:rPr>
                <w:sz w:val="18"/>
                <w:szCs w:val="18"/>
                <w:lang w:eastAsia="en-AU"/>
              </w:rPr>
              <w:t>148.7738</w:t>
            </w:r>
          </w:p>
        </w:tc>
        <w:tc>
          <w:tcPr>
            <w:tcW w:w="983" w:type="dxa"/>
            <w:noWrap/>
            <w:hideMark/>
          </w:tcPr>
          <w:p w14:paraId="69AAD6F9" w14:textId="77777777" w:rsidR="001453B8" w:rsidRDefault="001453B8" w:rsidP="00CC68C0">
            <w:pPr>
              <w:pStyle w:val="RDMTable"/>
              <w:spacing w:before="0" w:after="0"/>
              <w:rPr>
                <w:sz w:val="18"/>
                <w:szCs w:val="18"/>
                <w:lang w:eastAsia="en-AU"/>
              </w:rPr>
            </w:pPr>
            <w:r>
              <w:rPr>
                <w:sz w:val="18"/>
                <w:szCs w:val="18"/>
                <w:lang w:eastAsia="en-AU"/>
              </w:rPr>
              <w:t>-25.7946</w:t>
            </w:r>
          </w:p>
        </w:tc>
        <w:tc>
          <w:tcPr>
            <w:tcW w:w="927" w:type="dxa"/>
            <w:noWrap/>
            <w:hideMark/>
          </w:tcPr>
          <w:p w14:paraId="5A05FD93" w14:textId="77777777" w:rsidR="001453B8" w:rsidRDefault="001453B8" w:rsidP="00CC68C0">
            <w:pPr>
              <w:pStyle w:val="RDMTable"/>
              <w:spacing w:before="0" w:after="0"/>
              <w:rPr>
                <w:sz w:val="18"/>
                <w:szCs w:val="18"/>
                <w:lang w:eastAsia="en-AU"/>
              </w:rPr>
            </w:pPr>
            <w:r>
              <w:rPr>
                <w:sz w:val="18"/>
                <w:szCs w:val="18"/>
                <w:lang w:eastAsia="en-AU"/>
              </w:rPr>
              <w:t>230</w:t>
            </w:r>
          </w:p>
        </w:tc>
        <w:tc>
          <w:tcPr>
            <w:tcW w:w="1387" w:type="dxa"/>
            <w:noWrap/>
            <w:hideMark/>
          </w:tcPr>
          <w:p w14:paraId="32DDD88E" w14:textId="77777777" w:rsidR="001453B8" w:rsidRDefault="001453B8" w:rsidP="00CC68C0">
            <w:pPr>
              <w:pStyle w:val="RDMTable"/>
              <w:spacing w:before="0" w:after="0"/>
              <w:rPr>
                <w:sz w:val="18"/>
                <w:szCs w:val="18"/>
                <w:lang w:eastAsia="en-AU"/>
              </w:rPr>
            </w:pPr>
            <w:proofErr w:type="spellStart"/>
            <w:r>
              <w:rPr>
                <w:sz w:val="18"/>
                <w:szCs w:val="18"/>
                <w:lang w:eastAsia="en-AU"/>
              </w:rPr>
              <w:t>LuckyLast</w:t>
            </w:r>
            <w:proofErr w:type="spellEnd"/>
          </w:p>
        </w:tc>
        <w:tc>
          <w:tcPr>
            <w:tcW w:w="1144" w:type="dxa"/>
            <w:noWrap/>
            <w:hideMark/>
          </w:tcPr>
          <w:p w14:paraId="03C9857F"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65131EAB" w14:textId="77777777" w:rsidR="001453B8" w:rsidRDefault="001453B8" w:rsidP="00CC68C0">
            <w:pPr>
              <w:pStyle w:val="RDMTable"/>
              <w:spacing w:before="0" w:after="0"/>
              <w:rPr>
                <w:sz w:val="18"/>
                <w:szCs w:val="18"/>
                <w:lang w:eastAsia="en-AU"/>
              </w:rPr>
            </w:pPr>
            <w:r>
              <w:rPr>
                <w:sz w:val="18"/>
                <w:szCs w:val="18"/>
                <w:lang w:eastAsia="en-AU"/>
              </w:rPr>
              <w:t>No</w:t>
            </w:r>
          </w:p>
        </w:tc>
        <w:tc>
          <w:tcPr>
            <w:tcW w:w="1353" w:type="dxa"/>
            <w:noWrap/>
            <w:hideMark/>
          </w:tcPr>
          <w:p w14:paraId="298C758B" w14:textId="77777777" w:rsidR="001453B8" w:rsidRDefault="001453B8" w:rsidP="00CC68C0">
            <w:pPr>
              <w:pStyle w:val="RDMTable"/>
              <w:spacing w:before="0" w:after="0"/>
              <w:rPr>
                <w:sz w:val="18"/>
                <w:szCs w:val="18"/>
                <w:lang w:eastAsia="en-AU"/>
              </w:rPr>
            </w:pPr>
            <w:r>
              <w:rPr>
                <w:sz w:val="18"/>
                <w:szCs w:val="18"/>
                <w:lang w:eastAsia="en-AU"/>
              </w:rPr>
              <w:t>NA</w:t>
            </w:r>
          </w:p>
        </w:tc>
        <w:tc>
          <w:tcPr>
            <w:tcW w:w="2835" w:type="dxa"/>
            <w:noWrap/>
            <w:hideMark/>
          </w:tcPr>
          <w:p w14:paraId="0C860CCC" w14:textId="77777777" w:rsidR="001453B8" w:rsidRDefault="001453B8" w:rsidP="00CC68C0">
            <w:pPr>
              <w:pStyle w:val="RDMTable"/>
              <w:spacing w:before="0" w:after="0"/>
              <w:rPr>
                <w:rFonts w:eastAsia="Times New Roman"/>
                <w:color w:val="000000"/>
                <w:sz w:val="18"/>
                <w:szCs w:val="18"/>
                <w:lang w:eastAsia="en-AU"/>
              </w:rPr>
            </w:pPr>
            <w:r>
              <w:rPr>
                <w:rFonts w:eastAsia="Times New Roman"/>
                <w:color w:val="000000"/>
                <w:sz w:val="18"/>
                <w:szCs w:val="18"/>
                <w:lang w:eastAsia="en-AU"/>
              </w:rPr>
              <w:t>There is no plant collection allowing for assessment</w:t>
            </w:r>
          </w:p>
        </w:tc>
      </w:tr>
      <w:tr w:rsidR="001453B8" w14:paraId="45F03B43" w14:textId="77777777" w:rsidTr="00CC68C0">
        <w:trPr>
          <w:trHeight w:val="285"/>
        </w:trPr>
        <w:tc>
          <w:tcPr>
            <w:tcW w:w="1050" w:type="dxa"/>
            <w:noWrap/>
            <w:hideMark/>
          </w:tcPr>
          <w:p w14:paraId="267F85CE" w14:textId="77777777" w:rsidR="001453B8" w:rsidRDefault="001453B8" w:rsidP="00CC68C0">
            <w:pPr>
              <w:pStyle w:val="RDMTable"/>
              <w:spacing w:before="0" w:after="0"/>
              <w:rPr>
                <w:sz w:val="18"/>
                <w:szCs w:val="18"/>
                <w:lang w:eastAsia="en-AU"/>
              </w:rPr>
            </w:pPr>
            <w:r>
              <w:rPr>
                <w:sz w:val="18"/>
                <w:szCs w:val="18"/>
                <w:lang w:eastAsia="en-AU"/>
              </w:rPr>
              <w:t>SPR687.3</w:t>
            </w:r>
          </w:p>
        </w:tc>
        <w:tc>
          <w:tcPr>
            <w:tcW w:w="1157" w:type="dxa"/>
            <w:noWrap/>
            <w:hideMark/>
          </w:tcPr>
          <w:p w14:paraId="053CEACF" w14:textId="77777777" w:rsidR="001453B8" w:rsidRDefault="001453B8" w:rsidP="00CC68C0">
            <w:pPr>
              <w:pStyle w:val="RDMTable"/>
              <w:spacing w:before="0" w:after="0"/>
              <w:rPr>
                <w:sz w:val="18"/>
                <w:szCs w:val="18"/>
                <w:lang w:eastAsia="en-AU"/>
              </w:rPr>
            </w:pPr>
            <w:r>
              <w:rPr>
                <w:sz w:val="18"/>
                <w:szCs w:val="18"/>
                <w:lang w:eastAsia="en-AU"/>
              </w:rPr>
              <w:t>340iiBvent3</w:t>
            </w:r>
          </w:p>
        </w:tc>
        <w:tc>
          <w:tcPr>
            <w:tcW w:w="1328" w:type="dxa"/>
            <w:noWrap/>
            <w:hideMark/>
          </w:tcPr>
          <w:p w14:paraId="0D08B8CE" w14:textId="77777777" w:rsidR="001453B8" w:rsidRDefault="001453B8" w:rsidP="00CC68C0">
            <w:pPr>
              <w:pStyle w:val="RDMTable"/>
              <w:spacing w:before="0" w:after="0"/>
              <w:rPr>
                <w:sz w:val="18"/>
                <w:szCs w:val="18"/>
                <w:lang w:eastAsia="en-AU"/>
              </w:rPr>
            </w:pPr>
            <w:r>
              <w:rPr>
                <w:sz w:val="18"/>
                <w:szCs w:val="18"/>
                <w:lang w:eastAsia="en-AU"/>
              </w:rPr>
              <w:t>687.3-Lucky Last 4.3</w:t>
            </w:r>
          </w:p>
        </w:tc>
        <w:tc>
          <w:tcPr>
            <w:tcW w:w="1007" w:type="dxa"/>
            <w:noWrap/>
            <w:hideMark/>
          </w:tcPr>
          <w:p w14:paraId="22A673C1" w14:textId="77777777" w:rsidR="001453B8" w:rsidRDefault="001453B8" w:rsidP="00CC68C0">
            <w:pPr>
              <w:pStyle w:val="RDMTable"/>
              <w:spacing w:before="0" w:after="0"/>
              <w:rPr>
                <w:sz w:val="18"/>
                <w:szCs w:val="18"/>
                <w:lang w:eastAsia="en-AU"/>
              </w:rPr>
            </w:pPr>
            <w:r>
              <w:rPr>
                <w:sz w:val="18"/>
                <w:szCs w:val="18"/>
                <w:lang w:eastAsia="en-AU"/>
              </w:rPr>
              <w:t>148.7736</w:t>
            </w:r>
          </w:p>
        </w:tc>
        <w:tc>
          <w:tcPr>
            <w:tcW w:w="983" w:type="dxa"/>
            <w:noWrap/>
            <w:hideMark/>
          </w:tcPr>
          <w:p w14:paraId="66B38070" w14:textId="77777777" w:rsidR="001453B8" w:rsidRDefault="001453B8" w:rsidP="00CC68C0">
            <w:pPr>
              <w:pStyle w:val="RDMTable"/>
              <w:spacing w:before="0" w:after="0"/>
              <w:rPr>
                <w:sz w:val="18"/>
                <w:szCs w:val="18"/>
                <w:lang w:eastAsia="en-AU"/>
              </w:rPr>
            </w:pPr>
            <w:r>
              <w:rPr>
                <w:sz w:val="18"/>
                <w:szCs w:val="18"/>
                <w:lang w:eastAsia="en-AU"/>
              </w:rPr>
              <w:t>-25.7942</w:t>
            </w:r>
          </w:p>
        </w:tc>
        <w:tc>
          <w:tcPr>
            <w:tcW w:w="927" w:type="dxa"/>
            <w:noWrap/>
            <w:hideMark/>
          </w:tcPr>
          <w:p w14:paraId="0F5333EA" w14:textId="77777777" w:rsidR="001453B8" w:rsidRDefault="001453B8" w:rsidP="00CC68C0">
            <w:pPr>
              <w:pStyle w:val="RDMTable"/>
              <w:spacing w:before="0" w:after="0"/>
              <w:rPr>
                <w:sz w:val="18"/>
                <w:szCs w:val="18"/>
                <w:lang w:eastAsia="en-AU"/>
              </w:rPr>
            </w:pPr>
            <w:r>
              <w:rPr>
                <w:sz w:val="18"/>
                <w:szCs w:val="18"/>
                <w:lang w:eastAsia="en-AU"/>
              </w:rPr>
              <w:t>230</w:t>
            </w:r>
          </w:p>
        </w:tc>
        <w:tc>
          <w:tcPr>
            <w:tcW w:w="1387" w:type="dxa"/>
            <w:noWrap/>
            <w:hideMark/>
          </w:tcPr>
          <w:p w14:paraId="05FB48B7" w14:textId="77777777" w:rsidR="001453B8" w:rsidRDefault="001453B8" w:rsidP="00CC68C0">
            <w:pPr>
              <w:pStyle w:val="RDMTable"/>
              <w:spacing w:before="0" w:after="0"/>
              <w:rPr>
                <w:sz w:val="18"/>
                <w:szCs w:val="18"/>
                <w:lang w:eastAsia="en-AU"/>
              </w:rPr>
            </w:pPr>
            <w:proofErr w:type="spellStart"/>
            <w:r>
              <w:rPr>
                <w:sz w:val="18"/>
                <w:szCs w:val="18"/>
                <w:lang w:eastAsia="en-AU"/>
              </w:rPr>
              <w:t>LuckyLast</w:t>
            </w:r>
            <w:proofErr w:type="spellEnd"/>
          </w:p>
        </w:tc>
        <w:tc>
          <w:tcPr>
            <w:tcW w:w="1144" w:type="dxa"/>
            <w:noWrap/>
            <w:hideMark/>
          </w:tcPr>
          <w:p w14:paraId="14214A82"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5C340F47" w14:textId="77777777" w:rsidR="001453B8" w:rsidRDefault="001453B8" w:rsidP="00CC68C0">
            <w:pPr>
              <w:pStyle w:val="RDMTable"/>
              <w:spacing w:before="0" w:after="0"/>
              <w:rPr>
                <w:sz w:val="18"/>
                <w:szCs w:val="18"/>
                <w:lang w:eastAsia="en-AU"/>
              </w:rPr>
            </w:pPr>
            <w:r>
              <w:rPr>
                <w:sz w:val="18"/>
                <w:szCs w:val="18"/>
                <w:lang w:eastAsia="en-AU"/>
              </w:rPr>
              <w:t>No</w:t>
            </w:r>
          </w:p>
        </w:tc>
        <w:tc>
          <w:tcPr>
            <w:tcW w:w="1353" w:type="dxa"/>
            <w:noWrap/>
            <w:hideMark/>
          </w:tcPr>
          <w:p w14:paraId="543AFD85" w14:textId="77777777" w:rsidR="001453B8" w:rsidRDefault="001453B8" w:rsidP="00CC68C0">
            <w:pPr>
              <w:pStyle w:val="RDMTable"/>
              <w:spacing w:before="0" w:after="0"/>
              <w:rPr>
                <w:sz w:val="18"/>
                <w:szCs w:val="18"/>
                <w:lang w:eastAsia="en-AU"/>
              </w:rPr>
            </w:pPr>
            <w:r>
              <w:rPr>
                <w:sz w:val="18"/>
                <w:szCs w:val="18"/>
                <w:lang w:eastAsia="en-AU"/>
              </w:rPr>
              <w:t>NA</w:t>
            </w:r>
          </w:p>
        </w:tc>
        <w:tc>
          <w:tcPr>
            <w:tcW w:w="2835" w:type="dxa"/>
            <w:noWrap/>
            <w:hideMark/>
          </w:tcPr>
          <w:p w14:paraId="761CB247" w14:textId="77777777" w:rsidR="001453B8" w:rsidRDefault="001453B8" w:rsidP="00CC68C0">
            <w:pPr>
              <w:pStyle w:val="RDMTable"/>
              <w:spacing w:before="0" w:after="0"/>
              <w:rPr>
                <w:rFonts w:eastAsia="Times New Roman"/>
                <w:color w:val="000000"/>
                <w:sz w:val="18"/>
                <w:szCs w:val="18"/>
                <w:lang w:eastAsia="en-AU"/>
              </w:rPr>
            </w:pPr>
            <w:r>
              <w:rPr>
                <w:rFonts w:eastAsia="Times New Roman"/>
                <w:color w:val="000000"/>
                <w:sz w:val="18"/>
                <w:szCs w:val="18"/>
                <w:lang w:eastAsia="en-AU"/>
              </w:rPr>
              <w:t>There is no plant collection allowing for assessment</w:t>
            </w:r>
          </w:p>
        </w:tc>
      </w:tr>
      <w:tr w:rsidR="001453B8" w14:paraId="44BA828D" w14:textId="77777777" w:rsidTr="00CC68C0">
        <w:trPr>
          <w:trHeight w:val="285"/>
        </w:trPr>
        <w:tc>
          <w:tcPr>
            <w:tcW w:w="1050" w:type="dxa"/>
            <w:noWrap/>
            <w:hideMark/>
          </w:tcPr>
          <w:p w14:paraId="2C1E61B7" w14:textId="77777777" w:rsidR="001453B8" w:rsidRDefault="001453B8" w:rsidP="00CC68C0">
            <w:pPr>
              <w:pStyle w:val="RDMTable"/>
              <w:spacing w:before="0" w:after="0"/>
              <w:rPr>
                <w:sz w:val="18"/>
                <w:szCs w:val="18"/>
                <w:lang w:eastAsia="en-AU"/>
              </w:rPr>
            </w:pPr>
            <w:r>
              <w:rPr>
                <w:sz w:val="18"/>
                <w:szCs w:val="18"/>
                <w:lang w:eastAsia="en-AU"/>
              </w:rPr>
              <w:t>SPR687.4</w:t>
            </w:r>
          </w:p>
        </w:tc>
        <w:tc>
          <w:tcPr>
            <w:tcW w:w="1157" w:type="dxa"/>
            <w:noWrap/>
            <w:hideMark/>
          </w:tcPr>
          <w:p w14:paraId="2497844C" w14:textId="77777777" w:rsidR="001453B8" w:rsidRDefault="001453B8" w:rsidP="00CC68C0">
            <w:pPr>
              <w:pStyle w:val="RDMTable"/>
              <w:spacing w:before="0" w:after="0"/>
              <w:rPr>
                <w:sz w:val="18"/>
                <w:szCs w:val="18"/>
                <w:lang w:eastAsia="en-AU"/>
              </w:rPr>
            </w:pPr>
            <w:r>
              <w:rPr>
                <w:sz w:val="18"/>
                <w:szCs w:val="18"/>
                <w:lang w:eastAsia="en-AU"/>
              </w:rPr>
              <w:t>340iiBvent4</w:t>
            </w:r>
          </w:p>
        </w:tc>
        <w:tc>
          <w:tcPr>
            <w:tcW w:w="1328" w:type="dxa"/>
            <w:noWrap/>
            <w:hideMark/>
          </w:tcPr>
          <w:p w14:paraId="63BB10C7" w14:textId="77777777" w:rsidR="001453B8" w:rsidRDefault="001453B8" w:rsidP="00CC68C0">
            <w:pPr>
              <w:pStyle w:val="RDMTable"/>
              <w:spacing w:before="0" w:after="0"/>
              <w:rPr>
                <w:sz w:val="18"/>
                <w:szCs w:val="18"/>
                <w:lang w:eastAsia="en-AU"/>
              </w:rPr>
            </w:pPr>
            <w:r>
              <w:rPr>
                <w:sz w:val="18"/>
                <w:szCs w:val="18"/>
                <w:lang w:eastAsia="en-AU"/>
              </w:rPr>
              <w:t>687.4-Lucky Last 4.4</w:t>
            </w:r>
          </w:p>
        </w:tc>
        <w:tc>
          <w:tcPr>
            <w:tcW w:w="1007" w:type="dxa"/>
            <w:noWrap/>
            <w:hideMark/>
          </w:tcPr>
          <w:p w14:paraId="1A7F92D6" w14:textId="77777777" w:rsidR="001453B8" w:rsidRDefault="001453B8" w:rsidP="00CC68C0">
            <w:pPr>
              <w:pStyle w:val="RDMTable"/>
              <w:spacing w:before="0" w:after="0"/>
              <w:rPr>
                <w:sz w:val="18"/>
                <w:szCs w:val="18"/>
                <w:lang w:eastAsia="en-AU"/>
              </w:rPr>
            </w:pPr>
            <w:r>
              <w:rPr>
                <w:sz w:val="18"/>
                <w:szCs w:val="18"/>
                <w:lang w:eastAsia="en-AU"/>
              </w:rPr>
              <w:t>148.7735</w:t>
            </w:r>
          </w:p>
        </w:tc>
        <w:tc>
          <w:tcPr>
            <w:tcW w:w="983" w:type="dxa"/>
            <w:noWrap/>
            <w:hideMark/>
          </w:tcPr>
          <w:p w14:paraId="2B30EED7" w14:textId="77777777" w:rsidR="001453B8" w:rsidRDefault="001453B8" w:rsidP="00CC68C0">
            <w:pPr>
              <w:pStyle w:val="RDMTable"/>
              <w:spacing w:before="0" w:after="0"/>
              <w:rPr>
                <w:sz w:val="18"/>
                <w:szCs w:val="18"/>
                <w:lang w:eastAsia="en-AU"/>
              </w:rPr>
            </w:pPr>
            <w:r>
              <w:rPr>
                <w:sz w:val="18"/>
                <w:szCs w:val="18"/>
                <w:lang w:eastAsia="en-AU"/>
              </w:rPr>
              <w:t>-25.7941</w:t>
            </w:r>
          </w:p>
        </w:tc>
        <w:tc>
          <w:tcPr>
            <w:tcW w:w="927" w:type="dxa"/>
            <w:noWrap/>
            <w:hideMark/>
          </w:tcPr>
          <w:p w14:paraId="0F477272" w14:textId="77777777" w:rsidR="001453B8" w:rsidRDefault="001453B8" w:rsidP="00CC68C0">
            <w:pPr>
              <w:pStyle w:val="RDMTable"/>
              <w:spacing w:before="0" w:after="0"/>
              <w:rPr>
                <w:sz w:val="18"/>
                <w:szCs w:val="18"/>
                <w:lang w:eastAsia="en-AU"/>
              </w:rPr>
            </w:pPr>
            <w:r>
              <w:rPr>
                <w:sz w:val="18"/>
                <w:szCs w:val="18"/>
                <w:lang w:eastAsia="en-AU"/>
              </w:rPr>
              <w:t>230</w:t>
            </w:r>
          </w:p>
        </w:tc>
        <w:tc>
          <w:tcPr>
            <w:tcW w:w="1387" w:type="dxa"/>
            <w:noWrap/>
            <w:hideMark/>
          </w:tcPr>
          <w:p w14:paraId="42FE25B4" w14:textId="77777777" w:rsidR="001453B8" w:rsidRDefault="001453B8" w:rsidP="00CC68C0">
            <w:pPr>
              <w:pStyle w:val="RDMTable"/>
              <w:spacing w:before="0" w:after="0"/>
              <w:rPr>
                <w:sz w:val="18"/>
                <w:szCs w:val="18"/>
                <w:lang w:eastAsia="en-AU"/>
              </w:rPr>
            </w:pPr>
            <w:proofErr w:type="spellStart"/>
            <w:r>
              <w:rPr>
                <w:sz w:val="18"/>
                <w:szCs w:val="18"/>
                <w:lang w:eastAsia="en-AU"/>
              </w:rPr>
              <w:t>LuckyLast</w:t>
            </w:r>
            <w:proofErr w:type="spellEnd"/>
          </w:p>
        </w:tc>
        <w:tc>
          <w:tcPr>
            <w:tcW w:w="1144" w:type="dxa"/>
            <w:noWrap/>
            <w:hideMark/>
          </w:tcPr>
          <w:p w14:paraId="2AF93D43"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36B00922" w14:textId="77777777" w:rsidR="001453B8" w:rsidRDefault="001453B8" w:rsidP="00CC68C0">
            <w:pPr>
              <w:pStyle w:val="RDMTable"/>
              <w:spacing w:before="0" w:after="0"/>
              <w:rPr>
                <w:sz w:val="18"/>
                <w:szCs w:val="18"/>
                <w:lang w:eastAsia="en-AU"/>
              </w:rPr>
            </w:pPr>
            <w:r>
              <w:rPr>
                <w:sz w:val="18"/>
                <w:szCs w:val="18"/>
                <w:lang w:eastAsia="en-AU"/>
              </w:rPr>
              <w:t>Yes</w:t>
            </w:r>
          </w:p>
        </w:tc>
        <w:tc>
          <w:tcPr>
            <w:tcW w:w="1353" w:type="dxa"/>
            <w:noWrap/>
            <w:hideMark/>
          </w:tcPr>
          <w:p w14:paraId="1A5B365E" w14:textId="77777777" w:rsidR="001453B8" w:rsidRDefault="001453B8" w:rsidP="00CC68C0">
            <w:pPr>
              <w:pStyle w:val="RDMTable"/>
              <w:spacing w:before="0" w:after="0"/>
              <w:rPr>
                <w:sz w:val="18"/>
                <w:szCs w:val="18"/>
                <w:lang w:eastAsia="en-AU"/>
              </w:rPr>
            </w:pPr>
            <w:r>
              <w:rPr>
                <w:sz w:val="18"/>
                <w:szCs w:val="18"/>
                <w:lang w:eastAsia="en-AU"/>
              </w:rPr>
              <w:t>1b</w:t>
            </w:r>
          </w:p>
        </w:tc>
        <w:tc>
          <w:tcPr>
            <w:tcW w:w="2835" w:type="dxa"/>
            <w:noWrap/>
            <w:hideMark/>
          </w:tcPr>
          <w:p w14:paraId="384185E5" w14:textId="77777777" w:rsidR="001453B8" w:rsidRPr="00CB2D2F" w:rsidRDefault="001453B8" w:rsidP="00CC68C0">
            <w:pPr>
              <w:pStyle w:val="RDMTable"/>
              <w:spacing w:before="0" w:after="0"/>
              <w:rPr>
                <w:rFonts w:eastAsia="Times New Roman"/>
                <w:i/>
                <w:iCs/>
                <w:color w:val="000000"/>
                <w:sz w:val="18"/>
                <w:szCs w:val="18"/>
                <w:lang w:eastAsia="en-AU"/>
              </w:rPr>
            </w:pPr>
            <w:r w:rsidRPr="00CB2D2F">
              <w:rPr>
                <w:rFonts w:eastAsia="Times New Roman"/>
                <w:i/>
                <w:iCs/>
                <w:color w:val="000000"/>
                <w:sz w:val="18"/>
                <w:szCs w:val="18"/>
                <w:lang w:eastAsia="en-AU"/>
              </w:rPr>
              <w:t xml:space="preserve">Eriocaulon </w:t>
            </w:r>
            <w:proofErr w:type="spellStart"/>
            <w:r w:rsidRPr="00CB2D2F">
              <w:rPr>
                <w:rFonts w:eastAsia="Times New Roman"/>
                <w:i/>
                <w:iCs/>
                <w:color w:val="000000"/>
                <w:sz w:val="18"/>
                <w:szCs w:val="18"/>
                <w:lang w:eastAsia="en-AU"/>
              </w:rPr>
              <w:t>carsonii</w:t>
            </w:r>
            <w:proofErr w:type="spellEnd"/>
          </w:p>
        </w:tc>
      </w:tr>
      <w:tr w:rsidR="001453B8" w14:paraId="354B7A0A" w14:textId="77777777" w:rsidTr="00CC68C0">
        <w:trPr>
          <w:trHeight w:val="285"/>
        </w:trPr>
        <w:tc>
          <w:tcPr>
            <w:tcW w:w="1050" w:type="dxa"/>
            <w:noWrap/>
            <w:hideMark/>
          </w:tcPr>
          <w:p w14:paraId="422F2554" w14:textId="77777777" w:rsidR="001453B8" w:rsidRDefault="001453B8" w:rsidP="00CC68C0">
            <w:pPr>
              <w:pStyle w:val="RDMTable"/>
              <w:spacing w:before="0" w:after="0"/>
              <w:rPr>
                <w:sz w:val="18"/>
                <w:szCs w:val="18"/>
                <w:lang w:eastAsia="en-AU"/>
              </w:rPr>
            </w:pPr>
            <w:r>
              <w:rPr>
                <w:sz w:val="18"/>
                <w:szCs w:val="18"/>
                <w:lang w:eastAsia="en-AU"/>
              </w:rPr>
              <w:t>SPR687.5</w:t>
            </w:r>
          </w:p>
        </w:tc>
        <w:tc>
          <w:tcPr>
            <w:tcW w:w="1157" w:type="dxa"/>
            <w:noWrap/>
            <w:hideMark/>
          </w:tcPr>
          <w:p w14:paraId="25B7D3A5" w14:textId="77777777" w:rsidR="001453B8" w:rsidRDefault="001453B8" w:rsidP="00CC68C0">
            <w:pPr>
              <w:pStyle w:val="RDMTable"/>
              <w:spacing w:before="0" w:after="0"/>
              <w:rPr>
                <w:sz w:val="18"/>
                <w:szCs w:val="18"/>
                <w:lang w:eastAsia="en-AU"/>
              </w:rPr>
            </w:pPr>
            <w:r>
              <w:rPr>
                <w:sz w:val="18"/>
                <w:szCs w:val="18"/>
                <w:lang w:eastAsia="en-AU"/>
              </w:rPr>
              <w:t>340iiBvent5</w:t>
            </w:r>
          </w:p>
        </w:tc>
        <w:tc>
          <w:tcPr>
            <w:tcW w:w="1328" w:type="dxa"/>
            <w:noWrap/>
            <w:hideMark/>
          </w:tcPr>
          <w:p w14:paraId="183F2966" w14:textId="77777777" w:rsidR="001453B8" w:rsidRDefault="001453B8" w:rsidP="00CC68C0">
            <w:pPr>
              <w:pStyle w:val="RDMTable"/>
              <w:spacing w:before="0" w:after="0"/>
              <w:rPr>
                <w:sz w:val="18"/>
                <w:szCs w:val="18"/>
                <w:lang w:eastAsia="en-AU"/>
              </w:rPr>
            </w:pPr>
            <w:r>
              <w:rPr>
                <w:sz w:val="18"/>
                <w:szCs w:val="18"/>
                <w:lang w:eastAsia="en-AU"/>
              </w:rPr>
              <w:t>687.5-Lucky Last 4.5</w:t>
            </w:r>
          </w:p>
        </w:tc>
        <w:tc>
          <w:tcPr>
            <w:tcW w:w="1007" w:type="dxa"/>
            <w:noWrap/>
            <w:hideMark/>
          </w:tcPr>
          <w:p w14:paraId="4A23FA55" w14:textId="77777777" w:rsidR="001453B8" w:rsidRDefault="001453B8" w:rsidP="00CC68C0">
            <w:pPr>
              <w:pStyle w:val="RDMTable"/>
              <w:spacing w:before="0" w:after="0"/>
              <w:rPr>
                <w:sz w:val="18"/>
                <w:szCs w:val="18"/>
                <w:lang w:eastAsia="en-AU"/>
              </w:rPr>
            </w:pPr>
            <w:r>
              <w:rPr>
                <w:sz w:val="18"/>
                <w:szCs w:val="18"/>
                <w:lang w:eastAsia="en-AU"/>
              </w:rPr>
              <w:t>148.7733</w:t>
            </w:r>
          </w:p>
        </w:tc>
        <w:tc>
          <w:tcPr>
            <w:tcW w:w="983" w:type="dxa"/>
            <w:noWrap/>
            <w:hideMark/>
          </w:tcPr>
          <w:p w14:paraId="61476545" w14:textId="77777777" w:rsidR="001453B8" w:rsidRDefault="001453B8" w:rsidP="00CC68C0">
            <w:pPr>
              <w:pStyle w:val="RDMTable"/>
              <w:spacing w:before="0" w:after="0"/>
              <w:rPr>
                <w:sz w:val="18"/>
                <w:szCs w:val="18"/>
                <w:lang w:eastAsia="en-AU"/>
              </w:rPr>
            </w:pPr>
            <w:r>
              <w:rPr>
                <w:sz w:val="18"/>
                <w:szCs w:val="18"/>
                <w:lang w:eastAsia="en-AU"/>
              </w:rPr>
              <w:t>-25.7937</w:t>
            </w:r>
          </w:p>
        </w:tc>
        <w:tc>
          <w:tcPr>
            <w:tcW w:w="927" w:type="dxa"/>
            <w:noWrap/>
            <w:hideMark/>
          </w:tcPr>
          <w:p w14:paraId="0B04F278" w14:textId="77777777" w:rsidR="001453B8" w:rsidRDefault="001453B8" w:rsidP="00CC68C0">
            <w:pPr>
              <w:pStyle w:val="RDMTable"/>
              <w:spacing w:before="0" w:after="0"/>
              <w:rPr>
                <w:sz w:val="18"/>
                <w:szCs w:val="18"/>
                <w:lang w:eastAsia="en-AU"/>
              </w:rPr>
            </w:pPr>
            <w:r>
              <w:rPr>
                <w:sz w:val="18"/>
                <w:szCs w:val="18"/>
                <w:lang w:eastAsia="en-AU"/>
              </w:rPr>
              <w:t>230</w:t>
            </w:r>
          </w:p>
        </w:tc>
        <w:tc>
          <w:tcPr>
            <w:tcW w:w="1387" w:type="dxa"/>
            <w:noWrap/>
            <w:hideMark/>
          </w:tcPr>
          <w:p w14:paraId="57D6965F" w14:textId="77777777" w:rsidR="001453B8" w:rsidRDefault="001453B8" w:rsidP="00CC68C0">
            <w:pPr>
              <w:pStyle w:val="RDMTable"/>
              <w:spacing w:before="0" w:after="0"/>
              <w:rPr>
                <w:sz w:val="18"/>
                <w:szCs w:val="18"/>
                <w:lang w:eastAsia="en-AU"/>
              </w:rPr>
            </w:pPr>
            <w:proofErr w:type="spellStart"/>
            <w:r>
              <w:rPr>
                <w:sz w:val="18"/>
                <w:szCs w:val="18"/>
                <w:lang w:eastAsia="en-AU"/>
              </w:rPr>
              <w:t>LuckyLast</w:t>
            </w:r>
            <w:proofErr w:type="spellEnd"/>
          </w:p>
        </w:tc>
        <w:tc>
          <w:tcPr>
            <w:tcW w:w="1144" w:type="dxa"/>
            <w:noWrap/>
            <w:hideMark/>
          </w:tcPr>
          <w:p w14:paraId="5E539DDD"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48DC21F1" w14:textId="77777777" w:rsidR="001453B8" w:rsidRDefault="001453B8" w:rsidP="00CC68C0">
            <w:pPr>
              <w:pStyle w:val="RDMTable"/>
              <w:spacing w:before="0" w:after="0"/>
              <w:rPr>
                <w:sz w:val="18"/>
                <w:szCs w:val="18"/>
                <w:lang w:eastAsia="en-AU"/>
              </w:rPr>
            </w:pPr>
            <w:r>
              <w:rPr>
                <w:sz w:val="18"/>
                <w:szCs w:val="18"/>
                <w:lang w:eastAsia="en-AU"/>
              </w:rPr>
              <w:t>No</w:t>
            </w:r>
          </w:p>
        </w:tc>
        <w:tc>
          <w:tcPr>
            <w:tcW w:w="1353" w:type="dxa"/>
            <w:noWrap/>
            <w:hideMark/>
          </w:tcPr>
          <w:p w14:paraId="400F01A7" w14:textId="77777777" w:rsidR="001453B8" w:rsidRDefault="001453B8" w:rsidP="00CC68C0">
            <w:pPr>
              <w:pStyle w:val="RDMTable"/>
              <w:spacing w:before="0" w:after="0"/>
              <w:rPr>
                <w:sz w:val="18"/>
                <w:szCs w:val="18"/>
                <w:lang w:eastAsia="en-AU"/>
              </w:rPr>
            </w:pPr>
            <w:r>
              <w:rPr>
                <w:sz w:val="18"/>
                <w:szCs w:val="18"/>
                <w:lang w:eastAsia="en-AU"/>
              </w:rPr>
              <w:t>NA</w:t>
            </w:r>
          </w:p>
        </w:tc>
        <w:tc>
          <w:tcPr>
            <w:tcW w:w="2835" w:type="dxa"/>
            <w:noWrap/>
            <w:hideMark/>
          </w:tcPr>
          <w:p w14:paraId="1ABF3B1D" w14:textId="77777777" w:rsidR="001453B8" w:rsidRPr="00CB2D2F" w:rsidRDefault="001453B8" w:rsidP="00CC68C0">
            <w:pPr>
              <w:pStyle w:val="RDMTable"/>
              <w:spacing w:before="0" w:after="0"/>
              <w:rPr>
                <w:rFonts w:eastAsia="Times New Roman"/>
                <w:i/>
                <w:iCs/>
                <w:color w:val="000000"/>
                <w:sz w:val="18"/>
                <w:szCs w:val="18"/>
                <w:lang w:eastAsia="en-AU"/>
              </w:rPr>
            </w:pPr>
            <w:r w:rsidRPr="00CB2D2F">
              <w:rPr>
                <w:rFonts w:eastAsia="Times New Roman"/>
                <w:i/>
                <w:iCs/>
                <w:color w:val="000000"/>
                <w:sz w:val="18"/>
                <w:szCs w:val="18"/>
                <w:lang w:eastAsia="en-AU"/>
              </w:rPr>
              <w:t>There is no plant collection allowing for assessment</w:t>
            </w:r>
          </w:p>
        </w:tc>
      </w:tr>
      <w:tr w:rsidR="001453B8" w14:paraId="56CC2390" w14:textId="77777777" w:rsidTr="00CC68C0">
        <w:trPr>
          <w:trHeight w:val="285"/>
        </w:trPr>
        <w:tc>
          <w:tcPr>
            <w:tcW w:w="1050" w:type="dxa"/>
            <w:noWrap/>
            <w:hideMark/>
          </w:tcPr>
          <w:p w14:paraId="2B959572" w14:textId="77777777" w:rsidR="001453B8" w:rsidRDefault="001453B8" w:rsidP="00CC68C0">
            <w:pPr>
              <w:pStyle w:val="RDMTable"/>
              <w:spacing w:before="0" w:after="0"/>
              <w:rPr>
                <w:sz w:val="18"/>
                <w:szCs w:val="18"/>
                <w:lang w:eastAsia="en-AU"/>
              </w:rPr>
            </w:pPr>
            <w:r>
              <w:rPr>
                <w:sz w:val="18"/>
                <w:szCs w:val="18"/>
                <w:lang w:eastAsia="en-AU"/>
              </w:rPr>
              <w:t>SPR687.6</w:t>
            </w:r>
          </w:p>
        </w:tc>
        <w:tc>
          <w:tcPr>
            <w:tcW w:w="1157" w:type="dxa"/>
            <w:noWrap/>
            <w:hideMark/>
          </w:tcPr>
          <w:p w14:paraId="2492F8A7" w14:textId="77777777" w:rsidR="001453B8" w:rsidRDefault="001453B8" w:rsidP="00CC68C0">
            <w:pPr>
              <w:pStyle w:val="RDMTable"/>
              <w:spacing w:before="0" w:after="0"/>
              <w:rPr>
                <w:sz w:val="18"/>
                <w:szCs w:val="18"/>
                <w:lang w:eastAsia="en-AU"/>
              </w:rPr>
            </w:pPr>
            <w:r>
              <w:rPr>
                <w:sz w:val="18"/>
                <w:szCs w:val="18"/>
                <w:lang w:eastAsia="en-AU"/>
              </w:rPr>
              <w:t>340iiBvent6</w:t>
            </w:r>
          </w:p>
        </w:tc>
        <w:tc>
          <w:tcPr>
            <w:tcW w:w="1328" w:type="dxa"/>
            <w:noWrap/>
            <w:hideMark/>
          </w:tcPr>
          <w:p w14:paraId="3559E806" w14:textId="77777777" w:rsidR="001453B8" w:rsidRDefault="001453B8" w:rsidP="00CC68C0">
            <w:pPr>
              <w:pStyle w:val="RDMTable"/>
              <w:spacing w:before="0" w:after="0"/>
              <w:rPr>
                <w:sz w:val="18"/>
                <w:szCs w:val="18"/>
                <w:lang w:eastAsia="en-AU"/>
              </w:rPr>
            </w:pPr>
            <w:r>
              <w:rPr>
                <w:sz w:val="18"/>
                <w:szCs w:val="18"/>
                <w:lang w:eastAsia="en-AU"/>
              </w:rPr>
              <w:t>687.6-Lucky Last 4.6</w:t>
            </w:r>
          </w:p>
        </w:tc>
        <w:tc>
          <w:tcPr>
            <w:tcW w:w="1007" w:type="dxa"/>
            <w:noWrap/>
            <w:hideMark/>
          </w:tcPr>
          <w:p w14:paraId="55270159" w14:textId="77777777" w:rsidR="001453B8" w:rsidRDefault="001453B8" w:rsidP="00CC68C0">
            <w:pPr>
              <w:pStyle w:val="RDMTable"/>
              <w:spacing w:before="0" w:after="0"/>
              <w:rPr>
                <w:sz w:val="18"/>
                <w:szCs w:val="18"/>
                <w:lang w:eastAsia="en-AU"/>
              </w:rPr>
            </w:pPr>
            <w:r>
              <w:rPr>
                <w:sz w:val="18"/>
                <w:szCs w:val="18"/>
                <w:lang w:eastAsia="en-AU"/>
              </w:rPr>
              <w:t>148.7733</w:t>
            </w:r>
          </w:p>
        </w:tc>
        <w:tc>
          <w:tcPr>
            <w:tcW w:w="983" w:type="dxa"/>
            <w:noWrap/>
            <w:hideMark/>
          </w:tcPr>
          <w:p w14:paraId="546BA4FF" w14:textId="77777777" w:rsidR="001453B8" w:rsidRDefault="001453B8" w:rsidP="00CC68C0">
            <w:pPr>
              <w:pStyle w:val="RDMTable"/>
              <w:spacing w:before="0" w:after="0"/>
              <w:rPr>
                <w:sz w:val="18"/>
                <w:szCs w:val="18"/>
                <w:lang w:eastAsia="en-AU"/>
              </w:rPr>
            </w:pPr>
            <w:r>
              <w:rPr>
                <w:sz w:val="18"/>
                <w:szCs w:val="18"/>
                <w:lang w:eastAsia="en-AU"/>
              </w:rPr>
              <w:t>-25.7936</w:t>
            </w:r>
          </w:p>
        </w:tc>
        <w:tc>
          <w:tcPr>
            <w:tcW w:w="927" w:type="dxa"/>
            <w:noWrap/>
            <w:hideMark/>
          </w:tcPr>
          <w:p w14:paraId="40A5B988" w14:textId="77777777" w:rsidR="001453B8" w:rsidRDefault="001453B8" w:rsidP="00CC68C0">
            <w:pPr>
              <w:pStyle w:val="RDMTable"/>
              <w:spacing w:before="0" w:after="0"/>
              <w:rPr>
                <w:sz w:val="18"/>
                <w:szCs w:val="18"/>
                <w:lang w:eastAsia="en-AU"/>
              </w:rPr>
            </w:pPr>
            <w:r>
              <w:rPr>
                <w:sz w:val="18"/>
                <w:szCs w:val="18"/>
                <w:lang w:eastAsia="en-AU"/>
              </w:rPr>
              <w:t>230</w:t>
            </w:r>
          </w:p>
        </w:tc>
        <w:tc>
          <w:tcPr>
            <w:tcW w:w="1387" w:type="dxa"/>
            <w:noWrap/>
            <w:hideMark/>
          </w:tcPr>
          <w:p w14:paraId="30CB69A7" w14:textId="77777777" w:rsidR="001453B8" w:rsidRDefault="001453B8" w:rsidP="00CC68C0">
            <w:pPr>
              <w:pStyle w:val="RDMTable"/>
              <w:spacing w:before="0" w:after="0"/>
              <w:rPr>
                <w:sz w:val="18"/>
                <w:szCs w:val="18"/>
                <w:lang w:eastAsia="en-AU"/>
              </w:rPr>
            </w:pPr>
            <w:proofErr w:type="spellStart"/>
            <w:r>
              <w:rPr>
                <w:sz w:val="18"/>
                <w:szCs w:val="18"/>
                <w:lang w:eastAsia="en-AU"/>
              </w:rPr>
              <w:t>LuckyLast</w:t>
            </w:r>
            <w:proofErr w:type="spellEnd"/>
          </w:p>
        </w:tc>
        <w:tc>
          <w:tcPr>
            <w:tcW w:w="1144" w:type="dxa"/>
            <w:noWrap/>
            <w:hideMark/>
          </w:tcPr>
          <w:p w14:paraId="06A0FDF1"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693ACAF5" w14:textId="77777777" w:rsidR="001453B8" w:rsidRDefault="001453B8" w:rsidP="00CC68C0">
            <w:pPr>
              <w:pStyle w:val="RDMTable"/>
              <w:spacing w:before="0" w:after="0"/>
              <w:rPr>
                <w:sz w:val="18"/>
                <w:szCs w:val="18"/>
                <w:lang w:eastAsia="en-AU"/>
              </w:rPr>
            </w:pPr>
            <w:r>
              <w:rPr>
                <w:sz w:val="18"/>
                <w:szCs w:val="18"/>
                <w:lang w:eastAsia="en-AU"/>
              </w:rPr>
              <w:t>Yes</w:t>
            </w:r>
          </w:p>
        </w:tc>
        <w:tc>
          <w:tcPr>
            <w:tcW w:w="1353" w:type="dxa"/>
            <w:noWrap/>
            <w:hideMark/>
          </w:tcPr>
          <w:p w14:paraId="0F8912FE" w14:textId="77777777" w:rsidR="001453B8" w:rsidRDefault="001453B8" w:rsidP="00CC68C0">
            <w:pPr>
              <w:pStyle w:val="RDMTable"/>
              <w:spacing w:before="0" w:after="0"/>
              <w:rPr>
                <w:sz w:val="18"/>
                <w:szCs w:val="18"/>
                <w:lang w:eastAsia="en-AU"/>
              </w:rPr>
            </w:pPr>
            <w:r>
              <w:rPr>
                <w:sz w:val="18"/>
                <w:szCs w:val="18"/>
                <w:lang w:eastAsia="en-AU"/>
              </w:rPr>
              <w:t>1b</w:t>
            </w:r>
          </w:p>
        </w:tc>
        <w:tc>
          <w:tcPr>
            <w:tcW w:w="2835" w:type="dxa"/>
            <w:noWrap/>
            <w:hideMark/>
          </w:tcPr>
          <w:p w14:paraId="18AA42AA" w14:textId="77777777" w:rsidR="001453B8" w:rsidRPr="00CB2D2F" w:rsidRDefault="001453B8" w:rsidP="00CC68C0">
            <w:pPr>
              <w:pStyle w:val="RDMTable"/>
              <w:spacing w:before="0" w:after="0"/>
              <w:rPr>
                <w:rFonts w:eastAsia="Times New Roman"/>
                <w:i/>
                <w:iCs/>
                <w:color w:val="000000"/>
                <w:sz w:val="18"/>
                <w:szCs w:val="18"/>
                <w:lang w:eastAsia="en-AU"/>
              </w:rPr>
            </w:pPr>
            <w:r w:rsidRPr="00CB2D2F">
              <w:rPr>
                <w:rFonts w:eastAsia="Times New Roman"/>
                <w:i/>
                <w:iCs/>
                <w:color w:val="000000"/>
                <w:sz w:val="18"/>
                <w:szCs w:val="18"/>
                <w:lang w:eastAsia="en-AU"/>
              </w:rPr>
              <w:t xml:space="preserve">Eriocaulon </w:t>
            </w:r>
            <w:proofErr w:type="spellStart"/>
            <w:r w:rsidRPr="00CB2D2F">
              <w:rPr>
                <w:rFonts w:eastAsia="Times New Roman"/>
                <w:i/>
                <w:iCs/>
                <w:color w:val="000000"/>
                <w:sz w:val="18"/>
                <w:szCs w:val="18"/>
                <w:lang w:eastAsia="en-AU"/>
              </w:rPr>
              <w:t>carsonii</w:t>
            </w:r>
            <w:proofErr w:type="spellEnd"/>
          </w:p>
        </w:tc>
      </w:tr>
      <w:tr w:rsidR="001453B8" w14:paraId="3596C7A1" w14:textId="77777777" w:rsidTr="00CC68C0">
        <w:trPr>
          <w:trHeight w:val="285"/>
        </w:trPr>
        <w:tc>
          <w:tcPr>
            <w:tcW w:w="1050" w:type="dxa"/>
            <w:noWrap/>
            <w:hideMark/>
          </w:tcPr>
          <w:p w14:paraId="707D20CE" w14:textId="77777777" w:rsidR="001453B8" w:rsidRDefault="001453B8" w:rsidP="00CC68C0">
            <w:pPr>
              <w:pStyle w:val="RDMTable"/>
              <w:spacing w:before="0" w:after="0"/>
              <w:rPr>
                <w:sz w:val="18"/>
                <w:szCs w:val="18"/>
                <w:lang w:eastAsia="en-AU"/>
              </w:rPr>
            </w:pPr>
            <w:r>
              <w:rPr>
                <w:sz w:val="18"/>
                <w:szCs w:val="18"/>
                <w:lang w:eastAsia="en-AU"/>
              </w:rPr>
              <w:t>SPR688</w:t>
            </w:r>
          </w:p>
        </w:tc>
        <w:tc>
          <w:tcPr>
            <w:tcW w:w="1157" w:type="dxa"/>
            <w:noWrap/>
            <w:hideMark/>
          </w:tcPr>
          <w:p w14:paraId="0B606258" w14:textId="77777777" w:rsidR="001453B8" w:rsidRDefault="001453B8" w:rsidP="00CC68C0">
            <w:pPr>
              <w:pStyle w:val="RDMTable"/>
              <w:spacing w:before="0" w:after="0"/>
              <w:rPr>
                <w:sz w:val="18"/>
                <w:szCs w:val="18"/>
                <w:lang w:eastAsia="en-AU"/>
              </w:rPr>
            </w:pPr>
            <w:r>
              <w:rPr>
                <w:sz w:val="18"/>
                <w:szCs w:val="18"/>
                <w:lang w:eastAsia="en-AU"/>
              </w:rPr>
              <w:t>340iii</w:t>
            </w:r>
          </w:p>
        </w:tc>
        <w:tc>
          <w:tcPr>
            <w:tcW w:w="1328" w:type="dxa"/>
            <w:noWrap/>
            <w:hideMark/>
          </w:tcPr>
          <w:p w14:paraId="0BA985D7" w14:textId="77777777" w:rsidR="001453B8" w:rsidRDefault="001453B8" w:rsidP="00CC68C0">
            <w:pPr>
              <w:pStyle w:val="RDMTable"/>
              <w:spacing w:before="0" w:after="0"/>
              <w:rPr>
                <w:sz w:val="18"/>
                <w:szCs w:val="18"/>
                <w:lang w:eastAsia="en-AU"/>
              </w:rPr>
            </w:pPr>
            <w:r>
              <w:rPr>
                <w:sz w:val="18"/>
                <w:szCs w:val="18"/>
                <w:lang w:eastAsia="en-AU"/>
              </w:rPr>
              <w:t>688-Lucky Last 5</w:t>
            </w:r>
          </w:p>
        </w:tc>
        <w:tc>
          <w:tcPr>
            <w:tcW w:w="1007" w:type="dxa"/>
            <w:noWrap/>
            <w:hideMark/>
          </w:tcPr>
          <w:p w14:paraId="0180419B" w14:textId="77777777" w:rsidR="001453B8" w:rsidRDefault="001453B8" w:rsidP="00CC68C0">
            <w:pPr>
              <w:pStyle w:val="RDMTable"/>
              <w:spacing w:before="0" w:after="0"/>
              <w:rPr>
                <w:sz w:val="18"/>
                <w:szCs w:val="18"/>
                <w:lang w:eastAsia="en-AU"/>
              </w:rPr>
            </w:pPr>
            <w:r>
              <w:rPr>
                <w:sz w:val="18"/>
                <w:szCs w:val="18"/>
                <w:lang w:eastAsia="en-AU"/>
              </w:rPr>
              <w:t>148.7738</w:t>
            </w:r>
          </w:p>
        </w:tc>
        <w:tc>
          <w:tcPr>
            <w:tcW w:w="983" w:type="dxa"/>
            <w:noWrap/>
            <w:hideMark/>
          </w:tcPr>
          <w:p w14:paraId="30618923" w14:textId="77777777" w:rsidR="001453B8" w:rsidRDefault="001453B8" w:rsidP="00CC68C0">
            <w:pPr>
              <w:pStyle w:val="RDMTable"/>
              <w:spacing w:before="0" w:after="0"/>
              <w:rPr>
                <w:sz w:val="18"/>
                <w:szCs w:val="18"/>
                <w:lang w:eastAsia="en-AU"/>
              </w:rPr>
            </w:pPr>
            <w:r>
              <w:rPr>
                <w:sz w:val="18"/>
                <w:szCs w:val="18"/>
                <w:lang w:eastAsia="en-AU"/>
              </w:rPr>
              <w:t>-25.7951</w:t>
            </w:r>
          </w:p>
        </w:tc>
        <w:tc>
          <w:tcPr>
            <w:tcW w:w="927" w:type="dxa"/>
            <w:noWrap/>
            <w:hideMark/>
          </w:tcPr>
          <w:p w14:paraId="28D6D58A" w14:textId="77777777" w:rsidR="001453B8" w:rsidRDefault="001453B8" w:rsidP="00CC68C0">
            <w:pPr>
              <w:pStyle w:val="RDMTable"/>
              <w:spacing w:before="0" w:after="0"/>
              <w:rPr>
                <w:sz w:val="18"/>
                <w:szCs w:val="18"/>
                <w:lang w:eastAsia="en-AU"/>
              </w:rPr>
            </w:pPr>
            <w:r>
              <w:rPr>
                <w:sz w:val="18"/>
                <w:szCs w:val="18"/>
                <w:lang w:eastAsia="en-AU"/>
              </w:rPr>
              <w:t>230</w:t>
            </w:r>
          </w:p>
        </w:tc>
        <w:tc>
          <w:tcPr>
            <w:tcW w:w="1387" w:type="dxa"/>
            <w:noWrap/>
            <w:hideMark/>
          </w:tcPr>
          <w:p w14:paraId="54CADB99" w14:textId="77777777" w:rsidR="001453B8" w:rsidRDefault="001453B8" w:rsidP="00CC68C0">
            <w:pPr>
              <w:pStyle w:val="RDMTable"/>
              <w:spacing w:before="0" w:after="0"/>
              <w:rPr>
                <w:sz w:val="18"/>
                <w:szCs w:val="18"/>
                <w:lang w:eastAsia="en-AU"/>
              </w:rPr>
            </w:pPr>
            <w:proofErr w:type="spellStart"/>
            <w:r>
              <w:rPr>
                <w:sz w:val="18"/>
                <w:szCs w:val="18"/>
                <w:lang w:eastAsia="en-AU"/>
              </w:rPr>
              <w:t>LuckyLast</w:t>
            </w:r>
            <w:proofErr w:type="spellEnd"/>
          </w:p>
        </w:tc>
        <w:tc>
          <w:tcPr>
            <w:tcW w:w="1144" w:type="dxa"/>
            <w:noWrap/>
            <w:hideMark/>
          </w:tcPr>
          <w:p w14:paraId="05575138"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01D377DC" w14:textId="77777777" w:rsidR="001453B8" w:rsidRDefault="001453B8" w:rsidP="00CC68C0">
            <w:pPr>
              <w:pStyle w:val="RDMTable"/>
              <w:spacing w:before="0" w:after="0"/>
              <w:rPr>
                <w:sz w:val="18"/>
                <w:szCs w:val="18"/>
                <w:lang w:eastAsia="en-AU"/>
              </w:rPr>
            </w:pPr>
            <w:r>
              <w:rPr>
                <w:sz w:val="18"/>
                <w:szCs w:val="18"/>
                <w:lang w:eastAsia="en-AU"/>
              </w:rPr>
              <w:t>No</w:t>
            </w:r>
          </w:p>
        </w:tc>
        <w:tc>
          <w:tcPr>
            <w:tcW w:w="1353" w:type="dxa"/>
            <w:noWrap/>
            <w:hideMark/>
          </w:tcPr>
          <w:p w14:paraId="28A9F456" w14:textId="77777777" w:rsidR="001453B8" w:rsidRDefault="001453B8" w:rsidP="00CC68C0">
            <w:pPr>
              <w:pStyle w:val="RDMTable"/>
              <w:spacing w:before="0" w:after="0"/>
              <w:rPr>
                <w:sz w:val="18"/>
                <w:szCs w:val="18"/>
                <w:lang w:eastAsia="en-AU"/>
              </w:rPr>
            </w:pPr>
            <w:r>
              <w:rPr>
                <w:sz w:val="18"/>
                <w:szCs w:val="18"/>
                <w:lang w:eastAsia="en-AU"/>
              </w:rPr>
              <w:t>1b</w:t>
            </w:r>
          </w:p>
        </w:tc>
        <w:tc>
          <w:tcPr>
            <w:tcW w:w="2835" w:type="dxa"/>
            <w:noWrap/>
            <w:hideMark/>
          </w:tcPr>
          <w:p w14:paraId="1B0F50AD" w14:textId="77777777" w:rsidR="001453B8" w:rsidRPr="00CB2D2F" w:rsidRDefault="001453B8" w:rsidP="00CC68C0">
            <w:pPr>
              <w:pStyle w:val="RDMTable"/>
              <w:spacing w:before="0" w:after="0"/>
              <w:rPr>
                <w:rFonts w:eastAsia="Times New Roman"/>
                <w:i/>
                <w:iCs/>
                <w:color w:val="000000"/>
                <w:sz w:val="18"/>
                <w:szCs w:val="18"/>
                <w:lang w:eastAsia="en-AU"/>
              </w:rPr>
            </w:pPr>
            <w:r w:rsidRPr="00CB2D2F">
              <w:rPr>
                <w:rFonts w:eastAsia="Times New Roman"/>
                <w:i/>
                <w:iCs/>
                <w:color w:val="000000"/>
                <w:sz w:val="18"/>
                <w:szCs w:val="18"/>
                <w:lang w:eastAsia="en-AU"/>
              </w:rPr>
              <w:t xml:space="preserve">Eriocaulon </w:t>
            </w:r>
            <w:proofErr w:type="spellStart"/>
            <w:r w:rsidRPr="00CB2D2F">
              <w:rPr>
                <w:rFonts w:eastAsia="Times New Roman"/>
                <w:i/>
                <w:iCs/>
                <w:color w:val="000000"/>
                <w:sz w:val="18"/>
                <w:szCs w:val="18"/>
                <w:lang w:eastAsia="en-AU"/>
              </w:rPr>
              <w:t>carsonii</w:t>
            </w:r>
            <w:proofErr w:type="spellEnd"/>
          </w:p>
        </w:tc>
      </w:tr>
      <w:tr w:rsidR="001453B8" w14:paraId="1B4C1363" w14:textId="77777777" w:rsidTr="00CC68C0">
        <w:trPr>
          <w:trHeight w:val="285"/>
        </w:trPr>
        <w:tc>
          <w:tcPr>
            <w:tcW w:w="1050" w:type="dxa"/>
            <w:noWrap/>
            <w:hideMark/>
          </w:tcPr>
          <w:p w14:paraId="7475299A" w14:textId="77777777" w:rsidR="001453B8" w:rsidRDefault="001453B8" w:rsidP="00CC68C0">
            <w:pPr>
              <w:pStyle w:val="RDMTable"/>
              <w:spacing w:before="0" w:after="0"/>
              <w:rPr>
                <w:sz w:val="18"/>
                <w:szCs w:val="18"/>
                <w:lang w:eastAsia="en-AU"/>
              </w:rPr>
            </w:pPr>
            <w:r>
              <w:rPr>
                <w:sz w:val="18"/>
                <w:szCs w:val="18"/>
                <w:lang w:eastAsia="en-AU"/>
              </w:rPr>
              <w:t>SPR689</w:t>
            </w:r>
          </w:p>
        </w:tc>
        <w:tc>
          <w:tcPr>
            <w:tcW w:w="1157" w:type="dxa"/>
            <w:noWrap/>
            <w:hideMark/>
          </w:tcPr>
          <w:p w14:paraId="4DC9E90A" w14:textId="77777777" w:rsidR="001453B8" w:rsidRDefault="001453B8" w:rsidP="00CC68C0">
            <w:pPr>
              <w:pStyle w:val="RDMTable"/>
              <w:spacing w:before="0" w:after="0"/>
              <w:rPr>
                <w:sz w:val="18"/>
                <w:szCs w:val="18"/>
                <w:lang w:eastAsia="en-AU"/>
              </w:rPr>
            </w:pPr>
            <w:r>
              <w:rPr>
                <w:sz w:val="18"/>
                <w:szCs w:val="18"/>
                <w:lang w:eastAsia="en-AU"/>
              </w:rPr>
              <w:t>340iv</w:t>
            </w:r>
          </w:p>
        </w:tc>
        <w:tc>
          <w:tcPr>
            <w:tcW w:w="1328" w:type="dxa"/>
            <w:noWrap/>
            <w:hideMark/>
          </w:tcPr>
          <w:p w14:paraId="55FDF448" w14:textId="77777777" w:rsidR="001453B8" w:rsidRDefault="001453B8" w:rsidP="00CC68C0">
            <w:pPr>
              <w:pStyle w:val="RDMTable"/>
              <w:spacing w:before="0" w:after="0"/>
              <w:rPr>
                <w:sz w:val="18"/>
                <w:szCs w:val="18"/>
                <w:lang w:eastAsia="en-AU"/>
              </w:rPr>
            </w:pPr>
            <w:r>
              <w:rPr>
                <w:sz w:val="18"/>
                <w:szCs w:val="18"/>
                <w:lang w:eastAsia="en-AU"/>
              </w:rPr>
              <w:t>689-Lucky Last 6</w:t>
            </w:r>
          </w:p>
        </w:tc>
        <w:tc>
          <w:tcPr>
            <w:tcW w:w="1007" w:type="dxa"/>
            <w:noWrap/>
            <w:hideMark/>
          </w:tcPr>
          <w:p w14:paraId="0A914B39" w14:textId="77777777" w:rsidR="001453B8" w:rsidRDefault="001453B8" w:rsidP="00CC68C0">
            <w:pPr>
              <w:pStyle w:val="RDMTable"/>
              <w:spacing w:before="0" w:after="0"/>
              <w:rPr>
                <w:sz w:val="18"/>
                <w:szCs w:val="18"/>
                <w:lang w:eastAsia="en-AU"/>
              </w:rPr>
            </w:pPr>
            <w:r>
              <w:rPr>
                <w:sz w:val="18"/>
                <w:szCs w:val="18"/>
                <w:lang w:eastAsia="en-AU"/>
              </w:rPr>
              <w:t>148.7728</w:t>
            </w:r>
          </w:p>
        </w:tc>
        <w:tc>
          <w:tcPr>
            <w:tcW w:w="983" w:type="dxa"/>
            <w:noWrap/>
            <w:hideMark/>
          </w:tcPr>
          <w:p w14:paraId="02FF6DC0" w14:textId="77777777" w:rsidR="001453B8" w:rsidRDefault="001453B8" w:rsidP="00CC68C0">
            <w:pPr>
              <w:pStyle w:val="RDMTable"/>
              <w:spacing w:before="0" w:after="0"/>
              <w:rPr>
                <w:sz w:val="18"/>
                <w:szCs w:val="18"/>
                <w:lang w:eastAsia="en-AU"/>
              </w:rPr>
            </w:pPr>
            <w:r>
              <w:rPr>
                <w:sz w:val="18"/>
                <w:szCs w:val="18"/>
                <w:lang w:eastAsia="en-AU"/>
              </w:rPr>
              <w:t>-25.794</w:t>
            </w:r>
          </w:p>
        </w:tc>
        <w:tc>
          <w:tcPr>
            <w:tcW w:w="927" w:type="dxa"/>
            <w:noWrap/>
            <w:hideMark/>
          </w:tcPr>
          <w:p w14:paraId="1C222064" w14:textId="77777777" w:rsidR="001453B8" w:rsidRDefault="001453B8" w:rsidP="00CC68C0">
            <w:pPr>
              <w:pStyle w:val="RDMTable"/>
              <w:spacing w:before="0" w:after="0"/>
              <w:rPr>
                <w:sz w:val="18"/>
                <w:szCs w:val="18"/>
                <w:lang w:eastAsia="en-AU"/>
              </w:rPr>
            </w:pPr>
            <w:r>
              <w:rPr>
                <w:sz w:val="18"/>
                <w:szCs w:val="18"/>
                <w:lang w:eastAsia="en-AU"/>
              </w:rPr>
              <w:t>230</w:t>
            </w:r>
          </w:p>
        </w:tc>
        <w:tc>
          <w:tcPr>
            <w:tcW w:w="1387" w:type="dxa"/>
            <w:noWrap/>
            <w:hideMark/>
          </w:tcPr>
          <w:p w14:paraId="6441544D" w14:textId="77777777" w:rsidR="001453B8" w:rsidRDefault="001453B8" w:rsidP="00CC68C0">
            <w:pPr>
              <w:pStyle w:val="RDMTable"/>
              <w:spacing w:before="0" w:after="0"/>
              <w:rPr>
                <w:sz w:val="18"/>
                <w:szCs w:val="18"/>
                <w:lang w:eastAsia="en-AU"/>
              </w:rPr>
            </w:pPr>
            <w:proofErr w:type="spellStart"/>
            <w:r>
              <w:rPr>
                <w:sz w:val="18"/>
                <w:szCs w:val="18"/>
                <w:lang w:eastAsia="en-AU"/>
              </w:rPr>
              <w:t>LuckyLast</w:t>
            </w:r>
            <w:proofErr w:type="spellEnd"/>
          </w:p>
        </w:tc>
        <w:tc>
          <w:tcPr>
            <w:tcW w:w="1144" w:type="dxa"/>
            <w:noWrap/>
            <w:hideMark/>
          </w:tcPr>
          <w:p w14:paraId="394BF2C0"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31AC955B" w14:textId="77777777" w:rsidR="001453B8" w:rsidRDefault="001453B8" w:rsidP="00CC68C0">
            <w:pPr>
              <w:pStyle w:val="RDMTable"/>
              <w:spacing w:before="0" w:after="0"/>
              <w:rPr>
                <w:sz w:val="18"/>
                <w:szCs w:val="18"/>
                <w:lang w:eastAsia="en-AU"/>
              </w:rPr>
            </w:pPr>
            <w:r>
              <w:rPr>
                <w:sz w:val="18"/>
                <w:szCs w:val="18"/>
                <w:lang w:eastAsia="en-AU"/>
              </w:rPr>
              <w:t>Yes</w:t>
            </w:r>
          </w:p>
        </w:tc>
        <w:tc>
          <w:tcPr>
            <w:tcW w:w="1353" w:type="dxa"/>
            <w:noWrap/>
            <w:hideMark/>
          </w:tcPr>
          <w:p w14:paraId="44EA8339" w14:textId="77777777" w:rsidR="001453B8" w:rsidRDefault="001453B8" w:rsidP="00CC68C0">
            <w:pPr>
              <w:pStyle w:val="RDMTable"/>
              <w:spacing w:before="0" w:after="0"/>
              <w:rPr>
                <w:sz w:val="18"/>
                <w:szCs w:val="18"/>
                <w:lang w:eastAsia="en-AU"/>
              </w:rPr>
            </w:pPr>
            <w:r>
              <w:rPr>
                <w:sz w:val="18"/>
                <w:szCs w:val="18"/>
                <w:lang w:eastAsia="en-AU"/>
              </w:rPr>
              <w:t>1b</w:t>
            </w:r>
          </w:p>
        </w:tc>
        <w:tc>
          <w:tcPr>
            <w:tcW w:w="2835" w:type="dxa"/>
            <w:noWrap/>
            <w:hideMark/>
          </w:tcPr>
          <w:p w14:paraId="73B90044" w14:textId="77777777" w:rsidR="001453B8" w:rsidRPr="00CB2D2F" w:rsidRDefault="001453B8" w:rsidP="00CC68C0">
            <w:pPr>
              <w:pStyle w:val="RDMTable"/>
              <w:spacing w:before="0" w:after="0"/>
              <w:rPr>
                <w:rFonts w:eastAsia="Times New Roman"/>
                <w:i/>
                <w:iCs/>
                <w:color w:val="000000"/>
                <w:sz w:val="18"/>
                <w:szCs w:val="18"/>
                <w:lang w:eastAsia="en-AU"/>
              </w:rPr>
            </w:pPr>
            <w:r w:rsidRPr="00CB2D2F">
              <w:rPr>
                <w:rFonts w:eastAsia="Times New Roman"/>
                <w:i/>
                <w:iCs/>
                <w:color w:val="000000"/>
                <w:sz w:val="18"/>
                <w:szCs w:val="18"/>
                <w:lang w:eastAsia="en-AU"/>
              </w:rPr>
              <w:t xml:space="preserve">Eriocaulon </w:t>
            </w:r>
            <w:proofErr w:type="spellStart"/>
            <w:r w:rsidRPr="00CB2D2F">
              <w:rPr>
                <w:rFonts w:eastAsia="Times New Roman"/>
                <w:i/>
                <w:iCs/>
                <w:color w:val="000000"/>
                <w:sz w:val="18"/>
                <w:szCs w:val="18"/>
                <w:lang w:eastAsia="en-AU"/>
              </w:rPr>
              <w:t>carsonii</w:t>
            </w:r>
            <w:proofErr w:type="spellEnd"/>
          </w:p>
        </w:tc>
      </w:tr>
      <w:tr w:rsidR="001453B8" w14:paraId="7B0876B2" w14:textId="77777777" w:rsidTr="00CC68C0">
        <w:trPr>
          <w:trHeight w:val="285"/>
        </w:trPr>
        <w:tc>
          <w:tcPr>
            <w:tcW w:w="1050" w:type="dxa"/>
            <w:noWrap/>
            <w:hideMark/>
          </w:tcPr>
          <w:p w14:paraId="509078FB" w14:textId="77777777" w:rsidR="001453B8" w:rsidRDefault="001453B8" w:rsidP="00CC68C0">
            <w:pPr>
              <w:pStyle w:val="RDMTable"/>
              <w:spacing w:before="0" w:after="0"/>
              <w:rPr>
                <w:sz w:val="18"/>
                <w:szCs w:val="18"/>
                <w:lang w:eastAsia="en-AU"/>
              </w:rPr>
            </w:pPr>
            <w:r>
              <w:rPr>
                <w:sz w:val="18"/>
                <w:szCs w:val="18"/>
                <w:lang w:eastAsia="en-AU"/>
              </w:rPr>
              <w:t>SPR691</w:t>
            </w:r>
          </w:p>
        </w:tc>
        <w:tc>
          <w:tcPr>
            <w:tcW w:w="1157" w:type="dxa"/>
            <w:noWrap/>
            <w:hideMark/>
          </w:tcPr>
          <w:p w14:paraId="517E21FB" w14:textId="77777777" w:rsidR="001453B8" w:rsidRDefault="001453B8" w:rsidP="00CC68C0">
            <w:pPr>
              <w:pStyle w:val="RDMTable"/>
              <w:spacing w:before="0" w:after="0"/>
              <w:rPr>
                <w:sz w:val="18"/>
                <w:szCs w:val="18"/>
                <w:lang w:eastAsia="en-AU"/>
              </w:rPr>
            </w:pPr>
            <w:r>
              <w:rPr>
                <w:sz w:val="18"/>
                <w:szCs w:val="18"/>
                <w:lang w:eastAsia="en-AU"/>
              </w:rPr>
              <w:t>44B</w:t>
            </w:r>
          </w:p>
        </w:tc>
        <w:tc>
          <w:tcPr>
            <w:tcW w:w="1328" w:type="dxa"/>
            <w:noWrap/>
            <w:hideMark/>
          </w:tcPr>
          <w:p w14:paraId="6EEA6A21" w14:textId="77777777" w:rsidR="001453B8" w:rsidRDefault="001453B8" w:rsidP="00CC68C0">
            <w:pPr>
              <w:pStyle w:val="RDMTable"/>
              <w:spacing w:before="0" w:after="0"/>
              <w:rPr>
                <w:sz w:val="18"/>
                <w:szCs w:val="18"/>
                <w:lang w:eastAsia="en-AU"/>
              </w:rPr>
            </w:pPr>
            <w:r>
              <w:rPr>
                <w:sz w:val="18"/>
                <w:szCs w:val="18"/>
                <w:lang w:eastAsia="en-AU"/>
              </w:rPr>
              <w:t>691</w:t>
            </w:r>
          </w:p>
        </w:tc>
        <w:tc>
          <w:tcPr>
            <w:tcW w:w="1007" w:type="dxa"/>
            <w:noWrap/>
            <w:hideMark/>
          </w:tcPr>
          <w:p w14:paraId="31F66CEC" w14:textId="77777777" w:rsidR="001453B8" w:rsidRDefault="001453B8" w:rsidP="00CC68C0">
            <w:pPr>
              <w:pStyle w:val="RDMTable"/>
              <w:spacing w:before="0" w:after="0"/>
              <w:rPr>
                <w:sz w:val="18"/>
                <w:szCs w:val="18"/>
                <w:lang w:eastAsia="en-AU"/>
              </w:rPr>
            </w:pPr>
            <w:r>
              <w:rPr>
                <w:sz w:val="18"/>
                <w:szCs w:val="18"/>
                <w:lang w:eastAsia="en-AU"/>
              </w:rPr>
              <w:t>150.0471</w:t>
            </w:r>
          </w:p>
        </w:tc>
        <w:tc>
          <w:tcPr>
            <w:tcW w:w="983" w:type="dxa"/>
            <w:noWrap/>
            <w:hideMark/>
          </w:tcPr>
          <w:p w14:paraId="55BD7A2B" w14:textId="77777777" w:rsidR="001453B8" w:rsidRDefault="001453B8" w:rsidP="00CC68C0">
            <w:pPr>
              <w:pStyle w:val="RDMTable"/>
              <w:spacing w:before="0" w:after="0"/>
              <w:rPr>
                <w:sz w:val="18"/>
                <w:szCs w:val="18"/>
                <w:lang w:eastAsia="en-AU"/>
              </w:rPr>
            </w:pPr>
            <w:r>
              <w:rPr>
                <w:sz w:val="18"/>
                <w:szCs w:val="18"/>
                <w:lang w:eastAsia="en-AU"/>
              </w:rPr>
              <w:t>-25.4873</w:t>
            </w:r>
          </w:p>
        </w:tc>
        <w:tc>
          <w:tcPr>
            <w:tcW w:w="927" w:type="dxa"/>
            <w:noWrap/>
            <w:hideMark/>
          </w:tcPr>
          <w:p w14:paraId="610494B1" w14:textId="77777777" w:rsidR="001453B8" w:rsidRDefault="001453B8" w:rsidP="00CC68C0">
            <w:pPr>
              <w:pStyle w:val="RDMTable"/>
              <w:spacing w:before="0" w:after="0"/>
              <w:rPr>
                <w:sz w:val="18"/>
                <w:szCs w:val="18"/>
                <w:lang w:eastAsia="en-AU"/>
              </w:rPr>
            </w:pPr>
            <w:r>
              <w:rPr>
                <w:sz w:val="18"/>
                <w:szCs w:val="18"/>
                <w:lang w:eastAsia="en-AU"/>
              </w:rPr>
              <w:t>6</w:t>
            </w:r>
          </w:p>
        </w:tc>
        <w:tc>
          <w:tcPr>
            <w:tcW w:w="1387" w:type="dxa"/>
            <w:noWrap/>
            <w:hideMark/>
          </w:tcPr>
          <w:p w14:paraId="07C938AD" w14:textId="77777777" w:rsidR="001453B8" w:rsidRDefault="001453B8" w:rsidP="00CC68C0">
            <w:pPr>
              <w:pStyle w:val="RDMTable"/>
              <w:spacing w:before="0" w:after="0"/>
              <w:rPr>
                <w:sz w:val="18"/>
                <w:szCs w:val="18"/>
                <w:lang w:eastAsia="en-AU"/>
              </w:rPr>
            </w:pPr>
            <w:proofErr w:type="spellStart"/>
            <w:r>
              <w:rPr>
                <w:sz w:val="18"/>
                <w:szCs w:val="18"/>
                <w:lang w:eastAsia="en-AU"/>
              </w:rPr>
              <w:t>Boggomoss</w:t>
            </w:r>
            <w:proofErr w:type="spellEnd"/>
          </w:p>
        </w:tc>
        <w:tc>
          <w:tcPr>
            <w:tcW w:w="1144" w:type="dxa"/>
            <w:noWrap/>
            <w:hideMark/>
          </w:tcPr>
          <w:p w14:paraId="4D8FE750" w14:textId="77777777" w:rsidR="001453B8" w:rsidRDefault="001453B8" w:rsidP="00CC68C0">
            <w:pPr>
              <w:pStyle w:val="RDMTable"/>
              <w:spacing w:before="0" w:after="0"/>
              <w:rPr>
                <w:sz w:val="18"/>
                <w:szCs w:val="18"/>
                <w:lang w:eastAsia="en-AU"/>
              </w:rPr>
            </w:pPr>
            <w:r>
              <w:rPr>
                <w:sz w:val="18"/>
                <w:szCs w:val="18"/>
                <w:lang w:eastAsia="en-AU"/>
              </w:rPr>
              <w:t>Yes</w:t>
            </w:r>
          </w:p>
        </w:tc>
        <w:tc>
          <w:tcPr>
            <w:tcW w:w="716" w:type="dxa"/>
            <w:noWrap/>
            <w:hideMark/>
          </w:tcPr>
          <w:p w14:paraId="24A9D72F" w14:textId="77777777" w:rsidR="001453B8" w:rsidRDefault="001453B8" w:rsidP="00CC68C0">
            <w:pPr>
              <w:pStyle w:val="RDMTable"/>
              <w:spacing w:before="0" w:after="0"/>
              <w:rPr>
                <w:sz w:val="18"/>
                <w:szCs w:val="18"/>
                <w:lang w:eastAsia="en-AU"/>
              </w:rPr>
            </w:pPr>
            <w:r>
              <w:rPr>
                <w:sz w:val="18"/>
                <w:szCs w:val="18"/>
                <w:lang w:eastAsia="en-AU"/>
              </w:rPr>
              <w:t>No</w:t>
            </w:r>
          </w:p>
        </w:tc>
        <w:tc>
          <w:tcPr>
            <w:tcW w:w="1353" w:type="dxa"/>
            <w:noWrap/>
            <w:hideMark/>
          </w:tcPr>
          <w:p w14:paraId="22B0E7DD" w14:textId="77777777" w:rsidR="001453B8" w:rsidRDefault="001453B8" w:rsidP="00CC68C0">
            <w:pPr>
              <w:pStyle w:val="RDMTable"/>
              <w:spacing w:before="0" w:after="0"/>
              <w:rPr>
                <w:sz w:val="18"/>
                <w:szCs w:val="18"/>
                <w:lang w:eastAsia="en-AU"/>
              </w:rPr>
            </w:pPr>
            <w:r>
              <w:rPr>
                <w:sz w:val="18"/>
                <w:szCs w:val="18"/>
                <w:lang w:eastAsia="en-AU"/>
              </w:rPr>
              <w:t>2</w:t>
            </w:r>
          </w:p>
        </w:tc>
        <w:tc>
          <w:tcPr>
            <w:tcW w:w="2835" w:type="dxa"/>
            <w:noWrap/>
            <w:hideMark/>
          </w:tcPr>
          <w:p w14:paraId="77BBCF31" w14:textId="77777777" w:rsidR="001453B8" w:rsidRPr="00CB2D2F" w:rsidRDefault="001453B8" w:rsidP="00CC68C0">
            <w:pPr>
              <w:pStyle w:val="RDMTable"/>
              <w:spacing w:before="0" w:after="0"/>
              <w:rPr>
                <w:rFonts w:eastAsia="Times New Roman"/>
                <w:i/>
                <w:iCs/>
                <w:color w:val="000000"/>
                <w:sz w:val="18"/>
                <w:szCs w:val="18"/>
                <w:lang w:eastAsia="en-AU"/>
              </w:rPr>
            </w:pPr>
            <w:proofErr w:type="spellStart"/>
            <w:r w:rsidRPr="00CB2D2F">
              <w:rPr>
                <w:rFonts w:eastAsia="Times New Roman"/>
                <w:i/>
                <w:iCs/>
                <w:color w:val="000000"/>
                <w:sz w:val="18"/>
                <w:szCs w:val="18"/>
                <w:lang w:eastAsia="en-AU"/>
              </w:rPr>
              <w:t>Muehlenbeckia</w:t>
            </w:r>
            <w:proofErr w:type="spellEnd"/>
            <w:r w:rsidRPr="00CB2D2F">
              <w:rPr>
                <w:rFonts w:eastAsia="Times New Roman"/>
                <w:i/>
                <w:iCs/>
                <w:color w:val="000000"/>
                <w:sz w:val="18"/>
                <w:szCs w:val="18"/>
                <w:lang w:eastAsia="en-AU"/>
              </w:rPr>
              <w:t xml:space="preserve"> </w:t>
            </w:r>
            <w:proofErr w:type="spellStart"/>
            <w:r w:rsidRPr="00CB2D2F">
              <w:rPr>
                <w:rFonts w:eastAsia="Times New Roman"/>
                <w:i/>
                <w:iCs/>
                <w:color w:val="000000"/>
                <w:sz w:val="18"/>
                <w:szCs w:val="18"/>
                <w:lang w:eastAsia="en-AU"/>
              </w:rPr>
              <w:t>florulenta</w:t>
            </w:r>
            <w:proofErr w:type="spellEnd"/>
          </w:p>
        </w:tc>
      </w:tr>
      <w:tr w:rsidR="001453B8" w14:paraId="4455B160" w14:textId="77777777" w:rsidTr="00CC68C0">
        <w:trPr>
          <w:trHeight w:val="285"/>
        </w:trPr>
        <w:tc>
          <w:tcPr>
            <w:tcW w:w="1050" w:type="dxa"/>
            <w:noWrap/>
            <w:hideMark/>
          </w:tcPr>
          <w:p w14:paraId="0EBE7A16" w14:textId="77777777" w:rsidR="001453B8" w:rsidRDefault="001453B8" w:rsidP="00CC68C0">
            <w:pPr>
              <w:pStyle w:val="RDMTable"/>
              <w:spacing w:before="0" w:after="0"/>
              <w:rPr>
                <w:sz w:val="18"/>
                <w:szCs w:val="18"/>
                <w:lang w:eastAsia="en-AU"/>
              </w:rPr>
            </w:pPr>
            <w:r>
              <w:rPr>
                <w:sz w:val="18"/>
                <w:szCs w:val="18"/>
                <w:lang w:eastAsia="en-AU"/>
              </w:rPr>
              <w:t>SPR712</w:t>
            </w:r>
          </w:p>
        </w:tc>
        <w:tc>
          <w:tcPr>
            <w:tcW w:w="1157" w:type="dxa"/>
            <w:noWrap/>
            <w:hideMark/>
          </w:tcPr>
          <w:p w14:paraId="3C5E555D" w14:textId="77777777" w:rsidR="001453B8" w:rsidRDefault="001453B8" w:rsidP="00CC68C0">
            <w:pPr>
              <w:pStyle w:val="RDMTable"/>
              <w:spacing w:before="0" w:after="0"/>
              <w:rPr>
                <w:sz w:val="18"/>
                <w:szCs w:val="18"/>
                <w:lang w:eastAsia="en-AU"/>
              </w:rPr>
            </w:pPr>
            <w:proofErr w:type="spellStart"/>
            <w:r>
              <w:rPr>
                <w:sz w:val="18"/>
                <w:szCs w:val="18"/>
                <w:lang w:eastAsia="en-AU"/>
              </w:rPr>
              <w:t>Phaius</w:t>
            </w:r>
            <w:proofErr w:type="spellEnd"/>
          </w:p>
        </w:tc>
        <w:tc>
          <w:tcPr>
            <w:tcW w:w="1328" w:type="dxa"/>
            <w:noWrap/>
            <w:hideMark/>
          </w:tcPr>
          <w:p w14:paraId="09FDB38B" w14:textId="77777777" w:rsidR="001453B8" w:rsidRDefault="001453B8" w:rsidP="00CC68C0">
            <w:pPr>
              <w:pStyle w:val="RDMTable"/>
              <w:spacing w:before="0" w:after="0"/>
              <w:rPr>
                <w:sz w:val="18"/>
                <w:szCs w:val="18"/>
                <w:lang w:eastAsia="en-AU"/>
              </w:rPr>
            </w:pPr>
            <w:r>
              <w:rPr>
                <w:sz w:val="18"/>
                <w:szCs w:val="18"/>
                <w:lang w:eastAsia="en-AU"/>
              </w:rPr>
              <w:t>712-Phaius</w:t>
            </w:r>
          </w:p>
        </w:tc>
        <w:tc>
          <w:tcPr>
            <w:tcW w:w="1007" w:type="dxa"/>
            <w:noWrap/>
            <w:hideMark/>
          </w:tcPr>
          <w:p w14:paraId="64DD9E68" w14:textId="77777777" w:rsidR="001453B8" w:rsidRDefault="001453B8" w:rsidP="00CC68C0">
            <w:pPr>
              <w:pStyle w:val="RDMTable"/>
              <w:spacing w:before="0" w:after="0"/>
              <w:rPr>
                <w:sz w:val="18"/>
                <w:szCs w:val="18"/>
                <w:lang w:eastAsia="en-AU"/>
              </w:rPr>
            </w:pPr>
            <w:r>
              <w:rPr>
                <w:sz w:val="18"/>
                <w:szCs w:val="18"/>
                <w:lang w:eastAsia="en-AU"/>
              </w:rPr>
              <w:t>148.1904</w:t>
            </w:r>
          </w:p>
        </w:tc>
        <w:tc>
          <w:tcPr>
            <w:tcW w:w="983" w:type="dxa"/>
            <w:noWrap/>
            <w:hideMark/>
          </w:tcPr>
          <w:p w14:paraId="2512DD7D" w14:textId="77777777" w:rsidR="001453B8" w:rsidRDefault="001453B8" w:rsidP="00CC68C0">
            <w:pPr>
              <w:pStyle w:val="RDMTable"/>
              <w:spacing w:before="0" w:after="0"/>
              <w:rPr>
                <w:sz w:val="18"/>
                <w:szCs w:val="18"/>
                <w:lang w:eastAsia="en-AU"/>
              </w:rPr>
            </w:pPr>
            <w:r>
              <w:rPr>
                <w:sz w:val="18"/>
                <w:szCs w:val="18"/>
                <w:lang w:eastAsia="en-AU"/>
              </w:rPr>
              <w:t>-25.1312</w:t>
            </w:r>
          </w:p>
        </w:tc>
        <w:tc>
          <w:tcPr>
            <w:tcW w:w="927" w:type="dxa"/>
            <w:noWrap/>
            <w:hideMark/>
          </w:tcPr>
          <w:p w14:paraId="5FC7D8DA" w14:textId="77777777" w:rsidR="001453B8" w:rsidRDefault="001453B8" w:rsidP="00CC68C0">
            <w:pPr>
              <w:pStyle w:val="RDMTable"/>
              <w:spacing w:before="0" w:after="0"/>
              <w:rPr>
                <w:sz w:val="18"/>
                <w:szCs w:val="18"/>
                <w:lang w:eastAsia="en-AU"/>
              </w:rPr>
            </w:pPr>
            <w:r>
              <w:rPr>
                <w:sz w:val="18"/>
                <w:szCs w:val="18"/>
                <w:lang w:eastAsia="en-AU"/>
              </w:rPr>
              <w:t>308</w:t>
            </w:r>
          </w:p>
        </w:tc>
        <w:tc>
          <w:tcPr>
            <w:tcW w:w="1387" w:type="dxa"/>
            <w:noWrap/>
            <w:hideMark/>
          </w:tcPr>
          <w:p w14:paraId="10D7183D" w14:textId="77777777" w:rsidR="001453B8" w:rsidRDefault="001453B8" w:rsidP="00CC68C0">
            <w:pPr>
              <w:pStyle w:val="RDMTable"/>
              <w:spacing w:before="0" w:after="0"/>
              <w:rPr>
                <w:sz w:val="18"/>
                <w:szCs w:val="18"/>
                <w:lang w:eastAsia="en-AU"/>
              </w:rPr>
            </w:pPr>
            <w:r>
              <w:rPr>
                <w:sz w:val="18"/>
                <w:szCs w:val="18"/>
                <w:lang w:eastAsia="en-AU"/>
              </w:rPr>
              <w:t>Carnarvon Gorge</w:t>
            </w:r>
          </w:p>
        </w:tc>
        <w:tc>
          <w:tcPr>
            <w:tcW w:w="1144" w:type="dxa"/>
            <w:noWrap/>
            <w:hideMark/>
          </w:tcPr>
          <w:p w14:paraId="26C984FF" w14:textId="77777777" w:rsidR="001453B8" w:rsidRDefault="001453B8" w:rsidP="00CC68C0">
            <w:pPr>
              <w:pStyle w:val="RDMTable"/>
              <w:spacing w:before="0" w:after="0"/>
              <w:rPr>
                <w:sz w:val="18"/>
                <w:szCs w:val="18"/>
                <w:lang w:eastAsia="en-AU"/>
              </w:rPr>
            </w:pPr>
            <w:r>
              <w:rPr>
                <w:sz w:val="18"/>
                <w:szCs w:val="18"/>
                <w:lang w:eastAsia="en-AU"/>
              </w:rPr>
              <w:t>No</w:t>
            </w:r>
          </w:p>
        </w:tc>
        <w:tc>
          <w:tcPr>
            <w:tcW w:w="716" w:type="dxa"/>
            <w:noWrap/>
            <w:hideMark/>
          </w:tcPr>
          <w:p w14:paraId="1C000441" w14:textId="77777777" w:rsidR="001453B8" w:rsidRDefault="001453B8" w:rsidP="00CC68C0">
            <w:pPr>
              <w:pStyle w:val="RDMTable"/>
              <w:spacing w:before="0" w:after="0"/>
              <w:rPr>
                <w:sz w:val="18"/>
                <w:szCs w:val="18"/>
                <w:lang w:eastAsia="en-AU"/>
              </w:rPr>
            </w:pPr>
            <w:r>
              <w:rPr>
                <w:sz w:val="18"/>
                <w:szCs w:val="18"/>
                <w:lang w:eastAsia="en-AU"/>
              </w:rPr>
              <w:t>Yes</w:t>
            </w:r>
          </w:p>
        </w:tc>
        <w:tc>
          <w:tcPr>
            <w:tcW w:w="1353" w:type="dxa"/>
            <w:noWrap/>
            <w:hideMark/>
          </w:tcPr>
          <w:p w14:paraId="47AFEE61" w14:textId="77777777" w:rsidR="001453B8" w:rsidRDefault="001453B8" w:rsidP="00CC68C0">
            <w:pPr>
              <w:pStyle w:val="RDMTable"/>
              <w:spacing w:before="0" w:after="0"/>
              <w:rPr>
                <w:sz w:val="18"/>
                <w:szCs w:val="18"/>
                <w:lang w:eastAsia="en-AU"/>
              </w:rPr>
            </w:pPr>
            <w:r>
              <w:rPr>
                <w:sz w:val="18"/>
                <w:szCs w:val="18"/>
                <w:lang w:eastAsia="en-AU"/>
              </w:rPr>
              <w:t>1b</w:t>
            </w:r>
          </w:p>
        </w:tc>
        <w:tc>
          <w:tcPr>
            <w:tcW w:w="2835" w:type="dxa"/>
            <w:noWrap/>
            <w:hideMark/>
          </w:tcPr>
          <w:p w14:paraId="4358E4FE" w14:textId="77777777" w:rsidR="001453B8" w:rsidRPr="00CB2D2F" w:rsidRDefault="001453B8" w:rsidP="00CC68C0">
            <w:pPr>
              <w:pStyle w:val="RDMTable"/>
              <w:spacing w:before="0" w:after="0"/>
              <w:rPr>
                <w:rFonts w:eastAsia="Times New Roman"/>
                <w:i/>
                <w:iCs/>
                <w:color w:val="000000"/>
                <w:sz w:val="18"/>
                <w:szCs w:val="18"/>
                <w:lang w:eastAsia="en-AU"/>
              </w:rPr>
            </w:pPr>
            <w:proofErr w:type="spellStart"/>
            <w:r w:rsidRPr="00CB2D2F">
              <w:rPr>
                <w:rFonts w:eastAsia="Times New Roman"/>
                <w:i/>
                <w:iCs/>
                <w:color w:val="000000"/>
                <w:sz w:val="18"/>
                <w:szCs w:val="18"/>
                <w:lang w:eastAsia="en-AU"/>
              </w:rPr>
              <w:t>Phaius</w:t>
            </w:r>
            <w:proofErr w:type="spellEnd"/>
            <w:r w:rsidRPr="00CB2D2F">
              <w:rPr>
                <w:rFonts w:eastAsia="Times New Roman"/>
                <w:i/>
                <w:iCs/>
                <w:color w:val="000000"/>
                <w:sz w:val="18"/>
                <w:szCs w:val="18"/>
                <w:lang w:eastAsia="en-AU"/>
              </w:rPr>
              <w:t xml:space="preserve"> australis</w:t>
            </w:r>
          </w:p>
        </w:tc>
      </w:tr>
    </w:tbl>
    <w:p w14:paraId="0D232ACC" w14:textId="77777777" w:rsidR="001453B8" w:rsidRDefault="001453B8" w:rsidP="001453B8">
      <w:pPr>
        <w:pStyle w:val="RDMparagraph"/>
        <w:spacing w:after="0"/>
        <w:rPr>
          <w:lang w:eastAsia="en-AU"/>
        </w:rPr>
      </w:pPr>
      <w:r>
        <w:rPr>
          <w:vertAlign w:val="superscript"/>
          <w:lang w:eastAsia="en-AU"/>
        </w:rPr>
        <w:t>1</w:t>
      </w:r>
      <w:r>
        <w:rPr>
          <w:lang w:eastAsia="en-AU"/>
        </w:rPr>
        <w:t xml:space="preserve"> Queensland springs database (State of Queensland, 2019b)</w:t>
      </w:r>
    </w:p>
    <w:p w14:paraId="3E71BBA1" w14:textId="33220AB4" w:rsidR="001453B8" w:rsidRDefault="001453B8" w:rsidP="001453B8">
      <w:pPr>
        <w:pStyle w:val="RDMparagraph"/>
        <w:spacing w:after="0"/>
        <w:sectPr w:rsidR="001453B8" w:rsidSect="001453B8">
          <w:headerReference w:type="even" r:id="rId34"/>
          <w:headerReference w:type="default" r:id="rId35"/>
          <w:footerReference w:type="even" r:id="rId36"/>
          <w:footerReference w:type="default" r:id="rId37"/>
          <w:pgSz w:w="16838" w:h="11906" w:orient="landscape"/>
          <w:pgMar w:top="1259" w:right="902" w:bottom="1287" w:left="1077" w:header="720" w:footer="720" w:gutter="0"/>
          <w:cols w:space="720"/>
          <w:titlePg/>
          <w:docGrid w:linePitch="272"/>
        </w:sectPr>
      </w:pPr>
      <w:r>
        <w:rPr>
          <w:vertAlign w:val="superscript"/>
          <w:lang w:eastAsia="en-AU"/>
        </w:rPr>
        <w:t>2</w:t>
      </w:r>
      <w:r>
        <w:rPr>
          <w:lang w:eastAsia="en-AU"/>
        </w:rPr>
        <w:t xml:space="preserve"> Joint Industry Plan for an Early Warning System for the Monitoring and Protection of EPBC Springs, 30 September 2013</w:t>
      </w:r>
    </w:p>
    <w:p w14:paraId="65CE19B4" w14:textId="1F626A63" w:rsidR="000D5EEB" w:rsidRDefault="002453C6" w:rsidP="007A4648">
      <w:pPr>
        <w:pStyle w:val="Legal1"/>
        <w:numPr>
          <w:ilvl w:val="0"/>
          <w:numId w:val="0"/>
        </w:numPr>
        <w:ind w:left="680" w:hanging="680"/>
      </w:pPr>
      <w:bookmarkStart w:id="873" w:name="_Toc66441755"/>
      <w:r>
        <w:t xml:space="preserve">Appendix </w:t>
      </w:r>
      <w:r w:rsidR="001453B8">
        <w:t>C</w:t>
      </w:r>
      <w:r w:rsidR="00663888">
        <w:t xml:space="preserve"> – Standard conditions</w:t>
      </w:r>
      <w:bookmarkEnd w:id="873"/>
    </w:p>
    <w:p w14:paraId="0D8AB269" w14:textId="4F6F418A" w:rsidR="00E42B73" w:rsidRPr="001C3ED4" w:rsidRDefault="00E42B73" w:rsidP="00CE1613">
      <w:pPr>
        <w:jc w:val="both"/>
        <w:rPr>
          <w:b/>
          <w:i/>
          <w:highlight w:val="yellow"/>
        </w:rPr>
      </w:pPr>
      <w:r w:rsidRPr="001C3ED4">
        <w:rPr>
          <w:i/>
        </w:rPr>
        <w:t xml:space="preserve">Note: </w:t>
      </w:r>
      <w:r w:rsidR="001C3ED4" w:rsidRPr="001C3ED4">
        <w:rPr>
          <w:i/>
        </w:rPr>
        <w:t xml:space="preserve">The Minister's power to impose conditions on a project is not limited by the JIF or these standard conditions. </w:t>
      </w:r>
      <w:r w:rsidRPr="001C3ED4">
        <w:rPr>
          <w:i/>
        </w:rPr>
        <w:t xml:space="preserve">As projects are assessed on a case by case basis, the Minister may </w:t>
      </w:r>
      <w:r w:rsidR="00F24221" w:rsidRPr="001C3ED4">
        <w:rPr>
          <w:i/>
        </w:rPr>
        <w:t xml:space="preserve">impose </w:t>
      </w:r>
      <w:r w:rsidRPr="001C3ED4">
        <w:rPr>
          <w:i/>
        </w:rPr>
        <w:t>cond</w:t>
      </w:r>
      <w:r w:rsidR="00DD3415">
        <w:rPr>
          <w:i/>
        </w:rPr>
        <w:t>iti</w:t>
      </w:r>
      <w:r w:rsidRPr="001C3ED4">
        <w:rPr>
          <w:i/>
        </w:rPr>
        <w:t xml:space="preserve">ons </w:t>
      </w:r>
      <w:r w:rsidR="001C3ED4" w:rsidRPr="001C3ED4">
        <w:rPr>
          <w:i/>
        </w:rPr>
        <w:t>that are different to these standard conditions as appropriate.</w:t>
      </w:r>
    </w:p>
    <w:tbl>
      <w:tblPr>
        <w:tblStyle w:val="TableGrid"/>
        <w:tblW w:w="5265" w:type="pct"/>
        <w:tblLook w:val="04A0" w:firstRow="1" w:lastRow="0" w:firstColumn="1" w:lastColumn="0" w:noHBand="0" w:noVBand="1"/>
      </w:tblPr>
      <w:tblGrid>
        <w:gridCol w:w="1193"/>
        <w:gridCol w:w="8653"/>
      </w:tblGrid>
      <w:tr w:rsidR="00796159" w:rsidRPr="00643825" w14:paraId="3687B8F5" w14:textId="77777777" w:rsidTr="00184A46">
        <w:trPr>
          <w:tblHeader/>
        </w:trPr>
        <w:tc>
          <w:tcPr>
            <w:tcW w:w="606" w:type="pct"/>
            <w:shd w:val="clear" w:color="auto" w:fill="D9D9D9" w:themeFill="background1" w:themeFillShade="D9"/>
          </w:tcPr>
          <w:p w14:paraId="21D8E873" w14:textId="77777777" w:rsidR="00796159" w:rsidRPr="000A78F3" w:rsidRDefault="00796159" w:rsidP="00184A46">
            <w:pPr>
              <w:spacing w:before="120" w:after="120"/>
              <w:rPr>
                <w:b/>
                <w:bCs/>
                <w:lang w:val="en-US"/>
              </w:rPr>
            </w:pPr>
            <w:r w:rsidRPr="000A78F3">
              <w:rPr>
                <w:b/>
                <w:bCs/>
                <w:lang w:val="en-US"/>
              </w:rPr>
              <w:t>Condition no.</w:t>
            </w:r>
          </w:p>
        </w:tc>
        <w:tc>
          <w:tcPr>
            <w:tcW w:w="4394" w:type="pct"/>
            <w:shd w:val="clear" w:color="auto" w:fill="D9D9D9" w:themeFill="background1" w:themeFillShade="D9"/>
          </w:tcPr>
          <w:p w14:paraId="195A414C" w14:textId="77777777" w:rsidR="00796159" w:rsidRPr="000A78F3" w:rsidRDefault="00796159" w:rsidP="00184A46">
            <w:pPr>
              <w:spacing w:before="120" w:after="120"/>
              <w:rPr>
                <w:b/>
                <w:bCs/>
              </w:rPr>
            </w:pPr>
            <w:r w:rsidRPr="000A78F3">
              <w:rPr>
                <w:b/>
                <w:bCs/>
                <w:lang w:val="en-US"/>
              </w:rPr>
              <w:t xml:space="preserve">Condition text </w:t>
            </w:r>
          </w:p>
        </w:tc>
      </w:tr>
      <w:tr w:rsidR="00796159" w:rsidRPr="00643825" w14:paraId="6028D24A" w14:textId="77777777" w:rsidTr="00184A46">
        <w:tc>
          <w:tcPr>
            <w:tcW w:w="606" w:type="pct"/>
          </w:tcPr>
          <w:p w14:paraId="0FCF5943" w14:textId="77777777" w:rsidR="00796159" w:rsidRPr="00AD378B" w:rsidRDefault="00796159" w:rsidP="00184A46">
            <w:pPr>
              <w:spacing w:before="120" w:after="120"/>
              <w:rPr>
                <w:b/>
                <w:bCs/>
              </w:rPr>
            </w:pPr>
            <w:r w:rsidRPr="00AD378B">
              <w:rPr>
                <w:b/>
                <w:bCs/>
              </w:rPr>
              <w:t>1</w:t>
            </w:r>
          </w:p>
        </w:tc>
        <w:tc>
          <w:tcPr>
            <w:tcW w:w="4394" w:type="pct"/>
          </w:tcPr>
          <w:p w14:paraId="20A0130B" w14:textId="77777777" w:rsidR="00796159" w:rsidRPr="00B34523" w:rsidRDefault="00796159" w:rsidP="00184A46">
            <w:pPr>
              <w:spacing w:before="120" w:after="120"/>
            </w:pPr>
            <w:r w:rsidRPr="00B34523">
              <w:t xml:space="preserve">For the protection of </w:t>
            </w:r>
            <w:r w:rsidRPr="00B34523">
              <w:rPr>
                <w:color w:val="FF0000"/>
              </w:rPr>
              <w:t xml:space="preserve">[CHOOSE </w:t>
            </w:r>
            <w:r w:rsidRPr="00B34523">
              <w:rPr>
                <w:b/>
                <w:bCs/>
              </w:rPr>
              <w:t>water resources</w:t>
            </w:r>
            <w:r w:rsidRPr="00B34523">
              <w:rPr>
                <w:b/>
                <w:bCs/>
                <w:color w:val="FF0000"/>
              </w:rPr>
              <w:t xml:space="preserve"> </w:t>
            </w:r>
            <w:r w:rsidRPr="00B34523">
              <w:rPr>
                <w:color w:val="FF0000"/>
              </w:rPr>
              <w:t xml:space="preserve">and/or </w:t>
            </w:r>
            <w:r w:rsidRPr="00B34523">
              <w:rPr>
                <w:b/>
              </w:rPr>
              <w:t>EPBC-</w:t>
            </w:r>
            <w:r w:rsidRPr="00B34523">
              <w:rPr>
                <w:b/>
                <w:bCs/>
              </w:rPr>
              <w:t>listed springs</w:t>
            </w:r>
            <w:r w:rsidRPr="00B34523">
              <w:rPr>
                <w:b/>
                <w:bCs/>
                <w:color w:val="FF0000"/>
              </w:rPr>
              <w:t xml:space="preserve"> </w:t>
            </w:r>
            <w:r w:rsidRPr="00B34523">
              <w:rPr>
                <w:color w:val="FF0000"/>
              </w:rPr>
              <w:t xml:space="preserve">as per controlling provisions] </w:t>
            </w:r>
            <w:r w:rsidRPr="00B34523">
              <w:t xml:space="preserve">within the </w:t>
            </w:r>
            <w:r w:rsidRPr="00B34523">
              <w:rPr>
                <w:b/>
                <w:bCs/>
              </w:rPr>
              <w:t>Surat CMA</w:t>
            </w:r>
            <w:r w:rsidRPr="00B34523">
              <w:t xml:space="preserve">, the approval holder must ensure that the outcomes </w:t>
            </w:r>
            <w:r w:rsidRPr="00B34523">
              <w:rPr>
                <w:color w:val="FF0000"/>
              </w:rPr>
              <w:t xml:space="preserve">[INSERT </w:t>
            </w:r>
            <w:r w:rsidRPr="00B34523">
              <w:t xml:space="preserve">and sub-outcome/s </w:t>
            </w:r>
            <w:r w:rsidRPr="00B34523">
              <w:rPr>
                <w:color w:val="FF0000"/>
              </w:rPr>
              <w:t xml:space="preserve">for </w:t>
            </w:r>
            <w:r w:rsidRPr="00B34523">
              <w:rPr>
                <w:b/>
                <w:color w:val="FF0000"/>
              </w:rPr>
              <w:t>water resources</w:t>
            </w:r>
            <w:r w:rsidRPr="00B34523">
              <w:rPr>
                <w:color w:val="FF0000"/>
              </w:rPr>
              <w:t xml:space="preserve">] </w:t>
            </w:r>
            <w:r w:rsidRPr="00B34523">
              <w:t xml:space="preserve">specified in the table below are achieved and maintained: </w:t>
            </w:r>
          </w:p>
          <w:p w14:paraId="38074D36" w14:textId="77777777" w:rsidR="00796159" w:rsidRPr="00B34523" w:rsidRDefault="00796159" w:rsidP="00184A46">
            <w:pPr>
              <w:spacing w:before="120" w:after="120"/>
              <w:rPr>
                <w:color w:val="FF0000"/>
              </w:rPr>
            </w:pPr>
            <w:r w:rsidRPr="00B34523">
              <w:rPr>
                <w:color w:val="FF0000"/>
              </w:rPr>
              <w:t>[INSERT relevant outcomes and sub-outcome/s depending on controlling provisions]</w:t>
            </w:r>
          </w:p>
          <w:p w14:paraId="0B29DDA6" w14:textId="77777777" w:rsidR="00796159" w:rsidRPr="00B34523" w:rsidRDefault="00796159" w:rsidP="00184A46">
            <w:pPr>
              <w:spacing w:before="120" w:after="120"/>
            </w:pPr>
            <w:r w:rsidRPr="00B34523">
              <w:rPr>
                <w:b/>
                <w:lang w:val="en-US"/>
              </w:rPr>
              <w:t>Note:</w:t>
            </w:r>
            <w:r w:rsidRPr="00B34523">
              <w:rPr>
                <w:lang w:val="en-US"/>
              </w:rPr>
              <w:t xml:space="preserve"> The approval holder is considered to have achieved and maintained an outcome for </w:t>
            </w:r>
            <w:r w:rsidRPr="00B34523">
              <w:rPr>
                <w:b/>
              </w:rPr>
              <w:t>water resources</w:t>
            </w:r>
            <w:r w:rsidRPr="00B34523">
              <w:rPr>
                <w:b/>
                <w:color w:val="FF0000"/>
              </w:rPr>
              <w:t xml:space="preserve"> </w:t>
            </w:r>
            <w:r w:rsidRPr="00B34523">
              <w:t xml:space="preserve">within the </w:t>
            </w:r>
            <w:r w:rsidRPr="00B34523">
              <w:rPr>
                <w:b/>
              </w:rPr>
              <w:t xml:space="preserve">Surat CMA </w:t>
            </w:r>
            <w:r w:rsidRPr="00B34523">
              <w:t>when it has achieved and maintained the corresponding sub-outcome/s for</w:t>
            </w:r>
            <w:r w:rsidRPr="00B34523">
              <w:rPr>
                <w:b/>
              </w:rPr>
              <w:t xml:space="preserve"> water resources</w:t>
            </w:r>
            <w:r w:rsidRPr="00B34523">
              <w:t>.</w:t>
            </w:r>
          </w:p>
        </w:tc>
      </w:tr>
      <w:tr w:rsidR="00796159" w:rsidRPr="00643825" w14:paraId="2E91EF1F" w14:textId="77777777" w:rsidTr="00184A46">
        <w:tc>
          <w:tcPr>
            <w:tcW w:w="606" w:type="pct"/>
          </w:tcPr>
          <w:p w14:paraId="19184870" w14:textId="77777777" w:rsidR="00796159" w:rsidRPr="00AD378B" w:rsidRDefault="00796159" w:rsidP="00184A46">
            <w:pPr>
              <w:spacing w:before="120" w:after="120"/>
              <w:rPr>
                <w:b/>
                <w:bCs/>
              </w:rPr>
            </w:pPr>
            <w:r w:rsidRPr="00AD378B">
              <w:rPr>
                <w:b/>
                <w:bCs/>
              </w:rPr>
              <w:t>2</w:t>
            </w:r>
          </w:p>
        </w:tc>
        <w:tc>
          <w:tcPr>
            <w:tcW w:w="4394" w:type="pct"/>
          </w:tcPr>
          <w:p w14:paraId="539FA536" w14:textId="77777777" w:rsidR="00796159" w:rsidRPr="00B34523" w:rsidRDefault="00796159" w:rsidP="00184A46">
            <w:pPr>
              <w:spacing w:before="120" w:after="120"/>
            </w:pPr>
            <w:r w:rsidRPr="00B34523">
              <w:t xml:space="preserve">To ensure the outcomes in Condition 1 are achieved and maintained, the approval holder must manage </w:t>
            </w:r>
            <w:r w:rsidRPr="00B34523">
              <w:rPr>
                <w:b/>
                <w:bCs/>
              </w:rPr>
              <w:t>impacts</w:t>
            </w:r>
            <w:r w:rsidRPr="00B34523">
              <w:t xml:space="preserve"> on </w:t>
            </w:r>
            <w:r w:rsidRPr="00B34523">
              <w:rPr>
                <w:color w:val="FF0000"/>
              </w:rPr>
              <w:t>[CHOOSE</w:t>
            </w:r>
            <w:r w:rsidRPr="00B34523">
              <w:t xml:space="preserve"> </w:t>
            </w:r>
            <w:r w:rsidRPr="00B34523">
              <w:rPr>
                <w:b/>
                <w:bCs/>
              </w:rPr>
              <w:t>water resources</w:t>
            </w:r>
            <w:r w:rsidRPr="00B34523">
              <w:t xml:space="preserve"> </w:t>
            </w:r>
            <w:r w:rsidRPr="00B34523">
              <w:rPr>
                <w:color w:val="FF0000"/>
              </w:rPr>
              <w:t>and/or</w:t>
            </w:r>
            <w:r w:rsidRPr="00B34523">
              <w:t xml:space="preserve"> </w:t>
            </w:r>
            <w:r w:rsidRPr="00B34523">
              <w:rPr>
                <w:b/>
              </w:rPr>
              <w:t>EPBC-</w:t>
            </w:r>
            <w:r w:rsidRPr="00B34523">
              <w:rPr>
                <w:b/>
                <w:bCs/>
              </w:rPr>
              <w:t>listed springs</w:t>
            </w:r>
            <w:r w:rsidRPr="00B34523">
              <w:rPr>
                <w:color w:val="FF0000"/>
              </w:rPr>
              <w:t>]</w:t>
            </w:r>
            <w:r w:rsidRPr="00B34523">
              <w:t xml:space="preserve"> in accordance with the </w:t>
            </w:r>
            <w:r w:rsidRPr="00B34523">
              <w:rPr>
                <w:b/>
                <w:bCs/>
              </w:rPr>
              <w:t>relevant risk management framework/s</w:t>
            </w:r>
            <w:r w:rsidRPr="00B34523">
              <w:t>.</w:t>
            </w:r>
          </w:p>
        </w:tc>
      </w:tr>
      <w:tr w:rsidR="00796159" w:rsidRPr="00643825" w14:paraId="07C20228" w14:textId="77777777" w:rsidTr="00184A46">
        <w:tc>
          <w:tcPr>
            <w:tcW w:w="606" w:type="pct"/>
          </w:tcPr>
          <w:p w14:paraId="2F8F3E52" w14:textId="77777777" w:rsidR="00796159" w:rsidRPr="00AD378B" w:rsidRDefault="00796159" w:rsidP="00184A46">
            <w:pPr>
              <w:spacing w:before="120" w:after="120"/>
              <w:rPr>
                <w:b/>
                <w:bCs/>
              </w:rPr>
            </w:pPr>
            <w:r w:rsidRPr="00AD378B">
              <w:rPr>
                <w:b/>
                <w:bCs/>
              </w:rPr>
              <w:t>3</w:t>
            </w:r>
          </w:p>
        </w:tc>
        <w:tc>
          <w:tcPr>
            <w:tcW w:w="4394" w:type="pct"/>
          </w:tcPr>
          <w:p w14:paraId="2556A343" w14:textId="5B9FC541" w:rsidR="00796159" w:rsidRPr="00B34523" w:rsidRDefault="00796159" w:rsidP="00184A46">
            <w:pPr>
              <w:spacing w:before="120" w:after="120"/>
            </w:pPr>
            <w:r w:rsidRPr="00B34523">
              <w:t xml:space="preserve">If, at any time during the period for which this approval has effect, an </w:t>
            </w:r>
            <w:r w:rsidRPr="00B34523">
              <w:rPr>
                <w:b/>
                <w:bCs/>
              </w:rPr>
              <w:t>impact/s</w:t>
            </w:r>
            <w:r w:rsidRPr="00B34523">
              <w:t xml:space="preserve"> potentially occurring within the approval holder’s project area</w:t>
            </w:r>
            <w:r w:rsidRPr="00B34523">
              <w:rPr>
                <w:b/>
                <w:bCs/>
              </w:rPr>
              <w:t xml:space="preserve"> </w:t>
            </w:r>
            <w:r w:rsidRPr="00B34523">
              <w:t xml:space="preserve">is, or has been, identified as a </w:t>
            </w:r>
            <w:r w:rsidRPr="00B34523">
              <w:rPr>
                <w:b/>
              </w:rPr>
              <w:t>high risk</w:t>
            </w:r>
            <w:r w:rsidRPr="00B34523">
              <w:rPr>
                <w:bCs/>
              </w:rPr>
              <w:t xml:space="preserve"> or</w:t>
            </w:r>
            <w:r w:rsidRPr="00B34523">
              <w:rPr>
                <w:b/>
              </w:rPr>
              <w:t xml:space="preserve"> very high risk impact</w:t>
            </w:r>
            <w:r w:rsidRPr="00B34523">
              <w:t xml:space="preserve"> in accordance with the </w:t>
            </w:r>
            <w:r w:rsidRPr="00B34523">
              <w:rPr>
                <w:b/>
                <w:bCs/>
              </w:rPr>
              <w:t>relevant risk management framework/s</w:t>
            </w:r>
            <w:r w:rsidRPr="00B34523">
              <w:t xml:space="preserve">, the approval holder must notify the </w:t>
            </w:r>
            <w:r w:rsidRPr="00B34523">
              <w:rPr>
                <w:b/>
                <w:bCs/>
              </w:rPr>
              <w:t xml:space="preserve">Department </w:t>
            </w:r>
            <w:r w:rsidRPr="00B34523">
              <w:t xml:space="preserve">within </w:t>
            </w:r>
            <w:r w:rsidR="005E6C8F">
              <w:t xml:space="preserve">20 </w:t>
            </w:r>
            <w:r w:rsidR="005E6C8F" w:rsidRPr="00140D28">
              <w:rPr>
                <w:b/>
                <w:bCs/>
              </w:rPr>
              <w:t>business days</w:t>
            </w:r>
            <w:r w:rsidRPr="00B34523">
              <w:t>.</w:t>
            </w:r>
          </w:p>
        </w:tc>
      </w:tr>
      <w:tr w:rsidR="00796159" w:rsidRPr="00643825" w14:paraId="3ABE235A" w14:textId="77777777" w:rsidTr="00184A46">
        <w:trPr>
          <w:trHeight w:val="1276"/>
        </w:trPr>
        <w:tc>
          <w:tcPr>
            <w:tcW w:w="606" w:type="pct"/>
          </w:tcPr>
          <w:p w14:paraId="38D97094" w14:textId="77777777" w:rsidR="00796159" w:rsidRPr="00AD378B" w:rsidRDefault="00796159" w:rsidP="00184A46">
            <w:pPr>
              <w:spacing w:before="120" w:after="120"/>
              <w:rPr>
                <w:b/>
                <w:bCs/>
              </w:rPr>
            </w:pPr>
            <w:r w:rsidRPr="00AD378B">
              <w:rPr>
                <w:b/>
                <w:bCs/>
              </w:rPr>
              <w:t>4</w:t>
            </w:r>
          </w:p>
        </w:tc>
        <w:tc>
          <w:tcPr>
            <w:tcW w:w="4394" w:type="pct"/>
          </w:tcPr>
          <w:p w14:paraId="08C0B283" w14:textId="77777777" w:rsidR="00796159" w:rsidRPr="00B34523" w:rsidRDefault="00796159" w:rsidP="00184A46">
            <w:pPr>
              <w:spacing w:before="120" w:after="120"/>
            </w:pPr>
            <w:r w:rsidRPr="008A6691">
              <w:t xml:space="preserve">Within 9 months </w:t>
            </w:r>
            <w:r w:rsidRPr="00B34523">
              <w:t xml:space="preserve">(or a timeframe otherwise agreed to by the </w:t>
            </w:r>
            <w:r w:rsidRPr="00B34523">
              <w:rPr>
                <w:b/>
                <w:bCs/>
              </w:rPr>
              <w:t>Minister</w:t>
            </w:r>
            <w:r w:rsidRPr="00B34523">
              <w:t xml:space="preserve"> in writing) of notifying the </w:t>
            </w:r>
            <w:r w:rsidRPr="00B34523">
              <w:rPr>
                <w:b/>
                <w:bCs/>
              </w:rPr>
              <w:t>Department</w:t>
            </w:r>
            <w:r w:rsidRPr="00B34523">
              <w:t xml:space="preserve"> of the </w:t>
            </w:r>
            <w:r w:rsidRPr="00B34523">
              <w:rPr>
                <w:b/>
                <w:bCs/>
              </w:rPr>
              <w:t>very high risk</w:t>
            </w:r>
            <w:r w:rsidRPr="00B34523">
              <w:t xml:space="preserve"> or </w:t>
            </w:r>
            <w:r w:rsidRPr="00B34523">
              <w:rPr>
                <w:b/>
              </w:rPr>
              <w:t xml:space="preserve">high risk </w:t>
            </w:r>
            <w:r w:rsidRPr="00B34523">
              <w:rPr>
                <w:b/>
                <w:bCs/>
              </w:rPr>
              <w:t>impact</w:t>
            </w:r>
            <w:r w:rsidRPr="00B34523">
              <w:t xml:space="preserve">, the approval holder must provide for the written approval of the </w:t>
            </w:r>
            <w:r w:rsidRPr="00B34523">
              <w:rPr>
                <w:b/>
              </w:rPr>
              <w:t>Minister</w:t>
            </w:r>
            <w:r w:rsidRPr="00B34523">
              <w:t>:</w:t>
            </w:r>
          </w:p>
          <w:p w14:paraId="638D0FC6" w14:textId="77777777" w:rsidR="00796159" w:rsidRPr="00B34523" w:rsidRDefault="00796159" w:rsidP="00B218DE">
            <w:pPr>
              <w:pStyle w:val="ListParagraph"/>
              <w:numPr>
                <w:ilvl w:val="0"/>
                <w:numId w:val="58"/>
              </w:numPr>
              <w:spacing w:before="120" w:after="120"/>
              <w:contextualSpacing w:val="0"/>
            </w:pPr>
            <w:r w:rsidRPr="00B34523">
              <w:t xml:space="preserve">description and location of </w:t>
            </w:r>
            <w:r w:rsidRPr="00B34523">
              <w:rPr>
                <w:b/>
                <w:bCs/>
              </w:rPr>
              <w:t>impact/s</w:t>
            </w:r>
            <w:r w:rsidRPr="00B34523">
              <w:t xml:space="preserve"> and associated users;</w:t>
            </w:r>
          </w:p>
          <w:p w14:paraId="35A30402" w14:textId="77777777" w:rsidR="00796159" w:rsidRPr="00B34523" w:rsidRDefault="00796159" w:rsidP="00B218DE">
            <w:pPr>
              <w:pStyle w:val="ListParagraph"/>
              <w:numPr>
                <w:ilvl w:val="0"/>
                <w:numId w:val="58"/>
              </w:numPr>
              <w:spacing w:before="120" w:after="120"/>
              <w:ind w:left="924" w:hanging="357"/>
              <w:contextualSpacing w:val="0"/>
            </w:pPr>
            <w:r w:rsidRPr="00B34523">
              <w:rPr>
                <w:b/>
                <w:bCs/>
              </w:rPr>
              <w:t>performance</w:t>
            </w:r>
            <w:r w:rsidRPr="00B34523">
              <w:rPr>
                <w:b/>
              </w:rPr>
              <w:t xml:space="preserve"> criteria</w:t>
            </w:r>
            <w:r w:rsidRPr="00B34523">
              <w:t>;</w:t>
            </w:r>
          </w:p>
          <w:p w14:paraId="49DD9BD7" w14:textId="77777777" w:rsidR="00796159" w:rsidRPr="00B34523" w:rsidRDefault="00796159" w:rsidP="00B218DE">
            <w:pPr>
              <w:pStyle w:val="ListParagraph"/>
              <w:numPr>
                <w:ilvl w:val="0"/>
                <w:numId w:val="58"/>
              </w:numPr>
              <w:spacing w:before="120" w:after="120"/>
              <w:ind w:left="924" w:hanging="357"/>
              <w:contextualSpacing w:val="0"/>
            </w:pPr>
            <w:r w:rsidRPr="00B34523">
              <w:rPr>
                <w:b/>
                <w:bCs/>
              </w:rPr>
              <w:t>trigger</w:t>
            </w:r>
            <w:r w:rsidRPr="00B34523">
              <w:rPr>
                <w:b/>
              </w:rPr>
              <w:t xml:space="preserve"> values</w:t>
            </w:r>
            <w:r w:rsidRPr="00B34523">
              <w:t xml:space="preserve">; </w:t>
            </w:r>
          </w:p>
          <w:p w14:paraId="55B05C26" w14:textId="77777777" w:rsidR="00796159" w:rsidRPr="00B34523" w:rsidRDefault="00796159" w:rsidP="00B218DE">
            <w:pPr>
              <w:pStyle w:val="ListParagraph"/>
              <w:numPr>
                <w:ilvl w:val="0"/>
                <w:numId w:val="58"/>
              </w:numPr>
              <w:spacing w:before="120" w:after="120"/>
              <w:ind w:left="924" w:hanging="357"/>
              <w:contextualSpacing w:val="0"/>
            </w:pPr>
            <w:r w:rsidRPr="00B34523">
              <w:rPr>
                <w:b/>
                <w:bCs/>
              </w:rPr>
              <w:t>limits</w:t>
            </w:r>
            <w:r w:rsidRPr="00B34523">
              <w:t>; and</w:t>
            </w:r>
          </w:p>
          <w:p w14:paraId="69CBFDDC" w14:textId="77777777" w:rsidR="00796159" w:rsidRPr="00B34523" w:rsidRDefault="00796159" w:rsidP="00B218DE">
            <w:pPr>
              <w:pStyle w:val="ListParagraph"/>
              <w:numPr>
                <w:ilvl w:val="0"/>
                <w:numId w:val="58"/>
              </w:numPr>
              <w:spacing w:before="120" w:after="120"/>
              <w:ind w:left="924" w:hanging="357"/>
              <w:contextualSpacing w:val="0"/>
            </w:pPr>
            <w:r w:rsidRPr="00B34523">
              <w:t xml:space="preserve">the </w:t>
            </w:r>
            <w:r w:rsidRPr="00B34523">
              <w:rPr>
                <w:b/>
              </w:rPr>
              <w:t>contributing well/s</w:t>
            </w:r>
            <w:r w:rsidRPr="00B34523">
              <w:t xml:space="preserve">, including identification number, GPS coordinates and </w:t>
            </w:r>
            <w:r w:rsidRPr="00B34523">
              <w:rPr>
                <w:b/>
              </w:rPr>
              <w:t>shapefiles.</w:t>
            </w:r>
          </w:p>
          <w:p w14:paraId="51D6DBE1" w14:textId="77777777" w:rsidR="00796159" w:rsidRPr="00B34523" w:rsidRDefault="00796159" w:rsidP="00184A46">
            <w:pPr>
              <w:spacing w:before="120" w:after="120"/>
            </w:pPr>
            <w:r w:rsidRPr="00B34523">
              <w:t xml:space="preserve">Or provide a statement as to why the provision of </w:t>
            </w:r>
            <w:r w:rsidRPr="00B34523">
              <w:rPr>
                <w:b/>
              </w:rPr>
              <w:t>performance criteria</w:t>
            </w:r>
            <w:r w:rsidRPr="00B34523">
              <w:t xml:space="preserve">, </w:t>
            </w:r>
            <w:r w:rsidRPr="00B34523">
              <w:rPr>
                <w:b/>
              </w:rPr>
              <w:t>trigger values</w:t>
            </w:r>
            <w:r w:rsidRPr="00B34523">
              <w:t>,</w:t>
            </w:r>
            <w:r w:rsidRPr="00B34523">
              <w:rPr>
                <w:b/>
              </w:rPr>
              <w:t xml:space="preserve"> limits</w:t>
            </w:r>
            <w:r w:rsidRPr="00B34523">
              <w:t xml:space="preserve"> and </w:t>
            </w:r>
            <w:r w:rsidRPr="00B34523">
              <w:rPr>
                <w:b/>
              </w:rPr>
              <w:t>contributing well/s</w:t>
            </w:r>
            <w:r w:rsidRPr="00B34523">
              <w:t xml:space="preserve"> is not necessary for the written agreement of the </w:t>
            </w:r>
            <w:r w:rsidRPr="00B34523">
              <w:rPr>
                <w:b/>
              </w:rPr>
              <w:t>Minister</w:t>
            </w:r>
            <w:r w:rsidRPr="00B34523">
              <w:t xml:space="preserve">. </w:t>
            </w:r>
          </w:p>
        </w:tc>
      </w:tr>
      <w:tr w:rsidR="00796159" w:rsidRPr="00643825" w14:paraId="495B15FE" w14:textId="77777777" w:rsidTr="00184A46">
        <w:trPr>
          <w:trHeight w:val="1261"/>
        </w:trPr>
        <w:tc>
          <w:tcPr>
            <w:tcW w:w="606" w:type="pct"/>
          </w:tcPr>
          <w:p w14:paraId="2B5EFAA7" w14:textId="77777777" w:rsidR="00796159" w:rsidRPr="00AD378B" w:rsidRDefault="00796159" w:rsidP="00184A46">
            <w:pPr>
              <w:spacing w:before="120" w:after="120"/>
              <w:rPr>
                <w:b/>
                <w:bCs/>
              </w:rPr>
            </w:pPr>
            <w:r w:rsidRPr="00AD378B">
              <w:rPr>
                <w:b/>
                <w:bCs/>
              </w:rPr>
              <w:t>5</w:t>
            </w:r>
          </w:p>
        </w:tc>
        <w:tc>
          <w:tcPr>
            <w:tcW w:w="4394" w:type="pct"/>
          </w:tcPr>
          <w:p w14:paraId="75C2B307" w14:textId="77777777" w:rsidR="00796159" w:rsidRPr="00B34523" w:rsidRDefault="00796159" w:rsidP="00184A46">
            <w:pPr>
              <w:spacing w:before="120" w:after="120"/>
            </w:pPr>
            <w:r w:rsidRPr="00B34523">
              <w:t xml:space="preserve">If the statement provided under Condition 4 is not agreed to by the </w:t>
            </w:r>
            <w:r w:rsidRPr="00B34523">
              <w:rPr>
                <w:b/>
                <w:bCs/>
              </w:rPr>
              <w:t>Minister</w:t>
            </w:r>
            <w:r w:rsidRPr="00B34523">
              <w:t xml:space="preserve"> in writing, the approval holder must provide the description and location of </w:t>
            </w:r>
            <w:r w:rsidRPr="00B34523">
              <w:rPr>
                <w:b/>
                <w:bCs/>
              </w:rPr>
              <w:t>impact/s</w:t>
            </w:r>
            <w:r w:rsidRPr="00B34523">
              <w:t xml:space="preserve"> and associated users,</w:t>
            </w:r>
            <w:r w:rsidRPr="00B34523">
              <w:rPr>
                <w:b/>
                <w:lang w:val="en-US"/>
              </w:rPr>
              <w:t xml:space="preserve"> performance criteria</w:t>
            </w:r>
            <w:r w:rsidRPr="00B34523">
              <w:rPr>
                <w:lang w:val="en-US"/>
              </w:rPr>
              <w:t xml:space="preserve">, </w:t>
            </w:r>
            <w:r w:rsidRPr="00B34523">
              <w:rPr>
                <w:b/>
                <w:lang w:val="en-US"/>
              </w:rPr>
              <w:t>trigger values</w:t>
            </w:r>
            <w:r w:rsidRPr="00B34523">
              <w:rPr>
                <w:bCs/>
                <w:lang w:val="en-US"/>
              </w:rPr>
              <w:t>,</w:t>
            </w:r>
            <w:r w:rsidRPr="00B34523">
              <w:rPr>
                <w:lang w:val="en-US"/>
              </w:rPr>
              <w:t xml:space="preserve"> </w:t>
            </w:r>
            <w:r w:rsidRPr="00B34523">
              <w:rPr>
                <w:b/>
                <w:lang w:val="en-US"/>
              </w:rPr>
              <w:t xml:space="preserve">limits </w:t>
            </w:r>
            <w:r w:rsidRPr="00B34523">
              <w:rPr>
                <w:bCs/>
                <w:lang w:val="en-US"/>
              </w:rPr>
              <w:t>and</w:t>
            </w:r>
            <w:r w:rsidRPr="00B34523">
              <w:rPr>
                <w:b/>
                <w:lang w:val="en-US"/>
              </w:rPr>
              <w:t xml:space="preserve"> contributing well/s </w:t>
            </w:r>
            <w:r w:rsidRPr="00B34523">
              <w:rPr>
                <w:lang w:val="en-US"/>
              </w:rPr>
              <w:t>for the written approval of the</w:t>
            </w:r>
            <w:r w:rsidRPr="00B34523">
              <w:rPr>
                <w:b/>
                <w:lang w:val="en-US"/>
              </w:rPr>
              <w:t xml:space="preserve"> Minister</w:t>
            </w:r>
            <w:r w:rsidRPr="00B34523">
              <w:rPr>
                <w:lang w:val="en-US"/>
              </w:rPr>
              <w:t xml:space="preserve"> within a timeframe specified by the </w:t>
            </w:r>
            <w:r w:rsidRPr="00B34523">
              <w:rPr>
                <w:b/>
                <w:lang w:val="en-US"/>
              </w:rPr>
              <w:t>Minister</w:t>
            </w:r>
            <w:r w:rsidRPr="00B34523">
              <w:rPr>
                <w:lang w:val="en-US"/>
              </w:rPr>
              <w:t xml:space="preserve"> in writing.</w:t>
            </w:r>
          </w:p>
        </w:tc>
      </w:tr>
      <w:tr w:rsidR="00796159" w:rsidRPr="00643825" w14:paraId="3226D3E8" w14:textId="77777777" w:rsidTr="00184A46">
        <w:tc>
          <w:tcPr>
            <w:tcW w:w="606" w:type="pct"/>
          </w:tcPr>
          <w:p w14:paraId="46679441" w14:textId="77777777" w:rsidR="00796159" w:rsidRPr="00AD378B" w:rsidRDefault="00796159" w:rsidP="00184A46">
            <w:pPr>
              <w:spacing w:before="120" w:after="120"/>
              <w:rPr>
                <w:b/>
                <w:bCs/>
              </w:rPr>
            </w:pPr>
            <w:r w:rsidRPr="00AD378B">
              <w:rPr>
                <w:b/>
                <w:bCs/>
              </w:rPr>
              <w:t>6</w:t>
            </w:r>
          </w:p>
        </w:tc>
        <w:tc>
          <w:tcPr>
            <w:tcW w:w="4394" w:type="pct"/>
          </w:tcPr>
          <w:p w14:paraId="0EAF596F" w14:textId="77777777" w:rsidR="00796159" w:rsidRPr="00B34523" w:rsidRDefault="00796159" w:rsidP="00184A46">
            <w:pPr>
              <w:spacing w:before="120" w:after="120"/>
              <w:rPr>
                <w:lang w:val="en-US"/>
              </w:rPr>
            </w:pPr>
            <w:r w:rsidRPr="00B34523">
              <w:t xml:space="preserve">A description and location of </w:t>
            </w:r>
            <w:r w:rsidRPr="00B34523">
              <w:rPr>
                <w:b/>
                <w:bCs/>
              </w:rPr>
              <w:t>impact/s</w:t>
            </w:r>
            <w:r w:rsidRPr="00B34523">
              <w:t xml:space="preserve"> and associated users,</w:t>
            </w:r>
            <w:r w:rsidRPr="00B34523">
              <w:rPr>
                <w:b/>
                <w:lang w:val="en-US"/>
              </w:rPr>
              <w:t xml:space="preserve"> performance criteria</w:t>
            </w:r>
            <w:r w:rsidRPr="00B34523">
              <w:rPr>
                <w:lang w:val="en-US"/>
              </w:rPr>
              <w:t xml:space="preserve">, </w:t>
            </w:r>
            <w:r w:rsidRPr="00B34523">
              <w:rPr>
                <w:b/>
                <w:lang w:val="en-US"/>
              </w:rPr>
              <w:t>trigger values</w:t>
            </w:r>
            <w:r w:rsidRPr="00B34523">
              <w:rPr>
                <w:bCs/>
                <w:lang w:val="en-US"/>
              </w:rPr>
              <w:t xml:space="preserve">, </w:t>
            </w:r>
            <w:r w:rsidRPr="00B34523">
              <w:rPr>
                <w:b/>
                <w:lang w:val="en-US"/>
              </w:rPr>
              <w:t xml:space="preserve">limits </w:t>
            </w:r>
            <w:r w:rsidRPr="00B34523">
              <w:rPr>
                <w:bCs/>
                <w:lang w:val="en-US"/>
              </w:rPr>
              <w:t>and</w:t>
            </w:r>
            <w:r w:rsidRPr="00B34523">
              <w:rPr>
                <w:b/>
                <w:lang w:val="en-US"/>
              </w:rPr>
              <w:t xml:space="preserve"> contributing well/s</w:t>
            </w:r>
            <w:r w:rsidRPr="00B34523">
              <w:rPr>
                <w:bCs/>
                <w:lang w:val="en-US"/>
              </w:rPr>
              <w:t xml:space="preserve">, or statement </w:t>
            </w:r>
            <w:r w:rsidRPr="00B34523">
              <w:rPr>
                <w:lang w:val="en-US"/>
              </w:rPr>
              <w:t>provided under Condition 4</w:t>
            </w:r>
            <w:r w:rsidRPr="00B34523">
              <w:rPr>
                <w:bCs/>
                <w:lang w:val="en-US"/>
              </w:rPr>
              <w:t>,</w:t>
            </w:r>
            <w:r w:rsidRPr="00B34523">
              <w:rPr>
                <w:lang w:val="en-US"/>
              </w:rPr>
              <w:t xml:space="preserve"> must be submitted to the </w:t>
            </w:r>
            <w:r w:rsidRPr="00B34523">
              <w:rPr>
                <w:b/>
                <w:lang w:val="en-US"/>
              </w:rPr>
              <w:t>Minister</w:t>
            </w:r>
            <w:r w:rsidRPr="00B34523">
              <w:rPr>
                <w:lang w:val="en-US"/>
              </w:rPr>
              <w:t xml:space="preserve"> with an accompanying </w:t>
            </w:r>
            <w:r w:rsidRPr="00B34523">
              <w:rPr>
                <w:b/>
                <w:lang w:val="en-US"/>
              </w:rPr>
              <w:t>site-specific assessment</w:t>
            </w:r>
            <w:r w:rsidRPr="00B34523">
              <w:rPr>
                <w:lang w:val="en-US"/>
              </w:rPr>
              <w:t xml:space="preserve"> prepared by a </w:t>
            </w:r>
            <w:r w:rsidRPr="00B34523">
              <w:rPr>
                <w:b/>
                <w:lang w:val="en-US"/>
              </w:rPr>
              <w:t>suitably qualified water resources expert</w:t>
            </w:r>
            <w:r w:rsidRPr="00B34523">
              <w:rPr>
                <w:lang w:val="en-US"/>
              </w:rPr>
              <w:t xml:space="preserve"> and accompanied by a peer review undertaken by an </w:t>
            </w:r>
            <w:r w:rsidRPr="00B34523">
              <w:rPr>
                <w:b/>
                <w:lang w:val="en-US"/>
              </w:rPr>
              <w:t>independent suitably qualified water resources expert</w:t>
            </w:r>
            <w:r w:rsidRPr="00B34523">
              <w:rPr>
                <w:lang w:val="en-US"/>
              </w:rPr>
              <w:t>.</w:t>
            </w:r>
          </w:p>
          <w:p w14:paraId="511D624B" w14:textId="77777777" w:rsidR="00796159" w:rsidRDefault="00796159" w:rsidP="00184A46">
            <w:pPr>
              <w:spacing w:before="120" w:after="120"/>
              <w:rPr>
                <w:lang w:val="en-US"/>
              </w:rPr>
            </w:pPr>
            <w:r w:rsidRPr="003B7D7F">
              <w:rPr>
                <w:lang w:val="en-US"/>
              </w:rPr>
              <w:t>Note:</w:t>
            </w:r>
            <w:r w:rsidRPr="00B34523">
              <w:rPr>
                <w:lang w:val="en-US"/>
              </w:rPr>
              <w:t xml:space="preserve"> The approval holder may submit a </w:t>
            </w:r>
            <w:r w:rsidRPr="00B34523">
              <w:rPr>
                <w:b/>
                <w:bCs/>
                <w:lang w:val="en-US"/>
              </w:rPr>
              <w:t>SIMS</w:t>
            </w:r>
            <w:r w:rsidRPr="00B34523">
              <w:rPr>
                <w:lang w:val="en-US"/>
              </w:rPr>
              <w:t xml:space="preserve"> </w:t>
            </w:r>
            <w:r w:rsidRPr="00B34523">
              <w:rPr>
                <w:b/>
                <w:bCs/>
                <w:lang w:val="en-US"/>
              </w:rPr>
              <w:t>mitigation plan</w:t>
            </w:r>
            <w:r w:rsidRPr="00B34523">
              <w:rPr>
                <w:lang w:val="en-US"/>
              </w:rPr>
              <w:t xml:space="preserve"> as its </w:t>
            </w:r>
            <w:r w:rsidRPr="00B34523">
              <w:rPr>
                <w:b/>
                <w:bCs/>
                <w:lang w:val="en-US"/>
              </w:rPr>
              <w:t>site-specific assessment</w:t>
            </w:r>
            <w:r w:rsidRPr="00B34523">
              <w:rPr>
                <w:lang w:val="en-US"/>
              </w:rPr>
              <w:t xml:space="preserve"> for </w:t>
            </w:r>
            <w:r w:rsidRPr="00B34523">
              <w:rPr>
                <w:b/>
                <w:bCs/>
                <w:lang w:val="en-US"/>
              </w:rPr>
              <w:t>EPBC-listed springs</w:t>
            </w:r>
            <w:r w:rsidRPr="00B34523">
              <w:rPr>
                <w:lang w:val="en-US"/>
              </w:rPr>
              <w:t xml:space="preserve"> and </w:t>
            </w:r>
            <w:r w:rsidRPr="00B34523">
              <w:rPr>
                <w:b/>
                <w:lang w:val="en-US"/>
              </w:rPr>
              <w:t>aquatic GDEs</w:t>
            </w:r>
            <w:r w:rsidRPr="00B34523">
              <w:rPr>
                <w:lang w:val="en-US"/>
              </w:rPr>
              <w:t xml:space="preserve"> provided that it meets the requirements of the </w:t>
            </w:r>
            <w:r w:rsidRPr="00B34523">
              <w:rPr>
                <w:b/>
                <w:bCs/>
                <w:lang w:val="en-US"/>
              </w:rPr>
              <w:t>site-specific assessment</w:t>
            </w:r>
            <w:r w:rsidRPr="00B34523">
              <w:rPr>
                <w:lang w:val="en-US"/>
              </w:rPr>
              <w:t xml:space="preserve">. Where a </w:t>
            </w:r>
            <w:r w:rsidRPr="00B34523">
              <w:rPr>
                <w:b/>
                <w:lang w:val="en-US"/>
              </w:rPr>
              <w:t>SIMS mitigation plan</w:t>
            </w:r>
            <w:r w:rsidRPr="00B34523">
              <w:rPr>
                <w:lang w:val="en-US"/>
              </w:rPr>
              <w:t xml:space="preserve"> is determined by the Minister in writing to meet the requirements of the, </w:t>
            </w:r>
            <w:r w:rsidRPr="00B34523">
              <w:rPr>
                <w:b/>
                <w:lang w:val="en-US"/>
              </w:rPr>
              <w:t xml:space="preserve">site-specific assessment, </w:t>
            </w:r>
            <w:r w:rsidRPr="00B34523">
              <w:rPr>
                <w:bCs/>
                <w:lang w:val="en-US"/>
              </w:rPr>
              <w:t xml:space="preserve">the </w:t>
            </w:r>
            <w:r w:rsidRPr="00B34523">
              <w:rPr>
                <w:b/>
                <w:lang w:val="en-US"/>
              </w:rPr>
              <w:t>SIMS mitigation plan</w:t>
            </w:r>
            <w:r w:rsidRPr="00B34523">
              <w:rPr>
                <w:lang w:val="en-US"/>
              </w:rPr>
              <w:t xml:space="preserve"> is taken to be peer reviewed and therefore does not need to be accompanied by a </w:t>
            </w:r>
            <w:r w:rsidRPr="00B34523">
              <w:rPr>
                <w:b/>
                <w:lang w:val="en-US"/>
              </w:rPr>
              <w:t xml:space="preserve">site-specific assessment </w:t>
            </w:r>
            <w:r w:rsidRPr="00B34523">
              <w:rPr>
                <w:lang w:val="en-US"/>
              </w:rPr>
              <w:t xml:space="preserve">prepared by a </w:t>
            </w:r>
            <w:r w:rsidRPr="00B34523">
              <w:rPr>
                <w:b/>
                <w:lang w:val="en-US"/>
              </w:rPr>
              <w:t>suitably qualified water resources expert</w:t>
            </w:r>
            <w:r w:rsidRPr="00B34523">
              <w:rPr>
                <w:lang w:val="en-US"/>
              </w:rPr>
              <w:t>.</w:t>
            </w:r>
          </w:p>
          <w:p w14:paraId="7806A64D" w14:textId="1E7A33AE" w:rsidR="00194433" w:rsidRPr="00194433" w:rsidRDefault="00194433" w:rsidP="00194433">
            <w:pPr>
              <w:jc w:val="right"/>
            </w:pPr>
          </w:p>
        </w:tc>
      </w:tr>
      <w:tr w:rsidR="00796159" w:rsidRPr="00643825" w14:paraId="1C25F73D" w14:textId="77777777" w:rsidTr="00184A46">
        <w:trPr>
          <w:trHeight w:val="562"/>
        </w:trPr>
        <w:tc>
          <w:tcPr>
            <w:tcW w:w="606" w:type="pct"/>
          </w:tcPr>
          <w:p w14:paraId="169C2F8B" w14:textId="77777777" w:rsidR="00796159" w:rsidRPr="00AD378B" w:rsidRDefault="00796159" w:rsidP="00184A46">
            <w:pPr>
              <w:spacing w:before="120" w:after="120"/>
              <w:rPr>
                <w:b/>
                <w:bCs/>
              </w:rPr>
            </w:pPr>
            <w:r w:rsidRPr="00AD378B">
              <w:rPr>
                <w:b/>
                <w:bCs/>
              </w:rPr>
              <w:t>7</w:t>
            </w:r>
          </w:p>
        </w:tc>
        <w:tc>
          <w:tcPr>
            <w:tcW w:w="4394" w:type="pct"/>
          </w:tcPr>
          <w:p w14:paraId="00D8AD2F" w14:textId="77777777" w:rsidR="00796159" w:rsidRPr="00B34523" w:rsidRDefault="00796159" w:rsidP="00184A46">
            <w:pPr>
              <w:spacing w:before="120" w:after="120"/>
            </w:pPr>
            <w:r w:rsidRPr="00B34523">
              <w:t xml:space="preserve">If the information specified in Conditions 4a to 4e have not been approved by the </w:t>
            </w:r>
            <w:r w:rsidRPr="00B34523">
              <w:rPr>
                <w:b/>
                <w:bCs/>
              </w:rPr>
              <w:t>Minister</w:t>
            </w:r>
            <w:r w:rsidRPr="00B34523">
              <w:t xml:space="preserve"> in writing within 6 months of being provided to the </w:t>
            </w:r>
            <w:r w:rsidRPr="00B34523">
              <w:rPr>
                <w:b/>
                <w:bCs/>
              </w:rPr>
              <w:t>Minister</w:t>
            </w:r>
            <w:r w:rsidRPr="00B34523">
              <w:t xml:space="preserve">, the approval holder must </w:t>
            </w:r>
            <w:r w:rsidRPr="00B34523">
              <w:rPr>
                <w:lang w:val="en-US"/>
              </w:rPr>
              <w:t xml:space="preserve">undertake impact management in accordance with any interim </w:t>
            </w:r>
            <w:r w:rsidRPr="00B34523">
              <w:rPr>
                <w:b/>
                <w:lang w:val="en-US"/>
              </w:rPr>
              <w:t>performance criteria</w:t>
            </w:r>
            <w:r w:rsidRPr="00B34523">
              <w:rPr>
                <w:lang w:val="en-US"/>
              </w:rPr>
              <w:t xml:space="preserve">, </w:t>
            </w:r>
            <w:r w:rsidRPr="00B34523">
              <w:rPr>
                <w:b/>
                <w:lang w:val="en-US"/>
              </w:rPr>
              <w:t>trigger values</w:t>
            </w:r>
            <w:r w:rsidRPr="00B34523">
              <w:rPr>
                <w:lang w:val="en-US"/>
              </w:rPr>
              <w:t xml:space="preserve"> and </w:t>
            </w:r>
            <w:r w:rsidRPr="00B34523">
              <w:rPr>
                <w:b/>
                <w:lang w:val="en-US"/>
              </w:rPr>
              <w:t xml:space="preserve">limits </w:t>
            </w:r>
            <w:r w:rsidRPr="00B34523">
              <w:rPr>
                <w:bCs/>
                <w:lang w:val="en-US"/>
              </w:rPr>
              <w:t>set by the</w:t>
            </w:r>
            <w:r w:rsidRPr="00B34523">
              <w:rPr>
                <w:b/>
                <w:lang w:val="en-US"/>
              </w:rPr>
              <w:t xml:space="preserve"> Minister </w:t>
            </w:r>
            <w:r w:rsidRPr="00B34523">
              <w:rPr>
                <w:bCs/>
                <w:lang w:val="en-US"/>
              </w:rPr>
              <w:t>in writing.</w:t>
            </w:r>
          </w:p>
          <w:p w14:paraId="137894B5" w14:textId="77777777" w:rsidR="00796159" w:rsidRPr="00B34523" w:rsidRDefault="00796159" w:rsidP="00184A46">
            <w:pPr>
              <w:spacing w:before="120" w:after="120"/>
              <w:rPr>
                <w:lang w:val="en-US"/>
              </w:rPr>
            </w:pPr>
            <w:r w:rsidRPr="003B7D7F">
              <w:rPr>
                <w:bCs/>
              </w:rPr>
              <w:t>Note:</w:t>
            </w:r>
            <w:r w:rsidRPr="00B34523">
              <w:t xml:space="preserve"> The approval holder will only be required to undertake impact management in accordance with </w:t>
            </w:r>
            <w:r w:rsidRPr="00B34523">
              <w:rPr>
                <w:lang w:val="en-US"/>
              </w:rPr>
              <w:t xml:space="preserve">interim </w:t>
            </w:r>
            <w:r w:rsidRPr="00B34523">
              <w:rPr>
                <w:b/>
                <w:lang w:val="en-US"/>
              </w:rPr>
              <w:t>performance criteria</w:t>
            </w:r>
            <w:r w:rsidRPr="00B34523">
              <w:rPr>
                <w:lang w:val="en-US"/>
              </w:rPr>
              <w:t xml:space="preserve">, </w:t>
            </w:r>
            <w:r w:rsidRPr="00B34523">
              <w:rPr>
                <w:b/>
                <w:lang w:val="en-US"/>
              </w:rPr>
              <w:t>trigger values</w:t>
            </w:r>
            <w:r w:rsidRPr="00B34523">
              <w:rPr>
                <w:lang w:val="en-US"/>
              </w:rPr>
              <w:t xml:space="preserve"> and </w:t>
            </w:r>
            <w:r w:rsidRPr="00B34523">
              <w:rPr>
                <w:b/>
                <w:lang w:val="en-US"/>
              </w:rPr>
              <w:t xml:space="preserve">limits </w:t>
            </w:r>
            <w:r w:rsidRPr="00B34523">
              <w:rPr>
                <w:lang w:val="en-US"/>
              </w:rPr>
              <w:t>where the</w:t>
            </w:r>
            <w:r w:rsidRPr="00B34523">
              <w:rPr>
                <w:b/>
                <w:lang w:val="en-US"/>
              </w:rPr>
              <w:t xml:space="preserve"> Minister </w:t>
            </w:r>
            <w:r w:rsidRPr="00B34523">
              <w:t xml:space="preserve">is not satisfied that the information specified in Conditions 4a to 4e </w:t>
            </w:r>
            <w:r w:rsidRPr="00B34523">
              <w:rPr>
                <w:lang w:val="en-US"/>
              </w:rPr>
              <w:t>will ensure the outcome/s specified under Condition 1 will be, or is likely to be, achieved.</w:t>
            </w:r>
          </w:p>
          <w:p w14:paraId="13ED92D0" w14:textId="77777777" w:rsidR="00796159" w:rsidRPr="00B34523" w:rsidRDefault="00796159" w:rsidP="00184A46">
            <w:pPr>
              <w:spacing w:before="120" w:after="120"/>
            </w:pPr>
            <w:r w:rsidRPr="003B7D7F">
              <w:rPr>
                <w:bCs/>
                <w:lang w:val="en-US"/>
              </w:rPr>
              <w:t>Note:</w:t>
            </w:r>
            <w:r w:rsidRPr="00B34523">
              <w:rPr>
                <w:lang w:val="en-US"/>
              </w:rPr>
              <w:t xml:space="preserve"> The </w:t>
            </w:r>
            <w:r w:rsidRPr="00B34523">
              <w:rPr>
                <w:b/>
                <w:lang w:val="en-US"/>
              </w:rPr>
              <w:t>Minister</w:t>
            </w:r>
            <w:r w:rsidRPr="00B34523">
              <w:rPr>
                <w:lang w:val="en-US"/>
              </w:rPr>
              <w:t xml:space="preserve">, in determining whether to direct the approval holder to undertake impact management in accordance with interim </w:t>
            </w:r>
            <w:r w:rsidRPr="00B34523">
              <w:rPr>
                <w:b/>
                <w:lang w:val="en-US"/>
              </w:rPr>
              <w:t>performance criteria</w:t>
            </w:r>
            <w:r w:rsidRPr="00B34523">
              <w:rPr>
                <w:lang w:val="en-US"/>
              </w:rPr>
              <w:t xml:space="preserve">, </w:t>
            </w:r>
            <w:r w:rsidRPr="00B34523">
              <w:rPr>
                <w:b/>
                <w:lang w:val="en-US"/>
              </w:rPr>
              <w:t>trigger values</w:t>
            </w:r>
            <w:r w:rsidRPr="00B34523">
              <w:rPr>
                <w:lang w:val="en-US"/>
              </w:rPr>
              <w:t xml:space="preserve"> and </w:t>
            </w:r>
            <w:r w:rsidRPr="00B34523">
              <w:rPr>
                <w:b/>
                <w:lang w:val="en-US"/>
              </w:rPr>
              <w:t>limits</w:t>
            </w:r>
            <w:r w:rsidRPr="00B34523">
              <w:rPr>
                <w:lang w:val="en-US"/>
              </w:rPr>
              <w:t xml:space="preserve">, will consider all relevant information including but not limited to legislation and policy, information provided by the approval holder under Condition 4 and Condition 6, and any other relevant information available to the </w:t>
            </w:r>
            <w:r w:rsidRPr="00B34523">
              <w:rPr>
                <w:b/>
                <w:lang w:val="en-US"/>
              </w:rPr>
              <w:t>Minister</w:t>
            </w:r>
            <w:r w:rsidRPr="00B34523">
              <w:rPr>
                <w:lang w:val="en-US"/>
              </w:rPr>
              <w:t xml:space="preserve"> at the time of the decision.</w:t>
            </w:r>
          </w:p>
        </w:tc>
      </w:tr>
      <w:tr w:rsidR="00796159" w:rsidRPr="00643825" w14:paraId="3D35F755" w14:textId="77777777" w:rsidTr="00184A46">
        <w:trPr>
          <w:trHeight w:val="562"/>
        </w:trPr>
        <w:tc>
          <w:tcPr>
            <w:tcW w:w="606" w:type="pct"/>
          </w:tcPr>
          <w:p w14:paraId="778AADCB" w14:textId="77777777" w:rsidR="00796159" w:rsidRPr="00AD378B" w:rsidRDefault="00796159" w:rsidP="00184A46">
            <w:pPr>
              <w:spacing w:before="120" w:after="120"/>
              <w:rPr>
                <w:b/>
                <w:bCs/>
                <w:lang w:val="en-US"/>
              </w:rPr>
            </w:pPr>
            <w:r w:rsidRPr="00AD378B">
              <w:rPr>
                <w:b/>
                <w:bCs/>
                <w:lang w:val="en-US"/>
              </w:rPr>
              <w:t>8</w:t>
            </w:r>
          </w:p>
        </w:tc>
        <w:tc>
          <w:tcPr>
            <w:tcW w:w="4394" w:type="pct"/>
          </w:tcPr>
          <w:p w14:paraId="1E3A4A02" w14:textId="77777777" w:rsidR="00796159" w:rsidRPr="00170DA8" w:rsidRDefault="00796159" w:rsidP="00184A46">
            <w:pPr>
              <w:spacing w:before="120" w:after="120"/>
              <w:rPr>
                <w:b/>
                <w:bCs/>
                <w:lang w:val="en-US"/>
              </w:rPr>
            </w:pPr>
            <w:r w:rsidRPr="00170DA8">
              <w:rPr>
                <w:lang w:val="en-US"/>
              </w:rPr>
              <w:t xml:space="preserve">The approval holder must undertake impact management in accordance with the interim </w:t>
            </w:r>
            <w:r w:rsidRPr="00170DA8">
              <w:rPr>
                <w:b/>
                <w:lang w:val="en-US"/>
              </w:rPr>
              <w:t>performance criteria</w:t>
            </w:r>
            <w:r w:rsidRPr="00170DA8">
              <w:rPr>
                <w:lang w:val="en-US"/>
              </w:rPr>
              <w:t xml:space="preserve">, </w:t>
            </w:r>
            <w:r w:rsidRPr="00170DA8">
              <w:rPr>
                <w:b/>
                <w:lang w:val="en-US"/>
              </w:rPr>
              <w:t>trigger values</w:t>
            </w:r>
            <w:r w:rsidRPr="00170DA8">
              <w:rPr>
                <w:lang w:val="en-US"/>
              </w:rPr>
              <w:t xml:space="preserve"> and </w:t>
            </w:r>
            <w:r w:rsidRPr="00170DA8">
              <w:rPr>
                <w:b/>
                <w:lang w:val="en-US"/>
              </w:rPr>
              <w:t>limits</w:t>
            </w:r>
            <w:r w:rsidRPr="00170DA8">
              <w:rPr>
                <w:lang w:val="en-US"/>
              </w:rPr>
              <w:t xml:space="preserve"> until the </w:t>
            </w:r>
            <w:r w:rsidRPr="00170DA8">
              <w:rPr>
                <w:b/>
                <w:lang w:val="en-US"/>
              </w:rPr>
              <w:t>performance criteria</w:t>
            </w:r>
            <w:r w:rsidRPr="00170DA8">
              <w:rPr>
                <w:lang w:val="en-US"/>
              </w:rPr>
              <w:t xml:space="preserve">, </w:t>
            </w:r>
            <w:r w:rsidRPr="00170DA8">
              <w:rPr>
                <w:b/>
                <w:lang w:val="en-US"/>
              </w:rPr>
              <w:t>trigger values</w:t>
            </w:r>
            <w:r w:rsidRPr="00170DA8">
              <w:rPr>
                <w:lang w:val="en-US"/>
              </w:rPr>
              <w:t xml:space="preserve"> and </w:t>
            </w:r>
            <w:r w:rsidRPr="00170DA8">
              <w:rPr>
                <w:b/>
                <w:lang w:val="en-US"/>
              </w:rPr>
              <w:t xml:space="preserve">limits </w:t>
            </w:r>
            <w:r w:rsidRPr="00170DA8">
              <w:rPr>
                <w:bCs/>
                <w:lang w:val="en-US"/>
              </w:rPr>
              <w:t>required under Condition 4</w:t>
            </w:r>
            <w:r w:rsidRPr="00170DA8">
              <w:rPr>
                <w:lang w:val="en-US"/>
              </w:rPr>
              <w:t xml:space="preserve"> are approved by the </w:t>
            </w:r>
            <w:r w:rsidRPr="00170DA8">
              <w:rPr>
                <w:b/>
                <w:lang w:val="en-US"/>
              </w:rPr>
              <w:t xml:space="preserve">Minister </w:t>
            </w:r>
            <w:r w:rsidRPr="00170DA8">
              <w:rPr>
                <w:bCs/>
                <w:lang w:val="en-US"/>
              </w:rPr>
              <w:t>in writing</w:t>
            </w:r>
            <w:r w:rsidRPr="00170DA8">
              <w:rPr>
                <w:lang w:val="en-US"/>
              </w:rPr>
              <w:t>.</w:t>
            </w:r>
          </w:p>
        </w:tc>
      </w:tr>
      <w:tr w:rsidR="00796159" w:rsidRPr="00643825" w14:paraId="2406E465" w14:textId="77777777" w:rsidTr="00184A46">
        <w:trPr>
          <w:trHeight w:val="2542"/>
        </w:trPr>
        <w:tc>
          <w:tcPr>
            <w:tcW w:w="606" w:type="pct"/>
          </w:tcPr>
          <w:p w14:paraId="5A5E5217" w14:textId="77777777" w:rsidR="00796159" w:rsidRDefault="00796159" w:rsidP="00184A46">
            <w:pPr>
              <w:spacing w:before="120" w:after="120"/>
              <w:rPr>
                <w:b/>
                <w:bCs/>
              </w:rPr>
            </w:pPr>
            <w:r w:rsidRPr="00CF492D">
              <w:rPr>
                <w:b/>
              </w:rPr>
              <w:t>9</w:t>
            </w:r>
          </w:p>
        </w:tc>
        <w:tc>
          <w:tcPr>
            <w:tcW w:w="4394" w:type="pct"/>
          </w:tcPr>
          <w:p w14:paraId="6F8030DE" w14:textId="1D982691" w:rsidR="00796159" w:rsidRPr="00B34523" w:rsidRDefault="00796159" w:rsidP="00184A46">
            <w:pPr>
              <w:spacing w:before="120" w:after="120"/>
            </w:pPr>
            <w:r w:rsidRPr="00B34523">
              <w:t xml:space="preserve">The approval holder must submit an </w:t>
            </w:r>
            <w:r w:rsidRPr="00B34523">
              <w:rPr>
                <w:b/>
                <w:bCs/>
              </w:rPr>
              <w:t>Outcomes Assurance Statement</w:t>
            </w:r>
            <w:r w:rsidRPr="00B34523">
              <w:t xml:space="preserve"> for each</w:t>
            </w:r>
            <w:r w:rsidRPr="00B34523">
              <w:rPr>
                <w:b/>
                <w:bCs/>
              </w:rPr>
              <w:t xml:space="preserve"> high risk </w:t>
            </w:r>
            <w:r w:rsidRPr="00B34523">
              <w:t xml:space="preserve">or </w:t>
            </w:r>
            <w:r w:rsidRPr="00B34523">
              <w:rPr>
                <w:b/>
                <w:bCs/>
              </w:rPr>
              <w:t>very high risk impact</w:t>
            </w:r>
            <w:r w:rsidRPr="00B34523">
              <w:t xml:space="preserve"> </w:t>
            </w:r>
            <w:r w:rsidR="004C445D">
              <w:t>to</w:t>
            </w:r>
            <w:r w:rsidRPr="00B34523">
              <w:t xml:space="preserve"> the </w:t>
            </w:r>
            <w:r w:rsidRPr="00B34523">
              <w:rPr>
                <w:b/>
                <w:bCs/>
              </w:rPr>
              <w:t>Minister</w:t>
            </w:r>
            <w:r w:rsidRPr="00B34523">
              <w:t xml:space="preserve"> for each 12 month period:</w:t>
            </w:r>
          </w:p>
          <w:p w14:paraId="23DF9FCC" w14:textId="77777777" w:rsidR="00796159" w:rsidRPr="00B34523" w:rsidRDefault="00796159" w:rsidP="00B218DE">
            <w:pPr>
              <w:pStyle w:val="ListParagraph"/>
              <w:numPr>
                <w:ilvl w:val="0"/>
                <w:numId w:val="59"/>
              </w:numPr>
              <w:spacing w:before="120" w:after="120"/>
              <w:contextualSpacing w:val="0"/>
              <w:rPr>
                <w:lang w:val="en-US"/>
              </w:rPr>
            </w:pPr>
            <w:r w:rsidRPr="00B34523">
              <w:rPr>
                <w:lang w:val="en-US"/>
              </w:rPr>
              <w:t xml:space="preserve">following the date of approval of the </w:t>
            </w:r>
            <w:r w:rsidRPr="00B34523">
              <w:t xml:space="preserve">description and location of </w:t>
            </w:r>
            <w:r w:rsidRPr="00B34523">
              <w:rPr>
                <w:b/>
                <w:bCs/>
              </w:rPr>
              <w:t>impact/s</w:t>
            </w:r>
            <w:r w:rsidRPr="00B34523">
              <w:t xml:space="preserve"> and associated users,</w:t>
            </w:r>
            <w:r w:rsidRPr="00B34523">
              <w:rPr>
                <w:lang w:val="en-US"/>
              </w:rPr>
              <w:t xml:space="preserve"> </w:t>
            </w:r>
            <w:r w:rsidRPr="00B34523">
              <w:rPr>
                <w:b/>
                <w:lang w:val="en-US"/>
              </w:rPr>
              <w:t>performance criteria</w:t>
            </w:r>
            <w:r w:rsidRPr="00B34523">
              <w:rPr>
                <w:lang w:val="en-US"/>
              </w:rPr>
              <w:t xml:space="preserve">, </w:t>
            </w:r>
            <w:r w:rsidRPr="00B34523">
              <w:rPr>
                <w:b/>
                <w:lang w:val="en-US"/>
              </w:rPr>
              <w:t>trigger values</w:t>
            </w:r>
            <w:r w:rsidRPr="00B34523">
              <w:rPr>
                <w:lang w:val="en-US"/>
              </w:rPr>
              <w:t xml:space="preserve"> and </w:t>
            </w:r>
            <w:r w:rsidRPr="00B34523">
              <w:rPr>
                <w:b/>
                <w:lang w:val="en-US"/>
              </w:rPr>
              <w:t>limits</w:t>
            </w:r>
            <w:r w:rsidRPr="00B34523">
              <w:rPr>
                <w:bCs/>
                <w:lang w:val="en-US"/>
              </w:rPr>
              <w:t>; or</w:t>
            </w:r>
          </w:p>
          <w:p w14:paraId="5502255B" w14:textId="77777777" w:rsidR="00796159" w:rsidRPr="00B34523" w:rsidRDefault="00796159" w:rsidP="00B218DE">
            <w:pPr>
              <w:pStyle w:val="ListParagraph"/>
              <w:numPr>
                <w:ilvl w:val="0"/>
                <w:numId w:val="59"/>
              </w:numPr>
              <w:spacing w:before="120" w:after="120"/>
              <w:contextualSpacing w:val="0"/>
            </w:pPr>
            <w:r w:rsidRPr="00B34523">
              <w:rPr>
                <w:bCs/>
                <w:lang w:val="en-US"/>
              </w:rPr>
              <w:t xml:space="preserve">following the date the </w:t>
            </w:r>
            <w:r w:rsidRPr="00B34523">
              <w:rPr>
                <w:b/>
                <w:lang w:val="en-US"/>
              </w:rPr>
              <w:t>Minister</w:t>
            </w:r>
            <w:r w:rsidRPr="00B34523">
              <w:rPr>
                <w:bCs/>
                <w:lang w:val="en-US"/>
              </w:rPr>
              <w:t xml:space="preserve"> notified the approval holder </w:t>
            </w:r>
            <w:r w:rsidRPr="00B34523">
              <w:rPr>
                <w:lang w:val="en-US"/>
              </w:rPr>
              <w:t>in writing</w:t>
            </w:r>
            <w:r w:rsidRPr="00B34523">
              <w:rPr>
                <w:bCs/>
                <w:lang w:val="en-US"/>
              </w:rPr>
              <w:t xml:space="preserve"> that interim </w:t>
            </w:r>
            <w:r w:rsidRPr="00B34523">
              <w:rPr>
                <w:b/>
                <w:lang w:val="en-US"/>
              </w:rPr>
              <w:t>performance criteria</w:t>
            </w:r>
            <w:r w:rsidRPr="00B34523">
              <w:rPr>
                <w:bCs/>
                <w:lang w:val="en-US"/>
              </w:rPr>
              <w:t xml:space="preserve">, </w:t>
            </w:r>
            <w:r w:rsidRPr="00B34523">
              <w:rPr>
                <w:b/>
                <w:lang w:val="en-US"/>
              </w:rPr>
              <w:t>trigger values</w:t>
            </w:r>
            <w:r w:rsidRPr="00B34523">
              <w:rPr>
                <w:bCs/>
                <w:lang w:val="en-US"/>
              </w:rPr>
              <w:t xml:space="preserve"> and </w:t>
            </w:r>
            <w:r w:rsidRPr="00B34523">
              <w:rPr>
                <w:b/>
                <w:lang w:val="en-US"/>
              </w:rPr>
              <w:t>limits</w:t>
            </w:r>
            <w:r w:rsidRPr="00B34523">
              <w:rPr>
                <w:bCs/>
                <w:lang w:val="en-US"/>
              </w:rPr>
              <w:t xml:space="preserve"> had been set; or</w:t>
            </w:r>
          </w:p>
          <w:p w14:paraId="4E600281" w14:textId="77777777" w:rsidR="00796159" w:rsidRPr="00B34523" w:rsidRDefault="00796159" w:rsidP="00B218DE">
            <w:pPr>
              <w:pStyle w:val="ListParagraph"/>
              <w:numPr>
                <w:ilvl w:val="0"/>
                <w:numId w:val="59"/>
              </w:numPr>
              <w:spacing w:before="120" w:after="120"/>
              <w:contextualSpacing w:val="0"/>
            </w:pPr>
            <w:r w:rsidRPr="00B34523">
              <w:t xml:space="preserve">following the date otherwise agreed to in writing by the </w:t>
            </w:r>
            <w:r w:rsidRPr="00B34523">
              <w:rPr>
                <w:b/>
              </w:rPr>
              <w:t>Minister</w:t>
            </w:r>
            <w:r w:rsidRPr="00B34523">
              <w:rPr>
                <w:bCs/>
              </w:rPr>
              <w:t>.</w:t>
            </w:r>
          </w:p>
          <w:p w14:paraId="544CDEA9" w14:textId="77777777" w:rsidR="00796159" w:rsidRPr="00B34523" w:rsidRDefault="00796159" w:rsidP="00184A46">
            <w:pPr>
              <w:spacing w:before="120" w:after="120"/>
            </w:pPr>
            <w:r w:rsidRPr="00B34523">
              <w:t xml:space="preserve">The </w:t>
            </w:r>
            <w:r w:rsidRPr="00B34523">
              <w:rPr>
                <w:b/>
                <w:bCs/>
              </w:rPr>
              <w:t>Outcomes Assurance Statement</w:t>
            </w:r>
            <w:r w:rsidRPr="00B34523">
              <w:t xml:space="preserve"> must be submitted in accordance with reporting requirements specified in the </w:t>
            </w:r>
            <w:r w:rsidRPr="00B34523">
              <w:rPr>
                <w:b/>
                <w:bCs/>
              </w:rPr>
              <w:t>JIF</w:t>
            </w:r>
            <w:r w:rsidRPr="00B34523">
              <w:t>.</w:t>
            </w:r>
          </w:p>
        </w:tc>
      </w:tr>
      <w:tr w:rsidR="00796159" w:rsidRPr="00643825" w14:paraId="5C448E2E" w14:textId="77777777" w:rsidTr="00184A46">
        <w:tc>
          <w:tcPr>
            <w:tcW w:w="606" w:type="pct"/>
          </w:tcPr>
          <w:p w14:paraId="3774B8DB" w14:textId="77777777" w:rsidR="00796159" w:rsidRPr="00CF492D" w:rsidRDefault="00796159" w:rsidP="00184A46">
            <w:pPr>
              <w:spacing w:before="120" w:after="120"/>
              <w:rPr>
                <w:b/>
                <w:bCs/>
              </w:rPr>
            </w:pPr>
            <w:r w:rsidRPr="00CF492D">
              <w:rPr>
                <w:b/>
                <w:bCs/>
              </w:rPr>
              <w:t>10</w:t>
            </w:r>
          </w:p>
        </w:tc>
        <w:tc>
          <w:tcPr>
            <w:tcW w:w="4394" w:type="pct"/>
          </w:tcPr>
          <w:p w14:paraId="13E46BF3" w14:textId="77777777" w:rsidR="00796159" w:rsidRPr="00B34523" w:rsidRDefault="00796159" w:rsidP="00184A46">
            <w:pPr>
              <w:spacing w:before="120" w:after="120"/>
              <w:rPr>
                <w:lang w:val="en-US"/>
              </w:rPr>
            </w:pPr>
            <w:r w:rsidRPr="00B34523">
              <w:t xml:space="preserve">The approval holder must provide any additional information requested by the </w:t>
            </w:r>
            <w:r w:rsidRPr="00B34523">
              <w:rPr>
                <w:b/>
                <w:bCs/>
              </w:rPr>
              <w:t>Minister</w:t>
            </w:r>
            <w:r w:rsidRPr="00B34523">
              <w:t xml:space="preserve"> in writing, within a timeframe specified by the </w:t>
            </w:r>
            <w:r w:rsidRPr="00B34523">
              <w:rPr>
                <w:b/>
                <w:bCs/>
              </w:rPr>
              <w:t>Minister</w:t>
            </w:r>
            <w:r w:rsidRPr="00B34523">
              <w:t xml:space="preserve"> in writing, </w:t>
            </w:r>
            <w:r w:rsidRPr="00B34523">
              <w:rPr>
                <w:lang w:val="en-US"/>
              </w:rPr>
              <w:t xml:space="preserve">to substantiate an </w:t>
            </w:r>
            <w:r w:rsidRPr="00B34523">
              <w:rPr>
                <w:b/>
                <w:bCs/>
                <w:lang w:val="en-US"/>
              </w:rPr>
              <w:t>Outcomes Assurance Statement</w:t>
            </w:r>
            <w:r w:rsidRPr="00B34523">
              <w:rPr>
                <w:lang w:val="en-US"/>
              </w:rPr>
              <w:t xml:space="preserve"> and/or to verify the risk of not achieving the outcome/s specified in Condition 1.</w:t>
            </w:r>
          </w:p>
          <w:p w14:paraId="3D0DFA35" w14:textId="77777777" w:rsidR="00796159" w:rsidRPr="00B34523" w:rsidRDefault="00796159" w:rsidP="00184A46">
            <w:pPr>
              <w:spacing w:before="120" w:after="120"/>
            </w:pPr>
            <w:r w:rsidRPr="003D08D0">
              <w:rPr>
                <w:bCs/>
                <w:lang w:val="en-US"/>
              </w:rPr>
              <w:t>Note:</w:t>
            </w:r>
            <w:r w:rsidRPr="00B34523">
              <w:rPr>
                <w:lang w:val="en-US"/>
              </w:rPr>
              <w:t xml:space="preserve"> The </w:t>
            </w:r>
            <w:r w:rsidRPr="00B34523">
              <w:rPr>
                <w:b/>
                <w:lang w:val="en-US"/>
              </w:rPr>
              <w:t>Minister</w:t>
            </w:r>
            <w:r w:rsidRPr="00B34523">
              <w:rPr>
                <w:lang w:val="en-US"/>
              </w:rPr>
              <w:t xml:space="preserve"> may throughout the life of this approval seek advice from experts, or an expert panel. As a consequence, specific matters identified through such advice may need to be addressed in the </w:t>
            </w:r>
            <w:r w:rsidRPr="00B34523">
              <w:rPr>
                <w:b/>
                <w:lang w:val="en-US"/>
              </w:rPr>
              <w:t>site-specific assessment</w:t>
            </w:r>
            <w:r w:rsidRPr="00B34523">
              <w:rPr>
                <w:lang w:val="en-US"/>
              </w:rPr>
              <w:t xml:space="preserve"> or any </w:t>
            </w:r>
            <w:r w:rsidRPr="004C445D">
              <w:rPr>
                <w:b/>
                <w:bCs/>
                <w:lang w:val="en-US"/>
              </w:rPr>
              <w:t>Outcomes Assurance Statement</w:t>
            </w:r>
            <w:r w:rsidRPr="00B34523">
              <w:rPr>
                <w:lang w:val="en-US"/>
              </w:rPr>
              <w:t xml:space="preserve">. Where such advice is sought, the approval holder will be provided with the opportunity to submit information and respond to the specific matters identified, in order to ensure </w:t>
            </w:r>
            <w:r w:rsidRPr="00B34523">
              <w:rPr>
                <w:b/>
                <w:bCs/>
                <w:lang w:val="en-US"/>
              </w:rPr>
              <w:t>Outcomes Assurance Statements</w:t>
            </w:r>
            <w:r w:rsidRPr="00B34523" w:rsidDel="00A640C9">
              <w:rPr>
                <w:lang w:val="en-US"/>
              </w:rPr>
              <w:t xml:space="preserve"> </w:t>
            </w:r>
            <w:r w:rsidRPr="00B34523">
              <w:rPr>
                <w:lang w:val="en-US"/>
              </w:rPr>
              <w:t>are based on the best available information. Review requirements will facilitate adaptive management, align with Queensland Government approval requirements, and account for potential cumulative impacts as new scientific information becomes available over the life of this approval.</w:t>
            </w:r>
          </w:p>
        </w:tc>
      </w:tr>
      <w:tr w:rsidR="00796159" w:rsidRPr="00643825" w14:paraId="431101D8" w14:textId="77777777" w:rsidTr="00184A46">
        <w:tc>
          <w:tcPr>
            <w:tcW w:w="606" w:type="pct"/>
          </w:tcPr>
          <w:p w14:paraId="4D0F6D20" w14:textId="77777777" w:rsidR="00796159" w:rsidRPr="00CF492D" w:rsidRDefault="00796159" w:rsidP="00184A46">
            <w:pPr>
              <w:spacing w:before="120" w:after="120"/>
              <w:rPr>
                <w:b/>
                <w:bCs/>
              </w:rPr>
            </w:pPr>
            <w:r w:rsidRPr="00CF492D">
              <w:rPr>
                <w:b/>
                <w:bCs/>
              </w:rPr>
              <w:t>11</w:t>
            </w:r>
          </w:p>
        </w:tc>
        <w:tc>
          <w:tcPr>
            <w:tcW w:w="4394" w:type="pct"/>
          </w:tcPr>
          <w:p w14:paraId="63DA4C79" w14:textId="77777777" w:rsidR="00796159" w:rsidRPr="00B34523" w:rsidRDefault="00796159" w:rsidP="00184A46">
            <w:pPr>
              <w:pStyle w:val="PlainParagraph"/>
              <w:spacing w:line="240" w:lineRule="auto"/>
            </w:pPr>
            <w:r w:rsidRPr="00B34523">
              <w:t xml:space="preserve">If the </w:t>
            </w:r>
            <w:r w:rsidRPr="00B34523">
              <w:rPr>
                <w:b/>
              </w:rPr>
              <w:t>Minister</w:t>
            </w:r>
            <w:r w:rsidRPr="00B34523">
              <w:t xml:space="preserve"> believes on the basis of the </w:t>
            </w:r>
            <w:r w:rsidRPr="00B34523">
              <w:rPr>
                <w:b/>
                <w:bCs/>
              </w:rPr>
              <w:t>Outcomes Assurance Statement</w:t>
            </w:r>
            <w:r w:rsidRPr="00B34523">
              <w:t xml:space="preserve">, any information provided under </w:t>
            </w:r>
            <w:r w:rsidRPr="00170DA8">
              <w:t xml:space="preserve">Condition 12 and </w:t>
            </w:r>
            <w:r w:rsidRPr="00B34523">
              <w:t xml:space="preserve">any other relevant information that the outcomes in Condition 1 are not likely to be achieved, the </w:t>
            </w:r>
            <w:r w:rsidRPr="00B34523">
              <w:rPr>
                <w:b/>
              </w:rPr>
              <w:t>Minister</w:t>
            </w:r>
            <w:r w:rsidRPr="00B34523">
              <w:t xml:space="preserve"> may notify the approval holder in writing specifying the areas requiring improvement or additional information. </w:t>
            </w:r>
          </w:p>
          <w:p w14:paraId="48B4B4B8" w14:textId="4DBE8CC8" w:rsidR="00796159" w:rsidRPr="00B34523" w:rsidRDefault="00796159" w:rsidP="00184A46">
            <w:pPr>
              <w:pStyle w:val="PlainParagraph"/>
              <w:spacing w:line="240" w:lineRule="auto"/>
            </w:pPr>
            <w:r w:rsidRPr="00B34523">
              <w:t xml:space="preserve">If notified, the approval holder must develop and implement adaptive management responses to address the specified areas and provide a written report to the </w:t>
            </w:r>
            <w:r w:rsidRPr="00B34523">
              <w:rPr>
                <w:b/>
              </w:rPr>
              <w:t>Minister</w:t>
            </w:r>
            <w:r w:rsidRPr="00B34523">
              <w:t xml:space="preserve"> within [3] months of </w:t>
            </w:r>
            <w:r w:rsidR="004C445D">
              <w:t xml:space="preserve">the </w:t>
            </w:r>
            <w:r w:rsidRPr="00B34523">
              <w:t>notification setting out the responses and their effectiveness.</w:t>
            </w:r>
          </w:p>
          <w:p w14:paraId="5785CCDC" w14:textId="22804875" w:rsidR="00796159" w:rsidRPr="00B34523" w:rsidRDefault="00796159" w:rsidP="00184A46">
            <w:pPr>
              <w:pStyle w:val="PlainParagraph"/>
              <w:spacing w:line="240" w:lineRule="auto"/>
            </w:pPr>
            <w:r w:rsidRPr="003D08D0">
              <w:rPr>
                <w:bCs/>
              </w:rPr>
              <w:t>Note</w:t>
            </w:r>
            <w:r w:rsidRPr="00B34523">
              <w:t>: If there is an exceedance of a limit, Co</w:t>
            </w:r>
            <w:r w:rsidRPr="00CD00B0">
              <w:t xml:space="preserve">ndition </w:t>
            </w:r>
            <w:r w:rsidR="004C445D" w:rsidRPr="00CD00B0">
              <w:t xml:space="preserve">13 </w:t>
            </w:r>
            <w:r w:rsidRPr="00CD00B0">
              <w:t xml:space="preserve">requires this </w:t>
            </w:r>
            <w:r w:rsidR="004C445D" w:rsidRPr="00CD00B0">
              <w:t xml:space="preserve">to </w:t>
            </w:r>
            <w:r w:rsidRPr="00CD00B0">
              <w:t xml:space="preserve">be reported to the Minister and Condition </w:t>
            </w:r>
            <w:r w:rsidR="004C445D" w:rsidRPr="00CD00B0">
              <w:t xml:space="preserve">14 </w:t>
            </w:r>
            <w:r w:rsidRPr="00CD00B0">
              <w:t xml:space="preserve">requires </w:t>
            </w:r>
            <w:r w:rsidR="004C445D" w:rsidRPr="00B34523">
              <w:t>t</w:t>
            </w:r>
            <w:r w:rsidR="004C445D">
              <w:t xml:space="preserve">he approval holder to </w:t>
            </w:r>
            <w:r w:rsidR="004C445D" w:rsidRPr="004C445D">
              <w:rPr>
                <w:b/>
                <w:bCs/>
              </w:rPr>
              <w:t xml:space="preserve">cease </w:t>
            </w:r>
            <w:r w:rsidRPr="004C445D">
              <w:rPr>
                <w:b/>
                <w:bCs/>
              </w:rPr>
              <w:t>groundwater extraction</w:t>
            </w:r>
            <w:r w:rsidRPr="00B34523">
              <w:t xml:space="preserve"> within 10 business days of that notification.</w:t>
            </w:r>
          </w:p>
        </w:tc>
      </w:tr>
      <w:tr w:rsidR="00796159" w:rsidRPr="00643825" w14:paraId="031436AA" w14:textId="77777777" w:rsidTr="00184A46">
        <w:trPr>
          <w:trHeight w:val="1040"/>
        </w:trPr>
        <w:tc>
          <w:tcPr>
            <w:tcW w:w="606" w:type="pct"/>
          </w:tcPr>
          <w:p w14:paraId="7E8080D9" w14:textId="77777777" w:rsidR="00796159" w:rsidRPr="00CF492D" w:rsidRDefault="00796159" w:rsidP="00184A46">
            <w:pPr>
              <w:spacing w:before="120" w:after="120"/>
              <w:ind w:left="369" w:hanging="369"/>
              <w:rPr>
                <w:b/>
                <w:bCs/>
              </w:rPr>
            </w:pPr>
            <w:r w:rsidRPr="00CF492D">
              <w:rPr>
                <w:b/>
                <w:bCs/>
              </w:rPr>
              <w:t>12</w:t>
            </w:r>
          </w:p>
        </w:tc>
        <w:tc>
          <w:tcPr>
            <w:tcW w:w="4394" w:type="pct"/>
          </w:tcPr>
          <w:p w14:paraId="22DC0CAE" w14:textId="351EA0B2" w:rsidR="00796159" w:rsidRPr="00B34523" w:rsidRDefault="00796159" w:rsidP="00184A46">
            <w:pPr>
              <w:spacing w:before="120" w:after="120"/>
            </w:pPr>
            <w:r w:rsidRPr="00B34523">
              <w:t xml:space="preserve">If the approval holder detects that an approved or interim </w:t>
            </w:r>
            <w:r w:rsidRPr="00B34523">
              <w:rPr>
                <w:b/>
                <w:bCs/>
              </w:rPr>
              <w:t>trigger value</w:t>
            </w:r>
            <w:r w:rsidRPr="00B34523">
              <w:t xml:space="preserve"> has been exceeded, the approval holder must implement an appropriate management response to ensure approved or interim </w:t>
            </w:r>
            <w:r w:rsidRPr="00B34523">
              <w:rPr>
                <w:b/>
                <w:bCs/>
              </w:rPr>
              <w:t>limits</w:t>
            </w:r>
            <w:r w:rsidRPr="00B34523">
              <w:t xml:space="preserve"> are not exceeded.</w:t>
            </w:r>
          </w:p>
          <w:p w14:paraId="6EDF2ED3" w14:textId="77777777" w:rsidR="00796159" w:rsidRPr="00B34523" w:rsidRDefault="00796159" w:rsidP="00184A46">
            <w:pPr>
              <w:spacing w:before="120" w:after="120"/>
            </w:pPr>
            <w:r w:rsidRPr="00B34523">
              <w:t xml:space="preserve">The approval holder must report this exceedance, and the </w:t>
            </w:r>
            <w:r w:rsidRPr="00B34523">
              <w:rPr>
                <w:b/>
                <w:bCs/>
              </w:rPr>
              <w:t>contributing well/s,</w:t>
            </w:r>
            <w:r w:rsidRPr="00B34523">
              <w:t xml:space="preserve"> to the Department within </w:t>
            </w:r>
            <w:r w:rsidRPr="00B34523">
              <w:rPr>
                <w:b/>
                <w:bCs/>
              </w:rPr>
              <w:t>10 business days</w:t>
            </w:r>
            <w:r w:rsidRPr="00B34523">
              <w:t xml:space="preserve"> of the detection.</w:t>
            </w:r>
          </w:p>
        </w:tc>
      </w:tr>
      <w:tr w:rsidR="00796159" w:rsidRPr="00643825" w14:paraId="4B3CD12A" w14:textId="77777777" w:rsidTr="00184A46">
        <w:tc>
          <w:tcPr>
            <w:tcW w:w="606" w:type="pct"/>
          </w:tcPr>
          <w:p w14:paraId="3981BB59" w14:textId="77777777" w:rsidR="00796159" w:rsidRPr="00CF492D" w:rsidRDefault="00796159" w:rsidP="00184A46">
            <w:pPr>
              <w:spacing w:before="120" w:after="120"/>
            </w:pPr>
            <w:r w:rsidRPr="00CF492D">
              <w:rPr>
                <w:b/>
                <w:bCs/>
              </w:rPr>
              <w:t>13</w:t>
            </w:r>
          </w:p>
        </w:tc>
        <w:tc>
          <w:tcPr>
            <w:tcW w:w="4394" w:type="pct"/>
          </w:tcPr>
          <w:p w14:paraId="40FD29E3" w14:textId="77777777" w:rsidR="00796159" w:rsidRPr="00B34523" w:rsidRDefault="00796159" w:rsidP="00184A46">
            <w:pPr>
              <w:spacing w:before="120" w:after="120"/>
            </w:pPr>
            <w:r w:rsidRPr="00B34523">
              <w:t xml:space="preserve">If the approval holder detects that a </w:t>
            </w:r>
            <w:r w:rsidRPr="00B34523">
              <w:rPr>
                <w:b/>
              </w:rPr>
              <w:t>limit</w:t>
            </w:r>
            <w:r w:rsidRPr="00B34523">
              <w:t xml:space="preserve"> has been exceeded, the approval holder must report this and the </w:t>
            </w:r>
            <w:r w:rsidRPr="00B34523">
              <w:rPr>
                <w:b/>
                <w:bCs/>
              </w:rPr>
              <w:t>contributing well/s</w:t>
            </w:r>
            <w:r w:rsidRPr="00B34523">
              <w:t xml:space="preserve"> to the </w:t>
            </w:r>
            <w:r w:rsidRPr="00B34523">
              <w:rPr>
                <w:b/>
              </w:rPr>
              <w:t>Department</w:t>
            </w:r>
            <w:r w:rsidRPr="00B34523">
              <w:t xml:space="preserve"> within 10 </w:t>
            </w:r>
            <w:r w:rsidRPr="00B34523">
              <w:rPr>
                <w:b/>
              </w:rPr>
              <w:t>business days</w:t>
            </w:r>
            <w:r w:rsidRPr="00B34523">
              <w:t xml:space="preserve"> of the detection.</w:t>
            </w:r>
          </w:p>
        </w:tc>
      </w:tr>
      <w:tr w:rsidR="00796159" w:rsidRPr="00643825" w14:paraId="2A858662" w14:textId="77777777" w:rsidTr="00184A46">
        <w:tc>
          <w:tcPr>
            <w:tcW w:w="606" w:type="pct"/>
          </w:tcPr>
          <w:p w14:paraId="77312114" w14:textId="77777777" w:rsidR="00796159" w:rsidRPr="00CF492D" w:rsidRDefault="00796159" w:rsidP="00184A46">
            <w:pPr>
              <w:spacing w:before="120" w:after="120"/>
              <w:rPr>
                <w:b/>
                <w:bCs/>
              </w:rPr>
            </w:pPr>
            <w:r w:rsidRPr="00CF492D">
              <w:rPr>
                <w:b/>
                <w:bCs/>
              </w:rPr>
              <w:t>14</w:t>
            </w:r>
          </w:p>
        </w:tc>
        <w:tc>
          <w:tcPr>
            <w:tcW w:w="4394" w:type="pct"/>
          </w:tcPr>
          <w:p w14:paraId="32CF00E4" w14:textId="32349A25" w:rsidR="00796159" w:rsidRPr="00B34523" w:rsidRDefault="00796159" w:rsidP="00184A46">
            <w:pPr>
              <w:spacing w:before="120" w:after="120"/>
            </w:pPr>
            <w:r w:rsidRPr="00B34523">
              <w:t xml:space="preserve">Unless otherwise notified by the </w:t>
            </w:r>
            <w:r w:rsidRPr="00B34523">
              <w:rPr>
                <w:b/>
                <w:bCs/>
              </w:rPr>
              <w:t xml:space="preserve">Minister </w:t>
            </w:r>
            <w:r w:rsidRPr="00B34523">
              <w:t xml:space="preserve">in writing, the approval holder must cease </w:t>
            </w:r>
            <w:r w:rsidRPr="00B34523">
              <w:rPr>
                <w:b/>
                <w:bCs/>
              </w:rPr>
              <w:t>groundwater extraction</w:t>
            </w:r>
            <w:r w:rsidRPr="00B34523">
              <w:t xml:space="preserve"> associated with the </w:t>
            </w:r>
            <w:r w:rsidRPr="00B34523">
              <w:rPr>
                <w:b/>
                <w:bCs/>
              </w:rPr>
              <w:t>contributing well/s</w:t>
            </w:r>
            <w:r w:rsidRPr="00B34523">
              <w:t xml:space="preserve"> identified in Condition </w:t>
            </w:r>
            <w:r w:rsidR="004C445D" w:rsidRPr="0024358E">
              <w:t>13</w:t>
            </w:r>
            <w:r w:rsidR="004C445D" w:rsidRPr="00B34523">
              <w:t xml:space="preserve"> </w:t>
            </w:r>
            <w:r w:rsidRPr="00B34523">
              <w:t xml:space="preserve">within 10 </w:t>
            </w:r>
            <w:r w:rsidRPr="00B34523">
              <w:rPr>
                <w:b/>
                <w:bCs/>
              </w:rPr>
              <w:t>business days</w:t>
            </w:r>
            <w:r w:rsidRPr="00B34523">
              <w:t xml:space="preserve"> of an exceedance of a </w:t>
            </w:r>
            <w:r w:rsidRPr="00B34523">
              <w:rPr>
                <w:b/>
                <w:bCs/>
              </w:rPr>
              <w:t>limit</w:t>
            </w:r>
            <w:r w:rsidRPr="00B34523">
              <w:t xml:space="preserve"> being reported to the </w:t>
            </w:r>
            <w:r w:rsidRPr="00B34523">
              <w:rPr>
                <w:b/>
                <w:bCs/>
              </w:rPr>
              <w:t xml:space="preserve">Department, </w:t>
            </w:r>
            <w:r w:rsidRPr="00B34523">
              <w:t xml:space="preserve">or of receiving notification that the </w:t>
            </w:r>
            <w:r w:rsidRPr="00B34523">
              <w:rPr>
                <w:b/>
              </w:rPr>
              <w:t>Minister</w:t>
            </w:r>
            <w:r w:rsidRPr="00B34523">
              <w:t xml:space="preserve"> has determined that the outcome/s specified under Condition 1 have not been achieved.</w:t>
            </w:r>
          </w:p>
          <w:p w14:paraId="4A61F1C9" w14:textId="77777777" w:rsidR="00796159" w:rsidRPr="00B34523" w:rsidRDefault="00796159" w:rsidP="00184A46">
            <w:pPr>
              <w:spacing w:before="120" w:after="120"/>
              <w:rPr>
                <w:i/>
                <w:iCs/>
              </w:rPr>
            </w:pPr>
            <w:r w:rsidRPr="003B7D7F">
              <w:rPr>
                <w:bCs/>
                <w:lang w:val="en-US"/>
              </w:rPr>
              <w:t>Note</w:t>
            </w:r>
            <w:r w:rsidRPr="00B34523">
              <w:rPr>
                <w:b/>
                <w:lang w:val="en-US"/>
              </w:rPr>
              <w:t>:</w:t>
            </w:r>
            <w:r w:rsidRPr="00B34523">
              <w:rPr>
                <w:lang w:val="en-US"/>
              </w:rPr>
              <w:t xml:space="preserve"> The </w:t>
            </w:r>
            <w:r w:rsidRPr="00B34523">
              <w:rPr>
                <w:b/>
                <w:lang w:val="en-US"/>
              </w:rPr>
              <w:t>Minister</w:t>
            </w:r>
            <w:r w:rsidRPr="00B34523">
              <w:rPr>
                <w:lang w:val="en-US"/>
              </w:rPr>
              <w:t xml:space="preserve">, in determining whether to give notice to the approval holder that it is not required to cease </w:t>
            </w:r>
            <w:r w:rsidRPr="00B34523">
              <w:rPr>
                <w:b/>
                <w:lang w:val="en-US"/>
              </w:rPr>
              <w:t>groundwater extraction</w:t>
            </w:r>
            <w:r w:rsidRPr="00B34523">
              <w:rPr>
                <w:lang w:val="en-US"/>
              </w:rPr>
              <w:t xml:space="preserve">, will consider all relevant information including but not limited to legislation and policy, information provided by the approval holder (including any submissions made by the approval holder on alternative corrective actions that it proposes to take) and any other information available to the </w:t>
            </w:r>
            <w:r w:rsidRPr="00B34523">
              <w:rPr>
                <w:b/>
                <w:lang w:val="en-US"/>
              </w:rPr>
              <w:t>Minister</w:t>
            </w:r>
            <w:r w:rsidRPr="00B34523">
              <w:rPr>
                <w:lang w:val="en-US"/>
              </w:rPr>
              <w:t xml:space="preserve"> at the time of the decision.</w:t>
            </w:r>
          </w:p>
        </w:tc>
      </w:tr>
      <w:tr w:rsidR="00796159" w:rsidRPr="00643825" w14:paraId="339CB3BD" w14:textId="77777777" w:rsidTr="00184A46">
        <w:tc>
          <w:tcPr>
            <w:tcW w:w="606" w:type="pct"/>
          </w:tcPr>
          <w:p w14:paraId="5F8139B0" w14:textId="77777777" w:rsidR="00796159" w:rsidRDefault="00796159" w:rsidP="00184A46">
            <w:pPr>
              <w:spacing w:before="120" w:after="120"/>
              <w:rPr>
                <w:b/>
                <w:bCs/>
              </w:rPr>
            </w:pPr>
            <w:r w:rsidRPr="004C445D">
              <w:rPr>
                <w:b/>
                <w:bCs/>
              </w:rPr>
              <w:t>15</w:t>
            </w:r>
          </w:p>
        </w:tc>
        <w:tc>
          <w:tcPr>
            <w:tcW w:w="4394" w:type="pct"/>
          </w:tcPr>
          <w:p w14:paraId="7B8EF7D7" w14:textId="77777777" w:rsidR="00796159" w:rsidRPr="00B34523" w:rsidRDefault="00796159" w:rsidP="00184A46">
            <w:pPr>
              <w:spacing w:before="120" w:after="120"/>
            </w:pPr>
            <w:r w:rsidRPr="00B34523">
              <w:t xml:space="preserve">If the approval holder has been required to cease </w:t>
            </w:r>
            <w:r w:rsidRPr="00B34523">
              <w:rPr>
                <w:b/>
                <w:bCs/>
              </w:rPr>
              <w:t>groundwater extraction</w:t>
            </w:r>
            <w:r w:rsidRPr="00B34523">
              <w:t xml:space="preserve"> pursuant to Condition </w:t>
            </w:r>
            <w:r w:rsidRPr="004C445D">
              <w:t>14</w:t>
            </w:r>
            <w:r w:rsidRPr="00B34523">
              <w:t xml:space="preserve">, the approval holder must urgently implement corrective actions to reduce performance criteria below approved or interim </w:t>
            </w:r>
            <w:r w:rsidRPr="00B34523">
              <w:rPr>
                <w:b/>
                <w:bCs/>
              </w:rPr>
              <w:t>limits</w:t>
            </w:r>
            <w:r w:rsidRPr="00B34523">
              <w:t xml:space="preserve"> and </w:t>
            </w:r>
            <w:r w:rsidRPr="00B34523">
              <w:rPr>
                <w:b/>
                <w:bCs/>
              </w:rPr>
              <w:t>trigger values</w:t>
            </w:r>
            <w:r w:rsidRPr="00B34523">
              <w:t>.</w:t>
            </w:r>
          </w:p>
          <w:p w14:paraId="36C6EA51" w14:textId="77777777" w:rsidR="00796159" w:rsidRPr="00B34523" w:rsidRDefault="00796159" w:rsidP="00184A46">
            <w:pPr>
              <w:spacing w:before="120" w:after="120"/>
            </w:pPr>
            <w:r w:rsidRPr="00B34523">
              <w:t xml:space="preserve">The approval holder must not recommence </w:t>
            </w:r>
            <w:r w:rsidRPr="00B34523">
              <w:rPr>
                <w:b/>
                <w:bCs/>
              </w:rPr>
              <w:t>groundwater extraction</w:t>
            </w:r>
            <w:r w:rsidRPr="00B34523">
              <w:t xml:space="preserve"> until:</w:t>
            </w:r>
          </w:p>
          <w:p w14:paraId="0817FEF8" w14:textId="77777777" w:rsidR="00796159" w:rsidRPr="00B34523" w:rsidRDefault="00796159" w:rsidP="00B218DE">
            <w:pPr>
              <w:pStyle w:val="ListParagraph"/>
              <w:numPr>
                <w:ilvl w:val="0"/>
                <w:numId w:val="60"/>
              </w:numPr>
              <w:spacing w:before="120" w:after="120"/>
              <w:ind w:left="924" w:hanging="357"/>
              <w:contextualSpacing w:val="0"/>
              <w:rPr>
                <w:lang w:val="en-US"/>
              </w:rPr>
            </w:pPr>
            <w:r w:rsidRPr="00B34523">
              <w:t xml:space="preserve">the </w:t>
            </w:r>
            <w:r w:rsidRPr="00B34523">
              <w:rPr>
                <w:b/>
              </w:rPr>
              <w:t>impact</w:t>
            </w:r>
            <w:r w:rsidRPr="00B34523">
              <w:t xml:space="preserve"> has been </w:t>
            </w:r>
            <w:r w:rsidRPr="00B34523">
              <w:rPr>
                <w:b/>
              </w:rPr>
              <w:t>reversed</w:t>
            </w:r>
            <w:r w:rsidRPr="00B34523">
              <w:rPr>
                <w:bCs/>
              </w:rPr>
              <w:t>; or</w:t>
            </w:r>
          </w:p>
          <w:p w14:paraId="1B9D25E5" w14:textId="77777777" w:rsidR="00796159" w:rsidRPr="00B34523" w:rsidRDefault="00796159" w:rsidP="00B218DE">
            <w:pPr>
              <w:pStyle w:val="ListParagraph"/>
              <w:numPr>
                <w:ilvl w:val="0"/>
                <w:numId w:val="60"/>
              </w:numPr>
              <w:spacing w:before="120" w:after="120"/>
              <w:ind w:left="924" w:hanging="357"/>
              <w:contextualSpacing w:val="0"/>
              <w:rPr>
                <w:lang w:val="en-US"/>
              </w:rPr>
            </w:pPr>
            <w:r w:rsidRPr="00B34523">
              <w:rPr>
                <w:bCs/>
              </w:rPr>
              <w:t>t</w:t>
            </w:r>
            <w:r w:rsidRPr="00B34523">
              <w:t xml:space="preserve">he </w:t>
            </w:r>
            <w:r w:rsidRPr="00B34523">
              <w:rPr>
                <w:b/>
              </w:rPr>
              <w:t>Minister</w:t>
            </w:r>
            <w:r w:rsidRPr="00B34523">
              <w:t xml:space="preserve"> has agreed, in writing, that the outcome/s specified in Condition 1 has been achieved; and</w:t>
            </w:r>
          </w:p>
          <w:p w14:paraId="76C385B3" w14:textId="77777777" w:rsidR="00796159" w:rsidRPr="00B34523" w:rsidRDefault="00796159" w:rsidP="00B218DE">
            <w:pPr>
              <w:pStyle w:val="ListParagraph"/>
              <w:numPr>
                <w:ilvl w:val="0"/>
                <w:numId w:val="60"/>
              </w:numPr>
              <w:spacing w:before="120" w:after="120"/>
              <w:ind w:left="924" w:hanging="357"/>
              <w:contextualSpacing w:val="0"/>
              <w:rPr>
                <w:lang w:val="en-US"/>
              </w:rPr>
            </w:pPr>
            <w:r w:rsidRPr="00B34523">
              <w:t xml:space="preserve">written approval to recommence </w:t>
            </w:r>
            <w:r w:rsidRPr="00B34523">
              <w:rPr>
                <w:b/>
                <w:bCs/>
              </w:rPr>
              <w:t>groundwater extraction</w:t>
            </w:r>
            <w:r w:rsidRPr="00B34523">
              <w:t xml:space="preserve"> has been given by the </w:t>
            </w:r>
            <w:r w:rsidRPr="00B34523">
              <w:rPr>
                <w:b/>
              </w:rPr>
              <w:t>Minister</w:t>
            </w:r>
            <w:r w:rsidRPr="00B34523">
              <w:t xml:space="preserve">. </w:t>
            </w:r>
          </w:p>
          <w:p w14:paraId="45ED171E" w14:textId="77777777" w:rsidR="00796159" w:rsidRPr="00B34523" w:rsidRDefault="00796159" w:rsidP="00184A46">
            <w:pPr>
              <w:spacing w:before="120" w:after="120"/>
            </w:pPr>
            <w:r w:rsidRPr="003D08D0">
              <w:t>Note</w:t>
            </w:r>
            <w:r w:rsidRPr="00B34523">
              <w:rPr>
                <w:b/>
                <w:bCs/>
              </w:rPr>
              <w:t>:</w:t>
            </w:r>
            <w:r w:rsidRPr="00B34523">
              <w:t xml:space="preserve"> Approval to recommence </w:t>
            </w:r>
            <w:r w:rsidRPr="00B34523">
              <w:rPr>
                <w:b/>
                <w:bCs/>
              </w:rPr>
              <w:t>groundwater extraction</w:t>
            </w:r>
            <w:r w:rsidRPr="00B34523">
              <w:t xml:space="preserve"> may be subject to conditions that the </w:t>
            </w:r>
            <w:r w:rsidRPr="00B34523">
              <w:rPr>
                <w:b/>
              </w:rPr>
              <w:t>Minister</w:t>
            </w:r>
            <w:r w:rsidRPr="00B34523">
              <w:t xml:space="preserve"> considers reasonable.</w:t>
            </w:r>
          </w:p>
        </w:tc>
      </w:tr>
    </w:tbl>
    <w:p w14:paraId="2E363336" w14:textId="7A13E9D5" w:rsidR="00E57B0C" w:rsidRDefault="00E57B0C" w:rsidP="00CE1613">
      <w:pPr>
        <w:jc w:val="both"/>
        <w:rPr>
          <w:b/>
          <w:i/>
          <w:highlight w:val="yellow"/>
        </w:rPr>
      </w:pPr>
      <w:r>
        <w:rPr>
          <w:b/>
          <w:i/>
          <w:highlight w:val="yellow"/>
        </w:rPr>
        <w:br w:type="page"/>
      </w:r>
    </w:p>
    <w:tbl>
      <w:tblPr>
        <w:tblStyle w:val="TableGrid"/>
        <w:tblW w:w="9780" w:type="dxa"/>
        <w:tblInd w:w="-5" w:type="dxa"/>
        <w:tblLook w:val="04A0" w:firstRow="1" w:lastRow="0" w:firstColumn="1" w:lastColumn="0" w:noHBand="0" w:noVBand="1"/>
      </w:tblPr>
      <w:tblGrid>
        <w:gridCol w:w="9780"/>
      </w:tblGrid>
      <w:tr w:rsidR="00CF642E" w:rsidRPr="00CF642E" w14:paraId="655641F4" w14:textId="77777777" w:rsidTr="00D30BDD">
        <w:trPr>
          <w:tblHeader/>
        </w:trPr>
        <w:tc>
          <w:tcPr>
            <w:tcW w:w="9780" w:type="dxa"/>
            <w:shd w:val="clear" w:color="auto" w:fill="D9D9D9" w:themeFill="background1" w:themeFillShade="D9"/>
          </w:tcPr>
          <w:p w14:paraId="70576F50" w14:textId="77777777" w:rsidR="00CF642E" w:rsidRPr="00CF642E" w:rsidRDefault="00CF642E" w:rsidP="00184A46">
            <w:pPr>
              <w:pStyle w:val="BodyText"/>
              <w:rPr>
                <w:rFonts w:ascii="Arial" w:hAnsi="Arial" w:cs="Arial"/>
                <w:b/>
              </w:rPr>
            </w:pPr>
            <w:r w:rsidRPr="00CF642E">
              <w:rPr>
                <w:rFonts w:ascii="Arial" w:hAnsi="Arial" w:cs="Arial"/>
                <w:b/>
              </w:rPr>
              <w:t xml:space="preserve">Definitions </w:t>
            </w:r>
          </w:p>
        </w:tc>
      </w:tr>
      <w:tr w:rsidR="00CF642E" w:rsidRPr="00CF642E" w14:paraId="2E9682BD" w14:textId="77777777" w:rsidTr="00D30BDD">
        <w:tc>
          <w:tcPr>
            <w:tcW w:w="9780" w:type="dxa"/>
          </w:tcPr>
          <w:p w14:paraId="392D0B14" w14:textId="77777777" w:rsidR="00CF642E" w:rsidRPr="00CF642E" w:rsidRDefault="00CF642E" w:rsidP="00184A46">
            <w:pPr>
              <w:pStyle w:val="BodyText"/>
              <w:spacing w:before="120" w:after="120"/>
              <w:rPr>
                <w:rFonts w:ascii="Arial" w:hAnsi="Arial" w:cs="Arial"/>
              </w:rPr>
            </w:pPr>
            <w:r w:rsidRPr="00CF642E">
              <w:rPr>
                <w:rFonts w:ascii="Arial" w:hAnsi="Arial" w:cs="Arial"/>
                <w:b/>
              </w:rPr>
              <w:t>Aquatic</w:t>
            </w:r>
            <w:r w:rsidRPr="00CF642E">
              <w:rPr>
                <w:rFonts w:ascii="Arial" w:hAnsi="Arial" w:cs="Arial"/>
                <w:b/>
                <w:spacing w:val="-4"/>
              </w:rPr>
              <w:t xml:space="preserve"> </w:t>
            </w:r>
            <w:r w:rsidRPr="00CF642E">
              <w:rPr>
                <w:rFonts w:ascii="Arial" w:hAnsi="Arial" w:cs="Arial"/>
                <w:b/>
              </w:rPr>
              <w:t>GDEs</w:t>
            </w:r>
            <w:r w:rsidRPr="00CF642E">
              <w:rPr>
                <w:rFonts w:ascii="Arial" w:hAnsi="Arial" w:cs="Arial"/>
                <w:b/>
                <w:spacing w:val="-4"/>
              </w:rPr>
              <w:t xml:space="preserve"> </w:t>
            </w:r>
            <w:r w:rsidRPr="00CF642E">
              <w:rPr>
                <w:rFonts w:ascii="Arial" w:hAnsi="Arial" w:cs="Arial"/>
              </w:rPr>
              <w:t>means</w:t>
            </w:r>
            <w:r w:rsidRPr="00CF642E">
              <w:rPr>
                <w:rFonts w:ascii="Arial" w:hAnsi="Arial" w:cs="Arial"/>
                <w:spacing w:val="-6"/>
              </w:rPr>
              <w:t xml:space="preserve"> </w:t>
            </w:r>
            <w:r w:rsidRPr="00CF642E">
              <w:rPr>
                <w:rFonts w:ascii="Arial" w:hAnsi="Arial" w:cs="Arial"/>
              </w:rPr>
              <w:t>ecosystems</w:t>
            </w:r>
            <w:r w:rsidRPr="00CF642E">
              <w:rPr>
                <w:rFonts w:ascii="Arial" w:hAnsi="Arial" w:cs="Arial"/>
                <w:spacing w:val="-3"/>
              </w:rPr>
              <w:t xml:space="preserve"> </w:t>
            </w:r>
            <w:r w:rsidRPr="00CF642E">
              <w:rPr>
                <w:rFonts w:ascii="Arial" w:hAnsi="Arial" w:cs="Arial"/>
              </w:rPr>
              <w:t>dependent</w:t>
            </w:r>
            <w:r w:rsidRPr="00CF642E">
              <w:rPr>
                <w:rFonts w:ascii="Arial" w:hAnsi="Arial" w:cs="Arial"/>
                <w:spacing w:val="-5"/>
              </w:rPr>
              <w:t xml:space="preserve"> </w:t>
            </w:r>
            <w:r w:rsidRPr="00CF642E">
              <w:rPr>
                <w:rFonts w:ascii="Arial" w:hAnsi="Arial" w:cs="Arial"/>
              </w:rPr>
              <w:t>on</w:t>
            </w:r>
            <w:r w:rsidRPr="00CF642E">
              <w:rPr>
                <w:rFonts w:ascii="Arial" w:hAnsi="Arial" w:cs="Arial"/>
                <w:spacing w:val="-4"/>
              </w:rPr>
              <w:t xml:space="preserve"> </w:t>
            </w:r>
            <w:r w:rsidRPr="00CF642E">
              <w:rPr>
                <w:rFonts w:ascii="Arial" w:hAnsi="Arial" w:cs="Arial"/>
              </w:rPr>
              <w:t>the</w:t>
            </w:r>
            <w:r w:rsidRPr="00CF642E">
              <w:rPr>
                <w:rFonts w:ascii="Arial" w:hAnsi="Arial" w:cs="Arial"/>
                <w:spacing w:val="-5"/>
              </w:rPr>
              <w:t xml:space="preserve"> </w:t>
            </w:r>
            <w:r w:rsidRPr="00CF642E">
              <w:rPr>
                <w:rFonts w:ascii="Arial" w:hAnsi="Arial" w:cs="Arial"/>
              </w:rPr>
              <w:t>surface</w:t>
            </w:r>
            <w:r w:rsidRPr="00CF642E">
              <w:rPr>
                <w:rFonts w:ascii="Arial" w:hAnsi="Arial" w:cs="Arial"/>
                <w:spacing w:val="-2"/>
              </w:rPr>
              <w:t xml:space="preserve"> </w:t>
            </w:r>
            <w:r w:rsidRPr="00CF642E">
              <w:rPr>
                <w:rFonts w:ascii="Arial" w:hAnsi="Arial" w:cs="Arial"/>
              </w:rPr>
              <w:t>expression</w:t>
            </w:r>
            <w:r w:rsidRPr="00CF642E">
              <w:rPr>
                <w:rFonts w:ascii="Arial" w:hAnsi="Arial" w:cs="Arial"/>
                <w:spacing w:val="-6"/>
              </w:rPr>
              <w:t xml:space="preserve"> </w:t>
            </w:r>
            <w:r w:rsidRPr="00CF642E">
              <w:rPr>
                <w:rFonts w:ascii="Arial" w:hAnsi="Arial" w:cs="Arial"/>
              </w:rPr>
              <w:t>of</w:t>
            </w:r>
            <w:r w:rsidRPr="00CF642E">
              <w:rPr>
                <w:rFonts w:ascii="Arial" w:hAnsi="Arial" w:cs="Arial"/>
                <w:spacing w:val="-3"/>
              </w:rPr>
              <w:t xml:space="preserve"> </w:t>
            </w:r>
            <w:r w:rsidRPr="00CF642E">
              <w:rPr>
                <w:rFonts w:ascii="Arial" w:hAnsi="Arial" w:cs="Arial"/>
              </w:rPr>
              <w:t>groundwater,</w:t>
            </w:r>
            <w:r w:rsidRPr="00CF642E">
              <w:rPr>
                <w:rFonts w:ascii="Arial" w:hAnsi="Arial" w:cs="Arial"/>
                <w:spacing w:val="-5"/>
              </w:rPr>
              <w:t xml:space="preserve"> </w:t>
            </w:r>
            <w:r w:rsidRPr="00CF642E">
              <w:rPr>
                <w:rFonts w:ascii="Arial" w:hAnsi="Arial" w:cs="Arial"/>
              </w:rPr>
              <w:t>including:</w:t>
            </w:r>
          </w:p>
          <w:p w14:paraId="100EC527" w14:textId="77777777" w:rsidR="00CF642E" w:rsidRPr="00CF642E" w:rsidRDefault="00CF642E" w:rsidP="00B218DE">
            <w:pPr>
              <w:pStyle w:val="BodyText"/>
              <w:numPr>
                <w:ilvl w:val="0"/>
                <w:numId w:val="61"/>
              </w:numPr>
              <w:spacing w:before="120" w:after="120"/>
              <w:ind w:left="459" w:hanging="283"/>
              <w:rPr>
                <w:rFonts w:ascii="Arial" w:hAnsi="Arial" w:cs="Arial"/>
              </w:rPr>
            </w:pPr>
            <w:r w:rsidRPr="00CF642E">
              <w:rPr>
                <w:rFonts w:ascii="Arial" w:hAnsi="Arial" w:cs="Arial"/>
              </w:rPr>
              <w:t>river baseflow systems, aquatic and riparian ecosystems that exist in or adjacent to streams (including the hyporheic zone) which are fed by groundwater;</w:t>
            </w:r>
            <w:r w:rsidRPr="00CF642E">
              <w:rPr>
                <w:rFonts w:ascii="Arial" w:hAnsi="Arial" w:cs="Arial"/>
                <w:spacing w:val="-19"/>
              </w:rPr>
              <w:t xml:space="preserve"> </w:t>
            </w:r>
            <w:r w:rsidRPr="00CF642E">
              <w:rPr>
                <w:rFonts w:ascii="Arial" w:hAnsi="Arial" w:cs="Arial"/>
              </w:rPr>
              <w:t>and</w:t>
            </w:r>
          </w:p>
          <w:p w14:paraId="21AE1634" w14:textId="1A88BC41" w:rsidR="00CF642E" w:rsidRPr="00CF642E" w:rsidRDefault="00CF642E" w:rsidP="00B218DE">
            <w:pPr>
              <w:pStyle w:val="BodyText"/>
              <w:numPr>
                <w:ilvl w:val="0"/>
                <w:numId w:val="61"/>
              </w:numPr>
              <w:spacing w:before="120" w:after="120"/>
              <w:ind w:left="459" w:hanging="283"/>
              <w:rPr>
                <w:rFonts w:ascii="Arial" w:hAnsi="Arial" w:cs="Arial"/>
              </w:rPr>
            </w:pPr>
            <w:r w:rsidRPr="00CF642E">
              <w:rPr>
                <w:rFonts w:ascii="Arial" w:hAnsi="Arial" w:cs="Arial"/>
              </w:rPr>
              <w:t>wetlands (aquatic communities and fringing vegetation dependent on groundwater-fed lakes and wetlands), including palustrine and lacustrine wetlands that receive groundwater discharge, and can include spring and swamp ecosystems.</w:t>
            </w:r>
          </w:p>
        </w:tc>
      </w:tr>
      <w:tr w:rsidR="00CF642E" w:rsidRPr="00CF642E" w14:paraId="4150C163" w14:textId="77777777" w:rsidTr="00D30BDD">
        <w:tc>
          <w:tcPr>
            <w:tcW w:w="9780" w:type="dxa"/>
          </w:tcPr>
          <w:p w14:paraId="5F2248D3" w14:textId="77777777" w:rsidR="00CF642E" w:rsidRPr="00CF642E" w:rsidRDefault="00CF642E" w:rsidP="00184A46">
            <w:pPr>
              <w:pStyle w:val="BodyText"/>
              <w:spacing w:before="120" w:after="120"/>
              <w:rPr>
                <w:rFonts w:ascii="Arial" w:hAnsi="Arial" w:cs="Arial"/>
              </w:rPr>
            </w:pPr>
            <w:r w:rsidRPr="00CF642E">
              <w:rPr>
                <w:rFonts w:ascii="Arial" w:hAnsi="Arial" w:cs="Arial"/>
                <w:b/>
                <w:bCs/>
              </w:rPr>
              <w:t xml:space="preserve">Business day/s </w:t>
            </w:r>
            <w:r w:rsidRPr="00CF642E">
              <w:rPr>
                <w:rFonts w:ascii="Arial" w:hAnsi="Arial" w:cs="Arial"/>
              </w:rPr>
              <w:t>means a day that is not a Saturday, a Sunday or a public holiday in the state or</w:t>
            </w:r>
            <w:r w:rsidRPr="00CF642E">
              <w:rPr>
                <w:rFonts w:ascii="Arial" w:hAnsi="Arial" w:cs="Arial"/>
                <w:spacing w:val="-33"/>
              </w:rPr>
              <w:t xml:space="preserve"> </w:t>
            </w:r>
            <w:r w:rsidRPr="00CF642E">
              <w:rPr>
                <w:rFonts w:ascii="Arial" w:hAnsi="Arial" w:cs="Arial"/>
              </w:rPr>
              <w:t>territory of the</w:t>
            </w:r>
            <w:r w:rsidRPr="00CF642E">
              <w:rPr>
                <w:rFonts w:ascii="Arial" w:hAnsi="Arial" w:cs="Arial"/>
                <w:spacing w:val="-1"/>
              </w:rPr>
              <w:t xml:space="preserve"> </w:t>
            </w:r>
            <w:r w:rsidRPr="00CF642E">
              <w:rPr>
                <w:rFonts w:ascii="Arial" w:hAnsi="Arial" w:cs="Arial"/>
              </w:rPr>
              <w:t>action.</w:t>
            </w:r>
          </w:p>
        </w:tc>
      </w:tr>
      <w:tr w:rsidR="00CF642E" w:rsidRPr="00CF642E" w14:paraId="73612BCD" w14:textId="77777777" w:rsidTr="00D30BDD">
        <w:tc>
          <w:tcPr>
            <w:tcW w:w="9780" w:type="dxa"/>
          </w:tcPr>
          <w:p w14:paraId="5217BAAC" w14:textId="358716F6" w:rsidR="00CF642E" w:rsidRPr="00CF642E" w:rsidRDefault="00CF642E" w:rsidP="00184A46">
            <w:pPr>
              <w:pStyle w:val="BodyText"/>
              <w:spacing w:before="120" w:after="120"/>
              <w:rPr>
                <w:rFonts w:ascii="Arial" w:eastAsia="Times New Roman" w:hAnsi="Arial" w:cs="Arial"/>
                <w:b/>
                <w:lang w:eastAsia="en-AU"/>
              </w:rPr>
            </w:pPr>
            <w:r w:rsidRPr="00CF642E">
              <w:rPr>
                <w:rFonts w:ascii="Arial" w:hAnsi="Arial" w:cs="Arial"/>
                <w:b/>
                <w:bCs/>
              </w:rPr>
              <w:t xml:space="preserve">Cease groundwater extraction </w:t>
            </w:r>
            <w:r w:rsidRPr="00CF642E">
              <w:rPr>
                <w:rFonts w:ascii="Arial" w:hAnsi="Arial" w:cs="Arial"/>
              </w:rPr>
              <w:t>means to promptly discontinue all groundwater extraction from the</w:t>
            </w:r>
            <w:r w:rsidRPr="00CF642E">
              <w:rPr>
                <w:rFonts w:ascii="Arial" w:hAnsi="Arial" w:cs="Arial"/>
                <w:b/>
                <w:bCs/>
              </w:rPr>
              <w:t xml:space="preserve"> contributing well</w:t>
            </w:r>
            <w:r w:rsidR="004C445D">
              <w:rPr>
                <w:rFonts w:ascii="Arial" w:hAnsi="Arial" w:cs="Arial"/>
                <w:b/>
                <w:bCs/>
              </w:rPr>
              <w:t>/</w:t>
            </w:r>
            <w:r w:rsidRPr="00CF642E">
              <w:rPr>
                <w:rFonts w:ascii="Arial" w:hAnsi="Arial" w:cs="Arial"/>
                <w:b/>
                <w:bCs/>
              </w:rPr>
              <w:t>s</w:t>
            </w:r>
            <w:r w:rsidR="00170DA8">
              <w:rPr>
                <w:rFonts w:ascii="Arial" w:hAnsi="Arial" w:cs="Arial"/>
                <w:b/>
                <w:bCs/>
              </w:rPr>
              <w:t>.</w:t>
            </w:r>
          </w:p>
        </w:tc>
      </w:tr>
      <w:tr w:rsidR="00CF642E" w:rsidRPr="00CF642E" w14:paraId="604B5AA1" w14:textId="77777777" w:rsidTr="00D30BDD">
        <w:tc>
          <w:tcPr>
            <w:tcW w:w="9780" w:type="dxa"/>
          </w:tcPr>
          <w:p w14:paraId="71DA5713" w14:textId="05414F2D" w:rsidR="00CF642E" w:rsidRPr="00CF642E" w:rsidRDefault="00CF642E" w:rsidP="00184A46">
            <w:pPr>
              <w:pStyle w:val="BodyText"/>
              <w:spacing w:before="120" w:after="120"/>
              <w:rPr>
                <w:rFonts w:ascii="Arial" w:eastAsia="Times New Roman" w:hAnsi="Arial" w:cs="Arial"/>
                <w:lang w:eastAsia="en-AU"/>
              </w:rPr>
            </w:pPr>
            <w:r w:rsidRPr="00CF642E">
              <w:rPr>
                <w:rFonts w:ascii="Arial" w:eastAsia="Times New Roman" w:hAnsi="Arial" w:cs="Arial"/>
                <w:b/>
                <w:bCs/>
                <w:lang w:eastAsia="en-AU"/>
              </w:rPr>
              <w:t>Contributing well/wells</w:t>
            </w:r>
            <w:r w:rsidRPr="00CF642E">
              <w:rPr>
                <w:rFonts w:ascii="Arial" w:eastAsia="Times New Roman" w:hAnsi="Arial" w:cs="Arial"/>
                <w:lang w:eastAsia="en-AU"/>
              </w:rPr>
              <w:t xml:space="preserve"> means </w:t>
            </w:r>
            <w:r w:rsidRPr="00CF642E">
              <w:rPr>
                <w:rFonts w:ascii="Arial" w:hAnsi="Arial" w:cs="Arial"/>
                <w:lang w:eastAsia="en-AU"/>
              </w:rPr>
              <w:t xml:space="preserve">the coal seam gas </w:t>
            </w:r>
            <w:r w:rsidRPr="00CF642E">
              <w:rPr>
                <w:rFonts w:ascii="Arial" w:hAnsi="Arial" w:cs="Arial"/>
                <w:b/>
                <w:bCs/>
                <w:lang w:eastAsia="en-AU"/>
              </w:rPr>
              <w:t>development</w:t>
            </w:r>
            <w:r w:rsidRPr="00CF642E">
              <w:rPr>
                <w:rFonts w:ascii="Arial" w:eastAsia="Times New Roman" w:hAnsi="Arial" w:cs="Arial"/>
                <w:lang w:eastAsia="en-AU"/>
              </w:rPr>
              <w:t xml:space="preserve"> well(s) identified as, or likely to be, contributing to the exceedance of a </w:t>
            </w:r>
            <w:r w:rsidRPr="00CF642E">
              <w:rPr>
                <w:rFonts w:ascii="Arial" w:eastAsia="Times New Roman" w:hAnsi="Arial" w:cs="Arial"/>
                <w:b/>
                <w:bCs/>
                <w:lang w:eastAsia="en-AU"/>
              </w:rPr>
              <w:t>trigger value</w:t>
            </w:r>
            <w:r w:rsidRPr="00CF642E">
              <w:rPr>
                <w:rFonts w:ascii="Arial" w:eastAsia="Times New Roman" w:hAnsi="Arial" w:cs="Arial"/>
                <w:lang w:eastAsia="en-AU"/>
              </w:rPr>
              <w:t xml:space="preserve"> and/or </w:t>
            </w:r>
            <w:r w:rsidRPr="00CF642E">
              <w:rPr>
                <w:rFonts w:ascii="Arial" w:eastAsia="Times New Roman" w:hAnsi="Arial" w:cs="Arial"/>
                <w:b/>
                <w:bCs/>
                <w:lang w:eastAsia="en-AU"/>
              </w:rPr>
              <w:t>limit</w:t>
            </w:r>
            <w:r w:rsidRPr="00CF642E">
              <w:rPr>
                <w:rFonts w:ascii="Arial" w:eastAsia="Times New Roman" w:hAnsi="Arial" w:cs="Arial"/>
                <w:lang w:eastAsia="en-AU"/>
              </w:rPr>
              <w:t xml:space="preserve">, in accordance with the methodology in the </w:t>
            </w:r>
            <w:r w:rsidRPr="00CF642E">
              <w:rPr>
                <w:rFonts w:ascii="Arial" w:eastAsia="Times New Roman" w:hAnsi="Arial" w:cs="Arial"/>
                <w:b/>
                <w:bCs/>
                <w:lang w:eastAsia="en-AU"/>
              </w:rPr>
              <w:t>site-specific assessment</w:t>
            </w:r>
            <w:r w:rsidRPr="00CF642E">
              <w:rPr>
                <w:rFonts w:ascii="Arial" w:eastAsia="Times New Roman" w:hAnsi="Arial" w:cs="Arial"/>
                <w:lang w:eastAsia="en-AU"/>
              </w:rPr>
              <w:t>.</w:t>
            </w:r>
          </w:p>
        </w:tc>
      </w:tr>
      <w:tr w:rsidR="00CF642E" w:rsidRPr="00CF642E" w14:paraId="576DE21E" w14:textId="77777777" w:rsidTr="00D30BDD">
        <w:tc>
          <w:tcPr>
            <w:tcW w:w="9780" w:type="dxa"/>
          </w:tcPr>
          <w:p w14:paraId="45E0AD87" w14:textId="77777777" w:rsidR="00CF642E" w:rsidRPr="00CF642E" w:rsidRDefault="00CF642E" w:rsidP="00184A46">
            <w:pPr>
              <w:pStyle w:val="BodyText"/>
              <w:spacing w:before="120" w:after="120"/>
              <w:rPr>
                <w:rFonts w:ascii="Arial" w:hAnsi="Arial" w:cs="Arial"/>
              </w:rPr>
            </w:pPr>
            <w:r w:rsidRPr="00CF642E">
              <w:rPr>
                <w:rFonts w:ascii="Arial" w:hAnsi="Arial" w:cs="Arial"/>
                <w:b/>
                <w:bCs/>
              </w:rPr>
              <w:t xml:space="preserve">Department </w:t>
            </w:r>
            <w:r w:rsidRPr="00CF642E">
              <w:rPr>
                <w:rFonts w:ascii="Arial" w:hAnsi="Arial" w:cs="Arial"/>
              </w:rPr>
              <w:t xml:space="preserve">means the Commonwealth Government department responsible for the administration of the </w:t>
            </w:r>
            <w:r w:rsidRPr="00CF642E">
              <w:rPr>
                <w:rFonts w:ascii="Arial" w:hAnsi="Arial" w:cs="Arial"/>
                <w:b/>
                <w:bCs/>
              </w:rPr>
              <w:t>EPBC</w:t>
            </w:r>
            <w:r w:rsidRPr="00CF642E">
              <w:rPr>
                <w:rFonts w:ascii="Arial" w:hAnsi="Arial" w:cs="Arial"/>
                <w:b/>
                <w:bCs/>
                <w:spacing w:val="-4"/>
              </w:rPr>
              <w:t xml:space="preserve"> </w:t>
            </w:r>
            <w:r w:rsidRPr="00CF642E">
              <w:rPr>
                <w:rFonts w:ascii="Arial" w:hAnsi="Arial" w:cs="Arial"/>
                <w:b/>
                <w:bCs/>
              </w:rPr>
              <w:t>Act</w:t>
            </w:r>
            <w:r w:rsidRPr="00CF642E">
              <w:rPr>
                <w:rFonts w:ascii="Arial" w:hAnsi="Arial" w:cs="Arial"/>
              </w:rPr>
              <w:t>.</w:t>
            </w:r>
          </w:p>
        </w:tc>
      </w:tr>
      <w:tr w:rsidR="00CF642E" w:rsidRPr="00CF642E" w14:paraId="68333C7C" w14:textId="77777777" w:rsidTr="00D30BDD">
        <w:tc>
          <w:tcPr>
            <w:tcW w:w="9780" w:type="dxa"/>
          </w:tcPr>
          <w:p w14:paraId="2D887D14" w14:textId="77777777" w:rsidR="00CF642E" w:rsidRPr="00CF642E" w:rsidRDefault="00CF642E" w:rsidP="00184A46">
            <w:pPr>
              <w:pStyle w:val="BodyText"/>
              <w:spacing w:before="120" w:after="120"/>
              <w:rPr>
                <w:rFonts w:ascii="Arial" w:eastAsia="Times New Roman" w:hAnsi="Arial" w:cs="Arial"/>
                <w:lang w:eastAsia="en-AU"/>
              </w:rPr>
            </w:pPr>
            <w:r w:rsidRPr="00CF642E">
              <w:rPr>
                <w:rFonts w:ascii="Arial" w:hAnsi="Arial" w:cs="Arial"/>
                <w:b/>
                <w:bCs/>
              </w:rPr>
              <w:t xml:space="preserve">Development </w:t>
            </w:r>
            <w:r w:rsidRPr="00CF642E">
              <w:rPr>
                <w:rFonts w:ascii="Arial" w:hAnsi="Arial" w:cs="Arial"/>
                <w:bCs/>
              </w:rPr>
              <w:t>means a</w:t>
            </w:r>
            <w:r w:rsidRPr="00CF642E">
              <w:rPr>
                <w:rFonts w:ascii="Arial" w:hAnsi="Arial" w:cs="Arial"/>
              </w:rPr>
              <w:t>ny activity associated in the exploration, construction, operation, production and decommissioning of a coal seam gas action.</w:t>
            </w:r>
          </w:p>
        </w:tc>
      </w:tr>
      <w:tr w:rsidR="00CF642E" w:rsidRPr="00CF642E" w14:paraId="4B7D214C" w14:textId="77777777" w:rsidTr="00D30BDD">
        <w:tc>
          <w:tcPr>
            <w:tcW w:w="9780" w:type="dxa"/>
          </w:tcPr>
          <w:p w14:paraId="10A4412F" w14:textId="2BC02467" w:rsidR="00CF642E" w:rsidRPr="00CF642E" w:rsidRDefault="00CF642E" w:rsidP="00184A46">
            <w:pPr>
              <w:pStyle w:val="BodyText"/>
              <w:spacing w:before="120" w:after="120"/>
              <w:rPr>
                <w:rFonts w:ascii="Arial" w:hAnsi="Arial" w:cs="Arial"/>
              </w:rPr>
            </w:pPr>
            <w:r w:rsidRPr="00CF642E">
              <w:rPr>
                <w:rFonts w:ascii="Arial" w:hAnsi="Arial" w:cs="Arial"/>
                <w:b/>
              </w:rPr>
              <w:t xml:space="preserve">Ecosystem services </w:t>
            </w:r>
            <w:r w:rsidRPr="00CF642E">
              <w:rPr>
                <w:rFonts w:ascii="Arial" w:hAnsi="Arial" w:cs="Arial"/>
                <w:bCs/>
              </w:rPr>
              <w:t>means the</w:t>
            </w:r>
            <w:r w:rsidRPr="00CF642E">
              <w:rPr>
                <w:rFonts w:ascii="Arial" w:hAnsi="Arial" w:cs="Arial"/>
              </w:rPr>
              <w:t xml:space="preserve"> benefits and services obtained from groundwater resources. These include:</w:t>
            </w:r>
          </w:p>
          <w:p w14:paraId="08655D47" w14:textId="6388491A" w:rsidR="00CF642E" w:rsidRPr="0069725A" w:rsidRDefault="00CF642E" w:rsidP="00CF642E">
            <w:pPr>
              <w:pStyle w:val="ListBullet"/>
              <w:tabs>
                <w:tab w:val="clear" w:pos="360"/>
              </w:tabs>
              <w:spacing w:before="120" w:after="120"/>
              <w:ind w:left="738" w:hanging="369"/>
              <w:contextualSpacing w:val="0"/>
              <w:rPr>
                <w:rFonts w:ascii="Arial" w:eastAsiaTheme="minorEastAsia" w:hAnsi="Arial" w:cs="Arial"/>
                <w:lang w:eastAsia="zh-CN"/>
              </w:rPr>
            </w:pPr>
            <w:r w:rsidRPr="0069725A">
              <w:rPr>
                <w:rFonts w:ascii="Arial" w:eastAsiaTheme="minorEastAsia" w:hAnsi="Arial" w:cs="Arial"/>
                <w:lang w:eastAsia="zh-CN"/>
              </w:rPr>
              <w:t>provisioning services (e.g. use by other industries and use as drinking water);</w:t>
            </w:r>
          </w:p>
          <w:p w14:paraId="33B81EEC" w14:textId="7E696121" w:rsidR="00CF642E" w:rsidRPr="0069725A" w:rsidRDefault="00CF642E" w:rsidP="00CF642E">
            <w:pPr>
              <w:pStyle w:val="ListBullet"/>
              <w:tabs>
                <w:tab w:val="clear" w:pos="360"/>
              </w:tabs>
              <w:spacing w:before="120" w:after="120"/>
              <w:ind w:left="738" w:hanging="369"/>
              <w:contextualSpacing w:val="0"/>
              <w:rPr>
                <w:rFonts w:ascii="Arial" w:eastAsiaTheme="minorEastAsia" w:hAnsi="Arial" w:cs="Arial"/>
                <w:lang w:eastAsia="zh-CN"/>
              </w:rPr>
            </w:pPr>
            <w:r w:rsidRPr="0069725A">
              <w:rPr>
                <w:rFonts w:ascii="Arial" w:eastAsiaTheme="minorEastAsia" w:hAnsi="Arial" w:cs="Arial"/>
                <w:lang w:eastAsia="zh-CN"/>
              </w:rPr>
              <w:t>regulating services (such as the climate regulation or the stabilisation of coastal systems);</w:t>
            </w:r>
          </w:p>
          <w:p w14:paraId="39870B11" w14:textId="77777777" w:rsidR="00CF642E" w:rsidRPr="0069725A" w:rsidRDefault="00CF642E" w:rsidP="00CF642E">
            <w:pPr>
              <w:pStyle w:val="ListBullet"/>
              <w:tabs>
                <w:tab w:val="clear" w:pos="360"/>
              </w:tabs>
              <w:spacing w:before="120" w:after="120"/>
              <w:ind w:left="738" w:hanging="369"/>
              <w:contextualSpacing w:val="0"/>
              <w:rPr>
                <w:rFonts w:ascii="Arial" w:eastAsiaTheme="minorEastAsia" w:hAnsi="Arial" w:cs="Arial"/>
                <w:lang w:eastAsia="zh-CN"/>
              </w:rPr>
            </w:pPr>
            <w:r w:rsidRPr="0069725A">
              <w:rPr>
                <w:rFonts w:ascii="Arial" w:eastAsiaTheme="minorEastAsia" w:hAnsi="Arial" w:cs="Arial"/>
                <w:lang w:eastAsia="zh-CN"/>
              </w:rPr>
              <w:t xml:space="preserve">cultural services (including recreation and tourism, science and education); and </w:t>
            </w:r>
          </w:p>
          <w:p w14:paraId="0CC06205" w14:textId="77777777" w:rsidR="00CF642E" w:rsidRPr="00CF642E" w:rsidRDefault="00CF642E" w:rsidP="00CF642E">
            <w:pPr>
              <w:pStyle w:val="ListBullet"/>
              <w:tabs>
                <w:tab w:val="clear" w:pos="360"/>
              </w:tabs>
              <w:spacing w:before="120" w:after="120"/>
              <w:ind w:left="738" w:hanging="369"/>
              <w:contextualSpacing w:val="0"/>
              <w:rPr>
                <w:rFonts w:eastAsia="Times New Roman" w:cs="Arial"/>
              </w:rPr>
            </w:pPr>
            <w:r w:rsidRPr="0069725A">
              <w:rPr>
                <w:rFonts w:ascii="Arial" w:eastAsiaTheme="minorEastAsia" w:hAnsi="Arial" w:cs="Arial"/>
                <w:lang w:eastAsia="zh-CN"/>
              </w:rPr>
              <w:t>supporting services (e.g. maintenance of ecosystem function).</w:t>
            </w:r>
          </w:p>
        </w:tc>
      </w:tr>
      <w:tr w:rsidR="00CF642E" w:rsidRPr="00CF642E" w14:paraId="5339CC91" w14:textId="77777777" w:rsidTr="00D30BDD">
        <w:tc>
          <w:tcPr>
            <w:tcW w:w="9780" w:type="dxa"/>
          </w:tcPr>
          <w:p w14:paraId="1A734564" w14:textId="77777777" w:rsidR="00CF642E" w:rsidRPr="00CF642E" w:rsidRDefault="00CF642E" w:rsidP="00184A46">
            <w:pPr>
              <w:pStyle w:val="BodyText"/>
              <w:spacing w:before="120" w:after="120"/>
              <w:rPr>
                <w:rFonts w:ascii="Arial" w:eastAsia="Times New Roman" w:hAnsi="Arial" w:cs="Arial"/>
                <w:lang w:eastAsia="en-AU"/>
              </w:rPr>
            </w:pPr>
            <w:r w:rsidRPr="00CF642E">
              <w:rPr>
                <w:rFonts w:ascii="Arial" w:hAnsi="Arial" w:cs="Arial"/>
                <w:b/>
              </w:rPr>
              <w:t xml:space="preserve">Environmental value </w:t>
            </w:r>
            <w:r w:rsidRPr="00CF642E">
              <w:rPr>
                <w:rFonts w:ascii="Arial" w:hAnsi="Arial" w:cs="Arial"/>
                <w:bCs/>
              </w:rPr>
              <w:t>means</w:t>
            </w:r>
            <w:r w:rsidRPr="00CF642E">
              <w:rPr>
                <w:rFonts w:ascii="Arial" w:hAnsi="Arial" w:cs="Arial"/>
                <w:b/>
              </w:rPr>
              <w:t xml:space="preserve"> </w:t>
            </w:r>
            <w:r w:rsidRPr="00CF642E">
              <w:rPr>
                <w:rFonts w:ascii="Arial" w:hAnsi="Arial" w:cs="Arial"/>
              </w:rPr>
              <w:t xml:space="preserve">a quality or physical characteristic of the associated user that is conducive to ecological health, public amenity or safety. In determining environmental value, the approval holder must take into consideration relevant threatened ecological communities and threatened species listed under the </w:t>
            </w:r>
            <w:r w:rsidRPr="00CF642E">
              <w:rPr>
                <w:rFonts w:ascii="Arial" w:hAnsi="Arial" w:cs="Arial"/>
                <w:b/>
              </w:rPr>
              <w:t xml:space="preserve">EPBC Act </w:t>
            </w:r>
            <w:r w:rsidRPr="00CF642E">
              <w:rPr>
                <w:rFonts w:ascii="Arial" w:hAnsi="Arial" w:cs="Arial"/>
              </w:rPr>
              <w:t>and their associated conservation advices and recovery plans.</w:t>
            </w:r>
          </w:p>
        </w:tc>
      </w:tr>
      <w:tr w:rsidR="00CF642E" w:rsidRPr="00CF642E" w14:paraId="5265F573" w14:textId="77777777" w:rsidTr="00D30BDD">
        <w:tc>
          <w:tcPr>
            <w:tcW w:w="9780" w:type="dxa"/>
          </w:tcPr>
          <w:p w14:paraId="6B69BC34" w14:textId="77777777" w:rsidR="00CF642E" w:rsidRPr="00CF642E" w:rsidRDefault="00CF642E" w:rsidP="00184A46">
            <w:pPr>
              <w:pStyle w:val="BodyText"/>
              <w:spacing w:before="120" w:after="120"/>
              <w:rPr>
                <w:rFonts w:ascii="Arial" w:hAnsi="Arial" w:cs="Arial"/>
              </w:rPr>
            </w:pPr>
            <w:r w:rsidRPr="00CF642E">
              <w:rPr>
                <w:rFonts w:ascii="Arial" w:hAnsi="Arial" w:cs="Arial"/>
                <w:b/>
                <w:bCs/>
              </w:rPr>
              <w:t xml:space="preserve">EPBC Act </w:t>
            </w:r>
            <w:r w:rsidRPr="00CF642E">
              <w:rPr>
                <w:rFonts w:ascii="Arial" w:hAnsi="Arial" w:cs="Arial"/>
              </w:rPr>
              <w:t xml:space="preserve">means the </w:t>
            </w:r>
            <w:r w:rsidRPr="00CF642E">
              <w:rPr>
                <w:rFonts w:ascii="Arial" w:hAnsi="Arial" w:cs="Arial"/>
                <w:i/>
                <w:iCs/>
              </w:rPr>
              <w:t>Environment Protection and Biodiversity Conservation Act 1999</w:t>
            </w:r>
            <w:r w:rsidRPr="00CF642E">
              <w:rPr>
                <w:rFonts w:ascii="Arial" w:hAnsi="Arial" w:cs="Arial"/>
                <w:i/>
                <w:iCs/>
                <w:spacing w:val="-31"/>
              </w:rPr>
              <w:t xml:space="preserve"> </w:t>
            </w:r>
            <w:r w:rsidRPr="00CF642E">
              <w:rPr>
                <w:rFonts w:ascii="Arial" w:hAnsi="Arial" w:cs="Arial"/>
              </w:rPr>
              <w:t>(</w:t>
            </w:r>
            <w:proofErr w:type="spellStart"/>
            <w:r w:rsidRPr="00CF642E">
              <w:rPr>
                <w:rFonts w:ascii="Arial" w:hAnsi="Arial" w:cs="Arial"/>
              </w:rPr>
              <w:t>Cth</w:t>
            </w:r>
            <w:proofErr w:type="spellEnd"/>
            <w:r w:rsidRPr="00CF642E">
              <w:rPr>
                <w:rFonts w:ascii="Arial" w:hAnsi="Arial" w:cs="Arial"/>
              </w:rPr>
              <w:t>).</w:t>
            </w:r>
          </w:p>
        </w:tc>
      </w:tr>
      <w:tr w:rsidR="00CF642E" w:rsidRPr="00CF642E" w14:paraId="30776D8D" w14:textId="77777777" w:rsidTr="00D30BDD">
        <w:tc>
          <w:tcPr>
            <w:tcW w:w="9780" w:type="dxa"/>
          </w:tcPr>
          <w:p w14:paraId="2C861F9C" w14:textId="08F0D02F" w:rsidR="00CF642E" w:rsidRPr="00CF642E" w:rsidRDefault="00CF642E" w:rsidP="00184A46">
            <w:pPr>
              <w:pStyle w:val="BodyText"/>
              <w:spacing w:before="120" w:after="120"/>
              <w:rPr>
                <w:rFonts w:ascii="Arial" w:hAnsi="Arial" w:cs="Arial"/>
                <w:b/>
                <w:bCs/>
              </w:rPr>
            </w:pPr>
            <w:bookmarkStart w:id="874" w:name="_Hlk64898215"/>
            <w:r w:rsidRPr="00CF642E">
              <w:rPr>
                <w:rFonts w:ascii="Arial" w:hAnsi="Arial" w:cs="Arial"/>
                <w:b/>
                <w:bCs/>
              </w:rPr>
              <w:t xml:space="preserve">EPBC-listed springs </w:t>
            </w:r>
            <w:r w:rsidRPr="00CF642E">
              <w:rPr>
                <w:rFonts w:ascii="Arial" w:hAnsi="Arial" w:cs="Arial"/>
              </w:rPr>
              <w:t xml:space="preserve">means groundwater fed springs within the Surat CMA that support ‘The community of native species dependent on natural discharge of groundwater from the Great Artesian Basin threatened ecological community’, as listed under the </w:t>
            </w:r>
            <w:r w:rsidRPr="00CF642E">
              <w:rPr>
                <w:rFonts w:ascii="Arial" w:hAnsi="Arial" w:cs="Arial"/>
                <w:b/>
                <w:bCs/>
              </w:rPr>
              <w:t>EPBC Act</w:t>
            </w:r>
            <w:r w:rsidRPr="00CF642E">
              <w:rPr>
                <w:rFonts w:ascii="Arial" w:hAnsi="Arial" w:cs="Arial"/>
              </w:rPr>
              <w:t xml:space="preserve">, and/or </w:t>
            </w:r>
            <w:r w:rsidRPr="00CF642E">
              <w:rPr>
                <w:rFonts w:ascii="Arial" w:hAnsi="Arial" w:cs="Arial"/>
                <w:b/>
                <w:bCs/>
              </w:rPr>
              <w:t>listed threatened species</w:t>
            </w:r>
            <w:r w:rsidRPr="00CF642E">
              <w:rPr>
                <w:rFonts w:ascii="Arial" w:hAnsi="Arial" w:cs="Arial"/>
              </w:rPr>
              <w:t xml:space="preserve"> and/or their habitat.</w:t>
            </w:r>
            <w:bookmarkEnd w:id="874"/>
          </w:p>
        </w:tc>
      </w:tr>
      <w:tr w:rsidR="00CF642E" w:rsidRPr="00CF642E" w14:paraId="0E76B505" w14:textId="77777777" w:rsidTr="00D30BDD">
        <w:tc>
          <w:tcPr>
            <w:tcW w:w="9780" w:type="dxa"/>
          </w:tcPr>
          <w:p w14:paraId="70B297CE" w14:textId="77777777" w:rsidR="00CF642E" w:rsidRPr="00CF642E" w:rsidRDefault="00CF642E" w:rsidP="00184A46">
            <w:pPr>
              <w:pStyle w:val="BodyText"/>
              <w:spacing w:before="120" w:after="120"/>
              <w:rPr>
                <w:rFonts w:ascii="Arial" w:eastAsia="Times New Roman" w:hAnsi="Arial" w:cs="Arial"/>
                <w:lang w:eastAsia="en-AU"/>
              </w:rPr>
            </w:pPr>
            <w:bookmarkStart w:id="875" w:name="_Hlk64898225"/>
            <w:r w:rsidRPr="00CF642E">
              <w:rPr>
                <w:rFonts w:ascii="Arial" w:hAnsi="Arial" w:cs="Arial"/>
                <w:b/>
                <w:bCs/>
              </w:rPr>
              <w:t xml:space="preserve">Function </w:t>
            </w:r>
            <w:r w:rsidRPr="00CF642E">
              <w:rPr>
                <w:rFonts w:ascii="Arial" w:hAnsi="Arial" w:cs="Arial"/>
              </w:rPr>
              <w:t>means the ecosystem components, processes and benefits or services that characterise the associated user, including support for biological diversity or species composition.</w:t>
            </w:r>
            <w:bookmarkEnd w:id="875"/>
          </w:p>
        </w:tc>
      </w:tr>
      <w:tr w:rsidR="00CF642E" w:rsidRPr="00CF642E" w14:paraId="7B6E4A0C" w14:textId="77777777" w:rsidTr="00D30BDD">
        <w:tc>
          <w:tcPr>
            <w:tcW w:w="9780" w:type="dxa"/>
          </w:tcPr>
          <w:p w14:paraId="7B0B4BF7" w14:textId="77777777" w:rsidR="00CF642E" w:rsidRPr="00CF642E" w:rsidRDefault="00CF642E" w:rsidP="00184A46">
            <w:pPr>
              <w:pStyle w:val="BodyText"/>
              <w:spacing w:before="120" w:after="120"/>
              <w:rPr>
                <w:rFonts w:ascii="Arial" w:hAnsi="Arial" w:cs="Arial"/>
              </w:rPr>
            </w:pPr>
            <w:bookmarkStart w:id="876" w:name="_Hlk64898231"/>
            <w:r w:rsidRPr="00CF642E">
              <w:rPr>
                <w:rFonts w:ascii="Arial" w:hAnsi="Arial" w:cs="Arial"/>
                <w:b/>
                <w:bCs/>
              </w:rPr>
              <w:t xml:space="preserve">Groundwater extraction </w:t>
            </w:r>
            <w:r w:rsidRPr="00CF642E">
              <w:rPr>
                <w:rFonts w:ascii="Arial" w:hAnsi="Arial" w:cs="Arial"/>
              </w:rPr>
              <w:t>means the process of extracting groundwater from an aquifer, including as a by-product of coal seam gas</w:t>
            </w:r>
            <w:r w:rsidRPr="00CF642E">
              <w:rPr>
                <w:rFonts w:ascii="Arial" w:hAnsi="Arial" w:cs="Arial"/>
                <w:spacing w:val="-11"/>
              </w:rPr>
              <w:t xml:space="preserve"> </w:t>
            </w:r>
            <w:r w:rsidRPr="00CF642E">
              <w:rPr>
                <w:rFonts w:ascii="Arial" w:hAnsi="Arial" w:cs="Arial"/>
              </w:rPr>
              <w:t>production.</w:t>
            </w:r>
            <w:bookmarkEnd w:id="876"/>
          </w:p>
        </w:tc>
      </w:tr>
      <w:tr w:rsidR="00CF642E" w:rsidRPr="00CF642E" w14:paraId="2E4998F5" w14:textId="77777777" w:rsidTr="00D30BDD">
        <w:tc>
          <w:tcPr>
            <w:tcW w:w="9780" w:type="dxa"/>
          </w:tcPr>
          <w:p w14:paraId="511BB05C" w14:textId="4B003F46" w:rsidR="00CF642E" w:rsidRPr="00CF642E" w:rsidRDefault="00CF642E" w:rsidP="00184A46">
            <w:pPr>
              <w:pStyle w:val="BodyText"/>
              <w:spacing w:before="120" w:after="120"/>
              <w:rPr>
                <w:rFonts w:ascii="Arial" w:hAnsi="Arial" w:cs="Arial"/>
              </w:rPr>
            </w:pPr>
            <w:bookmarkStart w:id="877" w:name="_Hlk64898238"/>
            <w:r w:rsidRPr="00CF642E">
              <w:rPr>
                <w:rFonts w:ascii="Arial" w:hAnsi="Arial" w:cs="Arial"/>
                <w:b/>
                <w:bCs/>
              </w:rPr>
              <w:t xml:space="preserve">Habitat </w:t>
            </w:r>
            <w:r w:rsidRPr="00CF642E">
              <w:rPr>
                <w:rFonts w:ascii="Arial" w:hAnsi="Arial" w:cs="Arial"/>
                <w:bCs/>
              </w:rPr>
              <w:t>means</w:t>
            </w:r>
            <w:r w:rsidRPr="00CF642E">
              <w:rPr>
                <w:rFonts w:ascii="Arial" w:hAnsi="Arial" w:cs="Arial"/>
                <w:b/>
                <w:bCs/>
              </w:rPr>
              <w:t xml:space="preserve"> </w:t>
            </w:r>
            <w:r w:rsidRPr="00CF642E">
              <w:rPr>
                <w:rFonts w:ascii="Arial" w:hAnsi="Arial" w:cs="Arial"/>
              </w:rPr>
              <w:t>the subterranean living and non-living components of where an organism and/or ecological community exists.</w:t>
            </w:r>
            <w:bookmarkEnd w:id="877"/>
          </w:p>
        </w:tc>
      </w:tr>
      <w:tr w:rsidR="00CF642E" w:rsidRPr="00CF642E" w14:paraId="378A4352" w14:textId="77777777" w:rsidTr="00D30BDD">
        <w:tc>
          <w:tcPr>
            <w:tcW w:w="9780" w:type="dxa"/>
          </w:tcPr>
          <w:p w14:paraId="587DB92F" w14:textId="77777777" w:rsidR="00CF642E" w:rsidRPr="00CF642E" w:rsidRDefault="00CF642E" w:rsidP="00184A46">
            <w:pPr>
              <w:pStyle w:val="BodyText"/>
              <w:spacing w:before="120" w:after="120"/>
              <w:rPr>
                <w:rFonts w:ascii="Arial" w:hAnsi="Arial" w:cs="Arial"/>
              </w:rPr>
            </w:pPr>
            <w:bookmarkStart w:id="878" w:name="_Hlk64898250"/>
            <w:r w:rsidRPr="00CF642E">
              <w:rPr>
                <w:rFonts w:ascii="Arial" w:hAnsi="Arial" w:cs="Arial"/>
                <w:b/>
                <w:bCs/>
              </w:rPr>
              <w:t>High</w:t>
            </w:r>
            <w:r w:rsidRPr="00CF642E">
              <w:rPr>
                <w:rFonts w:ascii="Arial" w:hAnsi="Arial" w:cs="Arial"/>
                <w:b/>
              </w:rPr>
              <w:t xml:space="preserve"> risk/very high risk </w:t>
            </w:r>
            <w:r w:rsidRPr="00CF642E">
              <w:rPr>
                <w:rFonts w:ascii="Arial" w:hAnsi="Arial" w:cs="Arial"/>
              </w:rPr>
              <w:t xml:space="preserve">means the overall unmitigated risk rating in the </w:t>
            </w:r>
            <w:r w:rsidRPr="00CF642E">
              <w:rPr>
                <w:rFonts w:ascii="Arial" w:hAnsi="Arial" w:cs="Arial"/>
                <w:b/>
              </w:rPr>
              <w:t>UWIR</w:t>
            </w:r>
            <w:r w:rsidRPr="00CF642E">
              <w:rPr>
                <w:rFonts w:ascii="Arial" w:hAnsi="Arial" w:cs="Arial"/>
                <w:lang w:val="en-US"/>
              </w:rPr>
              <w:t xml:space="preserve"> and </w:t>
            </w:r>
            <w:r w:rsidRPr="00CF642E">
              <w:rPr>
                <w:rFonts w:ascii="Arial" w:hAnsi="Arial" w:cs="Arial"/>
              </w:rPr>
              <w:t xml:space="preserve">as otherwise determined in accordance with the </w:t>
            </w:r>
            <w:r w:rsidRPr="00CF642E">
              <w:rPr>
                <w:rFonts w:ascii="Arial" w:hAnsi="Arial" w:cs="Arial"/>
                <w:b/>
              </w:rPr>
              <w:t>relevant risk management</w:t>
            </w:r>
            <w:r w:rsidRPr="00CF642E">
              <w:rPr>
                <w:rFonts w:ascii="Arial" w:hAnsi="Arial" w:cs="Arial"/>
                <w:b/>
                <w:spacing w:val="-14"/>
              </w:rPr>
              <w:t xml:space="preserve"> </w:t>
            </w:r>
            <w:r w:rsidRPr="00CF642E">
              <w:rPr>
                <w:rFonts w:ascii="Arial" w:hAnsi="Arial" w:cs="Arial"/>
                <w:b/>
              </w:rPr>
              <w:t>framework/s</w:t>
            </w:r>
            <w:r w:rsidRPr="00CF642E">
              <w:rPr>
                <w:rFonts w:ascii="Arial" w:hAnsi="Arial" w:cs="Arial"/>
              </w:rPr>
              <w:t>.</w:t>
            </w:r>
          </w:p>
          <w:p w14:paraId="6A36132B" w14:textId="77777777" w:rsidR="00CF642E" w:rsidRPr="00CF642E" w:rsidRDefault="00CF642E" w:rsidP="00184A46">
            <w:pPr>
              <w:pStyle w:val="BodyText"/>
              <w:spacing w:before="120" w:after="120"/>
              <w:rPr>
                <w:rFonts w:ascii="Arial" w:hAnsi="Arial" w:cs="Arial"/>
                <w:bCs/>
              </w:rPr>
            </w:pPr>
            <w:r w:rsidRPr="00691772">
              <w:rPr>
                <w:rFonts w:ascii="Arial" w:hAnsi="Arial" w:cs="Arial"/>
              </w:rPr>
              <w:t>Note:</w:t>
            </w:r>
            <w:r w:rsidRPr="00CF642E">
              <w:rPr>
                <w:rFonts w:ascii="Arial" w:hAnsi="Arial" w:cs="Arial"/>
                <w:b/>
                <w:bCs/>
              </w:rPr>
              <w:t xml:space="preserve"> </w:t>
            </w:r>
            <w:r w:rsidRPr="00CF642E">
              <w:rPr>
                <w:rFonts w:ascii="Arial" w:hAnsi="Arial" w:cs="Arial"/>
                <w:bCs/>
              </w:rPr>
              <w:t xml:space="preserve">Any </w:t>
            </w:r>
            <w:r w:rsidRPr="00CF642E">
              <w:rPr>
                <w:rFonts w:ascii="Arial" w:hAnsi="Arial" w:cs="Arial"/>
                <w:b/>
                <w:bCs/>
              </w:rPr>
              <w:t>impact/s</w:t>
            </w:r>
            <w:r w:rsidRPr="00CF642E">
              <w:rPr>
                <w:rFonts w:ascii="Arial" w:hAnsi="Arial" w:cs="Arial"/>
                <w:bCs/>
              </w:rPr>
              <w:t xml:space="preserve"> requiring mitigation is considered </w:t>
            </w:r>
            <w:r w:rsidRPr="00CF642E">
              <w:rPr>
                <w:rFonts w:ascii="Arial" w:hAnsi="Arial" w:cs="Arial"/>
                <w:b/>
                <w:bCs/>
              </w:rPr>
              <w:t>high risk/very high risk</w:t>
            </w:r>
            <w:r w:rsidRPr="00CF642E">
              <w:rPr>
                <w:rFonts w:ascii="Arial" w:hAnsi="Arial" w:cs="Arial"/>
                <w:bCs/>
              </w:rPr>
              <w:t>.</w:t>
            </w:r>
            <w:bookmarkEnd w:id="878"/>
          </w:p>
        </w:tc>
      </w:tr>
      <w:tr w:rsidR="00CF642E" w:rsidRPr="00CF642E" w14:paraId="58845AEC" w14:textId="77777777" w:rsidTr="00D30BDD">
        <w:tc>
          <w:tcPr>
            <w:tcW w:w="9780" w:type="dxa"/>
          </w:tcPr>
          <w:p w14:paraId="4E456D71" w14:textId="77777777" w:rsidR="00CF642E" w:rsidRPr="00CF642E" w:rsidRDefault="00CF642E" w:rsidP="00184A46">
            <w:pPr>
              <w:pStyle w:val="BodyText"/>
              <w:spacing w:before="120" w:after="120"/>
              <w:rPr>
                <w:rFonts w:ascii="Arial" w:hAnsi="Arial" w:cs="Arial"/>
                <w:b/>
                <w:bCs/>
              </w:rPr>
            </w:pPr>
            <w:bookmarkStart w:id="879" w:name="_Hlk64898280"/>
            <w:r w:rsidRPr="00CF642E">
              <w:rPr>
                <w:rFonts w:ascii="Arial" w:hAnsi="Arial" w:cs="Arial"/>
                <w:b/>
                <w:w w:val="105"/>
              </w:rPr>
              <w:t xml:space="preserve">Impact/s </w:t>
            </w:r>
            <w:r w:rsidRPr="00CF642E">
              <w:rPr>
                <w:rFonts w:ascii="Arial" w:hAnsi="Arial" w:cs="Arial"/>
                <w:w w:val="105"/>
              </w:rPr>
              <w:t>(verb) means to cause any measurable direct or indirect disturbance or harmful change as a result of any activity associated with the action. Impact (noun) means any measurable direct or indirect disturbance or harmful change as a result of any activity associated with the action.</w:t>
            </w:r>
            <w:bookmarkEnd w:id="879"/>
          </w:p>
        </w:tc>
      </w:tr>
      <w:tr w:rsidR="00CF642E" w:rsidRPr="00CF642E" w14:paraId="7F92450E" w14:textId="77777777" w:rsidTr="00D30BDD">
        <w:tc>
          <w:tcPr>
            <w:tcW w:w="9780" w:type="dxa"/>
          </w:tcPr>
          <w:p w14:paraId="68A0E586" w14:textId="77777777" w:rsidR="00CF642E" w:rsidRPr="00CF642E" w:rsidRDefault="00CF642E" w:rsidP="00184A46">
            <w:pPr>
              <w:pStyle w:val="BodyText"/>
              <w:spacing w:before="120" w:after="120"/>
              <w:rPr>
                <w:rFonts w:ascii="Arial" w:hAnsi="Arial" w:cs="Arial"/>
              </w:rPr>
            </w:pPr>
            <w:bookmarkStart w:id="880" w:name="_Hlk64898295"/>
            <w:r w:rsidRPr="00CF642E">
              <w:rPr>
                <w:rFonts w:ascii="Arial" w:hAnsi="Arial" w:cs="Arial"/>
                <w:b/>
              </w:rPr>
              <w:t>Independent suitably qualified water resources</w:t>
            </w:r>
            <w:r w:rsidRPr="00CF642E">
              <w:rPr>
                <w:rFonts w:ascii="Arial" w:hAnsi="Arial" w:cs="Arial"/>
              </w:rPr>
              <w:t xml:space="preserve"> expert means a person with at least a postgraduate degree (or equivalent) in a suitable area (such as hydrology or hydrogeology) and a minimum of 10 years relevant experience in water resources assessment, including at least one year of experience in Australia, who is independent of the </w:t>
            </w:r>
            <w:r w:rsidRPr="00CF642E">
              <w:rPr>
                <w:rFonts w:ascii="Arial" w:hAnsi="Arial" w:cs="Arial"/>
                <w:b/>
              </w:rPr>
              <w:t>suitably qualified water resources expert</w:t>
            </w:r>
            <w:r w:rsidRPr="00CF642E">
              <w:rPr>
                <w:rFonts w:ascii="Arial" w:hAnsi="Arial" w:cs="Arial"/>
              </w:rPr>
              <w:t>.</w:t>
            </w:r>
            <w:bookmarkEnd w:id="880"/>
          </w:p>
        </w:tc>
      </w:tr>
      <w:tr w:rsidR="00CF642E" w:rsidRPr="00CF642E" w14:paraId="4DDCB899" w14:textId="77777777" w:rsidTr="00D30BDD">
        <w:trPr>
          <w:trHeight w:val="262"/>
        </w:trPr>
        <w:tc>
          <w:tcPr>
            <w:tcW w:w="9780" w:type="dxa"/>
          </w:tcPr>
          <w:p w14:paraId="29702233" w14:textId="5E7C3E27" w:rsidR="00CF642E" w:rsidRPr="00CF642E" w:rsidRDefault="00CF642E" w:rsidP="00184A46">
            <w:pPr>
              <w:pStyle w:val="BodyText"/>
              <w:spacing w:before="120" w:after="120"/>
              <w:rPr>
                <w:rFonts w:ascii="Arial" w:hAnsi="Arial" w:cs="Arial"/>
                <w:color w:val="000000"/>
              </w:rPr>
            </w:pPr>
            <w:bookmarkStart w:id="881" w:name="_Hlk64898304"/>
            <w:r w:rsidRPr="00CF642E">
              <w:rPr>
                <w:rFonts w:ascii="Arial" w:hAnsi="Arial" w:cs="Arial"/>
                <w:b/>
              </w:rPr>
              <w:t xml:space="preserve">Joint Industry Framework (JIF) </w:t>
            </w:r>
            <w:r w:rsidRPr="00CF642E">
              <w:rPr>
                <w:rFonts w:ascii="Arial" w:hAnsi="Arial" w:cs="Arial"/>
              </w:rPr>
              <w:t xml:space="preserve">means the </w:t>
            </w:r>
            <w:r w:rsidRPr="00CF642E">
              <w:rPr>
                <w:rFonts w:ascii="Arial" w:hAnsi="Arial" w:cs="Arial"/>
                <w:i/>
              </w:rPr>
              <w:t xml:space="preserve">Joint Industry Framework </w:t>
            </w:r>
            <w:r w:rsidRPr="00CF642E">
              <w:rPr>
                <w:rFonts w:ascii="Arial" w:hAnsi="Arial" w:cs="Arial"/>
              </w:rPr>
              <w:t xml:space="preserve">(or chosen document title) as endorsed by the </w:t>
            </w:r>
            <w:r w:rsidRPr="00CF642E">
              <w:rPr>
                <w:rFonts w:ascii="Arial" w:hAnsi="Arial" w:cs="Arial"/>
                <w:b/>
              </w:rPr>
              <w:t xml:space="preserve">Department </w:t>
            </w:r>
            <w:r w:rsidRPr="008A6691">
              <w:rPr>
                <w:rFonts w:ascii="Arial" w:hAnsi="Arial" w:cs="Arial"/>
              </w:rPr>
              <w:t xml:space="preserve">on </w:t>
            </w:r>
            <w:r w:rsidR="008A6691">
              <w:rPr>
                <w:rFonts w:ascii="Arial" w:hAnsi="Arial" w:cs="Arial"/>
              </w:rPr>
              <w:t>1</w:t>
            </w:r>
            <w:r w:rsidR="00310D74">
              <w:rPr>
                <w:rFonts w:ascii="Arial" w:hAnsi="Arial" w:cs="Arial"/>
              </w:rPr>
              <w:t>7</w:t>
            </w:r>
            <w:r w:rsidR="008A6691">
              <w:rPr>
                <w:rFonts w:ascii="Arial" w:hAnsi="Arial" w:cs="Arial"/>
              </w:rPr>
              <w:t xml:space="preserve"> March 2021</w:t>
            </w:r>
            <w:r w:rsidR="004C445D" w:rsidRPr="008A6691">
              <w:rPr>
                <w:rFonts w:ascii="Arial" w:hAnsi="Arial" w:cs="Arial"/>
              </w:rPr>
              <w:t>, including subsequent endorsed versions</w:t>
            </w:r>
            <w:r w:rsidR="004C445D">
              <w:rPr>
                <w:rFonts w:ascii="Arial" w:hAnsi="Arial" w:cs="Arial"/>
                <w:color w:val="FF0000"/>
              </w:rPr>
              <w:t>.</w:t>
            </w:r>
            <w:bookmarkEnd w:id="881"/>
          </w:p>
        </w:tc>
      </w:tr>
      <w:tr w:rsidR="00CF642E" w:rsidRPr="00CF642E" w14:paraId="2B9C0F77" w14:textId="77777777" w:rsidTr="00D30BDD">
        <w:tc>
          <w:tcPr>
            <w:tcW w:w="9780" w:type="dxa"/>
          </w:tcPr>
          <w:p w14:paraId="27A296A8" w14:textId="77777777" w:rsidR="00CF642E" w:rsidRPr="00CF642E" w:rsidRDefault="00CF642E" w:rsidP="00184A46">
            <w:pPr>
              <w:pStyle w:val="BodyText"/>
              <w:spacing w:before="120" w:after="120"/>
              <w:rPr>
                <w:rFonts w:ascii="Arial" w:hAnsi="Arial" w:cs="Arial"/>
              </w:rPr>
            </w:pPr>
            <w:bookmarkStart w:id="882" w:name="_Hlk64898312"/>
            <w:r w:rsidRPr="00CF642E">
              <w:rPr>
                <w:rFonts w:ascii="Arial" w:hAnsi="Arial" w:cs="Arial"/>
                <w:b/>
                <w:bCs/>
              </w:rPr>
              <w:t xml:space="preserve">Limit/s </w:t>
            </w:r>
            <w:r w:rsidRPr="00CF642E">
              <w:rPr>
                <w:rFonts w:ascii="Arial" w:hAnsi="Arial" w:cs="Arial"/>
                <w:bCs/>
              </w:rPr>
              <w:t>means</w:t>
            </w:r>
            <w:r w:rsidRPr="00CF642E">
              <w:rPr>
                <w:rFonts w:ascii="Arial" w:hAnsi="Arial" w:cs="Arial"/>
                <w:b/>
                <w:bCs/>
              </w:rPr>
              <w:t xml:space="preserve"> </w:t>
            </w:r>
            <w:r w:rsidRPr="00CF642E">
              <w:rPr>
                <w:rFonts w:ascii="Arial" w:hAnsi="Arial" w:cs="Arial"/>
              </w:rPr>
              <w:t xml:space="preserve">a threshold greater than a </w:t>
            </w:r>
            <w:r w:rsidRPr="00CF642E">
              <w:rPr>
                <w:rFonts w:ascii="Arial" w:hAnsi="Arial" w:cs="Arial"/>
                <w:b/>
                <w:bCs/>
              </w:rPr>
              <w:t xml:space="preserve">trigger value </w:t>
            </w:r>
            <w:r w:rsidRPr="00CF642E">
              <w:rPr>
                <w:rFonts w:ascii="Arial" w:hAnsi="Arial" w:cs="Arial"/>
              </w:rPr>
              <w:t xml:space="preserve">that must not be exceeded. </w:t>
            </w:r>
          </w:p>
          <w:p w14:paraId="237A730A" w14:textId="77777777" w:rsidR="00CF642E" w:rsidRPr="00CF642E" w:rsidRDefault="00CF642E" w:rsidP="00184A46">
            <w:pPr>
              <w:pStyle w:val="BodyText"/>
              <w:spacing w:before="120" w:after="120"/>
              <w:rPr>
                <w:rFonts w:ascii="Arial" w:eastAsia="Times New Roman" w:hAnsi="Arial" w:cs="Arial"/>
                <w:lang w:eastAsia="en-AU"/>
              </w:rPr>
            </w:pPr>
            <w:r w:rsidRPr="00691772">
              <w:rPr>
                <w:rFonts w:ascii="Arial" w:hAnsi="Arial" w:cs="Arial"/>
              </w:rPr>
              <w:t>Note:</w:t>
            </w:r>
            <w:r w:rsidRPr="00CF642E">
              <w:rPr>
                <w:rFonts w:ascii="Arial" w:hAnsi="Arial" w:cs="Arial"/>
              </w:rPr>
              <w:t xml:space="preserve"> An exceedance of a </w:t>
            </w:r>
            <w:r w:rsidRPr="00CF642E">
              <w:rPr>
                <w:rFonts w:ascii="Arial" w:hAnsi="Arial" w:cs="Arial"/>
                <w:b/>
                <w:bCs/>
              </w:rPr>
              <w:t>limit/s</w:t>
            </w:r>
            <w:r w:rsidRPr="00CF642E">
              <w:rPr>
                <w:rFonts w:ascii="Arial" w:hAnsi="Arial" w:cs="Arial"/>
              </w:rPr>
              <w:t xml:space="preserve"> constitutes a failure to achieve the outcome/s specified in Condition 1 and compliance actions will be implemented.</w:t>
            </w:r>
            <w:bookmarkEnd w:id="882"/>
          </w:p>
        </w:tc>
      </w:tr>
      <w:tr w:rsidR="00CF642E" w:rsidRPr="00CF642E" w14:paraId="4EDC87B8" w14:textId="77777777" w:rsidTr="00D30BDD">
        <w:tc>
          <w:tcPr>
            <w:tcW w:w="9780" w:type="dxa"/>
          </w:tcPr>
          <w:p w14:paraId="2CA847F0" w14:textId="77777777" w:rsidR="00CF642E" w:rsidRPr="00CF642E" w:rsidRDefault="00CF642E" w:rsidP="00184A46">
            <w:pPr>
              <w:pStyle w:val="BodyText"/>
              <w:spacing w:before="120" w:after="120"/>
              <w:rPr>
                <w:rFonts w:ascii="Arial" w:hAnsi="Arial" w:cs="Arial"/>
              </w:rPr>
            </w:pPr>
            <w:bookmarkStart w:id="883" w:name="_Hlk64898351"/>
            <w:r w:rsidRPr="00CF642E">
              <w:rPr>
                <w:rFonts w:ascii="Arial" w:hAnsi="Arial" w:cs="Arial"/>
                <w:b/>
                <w:bCs/>
              </w:rPr>
              <w:t xml:space="preserve">Listed threatened species </w:t>
            </w:r>
            <w:r w:rsidRPr="00CF642E">
              <w:rPr>
                <w:rFonts w:ascii="Arial" w:hAnsi="Arial" w:cs="Arial"/>
              </w:rPr>
              <w:t xml:space="preserve">means a threatened species listed under section 178 of the </w:t>
            </w:r>
            <w:r w:rsidRPr="00CF642E">
              <w:rPr>
                <w:rFonts w:ascii="Arial" w:hAnsi="Arial" w:cs="Arial"/>
                <w:b/>
                <w:bCs/>
              </w:rPr>
              <w:t xml:space="preserve">EPBC Act </w:t>
            </w:r>
            <w:r w:rsidRPr="00CF642E">
              <w:rPr>
                <w:rFonts w:ascii="Arial" w:hAnsi="Arial" w:cs="Arial"/>
              </w:rPr>
              <w:t xml:space="preserve">(other than a conservation dependent species). </w:t>
            </w:r>
            <w:bookmarkEnd w:id="883"/>
          </w:p>
        </w:tc>
      </w:tr>
      <w:tr w:rsidR="00CF642E" w:rsidRPr="00CF642E" w14:paraId="6FEB20FF" w14:textId="77777777" w:rsidTr="00D30BDD">
        <w:tc>
          <w:tcPr>
            <w:tcW w:w="9780" w:type="dxa"/>
          </w:tcPr>
          <w:p w14:paraId="7D4F8D42" w14:textId="3EA16719" w:rsidR="00CF642E" w:rsidRPr="00CF642E" w:rsidRDefault="00CF642E" w:rsidP="00184A46">
            <w:pPr>
              <w:pStyle w:val="BodyText"/>
              <w:spacing w:before="120" w:after="120"/>
              <w:rPr>
                <w:rFonts w:ascii="Arial" w:eastAsia="Times New Roman" w:hAnsi="Arial" w:cs="Arial"/>
                <w:lang w:eastAsia="en-AU"/>
              </w:rPr>
            </w:pPr>
            <w:bookmarkStart w:id="884" w:name="_Hlk64898358"/>
            <w:r w:rsidRPr="00CF642E">
              <w:rPr>
                <w:rFonts w:ascii="Arial" w:hAnsi="Arial" w:cs="Arial"/>
                <w:b/>
                <w:bCs/>
              </w:rPr>
              <w:t xml:space="preserve">Maintaining </w:t>
            </w:r>
            <w:r w:rsidRPr="00CF642E">
              <w:rPr>
                <w:rFonts w:ascii="Arial" w:hAnsi="Arial" w:cs="Arial"/>
                <w:bCs/>
              </w:rPr>
              <w:t>means the</w:t>
            </w:r>
            <w:r w:rsidRPr="00CF642E">
              <w:rPr>
                <w:rFonts w:ascii="Arial" w:hAnsi="Arial" w:cs="Arial"/>
              </w:rPr>
              <w:t xml:space="preserve"> level and quality of groundwater discharge remains within the bounds of natural variability.</w:t>
            </w:r>
            <w:bookmarkEnd w:id="884"/>
          </w:p>
        </w:tc>
      </w:tr>
      <w:tr w:rsidR="00CF642E" w:rsidRPr="00CF642E" w14:paraId="6D58443B" w14:textId="77777777" w:rsidTr="00D30BDD">
        <w:tc>
          <w:tcPr>
            <w:tcW w:w="9780" w:type="dxa"/>
          </w:tcPr>
          <w:p w14:paraId="2A5DD8F0" w14:textId="77777777" w:rsidR="00CF642E" w:rsidRPr="00CF642E" w:rsidRDefault="00CF642E" w:rsidP="00184A46">
            <w:pPr>
              <w:pStyle w:val="BodyText"/>
              <w:spacing w:before="120" w:after="120"/>
              <w:rPr>
                <w:rFonts w:ascii="Arial" w:hAnsi="Arial" w:cs="Arial"/>
              </w:rPr>
            </w:pPr>
            <w:bookmarkStart w:id="885" w:name="_Hlk64898364"/>
            <w:r w:rsidRPr="00CF642E">
              <w:rPr>
                <w:rFonts w:ascii="Arial" w:hAnsi="Arial" w:cs="Arial"/>
                <w:b/>
                <w:bCs/>
              </w:rPr>
              <w:t xml:space="preserve">Minister </w:t>
            </w:r>
            <w:r w:rsidRPr="00CF642E">
              <w:rPr>
                <w:rFonts w:ascii="Arial" w:hAnsi="Arial" w:cs="Arial"/>
              </w:rPr>
              <w:t xml:space="preserve">means the Australian Government </w:t>
            </w:r>
            <w:r w:rsidRPr="00CF642E">
              <w:rPr>
                <w:rFonts w:ascii="Arial" w:hAnsi="Arial" w:cs="Arial"/>
                <w:b/>
              </w:rPr>
              <w:t>Minister</w:t>
            </w:r>
            <w:r w:rsidRPr="00CF642E">
              <w:rPr>
                <w:rFonts w:ascii="Arial" w:hAnsi="Arial" w:cs="Arial"/>
              </w:rPr>
              <w:t xml:space="preserve"> administering the </w:t>
            </w:r>
            <w:r w:rsidRPr="00CF642E">
              <w:rPr>
                <w:rFonts w:ascii="Arial" w:hAnsi="Arial" w:cs="Arial"/>
                <w:b/>
                <w:bCs/>
              </w:rPr>
              <w:t xml:space="preserve">EPBC Act </w:t>
            </w:r>
            <w:r w:rsidRPr="00CF642E">
              <w:rPr>
                <w:rFonts w:ascii="Arial" w:hAnsi="Arial" w:cs="Arial"/>
              </w:rPr>
              <w:t>including any delegate</w:t>
            </w:r>
            <w:r w:rsidRPr="00CF642E">
              <w:rPr>
                <w:rFonts w:ascii="Arial" w:hAnsi="Arial" w:cs="Arial"/>
                <w:spacing w:val="-2"/>
              </w:rPr>
              <w:t xml:space="preserve"> </w:t>
            </w:r>
            <w:r w:rsidRPr="00CF642E">
              <w:rPr>
                <w:rFonts w:ascii="Arial" w:hAnsi="Arial" w:cs="Arial"/>
              </w:rPr>
              <w:t>thereof.</w:t>
            </w:r>
            <w:bookmarkEnd w:id="885"/>
          </w:p>
        </w:tc>
      </w:tr>
      <w:tr w:rsidR="00CF642E" w:rsidRPr="00CF642E" w14:paraId="23AAD394" w14:textId="77777777" w:rsidTr="00D30BDD">
        <w:tc>
          <w:tcPr>
            <w:tcW w:w="9780" w:type="dxa"/>
          </w:tcPr>
          <w:p w14:paraId="6E3E6B7D" w14:textId="77777777" w:rsidR="00CF642E" w:rsidRPr="00CF642E" w:rsidRDefault="00CF642E" w:rsidP="00184A46">
            <w:pPr>
              <w:pStyle w:val="BodyText"/>
              <w:spacing w:before="120" w:after="120"/>
              <w:rPr>
                <w:rFonts w:ascii="Arial" w:hAnsi="Arial" w:cs="Arial"/>
              </w:rPr>
            </w:pPr>
            <w:bookmarkStart w:id="886" w:name="_Hlk64898372"/>
            <w:r w:rsidRPr="00CF642E">
              <w:rPr>
                <w:rFonts w:ascii="Arial" w:hAnsi="Arial" w:cs="Arial"/>
                <w:b/>
                <w:bCs/>
              </w:rPr>
              <w:t xml:space="preserve">No adverse effect/s </w:t>
            </w:r>
            <w:r w:rsidRPr="00CF642E">
              <w:rPr>
                <w:rFonts w:ascii="Arial" w:hAnsi="Arial" w:cs="Arial"/>
                <w:bCs/>
              </w:rPr>
              <w:t>means</w:t>
            </w:r>
            <w:r w:rsidRPr="00CF642E">
              <w:rPr>
                <w:rFonts w:ascii="Arial" w:hAnsi="Arial" w:cs="Arial"/>
                <w:b/>
                <w:bCs/>
              </w:rPr>
              <w:t xml:space="preserve"> </w:t>
            </w:r>
            <w:r w:rsidRPr="00CF642E">
              <w:rPr>
                <w:rFonts w:ascii="Arial" w:hAnsi="Arial" w:cs="Arial"/>
              </w:rPr>
              <w:t xml:space="preserve">not reaching or exceeding an approved or interim </w:t>
            </w:r>
            <w:r w:rsidRPr="00CF642E">
              <w:rPr>
                <w:rFonts w:ascii="Arial" w:hAnsi="Arial" w:cs="Arial"/>
                <w:b/>
                <w:bCs/>
              </w:rPr>
              <w:t xml:space="preserve">limit, </w:t>
            </w:r>
            <w:r w:rsidRPr="00CF642E">
              <w:rPr>
                <w:rFonts w:ascii="Arial" w:hAnsi="Arial" w:cs="Arial"/>
              </w:rPr>
              <w:t xml:space="preserve">as a result of the </w:t>
            </w:r>
            <w:r w:rsidRPr="00CF642E">
              <w:rPr>
                <w:rFonts w:ascii="Arial" w:hAnsi="Arial" w:cs="Arial"/>
                <w:b/>
                <w:bCs/>
              </w:rPr>
              <w:t>development</w:t>
            </w:r>
            <w:r w:rsidRPr="00CF642E">
              <w:rPr>
                <w:rFonts w:ascii="Arial" w:hAnsi="Arial" w:cs="Arial"/>
              </w:rPr>
              <w:t xml:space="preserve">. </w:t>
            </w:r>
          </w:p>
          <w:p w14:paraId="6BAE9584" w14:textId="77777777" w:rsidR="00CF642E" w:rsidRPr="00CF642E" w:rsidRDefault="00CF642E" w:rsidP="00184A46">
            <w:pPr>
              <w:pStyle w:val="BodyText"/>
              <w:spacing w:before="120" w:after="120"/>
              <w:rPr>
                <w:rFonts w:ascii="Arial" w:hAnsi="Arial" w:cs="Arial"/>
              </w:rPr>
            </w:pPr>
            <w:r w:rsidRPr="00691772">
              <w:rPr>
                <w:rFonts w:ascii="Arial" w:hAnsi="Arial" w:cs="Arial"/>
              </w:rPr>
              <w:t>Note:</w:t>
            </w:r>
            <w:r w:rsidRPr="00CF642E" w:rsidDel="00913BA3">
              <w:rPr>
                <w:rFonts w:ascii="Arial" w:hAnsi="Arial" w:cs="Arial"/>
                <w:b/>
              </w:rPr>
              <w:t xml:space="preserve"> </w:t>
            </w:r>
            <w:r w:rsidRPr="00CF642E">
              <w:rPr>
                <w:rFonts w:ascii="Arial" w:hAnsi="Arial" w:cs="Arial"/>
              </w:rPr>
              <w:t xml:space="preserve">If </w:t>
            </w:r>
            <w:r w:rsidRPr="00CF642E">
              <w:rPr>
                <w:rFonts w:ascii="Arial" w:hAnsi="Arial" w:cs="Arial"/>
                <w:b/>
                <w:bCs/>
              </w:rPr>
              <w:t xml:space="preserve">high risk </w:t>
            </w:r>
            <w:r w:rsidRPr="00CF642E">
              <w:rPr>
                <w:rFonts w:ascii="Arial" w:hAnsi="Arial" w:cs="Arial"/>
              </w:rPr>
              <w:t xml:space="preserve">or </w:t>
            </w:r>
            <w:r w:rsidRPr="00CF642E">
              <w:rPr>
                <w:rFonts w:ascii="Arial" w:hAnsi="Arial" w:cs="Arial"/>
                <w:b/>
                <w:bCs/>
              </w:rPr>
              <w:t xml:space="preserve">very high risk </w:t>
            </w:r>
            <w:r w:rsidRPr="00CF642E">
              <w:rPr>
                <w:rFonts w:ascii="Arial" w:hAnsi="Arial" w:cs="Arial"/>
              </w:rPr>
              <w:t xml:space="preserve">is not identified in accordance with the </w:t>
            </w:r>
            <w:r w:rsidRPr="00CF642E">
              <w:rPr>
                <w:rFonts w:ascii="Arial" w:hAnsi="Arial" w:cs="Arial"/>
                <w:b/>
                <w:bCs/>
              </w:rPr>
              <w:t xml:space="preserve">relevant risk management framework/s, </w:t>
            </w:r>
            <w:r w:rsidRPr="00CF642E">
              <w:rPr>
                <w:rFonts w:ascii="Arial" w:hAnsi="Arial" w:cs="Arial"/>
              </w:rPr>
              <w:t xml:space="preserve">and </w:t>
            </w:r>
            <w:r w:rsidRPr="00CF642E">
              <w:rPr>
                <w:rFonts w:ascii="Arial" w:hAnsi="Arial" w:cs="Arial"/>
                <w:b/>
                <w:bCs/>
              </w:rPr>
              <w:t xml:space="preserve">limits </w:t>
            </w:r>
            <w:r w:rsidRPr="00CF642E">
              <w:rPr>
                <w:rFonts w:ascii="Arial" w:hAnsi="Arial" w:cs="Arial"/>
              </w:rPr>
              <w:t xml:space="preserve">are not required to be provided to the </w:t>
            </w:r>
            <w:r w:rsidRPr="00CF642E">
              <w:rPr>
                <w:rFonts w:ascii="Arial" w:hAnsi="Arial" w:cs="Arial"/>
                <w:b/>
                <w:bCs/>
              </w:rPr>
              <w:t xml:space="preserve">Minister </w:t>
            </w:r>
            <w:r w:rsidRPr="00CF642E">
              <w:rPr>
                <w:rFonts w:ascii="Arial" w:hAnsi="Arial" w:cs="Arial"/>
              </w:rPr>
              <w:t xml:space="preserve">under Condition 4, a </w:t>
            </w:r>
            <w:r w:rsidRPr="00CF642E">
              <w:rPr>
                <w:rFonts w:ascii="Arial" w:hAnsi="Arial" w:cs="Arial"/>
                <w:b/>
                <w:bCs/>
              </w:rPr>
              <w:t xml:space="preserve">limit </w:t>
            </w:r>
            <w:r w:rsidRPr="00CF642E">
              <w:rPr>
                <w:rFonts w:ascii="Arial" w:hAnsi="Arial" w:cs="Arial"/>
              </w:rPr>
              <w:t>is taken to not have been</w:t>
            </w:r>
            <w:r w:rsidRPr="00CF642E">
              <w:rPr>
                <w:rFonts w:ascii="Arial" w:hAnsi="Arial" w:cs="Arial"/>
                <w:spacing w:val="-3"/>
              </w:rPr>
              <w:t xml:space="preserve"> </w:t>
            </w:r>
            <w:r w:rsidRPr="00CF642E">
              <w:rPr>
                <w:rFonts w:ascii="Arial" w:hAnsi="Arial" w:cs="Arial"/>
              </w:rPr>
              <w:t>exceeded.</w:t>
            </w:r>
            <w:bookmarkEnd w:id="886"/>
          </w:p>
        </w:tc>
      </w:tr>
      <w:tr w:rsidR="00CF642E" w:rsidRPr="00CF642E" w14:paraId="32CBE4A4" w14:textId="77777777" w:rsidTr="00D30BDD">
        <w:tc>
          <w:tcPr>
            <w:tcW w:w="9780" w:type="dxa"/>
          </w:tcPr>
          <w:p w14:paraId="6B839A86" w14:textId="77777777" w:rsidR="00CF642E" w:rsidRPr="00CF642E" w:rsidRDefault="00CF642E" w:rsidP="00184A46">
            <w:pPr>
              <w:pStyle w:val="BodyText"/>
              <w:spacing w:before="120" w:after="120"/>
              <w:rPr>
                <w:rFonts w:ascii="Arial" w:eastAsia="Times New Roman" w:hAnsi="Arial" w:cs="Arial"/>
                <w:lang w:eastAsia="en-AU"/>
              </w:rPr>
            </w:pPr>
            <w:bookmarkStart w:id="887" w:name="_Hlk64898442"/>
            <w:r w:rsidRPr="00CF642E">
              <w:rPr>
                <w:rFonts w:ascii="Arial" w:hAnsi="Arial" w:cs="Arial"/>
                <w:b/>
                <w:bCs/>
              </w:rPr>
              <w:t xml:space="preserve">No impact </w:t>
            </w:r>
            <w:r w:rsidRPr="00CF642E">
              <w:rPr>
                <w:rFonts w:ascii="Arial" w:hAnsi="Arial" w:cs="Arial"/>
                <w:bCs/>
              </w:rPr>
              <w:t>means</w:t>
            </w:r>
            <w:r w:rsidRPr="00CF642E">
              <w:rPr>
                <w:rFonts w:ascii="Arial" w:hAnsi="Arial" w:cs="Arial"/>
                <w:b/>
                <w:bCs/>
              </w:rPr>
              <w:t xml:space="preserve"> </w:t>
            </w:r>
            <w:r w:rsidRPr="00CF642E">
              <w:rPr>
                <w:rFonts w:ascii="Arial" w:hAnsi="Arial" w:cs="Arial"/>
              </w:rPr>
              <w:t xml:space="preserve">not reaching or exceeding an approved or interim </w:t>
            </w:r>
            <w:r w:rsidRPr="00CF642E">
              <w:rPr>
                <w:rFonts w:ascii="Arial" w:hAnsi="Arial" w:cs="Arial"/>
                <w:b/>
                <w:bCs/>
              </w:rPr>
              <w:t>limit</w:t>
            </w:r>
            <w:r w:rsidRPr="00CF642E">
              <w:rPr>
                <w:rFonts w:ascii="Arial" w:hAnsi="Arial" w:cs="Arial"/>
              </w:rPr>
              <w:t xml:space="preserve">, as a result of the </w:t>
            </w:r>
            <w:r w:rsidRPr="00CF642E">
              <w:rPr>
                <w:rFonts w:ascii="Arial" w:hAnsi="Arial" w:cs="Arial"/>
                <w:b/>
                <w:bCs/>
              </w:rPr>
              <w:t>development</w:t>
            </w:r>
            <w:r w:rsidRPr="00CF642E">
              <w:rPr>
                <w:rFonts w:ascii="Arial" w:hAnsi="Arial" w:cs="Arial"/>
              </w:rPr>
              <w:t>.</w:t>
            </w:r>
          </w:p>
        </w:tc>
      </w:tr>
      <w:tr w:rsidR="004C445D" w:rsidRPr="00CF642E" w14:paraId="39D4216F" w14:textId="77777777" w:rsidTr="00D30BDD">
        <w:tc>
          <w:tcPr>
            <w:tcW w:w="9780" w:type="dxa"/>
          </w:tcPr>
          <w:p w14:paraId="599EBD61" w14:textId="473B3722" w:rsidR="004C445D" w:rsidRPr="00CF642E" w:rsidRDefault="004C445D" w:rsidP="00184A46">
            <w:pPr>
              <w:pStyle w:val="BodyText"/>
              <w:spacing w:before="120" w:after="120"/>
              <w:rPr>
                <w:rFonts w:ascii="Arial" w:hAnsi="Arial" w:cs="Arial"/>
                <w:b/>
                <w:bCs/>
              </w:rPr>
            </w:pPr>
            <w:bookmarkStart w:id="888" w:name="_Hlk64898464"/>
            <w:bookmarkEnd w:id="887"/>
            <w:r w:rsidRPr="00CF642E">
              <w:rPr>
                <w:rFonts w:ascii="Arial" w:hAnsi="Arial" w:cs="Arial"/>
                <w:b/>
                <w:bCs/>
              </w:rPr>
              <w:t xml:space="preserve">Outcomes Assurance Statement </w:t>
            </w:r>
            <w:r w:rsidRPr="00CF642E">
              <w:rPr>
                <w:rFonts w:ascii="Arial" w:hAnsi="Arial" w:cs="Arial"/>
                <w:bCs/>
              </w:rPr>
              <w:t xml:space="preserve">means the statement to be submitted by the approval holder to the </w:t>
            </w:r>
            <w:r w:rsidRPr="00CF642E">
              <w:rPr>
                <w:rFonts w:ascii="Arial" w:hAnsi="Arial" w:cs="Arial"/>
                <w:b/>
                <w:bCs/>
              </w:rPr>
              <w:t>Minister</w:t>
            </w:r>
            <w:r w:rsidRPr="00CF642E">
              <w:rPr>
                <w:rFonts w:ascii="Arial" w:hAnsi="Arial" w:cs="Arial"/>
                <w:bCs/>
              </w:rPr>
              <w:t xml:space="preserve"> for each </w:t>
            </w:r>
            <w:r w:rsidRPr="00CF642E">
              <w:rPr>
                <w:rFonts w:ascii="Arial" w:hAnsi="Arial" w:cs="Arial"/>
                <w:b/>
                <w:bCs/>
              </w:rPr>
              <w:t>high risk</w:t>
            </w:r>
            <w:r w:rsidRPr="00CF642E">
              <w:rPr>
                <w:rFonts w:ascii="Arial" w:hAnsi="Arial" w:cs="Arial"/>
                <w:bCs/>
              </w:rPr>
              <w:t xml:space="preserve"> or </w:t>
            </w:r>
            <w:r w:rsidRPr="00CF642E">
              <w:rPr>
                <w:rFonts w:ascii="Arial" w:hAnsi="Arial" w:cs="Arial"/>
                <w:b/>
                <w:bCs/>
              </w:rPr>
              <w:t>very high risk</w:t>
            </w:r>
            <w:r w:rsidRPr="00CF642E">
              <w:rPr>
                <w:rFonts w:ascii="Arial" w:hAnsi="Arial" w:cs="Arial"/>
                <w:bCs/>
              </w:rPr>
              <w:t xml:space="preserve"> impact in accordance with </w:t>
            </w:r>
            <w:r>
              <w:rPr>
                <w:rFonts w:ascii="Arial" w:hAnsi="Arial" w:cs="Arial"/>
                <w:bCs/>
              </w:rPr>
              <w:t>C</w:t>
            </w:r>
            <w:r w:rsidRPr="00CF642E">
              <w:rPr>
                <w:rFonts w:ascii="Arial" w:hAnsi="Arial" w:cs="Arial"/>
                <w:bCs/>
              </w:rPr>
              <w:t>ondition 9</w:t>
            </w:r>
            <w:r>
              <w:rPr>
                <w:rFonts w:ascii="Arial" w:hAnsi="Arial" w:cs="Arial"/>
                <w:bCs/>
              </w:rPr>
              <w:t xml:space="preserve"> and specifications in the </w:t>
            </w:r>
            <w:r w:rsidRPr="00371EF7">
              <w:rPr>
                <w:rFonts w:ascii="Arial" w:hAnsi="Arial" w:cs="Arial"/>
                <w:b/>
              </w:rPr>
              <w:t>JIF</w:t>
            </w:r>
            <w:r w:rsidRPr="00CF642E">
              <w:rPr>
                <w:rFonts w:ascii="Arial" w:hAnsi="Arial" w:cs="Arial"/>
                <w:bCs/>
              </w:rPr>
              <w:t>.</w:t>
            </w:r>
            <w:bookmarkEnd w:id="888"/>
          </w:p>
        </w:tc>
      </w:tr>
      <w:tr w:rsidR="00CF642E" w:rsidRPr="00CF642E" w14:paraId="0A0B8608" w14:textId="77777777" w:rsidTr="00D30BDD">
        <w:tc>
          <w:tcPr>
            <w:tcW w:w="9780" w:type="dxa"/>
          </w:tcPr>
          <w:p w14:paraId="530F3906" w14:textId="28E47166" w:rsidR="00CF642E" w:rsidRPr="00CF642E" w:rsidRDefault="00CF642E" w:rsidP="00184A46">
            <w:pPr>
              <w:pStyle w:val="BodyText"/>
              <w:spacing w:before="120" w:after="120"/>
              <w:rPr>
                <w:rFonts w:ascii="Arial" w:hAnsi="Arial" w:cs="Arial"/>
              </w:rPr>
            </w:pPr>
            <w:bookmarkStart w:id="889" w:name="_Hlk64898484"/>
            <w:r w:rsidRPr="00CF642E">
              <w:rPr>
                <w:rFonts w:ascii="Arial" w:hAnsi="Arial" w:cs="Arial"/>
                <w:b/>
                <w:bCs/>
              </w:rPr>
              <w:t xml:space="preserve">Performance criteria </w:t>
            </w:r>
            <w:r w:rsidRPr="00CF642E">
              <w:rPr>
                <w:rFonts w:ascii="Arial" w:hAnsi="Arial" w:cs="Arial"/>
              </w:rPr>
              <w:t>means specific parameters, associated with and relevant to</w:t>
            </w:r>
            <w:r w:rsidR="004C445D">
              <w:rPr>
                <w:rFonts w:ascii="Arial" w:hAnsi="Arial" w:cs="Arial"/>
              </w:rPr>
              <w:t xml:space="preserve"> </w:t>
            </w:r>
            <w:r w:rsidR="004C445D" w:rsidRPr="003A783C">
              <w:rPr>
                <w:rFonts w:ascii="Arial" w:hAnsi="Arial" w:cs="Arial"/>
                <w:b/>
                <w:bCs/>
              </w:rPr>
              <w:t>EPBC</w:t>
            </w:r>
            <w:r w:rsidR="004C445D">
              <w:rPr>
                <w:rFonts w:ascii="Arial" w:hAnsi="Arial" w:cs="Arial"/>
                <w:b/>
                <w:bCs/>
              </w:rPr>
              <w:t>-listed</w:t>
            </w:r>
            <w:r w:rsidR="004C445D" w:rsidRPr="003A783C">
              <w:rPr>
                <w:rFonts w:ascii="Arial" w:hAnsi="Arial" w:cs="Arial"/>
                <w:b/>
                <w:bCs/>
              </w:rPr>
              <w:t xml:space="preserve"> springs </w:t>
            </w:r>
            <w:r w:rsidR="004C445D">
              <w:rPr>
                <w:rFonts w:ascii="Arial" w:hAnsi="Arial" w:cs="Arial"/>
              </w:rPr>
              <w:t>or</w:t>
            </w:r>
            <w:r w:rsidRPr="00CF642E">
              <w:rPr>
                <w:rFonts w:ascii="Arial" w:hAnsi="Arial" w:cs="Arial"/>
              </w:rPr>
              <w:t xml:space="preserve"> </w:t>
            </w:r>
            <w:r w:rsidRPr="00CF642E">
              <w:rPr>
                <w:rFonts w:ascii="Arial" w:hAnsi="Arial" w:cs="Arial"/>
                <w:b/>
                <w:bCs/>
              </w:rPr>
              <w:t>water resource function</w:t>
            </w:r>
            <w:r w:rsidRPr="00CF642E">
              <w:rPr>
                <w:rFonts w:ascii="Arial" w:hAnsi="Arial" w:cs="Arial"/>
              </w:rPr>
              <w:t>,</w:t>
            </w:r>
            <w:r w:rsidRPr="00CF642E">
              <w:rPr>
                <w:rFonts w:ascii="Arial" w:hAnsi="Arial" w:cs="Arial"/>
                <w:b/>
                <w:bCs/>
              </w:rPr>
              <w:t xml:space="preserve"> </w:t>
            </w:r>
            <w:r w:rsidRPr="00CF642E">
              <w:rPr>
                <w:rFonts w:ascii="Arial" w:hAnsi="Arial" w:cs="Arial"/>
              </w:rPr>
              <w:t>that will be monitored to demonstrate that the outcome of</w:t>
            </w:r>
            <w:r w:rsidR="004C445D">
              <w:rPr>
                <w:rFonts w:ascii="Arial" w:hAnsi="Arial" w:cs="Arial"/>
              </w:rPr>
              <w:t xml:space="preserve"> </w:t>
            </w:r>
            <w:r w:rsidR="004C445D" w:rsidRPr="00C822A7">
              <w:rPr>
                <w:rFonts w:ascii="Arial" w:hAnsi="Arial" w:cs="Arial"/>
                <w:b/>
                <w:bCs/>
              </w:rPr>
              <w:t>no impact</w:t>
            </w:r>
            <w:r w:rsidR="004C445D">
              <w:rPr>
                <w:rFonts w:ascii="Arial" w:hAnsi="Arial" w:cs="Arial"/>
              </w:rPr>
              <w:t xml:space="preserve"> to </w:t>
            </w:r>
            <w:r w:rsidR="004C445D" w:rsidRPr="003A783C">
              <w:rPr>
                <w:rFonts w:ascii="Arial" w:hAnsi="Arial" w:cs="Arial"/>
                <w:b/>
                <w:bCs/>
              </w:rPr>
              <w:t>EPBC</w:t>
            </w:r>
            <w:r w:rsidR="004C445D">
              <w:rPr>
                <w:rFonts w:ascii="Arial" w:hAnsi="Arial" w:cs="Arial"/>
                <w:b/>
                <w:bCs/>
              </w:rPr>
              <w:t>-listed</w:t>
            </w:r>
            <w:r w:rsidR="004C445D" w:rsidRPr="003A783C">
              <w:rPr>
                <w:rFonts w:ascii="Arial" w:hAnsi="Arial" w:cs="Arial"/>
                <w:b/>
                <w:bCs/>
              </w:rPr>
              <w:t xml:space="preserve"> springs </w:t>
            </w:r>
            <w:r w:rsidR="004C445D">
              <w:rPr>
                <w:rFonts w:ascii="Arial" w:hAnsi="Arial" w:cs="Arial"/>
              </w:rPr>
              <w:t>or</w:t>
            </w:r>
            <w:r w:rsidRPr="00CF642E">
              <w:rPr>
                <w:rFonts w:ascii="Arial" w:hAnsi="Arial" w:cs="Arial"/>
              </w:rPr>
              <w:t xml:space="preserve"> </w:t>
            </w:r>
            <w:r w:rsidRPr="00CF642E">
              <w:rPr>
                <w:rFonts w:ascii="Arial" w:hAnsi="Arial" w:cs="Arial"/>
                <w:b/>
                <w:bCs/>
              </w:rPr>
              <w:t xml:space="preserve">no adverse effect </w:t>
            </w:r>
            <w:r w:rsidR="004C445D">
              <w:rPr>
                <w:rFonts w:ascii="Arial" w:hAnsi="Arial" w:cs="Arial"/>
                <w:b/>
                <w:bCs/>
              </w:rPr>
              <w:t>to water resource</w:t>
            </w:r>
            <w:r w:rsidR="0028461C">
              <w:rPr>
                <w:rFonts w:ascii="Arial" w:hAnsi="Arial" w:cs="Arial"/>
                <w:b/>
                <w:bCs/>
              </w:rPr>
              <w:t xml:space="preserve"> function</w:t>
            </w:r>
            <w:r w:rsidR="004C445D">
              <w:rPr>
                <w:rFonts w:ascii="Arial" w:hAnsi="Arial" w:cs="Arial"/>
                <w:b/>
                <w:bCs/>
              </w:rPr>
              <w:t xml:space="preserve"> </w:t>
            </w:r>
            <w:r w:rsidRPr="00CF642E">
              <w:rPr>
                <w:rFonts w:ascii="Arial" w:hAnsi="Arial" w:cs="Arial"/>
              </w:rPr>
              <w:t>is being achieved, measured at a specific time and</w:t>
            </w:r>
            <w:r w:rsidRPr="00CF642E">
              <w:rPr>
                <w:rFonts w:ascii="Arial" w:hAnsi="Arial" w:cs="Arial"/>
                <w:spacing w:val="-14"/>
              </w:rPr>
              <w:t xml:space="preserve"> </w:t>
            </w:r>
            <w:r w:rsidRPr="00CF642E">
              <w:rPr>
                <w:rFonts w:ascii="Arial" w:hAnsi="Arial" w:cs="Arial"/>
              </w:rPr>
              <w:t>place.</w:t>
            </w:r>
            <w:bookmarkEnd w:id="889"/>
          </w:p>
        </w:tc>
      </w:tr>
      <w:tr w:rsidR="00CF642E" w:rsidRPr="00CF642E" w14:paraId="5E6303FB" w14:textId="77777777" w:rsidTr="00D30BDD">
        <w:tc>
          <w:tcPr>
            <w:tcW w:w="9780" w:type="dxa"/>
          </w:tcPr>
          <w:p w14:paraId="77219521" w14:textId="77777777" w:rsidR="00CF642E" w:rsidRPr="00CF642E" w:rsidRDefault="00CF642E" w:rsidP="00184A46">
            <w:pPr>
              <w:pStyle w:val="BodyText"/>
              <w:spacing w:before="120" w:after="120"/>
              <w:rPr>
                <w:rFonts w:ascii="Arial" w:hAnsi="Arial" w:cs="Arial"/>
              </w:rPr>
            </w:pPr>
            <w:bookmarkStart w:id="890" w:name="_Hlk64898493"/>
            <w:r w:rsidRPr="00CF642E">
              <w:rPr>
                <w:rFonts w:ascii="Arial" w:hAnsi="Arial" w:cs="Arial"/>
                <w:b/>
                <w:bCs/>
              </w:rPr>
              <w:t xml:space="preserve">Protected matter </w:t>
            </w:r>
            <w:r w:rsidRPr="00CF642E">
              <w:rPr>
                <w:rFonts w:ascii="Arial" w:hAnsi="Arial" w:cs="Arial"/>
              </w:rPr>
              <w:t xml:space="preserve">means a matter protected under a controlling provision in Part 3 of the </w:t>
            </w:r>
            <w:r w:rsidRPr="00CF642E">
              <w:rPr>
                <w:rFonts w:ascii="Arial" w:hAnsi="Arial" w:cs="Arial"/>
                <w:b/>
                <w:bCs/>
              </w:rPr>
              <w:t xml:space="preserve">EPBC Act </w:t>
            </w:r>
            <w:r w:rsidRPr="00CF642E">
              <w:rPr>
                <w:rFonts w:ascii="Arial" w:hAnsi="Arial" w:cs="Arial"/>
              </w:rPr>
              <w:t>for which this approval has</w:t>
            </w:r>
            <w:r w:rsidRPr="00CF642E">
              <w:rPr>
                <w:rFonts w:ascii="Arial" w:hAnsi="Arial" w:cs="Arial"/>
                <w:spacing w:val="-5"/>
              </w:rPr>
              <w:t xml:space="preserve"> </w:t>
            </w:r>
            <w:r w:rsidRPr="00CF642E">
              <w:rPr>
                <w:rFonts w:ascii="Arial" w:hAnsi="Arial" w:cs="Arial"/>
              </w:rPr>
              <w:t>effect.</w:t>
            </w:r>
            <w:bookmarkEnd w:id="890"/>
          </w:p>
        </w:tc>
      </w:tr>
      <w:tr w:rsidR="00CF642E" w:rsidRPr="00CF642E" w14:paraId="6B82D38A" w14:textId="77777777" w:rsidTr="00D30BDD">
        <w:tc>
          <w:tcPr>
            <w:tcW w:w="9780" w:type="dxa"/>
          </w:tcPr>
          <w:p w14:paraId="179C8ABB" w14:textId="4B028A5F" w:rsidR="00CF642E" w:rsidRPr="00CF642E" w:rsidRDefault="00CF642E" w:rsidP="00184A46">
            <w:pPr>
              <w:pStyle w:val="BodyText"/>
              <w:spacing w:before="120" w:after="120"/>
              <w:rPr>
                <w:rFonts w:ascii="Arial" w:hAnsi="Arial" w:cs="Arial"/>
                <w:color w:val="000000"/>
              </w:rPr>
            </w:pPr>
            <w:bookmarkStart w:id="891" w:name="_Hlk64898500"/>
            <w:r w:rsidRPr="00CF642E">
              <w:rPr>
                <w:rFonts w:ascii="Arial" w:hAnsi="Arial" w:cs="Arial"/>
                <w:b/>
              </w:rPr>
              <w:t xml:space="preserve">Relevant risk management framework/s </w:t>
            </w:r>
            <w:r w:rsidRPr="00CF642E">
              <w:rPr>
                <w:rFonts w:ascii="Arial" w:hAnsi="Arial" w:cs="Arial"/>
              </w:rPr>
              <w:t>means as outlined in the endorsed</w:t>
            </w:r>
            <w:r w:rsidRPr="00CF642E" w:rsidDel="00E41E3A">
              <w:rPr>
                <w:rFonts w:ascii="Arial" w:hAnsi="Arial" w:cs="Arial"/>
              </w:rPr>
              <w:t xml:space="preserve"> </w:t>
            </w:r>
            <w:r w:rsidRPr="00CF642E">
              <w:rPr>
                <w:rFonts w:ascii="Arial" w:hAnsi="Arial" w:cs="Arial"/>
                <w:b/>
              </w:rPr>
              <w:t>JIF</w:t>
            </w:r>
            <w:r w:rsidR="004C445D">
              <w:rPr>
                <w:rFonts w:ascii="Arial" w:hAnsi="Arial" w:cs="Arial"/>
                <w:b/>
              </w:rPr>
              <w:t xml:space="preserve"> </w:t>
            </w:r>
            <w:r w:rsidR="004C445D" w:rsidRPr="004C445D">
              <w:rPr>
                <w:rFonts w:ascii="Arial" w:hAnsi="Arial" w:cs="Arial"/>
                <w:bCs/>
              </w:rPr>
              <w:t xml:space="preserve">for </w:t>
            </w:r>
            <w:r w:rsidR="004C445D" w:rsidRPr="004C445D">
              <w:rPr>
                <w:rFonts w:ascii="Arial" w:hAnsi="Arial" w:cs="Arial"/>
                <w:b/>
              </w:rPr>
              <w:t>EPBC-listed springs;</w:t>
            </w:r>
            <w:r w:rsidR="004C445D" w:rsidRPr="004C445D">
              <w:rPr>
                <w:rFonts w:ascii="Arial" w:hAnsi="Arial" w:cs="Arial"/>
                <w:bCs/>
              </w:rPr>
              <w:t xml:space="preserve"> water supply bores; </w:t>
            </w:r>
            <w:r w:rsidR="004C445D" w:rsidRPr="004C445D">
              <w:rPr>
                <w:rFonts w:ascii="Arial" w:hAnsi="Arial" w:cs="Arial"/>
                <w:b/>
              </w:rPr>
              <w:t>aquatic GDEs</w:t>
            </w:r>
            <w:r w:rsidR="004C445D" w:rsidRPr="004C445D">
              <w:rPr>
                <w:rFonts w:ascii="Arial" w:hAnsi="Arial" w:cs="Arial"/>
                <w:bCs/>
              </w:rPr>
              <w:t xml:space="preserve">; </w:t>
            </w:r>
            <w:r w:rsidR="004C445D" w:rsidRPr="004C445D">
              <w:rPr>
                <w:rFonts w:ascii="Arial" w:hAnsi="Arial" w:cs="Arial"/>
                <w:b/>
              </w:rPr>
              <w:t>terrestrial GDEs</w:t>
            </w:r>
            <w:r w:rsidR="004C445D" w:rsidRPr="004C445D">
              <w:rPr>
                <w:rFonts w:ascii="Arial" w:hAnsi="Arial" w:cs="Arial"/>
                <w:bCs/>
              </w:rPr>
              <w:t xml:space="preserve"> and </w:t>
            </w:r>
            <w:r w:rsidR="004C445D" w:rsidRPr="004C445D">
              <w:rPr>
                <w:rFonts w:ascii="Arial" w:hAnsi="Arial" w:cs="Arial"/>
                <w:b/>
              </w:rPr>
              <w:t>subterranean GDEs</w:t>
            </w:r>
            <w:r w:rsidRPr="00CF642E">
              <w:rPr>
                <w:rFonts w:ascii="Arial" w:hAnsi="Arial" w:cs="Arial"/>
              </w:rPr>
              <w:t>.</w:t>
            </w:r>
            <w:bookmarkEnd w:id="891"/>
          </w:p>
        </w:tc>
      </w:tr>
      <w:tr w:rsidR="00CF642E" w:rsidRPr="00CF642E" w14:paraId="1466873C" w14:textId="77777777" w:rsidTr="00D30BDD">
        <w:tc>
          <w:tcPr>
            <w:tcW w:w="9780" w:type="dxa"/>
          </w:tcPr>
          <w:p w14:paraId="14FA4A66" w14:textId="2DB2EF9F" w:rsidR="00CF642E" w:rsidRPr="00CF642E" w:rsidRDefault="00CF642E" w:rsidP="00184A46">
            <w:pPr>
              <w:pStyle w:val="BodyText"/>
              <w:spacing w:before="120" w:after="120"/>
              <w:rPr>
                <w:rFonts w:ascii="Arial" w:hAnsi="Arial" w:cs="Arial"/>
              </w:rPr>
            </w:pPr>
            <w:bookmarkStart w:id="892" w:name="_Hlk64898508"/>
            <w:r w:rsidRPr="00CF642E">
              <w:rPr>
                <w:rFonts w:ascii="Arial" w:hAnsi="Arial" w:cs="Arial"/>
                <w:b/>
                <w:bCs/>
              </w:rPr>
              <w:t xml:space="preserve">Reversed </w:t>
            </w:r>
            <w:r w:rsidRPr="00CF642E">
              <w:rPr>
                <w:rFonts w:ascii="Arial" w:hAnsi="Arial" w:cs="Arial"/>
              </w:rPr>
              <w:t xml:space="preserve">means </w:t>
            </w:r>
            <w:r w:rsidRPr="00CF642E">
              <w:rPr>
                <w:rFonts w:ascii="Arial" w:hAnsi="Arial" w:cs="Arial"/>
                <w:b/>
              </w:rPr>
              <w:t>impact/s</w:t>
            </w:r>
            <w:r w:rsidRPr="00CF642E">
              <w:rPr>
                <w:rFonts w:ascii="Arial" w:hAnsi="Arial" w:cs="Arial"/>
              </w:rPr>
              <w:t xml:space="preserve"> have been reduced to levels below the approved</w:t>
            </w:r>
            <w:r w:rsidR="004C445D">
              <w:rPr>
                <w:rFonts w:ascii="Arial" w:hAnsi="Arial" w:cs="Arial"/>
              </w:rPr>
              <w:t xml:space="preserve"> or interim</w:t>
            </w:r>
            <w:r w:rsidRPr="00CF642E">
              <w:rPr>
                <w:rFonts w:ascii="Arial" w:hAnsi="Arial" w:cs="Arial"/>
              </w:rPr>
              <w:t xml:space="preserve"> </w:t>
            </w:r>
            <w:r w:rsidRPr="00CF642E">
              <w:rPr>
                <w:rFonts w:ascii="Arial" w:hAnsi="Arial" w:cs="Arial"/>
                <w:b/>
              </w:rPr>
              <w:t>limit</w:t>
            </w:r>
            <w:r w:rsidRPr="00CF642E">
              <w:rPr>
                <w:rFonts w:ascii="Arial" w:hAnsi="Arial" w:cs="Arial"/>
              </w:rPr>
              <w:t xml:space="preserve"> and sustained for 10 </w:t>
            </w:r>
            <w:r w:rsidRPr="00CF642E">
              <w:rPr>
                <w:rFonts w:ascii="Arial" w:hAnsi="Arial" w:cs="Arial"/>
                <w:b/>
                <w:bCs/>
              </w:rPr>
              <w:t>business</w:t>
            </w:r>
            <w:r w:rsidRPr="00CF642E">
              <w:rPr>
                <w:rFonts w:ascii="Arial" w:hAnsi="Arial" w:cs="Arial"/>
                <w:b/>
                <w:bCs/>
                <w:spacing w:val="-14"/>
              </w:rPr>
              <w:t xml:space="preserve"> </w:t>
            </w:r>
            <w:r w:rsidRPr="00CF642E">
              <w:rPr>
                <w:rFonts w:ascii="Arial" w:hAnsi="Arial" w:cs="Arial"/>
                <w:b/>
                <w:bCs/>
              </w:rPr>
              <w:t>days</w:t>
            </w:r>
            <w:r w:rsidRPr="00CF642E">
              <w:rPr>
                <w:rFonts w:ascii="Arial" w:hAnsi="Arial" w:cs="Arial"/>
              </w:rPr>
              <w:t>.</w:t>
            </w:r>
          </w:p>
          <w:p w14:paraId="6104E8DE" w14:textId="515BD4D1" w:rsidR="00CF642E" w:rsidRPr="00CF642E" w:rsidRDefault="00CF642E" w:rsidP="00184A46">
            <w:pPr>
              <w:pStyle w:val="BodyText"/>
              <w:spacing w:before="120" w:after="120"/>
              <w:rPr>
                <w:rFonts w:ascii="Arial" w:eastAsia="Times New Roman" w:hAnsi="Arial" w:cs="Arial"/>
                <w:lang w:eastAsia="en-AU"/>
              </w:rPr>
            </w:pPr>
            <w:r w:rsidRPr="00691772">
              <w:rPr>
                <w:rFonts w:ascii="Arial" w:hAnsi="Arial" w:cs="Arial"/>
                <w:bCs/>
              </w:rPr>
              <w:t>Note:</w:t>
            </w:r>
            <w:r w:rsidRPr="00CF642E">
              <w:rPr>
                <w:rFonts w:ascii="Arial" w:hAnsi="Arial" w:cs="Arial"/>
              </w:rPr>
              <w:t xml:space="preserve"> This is to achieve the outcome/s</w:t>
            </w:r>
            <w:r w:rsidRPr="00CF642E">
              <w:rPr>
                <w:rFonts w:ascii="Arial" w:hAnsi="Arial" w:cs="Arial"/>
                <w:b/>
                <w:bCs/>
              </w:rPr>
              <w:t xml:space="preserve"> </w:t>
            </w:r>
            <w:r w:rsidRPr="00CF642E">
              <w:rPr>
                <w:rFonts w:ascii="Arial" w:hAnsi="Arial" w:cs="Arial"/>
              </w:rPr>
              <w:t xml:space="preserve">for </w:t>
            </w:r>
            <w:r w:rsidRPr="00CF642E">
              <w:rPr>
                <w:rFonts w:ascii="Arial" w:hAnsi="Arial" w:cs="Arial"/>
                <w:b/>
              </w:rPr>
              <w:t>EPBC-</w:t>
            </w:r>
            <w:r w:rsidRPr="00CF642E">
              <w:rPr>
                <w:rFonts w:ascii="Arial" w:hAnsi="Arial" w:cs="Arial"/>
                <w:b/>
                <w:bCs/>
              </w:rPr>
              <w:t>listed springs</w:t>
            </w:r>
            <w:r w:rsidRPr="00CF642E">
              <w:rPr>
                <w:rFonts w:ascii="Arial" w:hAnsi="Arial" w:cs="Arial"/>
              </w:rPr>
              <w:t xml:space="preserve"> and </w:t>
            </w:r>
            <w:r w:rsidRPr="00CF642E">
              <w:rPr>
                <w:rFonts w:ascii="Arial" w:hAnsi="Arial" w:cs="Arial"/>
                <w:b/>
                <w:bCs/>
              </w:rPr>
              <w:t>water resources</w:t>
            </w:r>
            <w:r w:rsidRPr="00CF642E">
              <w:rPr>
                <w:rFonts w:ascii="Arial" w:hAnsi="Arial" w:cs="Arial"/>
                <w:bCs/>
              </w:rPr>
              <w:t>.</w:t>
            </w:r>
            <w:bookmarkEnd w:id="892"/>
          </w:p>
        </w:tc>
      </w:tr>
      <w:tr w:rsidR="00CF642E" w:rsidRPr="00CF642E" w14:paraId="6FF2D8D7" w14:textId="77777777" w:rsidTr="00D30BDD">
        <w:trPr>
          <w:trHeight w:val="2297"/>
        </w:trPr>
        <w:tc>
          <w:tcPr>
            <w:tcW w:w="9780" w:type="dxa"/>
          </w:tcPr>
          <w:p w14:paraId="3C5EC291" w14:textId="77777777" w:rsidR="00CF642E" w:rsidRPr="00CF642E" w:rsidRDefault="00CF642E" w:rsidP="00184A46">
            <w:pPr>
              <w:pStyle w:val="BodyText"/>
              <w:rPr>
                <w:rFonts w:ascii="Arial" w:hAnsi="Arial" w:cs="Arial"/>
              </w:rPr>
            </w:pPr>
            <w:bookmarkStart w:id="893" w:name="_Hlk64898539"/>
            <w:r w:rsidRPr="00CF642E">
              <w:rPr>
                <w:rFonts w:ascii="Arial" w:hAnsi="Arial" w:cs="Arial"/>
                <w:b/>
              </w:rPr>
              <w:t xml:space="preserve">Shapefiles </w:t>
            </w:r>
            <w:r w:rsidRPr="00CF642E">
              <w:rPr>
                <w:rFonts w:ascii="Arial" w:hAnsi="Arial" w:cs="Arial"/>
              </w:rPr>
              <w:t>means a mapping file or files showing polygons outlining all site boundaries and delineating all relevant sub-zones on site. The shapefiles must use the GDA94 coordinate system, and be in either of the following formats:</w:t>
            </w:r>
          </w:p>
          <w:p w14:paraId="1A5B103E" w14:textId="77777777" w:rsidR="00CF642E" w:rsidRPr="00CF642E" w:rsidRDefault="00CF642E" w:rsidP="00CF642E">
            <w:pPr>
              <w:pStyle w:val="ListBullet"/>
              <w:tabs>
                <w:tab w:val="clear" w:pos="360"/>
              </w:tabs>
              <w:spacing w:before="120" w:after="120"/>
              <w:ind w:left="738" w:hanging="369"/>
              <w:contextualSpacing w:val="0"/>
            </w:pPr>
            <w:r w:rsidRPr="00CF642E">
              <w:t>a KML file (file extension either ‘.KML’ or ‘.KMZ’); or</w:t>
            </w:r>
          </w:p>
          <w:p w14:paraId="328ACCA7" w14:textId="77777777" w:rsidR="00CF642E" w:rsidRPr="00CF642E" w:rsidRDefault="00CF642E" w:rsidP="00CF642E">
            <w:pPr>
              <w:pStyle w:val="ListBullet"/>
              <w:tabs>
                <w:tab w:val="clear" w:pos="360"/>
              </w:tabs>
              <w:spacing w:before="120" w:after="120"/>
              <w:ind w:left="738" w:hanging="369"/>
              <w:contextualSpacing w:val="0"/>
            </w:pPr>
            <w:r w:rsidRPr="00CF642E">
              <w:t>a zip folder using the ‘.zip’ file extension (other formats such as ‘.7z’ are not acceptable), and containing a single unique occurrence of each of ‘.</w:t>
            </w:r>
            <w:proofErr w:type="spellStart"/>
            <w:r w:rsidRPr="00CF642E">
              <w:t>shp</w:t>
            </w:r>
            <w:proofErr w:type="spellEnd"/>
            <w:r w:rsidRPr="00CF642E">
              <w:t>’, ‘.</w:t>
            </w:r>
            <w:proofErr w:type="spellStart"/>
            <w:r w:rsidRPr="00CF642E">
              <w:t>prj</w:t>
            </w:r>
            <w:proofErr w:type="spellEnd"/>
            <w:r w:rsidRPr="00CF642E">
              <w:t>’, ‘.</w:t>
            </w:r>
            <w:proofErr w:type="spellStart"/>
            <w:r w:rsidRPr="00CF642E">
              <w:t>dbf</w:t>
            </w:r>
            <w:proofErr w:type="spellEnd"/>
            <w:r w:rsidRPr="00CF642E">
              <w:t>’ and ‘.</w:t>
            </w:r>
            <w:proofErr w:type="spellStart"/>
            <w:r w:rsidRPr="00CF642E">
              <w:t>shx</w:t>
            </w:r>
            <w:proofErr w:type="spellEnd"/>
            <w:r w:rsidRPr="00CF642E">
              <w:t>’ file types.</w:t>
            </w:r>
          </w:p>
          <w:p w14:paraId="11D9EA01" w14:textId="77777777" w:rsidR="00CF642E" w:rsidRPr="00CF642E" w:rsidRDefault="00CF642E" w:rsidP="00170DA8">
            <w:pPr>
              <w:pStyle w:val="ListBullet"/>
              <w:numPr>
                <w:ilvl w:val="0"/>
                <w:numId w:val="0"/>
              </w:numPr>
              <w:spacing w:before="120" w:after="120"/>
              <w:ind w:left="369"/>
            </w:pPr>
            <w:r w:rsidRPr="00CF642E">
              <w:t>If a ‘.zip’ format is used, the shapefile may also contain unique occurrences of any or all of the following file types: ‘.</w:t>
            </w:r>
            <w:proofErr w:type="spellStart"/>
            <w:r w:rsidRPr="00CF642E">
              <w:t>qix</w:t>
            </w:r>
            <w:proofErr w:type="spellEnd"/>
            <w:r w:rsidRPr="00CF642E">
              <w:t>’, ‘.fix’, ‘.</w:t>
            </w:r>
            <w:proofErr w:type="spellStart"/>
            <w:r w:rsidRPr="00CF642E">
              <w:t>sld</w:t>
            </w:r>
            <w:proofErr w:type="spellEnd"/>
            <w:r w:rsidRPr="00CF642E">
              <w:t>’, ‘.</w:t>
            </w:r>
            <w:proofErr w:type="spellStart"/>
            <w:r w:rsidRPr="00CF642E">
              <w:t>sbn</w:t>
            </w:r>
            <w:proofErr w:type="spellEnd"/>
            <w:r w:rsidRPr="00CF642E">
              <w:t>’, ‘.</w:t>
            </w:r>
            <w:proofErr w:type="spellStart"/>
            <w:r w:rsidRPr="00CF642E">
              <w:t>sbx</w:t>
            </w:r>
            <w:proofErr w:type="spellEnd"/>
            <w:r w:rsidRPr="00CF642E">
              <w:t>’, ‘.</w:t>
            </w:r>
            <w:proofErr w:type="spellStart"/>
            <w:r w:rsidRPr="00CF642E">
              <w:t>lyr</w:t>
            </w:r>
            <w:proofErr w:type="spellEnd"/>
            <w:r w:rsidRPr="00CF642E">
              <w:t>’, ‘.</w:t>
            </w:r>
            <w:proofErr w:type="spellStart"/>
            <w:r w:rsidRPr="00CF642E">
              <w:t>avl</w:t>
            </w:r>
            <w:proofErr w:type="spellEnd"/>
            <w:r w:rsidRPr="00CF642E">
              <w:t>’, ‘.xml’ or ‘.</w:t>
            </w:r>
            <w:proofErr w:type="spellStart"/>
            <w:r w:rsidRPr="00CF642E">
              <w:t>cpg</w:t>
            </w:r>
            <w:proofErr w:type="spellEnd"/>
            <w:r w:rsidRPr="00CF642E">
              <w:t>’. Each polygon must be provided as a separate ‘.zip’ or KML file.</w:t>
            </w:r>
            <w:bookmarkEnd w:id="893"/>
          </w:p>
        </w:tc>
      </w:tr>
      <w:tr w:rsidR="00CF642E" w:rsidRPr="00CF642E" w14:paraId="1DD87740" w14:textId="77777777" w:rsidTr="00D30BDD">
        <w:tc>
          <w:tcPr>
            <w:tcW w:w="9780" w:type="dxa"/>
          </w:tcPr>
          <w:p w14:paraId="03F9B66F" w14:textId="060F2280" w:rsidR="00CF642E" w:rsidRPr="00CF642E" w:rsidRDefault="00CF642E" w:rsidP="00184A46">
            <w:pPr>
              <w:pStyle w:val="BodyText"/>
              <w:spacing w:before="120" w:after="120"/>
              <w:rPr>
                <w:rFonts w:ascii="Arial" w:hAnsi="Arial" w:cs="Arial"/>
                <w:b/>
                <w:lang w:val="en-US"/>
              </w:rPr>
            </w:pPr>
            <w:bookmarkStart w:id="894" w:name="_Hlk64898564"/>
            <w:r w:rsidRPr="00CF642E">
              <w:rPr>
                <w:rFonts w:ascii="Arial" w:hAnsi="Arial" w:cs="Arial"/>
                <w:b/>
                <w:lang w:val="en-US"/>
              </w:rPr>
              <w:t xml:space="preserve">SIMS mitigation plan </w:t>
            </w:r>
            <w:r w:rsidRPr="00CF642E">
              <w:rPr>
                <w:rFonts w:ascii="Arial" w:hAnsi="Arial" w:cs="Arial"/>
                <w:lang w:val="en-US"/>
              </w:rPr>
              <w:t>means</w:t>
            </w:r>
            <w:r w:rsidRPr="00CF642E">
              <w:rPr>
                <w:rFonts w:ascii="Arial" w:hAnsi="Arial" w:cs="Arial"/>
                <w:lang w:eastAsia="en-AU"/>
              </w:rPr>
              <w:t xml:space="preserve"> the mitigation plan to be completed by approval holders as directed by the Queensland Office of Groundwater Impact Assessment and as required under section 379 of the Queensland </w:t>
            </w:r>
            <w:r w:rsidRPr="00CF642E">
              <w:rPr>
                <w:rFonts w:ascii="Arial" w:hAnsi="Arial" w:cs="Arial"/>
                <w:i/>
                <w:lang w:eastAsia="en-AU"/>
              </w:rPr>
              <w:t xml:space="preserve">Water Act 2000 </w:t>
            </w:r>
            <w:r w:rsidRPr="00CF642E">
              <w:rPr>
                <w:rFonts w:ascii="Arial" w:hAnsi="Arial" w:cs="Arial"/>
                <w:iCs/>
                <w:lang w:eastAsia="en-AU"/>
              </w:rPr>
              <w:t>and endorsed by the relevant Queensland agency</w:t>
            </w:r>
            <w:r w:rsidR="004C445D">
              <w:rPr>
                <w:rFonts w:ascii="Arial" w:hAnsi="Arial" w:cs="Arial"/>
                <w:iCs/>
                <w:lang w:eastAsia="en-AU"/>
              </w:rPr>
              <w:t>.</w:t>
            </w:r>
            <w:bookmarkEnd w:id="894"/>
          </w:p>
        </w:tc>
      </w:tr>
      <w:tr w:rsidR="00CF642E" w:rsidRPr="00CF642E" w14:paraId="49DFD8CD" w14:textId="77777777" w:rsidTr="00D30BDD">
        <w:tc>
          <w:tcPr>
            <w:tcW w:w="9780" w:type="dxa"/>
          </w:tcPr>
          <w:p w14:paraId="14638B33" w14:textId="0DAB3C5B" w:rsidR="00CF642E" w:rsidRPr="00CF642E" w:rsidRDefault="00CF642E" w:rsidP="00184A46">
            <w:pPr>
              <w:pStyle w:val="BodyText"/>
              <w:spacing w:before="120" w:after="120"/>
              <w:rPr>
                <w:rFonts w:ascii="Arial" w:hAnsi="Arial" w:cs="Arial"/>
              </w:rPr>
            </w:pPr>
            <w:bookmarkStart w:id="895" w:name="_Hlk64898572"/>
            <w:r w:rsidRPr="00CF642E">
              <w:rPr>
                <w:rFonts w:ascii="Arial" w:hAnsi="Arial" w:cs="Arial"/>
                <w:b/>
                <w:bCs/>
              </w:rPr>
              <w:t xml:space="preserve">Site-specific assessment </w:t>
            </w:r>
            <w:r w:rsidRPr="00CF642E">
              <w:rPr>
                <w:rFonts w:ascii="Arial" w:hAnsi="Arial" w:cs="Arial"/>
              </w:rPr>
              <w:t xml:space="preserve">means a report that meets the requirements specified in Section </w:t>
            </w:r>
            <w:r w:rsidR="0028461C">
              <w:rPr>
                <w:rFonts w:ascii="Arial" w:hAnsi="Arial" w:cs="Arial"/>
              </w:rPr>
              <w:t>9.3</w:t>
            </w:r>
            <w:r w:rsidR="004C445D" w:rsidRPr="00CF642E">
              <w:rPr>
                <w:rFonts w:ascii="Arial" w:hAnsi="Arial" w:cs="Arial"/>
              </w:rPr>
              <w:t xml:space="preserve"> </w:t>
            </w:r>
            <w:r w:rsidRPr="00CF642E">
              <w:rPr>
                <w:rFonts w:ascii="Arial" w:hAnsi="Arial" w:cs="Arial"/>
              </w:rPr>
              <w:t xml:space="preserve">in the </w:t>
            </w:r>
            <w:r w:rsidRPr="00CF642E">
              <w:rPr>
                <w:rFonts w:ascii="Arial" w:hAnsi="Arial" w:cs="Arial"/>
                <w:b/>
                <w:bCs/>
              </w:rPr>
              <w:t>JIF</w:t>
            </w:r>
            <w:r w:rsidRPr="00CF642E">
              <w:rPr>
                <w:rFonts w:ascii="Arial" w:hAnsi="Arial" w:cs="Arial"/>
              </w:rPr>
              <w:t xml:space="preserve"> which includes the explanation of the scientific basis on which the description and location of impact/s and associated users, </w:t>
            </w:r>
            <w:r w:rsidRPr="00CF642E">
              <w:rPr>
                <w:rFonts w:ascii="Arial" w:hAnsi="Arial" w:cs="Arial"/>
                <w:b/>
                <w:bCs/>
              </w:rPr>
              <w:t>performance criteria</w:t>
            </w:r>
            <w:r w:rsidRPr="00CF642E">
              <w:rPr>
                <w:rFonts w:ascii="Arial" w:hAnsi="Arial" w:cs="Arial"/>
              </w:rPr>
              <w:t xml:space="preserve">, </w:t>
            </w:r>
            <w:r w:rsidRPr="00CF642E">
              <w:rPr>
                <w:rFonts w:ascii="Arial" w:hAnsi="Arial" w:cs="Arial"/>
                <w:b/>
                <w:bCs/>
              </w:rPr>
              <w:t>trigger values</w:t>
            </w:r>
            <w:r w:rsidRPr="00CF642E">
              <w:rPr>
                <w:rFonts w:ascii="Arial" w:hAnsi="Arial" w:cs="Arial"/>
              </w:rPr>
              <w:t>,</w:t>
            </w:r>
            <w:r w:rsidRPr="00CF642E">
              <w:rPr>
                <w:rFonts w:ascii="Arial" w:hAnsi="Arial" w:cs="Arial"/>
                <w:b/>
                <w:bCs/>
              </w:rPr>
              <w:t xml:space="preserve"> limits </w:t>
            </w:r>
            <w:r w:rsidRPr="00CF642E">
              <w:rPr>
                <w:rFonts w:ascii="Arial" w:hAnsi="Arial" w:cs="Arial"/>
              </w:rPr>
              <w:t>and</w:t>
            </w:r>
            <w:r w:rsidRPr="00CF642E">
              <w:rPr>
                <w:rFonts w:ascii="Arial" w:hAnsi="Arial" w:cs="Arial"/>
                <w:b/>
                <w:bCs/>
              </w:rPr>
              <w:t xml:space="preserve"> contributing </w:t>
            </w:r>
            <w:r w:rsidR="0092461A">
              <w:rPr>
                <w:rFonts w:ascii="Arial" w:hAnsi="Arial" w:cs="Arial"/>
                <w:b/>
                <w:bCs/>
              </w:rPr>
              <w:t>well/s</w:t>
            </w:r>
            <w:r w:rsidRPr="00CF642E">
              <w:rPr>
                <w:rFonts w:ascii="Arial" w:hAnsi="Arial" w:cs="Arial"/>
                <w:b/>
                <w:bCs/>
              </w:rPr>
              <w:t xml:space="preserve"> </w:t>
            </w:r>
            <w:r w:rsidRPr="00CF642E">
              <w:rPr>
                <w:rFonts w:ascii="Arial" w:hAnsi="Arial" w:cs="Arial"/>
              </w:rPr>
              <w:t xml:space="preserve">have been derived, or not derived, to ensure that Condition 1 will be achieved and how any areas of a coal seam gas action contributing to the exceedance of a </w:t>
            </w:r>
            <w:r w:rsidRPr="00CF642E">
              <w:rPr>
                <w:rFonts w:ascii="Arial" w:hAnsi="Arial" w:cs="Arial"/>
                <w:b/>
                <w:bCs/>
              </w:rPr>
              <w:t xml:space="preserve">limit </w:t>
            </w:r>
            <w:r w:rsidRPr="00CF642E">
              <w:rPr>
                <w:rFonts w:ascii="Arial" w:hAnsi="Arial" w:cs="Arial"/>
              </w:rPr>
              <w:t xml:space="preserve">will be identified, including those outside of the </w:t>
            </w:r>
            <w:r w:rsidRPr="00CF642E">
              <w:rPr>
                <w:rFonts w:ascii="Arial" w:hAnsi="Arial" w:cs="Arial"/>
                <w:bCs/>
              </w:rPr>
              <w:t>project area.</w:t>
            </w:r>
            <w:bookmarkEnd w:id="895"/>
          </w:p>
        </w:tc>
      </w:tr>
      <w:tr w:rsidR="00CF642E" w:rsidRPr="00CF642E" w14:paraId="387FBB7D" w14:textId="77777777" w:rsidTr="00D30BDD">
        <w:tc>
          <w:tcPr>
            <w:tcW w:w="9780" w:type="dxa"/>
          </w:tcPr>
          <w:p w14:paraId="2B8D0FEF" w14:textId="28EFF7C3" w:rsidR="00CF642E" w:rsidRPr="00CF642E" w:rsidRDefault="00CF642E" w:rsidP="00184A46">
            <w:pPr>
              <w:pStyle w:val="BodyText"/>
              <w:spacing w:before="120" w:after="120"/>
              <w:rPr>
                <w:rFonts w:ascii="Arial" w:eastAsia="Times New Roman" w:hAnsi="Arial" w:cs="Arial"/>
                <w:b/>
                <w:i/>
                <w:lang w:eastAsia="en-AU"/>
              </w:rPr>
            </w:pPr>
            <w:r w:rsidRPr="00CF642E">
              <w:rPr>
                <w:rFonts w:ascii="Arial" w:hAnsi="Arial" w:cs="Arial"/>
                <w:b/>
                <w:bCs/>
              </w:rPr>
              <w:t xml:space="preserve">Site-specific assessment peer review </w:t>
            </w:r>
            <w:r w:rsidRPr="00CF642E">
              <w:rPr>
                <w:rFonts w:ascii="Arial" w:hAnsi="Arial" w:cs="Arial"/>
              </w:rPr>
              <w:t xml:space="preserve">means a review carried out by an </w:t>
            </w:r>
            <w:r w:rsidRPr="00CF642E">
              <w:rPr>
                <w:rFonts w:ascii="Arial" w:hAnsi="Arial" w:cs="Arial"/>
                <w:b/>
                <w:bCs/>
              </w:rPr>
              <w:t xml:space="preserve">independent suitably qualified water resources expert </w:t>
            </w:r>
            <w:r w:rsidRPr="00CF642E">
              <w:rPr>
                <w:rFonts w:ascii="Arial" w:hAnsi="Arial" w:cs="Arial"/>
              </w:rPr>
              <w:t xml:space="preserve">that meets the requirements specified in Section </w:t>
            </w:r>
            <w:r w:rsidR="0028461C">
              <w:rPr>
                <w:rFonts w:ascii="Arial" w:hAnsi="Arial" w:cs="Arial"/>
              </w:rPr>
              <w:t>9.4</w:t>
            </w:r>
            <w:r w:rsidR="004C445D" w:rsidRPr="00CF642E">
              <w:rPr>
                <w:rFonts w:ascii="Arial" w:hAnsi="Arial" w:cs="Arial"/>
              </w:rPr>
              <w:t xml:space="preserve"> </w:t>
            </w:r>
            <w:r w:rsidRPr="00CF642E">
              <w:rPr>
                <w:rFonts w:ascii="Arial" w:hAnsi="Arial" w:cs="Arial"/>
              </w:rPr>
              <w:t xml:space="preserve">in the </w:t>
            </w:r>
            <w:r w:rsidRPr="00CF642E">
              <w:rPr>
                <w:rFonts w:ascii="Arial" w:hAnsi="Arial" w:cs="Arial"/>
                <w:b/>
                <w:bCs/>
              </w:rPr>
              <w:t>JIF</w:t>
            </w:r>
            <w:r w:rsidRPr="00CF642E">
              <w:rPr>
                <w:rFonts w:ascii="Arial" w:hAnsi="Arial" w:cs="Arial"/>
              </w:rPr>
              <w:t xml:space="preserve"> including the evaluation of whether the </w:t>
            </w:r>
            <w:r w:rsidRPr="00CF642E">
              <w:rPr>
                <w:rFonts w:ascii="Arial" w:hAnsi="Arial" w:cs="Arial"/>
                <w:b/>
                <w:bCs/>
              </w:rPr>
              <w:t xml:space="preserve">site-specific assessment </w:t>
            </w:r>
            <w:r w:rsidRPr="00CF642E">
              <w:rPr>
                <w:rFonts w:ascii="Arial" w:hAnsi="Arial" w:cs="Arial"/>
              </w:rPr>
              <w:t>required under Condition 6 will ensure the outcomes specified under Condition 1 will be met.</w:t>
            </w:r>
          </w:p>
          <w:p w14:paraId="5DA90709" w14:textId="1900B3E8" w:rsidR="00CF642E" w:rsidRPr="00CF642E" w:rsidRDefault="00CF642E" w:rsidP="00184A46">
            <w:pPr>
              <w:pStyle w:val="BodyText"/>
              <w:spacing w:before="120" w:after="120"/>
              <w:rPr>
                <w:rFonts w:ascii="Arial" w:eastAsia="Times New Roman" w:hAnsi="Arial" w:cs="Arial"/>
                <w:b/>
                <w:i/>
                <w:lang w:eastAsia="en-AU"/>
              </w:rPr>
            </w:pPr>
            <w:r w:rsidRPr="00CF642E">
              <w:rPr>
                <w:rFonts w:ascii="Arial" w:hAnsi="Arial" w:cs="Arial"/>
              </w:rPr>
              <w:t xml:space="preserve">Where inadequacies are identified by the </w:t>
            </w:r>
            <w:r w:rsidRPr="00CF642E">
              <w:rPr>
                <w:rFonts w:ascii="Arial" w:hAnsi="Arial" w:cs="Arial"/>
                <w:b/>
                <w:bCs/>
              </w:rPr>
              <w:t>independent suitably qualified water resources expert</w:t>
            </w:r>
            <w:r w:rsidRPr="00CF642E">
              <w:rPr>
                <w:rFonts w:ascii="Arial" w:hAnsi="Arial" w:cs="Arial"/>
              </w:rPr>
              <w:t xml:space="preserve">, the approval holder must describe in the </w:t>
            </w:r>
            <w:r w:rsidRPr="00CF642E">
              <w:rPr>
                <w:rFonts w:ascii="Arial" w:hAnsi="Arial" w:cs="Arial"/>
                <w:b/>
                <w:bCs/>
              </w:rPr>
              <w:t>site-specific assessment</w:t>
            </w:r>
            <w:r w:rsidRPr="00CF642E">
              <w:rPr>
                <w:rFonts w:ascii="Arial" w:hAnsi="Arial" w:cs="Arial"/>
              </w:rPr>
              <w:t xml:space="preserve"> what the inadequacy is, why it has occurred and what work must be taken to rectify</w:t>
            </w:r>
            <w:r w:rsidRPr="00CF642E">
              <w:rPr>
                <w:rFonts w:ascii="Arial" w:hAnsi="Arial" w:cs="Arial"/>
                <w:spacing w:val="-23"/>
              </w:rPr>
              <w:t xml:space="preserve"> </w:t>
            </w:r>
            <w:r w:rsidRPr="00CF642E">
              <w:rPr>
                <w:rFonts w:ascii="Arial" w:hAnsi="Arial" w:cs="Arial"/>
              </w:rPr>
              <w:t>it.</w:t>
            </w:r>
          </w:p>
        </w:tc>
      </w:tr>
      <w:tr w:rsidR="00CF642E" w:rsidRPr="00CF642E" w14:paraId="50BF02AF" w14:textId="77777777" w:rsidTr="00D30BDD">
        <w:tc>
          <w:tcPr>
            <w:tcW w:w="9780" w:type="dxa"/>
          </w:tcPr>
          <w:p w14:paraId="17486E5F" w14:textId="77777777" w:rsidR="00CF642E" w:rsidRPr="00CF642E" w:rsidRDefault="00CF642E" w:rsidP="00184A46">
            <w:pPr>
              <w:pStyle w:val="BodyText"/>
              <w:spacing w:before="120" w:after="120"/>
              <w:rPr>
                <w:rFonts w:ascii="Arial" w:eastAsia="Times New Roman" w:hAnsi="Arial" w:cs="Arial"/>
                <w:lang w:eastAsia="en-AU"/>
              </w:rPr>
            </w:pPr>
            <w:bookmarkStart w:id="896" w:name="_Hlk64898580"/>
            <w:r w:rsidRPr="00CF642E">
              <w:rPr>
                <w:rFonts w:ascii="Arial" w:hAnsi="Arial" w:cs="Arial"/>
                <w:b/>
                <w:bCs/>
                <w:w w:val="105"/>
              </w:rPr>
              <w:t>Subterranean</w:t>
            </w:r>
            <w:r w:rsidRPr="00CF642E">
              <w:rPr>
                <w:rFonts w:ascii="Arial" w:hAnsi="Arial" w:cs="Arial"/>
                <w:b/>
                <w:bCs/>
                <w:spacing w:val="-17"/>
                <w:w w:val="105"/>
              </w:rPr>
              <w:t xml:space="preserve"> </w:t>
            </w:r>
            <w:r w:rsidRPr="00CF642E">
              <w:rPr>
                <w:rFonts w:ascii="Arial" w:hAnsi="Arial" w:cs="Arial"/>
                <w:b/>
                <w:bCs/>
                <w:w w:val="105"/>
              </w:rPr>
              <w:t>GDEs</w:t>
            </w:r>
            <w:r w:rsidRPr="00CF642E">
              <w:rPr>
                <w:rFonts w:ascii="Arial" w:hAnsi="Arial" w:cs="Arial"/>
                <w:b/>
                <w:bCs/>
                <w:spacing w:val="-14"/>
                <w:w w:val="105"/>
              </w:rPr>
              <w:t xml:space="preserve"> </w:t>
            </w:r>
            <w:r w:rsidRPr="00CF642E">
              <w:rPr>
                <w:rFonts w:ascii="Arial" w:hAnsi="Arial" w:cs="Arial"/>
                <w:w w:val="105"/>
              </w:rPr>
              <w:t>means</w:t>
            </w:r>
            <w:r w:rsidRPr="00CF642E">
              <w:rPr>
                <w:rFonts w:ascii="Arial" w:hAnsi="Arial" w:cs="Arial"/>
                <w:spacing w:val="-15"/>
                <w:w w:val="105"/>
              </w:rPr>
              <w:t xml:space="preserve"> </w:t>
            </w:r>
            <w:r w:rsidRPr="00CF642E">
              <w:rPr>
                <w:rFonts w:ascii="Arial" w:hAnsi="Arial" w:cs="Arial"/>
                <w:w w:val="105"/>
              </w:rPr>
              <w:t>aquifer</w:t>
            </w:r>
            <w:r w:rsidRPr="00CF642E">
              <w:rPr>
                <w:rFonts w:ascii="Arial" w:hAnsi="Arial" w:cs="Arial"/>
                <w:spacing w:val="-17"/>
                <w:w w:val="105"/>
              </w:rPr>
              <w:t xml:space="preserve"> </w:t>
            </w:r>
            <w:r w:rsidRPr="00CF642E">
              <w:rPr>
                <w:rFonts w:ascii="Arial" w:hAnsi="Arial" w:cs="Arial"/>
                <w:w w:val="105"/>
              </w:rPr>
              <w:t>ecosystems,</w:t>
            </w:r>
            <w:r w:rsidRPr="00CF642E">
              <w:rPr>
                <w:rFonts w:ascii="Arial" w:hAnsi="Arial" w:cs="Arial"/>
                <w:spacing w:val="-15"/>
                <w:w w:val="105"/>
              </w:rPr>
              <w:t xml:space="preserve"> </w:t>
            </w:r>
            <w:r w:rsidRPr="00CF642E">
              <w:rPr>
                <w:rFonts w:ascii="Arial" w:hAnsi="Arial" w:cs="Arial"/>
                <w:w w:val="105"/>
              </w:rPr>
              <w:t>including</w:t>
            </w:r>
            <w:r w:rsidRPr="00CF642E">
              <w:rPr>
                <w:rFonts w:ascii="Arial" w:hAnsi="Arial" w:cs="Arial"/>
                <w:spacing w:val="-16"/>
                <w:w w:val="105"/>
              </w:rPr>
              <w:t xml:space="preserve"> </w:t>
            </w:r>
            <w:r w:rsidRPr="00CF642E">
              <w:rPr>
                <w:rFonts w:ascii="Arial" w:hAnsi="Arial" w:cs="Arial"/>
                <w:w w:val="105"/>
              </w:rPr>
              <w:t>stygofauna.</w:t>
            </w:r>
            <w:bookmarkEnd w:id="896"/>
          </w:p>
        </w:tc>
      </w:tr>
      <w:tr w:rsidR="00CF642E" w:rsidRPr="00CF642E" w14:paraId="2F9E55A5" w14:textId="77777777" w:rsidTr="00D30BDD">
        <w:tc>
          <w:tcPr>
            <w:tcW w:w="9780" w:type="dxa"/>
          </w:tcPr>
          <w:p w14:paraId="4AD6DB0D" w14:textId="77777777" w:rsidR="00CF642E" w:rsidRPr="00CF642E" w:rsidRDefault="00CF642E" w:rsidP="00184A46">
            <w:pPr>
              <w:pStyle w:val="BodyText"/>
              <w:spacing w:before="120" w:after="120"/>
              <w:rPr>
                <w:rFonts w:ascii="Arial" w:hAnsi="Arial" w:cs="Arial"/>
                <w:w w:val="105"/>
              </w:rPr>
            </w:pPr>
            <w:bookmarkStart w:id="897" w:name="_Hlk64898591"/>
            <w:r w:rsidRPr="00CF642E">
              <w:rPr>
                <w:rFonts w:ascii="Arial" w:hAnsi="Arial" w:cs="Arial"/>
                <w:b/>
                <w:bCs/>
                <w:w w:val="105"/>
              </w:rPr>
              <w:t>Suitably</w:t>
            </w:r>
            <w:r w:rsidRPr="00CF642E">
              <w:rPr>
                <w:rFonts w:ascii="Arial" w:hAnsi="Arial" w:cs="Arial"/>
                <w:b/>
                <w:bCs/>
                <w:spacing w:val="-7"/>
                <w:w w:val="105"/>
              </w:rPr>
              <w:t xml:space="preserve"> </w:t>
            </w:r>
            <w:r w:rsidRPr="00CF642E">
              <w:rPr>
                <w:rFonts w:ascii="Arial" w:hAnsi="Arial" w:cs="Arial"/>
                <w:b/>
                <w:bCs/>
                <w:w w:val="105"/>
              </w:rPr>
              <w:t>qualified</w:t>
            </w:r>
            <w:r w:rsidRPr="00CF642E">
              <w:rPr>
                <w:rFonts w:ascii="Arial" w:hAnsi="Arial" w:cs="Arial"/>
                <w:b/>
                <w:bCs/>
                <w:spacing w:val="-7"/>
                <w:w w:val="105"/>
              </w:rPr>
              <w:t xml:space="preserve"> </w:t>
            </w:r>
            <w:r w:rsidRPr="00CF642E">
              <w:rPr>
                <w:rFonts w:ascii="Arial" w:hAnsi="Arial" w:cs="Arial"/>
                <w:b/>
                <w:bCs/>
                <w:w w:val="105"/>
              </w:rPr>
              <w:t>water</w:t>
            </w:r>
            <w:r w:rsidRPr="00CF642E">
              <w:rPr>
                <w:rFonts w:ascii="Arial" w:hAnsi="Arial" w:cs="Arial"/>
                <w:b/>
                <w:bCs/>
                <w:spacing w:val="-7"/>
                <w:w w:val="105"/>
              </w:rPr>
              <w:t xml:space="preserve"> </w:t>
            </w:r>
            <w:r w:rsidRPr="00CF642E">
              <w:rPr>
                <w:rFonts w:ascii="Arial" w:hAnsi="Arial" w:cs="Arial"/>
                <w:b/>
                <w:bCs/>
                <w:w w:val="105"/>
              </w:rPr>
              <w:t>resources</w:t>
            </w:r>
            <w:r w:rsidRPr="00CF642E">
              <w:rPr>
                <w:rFonts w:ascii="Arial" w:hAnsi="Arial" w:cs="Arial"/>
                <w:b/>
                <w:bCs/>
                <w:spacing w:val="-5"/>
                <w:w w:val="105"/>
              </w:rPr>
              <w:t xml:space="preserve"> </w:t>
            </w:r>
            <w:r w:rsidRPr="00CF642E">
              <w:rPr>
                <w:rFonts w:ascii="Arial" w:hAnsi="Arial" w:cs="Arial"/>
                <w:b/>
                <w:bCs/>
                <w:w w:val="105"/>
              </w:rPr>
              <w:t>expert</w:t>
            </w:r>
            <w:r w:rsidRPr="00CF642E">
              <w:rPr>
                <w:rFonts w:ascii="Arial" w:hAnsi="Arial" w:cs="Arial"/>
                <w:b/>
                <w:bCs/>
                <w:spacing w:val="-5"/>
                <w:w w:val="105"/>
              </w:rPr>
              <w:t xml:space="preserve"> </w:t>
            </w:r>
            <w:r w:rsidRPr="00CF642E">
              <w:rPr>
                <w:rFonts w:ascii="Arial" w:hAnsi="Arial" w:cs="Arial"/>
                <w:w w:val="105"/>
              </w:rPr>
              <w:t>means</w:t>
            </w:r>
            <w:r w:rsidRPr="00CF642E">
              <w:rPr>
                <w:rFonts w:ascii="Arial" w:hAnsi="Arial" w:cs="Arial"/>
                <w:spacing w:val="-5"/>
                <w:w w:val="105"/>
              </w:rPr>
              <w:t xml:space="preserve"> </w:t>
            </w:r>
            <w:r w:rsidRPr="00CF642E">
              <w:rPr>
                <w:rFonts w:ascii="Arial" w:hAnsi="Arial" w:cs="Arial"/>
                <w:w w:val="105"/>
              </w:rPr>
              <w:t>a</w:t>
            </w:r>
            <w:r w:rsidRPr="00CF642E">
              <w:rPr>
                <w:rFonts w:ascii="Arial" w:hAnsi="Arial" w:cs="Arial"/>
                <w:spacing w:val="-4"/>
                <w:w w:val="105"/>
              </w:rPr>
              <w:t xml:space="preserve"> </w:t>
            </w:r>
            <w:r w:rsidRPr="00CF642E">
              <w:rPr>
                <w:rFonts w:ascii="Arial" w:hAnsi="Arial" w:cs="Arial"/>
                <w:w w:val="105"/>
              </w:rPr>
              <w:t>person</w:t>
            </w:r>
            <w:r w:rsidRPr="00CF642E">
              <w:rPr>
                <w:rFonts w:ascii="Arial" w:hAnsi="Arial" w:cs="Arial"/>
                <w:spacing w:val="-7"/>
                <w:w w:val="105"/>
              </w:rPr>
              <w:t xml:space="preserve"> </w:t>
            </w:r>
            <w:r w:rsidRPr="00CF642E">
              <w:rPr>
                <w:rFonts w:ascii="Arial" w:hAnsi="Arial" w:cs="Arial"/>
                <w:w w:val="105"/>
              </w:rPr>
              <w:t>with</w:t>
            </w:r>
            <w:r w:rsidRPr="00CF642E">
              <w:rPr>
                <w:rFonts w:ascii="Arial" w:hAnsi="Arial" w:cs="Arial"/>
                <w:spacing w:val="-7"/>
                <w:w w:val="105"/>
              </w:rPr>
              <w:t xml:space="preserve"> </w:t>
            </w:r>
            <w:r w:rsidRPr="00CF642E">
              <w:rPr>
                <w:rFonts w:ascii="Arial" w:hAnsi="Arial" w:cs="Arial"/>
                <w:w w:val="105"/>
              </w:rPr>
              <w:t>at</w:t>
            </w:r>
            <w:r w:rsidRPr="00CF642E">
              <w:rPr>
                <w:rFonts w:ascii="Arial" w:hAnsi="Arial" w:cs="Arial"/>
                <w:spacing w:val="-7"/>
                <w:w w:val="105"/>
              </w:rPr>
              <w:t xml:space="preserve"> </w:t>
            </w:r>
            <w:r w:rsidRPr="00CF642E">
              <w:rPr>
                <w:rFonts w:ascii="Arial" w:hAnsi="Arial" w:cs="Arial"/>
                <w:w w:val="105"/>
              </w:rPr>
              <w:t>least</w:t>
            </w:r>
            <w:r w:rsidRPr="00CF642E">
              <w:rPr>
                <w:rFonts w:ascii="Arial" w:hAnsi="Arial" w:cs="Arial"/>
                <w:spacing w:val="-7"/>
                <w:w w:val="105"/>
              </w:rPr>
              <w:t xml:space="preserve"> </w:t>
            </w:r>
            <w:r w:rsidRPr="00CF642E">
              <w:rPr>
                <w:rFonts w:ascii="Arial" w:hAnsi="Arial" w:cs="Arial"/>
                <w:w w:val="105"/>
              </w:rPr>
              <w:t>a</w:t>
            </w:r>
            <w:r w:rsidRPr="00CF642E">
              <w:rPr>
                <w:rFonts w:ascii="Arial" w:hAnsi="Arial" w:cs="Arial"/>
                <w:spacing w:val="-6"/>
                <w:w w:val="105"/>
              </w:rPr>
              <w:t xml:space="preserve"> </w:t>
            </w:r>
            <w:r w:rsidRPr="00CF642E">
              <w:rPr>
                <w:rFonts w:ascii="Arial" w:hAnsi="Arial" w:cs="Arial"/>
                <w:w w:val="105"/>
              </w:rPr>
              <w:t>degree in a suitable area (such as hydrology or hydrogeology) and a minimum of 5 years relevant experience in water resources assessment, including at least one year of experience in Australia.</w:t>
            </w:r>
          </w:p>
        </w:tc>
      </w:tr>
      <w:tr w:rsidR="00CF642E" w:rsidRPr="00CF642E" w14:paraId="3B791393" w14:textId="77777777" w:rsidTr="00D30BDD">
        <w:tc>
          <w:tcPr>
            <w:tcW w:w="9780" w:type="dxa"/>
          </w:tcPr>
          <w:p w14:paraId="68485F33" w14:textId="77777777" w:rsidR="00CF642E" w:rsidRPr="00CF642E" w:rsidRDefault="00CF642E" w:rsidP="00184A46">
            <w:pPr>
              <w:pStyle w:val="BodyText"/>
              <w:spacing w:before="120" w:after="120"/>
              <w:rPr>
                <w:rFonts w:ascii="Arial" w:hAnsi="Arial" w:cs="Arial"/>
              </w:rPr>
            </w:pPr>
            <w:bookmarkStart w:id="898" w:name="_Hlk64898605"/>
            <w:bookmarkEnd w:id="897"/>
            <w:r w:rsidRPr="00CF642E">
              <w:rPr>
                <w:rFonts w:ascii="Arial" w:hAnsi="Arial" w:cs="Arial"/>
                <w:b/>
              </w:rPr>
              <w:t>Surat CMA</w:t>
            </w:r>
            <w:r w:rsidRPr="00CF642E">
              <w:rPr>
                <w:rFonts w:ascii="Arial" w:hAnsi="Arial" w:cs="Arial"/>
              </w:rPr>
              <w:t xml:space="preserve"> means the Surat cumulative management area declared under the Queensland </w:t>
            </w:r>
            <w:r w:rsidRPr="00CF642E">
              <w:rPr>
                <w:rFonts w:ascii="Arial" w:hAnsi="Arial" w:cs="Arial"/>
                <w:i/>
              </w:rPr>
              <w:t>Water Act 2000</w:t>
            </w:r>
            <w:r w:rsidRPr="00CF642E">
              <w:rPr>
                <w:rFonts w:ascii="Arial" w:hAnsi="Arial" w:cs="Arial"/>
              </w:rPr>
              <w:t>.</w:t>
            </w:r>
            <w:bookmarkEnd w:id="898"/>
          </w:p>
        </w:tc>
      </w:tr>
      <w:tr w:rsidR="00CF642E" w:rsidRPr="00CF642E" w14:paraId="65D1891C" w14:textId="77777777" w:rsidTr="00D30BDD">
        <w:tc>
          <w:tcPr>
            <w:tcW w:w="9780" w:type="dxa"/>
          </w:tcPr>
          <w:p w14:paraId="2EF0C565" w14:textId="77777777" w:rsidR="00CF642E" w:rsidRPr="00CF642E" w:rsidRDefault="00CF642E" w:rsidP="00184A46">
            <w:pPr>
              <w:pStyle w:val="BodyText"/>
              <w:spacing w:before="120" w:after="120"/>
              <w:rPr>
                <w:rFonts w:ascii="Arial" w:eastAsia="Times New Roman" w:hAnsi="Arial" w:cs="Arial"/>
                <w:lang w:eastAsia="en-AU"/>
              </w:rPr>
            </w:pPr>
            <w:bookmarkStart w:id="899" w:name="_Hlk64898611"/>
            <w:r w:rsidRPr="00CF642E">
              <w:rPr>
                <w:rFonts w:ascii="Arial" w:hAnsi="Arial" w:cs="Arial"/>
                <w:b/>
                <w:bCs/>
              </w:rPr>
              <w:t xml:space="preserve">Terrestrial GDEs </w:t>
            </w:r>
            <w:r w:rsidRPr="00CF642E">
              <w:rPr>
                <w:rFonts w:ascii="Arial" w:hAnsi="Arial" w:cs="Arial"/>
              </w:rPr>
              <w:t>means ecosystems partially or wholly dependent on the subsurface presence of groundwater.</w:t>
            </w:r>
            <w:bookmarkEnd w:id="899"/>
          </w:p>
        </w:tc>
      </w:tr>
      <w:tr w:rsidR="00CF642E" w:rsidRPr="00CF642E" w14:paraId="5317AD1B" w14:textId="77777777" w:rsidTr="00D30BDD">
        <w:tc>
          <w:tcPr>
            <w:tcW w:w="9780" w:type="dxa"/>
          </w:tcPr>
          <w:p w14:paraId="3285D3B6" w14:textId="77777777" w:rsidR="00CF642E" w:rsidRPr="00CF642E" w:rsidRDefault="00CF642E" w:rsidP="00184A46">
            <w:pPr>
              <w:pStyle w:val="BodyText"/>
              <w:spacing w:before="120" w:after="120"/>
              <w:rPr>
                <w:rFonts w:ascii="Arial" w:hAnsi="Arial" w:cs="Arial"/>
              </w:rPr>
            </w:pPr>
            <w:bookmarkStart w:id="900" w:name="_Hlk64898619"/>
            <w:r w:rsidRPr="00CF642E">
              <w:rPr>
                <w:rFonts w:ascii="Arial" w:hAnsi="Arial" w:cs="Arial"/>
                <w:b/>
                <w:bCs/>
              </w:rPr>
              <w:t xml:space="preserve">Trigger value/s </w:t>
            </w:r>
            <w:r w:rsidRPr="00CF642E">
              <w:rPr>
                <w:rFonts w:ascii="Arial" w:hAnsi="Arial" w:cs="Arial"/>
                <w:bCs/>
              </w:rPr>
              <w:t>means</w:t>
            </w:r>
            <w:r w:rsidRPr="00CF642E">
              <w:rPr>
                <w:rFonts w:ascii="Arial" w:hAnsi="Arial" w:cs="Arial"/>
              </w:rPr>
              <w:t xml:space="preserve"> where reached or exceeded (either through modelling or monitoring), the approval holder will implement an appropriate management response to ensure approved or interim </w:t>
            </w:r>
            <w:r w:rsidRPr="00CF642E">
              <w:rPr>
                <w:rFonts w:ascii="Arial" w:hAnsi="Arial" w:cs="Arial"/>
                <w:b/>
                <w:bCs/>
              </w:rPr>
              <w:t>limits</w:t>
            </w:r>
            <w:r w:rsidRPr="00CF642E">
              <w:rPr>
                <w:rFonts w:ascii="Arial" w:hAnsi="Arial" w:cs="Arial"/>
              </w:rPr>
              <w:t xml:space="preserve"> are not exceeded.</w:t>
            </w:r>
            <w:bookmarkEnd w:id="900"/>
          </w:p>
        </w:tc>
      </w:tr>
      <w:tr w:rsidR="00CF642E" w:rsidRPr="00CF642E" w14:paraId="3E48EFF5" w14:textId="77777777" w:rsidTr="00D30BDD">
        <w:tc>
          <w:tcPr>
            <w:tcW w:w="9780" w:type="dxa"/>
          </w:tcPr>
          <w:p w14:paraId="4E58C34B" w14:textId="77777777" w:rsidR="00CF642E" w:rsidRPr="00D30BDD" w:rsidRDefault="00CF642E" w:rsidP="00184A46">
            <w:pPr>
              <w:pStyle w:val="BodyText"/>
              <w:spacing w:before="120" w:after="120"/>
              <w:rPr>
                <w:rFonts w:ascii="Arial" w:eastAsia="Times New Roman" w:hAnsi="Arial" w:cs="Arial"/>
                <w:lang w:eastAsia="en-AU"/>
              </w:rPr>
            </w:pPr>
            <w:bookmarkStart w:id="901" w:name="_Hlk64898630"/>
            <w:r w:rsidRPr="00D30BDD">
              <w:rPr>
                <w:rFonts w:ascii="Arial" w:hAnsi="Arial" w:cs="Arial"/>
                <w:b/>
                <w:bCs/>
              </w:rPr>
              <w:t xml:space="preserve">UWIR </w:t>
            </w:r>
            <w:r w:rsidRPr="00D30BDD">
              <w:rPr>
                <w:rFonts w:ascii="Arial" w:hAnsi="Arial" w:cs="Arial"/>
              </w:rPr>
              <w:t>means the Office of Groundwater Impact Assessment, Department of Natural Resources,</w:t>
            </w:r>
            <w:r w:rsidRPr="00D30BDD">
              <w:rPr>
                <w:rFonts w:ascii="Arial" w:hAnsi="Arial" w:cs="Arial"/>
                <w:spacing w:val="-28"/>
              </w:rPr>
              <w:t xml:space="preserve"> </w:t>
            </w:r>
            <w:r w:rsidRPr="00D30BDD">
              <w:rPr>
                <w:rFonts w:ascii="Arial" w:hAnsi="Arial" w:cs="Arial"/>
              </w:rPr>
              <w:t xml:space="preserve">Mines and Energy (2019). </w:t>
            </w:r>
            <w:r w:rsidRPr="00D30BDD">
              <w:rPr>
                <w:rFonts w:ascii="Arial" w:hAnsi="Arial" w:cs="Arial"/>
                <w:i/>
                <w:iCs/>
              </w:rPr>
              <w:t>Underground Water Impact Report for the Surat Cumulative Management Area, July 2019</w:t>
            </w:r>
            <w:r w:rsidRPr="00D30BDD">
              <w:rPr>
                <w:rFonts w:ascii="Arial" w:hAnsi="Arial" w:cs="Arial"/>
              </w:rPr>
              <w:t>. State of Queensland, or subsequent published versions.</w:t>
            </w:r>
            <w:bookmarkEnd w:id="901"/>
          </w:p>
        </w:tc>
      </w:tr>
      <w:tr w:rsidR="00CF642E" w:rsidRPr="003A783C" w14:paraId="10A91009" w14:textId="77777777" w:rsidTr="00D30BDD">
        <w:tc>
          <w:tcPr>
            <w:tcW w:w="9780" w:type="dxa"/>
          </w:tcPr>
          <w:p w14:paraId="0F2A706F" w14:textId="77777777" w:rsidR="00CF642E" w:rsidRPr="00D30BDD" w:rsidRDefault="00CF642E" w:rsidP="00184A46">
            <w:pPr>
              <w:pStyle w:val="BodyText"/>
              <w:spacing w:before="120" w:after="120"/>
              <w:rPr>
                <w:rFonts w:ascii="Arial" w:hAnsi="Arial" w:cs="Arial"/>
              </w:rPr>
            </w:pPr>
            <w:bookmarkStart w:id="902" w:name="_Hlk64898637"/>
            <w:r w:rsidRPr="00D30BDD">
              <w:rPr>
                <w:rFonts w:ascii="Arial" w:hAnsi="Arial" w:cs="Arial"/>
                <w:b/>
                <w:bCs/>
              </w:rPr>
              <w:t>Water resources</w:t>
            </w:r>
            <w:r w:rsidRPr="00D30BDD">
              <w:rPr>
                <w:rFonts w:ascii="Arial" w:hAnsi="Arial" w:cs="Arial"/>
                <w:b/>
                <w:bCs/>
                <w:spacing w:val="-6"/>
              </w:rPr>
              <w:t xml:space="preserve"> </w:t>
            </w:r>
            <w:r w:rsidRPr="00D30BDD">
              <w:rPr>
                <w:rFonts w:ascii="Arial" w:hAnsi="Arial" w:cs="Arial"/>
              </w:rPr>
              <w:t>means:</w:t>
            </w:r>
          </w:p>
          <w:p w14:paraId="6A281169" w14:textId="77777777" w:rsidR="00CF642E" w:rsidRPr="00D30BDD" w:rsidRDefault="00CF642E" w:rsidP="00CF642E">
            <w:pPr>
              <w:pStyle w:val="ListBullet"/>
              <w:tabs>
                <w:tab w:val="clear" w:pos="360"/>
              </w:tabs>
              <w:spacing w:before="120" w:after="120"/>
              <w:ind w:left="738" w:hanging="369"/>
              <w:contextualSpacing w:val="0"/>
              <w:rPr>
                <w:rFonts w:ascii="Arial" w:hAnsi="Arial" w:cs="Arial"/>
              </w:rPr>
            </w:pPr>
            <w:r w:rsidRPr="00D30BDD">
              <w:rPr>
                <w:rFonts w:ascii="Arial" w:hAnsi="Arial" w:cs="Arial"/>
              </w:rPr>
              <w:t>surface water or groundwater; or</w:t>
            </w:r>
          </w:p>
          <w:p w14:paraId="1E30E71A" w14:textId="63A6C7DA" w:rsidR="00CF642E" w:rsidRPr="00D30BDD" w:rsidRDefault="00CF642E" w:rsidP="00CF642E">
            <w:pPr>
              <w:pStyle w:val="ListBullet"/>
              <w:tabs>
                <w:tab w:val="clear" w:pos="360"/>
              </w:tabs>
              <w:spacing w:before="120" w:after="120"/>
              <w:ind w:left="738" w:hanging="369"/>
              <w:contextualSpacing w:val="0"/>
              <w:rPr>
                <w:rFonts w:ascii="Arial" w:hAnsi="Arial" w:cs="Arial"/>
              </w:rPr>
            </w:pPr>
            <w:r w:rsidRPr="00D30BDD">
              <w:rPr>
                <w:rFonts w:ascii="Arial" w:hAnsi="Arial" w:cs="Arial"/>
              </w:rPr>
              <w:t>a watercourse, lake, wetland or aquifer (whether or not is currently has water in it);</w:t>
            </w:r>
            <w:r w:rsidR="004C445D">
              <w:rPr>
                <w:rFonts w:ascii="Arial" w:hAnsi="Arial" w:cs="Arial"/>
              </w:rPr>
              <w:t xml:space="preserve"> and</w:t>
            </w:r>
          </w:p>
          <w:p w14:paraId="551E90E2" w14:textId="57ACB026" w:rsidR="00CF642E" w:rsidRPr="00D30BDD" w:rsidRDefault="00CF642E" w:rsidP="00CF642E">
            <w:pPr>
              <w:pStyle w:val="ListBullet"/>
              <w:tabs>
                <w:tab w:val="clear" w:pos="360"/>
              </w:tabs>
              <w:spacing w:before="120" w:after="120"/>
              <w:ind w:left="738" w:hanging="369"/>
              <w:contextualSpacing w:val="0"/>
              <w:rPr>
                <w:rFonts w:ascii="Arial" w:eastAsia="Times New Roman" w:hAnsi="Arial" w:cs="Arial"/>
              </w:rPr>
            </w:pPr>
            <w:r w:rsidRPr="00D30BDD">
              <w:rPr>
                <w:rFonts w:ascii="Arial" w:hAnsi="Arial" w:cs="Arial"/>
              </w:rPr>
              <w:t xml:space="preserve">includes all aspects of the water resource (including water, organisms and other components and ecosystems that contribute to the physical state and environmental value of the water resource), as defined in the </w:t>
            </w:r>
            <w:r w:rsidRPr="00D30BDD">
              <w:rPr>
                <w:rFonts w:ascii="Arial" w:hAnsi="Arial" w:cs="Arial"/>
                <w:i/>
              </w:rPr>
              <w:t>Water Act 2007</w:t>
            </w:r>
            <w:r w:rsidRPr="00D30BDD">
              <w:rPr>
                <w:rFonts w:ascii="Arial" w:hAnsi="Arial" w:cs="Arial"/>
              </w:rPr>
              <w:t xml:space="preserve"> (</w:t>
            </w:r>
            <w:proofErr w:type="spellStart"/>
            <w:r w:rsidRPr="00D30BDD">
              <w:rPr>
                <w:rFonts w:ascii="Arial" w:hAnsi="Arial" w:cs="Arial"/>
              </w:rPr>
              <w:t>Cth</w:t>
            </w:r>
            <w:proofErr w:type="spellEnd"/>
            <w:r w:rsidRPr="00D30BDD">
              <w:rPr>
                <w:rFonts w:ascii="Arial" w:hAnsi="Arial" w:cs="Arial"/>
              </w:rPr>
              <w:t>).</w:t>
            </w:r>
            <w:bookmarkEnd w:id="902"/>
          </w:p>
        </w:tc>
      </w:tr>
    </w:tbl>
    <w:p w14:paraId="421E2230" w14:textId="10FAA1F7" w:rsidR="00D91C2B" w:rsidRPr="008947A9" w:rsidRDefault="00D91C2B" w:rsidP="00E57B0C">
      <w:pPr>
        <w:jc w:val="both"/>
      </w:pPr>
    </w:p>
    <w:sectPr w:rsidR="00D91C2B" w:rsidRPr="008947A9" w:rsidSect="00194433">
      <w:headerReference w:type="default" r:id="rId38"/>
      <w:pgSz w:w="11906" w:h="16838"/>
      <w:pgMar w:top="902" w:right="1287" w:bottom="1077" w:left="1259"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BE2E8A" w14:textId="77777777" w:rsidR="00FE5749" w:rsidRDefault="00FE5749">
      <w:pPr>
        <w:spacing w:after="0" w:line="240" w:lineRule="auto"/>
      </w:pPr>
      <w:r>
        <w:separator/>
      </w:r>
    </w:p>
  </w:endnote>
  <w:endnote w:type="continuationSeparator" w:id="0">
    <w:p w14:paraId="0D2E1C8C" w14:textId="77777777" w:rsidR="00FE5749" w:rsidRDefault="00FE5749">
      <w:pPr>
        <w:spacing w:after="0" w:line="240" w:lineRule="auto"/>
      </w:pPr>
      <w:r>
        <w:continuationSeparator/>
      </w:r>
    </w:p>
  </w:endnote>
  <w:endnote w:type="continuationNotice" w:id="1">
    <w:p w14:paraId="3C6ED968" w14:textId="77777777" w:rsidR="00FE5749" w:rsidRDefault="00FE574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DDAC14" w14:textId="771F6908" w:rsidR="007A4648" w:rsidRPr="002D1D59" w:rsidRDefault="007A4648" w:rsidP="00A25656">
    <w:pPr>
      <w:pStyle w:val="Footer"/>
      <w:rPr>
        <w:sz w:val="18"/>
        <w:szCs w:val="18"/>
      </w:rPr>
    </w:pPr>
    <w:r>
      <w:rPr>
        <w:sz w:val="18"/>
        <w:szCs w:val="18"/>
      </w:rPr>
      <w:t xml:space="preserve">Coal Seam Gas - </w:t>
    </w:r>
    <w:r w:rsidRPr="002D1D59">
      <w:rPr>
        <w:sz w:val="18"/>
        <w:szCs w:val="18"/>
      </w:rPr>
      <w:t>Joint industry framework: Managing impacts to groundwater resources in the Surat Cumulative Management Area under EPBC Act approvals</w:t>
    </w:r>
    <w:r w:rsidRPr="002D1D59" w:rsidDel="002D1D59">
      <w:rPr>
        <w:sz w:val="18"/>
        <w:szCs w:val="18"/>
      </w:rPr>
      <w:t xml:space="preserve"> </w:t>
    </w:r>
  </w:p>
  <w:sdt>
    <w:sdtPr>
      <w:id w:val="-1910073655"/>
      <w:docPartObj>
        <w:docPartGallery w:val="Page Numbers (Bottom of Page)"/>
        <w:docPartUnique/>
      </w:docPartObj>
    </w:sdtPr>
    <w:sdtEndPr>
      <w:rPr>
        <w:noProof/>
      </w:rPr>
    </w:sdtEndPr>
    <w:sdtContent>
      <w:p w14:paraId="492C524C" w14:textId="4F66AC02" w:rsidR="007A4648" w:rsidRDefault="007A4648">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935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47"/>
      <w:gridCol w:w="3005"/>
      <w:gridCol w:w="3204"/>
    </w:tblGrid>
    <w:tr w:rsidR="007A4648" w14:paraId="4647223E" w14:textId="77777777" w:rsidTr="002D1D59">
      <w:tc>
        <w:tcPr>
          <w:tcW w:w="3147" w:type="dxa"/>
        </w:tcPr>
        <w:p w14:paraId="23BE4E2E" w14:textId="04A8AB74" w:rsidR="007A4648" w:rsidRDefault="007A4648">
          <w:pPr>
            <w:pStyle w:val="Footer"/>
            <w:rPr>
              <w:color w:val="222A35" w:themeColor="text2" w:themeShade="80"/>
              <w:sz w:val="18"/>
            </w:rPr>
          </w:pPr>
        </w:p>
      </w:tc>
      <w:tc>
        <w:tcPr>
          <w:tcW w:w="3005" w:type="dxa"/>
        </w:tcPr>
        <w:p w14:paraId="56CA0198" w14:textId="6C33E6FD" w:rsidR="007A4648" w:rsidRDefault="007A4648">
          <w:pPr>
            <w:pStyle w:val="Footer"/>
            <w:tabs>
              <w:tab w:val="left" w:pos="765"/>
              <w:tab w:val="center" w:pos="1394"/>
            </w:tabs>
            <w:jc w:val="center"/>
            <w:rPr>
              <w:color w:val="222A35" w:themeColor="text2" w:themeShade="80"/>
              <w:sz w:val="18"/>
            </w:rPr>
          </w:pPr>
        </w:p>
      </w:tc>
      <w:tc>
        <w:tcPr>
          <w:tcW w:w="3204" w:type="dxa"/>
        </w:tcPr>
        <w:p w14:paraId="1EABF79E" w14:textId="77777777" w:rsidR="007A4648" w:rsidRDefault="007A4648">
          <w:pPr>
            <w:pStyle w:val="Footer"/>
            <w:jc w:val="right"/>
            <w:rPr>
              <w:color w:val="222A35" w:themeColor="text2" w:themeShade="80"/>
              <w:sz w:val="18"/>
            </w:rPr>
          </w:pPr>
        </w:p>
      </w:tc>
    </w:tr>
  </w:tbl>
  <w:p w14:paraId="277FC5FE" w14:textId="310D4589" w:rsidR="007A4648" w:rsidRPr="002D1D59" w:rsidRDefault="007A4648" w:rsidP="003F08A2">
    <w:pPr>
      <w:pStyle w:val="Foote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CEF956" w14:textId="77777777" w:rsidR="00556AD1" w:rsidRPr="002D1D59" w:rsidRDefault="00556AD1" w:rsidP="00556AD1">
    <w:pPr>
      <w:pStyle w:val="Footer"/>
      <w:rPr>
        <w:sz w:val="18"/>
        <w:szCs w:val="18"/>
      </w:rPr>
    </w:pPr>
    <w:r>
      <w:rPr>
        <w:sz w:val="18"/>
        <w:szCs w:val="18"/>
      </w:rPr>
      <w:t xml:space="preserve">Coal Seam Gas - </w:t>
    </w:r>
    <w:r w:rsidRPr="002D1D59">
      <w:rPr>
        <w:sz w:val="18"/>
        <w:szCs w:val="18"/>
      </w:rPr>
      <w:t>Joint industry framework: Managing impacts to groundwater resources in the Surat Cumulative Management Area under EPBC Act approvals</w:t>
    </w:r>
    <w:r w:rsidRPr="002D1D59" w:rsidDel="002D1D59">
      <w:rPr>
        <w:sz w:val="18"/>
        <w:szCs w:val="18"/>
      </w:rPr>
      <w:t xml:space="preserve"> </w:t>
    </w:r>
  </w:p>
  <w:sdt>
    <w:sdtPr>
      <w:id w:val="580724676"/>
      <w:docPartObj>
        <w:docPartGallery w:val="Page Numbers (Bottom of Page)"/>
        <w:docPartUnique/>
      </w:docPartObj>
    </w:sdtPr>
    <w:sdtEndPr>
      <w:rPr>
        <w:noProof/>
      </w:rPr>
    </w:sdtEndPr>
    <w:sdtContent>
      <w:p w14:paraId="678F3883" w14:textId="1D1387D5" w:rsidR="00194433" w:rsidRDefault="0019443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14CA60F" w14:textId="28B9E47C" w:rsidR="007A4648" w:rsidRDefault="007A4648" w:rsidP="00A2565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BF629B" w14:textId="5D4061E1" w:rsidR="007A4648" w:rsidRPr="002D1D59" w:rsidRDefault="007A4648" w:rsidP="00A25656">
    <w:pPr>
      <w:pStyle w:val="Footer"/>
      <w:rPr>
        <w:sz w:val="18"/>
        <w:szCs w:val="18"/>
      </w:rPr>
    </w:pPr>
    <w:r>
      <w:rPr>
        <w:sz w:val="18"/>
        <w:szCs w:val="18"/>
      </w:rPr>
      <w:t xml:space="preserve">Coal Seam Gas - </w:t>
    </w:r>
    <w:r w:rsidRPr="002D1D59">
      <w:rPr>
        <w:sz w:val="18"/>
        <w:szCs w:val="18"/>
      </w:rPr>
      <w:t>Joint industry framework: Managing impacts to groundwater resources in the Surat Cumulative Management Area under EPBC Act approvals</w:t>
    </w:r>
    <w:r w:rsidRPr="002D1D59" w:rsidDel="002D1D59">
      <w:rPr>
        <w:sz w:val="18"/>
        <w:szCs w:val="18"/>
      </w:rPr>
      <w:t xml:space="preserve"> </w:t>
    </w:r>
  </w:p>
  <w:sdt>
    <w:sdtPr>
      <w:id w:val="1805274575"/>
      <w:docPartObj>
        <w:docPartGallery w:val="Page Numbers (Bottom of Page)"/>
        <w:docPartUnique/>
      </w:docPartObj>
    </w:sdtPr>
    <w:sdtEndPr>
      <w:rPr>
        <w:noProof/>
      </w:rPr>
    </w:sdtEndPr>
    <w:sdtContent>
      <w:p w14:paraId="00368A69" w14:textId="05CE5A6B" w:rsidR="007A4648" w:rsidRDefault="007A4648">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9D8C4E" w14:textId="77777777" w:rsidR="008E6023" w:rsidRPr="002D1D59" w:rsidRDefault="008E6023" w:rsidP="008E6023">
    <w:pPr>
      <w:pStyle w:val="Footer"/>
      <w:rPr>
        <w:sz w:val="18"/>
        <w:szCs w:val="18"/>
      </w:rPr>
    </w:pPr>
    <w:r>
      <w:rPr>
        <w:sz w:val="18"/>
        <w:szCs w:val="18"/>
      </w:rPr>
      <w:t xml:space="preserve">Coal Seam Gas - </w:t>
    </w:r>
    <w:r w:rsidRPr="002D1D59">
      <w:rPr>
        <w:sz w:val="18"/>
        <w:szCs w:val="18"/>
      </w:rPr>
      <w:t>Joint industry framework: Managing impacts to groundwater resources in the Surat Cumulative Management Area under EPBC Act approvals</w:t>
    </w:r>
    <w:r w:rsidRPr="002D1D59" w:rsidDel="002D1D59">
      <w:rPr>
        <w:sz w:val="18"/>
        <w:szCs w:val="18"/>
      </w:rPr>
      <w:t xml:space="preserve"> </w:t>
    </w:r>
  </w:p>
  <w:sdt>
    <w:sdtPr>
      <w:id w:val="-217286809"/>
      <w:docPartObj>
        <w:docPartGallery w:val="Page Numbers (Bottom of Page)"/>
        <w:docPartUnique/>
      </w:docPartObj>
    </w:sdtPr>
    <w:sdtEndPr>
      <w:rPr>
        <w:noProof/>
      </w:rPr>
    </w:sdtEndPr>
    <w:sdtContent>
      <w:p w14:paraId="1B8E2BF3" w14:textId="7184D3E2" w:rsidR="007A4648" w:rsidRDefault="007A4648">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010ACB" w14:textId="77777777" w:rsidR="007A4648" w:rsidRDefault="007A4648">
    <w:r>
      <w:cr/>
    </w:r>
  </w:p>
  <w:p w14:paraId="1C07CBCA" w14:textId="77777777" w:rsidR="007A4648" w:rsidRDefault="007A4648" w:rsidP="00F75B3A"/>
  <w:p w14:paraId="7221C724" w14:textId="2A504B1F" w:rsidR="007A4648" w:rsidRDefault="007A4648" w:rsidP="00F75B3A"/>
  <w:p w14:paraId="6A8AA8D9" w14:textId="5131BC73" w:rsidR="007A4648" w:rsidRDefault="007A4648" w:rsidP="00F75B3A">
    <w:r>
      <w:rPr>
        <w:color w:val="191919"/>
        <w:sz w:val="13"/>
      </w:rPr>
      <w:fldChar w:fldCharType="begin"/>
    </w:r>
    <w:r>
      <w:rPr>
        <w:color w:val="191919"/>
        <w:sz w:val="13"/>
      </w:rPr>
      <w:instrText xml:space="preserve"> DOCPROPERTY DocumentID \* MERGEFORMAT </w:instrText>
    </w:r>
    <w:r>
      <w:rPr>
        <w:color w:val="191919"/>
        <w:sz w:val="13"/>
      </w:rPr>
      <w:fldChar w:fldCharType="separate"/>
    </w:r>
    <w:r>
      <w:rPr>
        <w:color w:val="191919"/>
        <w:sz w:val="13"/>
      </w:rPr>
      <w:t>ME_174530740_10</w:t>
    </w:r>
    <w:r>
      <w:rPr>
        <w:color w:val="191919"/>
        <w:sz w:val="13"/>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65847415"/>
      <w:docPartObj>
        <w:docPartGallery w:val="Page Numbers (Bottom of Page)"/>
        <w:docPartUnique/>
      </w:docPartObj>
    </w:sdtPr>
    <w:sdtEndPr>
      <w:rPr>
        <w:noProof/>
      </w:rPr>
    </w:sdtEndPr>
    <w:sdtContent>
      <w:p w14:paraId="4EC10A5D" w14:textId="77777777" w:rsidR="007C1DEE" w:rsidRPr="002D1D59" w:rsidRDefault="007C1DEE" w:rsidP="007C1DEE">
        <w:pPr>
          <w:pStyle w:val="Footer"/>
          <w:rPr>
            <w:sz w:val="18"/>
            <w:szCs w:val="18"/>
          </w:rPr>
        </w:pPr>
        <w:r>
          <w:rPr>
            <w:sz w:val="18"/>
            <w:szCs w:val="18"/>
          </w:rPr>
          <w:t xml:space="preserve">Coal Seam Gas - </w:t>
        </w:r>
        <w:r w:rsidRPr="002D1D59">
          <w:rPr>
            <w:sz w:val="18"/>
            <w:szCs w:val="18"/>
          </w:rPr>
          <w:t>Joint industry framework: Managing impacts to groundwater resources in the Surat Cumulative Management Area under EPBC Act approvals</w:t>
        </w:r>
        <w:r w:rsidRPr="002D1D59" w:rsidDel="002D1D59">
          <w:rPr>
            <w:sz w:val="18"/>
            <w:szCs w:val="18"/>
          </w:rPr>
          <w:t xml:space="preserve"> </w:t>
        </w:r>
      </w:p>
      <w:p w14:paraId="18AE8E36" w14:textId="5EB7681A" w:rsidR="00194433" w:rsidRDefault="0019443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EF24194" w14:textId="552D12EC" w:rsidR="007A4648" w:rsidRPr="00E57B0C" w:rsidRDefault="007A4648" w:rsidP="00E57B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CE0D32" w14:textId="77777777" w:rsidR="00FE5749" w:rsidRDefault="00FE5749">
      <w:pPr>
        <w:spacing w:after="0" w:line="240" w:lineRule="auto"/>
      </w:pPr>
      <w:r>
        <w:separator/>
      </w:r>
    </w:p>
  </w:footnote>
  <w:footnote w:type="continuationSeparator" w:id="0">
    <w:p w14:paraId="39FEB83C" w14:textId="77777777" w:rsidR="00FE5749" w:rsidRDefault="00FE5749">
      <w:pPr>
        <w:spacing w:after="0" w:line="240" w:lineRule="auto"/>
      </w:pPr>
      <w:r>
        <w:continuationSeparator/>
      </w:r>
    </w:p>
  </w:footnote>
  <w:footnote w:type="continuationNotice" w:id="1">
    <w:p w14:paraId="0B1D5CB2" w14:textId="77777777" w:rsidR="00FE5749" w:rsidRDefault="00FE5749">
      <w:pPr>
        <w:spacing w:after="0" w:line="240" w:lineRule="auto"/>
      </w:pPr>
    </w:p>
  </w:footnote>
  <w:footnote w:id="2">
    <w:p w14:paraId="009F61A5" w14:textId="1B727D22" w:rsidR="007A4648" w:rsidRPr="00CF76CE" w:rsidRDefault="007A4648">
      <w:pPr>
        <w:pStyle w:val="FootnoteText"/>
        <w:rPr>
          <w:sz w:val="18"/>
          <w:szCs w:val="18"/>
          <w:lang w:val="en-US"/>
        </w:rPr>
      </w:pPr>
      <w:r w:rsidRPr="00CF76CE">
        <w:rPr>
          <w:rStyle w:val="FootnoteReference"/>
          <w:sz w:val="18"/>
          <w:szCs w:val="18"/>
        </w:rPr>
        <w:footnoteRef/>
      </w:r>
      <w:r w:rsidRPr="00CF76CE">
        <w:rPr>
          <w:sz w:val="18"/>
          <w:szCs w:val="18"/>
        </w:rPr>
        <w:t xml:space="preserve"> As d</w:t>
      </w:r>
      <w:r w:rsidRPr="00CF76CE">
        <w:rPr>
          <w:sz w:val="18"/>
          <w:szCs w:val="18"/>
          <w:lang w:val="en-US"/>
        </w:rPr>
        <w:t>efined under section 9 of the EP Act</w:t>
      </w:r>
    </w:p>
  </w:footnote>
  <w:footnote w:id="3">
    <w:p w14:paraId="6740F3B6" w14:textId="15E25F5D" w:rsidR="007A4648" w:rsidRPr="00CF76CE" w:rsidRDefault="007A4648">
      <w:pPr>
        <w:pStyle w:val="FootnoteText"/>
        <w:rPr>
          <w:sz w:val="18"/>
          <w:szCs w:val="18"/>
          <w:lang w:val="en-US"/>
        </w:rPr>
      </w:pPr>
      <w:r w:rsidRPr="00CF76CE">
        <w:rPr>
          <w:rStyle w:val="FootnoteReference"/>
          <w:sz w:val="18"/>
          <w:szCs w:val="18"/>
        </w:rPr>
        <w:footnoteRef/>
      </w:r>
      <w:r w:rsidRPr="00CF76CE">
        <w:rPr>
          <w:sz w:val="18"/>
          <w:szCs w:val="18"/>
        </w:rPr>
        <w:t xml:space="preserve"> As d</w:t>
      </w:r>
      <w:r w:rsidRPr="00CF76CE">
        <w:rPr>
          <w:sz w:val="18"/>
          <w:szCs w:val="18"/>
          <w:lang w:val="en-US"/>
        </w:rPr>
        <w:t>efined under section 9 of the EP Act</w:t>
      </w:r>
    </w:p>
  </w:footnote>
  <w:footnote w:id="4">
    <w:p w14:paraId="7B1BBCD3" w14:textId="3201B85E" w:rsidR="007A4648" w:rsidRPr="003712EC" w:rsidRDefault="007A4648">
      <w:pPr>
        <w:pStyle w:val="FootnoteText"/>
        <w:rPr>
          <w:sz w:val="18"/>
          <w:szCs w:val="18"/>
          <w:lang w:val="en-US"/>
        </w:rPr>
      </w:pPr>
      <w:r w:rsidRPr="003712EC">
        <w:rPr>
          <w:rStyle w:val="FootnoteReference"/>
          <w:sz w:val="18"/>
          <w:szCs w:val="18"/>
        </w:rPr>
        <w:footnoteRef/>
      </w:r>
      <w:r w:rsidRPr="003712EC">
        <w:rPr>
          <w:sz w:val="18"/>
          <w:szCs w:val="18"/>
        </w:rPr>
        <w:t xml:space="preserve"> As d</w:t>
      </w:r>
      <w:r w:rsidRPr="003712EC">
        <w:rPr>
          <w:sz w:val="18"/>
          <w:szCs w:val="18"/>
          <w:lang w:val="en-US"/>
        </w:rPr>
        <w:t>efined under section 9 of the EP Act</w:t>
      </w:r>
    </w:p>
  </w:footnote>
  <w:footnote w:id="5">
    <w:p w14:paraId="23AEDEED" w14:textId="57F7E19D" w:rsidR="007A4648" w:rsidRPr="003712EC" w:rsidRDefault="007A4648">
      <w:pPr>
        <w:pStyle w:val="FootnoteText"/>
        <w:rPr>
          <w:sz w:val="18"/>
          <w:szCs w:val="18"/>
          <w:lang w:val="en-US"/>
        </w:rPr>
      </w:pPr>
      <w:r w:rsidRPr="003712EC">
        <w:rPr>
          <w:rStyle w:val="FootnoteReference"/>
          <w:sz w:val="18"/>
          <w:szCs w:val="18"/>
        </w:rPr>
        <w:footnoteRef/>
      </w:r>
      <w:r w:rsidRPr="003712EC">
        <w:rPr>
          <w:sz w:val="18"/>
          <w:szCs w:val="18"/>
        </w:rPr>
        <w:t xml:space="preserve"> As d</w:t>
      </w:r>
      <w:r w:rsidRPr="003712EC">
        <w:rPr>
          <w:sz w:val="18"/>
          <w:szCs w:val="18"/>
          <w:lang w:val="en-US"/>
        </w:rPr>
        <w:t>efined under section 9 of the EP Act</w:t>
      </w:r>
    </w:p>
  </w:footnote>
  <w:footnote w:id="6">
    <w:p w14:paraId="405CAE64" w14:textId="6616BE78" w:rsidR="007A4648" w:rsidRPr="00A15C3C" w:rsidRDefault="007A4648">
      <w:pPr>
        <w:pStyle w:val="FootnoteText"/>
        <w:rPr>
          <w:lang w:val="en-US"/>
        </w:rPr>
      </w:pPr>
      <w:r>
        <w:rPr>
          <w:rStyle w:val="FootnoteReference"/>
        </w:rPr>
        <w:footnoteRef/>
      </w:r>
      <w:r>
        <w:t xml:space="preserve"> </w:t>
      </w:r>
      <w:r w:rsidRPr="003712EC">
        <w:rPr>
          <w:sz w:val="18"/>
          <w:szCs w:val="18"/>
        </w:rPr>
        <w:t>As d</w:t>
      </w:r>
      <w:r w:rsidRPr="003712EC">
        <w:rPr>
          <w:sz w:val="18"/>
          <w:szCs w:val="18"/>
          <w:lang w:val="en-US"/>
        </w:rPr>
        <w:t>efined under section 9 of the EP 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376FF7" w14:textId="77777777" w:rsidR="007A4648" w:rsidRDefault="007A4648" w:rsidP="00897EC0">
    <w:pPr>
      <w:pStyle w:val="Head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9085062" w14:textId="77777777" w:rsidR="007A4648" w:rsidRDefault="007A4648" w:rsidP="00897EC0">
    <w:pPr>
      <w:pStyle w:val="Head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B7D641A" w14:textId="77777777" w:rsidR="007A4648" w:rsidRDefault="007A4648" w:rsidP="00F75B3A">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FACC50" w14:textId="77777777" w:rsidR="007A4648" w:rsidRDefault="007A4648" w:rsidP="00F75B3A">
    <w:r>
      <w:c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8EDA83" w14:textId="69681395" w:rsidR="007A4648" w:rsidRPr="00E57B0C" w:rsidRDefault="007A4648" w:rsidP="00E57B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E"/>
    <w:multiLevelType w:val="singleLevel"/>
    <w:tmpl w:val="2E0E25BA"/>
    <w:lvl w:ilvl="0">
      <w:start w:val="1"/>
      <w:numFmt w:val="decimal"/>
      <w:pStyle w:val="ListNumber3"/>
      <w:lvlText w:val="%1."/>
      <w:lvlJc w:val="left"/>
      <w:pPr>
        <w:tabs>
          <w:tab w:val="num" w:pos="206"/>
        </w:tabs>
        <w:ind w:left="206" w:hanging="360"/>
      </w:pPr>
    </w:lvl>
  </w:abstractNum>
  <w:abstractNum w:abstractNumId="1" w15:restartNumberingAfterBreak="0">
    <w:nsid w:val="FFFFFF89"/>
    <w:multiLevelType w:val="singleLevel"/>
    <w:tmpl w:val="02721B10"/>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24963EB"/>
    <w:multiLevelType w:val="hybridMultilevel"/>
    <w:tmpl w:val="DA7C677C"/>
    <w:lvl w:ilvl="0" w:tplc="0C090001">
      <w:start w:val="1"/>
      <w:numFmt w:val="bullet"/>
      <w:lvlText w:val=""/>
      <w:lvlJc w:val="left"/>
      <w:pPr>
        <w:ind w:left="771" w:hanging="360"/>
      </w:pPr>
      <w:rPr>
        <w:rFonts w:ascii="Symbol" w:hAnsi="Symbol" w:hint="default"/>
      </w:rPr>
    </w:lvl>
    <w:lvl w:ilvl="1" w:tplc="0C090003" w:tentative="1">
      <w:start w:val="1"/>
      <w:numFmt w:val="bullet"/>
      <w:lvlText w:val="o"/>
      <w:lvlJc w:val="left"/>
      <w:pPr>
        <w:ind w:left="1491" w:hanging="360"/>
      </w:pPr>
      <w:rPr>
        <w:rFonts w:ascii="Courier New" w:hAnsi="Courier New" w:cs="Courier New" w:hint="default"/>
      </w:rPr>
    </w:lvl>
    <w:lvl w:ilvl="2" w:tplc="0C090005" w:tentative="1">
      <w:start w:val="1"/>
      <w:numFmt w:val="bullet"/>
      <w:lvlText w:val=""/>
      <w:lvlJc w:val="left"/>
      <w:pPr>
        <w:ind w:left="2211" w:hanging="360"/>
      </w:pPr>
      <w:rPr>
        <w:rFonts w:ascii="Wingdings" w:hAnsi="Wingdings" w:hint="default"/>
      </w:rPr>
    </w:lvl>
    <w:lvl w:ilvl="3" w:tplc="0C090001" w:tentative="1">
      <w:start w:val="1"/>
      <w:numFmt w:val="bullet"/>
      <w:lvlText w:val=""/>
      <w:lvlJc w:val="left"/>
      <w:pPr>
        <w:ind w:left="2931" w:hanging="360"/>
      </w:pPr>
      <w:rPr>
        <w:rFonts w:ascii="Symbol" w:hAnsi="Symbol" w:hint="default"/>
      </w:rPr>
    </w:lvl>
    <w:lvl w:ilvl="4" w:tplc="0C090003" w:tentative="1">
      <w:start w:val="1"/>
      <w:numFmt w:val="bullet"/>
      <w:lvlText w:val="o"/>
      <w:lvlJc w:val="left"/>
      <w:pPr>
        <w:ind w:left="3651" w:hanging="360"/>
      </w:pPr>
      <w:rPr>
        <w:rFonts w:ascii="Courier New" w:hAnsi="Courier New" w:cs="Courier New" w:hint="default"/>
      </w:rPr>
    </w:lvl>
    <w:lvl w:ilvl="5" w:tplc="0C090005" w:tentative="1">
      <w:start w:val="1"/>
      <w:numFmt w:val="bullet"/>
      <w:lvlText w:val=""/>
      <w:lvlJc w:val="left"/>
      <w:pPr>
        <w:ind w:left="4371" w:hanging="360"/>
      </w:pPr>
      <w:rPr>
        <w:rFonts w:ascii="Wingdings" w:hAnsi="Wingdings" w:hint="default"/>
      </w:rPr>
    </w:lvl>
    <w:lvl w:ilvl="6" w:tplc="0C090001" w:tentative="1">
      <w:start w:val="1"/>
      <w:numFmt w:val="bullet"/>
      <w:lvlText w:val=""/>
      <w:lvlJc w:val="left"/>
      <w:pPr>
        <w:ind w:left="5091" w:hanging="360"/>
      </w:pPr>
      <w:rPr>
        <w:rFonts w:ascii="Symbol" w:hAnsi="Symbol" w:hint="default"/>
      </w:rPr>
    </w:lvl>
    <w:lvl w:ilvl="7" w:tplc="0C090003" w:tentative="1">
      <w:start w:val="1"/>
      <w:numFmt w:val="bullet"/>
      <w:lvlText w:val="o"/>
      <w:lvlJc w:val="left"/>
      <w:pPr>
        <w:ind w:left="5811" w:hanging="360"/>
      </w:pPr>
      <w:rPr>
        <w:rFonts w:ascii="Courier New" w:hAnsi="Courier New" w:cs="Courier New" w:hint="default"/>
      </w:rPr>
    </w:lvl>
    <w:lvl w:ilvl="8" w:tplc="0C090005" w:tentative="1">
      <w:start w:val="1"/>
      <w:numFmt w:val="bullet"/>
      <w:lvlText w:val=""/>
      <w:lvlJc w:val="left"/>
      <w:pPr>
        <w:ind w:left="6531" w:hanging="360"/>
      </w:pPr>
      <w:rPr>
        <w:rFonts w:ascii="Wingdings" w:hAnsi="Wingdings" w:hint="default"/>
      </w:rPr>
    </w:lvl>
  </w:abstractNum>
  <w:abstractNum w:abstractNumId="3" w15:restartNumberingAfterBreak="0">
    <w:nsid w:val="050F5037"/>
    <w:multiLevelType w:val="hybridMultilevel"/>
    <w:tmpl w:val="3DAC50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5437E38"/>
    <w:multiLevelType w:val="hybridMultilevel"/>
    <w:tmpl w:val="D8CE06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5C5770F"/>
    <w:multiLevelType w:val="hybridMultilevel"/>
    <w:tmpl w:val="84AC3654"/>
    <w:lvl w:ilvl="0" w:tplc="0C090001">
      <w:start w:val="1"/>
      <w:numFmt w:val="bullet"/>
      <w:lvlText w:val=""/>
      <w:lvlJc w:val="left"/>
      <w:pPr>
        <w:ind w:left="838" w:hanging="360"/>
      </w:pPr>
      <w:rPr>
        <w:rFonts w:ascii="Symbol" w:hAnsi="Symbol" w:hint="default"/>
      </w:rPr>
    </w:lvl>
    <w:lvl w:ilvl="1" w:tplc="0C090003" w:tentative="1">
      <w:start w:val="1"/>
      <w:numFmt w:val="bullet"/>
      <w:lvlText w:val="o"/>
      <w:lvlJc w:val="left"/>
      <w:pPr>
        <w:ind w:left="1558" w:hanging="360"/>
      </w:pPr>
      <w:rPr>
        <w:rFonts w:ascii="Courier New" w:hAnsi="Courier New" w:cs="Courier New" w:hint="default"/>
      </w:rPr>
    </w:lvl>
    <w:lvl w:ilvl="2" w:tplc="0C090005" w:tentative="1">
      <w:start w:val="1"/>
      <w:numFmt w:val="bullet"/>
      <w:lvlText w:val=""/>
      <w:lvlJc w:val="left"/>
      <w:pPr>
        <w:ind w:left="2278" w:hanging="360"/>
      </w:pPr>
      <w:rPr>
        <w:rFonts w:ascii="Wingdings" w:hAnsi="Wingdings" w:hint="default"/>
      </w:rPr>
    </w:lvl>
    <w:lvl w:ilvl="3" w:tplc="0C090001" w:tentative="1">
      <w:start w:val="1"/>
      <w:numFmt w:val="bullet"/>
      <w:lvlText w:val=""/>
      <w:lvlJc w:val="left"/>
      <w:pPr>
        <w:ind w:left="2998" w:hanging="360"/>
      </w:pPr>
      <w:rPr>
        <w:rFonts w:ascii="Symbol" w:hAnsi="Symbol" w:hint="default"/>
      </w:rPr>
    </w:lvl>
    <w:lvl w:ilvl="4" w:tplc="0C090003" w:tentative="1">
      <w:start w:val="1"/>
      <w:numFmt w:val="bullet"/>
      <w:lvlText w:val="o"/>
      <w:lvlJc w:val="left"/>
      <w:pPr>
        <w:ind w:left="3718" w:hanging="360"/>
      </w:pPr>
      <w:rPr>
        <w:rFonts w:ascii="Courier New" w:hAnsi="Courier New" w:cs="Courier New" w:hint="default"/>
      </w:rPr>
    </w:lvl>
    <w:lvl w:ilvl="5" w:tplc="0C090005" w:tentative="1">
      <w:start w:val="1"/>
      <w:numFmt w:val="bullet"/>
      <w:lvlText w:val=""/>
      <w:lvlJc w:val="left"/>
      <w:pPr>
        <w:ind w:left="4438" w:hanging="360"/>
      </w:pPr>
      <w:rPr>
        <w:rFonts w:ascii="Wingdings" w:hAnsi="Wingdings" w:hint="default"/>
      </w:rPr>
    </w:lvl>
    <w:lvl w:ilvl="6" w:tplc="0C090001" w:tentative="1">
      <w:start w:val="1"/>
      <w:numFmt w:val="bullet"/>
      <w:lvlText w:val=""/>
      <w:lvlJc w:val="left"/>
      <w:pPr>
        <w:ind w:left="5158" w:hanging="360"/>
      </w:pPr>
      <w:rPr>
        <w:rFonts w:ascii="Symbol" w:hAnsi="Symbol" w:hint="default"/>
      </w:rPr>
    </w:lvl>
    <w:lvl w:ilvl="7" w:tplc="0C090003" w:tentative="1">
      <w:start w:val="1"/>
      <w:numFmt w:val="bullet"/>
      <w:lvlText w:val="o"/>
      <w:lvlJc w:val="left"/>
      <w:pPr>
        <w:ind w:left="5878" w:hanging="360"/>
      </w:pPr>
      <w:rPr>
        <w:rFonts w:ascii="Courier New" w:hAnsi="Courier New" w:cs="Courier New" w:hint="default"/>
      </w:rPr>
    </w:lvl>
    <w:lvl w:ilvl="8" w:tplc="0C090005" w:tentative="1">
      <w:start w:val="1"/>
      <w:numFmt w:val="bullet"/>
      <w:lvlText w:val=""/>
      <w:lvlJc w:val="left"/>
      <w:pPr>
        <w:ind w:left="6598" w:hanging="360"/>
      </w:pPr>
      <w:rPr>
        <w:rFonts w:ascii="Wingdings" w:hAnsi="Wingdings" w:hint="default"/>
      </w:rPr>
    </w:lvl>
  </w:abstractNum>
  <w:abstractNum w:abstractNumId="6" w15:restartNumberingAfterBreak="0">
    <w:nsid w:val="06575EC3"/>
    <w:multiLevelType w:val="hybridMultilevel"/>
    <w:tmpl w:val="49967E54"/>
    <w:lvl w:ilvl="0" w:tplc="0C090001">
      <w:start w:val="1"/>
      <w:numFmt w:val="bullet"/>
      <w:lvlText w:val=""/>
      <w:lvlJc w:val="left"/>
      <w:pPr>
        <w:ind w:left="780" w:hanging="360"/>
      </w:pPr>
      <w:rPr>
        <w:rFonts w:ascii="Symbol" w:hAnsi="Symbol" w:hint="default"/>
      </w:rPr>
    </w:lvl>
    <w:lvl w:ilvl="1" w:tplc="0C090003">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7" w15:restartNumberingAfterBreak="0">
    <w:nsid w:val="084D1521"/>
    <w:multiLevelType w:val="hybridMultilevel"/>
    <w:tmpl w:val="56F09D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B8801B0"/>
    <w:multiLevelType w:val="multilevel"/>
    <w:tmpl w:val="31982420"/>
    <w:styleLink w:val="MENumber"/>
    <w:lvl w:ilvl="0">
      <w:start w:val="1"/>
      <w:numFmt w:val="decimal"/>
      <w:pStyle w:val="MENumber1"/>
      <w:lvlText w:val="%1."/>
      <w:lvlJc w:val="left"/>
      <w:pPr>
        <w:ind w:left="680" w:hanging="680"/>
      </w:pPr>
      <w:rPr>
        <w:rFonts w:hint="default"/>
      </w:rPr>
    </w:lvl>
    <w:lvl w:ilvl="1">
      <w:start w:val="1"/>
      <w:numFmt w:val="lowerLetter"/>
      <w:pStyle w:val="MENumber2"/>
      <w:lvlText w:val="(%2)"/>
      <w:lvlJc w:val="left"/>
      <w:pPr>
        <w:ind w:left="1360" w:hanging="680"/>
      </w:pPr>
      <w:rPr>
        <w:rFonts w:hint="default"/>
      </w:rPr>
    </w:lvl>
    <w:lvl w:ilvl="2">
      <w:start w:val="1"/>
      <w:numFmt w:val="lowerRoman"/>
      <w:pStyle w:val="MENumber3"/>
      <w:lvlText w:val="(%3)"/>
      <w:lvlJc w:val="left"/>
      <w:pPr>
        <w:ind w:left="2040" w:hanging="680"/>
      </w:pPr>
      <w:rPr>
        <w:rFonts w:hint="default"/>
      </w:rPr>
    </w:lvl>
    <w:lvl w:ilvl="3">
      <w:start w:val="1"/>
      <w:numFmt w:val="upperLetter"/>
      <w:pStyle w:val="MENumber4"/>
      <w:lvlText w:val="(%4)"/>
      <w:lvlJc w:val="left"/>
      <w:pPr>
        <w:ind w:left="2720" w:hanging="680"/>
      </w:pPr>
      <w:rPr>
        <w:rFonts w:hint="default"/>
      </w:rPr>
    </w:lvl>
    <w:lvl w:ilvl="4">
      <w:start w:val="1"/>
      <w:numFmt w:val="upperRoman"/>
      <w:pStyle w:val="MENumber5"/>
      <w:lvlText w:val="(%5)"/>
      <w:lvlJc w:val="left"/>
      <w:pPr>
        <w:ind w:left="3400" w:hanging="680"/>
      </w:pPr>
      <w:rPr>
        <w:rFonts w:hint="default"/>
      </w:rPr>
    </w:lvl>
    <w:lvl w:ilvl="5">
      <w:start w:val="1"/>
      <w:numFmt w:val="decimal"/>
      <w:pStyle w:val="MENumber6"/>
      <w:lvlText w:val="(%6)"/>
      <w:lvlJc w:val="left"/>
      <w:pPr>
        <w:ind w:left="4080" w:hanging="680"/>
      </w:pPr>
      <w:rPr>
        <w:rFonts w:hint="default"/>
      </w:rPr>
    </w:lvl>
    <w:lvl w:ilvl="6">
      <w:start w:val="1"/>
      <w:numFmt w:val="upperLetter"/>
      <w:pStyle w:val="MENumber7"/>
      <w:lvlText w:val="%7."/>
      <w:lvlJc w:val="left"/>
      <w:pPr>
        <w:ind w:left="4760" w:hanging="680"/>
      </w:pPr>
      <w:rPr>
        <w:rFonts w:hint="default"/>
      </w:rPr>
    </w:lvl>
    <w:lvl w:ilvl="7">
      <w:start w:val="1"/>
      <w:numFmt w:val="upperRoman"/>
      <w:pStyle w:val="MENumber8"/>
      <w:lvlText w:val="%8."/>
      <w:lvlJc w:val="left"/>
      <w:pPr>
        <w:ind w:left="5443" w:hanging="683"/>
      </w:pPr>
      <w:rPr>
        <w:rFonts w:hint="default"/>
      </w:rPr>
    </w:lvl>
    <w:lvl w:ilvl="8">
      <w:start w:val="1"/>
      <w:numFmt w:val="lowerLetter"/>
      <w:pStyle w:val="MENumber9"/>
      <w:lvlText w:val="%9."/>
      <w:lvlJc w:val="left"/>
      <w:pPr>
        <w:ind w:left="6124" w:hanging="681"/>
      </w:pPr>
      <w:rPr>
        <w:rFonts w:hint="default"/>
      </w:rPr>
    </w:lvl>
  </w:abstractNum>
  <w:abstractNum w:abstractNumId="9" w15:restartNumberingAfterBreak="0">
    <w:nsid w:val="0BA203DA"/>
    <w:multiLevelType w:val="hybridMultilevel"/>
    <w:tmpl w:val="DB8C20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C182A78"/>
    <w:multiLevelType w:val="hybridMultilevel"/>
    <w:tmpl w:val="CBEC9C8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CA26562"/>
    <w:multiLevelType w:val="multilevel"/>
    <w:tmpl w:val="BFEEBC40"/>
    <w:styleLink w:val="MENoIndent"/>
    <w:lvl w:ilvl="0">
      <w:start w:val="1"/>
      <w:numFmt w:val="decimal"/>
      <w:pStyle w:val="MENoIndent1"/>
      <w:suff w:val="nothing"/>
      <w:lvlText w:val="%1."/>
      <w:lvlJc w:val="left"/>
      <w:pPr>
        <w:ind w:left="0" w:firstLine="0"/>
      </w:pPr>
      <w:rPr>
        <w:rFonts w:hint="default"/>
      </w:rPr>
    </w:lvl>
    <w:lvl w:ilvl="1">
      <w:start w:val="1"/>
      <w:numFmt w:val="decimal"/>
      <w:pStyle w:val="MENoIndent2"/>
      <w:suff w:val="nothing"/>
      <w:lvlText w:val="%1.%2"/>
      <w:lvlJc w:val="left"/>
      <w:pPr>
        <w:ind w:left="0" w:firstLine="0"/>
      </w:pPr>
      <w:rPr>
        <w:rFonts w:hint="default"/>
      </w:rPr>
    </w:lvl>
    <w:lvl w:ilvl="2">
      <w:start w:val="1"/>
      <w:numFmt w:val="lowerLetter"/>
      <w:pStyle w:val="MENoIndent3"/>
      <w:suff w:val="nothing"/>
      <w:lvlText w:val="(%3)"/>
      <w:lvlJc w:val="left"/>
      <w:pPr>
        <w:ind w:left="0" w:firstLine="0"/>
      </w:pPr>
      <w:rPr>
        <w:rFonts w:hint="default"/>
      </w:rPr>
    </w:lvl>
    <w:lvl w:ilvl="3">
      <w:start w:val="1"/>
      <w:numFmt w:val="lowerRoman"/>
      <w:pStyle w:val="MENoIndent4"/>
      <w:suff w:val="nothing"/>
      <w:lvlText w:val="(%4)"/>
      <w:lvlJc w:val="left"/>
      <w:pPr>
        <w:ind w:left="0" w:firstLine="0"/>
      </w:pPr>
      <w:rPr>
        <w:rFonts w:hint="default"/>
      </w:rPr>
    </w:lvl>
    <w:lvl w:ilvl="4">
      <w:start w:val="1"/>
      <w:numFmt w:val="upperLetter"/>
      <w:pStyle w:val="MENoIndent5"/>
      <w:suff w:val="nothing"/>
      <w:lvlText w:val="(%5)"/>
      <w:lvlJc w:val="left"/>
      <w:pPr>
        <w:ind w:left="0" w:firstLine="0"/>
      </w:pPr>
      <w:rPr>
        <w:rFonts w:hint="default"/>
      </w:rPr>
    </w:lvl>
    <w:lvl w:ilvl="5">
      <w:start w:val="1"/>
      <w:numFmt w:val="upperRoman"/>
      <w:pStyle w:val="MENoIndent6"/>
      <w:suff w:val="nothing"/>
      <w:lvlText w:val="(%6)"/>
      <w:lvlJc w:val="left"/>
      <w:pPr>
        <w:ind w:left="0" w:firstLine="0"/>
      </w:pPr>
      <w:rPr>
        <w:rFonts w:hint="default"/>
      </w:rPr>
    </w:lvl>
    <w:lvl w:ilvl="6">
      <w:start w:val="1"/>
      <w:numFmt w:val="decimal"/>
      <w:pStyle w:val="MENoIndent7"/>
      <w:suff w:val="nothing"/>
      <w:lvlText w:val="(%7)"/>
      <w:lvlJc w:val="left"/>
      <w:pPr>
        <w:ind w:left="0" w:firstLine="0"/>
      </w:pPr>
      <w:rPr>
        <w:rFonts w:hint="default"/>
      </w:rPr>
    </w:lvl>
    <w:lvl w:ilvl="7">
      <w:start w:val="1"/>
      <w:numFmt w:val="upperLetter"/>
      <w:pStyle w:val="MENoIndent8"/>
      <w:suff w:val="nothing"/>
      <w:lvlText w:val="%8."/>
      <w:lvlJc w:val="left"/>
      <w:pPr>
        <w:ind w:left="0" w:firstLine="0"/>
      </w:pPr>
      <w:rPr>
        <w:rFonts w:hint="default"/>
      </w:rPr>
    </w:lvl>
    <w:lvl w:ilvl="8">
      <w:start w:val="1"/>
      <w:numFmt w:val="upperRoman"/>
      <w:pStyle w:val="MENoIndent9"/>
      <w:suff w:val="nothing"/>
      <w:lvlText w:val="%9."/>
      <w:lvlJc w:val="left"/>
      <w:pPr>
        <w:ind w:left="0" w:firstLine="0"/>
      </w:pPr>
      <w:rPr>
        <w:rFonts w:hint="default"/>
      </w:rPr>
    </w:lvl>
  </w:abstractNum>
  <w:abstractNum w:abstractNumId="12" w15:restartNumberingAfterBreak="0">
    <w:nsid w:val="0D3A0E0E"/>
    <w:multiLevelType w:val="hybridMultilevel"/>
    <w:tmpl w:val="BC8005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EDE7F0C"/>
    <w:multiLevelType w:val="hybridMultilevel"/>
    <w:tmpl w:val="4E68592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5E80E5F"/>
    <w:multiLevelType w:val="hybridMultilevel"/>
    <w:tmpl w:val="B3DEE95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A0556FC"/>
    <w:multiLevelType w:val="multilevel"/>
    <w:tmpl w:val="D4682A9A"/>
    <w:styleLink w:val="Legal"/>
    <w:lvl w:ilvl="0">
      <w:start w:val="1"/>
      <w:numFmt w:val="decimal"/>
      <w:pStyle w:val="Legal1"/>
      <w:lvlText w:val="%1."/>
      <w:lvlJc w:val="left"/>
      <w:pPr>
        <w:ind w:left="680" w:hanging="680"/>
      </w:pPr>
      <w:rPr>
        <w:rFonts w:hint="default"/>
      </w:rPr>
    </w:lvl>
    <w:lvl w:ilvl="1">
      <w:start w:val="1"/>
      <w:numFmt w:val="decimal"/>
      <w:pStyle w:val="Legal2"/>
      <w:lvlText w:val="%1.%2"/>
      <w:lvlJc w:val="left"/>
      <w:pPr>
        <w:ind w:left="680" w:hanging="680"/>
      </w:pPr>
      <w:rPr>
        <w:rFonts w:hint="default"/>
      </w:rPr>
    </w:lvl>
    <w:lvl w:ilvl="2">
      <w:start w:val="1"/>
      <w:numFmt w:val="decimal"/>
      <w:pStyle w:val="Legal3"/>
      <w:lvlText w:val="%1.%2.%3"/>
      <w:lvlJc w:val="left"/>
      <w:pPr>
        <w:ind w:left="680" w:hanging="680"/>
      </w:pPr>
      <w:rPr>
        <w:rFonts w:hint="default"/>
      </w:rPr>
    </w:lvl>
    <w:lvl w:ilvl="3">
      <w:start w:val="1"/>
      <w:numFmt w:val="decimal"/>
      <w:pStyle w:val="Legal4"/>
      <w:lvlText w:val="%1.%2.%3.%4"/>
      <w:lvlJc w:val="left"/>
      <w:pPr>
        <w:ind w:left="680" w:hanging="680"/>
      </w:pPr>
      <w:rPr>
        <w:rFonts w:hint="default"/>
      </w:rPr>
    </w:lvl>
    <w:lvl w:ilvl="4">
      <w:start w:val="1"/>
      <w:numFmt w:val="decimal"/>
      <w:pStyle w:val="Legal5"/>
      <w:lvlText w:val="%1.%2.%3.%4.%5"/>
      <w:lvlJc w:val="left"/>
      <w:pPr>
        <w:ind w:left="680" w:hanging="680"/>
      </w:pPr>
      <w:rPr>
        <w:rFonts w:hint="default"/>
      </w:rPr>
    </w:lvl>
    <w:lvl w:ilvl="5">
      <w:start w:val="1"/>
      <w:numFmt w:val="decimal"/>
      <w:pStyle w:val="Legal6"/>
      <w:lvlText w:val="%1.%2.%3.%4.%5.%6"/>
      <w:lvlJc w:val="left"/>
      <w:pPr>
        <w:ind w:left="680" w:hanging="680"/>
      </w:pPr>
      <w:rPr>
        <w:rFonts w:hint="default"/>
      </w:rPr>
    </w:lvl>
    <w:lvl w:ilvl="6">
      <w:start w:val="1"/>
      <w:numFmt w:val="decimal"/>
      <w:pStyle w:val="Legal7"/>
      <w:lvlText w:val="%1.%2.%3.%4.%5.%6.%7"/>
      <w:lvlJc w:val="left"/>
      <w:pPr>
        <w:ind w:left="680" w:hanging="680"/>
      </w:pPr>
      <w:rPr>
        <w:rFonts w:hint="default"/>
      </w:rPr>
    </w:lvl>
    <w:lvl w:ilvl="7">
      <w:start w:val="1"/>
      <w:numFmt w:val="decimal"/>
      <w:pStyle w:val="Legal8"/>
      <w:lvlText w:val="%1.%2.%3.%4.%5.%6.%7.%8"/>
      <w:lvlJc w:val="left"/>
      <w:pPr>
        <w:ind w:left="680" w:hanging="680"/>
      </w:pPr>
      <w:rPr>
        <w:rFonts w:hint="default"/>
      </w:rPr>
    </w:lvl>
    <w:lvl w:ilvl="8">
      <w:start w:val="1"/>
      <w:numFmt w:val="decimal"/>
      <w:pStyle w:val="Legal9"/>
      <w:lvlText w:val="%1.%2.%3.%4.%5.%6.%7.%8.%9"/>
      <w:lvlJc w:val="left"/>
      <w:pPr>
        <w:ind w:left="680" w:hanging="680"/>
      </w:pPr>
      <w:rPr>
        <w:rFonts w:hint="default"/>
      </w:rPr>
    </w:lvl>
  </w:abstractNum>
  <w:abstractNum w:abstractNumId="16" w15:restartNumberingAfterBreak="0">
    <w:nsid w:val="1C0B1003"/>
    <w:multiLevelType w:val="hybridMultilevel"/>
    <w:tmpl w:val="02F85B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C3B4664"/>
    <w:multiLevelType w:val="hybridMultilevel"/>
    <w:tmpl w:val="4726FE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1E2B1AA1"/>
    <w:multiLevelType w:val="hybridMultilevel"/>
    <w:tmpl w:val="94EA4C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1F15288A"/>
    <w:multiLevelType w:val="multilevel"/>
    <w:tmpl w:val="00227120"/>
    <w:styleLink w:val="Style1"/>
    <w:lvl w:ilvl="0">
      <w:start w:val="1"/>
      <w:numFmt w:val="decimal"/>
      <w:lvlText w:val="%1"/>
      <w:lvlJc w:val="left"/>
      <w:pPr>
        <w:ind w:left="397" w:hanging="397"/>
      </w:pPr>
      <w:rPr>
        <w:rFonts w:hint="default"/>
      </w:rPr>
    </w:lvl>
    <w:lvl w:ilvl="1">
      <w:start w:val="1"/>
      <w:numFmt w:val="decimal"/>
      <w:lvlText w:val="%1.%2."/>
      <w:lvlJc w:val="left"/>
      <w:pPr>
        <w:ind w:left="397" w:hanging="397"/>
      </w:pPr>
      <w:rPr>
        <w:rFonts w:hint="default"/>
      </w:rPr>
    </w:lvl>
    <w:lvl w:ilvl="2">
      <w:start w:val="1"/>
      <w:numFmt w:val="decimal"/>
      <w:lvlText w:val="%1.%2.%3."/>
      <w:lvlJc w:val="left"/>
      <w:pPr>
        <w:ind w:left="397" w:hanging="397"/>
      </w:pPr>
      <w:rPr>
        <w:rFonts w:hint="default"/>
      </w:rPr>
    </w:lvl>
    <w:lvl w:ilvl="3">
      <w:start w:val="1"/>
      <w:numFmt w:val="decimal"/>
      <w:lvlText w:val="%1.%2.%3.%4."/>
      <w:lvlJc w:val="left"/>
      <w:pPr>
        <w:ind w:left="397" w:hanging="397"/>
      </w:pPr>
      <w:rPr>
        <w:rFonts w:hint="default"/>
      </w:rPr>
    </w:lvl>
    <w:lvl w:ilvl="4">
      <w:start w:val="1"/>
      <w:numFmt w:val="decimal"/>
      <w:lvlText w:val="%1.%2.%3.%4.%5."/>
      <w:lvlJc w:val="left"/>
      <w:pPr>
        <w:ind w:left="397" w:hanging="397"/>
      </w:pPr>
      <w:rPr>
        <w:rFonts w:hint="default"/>
      </w:rPr>
    </w:lvl>
    <w:lvl w:ilvl="5">
      <w:start w:val="1"/>
      <w:numFmt w:val="decimal"/>
      <w:lvlText w:val="%1.%2.%3.%4.%5.%6."/>
      <w:lvlJc w:val="left"/>
      <w:pPr>
        <w:ind w:left="397" w:hanging="397"/>
      </w:pPr>
      <w:rPr>
        <w:rFonts w:hint="default"/>
      </w:rPr>
    </w:lvl>
    <w:lvl w:ilvl="6">
      <w:start w:val="1"/>
      <w:numFmt w:val="decimal"/>
      <w:lvlText w:val="%1.%2.%3.%4.%5.%6.%7."/>
      <w:lvlJc w:val="left"/>
      <w:pPr>
        <w:ind w:left="397" w:hanging="397"/>
      </w:pPr>
      <w:rPr>
        <w:rFonts w:hint="default"/>
      </w:rPr>
    </w:lvl>
    <w:lvl w:ilvl="7">
      <w:start w:val="1"/>
      <w:numFmt w:val="decimal"/>
      <w:lvlText w:val="%1.%2.%3.%4.%5.%6.%7.%8."/>
      <w:lvlJc w:val="left"/>
      <w:pPr>
        <w:ind w:left="397" w:hanging="397"/>
      </w:pPr>
      <w:rPr>
        <w:rFonts w:hint="default"/>
      </w:rPr>
    </w:lvl>
    <w:lvl w:ilvl="8">
      <w:start w:val="1"/>
      <w:numFmt w:val="decimal"/>
      <w:lvlText w:val="%1.%2.%3.%4.%5.%6.%7.%8.%9."/>
      <w:lvlJc w:val="left"/>
      <w:pPr>
        <w:ind w:left="397" w:hanging="397"/>
      </w:pPr>
      <w:rPr>
        <w:rFonts w:hint="default"/>
      </w:rPr>
    </w:lvl>
  </w:abstractNum>
  <w:abstractNum w:abstractNumId="20" w15:restartNumberingAfterBreak="0">
    <w:nsid w:val="22890EFE"/>
    <w:multiLevelType w:val="hybridMultilevel"/>
    <w:tmpl w:val="99D620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3D67467"/>
    <w:multiLevelType w:val="hybridMultilevel"/>
    <w:tmpl w:val="ED2648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256C4D4F"/>
    <w:multiLevelType w:val="hybridMultilevel"/>
    <w:tmpl w:val="23249E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25CE0E85"/>
    <w:multiLevelType w:val="hybridMultilevel"/>
    <w:tmpl w:val="5F0607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26607930"/>
    <w:multiLevelType w:val="hybridMultilevel"/>
    <w:tmpl w:val="F7C033C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275B7663"/>
    <w:multiLevelType w:val="hybridMultilevel"/>
    <w:tmpl w:val="EED05B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2817357B"/>
    <w:multiLevelType w:val="hybridMultilevel"/>
    <w:tmpl w:val="F44CB712"/>
    <w:lvl w:ilvl="0" w:tplc="0C090001">
      <w:start w:val="1"/>
      <w:numFmt w:val="bullet"/>
      <w:lvlText w:val=""/>
      <w:lvlJc w:val="left"/>
      <w:pPr>
        <w:ind w:left="781" w:hanging="360"/>
      </w:pPr>
      <w:rPr>
        <w:rFonts w:ascii="Symbol" w:hAnsi="Symbol" w:hint="default"/>
      </w:rPr>
    </w:lvl>
    <w:lvl w:ilvl="1" w:tplc="0C090003" w:tentative="1">
      <w:start w:val="1"/>
      <w:numFmt w:val="bullet"/>
      <w:lvlText w:val="o"/>
      <w:lvlJc w:val="left"/>
      <w:pPr>
        <w:ind w:left="1501" w:hanging="360"/>
      </w:pPr>
      <w:rPr>
        <w:rFonts w:ascii="Courier New" w:hAnsi="Courier New" w:cs="Courier New" w:hint="default"/>
      </w:rPr>
    </w:lvl>
    <w:lvl w:ilvl="2" w:tplc="0C090005" w:tentative="1">
      <w:start w:val="1"/>
      <w:numFmt w:val="bullet"/>
      <w:lvlText w:val=""/>
      <w:lvlJc w:val="left"/>
      <w:pPr>
        <w:ind w:left="2221" w:hanging="360"/>
      </w:pPr>
      <w:rPr>
        <w:rFonts w:ascii="Wingdings" w:hAnsi="Wingdings" w:hint="default"/>
      </w:rPr>
    </w:lvl>
    <w:lvl w:ilvl="3" w:tplc="0C090001" w:tentative="1">
      <w:start w:val="1"/>
      <w:numFmt w:val="bullet"/>
      <w:lvlText w:val=""/>
      <w:lvlJc w:val="left"/>
      <w:pPr>
        <w:ind w:left="2941" w:hanging="360"/>
      </w:pPr>
      <w:rPr>
        <w:rFonts w:ascii="Symbol" w:hAnsi="Symbol" w:hint="default"/>
      </w:rPr>
    </w:lvl>
    <w:lvl w:ilvl="4" w:tplc="0C090003" w:tentative="1">
      <w:start w:val="1"/>
      <w:numFmt w:val="bullet"/>
      <w:lvlText w:val="o"/>
      <w:lvlJc w:val="left"/>
      <w:pPr>
        <w:ind w:left="3661" w:hanging="360"/>
      </w:pPr>
      <w:rPr>
        <w:rFonts w:ascii="Courier New" w:hAnsi="Courier New" w:cs="Courier New" w:hint="default"/>
      </w:rPr>
    </w:lvl>
    <w:lvl w:ilvl="5" w:tplc="0C090005" w:tentative="1">
      <w:start w:val="1"/>
      <w:numFmt w:val="bullet"/>
      <w:lvlText w:val=""/>
      <w:lvlJc w:val="left"/>
      <w:pPr>
        <w:ind w:left="4381" w:hanging="360"/>
      </w:pPr>
      <w:rPr>
        <w:rFonts w:ascii="Wingdings" w:hAnsi="Wingdings" w:hint="default"/>
      </w:rPr>
    </w:lvl>
    <w:lvl w:ilvl="6" w:tplc="0C090001" w:tentative="1">
      <w:start w:val="1"/>
      <w:numFmt w:val="bullet"/>
      <w:lvlText w:val=""/>
      <w:lvlJc w:val="left"/>
      <w:pPr>
        <w:ind w:left="5101" w:hanging="360"/>
      </w:pPr>
      <w:rPr>
        <w:rFonts w:ascii="Symbol" w:hAnsi="Symbol" w:hint="default"/>
      </w:rPr>
    </w:lvl>
    <w:lvl w:ilvl="7" w:tplc="0C090003" w:tentative="1">
      <w:start w:val="1"/>
      <w:numFmt w:val="bullet"/>
      <w:lvlText w:val="o"/>
      <w:lvlJc w:val="left"/>
      <w:pPr>
        <w:ind w:left="5821" w:hanging="360"/>
      </w:pPr>
      <w:rPr>
        <w:rFonts w:ascii="Courier New" w:hAnsi="Courier New" w:cs="Courier New" w:hint="default"/>
      </w:rPr>
    </w:lvl>
    <w:lvl w:ilvl="8" w:tplc="0C090005" w:tentative="1">
      <w:start w:val="1"/>
      <w:numFmt w:val="bullet"/>
      <w:lvlText w:val=""/>
      <w:lvlJc w:val="left"/>
      <w:pPr>
        <w:ind w:left="6541" w:hanging="360"/>
      </w:pPr>
      <w:rPr>
        <w:rFonts w:ascii="Wingdings" w:hAnsi="Wingdings" w:hint="default"/>
      </w:rPr>
    </w:lvl>
  </w:abstractNum>
  <w:abstractNum w:abstractNumId="27" w15:restartNumberingAfterBreak="0">
    <w:nsid w:val="291676F6"/>
    <w:multiLevelType w:val="hybridMultilevel"/>
    <w:tmpl w:val="237007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29625000"/>
    <w:multiLevelType w:val="hybridMultilevel"/>
    <w:tmpl w:val="C62639CC"/>
    <w:lvl w:ilvl="0" w:tplc="FFFFFFFF">
      <w:start w:val="1"/>
      <w:numFmt w:val="bullet"/>
      <w:pStyle w:val="RDMbulletsL1"/>
      <w:lvlText w:val=""/>
      <w:lvlJc w:val="left"/>
      <w:pPr>
        <w:ind w:left="720" w:hanging="360"/>
      </w:pPr>
      <w:rPr>
        <w:rFonts w:ascii="Symbol" w:hAnsi="Symbol" w:hint="default"/>
      </w:rPr>
    </w:lvl>
    <w:lvl w:ilvl="1" w:tplc="B972DB2A">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2CB5680C"/>
    <w:multiLevelType w:val="hybridMultilevel"/>
    <w:tmpl w:val="A740D5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2CC82767"/>
    <w:multiLevelType w:val="multilevel"/>
    <w:tmpl w:val="BFEEBC40"/>
    <w:numStyleLink w:val="MENoIndent"/>
  </w:abstractNum>
  <w:abstractNum w:abstractNumId="31" w15:restartNumberingAfterBreak="0">
    <w:nsid w:val="2CE9153E"/>
    <w:multiLevelType w:val="hybridMultilevel"/>
    <w:tmpl w:val="60AC14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2F2D09A5"/>
    <w:multiLevelType w:val="hybridMultilevel"/>
    <w:tmpl w:val="3D4CE92C"/>
    <w:lvl w:ilvl="0" w:tplc="0C090001">
      <w:start w:val="1"/>
      <w:numFmt w:val="bullet"/>
      <w:lvlText w:val=""/>
      <w:lvlJc w:val="left"/>
      <w:pPr>
        <w:ind w:left="773" w:hanging="360"/>
      </w:pPr>
      <w:rPr>
        <w:rFonts w:ascii="Symbol" w:hAnsi="Symbol" w:hint="default"/>
      </w:rPr>
    </w:lvl>
    <w:lvl w:ilvl="1" w:tplc="0C090003" w:tentative="1">
      <w:start w:val="1"/>
      <w:numFmt w:val="bullet"/>
      <w:lvlText w:val="o"/>
      <w:lvlJc w:val="left"/>
      <w:pPr>
        <w:ind w:left="1493" w:hanging="360"/>
      </w:pPr>
      <w:rPr>
        <w:rFonts w:ascii="Courier New" w:hAnsi="Courier New" w:cs="Courier New" w:hint="default"/>
      </w:rPr>
    </w:lvl>
    <w:lvl w:ilvl="2" w:tplc="0C090005" w:tentative="1">
      <w:start w:val="1"/>
      <w:numFmt w:val="bullet"/>
      <w:lvlText w:val=""/>
      <w:lvlJc w:val="left"/>
      <w:pPr>
        <w:ind w:left="2213" w:hanging="360"/>
      </w:pPr>
      <w:rPr>
        <w:rFonts w:ascii="Wingdings" w:hAnsi="Wingdings" w:hint="default"/>
      </w:rPr>
    </w:lvl>
    <w:lvl w:ilvl="3" w:tplc="0C090001" w:tentative="1">
      <w:start w:val="1"/>
      <w:numFmt w:val="bullet"/>
      <w:lvlText w:val=""/>
      <w:lvlJc w:val="left"/>
      <w:pPr>
        <w:ind w:left="2933" w:hanging="360"/>
      </w:pPr>
      <w:rPr>
        <w:rFonts w:ascii="Symbol" w:hAnsi="Symbol" w:hint="default"/>
      </w:rPr>
    </w:lvl>
    <w:lvl w:ilvl="4" w:tplc="0C090003" w:tentative="1">
      <w:start w:val="1"/>
      <w:numFmt w:val="bullet"/>
      <w:lvlText w:val="o"/>
      <w:lvlJc w:val="left"/>
      <w:pPr>
        <w:ind w:left="3653" w:hanging="360"/>
      </w:pPr>
      <w:rPr>
        <w:rFonts w:ascii="Courier New" w:hAnsi="Courier New" w:cs="Courier New" w:hint="default"/>
      </w:rPr>
    </w:lvl>
    <w:lvl w:ilvl="5" w:tplc="0C090005" w:tentative="1">
      <w:start w:val="1"/>
      <w:numFmt w:val="bullet"/>
      <w:lvlText w:val=""/>
      <w:lvlJc w:val="left"/>
      <w:pPr>
        <w:ind w:left="4373" w:hanging="360"/>
      </w:pPr>
      <w:rPr>
        <w:rFonts w:ascii="Wingdings" w:hAnsi="Wingdings" w:hint="default"/>
      </w:rPr>
    </w:lvl>
    <w:lvl w:ilvl="6" w:tplc="0C090001" w:tentative="1">
      <w:start w:val="1"/>
      <w:numFmt w:val="bullet"/>
      <w:lvlText w:val=""/>
      <w:lvlJc w:val="left"/>
      <w:pPr>
        <w:ind w:left="5093" w:hanging="360"/>
      </w:pPr>
      <w:rPr>
        <w:rFonts w:ascii="Symbol" w:hAnsi="Symbol" w:hint="default"/>
      </w:rPr>
    </w:lvl>
    <w:lvl w:ilvl="7" w:tplc="0C090003" w:tentative="1">
      <w:start w:val="1"/>
      <w:numFmt w:val="bullet"/>
      <w:lvlText w:val="o"/>
      <w:lvlJc w:val="left"/>
      <w:pPr>
        <w:ind w:left="5813" w:hanging="360"/>
      </w:pPr>
      <w:rPr>
        <w:rFonts w:ascii="Courier New" w:hAnsi="Courier New" w:cs="Courier New" w:hint="default"/>
      </w:rPr>
    </w:lvl>
    <w:lvl w:ilvl="8" w:tplc="0C090005" w:tentative="1">
      <w:start w:val="1"/>
      <w:numFmt w:val="bullet"/>
      <w:lvlText w:val=""/>
      <w:lvlJc w:val="left"/>
      <w:pPr>
        <w:ind w:left="6533" w:hanging="360"/>
      </w:pPr>
      <w:rPr>
        <w:rFonts w:ascii="Wingdings" w:hAnsi="Wingdings" w:hint="default"/>
      </w:rPr>
    </w:lvl>
  </w:abstractNum>
  <w:abstractNum w:abstractNumId="33" w15:restartNumberingAfterBreak="0">
    <w:nsid w:val="304040E4"/>
    <w:multiLevelType w:val="hybridMultilevel"/>
    <w:tmpl w:val="541889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30B55B83"/>
    <w:multiLevelType w:val="hybridMultilevel"/>
    <w:tmpl w:val="FF4A60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30D47670"/>
    <w:multiLevelType w:val="hybridMultilevel"/>
    <w:tmpl w:val="DA8A98D2"/>
    <w:lvl w:ilvl="0" w:tplc="0C090001">
      <w:start w:val="1"/>
      <w:numFmt w:val="bullet"/>
      <w:lvlText w:val=""/>
      <w:lvlJc w:val="left"/>
      <w:pPr>
        <w:ind w:left="777" w:hanging="360"/>
      </w:pPr>
      <w:rPr>
        <w:rFonts w:ascii="Symbol" w:hAnsi="Symbol" w:hint="default"/>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36" w15:restartNumberingAfterBreak="0">
    <w:nsid w:val="360C25A3"/>
    <w:multiLevelType w:val="hybridMultilevel"/>
    <w:tmpl w:val="1098E82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368960B9"/>
    <w:multiLevelType w:val="multilevel"/>
    <w:tmpl w:val="31982420"/>
    <w:numStyleLink w:val="MENumber"/>
  </w:abstractNum>
  <w:abstractNum w:abstractNumId="38" w15:restartNumberingAfterBreak="0">
    <w:nsid w:val="37880826"/>
    <w:multiLevelType w:val="hybridMultilevel"/>
    <w:tmpl w:val="83F6119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398F6671"/>
    <w:multiLevelType w:val="hybridMultilevel"/>
    <w:tmpl w:val="6E901E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3A1C72D1"/>
    <w:multiLevelType w:val="hybridMultilevel"/>
    <w:tmpl w:val="FC028C98"/>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41" w15:restartNumberingAfterBreak="0">
    <w:nsid w:val="3AD96429"/>
    <w:multiLevelType w:val="hybridMultilevel"/>
    <w:tmpl w:val="73667F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401D5F41"/>
    <w:multiLevelType w:val="multilevel"/>
    <w:tmpl w:val="8A708A72"/>
    <w:styleLink w:val="MELegal"/>
    <w:lvl w:ilvl="0">
      <w:start w:val="1"/>
      <w:numFmt w:val="decimal"/>
      <w:lvlText w:val="%1."/>
      <w:lvlJc w:val="left"/>
      <w:pPr>
        <w:ind w:left="680" w:hanging="680"/>
      </w:pPr>
      <w:rPr>
        <w:rFonts w:hint="default"/>
      </w:rPr>
    </w:lvl>
    <w:lvl w:ilvl="1">
      <w:start w:val="1"/>
      <w:numFmt w:val="decimal"/>
      <w:lvlText w:val="%1.%2"/>
      <w:lvlJc w:val="left"/>
      <w:pPr>
        <w:ind w:left="680" w:hanging="680"/>
      </w:pPr>
      <w:rPr>
        <w:rFonts w:hint="default"/>
      </w:rPr>
    </w:lvl>
    <w:lvl w:ilvl="2">
      <w:start w:val="1"/>
      <w:numFmt w:val="lowerLetter"/>
      <w:pStyle w:val="MELegal3"/>
      <w:lvlText w:val="(%3)"/>
      <w:lvlJc w:val="left"/>
      <w:pPr>
        <w:ind w:left="1361" w:hanging="681"/>
      </w:pPr>
      <w:rPr>
        <w:rFonts w:hint="default"/>
      </w:rPr>
    </w:lvl>
    <w:lvl w:ilvl="3">
      <w:start w:val="1"/>
      <w:numFmt w:val="lowerRoman"/>
      <w:pStyle w:val="MELegal4"/>
      <w:lvlText w:val="(%4)"/>
      <w:lvlJc w:val="left"/>
      <w:pPr>
        <w:ind w:left="2041" w:hanging="680"/>
      </w:pPr>
      <w:rPr>
        <w:rFonts w:hint="default"/>
      </w:rPr>
    </w:lvl>
    <w:lvl w:ilvl="4">
      <w:start w:val="1"/>
      <w:numFmt w:val="upperLetter"/>
      <w:pStyle w:val="MELegal5"/>
      <w:lvlText w:val="(%5)"/>
      <w:lvlJc w:val="left"/>
      <w:pPr>
        <w:tabs>
          <w:tab w:val="num" w:pos="2722"/>
        </w:tabs>
        <w:ind w:left="2722" w:hanging="681"/>
      </w:pPr>
      <w:rPr>
        <w:rFonts w:hint="default"/>
      </w:rPr>
    </w:lvl>
    <w:lvl w:ilvl="5">
      <w:start w:val="1"/>
      <w:numFmt w:val="upperRoman"/>
      <w:pStyle w:val="MELegal6"/>
      <w:lvlText w:val="(%6)"/>
      <w:lvlJc w:val="left"/>
      <w:pPr>
        <w:tabs>
          <w:tab w:val="num" w:pos="3402"/>
        </w:tabs>
        <w:ind w:left="3402" w:hanging="680"/>
      </w:pPr>
      <w:rPr>
        <w:rFonts w:hint="default"/>
      </w:rPr>
    </w:lvl>
    <w:lvl w:ilvl="6">
      <w:start w:val="1"/>
      <w:numFmt w:val="decimal"/>
      <w:pStyle w:val="MELegal7"/>
      <w:lvlText w:val="(%7)"/>
      <w:lvlJc w:val="left"/>
      <w:pPr>
        <w:tabs>
          <w:tab w:val="num" w:pos="4082"/>
        </w:tabs>
        <w:ind w:left="4082" w:hanging="680"/>
      </w:pPr>
      <w:rPr>
        <w:rFonts w:hint="default"/>
      </w:rPr>
    </w:lvl>
    <w:lvl w:ilvl="7">
      <w:start w:val="1"/>
      <w:numFmt w:val="upperLetter"/>
      <w:pStyle w:val="MELegal8"/>
      <w:lvlText w:val="%8."/>
      <w:lvlJc w:val="left"/>
      <w:pPr>
        <w:tabs>
          <w:tab w:val="num" w:pos="4763"/>
        </w:tabs>
        <w:ind w:left="4763" w:hanging="681"/>
      </w:pPr>
      <w:rPr>
        <w:rFonts w:hint="default"/>
      </w:rPr>
    </w:lvl>
    <w:lvl w:ilvl="8">
      <w:start w:val="1"/>
      <w:numFmt w:val="upperRoman"/>
      <w:pStyle w:val="MELegal9"/>
      <w:lvlText w:val="%9."/>
      <w:lvlJc w:val="left"/>
      <w:pPr>
        <w:tabs>
          <w:tab w:val="num" w:pos="5443"/>
        </w:tabs>
        <w:ind w:left="5443" w:hanging="680"/>
      </w:pPr>
      <w:rPr>
        <w:rFonts w:hint="default"/>
      </w:rPr>
    </w:lvl>
  </w:abstractNum>
  <w:abstractNum w:abstractNumId="43" w15:restartNumberingAfterBreak="0">
    <w:nsid w:val="419A7624"/>
    <w:multiLevelType w:val="hybridMultilevel"/>
    <w:tmpl w:val="35729F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41D67F55"/>
    <w:multiLevelType w:val="hybridMultilevel"/>
    <w:tmpl w:val="4F2CB99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4352763E"/>
    <w:multiLevelType w:val="hybridMultilevel"/>
    <w:tmpl w:val="EF228E34"/>
    <w:lvl w:ilvl="0" w:tplc="0C090001">
      <w:start w:val="1"/>
      <w:numFmt w:val="bullet"/>
      <w:lvlText w:val=""/>
      <w:lvlJc w:val="left"/>
      <w:pPr>
        <w:ind w:left="775" w:hanging="360"/>
      </w:pPr>
      <w:rPr>
        <w:rFonts w:ascii="Symbol" w:hAnsi="Symbol" w:hint="default"/>
      </w:rPr>
    </w:lvl>
    <w:lvl w:ilvl="1" w:tplc="0C090003" w:tentative="1">
      <w:start w:val="1"/>
      <w:numFmt w:val="bullet"/>
      <w:lvlText w:val="o"/>
      <w:lvlJc w:val="left"/>
      <w:pPr>
        <w:ind w:left="1495" w:hanging="360"/>
      </w:pPr>
      <w:rPr>
        <w:rFonts w:ascii="Courier New" w:hAnsi="Courier New" w:cs="Courier New" w:hint="default"/>
      </w:rPr>
    </w:lvl>
    <w:lvl w:ilvl="2" w:tplc="0C090005" w:tentative="1">
      <w:start w:val="1"/>
      <w:numFmt w:val="bullet"/>
      <w:lvlText w:val=""/>
      <w:lvlJc w:val="left"/>
      <w:pPr>
        <w:ind w:left="2215" w:hanging="360"/>
      </w:pPr>
      <w:rPr>
        <w:rFonts w:ascii="Wingdings" w:hAnsi="Wingdings" w:hint="default"/>
      </w:rPr>
    </w:lvl>
    <w:lvl w:ilvl="3" w:tplc="0C090001" w:tentative="1">
      <w:start w:val="1"/>
      <w:numFmt w:val="bullet"/>
      <w:lvlText w:val=""/>
      <w:lvlJc w:val="left"/>
      <w:pPr>
        <w:ind w:left="2935" w:hanging="360"/>
      </w:pPr>
      <w:rPr>
        <w:rFonts w:ascii="Symbol" w:hAnsi="Symbol" w:hint="default"/>
      </w:rPr>
    </w:lvl>
    <w:lvl w:ilvl="4" w:tplc="0C090003" w:tentative="1">
      <w:start w:val="1"/>
      <w:numFmt w:val="bullet"/>
      <w:lvlText w:val="o"/>
      <w:lvlJc w:val="left"/>
      <w:pPr>
        <w:ind w:left="3655" w:hanging="360"/>
      </w:pPr>
      <w:rPr>
        <w:rFonts w:ascii="Courier New" w:hAnsi="Courier New" w:cs="Courier New" w:hint="default"/>
      </w:rPr>
    </w:lvl>
    <w:lvl w:ilvl="5" w:tplc="0C090005" w:tentative="1">
      <w:start w:val="1"/>
      <w:numFmt w:val="bullet"/>
      <w:lvlText w:val=""/>
      <w:lvlJc w:val="left"/>
      <w:pPr>
        <w:ind w:left="4375" w:hanging="360"/>
      </w:pPr>
      <w:rPr>
        <w:rFonts w:ascii="Wingdings" w:hAnsi="Wingdings" w:hint="default"/>
      </w:rPr>
    </w:lvl>
    <w:lvl w:ilvl="6" w:tplc="0C090001" w:tentative="1">
      <w:start w:val="1"/>
      <w:numFmt w:val="bullet"/>
      <w:lvlText w:val=""/>
      <w:lvlJc w:val="left"/>
      <w:pPr>
        <w:ind w:left="5095" w:hanging="360"/>
      </w:pPr>
      <w:rPr>
        <w:rFonts w:ascii="Symbol" w:hAnsi="Symbol" w:hint="default"/>
      </w:rPr>
    </w:lvl>
    <w:lvl w:ilvl="7" w:tplc="0C090003" w:tentative="1">
      <w:start w:val="1"/>
      <w:numFmt w:val="bullet"/>
      <w:lvlText w:val="o"/>
      <w:lvlJc w:val="left"/>
      <w:pPr>
        <w:ind w:left="5815" w:hanging="360"/>
      </w:pPr>
      <w:rPr>
        <w:rFonts w:ascii="Courier New" w:hAnsi="Courier New" w:cs="Courier New" w:hint="default"/>
      </w:rPr>
    </w:lvl>
    <w:lvl w:ilvl="8" w:tplc="0C090005" w:tentative="1">
      <w:start w:val="1"/>
      <w:numFmt w:val="bullet"/>
      <w:lvlText w:val=""/>
      <w:lvlJc w:val="left"/>
      <w:pPr>
        <w:ind w:left="6535" w:hanging="360"/>
      </w:pPr>
      <w:rPr>
        <w:rFonts w:ascii="Wingdings" w:hAnsi="Wingdings" w:hint="default"/>
      </w:rPr>
    </w:lvl>
  </w:abstractNum>
  <w:abstractNum w:abstractNumId="46" w15:restartNumberingAfterBreak="0">
    <w:nsid w:val="45BF057A"/>
    <w:multiLevelType w:val="multilevel"/>
    <w:tmpl w:val="E19CD0A8"/>
    <w:lvl w:ilvl="0">
      <w:start w:val="1"/>
      <w:numFmt w:val="decimal"/>
      <w:pStyle w:val="RDMNumbered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7" w15:restartNumberingAfterBreak="0">
    <w:nsid w:val="484F35C7"/>
    <w:multiLevelType w:val="hybridMultilevel"/>
    <w:tmpl w:val="9848A2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4CFF0F55"/>
    <w:multiLevelType w:val="hybridMultilevel"/>
    <w:tmpl w:val="14401F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4D700A8E"/>
    <w:multiLevelType w:val="multilevel"/>
    <w:tmpl w:val="6F20AC7E"/>
    <w:lvl w:ilvl="0">
      <w:start w:val="1"/>
      <w:numFmt w:val="lowerLetter"/>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4FB519D2"/>
    <w:multiLevelType w:val="hybridMultilevel"/>
    <w:tmpl w:val="803C02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500A661D"/>
    <w:multiLevelType w:val="multilevel"/>
    <w:tmpl w:val="CCB244A0"/>
    <w:lvl w:ilvl="0">
      <w:start w:val="1"/>
      <w:numFmt w:val="decimal"/>
      <w:pStyle w:val="MELegal1"/>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RDMHeader2"/>
      <w:lvlText w:val="%1.%2."/>
      <w:lvlJc w:val="left"/>
      <w:pPr>
        <w:ind w:left="432" w:hanging="43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RDMHeading2Numbered"/>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506859B6"/>
    <w:multiLevelType w:val="hybridMultilevel"/>
    <w:tmpl w:val="2DB257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597C27B6"/>
    <w:multiLevelType w:val="hybridMultilevel"/>
    <w:tmpl w:val="B2001A0C"/>
    <w:lvl w:ilvl="0" w:tplc="0C090001">
      <w:start w:val="1"/>
      <w:numFmt w:val="bullet"/>
      <w:lvlText w:val=""/>
      <w:lvlJc w:val="left"/>
      <w:pPr>
        <w:ind w:left="787" w:hanging="360"/>
      </w:pPr>
      <w:rPr>
        <w:rFonts w:ascii="Symbol" w:hAnsi="Symbol" w:hint="default"/>
      </w:rPr>
    </w:lvl>
    <w:lvl w:ilvl="1" w:tplc="0C090001">
      <w:start w:val="1"/>
      <w:numFmt w:val="bullet"/>
      <w:lvlText w:val=""/>
      <w:lvlJc w:val="left"/>
      <w:pPr>
        <w:ind w:left="1507" w:hanging="360"/>
      </w:pPr>
      <w:rPr>
        <w:rFonts w:ascii="Symbol" w:hAnsi="Symbol" w:hint="default"/>
      </w:rPr>
    </w:lvl>
    <w:lvl w:ilvl="2" w:tplc="0C090005">
      <w:start w:val="1"/>
      <w:numFmt w:val="bullet"/>
      <w:lvlText w:val=""/>
      <w:lvlJc w:val="left"/>
      <w:pPr>
        <w:ind w:left="2227" w:hanging="360"/>
      </w:pPr>
      <w:rPr>
        <w:rFonts w:ascii="Wingdings" w:hAnsi="Wingdings" w:hint="default"/>
      </w:rPr>
    </w:lvl>
    <w:lvl w:ilvl="3" w:tplc="0C090001" w:tentative="1">
      <w:start w:val="1"/>
      <w:numFmt w:val="bullet"/>
      <w:lvlText w:val=""/>
      <w:lvlJc w:val="left"/>
      <w:pPr>
        <w:ind w:left="2947" w:hanging="360"/>
      </w:pPr>
      <w:rPr>
        <w:rFonts w:ascii="Symbol" w:hAnsi="Symbol" w:hint="default"/>
      </w:rPr>
    </w:lvl>
    <w:lvl w:ilvl="4" w:tplc="0C090003" w:tentative="1">
      <w:start w:val="1"/>
      <w:numFmt w:val="bullet"/>
      <w:lvlText w:val="o"/>
      <w:lvlJc w:val="left"/>
      <w:pPr>
        <w:ind w:left="3667" w:hanging="360"/>
      </w:pPr>
      <w:rPr>
        <w:rFonts w:ascii="Courier New" w:hAnsi="Courier New" w:cs="Courier New" w:hint="default"/>
      </w:rPr>
    </w:lvl>
    <w:lvl w:ilvl="5" w:tplc="0C090005" w:tentative="1">
      <w:start w:val="1"/>
      <w:numFmt w:val="bullet"/>
      <w:lvlText w:val=""/>
      <w:lvlJc w:val="left"/>
      <w:pPr>
        <w:ind w:left="4387" w:hanging="360"/>
      </w:pPr>
      <w:rPr>
        <w:rFonts w:ascii="Wingdings" w:hAnsi="Wingdings" w:hint="default"/>
      </w:rPr>
    </w:lvl>
    <w:lvl w:ilvl="6" w:tplc="0C090001" w:tentative="1">
      <w:start w:val="1"/>
      <w:numFmt w:val="bullet"/>
      <w:lvlText w:val=""/>
      <w:lvlJc w:val="left"/>
      <w:pPr>
        <w:ind w:left="5107" w:hanging="360"/>
      </w:pPr>
      <w:rPr>
        <w:rFonts w:ascii="Symbol" w:hAnsi="Symbol" w:hint="default"/>
      </w:rPr>
    </w:lvl>
    <w:lvl w:ilvl="7" w:tplc="0C090003" w:tentative="1">
      <w:start w:val="1"/>
      <w:numFmt w:val="bullet"/>
      <w:lvlText w:val="o"/>
      <w:lvlJc w:val="left"/>
      <w:pPr>
        <w:ind w:left="5827" w:hanging="360"/>
      </w:pPr>
      <w:rPr>
        <w:rFonts w:ascii="Courier New" w:hAnsi="Courier New" w:cs="Courier New" w:hint="default"/>
      </w:rPr>
    </w:lvl>
    <w:lvl w:ilvl="8" w:tplc="0C090005" w:tentative="1">
      <w:start w:val="1"/>
      <w:numFmt w:val="bullet"/>
      <w:lvlText w:val=""/>
      <w:lvlJc w:val="left"/>
      <w:pPr>
        <w:ind w:left="6547" w:hanging="360"/>
      </w:pPr>
      <w:rPr>
        <w:rFonts w:ascii="Wingdings" w:hAnsi="Wingdings" w:hint="default"/>
      </w:rPr>
    </w:lvl>
  </w:abstractNum>
  <w:abstractNum w:abstractNumId="54" w15:restartNumberingAfterBreak="0">
    <w:nsid w:val="5CBE2BD6"/>
    <w:multiLevelType w:val="hybridMultilevel"/>
    <w:tmpl w:val="F7C26C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5D3C087E"/>
    <w:multiLevelType w:val="hybridMultilevel"/>
    <w:tmpl w:val="E80240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5D7C38CA"/>
    <w:multiLevelType w:val="hybridMultilevel"/>
    <w:tmpl w:val="EFF4FE96"/>
    <w:lvl w:ilvl="0" w:tplc="0C090017">
      <w:start w:val="1"/>
      <w:numFmt w:val="lowerLetter"/>
      <w:lvlText w:val="%1)"/>
      <w:lvlJc w:val="left"/>
      <w:pPr>
        <w:ind w:left="1141" w:hanging="360"/>
      </w:pPr>
    </w:lvl>
    <w:lvl w:ilvl="1" w:tplc="0C090019" w:tentative="1">
      <w:start w:val="1"/>
      <w:numFmt w:val="lowerLetter"/>
      <w:lvlText w:val="%2."/>
      <w:lvlJc w:val="left"/>
      <w:pPr>
        <w:ind w:left="1861" w:hanging="360"/>
      </w:pPr>
    </w:lvl>
    <w:lvl w:ilvl="2" w:tplc="0C09001B" w:tentative="1">
      <w:start w:val="1"/>
      <w:numFmt w:val="lowerRoman"/>
      <w:lvlText w:val="%3."/>
      <w:lvlJc w:val="right"/>
      <w:pPr>
        <w:ind w:left="2581" w:hanging="180"/>
      </w:pPr>
    </w:lvl>
    <w:lvl w:ilvl="3" w:tplc="0C09000F" w:tentative="1">
      <w:start w:val="1"/>
      <w:numFmt w:val="decimal"/>
      <w:lvlText w:val="%4."/>
      <w:lvlJc w:val="left"/>
      <w:pPr>
        <w:ind w:left="3301" w:hanging="360"/>
      </w:pPr>
    </w:lvl>
    <w:lvl w:ilvl="4" w:tplc="0C090019" w:tentative="1">
      <w:start w:val="1"/>
      <w:numFmt w:val="lowerLetter"/>
      <w:lvlText w:val="%5."/>
      <w:lvlJc w:val="left"/>
      <w:pPr>
        <w:ind w:left="4021" w:hanging="360"/>
      </w:pPr>
    </w:lvl>
    <w:lvl w:ilvl="5" w:tplc="0C09001B" w:tentative="1">
      <w:start w:val="1"/>
      <w:numFmt w:val="lowerRoman"/>
      <w:lvlText w:val="%6."/>
      <w:lvlJc w:val="right"/>
      <w:pPr>
        <w:ind w:left="4741" w:hanging="180"/>
      </w:pPr>
    </w:lvl>
    <w:lvl w:ilvl="6" w:tplc="0C09000F" w:tentative="1">
      <w:start w:val="1"/>
      <w:numFmt w:val="decimal"/>
      <w:lvlText w:val="%7."/>
      <w:lvlJc w:val="left"/>
      <w:pPr>
        <w:ind w:left="5461" w:hanging="360"/>
      </w:pPr>
    </w:lvl>
    <w:lvl w:ilvl="7" w:tplc="0C090019" w:tentative="1">
      <w:start w:val="1"/>
      <w:numFmt w:val="lowerLetter"/>
      <w:lvlText w:val="%8."/>
      <w:lvlJc w:val="left"/>
      <w:pPr>
        <w:ind w:left="6181" w:hanging="360"/>
      </w:pPr>
    </w:lvl>
    <w:lvl w:ilvl="8" w:tplc="0C09001B" w:tentative="1">
      <w:start w:val="1"/>
      <w:numFmt w:val="lowerRoman"/>
      <w:lvlText w:val="%9."/>
      <w:lvlJc w:val="right"/>
      <w:pPr>
        <w:ind w:left="6901" w:hanging="180"/>
      </w:pPr>
    </w:lvl>
  </w:abstractNum>
  <w:abstractNum w:abstractNumId="57" w15:restartNumberingAfterBreak="0">
    <w:nsid w:val="5D943E16"/>
    <w:multiLevelType w:val="hybridMultilevel"/>
    <w:tmpl w:val="3C4815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5E4D6E34"/>
    <w:multiLevelType w:val="hybridMultilevel"/>
    <w:tmpl w:val="0BB2230C"/>
    <w:lvl w:ilvl="0" w:tplc="0C090001">
      <w:start w:val="1"/>
      <w:numFmt w:val="bullet"/>
      <w:lvlText w:val=""/>
      <w:lvlJc w:val="left"/>
      <w:pPr>
        <w:ind w:left="773" w:hanging="360"/>
      </w:pPr>
      <w:rPr>
        <w:rFonts w:ascii="Symbol" w:hAnsi="Symbol" w:hint="default"/>
      </w:rPr>
    </w:lvl>
    <w:lvl w:ilvl="1" w:tplc="0C090003">
      <w:start w:val="1"/>
      <w:numFmt w:val="bullet"/>
      <w:lvlText w:val="o"/>
      <w:lvlJc w:val="left"/>
      <w:pPr>
        <w:ind w:left="1493" w:hanging="360"/>
      </w:pPr>
      <w:rPr>
        <w:rFonts w:ascii="Courier New" w:hAnsi="Courier New" w:cs="Courier New" w:hint="default"/>
      </w:rPr>
    </w:lvl>
    <w:lvl w:ilvl="2" w:tplc="0C090005">
      <w:start w:val="1"/>
      <w:numFmt w:val="bullet"/>
      <w:lvlText w:val=""/>
      <w:lvlJc w:val="left"/>
      <w:pPr>
        <w:ind w:left="2213" w:hanging="360"/>
      </w:pPr>
      <w:rPr>
        <w:rFonts w:ascii="Wingdings" w:hAnsi="Wingdings" w:hint="default"/>
      </w:rPr>
    </w:lvl>
    <w:lvl w:ilvl="3" w:tplc="0C090001" w:tentative="1">
      <w:start w:val="1"/>
      <w:numFmt w:val="bullet"/>
      <w:lvlText w:val=""/>
      <w:lvlJc w:val="left"/>
      <w:pPr>
        <w:ind w:left="2933" w:hanging="360"/>
      </w:pPr>
      <w:rPr>
        <w:rFonts w:ascii="Symbol" w:hAnsi="Symbol" w:hint="default"/>
      </w:rPr>
    </w:lvl>
    <w:lvl w:ilvl="4" w:tplc="0C090003" w:tentative="1">
      <w:start w:val="1"/>
      <w:numFmt w:val="bullet"/>
      <w:lvlText w:val="o"/>
      <w:lvlJc w:val="left"/>
      <w:pPr>
        <w:ind w:left="3653" w:hanging="360"/>
      </w:pPr>
      <w:rPr>
        <w:rFonts w:ascii="Courier New" w:hAnsi="Courier New" w:cs="Courier New" w:hint="default"/>
      </w:rPr>
    </w:lvl>
    <w:lvl w:ilvl="5" w:tplc="0C090005" w:tentative="1">
      <w:start w:val="1"/>
      <w:numFmt w:val="bullet"/>
      <w:lvlText w:val=""/>
      <w:lvlJc w:val="left"/>
      <w:pPr>
        <w:ind w:left="4373" w:hanging="360"/>
      </w:pPr>
      <w:rPr>
        <w:rFonts w:ascii="Wingdings" w:hAnsi="Wingdings" w:hint="default"/>
      </w:rPr>
    </w:lvl>
    <w:lvl w:ilvl="6" w:tplc="0C090001" w:tentative="1">
      <w:start w:val="1"/>
      <w:numFmt w:val="bullet"/>
      <w:lvlText w:val=""/>
      <w:lvlJc w:val="left"/>
      <w:pPr>
        <w:ind w:left="5093" w:hanging="360"/>
      </w:pPr>
      <w:rPr>
        <w:rFonts w:ascii="Symbol" w:hAnsi="Symbol" w:hint="default"/>
      </w:rPr>
    </w:lvl>
    <w:lvl w:ilvl="7" w:tplc="0C090003" w:tentative="1">
      <w:start w:val="1"/>
      <w:numFmt w:val="bullet"/>
      <w:lvlText w:val="o"/>
      <w:lvlJc w:val="left"/>
      <w:pPr>
        <w:ind w:left="5813" w:hanging="360"/>
      </w:pPr>
      <w:rPr>
        <w:rFonts w:ascii="Courier New" w:hAnsi="Courier New" w:cs="Courier New" w:hint="default"/>
      </w:rPr>
    </w:lvl>
    <w:lvl w:ilvl="8" w:tplc="0C090005" w:tentative="1">
      <w:start w:val="1"/>
      <w:numFmt w:val="bullet"/>
      <w:lvlText w:val=""/>
      <w:lvlJc w:val="left"/>
      <w:pPr>
        <w:ind w:left="6533" w:hanging="360"/>
      </w:pPr>
      <w:rPr>
        <w:rFonts w:ascii="Wingdings" w:hAnsi="Wingdings" w:hint="default"/>
      </w:rPr>
    </w:lvl>
  </w:abstractNum>
  <w:abstractNum w:abstractNumId="59" w15:restartNumberingAfterBreak="0">
    <w:nsid w:val="60F7271F"/>
    <w:multiLevelType w:val="multilevel"/>
    <w:tmpl w:val="DE142736"/>
    <w:styleLink w:val="MEBasic"/>
    <w:lvl w:ilvl="0">
      <w:start w:val="1"/>
      <w:numFmt w:val="decimal"/>
      <w:pStyle w:val="MEBasic1"/>
      <w:lvlText w:val="%1."/>
      <w:lvlJc w:val="left"/>
      <w:pPr>
        <w:ind w:left="680" w:hanging="680"/>
      </w:pPr>
      <w:rPr>
        <w:rFonts w:hint="default"/>
      </w:rPr>
    </w:lvl>
    <w:lvl w:ilvl="1">
      <w:start w:val="1"/>
      <w:numFmt w:val="decimal"/>
      <w:pStyle w:val="MEBasic2"/>
      <w:lvlText w:val="%1.%2"/>
      <w:lvlJc w:val="left"/>
      <w:pPr>
        <w:ind w:left="680" w:hanging="680"/>
      </w:pPr>
      <w:rPr>
        <w:rFonts w:hint="default"/>
      </w:rPr>
    </w:lvl>
    <w:lvl w:ilvl="2">
      <w:start w:val="1"/>
      <w:numFmt w:val="lowerLetter"/>
      <w:pStyle w:val="MEBasic3"/>
      <w:lvlText w:val="(%3)"/>
      <w:lvlJc w:val="left"/>
      <w:pPr>
        <w:ind w:left="1361" w:hanging="681"/>
      </w:pPr>
      <w:rPr>
        <w:rFonts w:hint="default"/>
      </w:rPr>
    </w:lvl>
    <w:lvl w:ilvl="3">
      <w:start w:val="1"/>
      <w:numFmt w:val="lowerRoman"/>
      <w:pStyle w:val="MEBasic4"/>
      <w:lvlText w:val="(%4)"/>
      <w:lvlJc w:val="left"/>
      <w:pPr>
        <w:ind w:left="2041" w:hanging="680"/>
      </w:pPr>
      <w:rPr>
        <w:rFonts w:hint="default"/>
      </w:rPr>
    </w:lvl>
    <w:lvl w:ilvl="4">
      <w:start w:val="1"/>
      <w:numFmt w:val="upperLetter"/>
      <w:pStyle w:val="MEBasic5"/>
      <w:lvlText w:val="(%5)"/>
      <w:lvlJc w:val="left"/>
      <w:pPr>
        <w:tabs>
          <w:tab w:val="num" w:pos="2722"/>
        </w:tabs>
        <w:ind w:left="2722" w:hanging="681"/>
      </w:pPr>
      <w:rPr>
        <w:rFonts w:hint="default"/>
      </w:rPr>
    </w:lvl>
    <w:lvl w:ilvl="5">
      <w:start w:val="1"/>
      <w:numFmt w:val="upperRoman"/>
      <w:pStyle w:val="MEBasic6"/>
      <w:lvlText w:val="(%6)"/>
      <w:lvlJc w:val="left"/>
      <w:pPr>
        <w:tabs>
          <w:tab w:val="num" w:pos="3402"/>
        </w:tabs>
        <w:ind w:left="3402" w:hanging="680"/>
      </w:pPr>
      <w:rPr>
        <w:rFonts w:hint="default"/>
      </w:rPr>
    </w:lvl>
    <w:lvl w:ilvl="6">
      <w:start w:val="1"/>
      <w:numFmt w:val="decimal"/>
      <w:pStyle w:val="MEBasic7"/>
      <w:lvlText w:val="(%7)"/>
      <w:lvlJc w:val="left"/>
      <w:pPr>
        <w:tabs>
          <w:tab w:val="num" w:pos="4082"/>
        </w:tabs>
        <w:ind w:left="4082" w:hanging="680"/>
      </w:pPr>
      <w:rPr>
        <w:rFonts w:hint="default"/>
      </w:rPr>
    </w:lvl>
    <w:lvl w:ilvl="7">
      <w:start w:val="1"/>
      <w:numFmt w:val="upperLetter"/>
      <w:pStyle w:val="MEBasic8"/>
      <w:lvlText w:val="%8."/>
      <w:lvlJc w:val="left"/>
      <w:pPr>
        <w:tabs>
          <w:tab w:val="num" w:pos="4763"/>
        </w:tabs>
        <w:ind w:left="4763" w:hanging="681"/>
      </w:pPr>
      <w:rPr>
        <w:rFonts w:hint="default"/>
      </w:rPr>
    </w:lvl>
    <w:lvl w:ilvl="8">
      <w:start w:val="1"/>
      <w:numFmt w:val="upperRoman"/>
      <w:pStyle w:val="MEBasic9"/>
      <w:lvlText w:val="%9"/>
      <w:lvlJc w:val="left"/>
      <w:pPr>
        <w:tabs>
          <w:tab w:val="num" w:pos="5443"/>
        </w:tabs>
        <w:ind w:left="5443" w:hanging="680"/>
      </w:pPr>
      <w:rPr>
        <w:rFonts w:hint="default"/>
      </w:rPr>
    </w:lvl>
  </w:abstractNum>
  <w:abstractNum w:abstractNumId="60" w15:restartNumberingAfterBreak="0">
    <w:nsid w:val="61D151E2"/>
    <w:multiLevelType w:val="hybridMultilevel"/>
    <w:tmpl w:val="26E8D6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621220E8"/>
    <w:multiLevelType w:val="hybridMultilevel"/>
    <w:tmpl w:val="483440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2" w15:restartNumberingAfterBreak="0">
    <w:nsid w:val="626E6206"/>
    <w:multiLevelType w:val="hybridMultilevel"/>
    <w:tmpl w:val="AF62E844"/>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3" w15:restartNumberingAfterBreak="0">
    <w:nsid w:val="645C7216"/>
    <w:multiLevelType w:val="hybridMultilevel"/>
    <w:tmpl w:val="0F06BB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4" w15:restartNumberingAfterBreak="0">
    <w:nsid w:val="660E01E2"/>
    <w:multiLevelType w:val="hybridMultilevel"/>
    <w:tmpl w:val="D8026C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5" w15:restartNumberingAfterBreak="0">
    <w:nsid w:val="6646605F"/>
    <w:multiLevelType w:val="hybridMultilevel"/>
    <w:tmpl w:val="D6B223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6" w15:restartNumberingAfterBreak="0">
    <w:nsid w:val="66713A7F"/>
    <w:multiLevelType w:val="multilevel"/>
    <w:tmpl w:val="D4682A9A"/>
    <w:numStyleLink w:val="Legal"/>
  </w:abstractNum>
  <w:abstractNum w:abstractNumId="67" w15:restartNumberingAfterBreak="0">
    <w:nsid w:val="66C90536"/>
    <w:multiLevelType w:val="hybridMultilevel"/>
    <w:tmpl w:val="50CAB6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8" w15:restartNumberingAfterBreak="0">
    <w:nsid w:val="6ABE3900"/>
    <w:multiLevelType w:val="hybridMultilevel"/>
    <w:tmpl w:val="E822F5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9" w15:restartNumberingAfterBreak="0">
    <w:nsid w:val="6D95398E"/>
    <w:multiLevelType w:val="hybridMultilevel"/>
    <w:tmpl w:val="BD085EAE"/>
    <w:lvl w:ilvl="0" w:tplc="F30CBEDE">
      <w:start w:val="1"/>
      <w:numFmt w:val="lowerLetter"/>
      <w:lvlText w:val="%1)"/>
      <w:lvlJc w:val="left"/>
      <w:pPr>
        <w:ind w:left="927" w:hanging="360"/>
      </w:pPr>
      <w:rPr>
        <w:rFonts w:hint="default"/>
      </w:rPr>
    </w:lvl>
    <w:lvl w:ilvl="1" w:tplc="0C090019" w:tentative="1">
      <w:start w:val="1"/>
      <w:numFmt w:val="lowerLetter"/>
      <w:lvlText w:val="%2."/>
      <w:lvlJc w:val="left"/>
      <w:pPr>
        <w:ind w:left="1433" w:hanging="360"/>
      </w:pPr>
    </w:lvl>
    <w:lvl w:ilvl="2" w:tplc="0C09001B" w:tentative="1">
      <w:start w:val="1"/>
      <w:numFmt w:val="lowerRoman"/>
      <w:lvlText w:val="%3."/>
      <w:lvlJc w:val="right"/>
      <w:pPr>
        <w:ind w:left="2153" w:hanging="180"/>
      </w:pPr>
    </w:lvl>
    <w:lvl w:ilvl="3" w:tplc="0C09000F" w:tentative="1">
      <w:start w:val="1"/>
      <w:numFmt w:val="decimal"/>
      <w:lvlText w:val="%4."/>
      <w:lvlJc w:val="left"/>
      <w:pPr>
        <w:ind w:left="2873" w:hanging="360"/>
      </w:pPr>
    </w:lvl>
    <w:lvl w:ilvl="4" w:tplc="0C090019" w:tentative="1">
      <w:start w:val="1"/>
      <w:numFmt w:val="lowerLetter"/>
      <w:lvlText w:val="%5."/>
      <w:lvlJc w:val="left"/>
      <w:pPr>
        <w:ind w:left="3593" w:hanging="360"/>
      </w:pPr>
    </w:lvl>
    <w:lvl w:ilvl="5" w:tplc="0C09001B" w:tentative="1">
      <w:start w:val="1"/>
      <w:numFmt w:val="lowerRoman"/>
      <w:lvlText w:val="%6."/>
      <w:lvlJc w:val="right"/>
      <w:pPr>
        <w:ind w:left="4313" w:hanging="180"/>
      </w:pPr>
    </w:lvl>
    <w:lvl w:ilvl="6" w:tplc="0C09000F" w:tentative="1">
      <w:start w:val="1"/>
      <w:numFmt w:val="decimal"/>
      <w:lvlText w:val="%7."/>
      <w:lvlJc w:val="left"/>
      <w:pPr>
        <w:ind w:left="5033" w:hanging="360"/>
      </w:pPr>
    </w:lvl>
    <w:lvl w:ilvl="7" w:tplc="0C090019" w:tentative="1">
      <w:start w:val="1"/>
      <w:numFmt w:val="lowerLetter"/>
      <w:lvlText w:val="%8."/>
      <w:lvlJc w:val="left"/>
      <w:pPr>
        <w:ind w:left="5753" w:hanging="360"/>
      </w:pPr>
    </w:lvl>
    <w:lvl w:ilvl="8" w:tplc="0C09001B" w:tentative="1">
      <w:start w:val="1"/>
      <w:numFmt w:val="lowerRoman"/>
      <w:lvlText w:val="%9."/>
      <w:lvlJc w:val="right"/>
      <w:pPr>
        <w:ind w:left="6473" w:hanging="180"/>
      </w:pPr>
    </w:lvl>
  </w:abstractNum>
  <w:abstractNum w:abstractNumId="70" w15:restartNumberingAfterBreak="0">
    <w:nsid w:val="6DF350B3"/>
    <w:multiLevelType w:val="hybridMultilevel"/>
    <w:tmpl w:val="4FD4F2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9"/>
  </w:num>
  <w:num w:numId="2">
    <w:abstractNumId w:val="46"/>
  </w:num>
  <w:num w:numId="3">
    <w:abstractNumId w:val="28"/>
  </w:num>
  <w:num w:numId="4">
    <w:abstractNumId w:val="6"/>
  </w:num>
  <w:num w:numId="5">
    <w:abstractNumId w:val="7"/>
  </w:num>
  <w:num w:numId="6">
    <w:abstractNumId w:val="28"/>
  </w:num>
  <w:num w:numId="7">
    <w:abstractNumId w:val="38"/>
  </w:num>
  <w:num w:numId="8">
    <w:abstractNumId w:val="1"/>
  </w:num>
  <w:num w:numId="9">
    <w:abstractNumId w:val="58"/>
  </w:num>
  <w:num w:numId="10">
    <w:abstractNumId w:val="14"/>
  </w:num>
  <w:num w:numId="11">
    <w:abstractNumId w:val="44"/>
  </w:num>
  <w:num w:numId="12">
    <w:abstractNumId w:val="64"/>
  </w:num>
  <w:num w:numId="13">
    <w:abstractNumId w:val="62"/>
  </w:num>
  <w:num w:numId="14">
    <w:abstractNumId w:val="0"/>
  </w:num>
  <w:num w:numId="15">
    <w:abstractNumId w:val="59"/>
  </w:num>
  <w:num w:numId="16">
    <w:abstractNumId w:val="42"/>
  </w:num>
  <w:num w:numId="17">
    <w:abstractNumId w:val="8"/>
  </w:num>
  <w:num w:numId="18">
    <w:abstractNumId w:val="37"/>
    <w:lvlOverride w:ilvl="0">
      <w:lvl w:ilvl="0">
        <w:start w:val="1"/>
        <w:numFmt w:val="decimal"/>
        <w:pStyle w:val="MENumber1"/>
        <w:lvlText w:val="%1."/>
        <w:lvlJc w:val="left"/>
        <w:pPr>
          <w:ind w:left="680" w:hanging="680"/>
        </w:pPr>
        <w:rPr>
          <w:rFonts w:hint="default"/>
          <w:i w:val="0"/>
        </w:rPr>
      </w:lvl>
    </w:lvlOverride>
    <w:lvlOverride w:ilvl="1">
      <w:lvl w:ilvl="1">
        <w:start w:val="1"/>
        <w:numFmt w:val="lowerLetter"/>
        <w:pStyle w:val="MENumber2"/>
        <w:lvlText w:val="(%2)"/>
        <w:lvlJc w:val="left"/>
        <w:pPr>
          <w:ind w:left="1360" w:hanging="680"/>
        </w:pPr>
        <w:rPr>
          <w:rFonts w:hint="default"/>
        </w:rPr>
      </w:lvl>
    </w:lvlOverride>
  </w:num>
  <w:num w:numId="19">
    <w:abstractNumId w:val="9"/>
  </w:num>
  <w:num w:numId="20">
    <w:abstractNumId w:val="34"/>
  </w:num>
  <w:num w:numId="21">
    <w:abstractNumId w:val="29"/>
  </w:num>
  <w:num w:numId="22">
    <w:abstractNumId w:val="4"/>
  </w:num>
  <w:num w:numId="23">
    <w:abstractNumId w:val="3"/>
  </w:num>
  <w:num w:numId="2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3"/>
  </w:num>
  <w:num w:numId="26">
    <w:abstractNumId w:val="57"/>
  </w:num>
  <w:num w:numId="27">
    <w:abstractNumId w:val="21"/>
  </w:num>
  <w:num w:numId="28">
    <w:abstractNumId w:val="27"/>
  </w:num>
  <w:num w:numId="29">
    <w:abstractNumId w:val="41"/>
  </w:num>
  <w:num w:numId="30">
    <w:abstractNumId w:val="39"/>
  </w:num>
  <w:num w:numId="31">
    <w:abstractNumId w:val="25"/>
  </w:num>
  <w:num w:numId="32">
    <w:abstractNumId w:val="54"/>
  </w:num>
  <w:num w:numId="33">
    <w:abstractNumId w:val="65"/>
  </w:num>
  <w:num w:numId="34">
    <w:abstractNumId w:val="35"/>
  </w:num>
  <w:num w:numId="35">
    <w:abstractNumId w:val="15"/>
  </w:num>
  <w:num w:numId="36">
    <w:abstractNumId w:val="40"/>
  </w:num>
  <w:num w:numId="37">
    <w:abstractNumId w:val="67"/>
  </w:num>
  <w:num w:numId="38">
    <w:abstractNumId w:val="53"/>
  </w:num>
  <w:num w:numId="39">
    <w:abstractNumId w:val="13"/>
  </w:num>
  <w:num w:numId="40">
    <w:abstractNumId w:val="11"/>
  </w:num>
  <w:num w:numId="41">
    <w:abstractNumId w:val="30"/>
  </w:num>
  <w:num w:numId="42">
    <w:abstractNumId w:val="61"/>
  </w:num>
  <w:num w:numId="43">
    <w:abstractNumId w:val="48"/>
  </w:num>
  <w:num w:numId="44">
    <w:abstractNumId w:val="12"/>
  </w:num>
  <w:num w:numId="45">
    <w:abstractNumId w:val="10"/>
  </w:num>
  <w:num w:numId="46">
    <w:abstractNumId w:val="36"/>
  </w:num>
  <w:num w:numId="47">
    <w:abstractNumId w:val="24"/>
  </w:num>
  <w:num w:numId="48">
    <w:abstractNumId w:val="20"/>
  </w:num>
  <w:num w:numId="49">
    <w:abstractNumId w:val="43"/>
  </w:num>
  <w:num w:numId="50">
    <w:abstractNumId w:val="23"/>
  </w:num>
  <w:num w:numId="51">
    <w:abstractNumId w:val="50"/>
  </w:num>
  <w:num w:numId="52">
    <w:abstractNumId w:val="32"/>
  </w:num>
  <w:num w:numId="53">
    <w:abstractNumId w:val="18"/>
  </w:num>
  <w:num w:numId="54">
    <w:abstractNumId w:val="17"/>
  </w:num>
  <w:num w:numId="55">
    <w:abstractNumId w:val="45"/>
  </w:num>
  <w:num w:numId="56">
    <w:abstractNumId w:val="2"/>
  </w:num>
  <w:num w:numId="57">
    <w:abstractNumId w:val="63"/>
  </w:num>
  <w:num w:numId="58">
    <w:abstractNumId w:val="69"/>
  </w:num>
  <w:num w:numId="59">
    <w:abstractNumId w:val="49"/>
  </w:num>
  <w:num w:numId="60">
    <w:abstractNumId w:val="56"/>
  </w:num>
  <w:num w:numId="61">
    <w:abstractNumId w:val="5"/>
  </w:num>
  <w:num w:numId="62">
    <w:abstractNumId w:val="22"/>
  </w:num>
  <w:num w:numId="63">
    <w:abstractNumId w:val="60"/>
  </w:num>
  <w:num w:numId="64">
    <w:abstractNumId w:val="55"/>
  </w:num>
  <w:num w:numId="65">
    <w:abstractNumId w:val="68"/>
  </w:num>
  <w:num w:numId="66">
    <w:abstractNumId w:val="52"/>
  </w:num>
  <w:num w:numId="67">
    <w:abstractNumId w:val="16"/>
  </w:num>
  <w:num w:numId="68">
    <w:abstractNumId w:val="70"/>
  </w:num>
  <w:num w:numId="69">
    <w:abstractNumId w:val="31"/>
  </w:num>
  <w:num w:numId="70">
    <w:abstractNumId w:val="66"/>
    <w:lvlOverride w:ilvl="0">
      <w:lvl w:ilvl="0">
        <w:start w:val="1"/>
        <w:numFmt w:val="decimal"/>
        <w:pStyle w:val="Legal1"/>
        <w:lvlText w:val="%1."/>
        <w:lvlJc w:val="left"/>
        <w:pPr>
          <w:ind w:left="680" w:hanging="680"/>
        </w:pPr>
        <w:rPr>
          <w:rFonts w:hint="default"/>
        </w:rPr>
      </w:lvl>
    </w:lvlOverride>
    <w:lvlOverride w:ilvl="1">
      <w:lvl w:ilvl="1">
        <w:start w:val="1"/>
        <w:numFmt w:val="decimal"/>
        <w:pStyle w:val="Legal2"/>
        <w:lvlText w:val="%1.%2"/>
        <w:lvlJc w:val="left"/>
        <w:pPr>
          <w:ind w:left="680" w:hanging="680"/>
        </w:pPr>
        <w:rPr>
          <w:rFonts w:hint="default"/>
          <w:sz w:val="32"/>
          <w:szCs w:val="32"/>
        </w:rPr>
      </w:lvl>
    </w:lvlOverride>
    <w:lvlOverride w:ilvl="2">
      <w:lvl w:ilvl="2">
        <w:start w:val="1"/>
        <w:numFmt w:val="decimal"/>
        <w:pStyle w:val="Legal3"/>
        <w:lvlText w:val="%1.%2.%3"/>
        <w:lvlJc w:val="left"/>
        <w:pPr>
          <w:ind w:left="680" w:hanging="680"/>
        </w:pPr>
        <w:rPr>
          <w:rFonts w:hint="default"/>
        </w:rPr>
      </w:lvl>
    </w:lvlOverride>
    <w:lvlOverride w:ilvl="3">
      <w:lvl w:ilvl="3">
        <w:start w:val="1"/>
        <w:numFmt w:val="decimal"/>
        <w:pStyle w:val="Legal4"/>
        <w:lvlText w:val="%1.%2.%3.%4"/>
        <w:lvlJc w:val="left"/>
        <w:pPr>
          <w:ind w:left="680" w:hanging="680"/>
        </w:pPr>
        <w:rPr>
          <w:rFonts w:hint="default"/>
        </w:rPr>
      </w:lvl>
    </w:lvlOverride>
    <w:lvlOverride w:ilvl="4">
      <w:lvl w:ilvl="4">
        <w:start w:val="1"/>
        <w:numFmt w:val="decimal"/>
        <w:pStyle w:val="Legal5"/>
        <w:lvlText w:val="%1.%2.%3.%4.%5"/>
        <w:lvlJc w:val="left"/>
        <w:pPr>
          <w:ind w:left="680" w:hanging="680"/>
        </w:pPr>
        <w:rPr>
          <w:rFonts w:hint="default"/>
        </w:rPr>
      </w:lvl>
    </w:lvlOverride>
    <w:lvlOverride w:ilvl="5">
      <w:lvl w:ilvl="5">
        <w:start w:val="1"/>
        <w:numFmt w:val="decimal"/>
        <w:pStyle w:val="Legal6"/>
        <w:lvlText w:val="%1.%2.%3.%4.%5.%6"/>
        <w:lvlJc w:val="left"/>
        <w:pPr>
          <w:ind w:left="680" w:hanging="680"/>
        </w:pPr>
        <w:rPr>
          <w:rFonts w:hint="default"/>
        </w:rPr>
      </w:lvl>
    </w:lvlOverride>
    <w:lvlOverride w:ilvl="6">
      <w:lvl w:ilvl="6">
        <w:start w:val="1"/>
        <w:numFmt w:val="decimal"/>
        <w:pStyle w:val="Legal7"/>
        <w:lvlText w:val="%1.%2.%3.%4.%5.%6.%7"/>
        <w:lvlJc w:val="left"/>
        <w:pPr>
          <w:ind w:left="680" w:hanging="680"/>
        </w:pPr>
        <w:rPr>
          <w:rFonts w:hint="default"/>
        </w:rPr>
      </w:lvl>
    </w:lvlOverride>
    <w:lvlOverride w:ilvl="7">
      <w:lvl w:ilvl="7">
        <w:start w:val="1"/>
        <w:numFmt w:val="decimal"/>
        <w:pStyle w:val="Legal8"/>
        <w:lvlText w:val="%1.%2.%3.%4.%5.%6.%7.%8"/>
        <w:lvlJc w:val="left"/>
        <w:pPr>
          <w:ind w:left="680" w:hanging="680"/>
        </w:pPr>
        <w:rPr>
          <w:rFonts w:hint="default"/>
        </w:rPr>
      </w:lvl>
    </w:lvlOverride>
    <w:lvlOverride w:ilvl="8">
      <w:lvl w:ilvl="8">
        <w:start w:val="1"/>
        <w:numFmt w:val="decimal"/>
        <w:pStyle w:val="Legal9"/>
        <w:lvlText w:val="%1.%2.%3.%4.%5.%6.%7.%8.%9"/>
        <w:lvlJc w:val="left"/>
        <w:pPr>
          <w:ind w:left="680" w:hanging="680"/>
        </w:pPr>
        <w:rPr>
          <w:rFonts w:hint="default"/>
        </w:rPr>
      </w:lvl>
    </w:lvlOverride>
  </w:num>
  <w:num w:numId="71">
    <w:abstractNumId w:val="26"/>
  </w:num>
  <w:num w:numId="72">
    <w:abstractNumId w:val="47"/>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hideSpellingErrors/>
  <w:hideGrammaticalError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NotTrackFormatting/>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E89"/>
    <w:rsid w:val="00000485"/>
    <w:rsid w:val="0000129C"/>
    <w:rsid w:val="000025F8"/>
    <w:rsid w:val="0000320B"/>
    <w:rsid w:val="00003324"/>
    <w:rsid w:val="00003920"/>
    <w:rsid w:val="000041CF"/>
    <w:rsid w:val="000048EA"/>
    <w:rsid w:val="00004EA2"/>
    <w:rsid w:val="00004FC4"/>
    <w:rsid w:val="000051B4"/>
    <w:rsid w:val="000058D1"/>
    <w:rsid w:val="00005A4C"/>
    <w:rsid w:val="000064C3"/>
    <w:rsid w:val="000069AB"/>
    <w:rsid w:val="00006BBF"/>
    <w:rsid w:val="00006FBC"/>
    <w:rsid w:val="000071EF"/>
    <w:rsid w:val="00007234"/>
    <w:rsid w:val="0000732A"/>
    <w:rsid w:val="0000747B"/>
    <w:rsid w:val="00007C65"/>
    <w:rsid w:val="000102C7"/>
    <w:rsid w:val="0001069B"/>
    <w:rsid w:val="000110C3"/>
    <w:rsid w:val="000124F3"/>
    <w:rsid w:val="00012548"/>
    <w:rsid w:val="000127D8"/>
    <w:rsid w:val="00012C0A"/>
    <w:rsid w:val="00012E82"/>
    <w:rsid w:val="00013301"/>
    <w:rsid w:val="00013505"/>
    <w:rsid w:val="00013CC4"/>
    <w:rsid w:val="00013E27"/>
    <w:rsid w:val="00014034"/>
    <w:rsid w:val="000140D9"/>
    <w:rsid w:val="000140EF"/>
    <w:rsid w:val="000142AE"/>
    <w:rsid w:val="00014C4B"/>
    <w:rsid w:val="0001530B"/>
    <w:rsid w:val="000157A2"/>
    <w:rsid w:val="0001584B"/>
    <w:rsid w:val="00016329"/>
    <w:rsid w:val="000165A6"/>
    <w:rsid w:val="00016DC7"/>
    <w:rsid w:val="000172D3"/>
    <w:rsid w:val="000174CC"/>
    <w:rsid w:val="000178A5"/>
    <w:rsid w:val="000204B9"/>
    <w:rsid w:val="000210B4"/>
    <w:rsid w:val="00021654"/>
    <w:rsid w:val="00021B35"/>
    <w:rsid w:val="00021DA7"/>
    <w:rsid w:val="00021E0E"/>
    <w:rsid w:val="0002245F"/>
    <w:rsid w:val="000231A7"/>
    <w:rsid w:val="000231FC"/>
    <w:rsid w:val="00023BB8"/>
    <w:rsid w:val="00023D11"/>
    <w:rsid w:val="000241DB"/>
    <w:rsid w:val="00024CF5"/>
    <w:rsid w:val="00024EF6"/>
    <w:rsid w:val="00025126"/>
    <w:rsid w:val="00025616"/>
    <w:rsid w:val="000259AB"/>
    <w:rsid w:val="00026130"/>
    <w:rsid w:val="000261D6"/>
    <w:rsid w:val="0002668E"/>
    <w:rsid w:val="00026BED"/>
    <w:rsid w:val="00027459"/>
    <w:rsid w:val="00027B5F"/>
    <w:rsid w:val="000302EB"/>
    <w:rsid w:val="00030620"/>
    <w:rsid w:val="00030E3C"/>
    <w:rsid w:val="0003144F"/>
    <w:rsid w:val="000316C3"/>
    <w:rsid w:val="000322F5"/>
    <w:rsid w:val="000329FA"/>
    <w:rsid w:val="00032A47"/>
    <w:rsid w:val="0003337D"/>
    <w:rsid w:val="0003375D"/>
    <w:rsid w:val="000337BC"/>
    <w:rsid w:val="00033FE1"/>
    <w:rsid w:val="000343AC"/>
    <w:rsid w:val="00034ACE"/>
    <w:rsid w:val="00034C77"/>
    <w:rsid w:val="000350A9"/>
    <w:rsid w:val="000350F1"/>
    <w:rsid w:val="000358E4"/>
    <w:rsid w:val="00037432"/>
    <w:rsid w:val="00037533"/>
    <w:rsid w:val="000379FC"/>
    <w:rsid w:val="00037C69"/>
    <w:rsid w:val="000409F3"/>
    <w:rsid w:val="00040EFB"/>
    <w:rsid w:val="000410E4"/>
    <w:rsid w:val="00041481"/>
    <w:rsid w:val="00041BBD"/>
    <w:rsid w:val="00042132"/>
    <w:rsid w:val="00042486"/>
    <w:rsid w:val="000427A8"/>
    <w:rsid w:val="00042869"/>
    <w:rsid w:val="0004337E"/>
    <w:rsid w:val="000438BA"/>
    <w:rsid w:val="000439EA"/>
    <w:rsid w:val="0004419B"/>
    <w:rsid w:val="000445ED"/>
    <w:rsid w:val="00044BEF"/>
    <w:rsid w:val="0004515C"/>
    <w:rsid w:val="0004560F"/>
    <w:rsid w:val="00045E42"/>
    <w:rsid w:val="000468EB"/>
    <w:rsid w:val="00047575"/>
    <w:rsid w:val="00047E4B"/>
    <w:rsid w:val="0005034E"/>
    <w:rsid w:val="000506EE"/>
    <w:rsid w:val="00050F1A"/>
    <w:rsid w:val="000521B8"/>
    <w:rsid w:val="0005283D"/>
    <w:rsid w:val="00053611"/>
    <w:rsid w:val="000540C9"/>
    <w:rsid w:val="00054414"/>
    <w:rsid w:val="000548BE"/>
    <w:rsid w:val="000555C8"/>
    <w:rsid w:val="00055B10"/>
    <w:rsid w:val="00055BFA"/>
    <w:rsid w:val="0005655B"/>
    <w:rsid w:val="00057610"/>
    <w:rsid w:val="0005786E"/>
    <w:rsid w:val="00057882"/>
    <w:rsid w:val="000578D2"/>
    <w:rsid w:val="00057CC1"/>
    <w:rsid w:val="00060374"/>
    <w:rsid w:val="00060BF4"/>
    <w:rsid w:val="00060C39"/>
    <w:rsid w:val="00060FB5"/>
    <w:rsid w:val="0006158E"/>
    <w:rsid w:val="00061CCE"/>
    <w:rsid w:val="00061DDC"/>
    <w:rsid w:val="000623A7"/>
    <w:rsid w:val="00062607"/>
    <w:rsid w:val="00062F36"/>
    <w:rsid w:val="00063521"/>
    <w:rsid w:val="00063A55"/>
    <w:rsid w:val="00064C52"/>
    <w:rsid w:val="000655CC"/>
    <w:rsid w:val="0006561D"/>
    <w:rsid w:val="00065978"/>
    <w:rsid w:val="00065A95"/>
    <w:rsid w:val="000660FE"/>
    <w:rsid w:val="000670F8"/>
    <w:rsid w:val="0006781E"/>
    <w:rsid w:val="00067AF3"/>
    <w:rsid w:val="00067EA2"/>
    <w:rsid w:val="000700D6"/>
    <w:rsid w:val="000702C6"/>
    <w:rsid w:val="00070F04"/>
    <w:rsid w:val="00072186"/>
    <w:rsid w:val="00072641"/>
    <w:rsid w:val="000726CB"/>
    <w:rsid w:val="00072752"/>
    <w:rsid w:val="000730CD"/>
    <w:rsid w:val="00073584"/>
    <w:rsid w:val="00073A62"/>
    <w:rsid w:val="00073D12"/>
    <w:rsid w:val="00073E8A"/>
    <w:rsid w:val="00074391"/>
    <w:rsid w:val="00074F37"/>
    <w:rsid w:val="00075001"/>
    <w:rsid w:val="0007562E"/>
    <w:rsid w:val="00075745"/>
    <w:rsid w:val="00075B73"/>
    <w:rsid w:val="00075D14"/>
    <w:rsid w:val="00075FCA"/>
    <w:rsid w:val="00076BE8"/>
    <w:rsid w:val="00077570"/>
    <w:rsid w:val="000777E9"/>
    <w:rsid w:val="00080AC8"/>
    <w:rsid w:val="000814E4"/>
    <w:rsid w:val="00081F83"/>
    <w:rsid w:val="0008218C"/>
    <w:rsid w:val="00082749"/>
    <w:rsid w:val="00082A08"/>
    <w:rsid w:val="00082A55"/>
    <w:rsid w:val="00082BA6"/>
    <w:rsid w:val="0008317B"/>
    <w:rsid w:val="00083A2C"/>
    <w:rsid w:val="00083BE4"/>
    <w:rsid w:val="00083C41"/>
    <w:rsid w:val="00083FB2"/>
    <w:rsid w:val="0008535F"/>
    <w:rsid w:val="00085BBC"/>
    <w:rsid w:val="00085C4E"/>
    <w:rsid w:val="000862E1"/>
    <w:rsid w:val="00086775"/>
    <w:rsid w:val="00086919"/>
    <w:rsid w:val="00086EE6"/>
    <w:rsid w:val="000875E0"/>
    <w:rsid w:val="0008776E"/>
    <w:rsid w:val="00087B5A"/>
    <w:rsid w:val="00087CD1"/>
    <w:rsid w:val="00087DBD"/>
    <w:rsid w:val="000903DE"/>
    <w:rsid w:val="000904F3"/>
    <w:rsid w:val="0009118F"/>
    <w:rsid w:val="00091BB6"/>
    <w:rsid w:val="000924D1"/>
    <w:rsid w:val="000925B9"/>
    <w:rsid w:val="00092DA2"/>
    <w:rsid w:val="000932DD"/>
    <w:rsid w:val="000934CE"/>
    <w:rsid w:val="00093A0B"/>
    <w:rsid w:val="0009409F"/>
    <w:rsid w:val="000949DA"/>
    <w:rsid w:val="00094CBE"/>
    <w:rsid w:val="00095382"/>
    <w:rsid w:val="00095A43"/>
    <w:rsid w:val="00095FE3"/>
    <w:rsid w:val="000969AE"/>
    <w:rsid w:val="00096BDC"/>
    <w:rsid w:val="000A0744"/>
    <w:rsid w:val="000A0A32"/>
    <w:rsid w:val="000A10A5"/>
    <w:rsid w:val="000A1274"/>
    <w:rsid w:val="000A1295"/>
    <w:rsid w:val="000A242A"/>
    <w:rsid w:val="000A29A0"/>
    <w:rsid w:val="000A304D"/>
    <w:rsid w:val="000A3633"/>
    <w:rsid w:val="000A3B50"/>
    <w:rsid w:val="000A3F40"/>
    <w:rsid w:val="000A43A8"/>
    <w:rsid w:val="000A49B5"/>
    <w:rsid w:val="000A4C05"/>
    <w:rsid w:val="000A4FEE"/>
    <w:rsid w:val="000A50AB"/>
    <w:rsid w:val="000A5102"/>
    <w:rsid w:val="000A552E"/>
    <w:rsid w:val="000A584F"/>
    <w:rsid w:val="000A594C"/>
    <w:rsid w:val="000A5AFD"/>
    <w:rsid w:val="000A6376"/>
    <w:rsid w:val="000A67F9"/>
    <w:rsid w:val="000A6F7B"/>
    <w:rsid w:val="000A7C48"/>
    <w:rsid w:val="000B1698"/>
    <w:rsid w:val="000B2FF5"/>
    <w:rsid w:val="000B324B"/>
    <w:rsid w:val="000B38BB"/>
    <w:rsid w:val="000B39AC"/>
    <w:rsid w:val="000B3F83"/>
    <w:rsid w:val="000B4D8F"/>
    <w:rsid w:val="000B4D9F"/>
    <w:rsid w:val="000B4DE8"/>
    <w:rsid w:val="000B4E60"/>
    <w:rsid w:val="000B5009"/>
    <w:rsid w:val="000B579D"/>
    <w:rsid w:val="000B6924"/>
    <w:rsid w:val="000C0777"/>
    <w:rsid w:val="000C10B8"/>
    <w:rsid w:val="000C1555"/>
    <w:rsid w:val="000C1817"/>
    <w:rsid w:val="000C1DB8"/>
    <w:rsid w:val="000C2177"/>
    <w:rsid w:val="000C28B7"/>
    <w:rsid w:val="000C2F2D"/>
    <w:rsid w:val="000C321E"/>
    <w:rsid w:val="000C33BC"/>
    <w:rsid w:val="000C4C92"/>
    <w:rsid w:val="000C4CD1"/>
    <w:rsid w:val="000C545F"/>
    <w:rsid w:val="000C5BCA"/>
    <w:rsid w:val="000C5F78"/>
    <w:rsid w:val="000C6252"/>
    <w:rsid w:val="000C62E8"/>
    <w:rsid w:val="000C6751"/>
    <w:rsid w:val="000C7012"/>
    <w:rsid w:val="000C755E"/>
    <w:rsid w:val="000C79FB"/>
    <w:rsid w:val="000C7D8F"/>
    <w:rsid w:val="000C7DFB"/>
    <w:rsid w:val="000D04F3"/>
    <w:rsid w:val="000D05AF"/>
    <w:rsid w:val="000D0657"/>
    <w:rsid w:val="000D0FB0"/>
    <w:rsid w:val="000D1094"/>
    <w:rsid w:val="000D1494"/>
    <w:rsid w:val="000D2114"/>
    <w:rsid w:val="000D273E"/>
    <w:rsid w:val="000D2E53"/>
    <w:rsid w:val="000D3384"/>
    <w:rsid w:val="000D3834"/>
    <w:rsid w:val="000D4AB5"/>
    <w:rsid w:val="000D4BFD"/>
    <w:rsid w:val="000D5051"/>
    <w:rsid w:val="000D5120"/>
    <w:rsid w:val="000D5509"/>
    <w:rsid w:val="000D556C"/>
    <w:rsid w:val="000D564D"/>
    <w:rsid w:val="000D5EEB"/>
    <w:rsid w:val="000D6505"/>
    <w:rsid w:val="000D6C2B"/>
    <w:rsid w:val="000D6F80"/>
    <w:rsid w:val="000D705E"/>
    <w:rsid w:val="000E010E"/>
    <w:rsid w:val="000E0303"/>
    <w:rsid w:val="000E0BCE"/>
    <w:rsid w:val="000E14CC"/>
    <w:rsid w:val="000E150F"/>
    <w:rsid w:val="000E265A"/>
    <w:rsid w:val="000E27A6"/>
    <w:rsid w:val="000E317F"/>
    <w:rsid w:val="000E420A"/>
    <w:rsid w:val="000E486C"/>
    <w:rsid w:val="000E4973"/>
    <w:rsid w:val="000E726A"/>
    <w:rsid w:val="000E748D"/>
    <w:rsid w:val="000E7D64"/>
    <w:rsid w:val="000F0414"/>
    <w:rsid w:val="000F048A"/>
    <w:rsid w:val="000F066B"/>
    <w:rsid w:val="000F08A2"/>
    <w:rsid w:val="000F0D99"/>
    <w:rsid w:val="000F0DA6"/>
    <w:rsid w:val="000F140D"/>
    <w:rsid w:val="000F1544"/>
    <w:rsid w:val="000F1AF6"/>
    <w:rsid w:val="000F2BC9"/>
    <w:rsid w:val="000F2D56"/>
    <w:rsid w:val="000F31A7"/>
    <w:rsid w:val="000F380E"/>
    <w:rsid w:val="000F3BCD"/>
    <w:rsid w:val="000F3DA3"/>
    <w:rsid w:val="000F55E6"/>
    <w:rsid w:val="000F5C6F"/>
    <w:rsid w:val="000F5E1D"/>
    <w:rsid w:val="000F6063"/>
    <w:rsid w:val="000F6283"/>
    <w:rsid w:val="000F6918"/>
    <w:rsid w:val="000F7410"/>
    <w:rsid w:val="000F7DC8"/>
    <w:rsid w:val="00100182"/>
    <w:rsid w:val="001001B3"/>
    <w:rsid w:val="00100699"/>
    <w:rsid w:val="00102EB4"/>
    <w:rsid w:val="00102EFB"/>
    <w:rsid w:val="001047FB"/>
    <w:rsid w:val="00104895"/>
    <w:rsid w:val="0010502A"/>
    <w:rsid w:val="001051D8"/>
    <w:rsid w:val="0010565D"/>
    <w:rsid w:val="00105A4D"/>
    <w:rsid w:val="00105D79"/>
    <w:rsid w:val="00105EF3"/>
    <w:rsid w:val="00105F67"/>
    <w:rsid w:val="00105FD8"/>
    <w:rsid w:val="00106956"/>
    <w:rsid w:val="00106EBC"/>
    <w:rsid w:val="00106FB5"/>
    <w:rsid w:val="00107365"/>
    <w:rsid w:val="0010753F"/>
    <w:rsid w:val="001075EE"/>
    <w:rsid w:val="0010786D"/>
    <w:rsid w:val="001079FB"/>
    <w:rsid w:val="00107E1D"/>
    <w:rsid w:val="00107F21"/>
    <w:rsid w:val="001100DC"/>
    <w:rsid w:val="0011020B"/>
    <w:rsid w:val="00110A37"/>
    <w:rsid w:val="00110B65"/>
    <w:rsid w:val="001111BC"/>
    <w:rsid w:val="00111311"/>
    <w:rsid w:val="001113F8"/>
    <w:rsid w:val="00111AED"/>
    <w:rsid w:val="00111C13"/>
    <w:rsid w:val="00111C4A"/>
    <w:rsid w:val="001127D8"/>
    <w:rsid w:val="00112CFE"/>
    <w:rsid w:val="00113140"/>
    <w:rsid w:val="001134FD"/>
    <w:rsid w:val="00113599"/>
    <w:rsid w:val="00113A61"/>
    <w:rsid w:val="00114249"/>
    <w:rsid w:val="001145AD"/>
    <w:rsid w:val="00114749"/>
    <w:rsid w:val="00114ABC"/>
    <w:rsid w:val="00114F0E"/>
    <w:rsid w:val="001156E4"/>
    <w:rsid w:val="00115BA2"/>
    <w:rsid w:val="00116040"/>
    <w:rsid w:val="00116791"/>
    <w:rsid w:val="00116B3D"/>
    <w:rsid w:val="00116E9C"/>
    <w:rsid w:val="00117291"/>
    <w:rsid w:val="0011736E"/>
    <w:rsid w:val="00117A1A"/>
    <w:rsid w:val="00117FE8"/>
    <w:rsid w:val="00120841"/>
    <w:rsid w:val="00120B6B"/>
    <w:rsid w:val="00120C50"/>
    <w:rsid w:val="00121124"/>
    <w:rsid w:val="0012122F"/>
    <w:rsid w:val="00121502"/>
    <w:rsid w:val="00121A46"/>
    <w:rsid w:val="001227E8"/>
    <w:rsid w:val="00122A6F"/>
    <w:rsid w:val="00122BC9"/>
    <w:rsid w:val="00122E40"/>
    <w:rsid w:val="001235D2"/>
    <w:rsid w:val="00123DF0"/>
    <w:rsid w:val="00123EA9"/>
    <w:rsid w:val="00123F5C"/>
    <w:rsid w:val="001241ED"/>
    <w:rsid w:val="00124A1B"/>
    <w:rsid w:val="00124D59"/>
    <w:rsid w:val="0012548E"/>
    <w:rsid w:val="0012549E"/>
    <w:rsid w:val="00125C63"/>
    <w:rsid w:val="001267BB"/>
    <w:rsid w:val="00126CC1"/>
    <w:rsid w:val="0012705D"/>
    <w:rsid w:val="001275AB"/>
    <w:rsid w:val="001278E6"/>
    <w:rsid w:val="00130286"/>
    <w:rsid w:val="001305E3"/>
    <w:rsid w:val="00130CB3"/>
    <w:rsid w:val="00131721"/>
    <w:rsid w:val="00131B6E"/>
    <w:rsid w:val="00131C94"/>
    <w:rsid w:val="00131C9A"/>
    <w:rsid w:val="00131CB2"/>
    <w:rsid w:val="0013239A"/>
    <w:rsid w:val="00132BDB"/>
    <w:rsid w:val="00132CAF"/>
    <w:rsid w:val="00132DC0"/>
    <w:rsid w:val="00132E40"/>
    <w:rsid w:val="001331D9"/>
    <w:rsid w:val="001334D0"/>
    <w:rsid w:val="00133660"/>
    <w:rsid w:val="00133C56"/>
    <w:rsid w:val="001341E5"/>
    <w:rsid w:val="001345CF"/>
    <w:rsid w:val="00134740"/>
    <w:rsid w:val="00134A3B"/>
    <w:rsid w:val="00134B86"/>
    <w:rsid w:val="0013529E"/>
    <w:rsid w:val="0013543C"/>
    <w:rsid w:val="00135EF9"/>
    <w:rsid w:val="001364FC"/>
    <w:rsid w:val="00136BCF"/>
    <w:rsid w:val="001370B1"/>
    <w:rsid w:val="00137930"/>
    <w:rsid w:val="00137CE4"/>
    <w:rsid w:val="00137D3D"/>
    <w:rsid w:val="001400A3"/>
    <w:rsid w:val="00140D28"/>
    <w:rsid w:val="0014105E"/>
    <w:rsid w:val="001413C6"/>
    <w:rsid w:val="001415D8"/>
    <w:rsid w:val="00142625"/>
    <w:rsid w:val="0014281F"/>
    <w:rsid w:val="00143019"/>
    <w:rsid w:val="00143159"/>
    <w:rsid w:val="001443E7"/>
    <w:rsid w:val="001443F8"/>
    <w:rsid w:val="00144548"/>
    <w:rsid w:val="0014473A"/>
    <w:rsid w:val="00144976"/>
    <w:rsid w:val="0014507A"/>
    <w:rsid w:val="001452D2"/>
    <w:rsid w:val="001453B8"/>
    <w:rsid w:val="00145AAC"/>
    <w:rsid w:val="00146BED"/>
    <w:rsid w:val="00147222"/>
    <w:rsid w:val="00147BF3"/>
    <w:rsid w:val="001500BE"/>
    <w:rsid w:val="00150481"/>
    <w:rsid w:val="001505E4"/>
    <w:rsid w:val="0015066D"/>
    <w:rsid w:val="001510DB"/>
    <w:rsid w:val="0015200F"/>
    <w:rsid w:val="001522B1"/>
    <w:rsid w:val="00152812"/>
    <w:rsid w:val="001530CD"/>
    <w:rsid w:val="001533B9"/>
    <w:rsid w:val="00153544"/>
    <w:rsid w:val="00153583"/>
    <w:rsid w:val="0015376F"/>
    <w:rsid w:val="00153EEE"/>
    <w:rsid w:val="00154999"/>
    <w:rsid w:val="00154A92"/>
    <w:rsid w:val="00154D63"/>
    <w:rsid w:val="00154EEA"/>
    <w:rsid w:val="00155F81"/>
    <w:rsid w:val="001564ED"/>
    <w:rsid w:val="001568FB"/>
    <w:rsid w:val="00157B26"/>
    <w:rsid w:val="00157EB0"/>
    <w:rsid w:val="00160BCA"/>
    <w:rsid w:val="00160FB7"/>
    <w:rsid w:val="00161A13"/>
    <w:rsid w:val="001623AF"/>
    <w:rsid w:val="00162516"/>
    <w:rsid w:val="00163339"/>
    <w:rsid w:val="001639BF"/>
    <w:rsid w:val="00163D5B"/>
    <w:rsid w:val="001644B0"/>
    <w:rsid w:val="00164EA3"/>
    <w:rsid w:val="00164EA6"/>
    <w:rsid w:val="00164F57"/>
    <w:rsid w:val="001650B4"/>
    <w:rsid w:val="00165CA7"/>
    <w:rsid w:val="00165CA8"/>
    <w:rsid w:val="00166086"/>
    <w:rsid w:val="00166D5B"/>
    <w:rsid w:val="00166FF0"/>
    <w:rsid w:val="001676C3"/>
    <w:rsid w:val="00167A0E"/>
    <w:rsid w:val="00167B0C"/>
    <w:rsid w:val="00170DA8"/>
    <w:rsid w:val="00171493"/>
    <w:rsid w:val="00171D20"/>
    <w:rsid w:val="00171E30"/>
    <w:rsid w:val="00171F42"/>
    <w:rsid w:val="001721A1"/>
    <w:rsid w:val="0017283B"/>
    <w:rsid w:val="001728B9"/>
    <w:rsid w:val="001728FB"/>
    <w:rsid w:val="0017297A"/>
    <w:rsid w:val="001729B7"/>
    <w:rsid w:val="00172E9A"/>
    <w:rsid w:val="00173302"/>
    <w:rsid w:val="00173432"/>
    <w:rsid w:val="00174009"/>
    <w:rsid w:val="00174A7A"/>
    <w:rsid w:val="00174D57"/>
    <w:rsid w:val="001757D9"/>
    <w:rsid w:val="0017591A"/>
    <w:rsid w:val="00175A07"/>
    <w:rsid w:val="00176B55"/>
    <w:rsid w:val="00176FE1"/>
    <w:rsid w:val="00180643"/>
    <w:rsid w:val="00180BB3"/>
    <w:rsid w:val="001810D9"/>
    <w:rsid w:val="001817C8"/>
    <w:rsid w:val="00181F2A"/>
    <w:rsid w:val="001823D8"/>
    <w:rsid w:val="00182782"/>
    <w:rsid w:val="00182A3E"/>
    <w:rsid w:val="00182D94"/>
    <w:rsid w:val="00182F07"/>
    <w:rsid w:val="00183380"/>
    <w:rsid w:val="00183F6E"/>
    <w:rsid w:val="00184862"/>
    <w:rsid w:val="00184A46"/>
    <w:rsid w:val="00184F8E"/>
    <w:rsid w:val="001855DF"/>
    <w:rsid w:val="00185EF6"/>
    <w:rsid w:val="00186907"/>
    <w:rsid w:val="00186AC5"/>
    <w:rsid w:val="00187713"/>
    <w:rsid w:val="001879B5"/>
    <w:rsid w:val="00187B5C"/>
    <w:rsid w:val="00190286"/>
    <w:rsid w:val="0019084A"/>
    <w:rsid w:val="00191062"/>
    <w:rsid w:val="0019115B"/>
    <w:rsid w:val="00191DC7"/>
    <w:rsid w:val="00192041"/>
    <w:rsid w:val="001922F1"/>
    <w:rsid w:val="00192803"/>
    <w:rsid w:val="00192A0E"/>
    <w:rsid w:val="00192F3E"/>
    <w:rsid w:val="00193266"/>
    <w:rsid w:val="001936FC"/>
    <w:rsid w:val="00193E74"/>
    <w:rsid w:val="00194433"/>
    <w:rsid w:val="00194667"/>
    <w:rsid w:val="00194893"/>
    <w:rsid w:val="00194E4E"/>
    <w:rsid w:val="00195999"/>
    <w:rsid w:val="00195B01"/>
    <w:rsid w:val="00196120"/>
    <w:rsid w:val="0019618A"/>
    <w:rsid w:val="001968F7"/>
    <w:rsid w:val="00196C3F"/>
    <w:rsid w:val="00197002"/>
    <w:rsid w:val="001A08F7"/>
    <w:rsid w:val="001A201D"/>
    <w:rsid w:val="001A2128"/>
    <w:rsid w:val="001A2207"/>
    <w:rsid w:val="001A2987"/>
    <w:rsid w:val="001A2A34"/>
    <w:rsid w:val="001A3918"/>
    <w:rsid w:val="001A4122"/>
    <w:rsid w:val="001A44AB"/>
    <w:rsid w:val="001A463C"/>
    <w:rsid w:val="001A4936"/>
    <w:rsid w:val="001A4EB3"/>
    <w:rsid w:val="001A5020"/>
    <w:rsid w:val="001A5473"/>
    <w:rsid w:val="001A5E1F"/>
    <w:rsid w:val="001A5F69"/>
    <w:rsid w:val="001A661C"/>
    <w:rsid w:val="001A66D7"/>
    <w:rsid w:val="001A78DA"/>
    <w:rsid w:val="001B04A1"/>
    <w:rsid w:val="001B0781"/>
    <w:rsid w:val="001B12C9"/>
    <w:rsid w:val="001B26F9"/>
    <w:rsid w:val="001B27A0"/>
    <w:rsid w:val="001B30A9"/>
    <w:rsid w:val="001B30CF"/>
    <w:rsid w:val="001B3AF5"/>
    <w:rsid w:val="001B40D0"/>
    <w:rsid w:val="001B4366"/>
    <w:rsid w:val="001B4915"/>
    <w:rsid w:val="001B4AD3"/>
    <w:rsid w:val="001B4C87"/>
    <w:rsid w:val="001B4F6A"/>
    <w:rsid w:val="001B539D"/>
    <w:rsid w:val="001B54B6"/>
    <w:rsid w:val="001B5A68"/>
    <w:rsid w:val="001B5BF3"/>
    <w:rsid w:val="001B65AD"/>
    <w:rsid w:val="001B6FA0"/>
    <w:rsid w:val="001B74AE"/>
    <w:rsid w:val="001C0230"/>
    <w:rsid w:val="001C03EE"/>
    <w:rsid w:val="001C07C9"/>
    <w:rsid w:val="001C09B0"/>
    <w:rsid w:val="001C14FE"/>
    <w:rsid w:val="001C200A"/>
    <w:rsid w:val="001C20B0"/>
    <w:rsid w:val="001C219C"/>
    <w:rsid w:val="001C2208"/>
    <w:rsid w:val="001C25DF"/>
    <w:rsid w:val="001C27C0"/>
    <w:rsid w:val="001C333D"/>
    <w:rsid w:val="001C3573"/>
    <w:rsid w:val="001C3BB0"/>
    <w:rsid w:val="001C3E70"/>
    <w:rsid w:val="001C3ED4"/>
    <w:rsid w:val="001C4127"/>
    <w:rsid w:val="001C41D4"/>
    <w:rsid w:val="001C4238"/>
    <w:rsid w:val="001C4E68"/>
    <w:rsid w:val="001C5155"/>
    <w:rsid w:val="001C5557"/>
    <w:rsid w:val="001C5825"/>
    <w:rsid w:val="001C5B27"/>
    <w:rsid w:val="001C6D23"/>
    <w:rsid w:val="001C71DD"/>
    <w:rsid w:val="001C71FE"/>
    <w:rsid w:val="001C7418"/>
    <w:rsid w:val="001C74A1"/>
    <w:rsid w:val="001C764D"/>
    <w:rsid w:val="001C7868"/>
    <w:rsid w:val="001C7887"/>
    <w:rsid w:val="001C7C37"/>
    <w:rsid w:val="001D065D"/>
    <w:rsid w:val="001D0D6E"/>
    <w:rsid w:val="001D10D4"/>
    <w:rsid w:val="001D1186"/>
    <w:rsid w:val="001D1B2C"/>
    <w:rsid w:val="001D1B9A"/>
    <w:rsid w:val="001D1D98"/>
    <w:rsid w:val="001D22F5"/>
    <w:rsid w:val="001D244C"/>
    <w:rsid w:val="001D2695"/>
    <w:rsid w:val="001D3AE5"/>
    <w:rsid w:val="001D4013"/>
    <w:rsid w:val="001D41C0"/>
    <w:rsid w:val="001D45FC"/>
    <w:rsid w:val="001D46C8"/>
    <w:rsid w:val="001D47BF"/>
    <w:rsid w:val="001D4C7D"/>
    <w:rsid w:val="001D4EF5"/>
    <w:rsid w:val="001D50E3"/>
    <w:rsid w:val="001D52F8"/>
    <w:rsid w:val="001D5E14"/>
    <w:rsid w:val="001D6019"/>
    <w:rsid w:val="001D6103"/>
    <w:rsid w:val="001D6B2E"/>
    <w:rsid w:val="001D6CF1"/>
    <w:rsid w:val="001D76B5"/>
    <w:rsid w:val="001D77AE"/>
    <w:rsid w:val="001D79FC"/>
    <w:rsid w:val="001D7B3E"/>
    <w:rsid w:val="001E02F3"/>
    <w:rsid w:val="001E0581"/>
    <w:rsid w:val="001E0962"/>
    <w:rsid w:val="001E11AE"/>
    <w:rsid w:val="001E1AD7"/>
    <w:rsid w:val="001E1EF4"/>
    <w:rsid w:val="001E21AF"/>
    <w:rsid w:val="001E2870"/>
    <w:rsid w:val="001E37F2"/>
    <w:rsid w:val="001E37F5"/>
    <w:rsid w:val="001E3E6A"/>
    <w:rsid w:val="001E4177"/>
    <w:rsid w:val="001E4446"/>
    <w:rsid w:val="001E4786"/>
    <w:rsid w:val="001E5C4F"/>
    <w:rsid w:val="001E6341"/>
    <w:rsid w:val="001E6ACC"/>
    <w:rsid w:val="001E717C"/>
    <w:rsid w:val="001E7347"/>
    <w:rsid w:val="001E76A1"/>
    <w:rsid w:val="001E773C"/>
    <w:rsid w:val="001E7982"/>
    <w:rsid w:val="001E7D7B"/>
    <w:rsid w:val="001F016E"/>
    <w:rsid w:val="001F07AB"/>
    <w:rsid w:val="001F0B30"/>
    <w:rsid w:val="001F14DC"/>
    <w:rsid w:val="001F189F"/>
    <w:rsid w:val="001F18A0"/>
    <w:rsid w:val="001F1D78"/>
    <w:rsid w:val="001F1F60"/>
    <w:rsid w:val="001F2A25"/>
    <w:rsid w:val="001F2D13"/>
    <w:rsid w:val="001F3B33"/>
    <w:rsid w:val="001F4049"/>
    <w:rsid w:val="001F4224"/>
    <w:rsid w:val="001F4701"/>
    <w:rsid w:val="001F4A3F"/>
    <w:rsid w:val="001F4E0F"/>
    <w:rsid w:val="001F4F6E"/>
    <w:rsid w:val="001F5010"/>
    <w:rsid w:val="001F55D2"/>
    <w:rsid w:val="001F5980"/>
    <w:rsid w:val="001F5C61"/>
    <w:rsid w:val="001F605F"/>
    <w:rsid w:val="001F6113"/>
    <w:rsid w:val="001F621E"/>
    <w:rsid w:val="001F6CB2"/>
    <w:rsid w:val="001F6EB7"/>
    <w:rsid w:val="001F7034"/>
    <w:rsid w:val="001F7246"/>
    <w:rsid w:val="001F7548"/>
    <w:rsid w:val="001F7AD4"/>
    <w:rsid w:val="001F7B86"/>
    <w:rsid w:val="001F7F15"/>
    <w:rsid w:val="00200077"/>
    <w:rsid w:val="0020029B"/>
    <w:rsid w:val="00200A9B"/>
    <w:rsid w:val="00201C46"/>
    <w:rsid w:val="0020272A"/>
    <w:rsid w:val="00202C3A"/>
    <w:rsid w:val="00202E27"/>
    <w:rsid w:val="00202FAB"/>
    <w:rsid w:val="00204359"/>
    <w:rsid w:val="00204455"/>
    <w:rsid w:val="0020453C"/>
    <w:rsid w:val="00204CBE"/>
    <w:rsid w:val="00204E86"/>
    <w:rsid w:val="00205A60"/>
    <w:rsid w:val="0020682C"/>
    <w:rsid w:val="0020693E"/>
    <w:rsid w:val="00206B0B"/>
    <w:rsid w:val="00206F48"/>
    <w:rsid w:val="00206FFE"/>
    <w:rsid w:val="00207F18"/>
    <w:rsid w:val="002101DB"/>
    <w:rsid w:val="00210320"/>
    <w:rsid w:val="002103B1"/>
    <w:rsid w:val="00210D17"/>
    <w:rsid w:val="00211A88"/>
    <w:rsid w:val="00211C47"/>
    <w:rsid w:val="0021270C"/>
    <w:rsid w:val="00212AE0"/>
    <w:rsid w:val="00212C8B"/>
    <w:rsid w:val="00213790"/>
    <w:rsid w:val="00213D62"/>
    <w:rsid w:val="002143A2"/>
    <w:rsid w:val="002148FB"/>
    <w:rsid w:val="0021500F"/>
    <w:rsid w:val="00215552"/>
    <w:rsid w:val="00215E7E"/>
    <w:rsid w:val="00216248"/>
    <w:rsid w:val="00216DA2"/>
    <w:rsid w:val="0021776F"/>
    <w:rsid w:val="00217916"/>
    <w:rsid w:val="002179BF"/>
    <w:rsid w:val="00217AC3"/>
    <w:rsid w:val="00217D50"/>
    <w:rsid w:val="00217EB9"/>
    <w:rsid w:val="00217F32"/>
    <w:rsid w:val="002206A9"/>
    <w:rsid w:val="00220BA5"/>
    <w:rsid w:val="00220F03"/>
    <w:rsid w:val="0022125E"/>
    <w:rsid w:val="0022129E"/>
    <w:rsid w:val="002213C8"/>
    <w:rsid w:val="00221515"/>
    <w:rsid w:val="00221AC3"/>
    <w:rsid w:val="0022278E"/>
    <w:rsid w:val="002232FC"/>
    <w:rsid w:val="00223660"/>
    <w:rsid w:val="00223ABE"/>
    <w:rsid w:val="00224B55"/>
    <w:rsid w:val="00224BFE"/>
    <w:rsid w:val="002251E1"/>
    <w:rsid w:val="00225E33"/>
    <w:rsid w:val="002262C4"/>
    <w:rsid w:val="0022723B"/>
    <w:rsid w:val="00227AA8"/>
    <w:rsid w:val="00227CC6"/>
    <w:rsid w:val="00227EEC"/>
    <w:rsid w:val="0023145A"/>
    <w:rsid w:val="0023160F"/>
    <w:rsid w:val="002316AF"/>
    <w:rsid w:val="00231E97"/>
    <w:rsid w:val="002326A7"/>
    <w:rsid w:val="00232F15"/>
    <w:rsid w:val="00233D1F"/>
    <w:rsid w:val="00233D86"/>
    <w:rsid w:val="00234139"/>
    <w:rsid w:val="00235008"/>
    <w:rsid w:val="002359F9"/>
    <w:rsid w:val="0023678A"/>
    <w:rsid w:val="002371CD"/>
    <w:rsid w:val="002373B5"/>
    <w:rsid w:val="0023742B"/>
    <w:rsid w:val="00240C0B"/>
    <w:rsid w:val="00241274"/>
    <w:rsid w:val="002414A8"/>
    <w:rsid w:val="002419CC"/>
    <w:rsid w:val="00241F3F"/>
    <w:rsid w:val="002421AC"/>
    <w:rsid w:val="002425BB"/>
    <w:rsid w:val="00242D61"/>
    <w:rsid w:val="0024358E"/>
    <w:rsid w:val="0024534A"/>
    <w:rsid w:val="002453C6"/>
    <w:rsid w:val="00245B2B"/>
    <w:rsid w:val="00245FDD"/>
    <w:rsid w:val="002461E9"/>
    <w:rsid w:val="002461FA"/>
    <w:rsid w:val="002462B2"/>
    <w:rsid w:val="002463B6"/>
    <w:rsid w:val="00246412"/>
    <w:rsid w:val="00246B19"/>
    <w:rsid w:val="00246C56"/>
    <w:rsid w:val="00246DF3"/>
    <w:rsid w:val="0024708A"/>
    <w:rsid w:val="002470A2"/>
    <w:rsid w:val="00247AFA"/>
    <w:rsid w:val="00250067"/>
    <w:rsid w:val="00250294"/>
    <w:rsid w:val="002504E1"/>
    <w:rsid w:val="00250F2C"/>
    <w:rsid w:val="00251CFB"/>
    <w:rsid w:val="002528AE"/>
    <w:rsid w:val="00252CDE"/>
    <w:rsid w:val="00252E33"/>
    <w:rsid w:val="00252EFA"/>
    <w:rsid w:val="002530DB"/>
    <w:rsid w:val="0025347D"/>
    <w:rsid w:val="0025388F"/>
    <w:rsid w:val="00253D82"/>
    <w:rsid w:val="00254252"/>
    <w:rsid w:val="00254CDD"/>
    <w:rsid w:val="002558DD"/>
    <w:rsid w:val="00255A0A"/>
    <w:rsid w:val="00255C59"/>
    <w:rsid w:val="00255CD6"/>
    <w:rsid w:val="0025643F"/>
    <w:rsid w:val="00256C4A"/>
    <w:rsid w:val="00256EE9"/>
    <w:rsid w:val="002572C8"/>
    <w:rsid w:val="002579F7"/>
    <w:rsid w:val="00257D6B"/>
    <w:rsid w:val="0026074F"/>
    <w:rsid w:val="00261316"/>
    <w:rsid w:val="00261982"/>
    <w:rsid w:val="00261A08"/>
    <w:rsid w:val="00261E35"/>
    <w:rsid w:val="00262170"/>
    <w:rsid w:val="00262314"/>
    <w:rsid w:val="00262A2B"/>
    <w:rsid w:val="00262C6F"/>
    <w:rsid w:val="00263560"/>
    <w:rsid w:val="0026380C"/>
    <w:rsid w:val="00263E2D"/>
    <w:rsid w:val="00264973"/>
    <w:rsid w:val="00264EEF"/>
    <w:rsid w:val="002653D4"/>
    <w:rsid w:val="0026595F"/>
    <w:rsid w:val="002671DE"/>
    <w:rsid w:val="002676AA"/>
    <w:rsid w:val="002676F4"/>
    <w:rsid w:val="002704EE"/>
    <w:rsid w:val="00271504"/>
    <w:rsid w:val="00271C96"/>
    <w:rsid w:val="002723C3"/>
    <w:rsid w:val="002725A1"/>
    <w:rsid w:val="00273037"/>
    <w:rsid w:val="0027349E"/>
    <w:rsid w:val="00274E16"/>
    <w:rsid w:val="00274F48"/>
    <w:rsid w:val="00274F94"/>
    <w:rsid w:val="002756AB"/>
    <w:rsid w:val="00275BBB"/>
    <w:rsid w:val="00276CC7"/>
    <w:rsid w:val="00277069"/>
    <w:rsid w:val="0027733B"/>
    <w:rsid w:val="00277528"/>
    <w:rsid w:val="00277625"/>
    <w:rsid w:val="0028010C"/>
    <w:rsid w:val="00280138"/>
    <w:rsid w:val="002803F7"/>
    <w:rsid w:val="00280D26"/>
    <w:rsid w:val="00281001"/>
    <w:rsid w:val="00281206"/>
    <w:rsid w:val="0028149B"/>
    <w:rsid w:val="0028152F"/>
    <w:rsid w:val="00281817"/>
    <w:rsid w:val="002819CE"/>
    <w:rsid w:val="00281AE4"/>
    <w:rsid w:val="00282063"/>
    <w:rsid w:val="002824E4"/>
    <w:rsid w:val="002825BE"/>
    <w:rsid w:val="002827A8"/>
    <w:rsid w:val="00282B8F"/>
    <w:rsid w:val="00282BCB"/>
    <w:rsid w:val="002836D8"/>
    <w:rsid w:val="00283F3A"/>
    <w:rsid w:val="00283FA9"/>
    <w:rsid w:val="00284187"/>
    <w:rsid w:val="0028461C"/>
    <w:rsid w:val="002847CA"/>
    <w:rsid w:val="00284DC4"/>
    <w:rsid w:val="00285546"/>
    <w:rsid w:val="002856C6"/>
    <w:rsid w:val="00285CBA"/>
    <w:rsid w:val="00285CF1"/>
    <w:rsid w:val="00286AE3"/>
    <w:rsid w:val="00286B07"/>
    <w:rsid w:val="00287089"/>
    <w:rsid w:val="00287DA3"/>
    <w:rsid w:val="00287F16"/>
    <w:rsid w:val="002901C2"/>
    <w:rsid w:val="00290503"/>
    <w:rsid w:val="00290884"/>
    <w:rsid w:val="0029181F"/>
    <w:rsid w:val="00292700"/>
    <w:rsid w:val="00292986"/>
    <w:rsid w:val="00293AED"/>
    <w:rsid w:val="00294FA7"/>
    <w:rsid w:val="002958DF"/>
    <w:rsid w:val="00295D6F"/>
    <w:rsid w:val="00296986"/>
    <w:rsid w:val="00296E39"/>
    <w:rsid w:val="00297122"/>
    <w:rsid w:val="002972F5"/>
    <w:rsid w:val="0029764D"/>
    <w:rsid w:val="002A0114"/>
    <w:rsid w:val="002A0204"/>
    <w:rsid w:val="002A051D"/>
    <w:rsid w:val="002A07E9"/>
    <w:rsid w:val="002A0CFE"/>
    <w:rsid w:val="002A0E46"/>
    <w:rsid w:val="002A2593"/>
    <w:rsid w:val="002A297A"/>
    <w:rsid w:val="002A2E48"/>
    <w:rsid w:val="002A3770"/>
    <w:rsid w:val="002A3DA3"/>
    <w:rsid w:val="002A3F13"/>
    <w:rsid w:val="002A4017"/>
    <w:rsid w:val="002A415E"/>
    <w:rsid w:val="002A4184"/>
    <w:rsid w:val="002A4396"/>
    <w:rsid w:val="002A47A8"/>
    <w:rsid w:val="002A5B98"/>
    <w:rsid w:val="002A60E1"/>
    <w:rsid w:val="002A6107"/>
    <w:rsid w:val="002A61D7"/>
    <w:rsid w:val="002A69D6"/>
    <w:rsid w:val="002A6BA7"/>
    <w:rsid w:val="002A6CF3"/>
    <w:rsid w:val="002B0039"/>
    <w:rsid w:val="002B0081"/>
    <w:rsid w:val="002B02B8"/>
    <w:rsid w:val="002B09EB"/>
    <w:rsid w:val="002B0B49"/>
    <w:rsid w:val="002B0E68"/>
    <w:rsid w:val="002B1393"/>
    <w:rsid w:val="002B13B4"/>
    <w:rsid w:val="002B1426"/>
    <w:rsid w:val="002B17B9"/>
    <w:rsid w:val="002B1935"/>
    <w:rsid w:val="002B1B7E"/>
    <w:rsid w:val="002B1EC4"/>
    <w:rsid w:val="002B252E"/>
    <w:rsid w:val="002B259D"/>
    <w:rsid w:val="002B25CB"/>
    <w:rsid w:val="002B2799"/>
    <w:rsid w:val="002B3470"/>
    <w:rsid w:val="002B3518"/>
    <w:rsid w:val="002B3B19"/>
    <w:rsid w:val="002B3B2A"/>
    <w:rsid w:val="002B42DA"/>
    <w:rsid w:val="002B4564"/>
    <w:rsid w:val="002B4B27"/>
    <w:rsid w:val="002B4F79"/>
    <w:rsid w:val="002B53B6"/>
    <w:rsid w:val="002B562A"/>
    <w:rsid w:val="002B584E"/>
    <w:rsid w:val="002B5DBE"/>
    <w:rsid w:val="002B5FA2"/>
    <w:rsid w:val="002B61F7"/>
    <w:rsid w:val="002B6F9E"/>
    <w:rsid w:val="002B7397"/>
    <w:rsid w:val="002B74D9"/>
    <w:rsid w:val="002B782C"/>
    <w:rsid w:val="002B7AD1"/>
    <w:rsid w:val="002B7D8F"/>
    <w:rsid w:val="002C0212"/>
    <w:rsid w:val="002C035E"/>
    <w:rsid w:val="002C0D58"/>
    <w:rsid w:val="002C1121"/>
    <w:rsid w:val="002C1315"/>
    <w:rsid w:val="002C2CAC"/>
    <w:rsid w:val="002C3718"/>
    <w:rsid w:val="002C41A2"/>
    <w:rsid w:val="002C467F"/>
    <w:rsid w:val="002C4B3E"/>
    <w:rsid w:val="002C56EB"/>
    <w:rsid w:val="002C5EDB"/>
    <w:rsid w:val="002C67B1"/>
    <w:rsid w:val="002C6B28"/>
    <w:rsid w:val="002C7753"/>
    <w:rsid w:val="002C7B03"/>
    <w:rsid w:val="002C7C83"/>
    <w:rsid w:val="002D0111"/>
    <w:rsid w:val="002D12D0"/>
    <w:rsid w:val="002D1D59"/>
    <w:rsid w:val="002D1EBA"/>
    <w:rsid w:val="002D2061"/>
    <w:rsid w:val="002D2F72"/>
    <w:rsid w:val="002D37B5"/>
    <w:rsid w:val="002D3903"/>
    <w:rsid w:val="002D3DB4"/>
    <w:rsid w:val="002D56B0"/>
    <w:rsid w:val="002D5C0B"/>
    <w:rsid w:val="002D6D4F"/>
    <w:rsid w:val="002D71E0"/>
    <w:rsid w:val="002D7A5C"/>
    <w:rsid w:val="002E0471"/>
    <w:rsid w:val="002E0697"/>
    <w:rsid w:val="002E0987"/>
    <w:rsid w:val="002E0D12"/>
    <w:rsid w:val="002E0E52"/>
    <w:rsid w:val="002E138C"/>
    <w:rsid w:val="002E1A70"/>
    <w:rsid w:val="002E1BE9"/>
    <w:rsid w:val="002E22C1"/>
    <w:rsid w:val="002E2C33"/>
    <w:rsid w:val="002E2CC1"/>
    <w:rsid w:val="002E3294"/>
    <w:rsid w:val="002E347C"/>
    <w:rsid w:val="002E372B"/>
    <w:rsid w:val="002E375E"/>
    <w:rsid w:val="002E3B74"/>
    <w:rsid w:val="002E3BD9"/>
    <w:rsid w:val="002E4366"/>
    <w:rsid w:val="002E463A"/>
    <w:rsid w:val="002E5333"/>
    <w:rsid w:val="002E5670"/>
    <w:rsid w:val="002E58FF"/>
    <w:rsid w:val="002E5A54"/>
    <w:rsid w:val="002E5F91"/>
    <w:rsid w:val="002E609D"/>
    <w:rsid w:val="002E616B"/>
    <w:rsid w:val="002E6697"/>
    <w:rsid w:val="002E771C"/>
    <w:rsid w:val="002E7C94"/>
    <w:rsid w:val="002F1B32"/>
    <w:rsid w:val="002F1C1A"/>
    <w:rsid w:val="002F1F00"/>
    <w:rsid w:val="002F21D8"/>
    <w:rsid w:val="002F24E3"/>
    <w:rsid w:val="002F2FBA"/>
    <w:rsid w:val="002F324D"/>
    <w:rsid w:val="002F33BE"/>
    <w:rsid w:val="002F3433"/>
    <w:rsid w:val="002F360F"/>
    <w:rsid w:val="002F3EDE"/>
    <w:rsid w:val="002F4205"/>
    <w:rsid w:val="002F4AA9"/>
    <w:rsid w:val="002F4CD0"/>
    <w:rsid w:val="002F4E0A"/>
    <w:rsid w:val="002F5D32"/>
    <w:rsid w:val="002F640E"/>
    <w:rsid w:val="002F6A5D"/>
    <w:rsid w:val="002F74A1"/>
    <w:rsid w:val="002F7661"/>
    <w:rsid w:val="002F7A67"/>
    <w:rsid w:val="00300359"/>
    <w:rsid w:val="0030050B"/>
    <w:rsid w:val="00300C09"/>
    <w:rsid w:val="00300C0F"/>
    <w:rsid w:val="00300F8F"/>
    <w:rsid w:val="00301CD6"/>
    <w:rsid w:val="00301E35"/>
    <w:rsid w:val="00302051"/>
    <w:rsid w:val="00302495"/>
    <w:rsid w:val="00303AF8"/>
    <w:rsid w:val="00304020"/>
    <w:rsid w:val="003040DB"/>
    <w:rsid w:val="00304D7B"/>
    <w:rsid w:val="003053B8"/>
    <w:rsid w:val="00305A1A"/>
    <w:rsid w:val="00305D5E"/>
    <w:rsid w:val="00306ADB"/>
    <w:rsid w:val="00306CC0"/>
    <w:rsid w:val="00306E3F"/>
    <w:rsid w:val="00307007"/>
    <w:rsid w:val="0030766D"/>
    <w:rsid w:val="003078B0"/>
    <w:rsid w:val="003104C9"/>
    <w:rsid w:val="00310ACD"/>
    <w:rsid w:val="00310D74"/>
    <w:rsid w:val="003111A9"/>
    <w:rsid w:val="003111FF"/>
    <w:rsid w:val="0031168F"/>
    <w:rsid w:val="00311917"/>
    <w:rsid w:val="00311AD0"/>
    <w:rsid w:val="00311D86"/>
    <w:rsid w:val="00312E11"/>
    <w:rsid w:val="00312F1D"/>
    <w:rsid w:val="003135E3"/>
    <w:rsid w:val="0031398F"/>
    <w:rsid w:val="00313CAE"/>
    <w:rsid w:val="00313E0C"/>
    <w:rsid w:val="00313FC8"/>
    <w:rsid w:val="00314A22"/>
    <w:rsid w:val="00315043"/>
    <w:rsid w:val="003150F8"/>
    <w:rsid w:val="0031641A"/>
    <w:rsid w:val="00316A97"/>
    <w:rsid w:val="00316ABF"/>
    <w:rsid w:val="00316E88"/>
    <w:rsid w:val="003174DB"/>
    <w:rsid w:val="003177C5"/>
    <w:rsid w:val="00320565"/>
    <w:rsid w:val="003213AF"/>
    <w:rsid w:val="0032150E"/>
    <w:rsid w:val="00321734"/>
    <w:rsid w:val="00321F04"/>
    <w:rsid w:val="003223C4"/>
    <w:rsid w:val="0032294E"/>
    <w:rsid w:val="0032395F"/>
    <w:rsid w:val="003240E9"/>
    <w:rsid w:val="00324D3E"/>
    <w:rsid w:val="00324FD5"/>
    <w:rsid w:val="00325201"/>
    <w:rsid w:val="003256B7"/>
    <w:rsid w:val="003257B5"/>
    <w:rsid w:val="00325D1B"/>
    <w:rsid w:val="00325D53"/>
    <w:rsid w:val="0032602C"/>
    <w:rsid w:val="003263A0"/>
    <w:rsid w:val="0032694E"/>
    <w:rsid w:val="00326A61"/>
    <w:rsid w:val="00326C05"/>
    <w:rsid w:val="0032778B"/>
    <w:rsid w:val="00327970"/>
    <w:rsid w:val="0033029A"/>
    <w:rsid w:val="00330B7D"/>
    <w:rsid w:val="00330FF3"/>
    <w:rsid w:val="00331993"/>
    <w:rsid w:val="00331AD4"/>
    <w:rsid w:val="00331CD2"/>
    <w:rsid w:val="00331E12"/>
    <w:rsid w:val="003320B0"/>
    <w:rsid w:val="0033213B"/>
    <w:rsid w:val="00332192"/>
    <w:rsid w:val="003323A5"/>
    <w:rsid w:val="003329FC"/>
    <w:rsid w:val="00333437"/>
    <w:rsid w:val="00333574"/>
    <w:rsid w:val="00333676"/>
    <w:rsid w:val="00333868"/>
    <w:rsid w:val="0033488B"/>
    <w:rsid w:val="00334FA5"/>
    <w:rsid w:val="003350A7"/>
    <w:rsid w:val="003350DF"/>
    <w:rsid w:val="003354FB"/>
    <w:rsid w:val="00335661"/>
    <w:rsid w:val="00335C70"/>
    <w:rsid w:val="00335DAA"/>
    <w:rsid w:val="00336572"/>
    <w:rsid w:val="0033721C"/>
    <w:rsid w:val="0033753A"/>
    <w:rsid w:val="003406F1"/>
    <w:rsid w:val="00340783"/>
    <w:rsid w:val="00340A6D"/>
    <w:rsid w:val="00340C44"/>
    <w:rsid w:val="00341227"/>
    <w:rsid w:val="00341AFC"/>
    <w:rsid w:val="00341B25"/>
    <w:rsid w:val="00341CC0"/>
    <w:rsid w:val="003424EB"/>
    <w:rsid w:val="003426F0"/>
    <w:rsid w:val="00342A5B"/>
    <w:rsid w:val="003439F0"/>
    <w:rsid w:val="00343B4F"/>
    <w:rsid w:val="003447E0"/>
    <w:rsid w:val="00344C63"/>
    <w:rsid w:val="00345159"/>
    <w:rsid w:val="00345777"/>
    <w:rsid w:val="00345FD4"/>
    <w:rsid w:val="003461D9"/>
    <w:rsid w:val="0034627F"/>
    <w:rsid w:val="003464A0"/>
    <w:rsid w:val="00346D4A"/>
    <w:rsid w:val="00347261"/>
    <w:rsid w:val="003472B6"/>
    <w:rsid w:val="00347439"/>
    <w:rsid w:val="0034756D"/>
    <w:rsid w:val="00347B06"/>
    <w:rsid w:val="00347C46"/>
    <w:rsid w:val="00347C9A"/>
    <w:rsid w:val="00347D68"/>
    <w:rsid w:val="00347FA6"/>
    <w:rsid w:val="00350348"/>
    <w:rsid w:val="003509B0"/>
    <w:rsid w:val="00350B98"/>
    <w:rsid w:val="00351032"/>
    <w:rsid w:val="00351368"/>
    <w:rsid w:val="003522C1"/>
    <w:rsid w:val="00352679"/>
    <w:rsid w:val="003528BF"/>
    <w:rsid w:val="0035302A"/>
    <w:rsid w:val="0035302B"/>
    <w:rsid w:val="00353070"/>
    <w:rsid w:val="0035322C"/>
    <w:rsid w:val="00353685"/>
    <w:rsid w:val="0035390E"/>
    <w:rsid w:val="0035421E"/>
    <w:rsid w:val="0035446E"/>
    <w:rsid w:val="0035456F"/>
    <w:rsid w:val="00354ED5"/>
    <w:rsid w:val="003552C9"/>
    <w:rsid w:val="003554F6"/>
    <w:rsid w:val="003555AD"/>
    <w:rsid w:val="003561FD"/>
    <w:rsid w:val="00356995"/>
    <w:rsid w:val="00357179"/>
    <w:rsid w:val="00357E59"/>
    <w:rsid w:val="00360A75"/>
    <w:rsid w:val="00360C7A"/>
    <w:rsid w:val="00361381"/>
    <w:rsid w:val="003618B1"/>
    <w:rsid w:val="003619B7"/>
    <w:rsid w:val="00361AE6"/>
    <w:rsid w:val="003626B7"/>
    <w:rsid w:val="00362C2E"/>
    <w:rsid w:val="0036319B"/>
    <w:rsid w:val="00363445"/>
    <w:rsid w:val="00363744"/>
    <w:rsid w:val="00363D3F"/>
    <w:rsid w:val="00363E63"/>
    <w:rsid w:val="00363E7B"/>
    <w:rsid w:val="0036412E"/>
    <w:rsid w:val="00365187"/>
    <w:rsid w:val="00366001"/>
    <w:rsid w:val="003662CD"/>
    <w:rsid w:val="003678B8"/>
    <w:rsid w:val="0037003F"/>
    <w:rsid w:val="003712EC"/>
    <w:rsid w:val="003712FD"/>
    <w:rsid w:val="0037189E"/>
    <w:rsid w:val="00371A34"/>
    <w:rsid w:val="00371C52"/>
    <w:rsid w:val="00371F19"/>
    <w:rsid w:val="00372100"/>
    <w:rsid w:val="00372289"/>
    <w:rsid w:val="00372423"/>
    <w:rsid w:val="00373069"/>
    <w:rsid w:val="003732C2"/>
    <w:rsid w:val="003739E3"/>
    <w:rsid w:val="00373D3E"/>
    <w:rsid w:val="00374E18"/>
    <w:rsid w:val="003752B1"/>
    <w:rsid w:val="00375918"/>
    <w:rsid w:val="00375B84"/>
    <w:rsid w:val="00375BE9"/>
    <w:rsid w:val="00375D0E"/>
    <w:rsid w:val="00376313"/>
    <w:rsid w:val="003765F6"/>
    <w:rsid w:val="00376CD9"/>
    <w:rsid w:val="00377EF0"/>
    <w:rsid w:val="00377F54"/>
    <w:rsid w:val="00380621"/>
    <w:rsid w:val="00381519"/>
    <w:rsid w:val="00381AEE"/>
    <w:rsid w:val="00381E1E"/>
    <w:rsid w:val="003822CE"/>
    <w:rsid w:val="0038247B"/>
    <w:rsid w:val="00382C14"/>
    <w:rsid w:val="00383547"/>
    <w:rsid w:val="003838A3"/>
    <w:rsid w:val="00383CA4"/>
    <w:rsid w:val="003843C9"/>
    <w:rsid w:val="00385756"/>
    <w:rsid w:val="0038576B"/>
    <w:rsid w:val="00385B77"/>
    <w:rsid w:val="00385FC6"/>
    <w:rsid w:val="00386806"/>
    <w:rsid w:val="00387D26"/>
    <w:rsid w:val="003909D9"/>
    <w:rsid w:val="00390B82"/>
    <w:rsid w:val="00390FB2"/>
    <w:rsid w:val="00391055"/>
    <w:rsid w:val="003912C5"/>
    <w:rsid w:val="00391B69"/>
    <w:rsid w:val="00391D15"/>
    <w:rsid w:val="00391D89"/>
    <w:rsid w:val="00391ED2"/>
    <w:rsid w:val="00392841"/>
    <w:rsid w:val="0039287B"/>
    <w:rsid w:val="00392C68"/>
    <w:rsid w:val="00393137"/>
    <w:rsid w:val="0039397A"/>
    <w:rsid w:val="00393A68"/>
    <w:rsid w:val="00393FF5"/>
    <w:rsid w:val="00394DCC"/>
    <w:rsid w:val="00395D27"/>
    <w:rsid w:val="0039621E"/>
    <w:rsid w:val="0039623E"/>
    <w:rsid w:val="00396857"/>
    <w:rsid w:val="00397B11"/>
    <w:rsid w:val="00397E42"/>
    <w:rsid w:val="00397F5E"/>
    <w:rsid w:val="003A0471"/>
    <w:rsid w:val="003A0D9D"/>
    <w:rsid w:val="003A103A"/>
    <w:rsid w:val="003A137D"/>
    <w:rsid w:val="003A1DF7"/>
    <w:rsid w:val="003A21CC"/>
    <w:rsid w:val="003A27D1"/>
    <w:rsid w:val="003A2C92"/>
    <w:rsid w:val="003A2F97"/>
    <w:rsid w:val="003A33FD"/>
    <w:rsid w:val="003A3720"/>
    <w:rsid w:val="003A5066"/>
    <w:rsid w:val="003A6183"/>
    <w:rsid w:val="003A672D"/>
    <w:rsid w:val="003A68D6"/>
    <w:rsid w:val="003A6A33"/>
    <w:rsid w:val="003A6B4D"/>
    <w:rsid w:val="003A6E61"/>
    <w:rsid w:val="003B0B2F"/>
    <w:rsid w:val="003B0D8C"/>
    <w:rsid w:val="003B11D0"/>
    <w:rsid w:val="003B122D"/>
    <w:rsid w:val="003B1FDE"/>
    <w:rsid w:val="003B3161"/>
    <w:rsid w:val="003B3174"/>
    <w:rsid w:val="003B33B5"/>
    <w:rsid w:val="003B39FE"/>
    <w:rsid w:val="003B3D56"/>
    <w:rsid w:val="003B3E55"/>
    <w:rsid w:val="003B4468"/>
    <w:rsid w:val="003B452F"/>
    <w:rsid w:val="003B45AA"/>
    <w:rsid w:val="003B624D"/>
    <w:rsid w:val="003B6EAD"/>
    <w:rsid w:val="003B7D7F"/>
    <w:rsid w:val="003B7E9B"/>
    <w:rsid w:val="003C03AF"/>
    <w:rsid w:val="003C0C02"/>
    <w:rsid w:val="003C0FF1"/>
    <w:rsid w:val="003C1266"/>
    <w:rsid w:val="003C1351"/>
    <w:rsid w:val="003C141B"/>
    <w:rsid w:val="003C1E66"/>
    <w:rsid w:val="003C2096"/>
    <w:rsid w:val="003C225C"/>
    <w:rsid w:val="003C2308"/>
    <w:rsid w:val="003C2400"/>
    <w:rsid w:val="003C256A"/>
    <w:rsid w:val="003C2DDE"/>
    <w:rsid w:val="003C38EB"/>
    <w:rsid w:val="003C3DB8"/>
    <w:rsid w:val="003C415C"/>
    <w:rsid w:val="003C423B"/>
    <w:rsid w:val="003C477B"/>
    <w:rsid w:val="003C4878"/>
    <w:rsid w:val="003C4F2D"/>
    <w:rsid w:val="003C52E0"/>
    <w:rsid w:val="003C5471"/>
    <w:rsid w:val="003C5882"/>
    <w:rsid w:val="003C618B"/>
    <w:rsid w:val="003C61EB"/>
    <w:rsid w:val="003C62B5"/>
    <w:rsid w:val="003C648B"/>
    <w:rsid w:val="003C6A22"/>
    <w:rsid w:val="003C7084"/>
    <w:rsid w:val="003C7282"/>
    <w:rsid w:val="003C7562"/>
    <w:rsid w:val="003D02AD"/>
    <w:rsid w:val="003D07D9"/>
    <w:rsid w:val="003D08D0"/>
    <w:rsid w:val="003D0BCA"/>
    <w:rsid w:val="003D158C"/>
    <w:rsid w:val="003D17CD"/>
    <w:rsid w:val="003D18E4"/>
    <w:rsid w:val="003D1D2A"/>
    <w:rsid w:val="003D1F24"/>
    <w:rsid w:val="003D242C"/>
    <w:rsid w:val="003D28DB"/>
    <w:rsid w:val="003D2C71"/>
    <w:rsid w:val="003D376E"/>
    <w:rsid w:val="003D3AE1"/>
    <w:rsid w:val="003D3C1B"/>
    <w:rsid w:val="003D468D"/>
    <w:rsid w:val="003D4861"/>
    <w:rsid w:val="003D48F0"/>
    <w:rsid w:val="003D4900"/>
    <w:rsid w:val="003D4C9F"/>
    <w:rsid w:val="003D6748"/>
    <w:rsid w:val="003D692A"/>
    <w:rsid w:val="003D75C2"/>
    <w:rsid w:val="003E0E88"/>
    <w:rsid w:val="003E12C5"/>
    <w:rsid w:val="003E1421"/>
    <w:rsid w:val="003E1701"/>
    <w:rsid w:val="003E1D8C"/>
    <w:rsid w:val="003E2884"/>
    <w:rsid w:val="003E2AEE"/>
    <w:rsid w:val="003E2DC7"/>
    <w:rsid w:val="003E3056"/>
    <w:rsid w:val="003E31E2"/>
    <w:rsid w:val="003E3441"/>
    <w:rsid w:val="003E367A"/>
    <w:rsid w:val="003E3A51"/>
    <w:rsid w:val="003E4E63"/>
    <w:rsid w:val="003E4F29"/>
    <w:rsid w:val="003E5441"/>
    <w:rsid w:val="003E5664"/>
    <w:rsid w:val="003E5C38"/>
    <w:rsid w:val="003E5EBC"/>
    <w:rsid w:val="003F08A2"/>
    <w:rsid w:val="003F08B0"/>
    <w:rsid w:val="003F0FE3"/>
    <w:rsid w:val="003F12F6"/>
    <w:rsid w:val="003F1EF0"/>
    <w:rsid w:val="003F2AD6"/>
    <w:rsid w:val="003F32F1"/>
    <w:rsid w:val="003F338C"/>
    <w:rsid w:val="003F36B2"/>
    <w:rsid w:val="003F5239"/>
    <w:rsid w:val="003F7256"/>
    <w:rsid w:val="003F7C36"/>
    <w:rsid w:val="00400973"/>
    <w:rsid w:val="004010A8"/>
    <w:rsid w:val="00401159"/>
    <w:rsid w:val="004012DB"/>
    <w:rsid w:val="00401546"/>
    <w:rsid w:val="0040164B"/>
    <w:rsid w:val="00401BE9"/>
    <w:rsid w:val="00401ED3"/>
    <w:rsid w:val="0040212C"/>
    <w:rsid w:val="00402640"/>
    <w:rsid w:val="004028B7"/>
    <w:rsid w:val="00402BDD"/>
    <w:rsid w:val="00402D65"/>
    <w:rsid w:val="00402E94"/>
    <w:rsid w:val="0040361F"/>
    <w:rsid w:val="00403963"/>
    <w:rsid w:val="004041C4"/>
    <w:rsid w:val="00404304"/>
    <w:rsid w:val="00404553"/>
    <w:rsid w:val="004045D9"/>
    <w:rsid w:val="00404851"/>
    <w:rsid w:val="00404C45"/>
    <w:rsid w:val="00405168"/>
    <w:rsid w:val="00405E57"/>
    <w:rsid w:val="00405EA8"/>
    <w:rsid w:val="00406891"/>
    <w:rsid w:val="00407BF7"/>
    <w:rsid w:val="00407D45"/>
    <w:rsid w:val="0041060C"/>
    <w:rsid w:val="0041088C"/>
    <w:rsid w:val="00410C19"/>
    <w:rsid w:val="00410E5D"/>
    <w:rsid w:val="0041123A"/>
    <w:rsid w:val="0041139B"/>
    <w:rsid w:val="0041156E"/>
    <w:rsid w:val="00411748"/>
    <w:rsid w:val="00411C6C"/>
    <w:rsid w:val="00411F01"/>
    <w:rsid w:val="00413419"/>
    <w:rsid w:val="0041372A"/>
    <w:rsid w:val="00413F9A"/>
    <w:rsid w:val="00414990"/>
    <w:rsid w:val="00414B8B"/>
    <w:rsid w:val="00414E2B"/>
    <w:rsid w:val="0041523F"/>
    <w:rsid w:val="00415A14"/>
    <w:rsid w:val="00416340"/>
    <w:rsid w:val="0041660B"/>
    <w:rsid w:val="004167F2"/>
    <w:rsid w:val="00416895"/>
    <w:rsid w:val="00417B1A"/>
    <w:rsid w:val="00417BC4"/>
    <w:rsid w:val="00417F48"/>
    <w:rsid w:val="004207E6"/>
    <w:rsid w:val="00420845"/>
    <w:rsid w:val="0042087D"/>
    <w:rsid w:val="00420A0B"/>
    <w:rsid w:val="00420C97"/>
    <w:rsid w:val="004211DF"/>
    <w:rsid w:val="004215D7"/>
    <w:rsid w:val="00421A5C"/>
    <w:rsid w:val="00421C4B"/>
    <w:rsid w:val="00421CB4"/>
    <w:rsid w:val="00421E12"/>
    <w:rsid w:val="0042256F"/>
    <w:rsid w:val="00422685"/>
    <w:rsid w:val="00424552"/>
    <w:rsid w:val="004247AE"/>
    <w:rsid w:val="00424D5E"/>
    <w:rsid w:val="00425374"/>
    <w:rsid w:val="00425593"/>
    <w:rsid w:val="0042626E"/>
    <w:rsid w:val="00426323"/>
    <w:rsid w:val="00427063"/>
    <w:rsid w:val="004272D2"/>
    <w:rsid w:val="004275A9"/>
    <w:rsid w:val="00427912"/>
    <w:rsid w:val="00427C4A"/>
    <w:rsid w:val="00427CB8"/>
    <w:rsid w:val="00430182"/>
    <w:rsid w:val="00430195"/>
    <w:rsid w:val="00430405"/>
    <w:rsid w:val="004307FF"/>
    <w:rsid w:val="00430E20"/>
    <w:rsid w:val="00430F90"/>
    <w:rsid w:val="004315E8"/>
    <w:rsid w:val="0043278F"/>
    <w:rsid w:val="004328C0"/>
    <w:rsid w:val="004329EE"/>
    <w:rsid w:val="00432FB5"/>
    <w:rsid w:val="00433613"/>
    <w:rsid w:val="004337EC"/>
    <w:rsid w:val="00433898"/>
    <w:rsid w:val="004338BF"/>
    <w:rsid w:val="00433A76"/>
    <w:rsid w:val="00433E5D"/>
    <w:rsid w:val="00434468"/>
    <w:rsid w:val="0043476D"/>
    <w:rsid w:val="00435031"/>
    <w:rsid w:val="004357A9"/>
    <w:rsid w:val="004357EF"/>
    <w:rsid w:val="00435E06"/>
    <w:rsid w:val="00436101"/>
    <w:rsid w:val="00436D2A"/>
    <w:rsid w:val="00437027"/>
    <w:rsid w:val="00437096"/>
    <w:rsid w:val="00437382"/>
    <w:rsid w:val="004373B5"/>
    <w:rsid w:val="004376E8"/>
    <w:rsid w:val="0043781C"/>
    <w:rsid w:val="00437D02"/>
    <w:rsid w:val="00440278"/>
    <w:rsid w:val="004402AB"/>
    <w:rsid w:val="004404F6"/>
    <w:rsid w:val="00440E9C"/>
    <w:rsid w:val="00440EF7"/>
    <w:rsid w:val="00441432"/>
    <w:rsid w:val="00441789"/>
    <w:rsid w:val="0044185B"/>
    <w:rsid w:val="00441D71"/>
    <w:rsid w:val="00442210"/>
    <w:rsid w:val="004425F0"/>
    <w:rsid w:val="004428B5"/>
    <w:rsid w:val="004429EF"/>
    <w:rsid w:val="004431FA"/>
    <w:rsid w:val="004437DD"/>
    <w:rsid w:val="00443825"/>
    <w:rsid w:val="00444139"/>
    <w:rsid w:val="00444575"/>
    <w:rsid w:val="004448C2"/>
    <w:rsid w:val="00444CA5"/>
    <w:rsid w:val="00444D46"/>
    <w:rsid w:val="004453AC"/>
    <w:rsid w:val="004458C3"/>
    <w:rsid w:val="00445CD9"/>
    <w:rsid w:val="004468CA"/>
    <w:rsid w:val="00446D88"/>
    <w:rsid w:val="004470F4"/>
    <w:rsid w:val="004472D2"/>
    <w:rsid w:val="00447400"/>
    <w:rsid w:val="00447413"/>
    <w:rsid w:val="00447F4A"/>
    <w:rsid w:val="0045024E"/>
    <w:rsid w:val="00450B70"/>
    <w:rsid w:val="00450FA5"/>
    <w:rsid w:val="0045143F"/>
    <w:rsid w:val="00451522"/>
    <w:rsid w:val="00451B06"/>
    <w:rsid w:val="00451E2E"/>
    <w:rsid w:val="00452902"/>
    <w:rsid w:val="0045292F"/>
    <w:rsid w:val="00452B54"/>
    <w:rsid w:val="004530D7"/>
    <w:rsid w:val="00453142"/>
    <w:rsid w:val="004532D1"/>
    <w:rsid w:val="00453823"/>
    <w:rsid w:val="00453913"/>
    <w:rsid w:val="004541D0"/>
    <w:rsid w:val="00454690"/>
    <w:rsid w:val="00455896"/>
    <w:rsid w:val="00455D0F"/>
    <w:rsid w:val="00455D29"/>
    <w:rsid w:val="00455FE9"/>
    <w:rsid w:val="004561A4"/>
    <w:rsid w:val="00456941"/>
    <w:rsid w:val="00457027"/>
    <w:rsid w:val="00457C21"/>
    <w:rsid w:val="00457C4A"/>
    <w:rsid w:val="00457DBB"/>
    <w:rsid w:val="004605A0"/>
    <w:rsid w:val="00460623"/>
    <w:rsid w:val="004608D1"/>
    <w:rsid w:val="00461894"/>
    <w:rsid w:val="004618E8"/>
    <w:rsid w:val="00461A97"/>
    <w:rsid w:val="00461C84"/>
    <w:rsid w:val="004624BE"/>
    <w:rsid w:val="00462574"/>
    <w:rsid w:val="00462F07"/>
    <w:rsid w:val="00463224"/>
    <w:rsid w:val="00463349"/>
    <w:rsid w:val="00463661"/>
    <w:rsid w:val="00463843"/>
    <w:rsid w:val="00463915"/>
    <w:rsid w:val="00463954"/>
    <w:rsid w:val="00463E63"/>
    <w:rsid w:val="004643B8"/>
    <w:rsid w:val="00464B2B"/>
    <w:rsid w:val="00466879"/>
    <w:rsid w:val="004670DB"/>
    <w:rsid w:val="00467B8A"/>
    <w:rsid w:val="00470321"/>
    <w:rsid w:val="004708F2"/>
    <w:rsid w:val="004714F0"/>
    <w:rsid w:val="00471E24"/>
    <w:rsid w:val="00471F43"/>
    <w:rsid w:val="0047224C"/>
    <w:rsid w:val="0047240B"/>
    <w:rsid w:val="0047270D"/>
    <w:rsid w:val="0047293C"/>
    <w:rsid w:val="004730BF"/>
    <w:rsid w:val="00473373"/>
    <w:rsid w:val="004738F0"/>
    <w:rsid w:val="004744BB"/>
    <w:rsid w:val="004747D0"/>
    <w:rsid w:val="0047487A"/>
    <w:rsid w:val="00474D2C"/>
    <w:rsid w:val="00474F08"/>
    <w:rsid w:val="0047501F"/>
    <w:rsid w:val="00475020"/>
    <w:rsid w:val="004751BA"/>
    <w:rsid w:val="0047552C"/>
    <w:rsid w:val="0047566E"/>
    <w:rsid w:val="004758A0"/>
    <w:rsid w:val="00476503"/>
    <w:rsid w:val="00476E16"/>
    <w:rsid w:val="00477BAF"/>
    <w:rsid w:val="00480466"/>
    <w:rsid w:val="00480BAE"/>
    <w:rsid w:val="0048193A"/>
    <w:rsid w:val="0048221D"/>
    <w:rsid w:val="00482706"/>
    <w:rsid w:val="004829A8"/>
    <w:rsid w:val="00482B53"/>
    <w:rsid w:val="00483C6E"/>
    <w:rsid w:val="00483ED9"/>
    <w:rsid w:val="00484336"/>
    <w:rsid w:val="00484604"/>
    <w:rsid w:val="00484B74"/>
    <w:rsid w:val="00484EE1"/>
    <w:rsid w:val="004856D6"/>
    <w:rsid w:val="00485E95"/>
    <w:rsid w:val="00485F90"/>
    <w:rsid w:val="004865DA"/>
    <w:rsid w:val="004869A1"/>
    <w:rsid w:val="004869FB"/>
    <w:rsid w:val="00486E0F"/>
    <w:rsid w:val="00487498"/>
    <w:rsid w:val="004878C8"/>
    <w:rsid w:val="0048798B"/>
    <w:rsid w:val="00490228"/>
    <w:rsid w:val="0049057A"/>
    <w:rsid w:val="00491786"/>
    <w:rsid w:val="004919B6"/>
    <w:rsid w:val="004919FC"/>
    <w:rsid w:val="00491CE5"/>
    <w:rsid w:val="0049215E"/>
    <w:rsid w:val="00492A8F"/>
    <w:rsid w:val="00492B99"/>
    <w:rsid w:val="00492E57"/>
    <w:rsid w:val="00492EB8"/>
    <w:rsid w:val="0049331B"/>
    <w:rsid w:val="0049334E"/>
    <w:rsid w:val="004933E6"/>
    <w:rsid w:val="00493CF1"/>
    <w:rsid w:val="0049446C"/>
    <w:rsid w:val="00495059"/>
    <w:rsid w:val="00495182"/>
    <w:rsid w:val="00496103"/>
    <w:rsid w:val="004965E2"/>
    <w:rsid w:val="00496FC9"/>
    <w:rsid w:val="00496FCC"/>
    <w:rsid w:val="004972EC"/>
    <w:rsid w:val="004979D4"/>
    <w:rsid w:val="00497C8F"/>
    <w:rsid w:val="004A04B6"/>
    <w:rsid w:val="004A08AE"/>
    <w:rsid w:val="004A19E7"/>
    <w:rsid w:val="004A1C74"/>
    <w:rsid w:val="004A25ED"/>
    <w:rsid w:val="004A2C0A"/>
    <w:rsid w:val="004A3D06"/>
    <w:rsid w:val="004A4A07"/>
    <w:rsid w:val="004A6D46"/>
    <w:rsid w:val="004A7119"/>
    <w:rsid w:val="004A7388"/>
    <w:rsid w:val="004A78B9"/>
    <w:rsid w:val="004A7953"/>
    <w:rsid w:val="004A7A4C"/>
    <w:rsid w:val="004A7D52"/>
    <w:rsid w:val="004B0436"/>
    <w:rsid w:val="004B049A"/>
    <w:rsid w:val="004B04AB"/>
    <w:rsid w:val="004B0AF2"/>
    <w:rsid w:val="004B136B"/>
    <w:rsid w:val="004B1436"/>
    <w:rsid w:val="004B1625"/>
    <w:rsid w:val="004B17FE"/>
    <w:rsid w:val="004B28E3"/>
    <w:rsid w:val="004B2BD5"/>
    <w:rsid w:val="004B2CE9"/>
    <w:rsid w:val="004B2F9B"/>
    <w:rsid w:val="004B3DFE"/>
    <w:rsid w:val="004B4359"/>
    <w:rsid w:val="004B44CF"/>
    <w:rsid w:val="004B4554"/>
    <w:rsid w:val="004B502A"/>
    <w:rsid w:val="004B5260"/>
    <w:rsid w:val="004B5B01"/>
    <w:rsid w:val="004B6058"/>
    <w:rsid w:val="004B69A9"/>
    <w:rsid w:val="004B6AA5"/>
    <w:rsid w:val="004B6BDD"/>
    <w:rsid w:val="004B6F74"/>
    <w:rsid w:val="004B7079"/>
    <w:rsid w:val="004B70A4"/>
    <w:rsid w:val="004B7371"/>
    <w:rsid w:val="004B761A"/>
    <w:rsid w:val="004B7835"/>
    <w:rsid w:val="004B7E50"/>
    <w:rsid w:val="004C04F3"/>
    <w:rsid w:val="004C0729"/>
    <w:rsid w:val="004C08C0"/>
    <w:rsid w:val="004C0A33"/>
    <w:rsid w:val="004C107F"/>
    <w:rsid w:val="004C121F"/>
    <w:rsid w:val="004C19EE"/>
    <w:rsid w:val="004C1F8E"/>
    <w:rsid w:val="004C21E4"/>
    <w:rsid w:val="004C2655"/>
    <w:rsid w:val="004C304C"/>
    <w:rsid w:val="004C30AA"/>
    <w:rsid w:val="004C3186"/>
    <w:rsid w:val="004C3D1A"/>
    <w:rsid w:val="004C42B9"/>
    <w:rsid w:val="004C445D"/>
    <w:rsid w:val="004C4AC4"/>
    <w:rsid w:val="004C4CCE"/>
    <w:rsid w:val="004C4D98"/>
    <w:rsid w:val="004C4F8C"/>
    <w:rsid w:val="004C5719"/>
    <w:rsid w:val="004C685C"/>
    <w:rsid w:val="004C6999"/>
    <w:rsid w:val="004C74C8"/>
    <w:rsid w:val="004C7922"/>
    <w:rsid w:val="004C7B3F"/>
    <w:rsid w:val="004C7EB4"/>
    <w:rsid w:val="004D0133"/>
    <w:rsid w:val="004D01E1"/>
    <w:rsid w:val="004D0BEB"/>
    <w:rsid w:val="004D0C44"/>
    <w:rsid w:val="004D140E"/>
    <w:rsid w:val="004D1957"/>
    <w:rsid w:val="004D27A7"/>
    <w:rsid w:val="004D30AE"/>
    <w:rsid w:val="004D3401"/>
    <w:rsid w:val="004D358E"/>
    <w:rsid w:val="004D4601"/>
    <w:rsid w:val="004D57B7"/>
    <w:rsid w:val="004D641E"/>
    <w:rsid w:val="004D66EB"/>
    <w:rsid w:val="004D6A4F"/>
    <w:rsid w:val="004D701A"/>
    <w:rsid w:val="004D7B35"/>
    <w:rsid w:val="004D7BE3"/>
    <w:rsid w:val="004E0012"/>
    <w:rsid w:val="004E0103"/>
    <w:rsid w:val="004E01EB"/>
    <w:rsid w:val="004E04E4"/>
    <w:rsid w:val="004E057A"/>
    <w:rsid w:val="004E0619"/>
    <w:rsid w:val="004E080B"/>
    <w:rsid w:val="004E1343"/>
    <w:rsid w:val="004E14C3"/>
    <w:rsid w:val="004E193F"/>
    <w:rsid w:val="004E1BBA"/>
    <w:rsid w:val="004E2200"/>
    <w:rsid w:val="004E259A"/>
    <w:rsid w:val="004E2710"/>
    <w:rsid w:val="004E2959"/>
    <w:rsid w:val="004E29E9"/>
    <w:rsid w:val="004E2A96"/>
    <w:rsid w:val="004E2E62"/>
    <w:rsid w:val="004E3649"/>
    <w:rsid w:val="004E375C"/>
    <w:rsid w:val="004E382A"/>
    <w:rsid w:val="004E4175"/>
    <w:rsid w:val="004E42CF"/>
    <w:rsid w:val="004E4A33"/>
    <w:rsid w:val="004E53A1"/>
    <w:rsid w:val="004E53BF"/>
    <w:rsid w:val="004E59B8"/>
    <w:rsid w:val="004E5F74"/>
    <w:rsid w:val="004E73D9"/>
    <w:rsid w:val="004F0E59"/>
    <w:rsid w:val="004F1113"/>
    <w:rsid w:val="004F137C"/>
    <w:rsid w:val="004F1653"/>
    <w:rsid w:val="004F2447"/>
    <w:rsid w:val="004F2817"/>
    <w:rsid w:val="004F29E9"/>
    <w:rsid w:val="004F2BAE"/>
    <w:rsid w:val="004F325A"/>
    <w:rsid w:val="004F3372"/>
    <w:rsid w:val="004F355F"/>
    <w:rsid w:val="004F3B1D"/>
    <w:rsid w:val="004F3CF8"/>
    <w:rsid w:val="004F4A0E"/>
    <w:rsid w:val="004F4CE0"/>
    <w:rsid w:val="004F501C"/>
    <w:rsid w:val="004F5F6C"/>
    <w:rsid w:val="004F619F"/>
    <w:rsid w:val="004F6654"/>
    <w:rsid w:val="004F6C96"/>
    <w:rsid w:val="004F6E4A"/>
    <w:rsid w:val="004F6F03"/>
    <w:rsid w:val="004F71B1"/>
    <w:rsid w:val="004F7579"/>
    <w:rsid w:val="004F7587"/>
    <w:rsid w:val="004F7B09"/>
    <w:rsid w:val="00500025"/>
    <w:rsid w:val="0050030C"/>
    <w:rsid w:val="005009BC"/>
    <w:rsid w:val="00500E48"/>
    <w:rsid w:val="005014AC"/>
    <w:rsid w:val="00501696"/>
    <w:rsid w:val="005023BA"/>
    <w:rsid w:val="005028CC"/>
    <w:rsid w:val="00502C09"/>
    <w:rsid w:val="00502C50"/>
    <w:rsid w:val="00502ED4"/>
    <w:rsid w:val="00503167"/>
    <w:rsid w:val="005051CD"/>
    <w:rsid w:val="005051FB"/>
    <w:rsid w:val="00505DDA"/>
    <w:rsid w:val="005063C1"/>
    <w:rsid w:val="0050680E"/>
    <w:rsid w:val="00506FA5"/>
    <w:rsid w:val="005070D9"/>
    <w:rsid w:val="00510481"/>
    <w:rsid w:val="00510EE5"/>
    <w:rsid w:val="0051154C"/>
    <w:rsid w:val="00511C3B"/>
    <w:rsid w:val="00511F39"/>
    <w:rsid w:val="005123A2"/>
    <w:rsid w:val="005129FA"/>
    <w:rsid w:val="00512A18"/>
    <w:rsid w:val="00512E15"/>
    <w:rsid w:val="00512F2E"/>
    <w:rsid w:val="0051325E"/>
    <w:rsid w:val="005139DB"/>
    <w:rsid w:val="00513B01"/>
    <w:rsid w:val="00513CC5"/>
    <w:rsid w:val="00513CF6"/>
    <w:rsid w:val="00514495"/>
    <w:rsid w:val="0051450A"/>
    <w:rsid w:val="005168A8"/>
    <w:rsid w:val="00517457"/>
    <w:rsid w:val="00517625"/>
    <w:rsid w:val="005179CB"/>
    <w:rsid w:val="0052098A"/>
    <w:rsid w:val="00520ADE"/>
    <w:rsid w:val="00521639"/>
    <w:rsid w:val="00521836"/>
    <w:rsid w:val="00521B36"/>
    <w:rsid w:val="00521EFA"/>
    <w:rsid w:val="00522768"/>
    <w:rsid w:val="00523CBA"/>
    <w:rsid w:val="0052455E"/>
    <w:rsid w:val="005246DB"/>
    <w:rsid w:val="00524D81"/>
    <w:rsid w:val="00525241"/>
    <w:rsid w:val="0052535B"/>
    <w:rsid w:val="005256E2"/>
    <w:rsid w:val="00525809"/>
    <w:rsid w:val="00525862"/>
    <w:rsid w:val="005259F9"/>
    <w:rsid w:val="00526FFA"/>
    <w:rsid w:val="005276D2"/>
    <w:rsid w:val="00527A2E"/>
    <w:rsid w:val="0053020E"/>
    <w:rsid w:val="00530616"/>
    <w:rsid w:val="00530CEE"/>
    <w:rsid w:val="00530DD4"/>
    <w:rsid w:val="00530F1C"/>
    <w:rsid w:val="00530F99"/>
    <w:rsid w:val="005310A9"/>
    <w:rsid w:val="0053140D"/>
    <w:rsid w:val="00531981"/>
    <w:rsid w:val="00531E0C"/>
    <w:rsid w:val="00531E54"/>
    <w:rsid w:val="0053267F"/>
    <w:rsid w:val="00532E2C"/>
    <w:rsid w:val="00533156"/>
    <w:rsid w:val="005336C6"/>
    <w:rsid w:val="00533F18"/>
    <w:rsid w:val="0053481B"/>
    <w:rsid w:val="0053535A"/>
    <w:rsid w:val="0053588B"/>
    <w:rsid w:val="00535A2F"/>
    <w:rsid w:val="00535DB5"/>
    <w:rsid w:val="0053674B"/>
    <w:rsid w:val="005367BD"/>
    <w:rsid w:val="00536D1E"/>
    <w:rsid w:val="005378F2"/>
    <w:rsid w:val="00537BA9"/>
    <w:rsid w:val="00537C00"/>
    <w:rsid w:val="00537D05"/>
    <w:rsid w:val="00537DDA"/>
    <w:rsid w:val="0054006F"/>
    <w:rsid w:val="005408F1"/>
    <w:rsid w:val="00540C93"/>
    <w:rsid w:val="00540E83"/>
    <w:rsid w:val="0054190E"/>
    <w:rsid w:val="005423E5"/>
    <w:rsid w:val="00542F3B"/>
    <w:rsid w:val="00543043"/>
    <w:rsid w:val="00543554"/>
    <w:rsid w:val="00543D70"/>
    <w:rsid w:val="00544289"/>
    <w:rsid w:val="00544B99"/>
    <w:rsid w:val="00544E2E"/>
    <w:rsid w:val="005450BD"/>
    <w:rsid w:val="00545177"/>
    <w:rsid w:val="00545266"/>
    <w:rsid w:val="005457DA"/>
    <w:rsid w:val="00545FDB"/>
    <w:rsid w:val="0054607E"/>
    <w:rsid w:val="005461E4"/>
    <w:rsid w:val="005464E5"/>
    <w:rsid w:val="005464E6"/>
    <w:rsid w:val="00546B09"/>
    <w:rsid w:val="00546C2E"/>
    <w:rsid w:val="00546D5C"/>
    <w:rsid w:val="0054720B"/>
    <w:rsid w:val="00547AB6"/>
    <w:rsid w:val="0055016A"/>
    <w:rsid w:val="00550ADE"/>
    <w:rsid w:val="0055110E"/>
    <w:rsid w:val="005514EC"/>
    <w:rsid w:val="005519C9"/>
    <w:rsid w:val="005537C9"/>
    <w:rsid w:val="00553AAE"/>
    <w:rsid w:val="00553E8C"/>
    <w:rsid w:val="00553EBB"/>
    <w:rsid w:val="0055457A"/>
    <w:rsid w:val="00554B5E"/>
    <w:rsid w:val="00555060"/>
    <w:rsid w:val="0055541B"/>
    <w:rsid w:val="005556F1"/>
    <w:rsid w:val="0055579E"/>
    <w:rsid w:val="0055584D"/>
    <w:rsid w:val="00555AA5"/>
    <w:rsid w:val="00556AD1"/>
    <w:rsid w:val="00557710"/>
    <w:rsid w:val="005577F8"/>
    <w:rsid w:val="00557AED"/>
    <w:rsid w:val="005601AB"/>
    <w:rsid w:val="00560B70"/>
    <w:rsid w:val="00561091"/>
    <w:rsid w:val="005611D6"/>
    <w:rsid w:val="00561A0E"/>
    <w:rsid w:val="00561A8F"/>
    <w:rsid w:val="00561E15"/>
    <w:rsid w:val="0056277D"/>
    <w:rsid w:val="00562A05"/>
    <w:rsid w:val="00562E8F"/>
    <w:rsid w:val="00562F7D"/>
    <w:rsid w:val="0056300C"/>
    <w:rsid w:val="0056403C"/>
    <w:rsid w:val="0056466B"/>
    <w:rsid w:val="00564CBF"/>
    <w:rsid w:val="00565313"/>
    <w:rsid w:val="005662AA"/>
    <w:rsid w:val="0056701E"/>
    <w:rsid w:val="005679CB"/>
    <w:rsid w:val="00567ED4"/>
    <w:rsid w:val="0057103F"/>
    <w:rsid w:val="00571050"/>
    <w:rsid w:val="005718C8"/>
    <w:rsid w:val="00571F62"/>
    <w:rsid w:val="005726E8"/>
    <w:rsid w:val="00572C47"/>
    <w:rsid w:val="005730DA"/>
    <w:rsid w:val="005732C4"/>
    <w:rsid w:val="005739CA"/>
    <w:rsid w:val="005739DA"/>
    <w:rsid w:val="00573A45"/>
    <w:rsid w:val="00574A93"/>
    <w:rsid w:val="0057525F"/>
    <w:rsid w:val="00575412"/>
    <w:rsid w:val="0057569A"/>
    <w:rsid w:val="00576F51"/>
    <w:rsid w:val="00577665"/>
    <w:rsid w:val="0057798E"/>
    <w:rsid w:val="005804DF"/>
    <w:rsid w:val="005809EE"/>
    <w:rsid w:val="00581A8C"/>
    <w:rsid w:val="0058202E"/>
    <w:rsid w:val="005822A4"/>
    <w:rsid w:val="00582A4F"/>
    <w:rsid w:val="00582F9C"/>
    <w:rsid w:val="0058324F"/>
    <w:rsid w:val="005835FF"/>
    <w:rsid w:val="00583D1A"/>
    <w:rsid w:val="00583DD7"/>
    <w:rsid w:val="00583EA5"/>
    <w:rsid w:val="00584947"/>
    <w:rsid w:val="00585242"/>
    <w:rsid w:val="00585557"/>
    <w:rsid w:val="005867D2"/>
    <w:rsid w:val="005873F4"/>
    <w:rsid w:val="00587646"/>
    <w:rsid w:val="00587857"/>
    <w:rsid w:val="00590AE9"/>
    <w:rsid w:val="00590ED0"/>
    <w:rsid w:val="00590F57"/>
    <w:rsid w:val="00591585"/>
    <w:rsid w:val="00592251"/>
    <w:rsid w:val="005925BF"/>
    <w:rsid w:val="00592D65"/>
    <w:rsid w:val="00592DA3"/>
    <w:rsid w:val="00593727"/>
    <w:rsid w:val="00593734"/>
    <w:rsid w:val="00593930"/>
    <w:rsid w:val="00594611"/>
    <w:rsid w:val="00594734"/>
    <w:rsid w:val="00594FE4"/>
    <w:rsid w:val="00595312"/>
    <w:rsid w:val="005953FD"/>
    <w:rsid w:val="00595583"/>
    <w:rsid w:val="0059623E"/>
    <w:rsid w:val="00597895"/>
    <w:rsid w:val="00597E4C"/>
    <w:rsid w:val="005A0144"/>
    <w:rsid w:val="005A0849"/>
    <w:rsid w:val="005A0881"/>
    <w:rsid w:val="005A0C05"/>
    <w:rsid w:val="005A101F"/>
    <w:rsid w:val="005A1A62"/>
    <w:rsid w:val="005A1E5E"/>
    <w:rsid w:val="005A298A"/>
    <w:rsid w:val="005A367B"/>
    <w:rsid w:val="005A3C05"/>
    <w:rsid w:val="005A424D"/>
    <w:rsid w:val="005A4451"/>
    <w:rsid w:val="005A49BD"/>
    <w:rsid w:val="005A4BE5"/>
    <w:rsid w:val="005A4D85"/>
    <w:rsid w:val="005A4ED4"/>
    <w:rsid w:val="005A530F"/>
    <w:rsid w:val="005A53CA"/>
    <w:rsid w:val="005A5553"/>
    <w:rsid w:val="005A555D"/>
    <w:rsid w:val="005A55B5"/>
    <w:rsid w:val="005A560F"/>
    <w:rsid w:val="005A689C"/>
    <w:rsid w:val="005A6B99"/>
    <w:rsid w:val="005A6CCA"/>
    <w:rsid w:val="005A75C1"/>
    <w:rsid w:val="005A7A25"/>
    <w:rsid w:val="005A7AB7"/>
    <w:rsid w:val="005A7CA1"/>
    <w:rsid w:val="005A7D27"/>
    <w:rsid w:val="005B0BCC"/>
    <w:rsid w:val="005B0C22"/>
    <w:rsid w:val="005B2079"/>
    <w:rsid w:val="005B2686"/>
    <w:rsid w:val="005B32FD"/>
    <w:rsid w:val="005B3818"/>
    <w:rsid w:val="005B3B32"/>
    <w:rsid w:val="005B3E64"/>
    <w:rsid w:val="005B51FB"/>
    <w:rsid w:val="005B580C"/>
    <w:rsid w:val="005B6078"/>
    <w:rsid w:val="005B6CA7"/>
    <w:rsid w:val="005B71DF"/>
    <w:rsid w:val="005B7329"/>
    <w:rsid w:val="005B75EC"/>
    <w:rsid w:val="005B7B4B"/>
    <w:rsid w:val="005B7E79"/>
    <w:rsid w:val="005C09AC"/>
    <w:rsid w:val="005C11DF"/>
    <w:rsid w:val="005C2463"/>
    <w:rsid w:val="005C2BC5"/>
    <w:rsid w:val="005C38EA"/>
    <w:rsid w:val="005C3AAB"/>
    <w:rsid w:val="005C3B47"/>
    <w:rsid w:val="005C42A5"/>
    <w:rsid w:val="005C4906"/>
    <w:rsid w:val="005C4D89"/>
    <w:rsid w:val="005C5309"/>
    <w:rsid w:val="005C60C3"/>
    <w:rsid w:val="005C7481"/>
    <w:rsid w:val="005D07F4"/>
    <w:rsid w:val="005D08EF"/>
    <w:rsid w:val="005D099E"/>
    <w:rsid w:val="005D0F6E"/>
    <w:rsid w:val="005D1172"/>
    <w:rsid w:val="005D14B8"/>
    <w:rsid w:val="005D17A9"/>
    <w:rsid w:val="005D18E2"/>
    <w:rsid w:val="005D1CE8"/>
    <w:rsid w:val="005D2774"/>
    <w:rsid w:val="005D3C08"/>
    <w:rsid w:val="005D43C3"/>
    <w:rsid w:val="005D44E8"/>
    <w:rsid w:val="005D4ACA"/>
    <w:rsid w:val="005D4BDA"/>
    <w:rsid w:val="005D5011"/>
    <w:rsid w:val="005D5D3F"/>
    <w:rsid w:val="005D5F25"/>
    <w:rsid w:val="005D5F2C"/>
    <w:rsid w:val="005D7814"/>
    <w:rsid w:val="005D7CD2"/>
    <w:rsid w:val="005E0922"/>
    <w:rsid w:val="005E0CAD"/>
    <w:rsid w:val="005E0CF4"/>
    <w:rsid w:val="005E0D2A"/>
    <w:rsid w:val="005E1C09"/>
    <w:rsid w:val="005E2393"/>
    <w:rsid w:val="005E2937"/>
    <w:rsid w:val="005E2FA1"/>
    <w:rsid w:val="005E33B6"/>
    <w:rsid w:val="005E3EB6"/>
    <w:rsid w:val="005E4785"/>
    <w:rsid w:val="005E4A11"/>
    <w:rsid w:val="005E5843"/>
    <w:rsid w:val="005E58E2"/>
    <w:rsid w:val="005E5B5C"/>
    <w:rsid w:val="005E5D0E"/>
    <w:rsid w:val="005E5F9F"/>
    <w:rsid w:val="005E6C8F"/>
    <w:rsid w:val="005E73DB"/>
    <w:rsid w:val="005E7A8D"/>
    <w:rsid w:val="005F0B3D"/>
    <w:rsid w:val="005F0D55"/>
    <w:rsid w:val="005F125B"/>
    <w:rsid w:val="005F1538"/>
    <w:rsid w:val="005F1557"/>
    <w:rsid w:val="005F1B63"/>
    <w:rsid w:val="005F1C1F"/>
    <w:rsid w:val="005F1F0E"/>
    <w:rsid w:val="005F1FE4"/>
    <w:rsid w:val="005F26FA"/>
    <w:rsid w:val="005F2E0C"/>
    <w:rsid w:val="005F2F2F"/>
    <w:rsid w:val="005F32B4"/>
    <w:rsid w:val="005F3695"/>
    <w:rsid w:val="005F4171"/>
    <w:rsid w:val="005F468D"/>
    <w:rsid w:val="005F476E"/>
    <w:rsid w:val="005F534C"/>
    <w:rsid w:val="005F5CD9"/>
    <w:rsid w:val="005F5EE0"/>
    <w:rsid w:val="005F6FDE"/>
    <w:rsid w:val="005F7332"/>
    <w:rsid w:val="005F7C93"/>
    <w:rsid w:val="00600584"/>
    <w:rsid w:val="00601738"/>
    <w:rsid w:val="00601781"/>
    <w:rsid w:val="00601892"/>
    <w:rsid w:val="00601C7F"/>
    <w:rsid w:val="00601FD2"/>
    <w:rsid w:val="00602247"/>
    <w:rsid w:val="0060277D"/>
    <w:rsid w:val="00602836"/>
    <w:rsid w:val="006030E0"/>
    <w:rsid w:val="006040E0"/>
    <w:rsid w:val="006049DC"/>
    <w:rsid w:val="006051F0"/>
    <w:rsid w:val="00605327"/>
    <w:rsid w:val="00605340"/>
    <w:rsid w:val="006055C5"/>
    <w:rsid w:val="00605A41"/>
    <w:rsid w:val="0060617F"/>
    <w:rsid w:val="006061A4"/>
    <w:rsid w:val="0060655B"/>
    <w:rsid w:val="00606D92"/>
    <w:rsid w:val="00606F0B"/>
    <w:rsid w:val="00606F52"/>
    <w:rsid w:val="00606FFE"/>
    <w:rsid w:val="006071F4"/>
    <w:rsid w:val="00607250"/>
    <w:rsid w:val="00610239"/>
    <w:rsid w:val="0061026C"/>
    <w:rsid w:val="00610486"/>
    <w:rsid w:val="00610696"/>
    <w:rsid w:val="0061085E"/>
    <w:rsid w:val="00610BED"/>
    <w:rsid w:val="00610F00"/>
    <w:rsid w:val="00610FBB"/>
    <w:rsid w:val="006112CB"/>
    <w:rsid w:val="0061206B"/>
    <w:rsid w:val="00612469"/>
    <w:rsid w:val="00612BCC"/>
    <w:rsid w:val="0061331C"/>
    <w:rsid w:val="00613D37"/>
    <w:rsid w:val="006143C4"/>
    <w:rsid w:val="0061454B"/>
    <w:rsid w:val="0061461C"/>
    <w:rsid w:val="00614ABA"/>
    <w:rsid w:val="006159D7"/>
    <w:rsid w:val="00615AFB"/>
    <w:rsid w:val="00615D62"/>
    <w:rsid w:val="00615D73"/>
    <w:rsid w:val="00616109"/>
    <w:rsid w:val="0061639E"/>
    <w:rsid w:val="00616D15"/>
    <w:rsid w:val="006171F5"/>
    <w:rsid w:val="00617281"/>
    <w:rsid w:val="0061789B"/>
    <w:rsid w:val="00617A76"/>
    <w:rsid w:val="00620EF6"/>
    <w:rsid w:val="00621021"/>
    <w:rsid w:val="0062260F"/>
    <w:rsid w:val="00622A92"/>
    <w:rsid w:val="0062365B"/>
    <w:rsid w:val="00623EAD"/>
    <w:rsid w:val="00623F63"/>
    <w:rsid w:val="00625453"/>
    <w:rsid w:val="006255A9"/>
    <w:rsid w:val="0062583C"/>
    <w:rsid w:val="0062597A"/>
    <w:rsid w:val="006264B8"/>
    <w:rsid w:val="00627841"/>
    <w:rsid w:val="0062784B"/>
    <w:rsid w:val="00627871"/>
    <w:rsid w:val="00627D22"/>
    <w:rsid w:val="00627E76"/>
    <w:rsid w:val="006305FA"/>
    <w:rsid w:val="006315DA"/>
    <w:rsid w:val="006316E6"/>
    <w:rsid w:val="00631C50"/>
    <w:rsid w:val="00632153"/>
    <w:rsid w:val="006322E4"/>
    <w:rsid w:val="00632547"/>
    <w:rsid w:val="006325FE"/>
    <w:rsid w:val="00632774"/>
    <w:rsid w:val="00632A07"/>
    <w:rsid w:val="0063367A"/>
    <w:rsid w:val="00633A7C"/>
    <w:rsid w:val="00634148"/>
    <w:rsid w:val="00634E9C"/>
    <w:rsid w:val="00635F87"/>
    <w:rsid w:val="00636484"/>
    <w:rsid w:val="006367B7"/>
    <w:rsid w:val="00636A3E"/>
    <w:rsid w:val="00637153"/>
    <w:rsid w:val="00637C9C"/>
    <w:rsid w:val="00640463"/>
    <w:rsid w:val="00640D46"/>
    <w:rsid w:val="006410B4"/>
    <w:rsid w:val="0064150B"/>
    <w:rsid w:val="00641C81"/>
    <w:rsid w:val="006421C3"/>
    <w:rsid w:val="00642362"/>
    <w:rsid w:val="0064246F"/>
    <w:rsid w:val="00642619"/>
    <w:rsid w:val="00643D2D"/>
    <w:rsid w:val="00643FAA"/>
    <w:rsid w:val="0064421A"/>
    <w:rsid w:val="0064421E"/>
    <w:rsid w:val="006448B0"/>
    <w:rsid w:val="00644A44"/>
    <w:rsid w:val="00646038"/>
    <w:rsid w:val="00646189"/>
    <w:rsid w:val="00646254"/>
    <w:rsid w:val="006462CB"/>
    <w:rsid w:val="0064633F"/>
    <w:rsid w:val="00646357"/>
    <w:rsid w:val="006466E5"/>
    <w:rsid w:val="006466EE"/>
    <w:rsid w:val="00646C82"/>
    <w:rsid w:val="00646C91"/>
    <w:rsid w:val="006502BB"/>
    <w:rsid w:val="00650C70"/>
    <w:rsid w:val="00650E20"/>
    <w:rsid w:val="00650E56"/>
    <w:rsid w:val="006513BE"/>
    <w:rsid w:val="00651C95"/>
    <w:rsid w:val="006527DF"/>
    <w:rsid w:val="00652893"/>
    <w:rsid w:val="00652D01"/>
    <w:rsid w:val="00652E34"/>
    <w:rsid w:val="00652FAA"/>
    <w:rsid w:val="00654031"/>
    <w:rsid w:val="006545FB"/>
    <w:rsid w:val="00654B5A"/>
    <w:rsid w:val="00654CF8"/>
    <w:rsid w:val="00655660"/>
    <w:rsid w:val="00656AE7"/>
    <w:rsid w:val="00657231"/>
    <w:rsid w:val="0065725F"/>
    <w:rsid w:val="00657619"/>
    <w:rsid w:val="00657975"/>
    <w:rsid w:val="00660305"/>
    <w:rsid w:val="0066095C"/>
    <w:rsid w:val="00660A93"/>
    <w:rsid w:val="00660AD4"/>
    <w:rsid w:val="00660E69"/>
    <w:rsid w:val="00660ED3"/>
    <w:rsid w:val="006612D9"/>
    <w:rsid w:val="0066151C"/>
    <w:rsid w:val="00663888"/>
    <w:rsid w:val="00663AED"/>
    <w:rsid w:val="0066408D"/>
    <w:rsid w:val="00664655"/>
    <w:rsid w:val="00664B3D"/>
    <w:rsid w:val="00664E77"/>
    <w:rsid w:val="006659F8"/>
    <w:rsid w:val="00665BB3"/>
    <w:rsid w:val="006665F7"/>
    <w:rsid w:val="00667476"/>
    <w:rsid w:val="00667719"/>
    <w:rsid w:val="0066777B"/>
    <w:rsid w:val="00670119"/>
    <w:rsid w:val="00670195"/>
    <w:rsid w:val="006703DE"/>
    <w:rsid w:val="0067057E"/>
    <w:rsid w:val="006708A1"/>
    <w:rsid w:val="00670A14"/>
    <w:rsid w:val="00671106"/>
    <w:rsid w:val="006712F8"/>
    <w:rsid w:val="006713E1"/>
    <w:rsid w:val="0067160C"/>
    <w:rsid w:val="00671C65"/>
    <w:rsid w:val="006722DE"/>
    <w:rsid w:val="0067256E"/>
    <w:rsid w:val="00672FC4"/>
    <w:rsid w:val="0067378E"/>
    <w:rsid w:val="00673E51"/>
    <w:rsid w:val="00674315"/>
    <w:rsid w:val="00674805"/>
    <w:rsid w:val="006748D5"/>
    <w:rsid w:val="00674E27"/>
    <w:rsid w:val="00675635"/>
    <w:rsid w:val="00675997"/>
    <w:rsid w:val="006761B7"/>
    <w:rsid w:val="0067641C"/>
    <w:rsid w:val="00676595"/>
    <w:rsid w:val="00676637"/>
    <w:rsid w:val="0067682D"/>
    <w:rsid w:val="00676C87"/>
    <w:rsid w:val="00676E9F"/>
    <w:rsid w:val="006779C2"/>
    <w:rsid w:val="00677B13"/>
    <w:rsid w:val="00677D33"/>
    <w:rsid w:val="00680A34"/>
    <w:rsid w:val="0068176B"/>
    <w:rsid w:val="00682065"/>
    <w:rsid w:val="006821CE"/>
    <w:rsid w:val="006821FE"/>
    <w:rsid w:val="00682B0C"/>
    <w:rsid w:val="00682D28"/>
    <w:rsid w:val="00683145"/>
    <w:rsid w:val="00683909"/>
    <w:rsid w:val="00683EFA"/>
    <w:rsid w:val="00684DD8"/>
    <w:rsid w:val="00684E44"/>
    <w:rsid w:val="00685FC1"/>
    <w:rsid w:val="00686494"/>
    <w:rsid w:val="00686B62"/>
    <w:rsid w:val="00686F24"/>
    <w:rsid w:val="0068736C"/>
    <w:rsid w:val="006875CD"/>
    <w:rsid w:val="00687A89"/>
    <w:rsid w:val="006900B0"/>
    <w:rsid w:val="00690A96"/>
    <w:rsid w:val="00690E89"/>
    <w:rsid w:val="00690FC3"/>
    <w:rsid w:val="00690FDE"/>
    <w:rsid w:val="00691772"/>
    <w:rsid w:val="00691D97"/>
    <w:rsid w:val="00692465"/>
    <w:rsid w:val="00692675"/>
    <w:rsid w:val="00692D55"/>
    <w:rsid w:val="00693F73"/>
    <w:rsid w:val="00694A0E"/>
    <w:rsid w:val="00694AEF"/>
    <w:rsid w:val="00694F06"/>
    <w:rsid w:val="00695605"/>
    <w:rsid w:val="00696735"/>
    <w:rsid w:val="006968E9"/>
    <w:rsid w:val="00696E09"/>
    <w:rsid w:val="0069725A"/>
    <w:rsid w:val="006A11B0"/>
    <w:rsid w:val="006A188B"/>
    <w:rsid w:val="006A1F54"/>
    <w:rsid w:val="006A2A9F"/>
    <w:rsid w:val="006A2FE2"/>
    <w:rsid w:val="006A3622"/>
    <w:rsid w:val="006A384A"/>
    <w:rsid w:val="006A3B52"/>
    <w:rsid w:val="006A3D66"/>
    <w:rsid w:val="006A422D"/>
    <w:rsid w:val="006A4419"/>
    <w:rsid w:val="006A4590"/>
    <w:rsid w:val="006A5025"/>
    <w:rsid w:val="006A6122"/>
    <w:rsid w:val="006A68D4"/>
    <w:rsid w:val="006A6B78"/>
    <w:rsid w:val="006A725E"/>
    <w:rsid w:val="006B073E"/>
    <w:rsid w:val="006B07B4"/>
    <w:rsid w:val="006B0A19"/>
    <w:rsid w:val="006B0C14"/>
    <w:rsid w:val="006B1423"/>
    <w:rsid w:val="006B1819"/>
    <w:rsid w:val="006B2343"/>
    <w:rsid w:val="006B2FEA"/>
    <w:rsid w:val="006B3080"/>
    <w:rsid w:val="006B3218"/>
    <w:rsid w:val="006B39C6"/>
    <w:rsid w:val="006B3AF5"/>
    <w:rsid w:val="006B3B1F"/>
    <w:rsid w:val="006B42AC"/>
    <w:rsid w:val="006B4305"/>
    <w:rsid w:val="006B4A7D"/>
    <w:rsid w:val="006B4FBE"/>
    <w:rsid w:val="006B549D"/>
    <w:rsid w:val="006B54A1"/>
    <w:rsid w:val="006B5809"/>
    <w:rsid w:val="006B5AFE"/>
    <w:rsid w:val="006B5C5F"/>
    <w:rsid w:val="006B5FBB"/>
    <w:rsid w:val="006B6828"/>
    <w:rsid w:val="006B71CB"/>
    <w:rsid w:val="006B7CFE"/>
    <w:rsid w:val="006B7E72"/>
    <w:rsid w:val="006C124A"/>
    <w:rsid w:val="006C1763"/>
    <w:rsid w:val="006C1B09"/>
    <w:rsid w:val="006C2F89"/>
    <w:rsid w:val="006C39D3"/>
    <w:rsid w:val="006C484A"/>
    <w:rsid w:val="006C4E11"/>
    <w:rsid w:val="006C50B9"/>
    <w:rsid w:val="006C51E8"/>
    <w:rsid w:val="006C62D5"/>
    <w:rsid w:val="006C6DC6"/>
    <w:rsid w:val="006C7A7C"/>
    <w:rsid w:val="006C7B74"/>
    <w:rsid w:val="006C7FD1"/>
    <w:rsid w:val="006D0003"/>
    <w:rsid w:val="006D0A4D"/>
    <w:rsid w:val="006D0E40"/>
    <w:rsid w:val="006D0F7A"/>
    <w:rsid w:val="006D11B0"/>
    <w:rsid w:val="006D11B9"/>
    <w:rsid w:val="006D18B5"/>
    <w:rsid w:val="006D198F"/>
    <w:rsid w:val="006D20D4"/>
    <w:rsid w:val="006D23B8"/>
    <w:rsid w:val="006D2479"/>
    <w:rsid w:val="006D2B51"/>
    <w:rsid w:val="006D31EF"/>
    <w:rsid w:val="006D3CB5"/>
    <w:rsid w:val="006D49EC"/>
    <w:rsid w:val="006D4DD9"/>
    <w:rsid w:val="006D5051"/>
    <w:rsid w:val="006D511E"/>
    <w:rsid w:val="006D6177"/>
    <w:rsid w:val="006D639A"/>
    <w:rsid w:val="006D7065"/>
    <w:rsid w:val="006D725F"/>
    <w:rsid w:val="006D7EF7"/>
    <w:rsid w:val="006D7F18"/>
    <w:rsid w:val="006E0451"/>
    <w:rsid w:val="006E08E7"/>
    <w:rsid w:val="006E09D3"/>
    <w:rsid w:val="006E110C"/>
    <w:rsid w:val="006E16CF"/>
    <w:rsid w:val="006E1B40"/>
    <w:rsid w:val="006E1BD4"/>
    <w:rsid w:val="006E1C64"/>
    <w:rsid w:val="006E229F"/>
    <w:rsid w:val="006E23A1"/>
    <w:rsid w:val="006E25D9"/>
    <w:rsid w:val="006E2783"/>
    <w:rsid w:val="006E45E4"/>
    <w:rsid w:val="006E46DC"/>
    <w:rsid w:val="006E48FD"/>
    <w:rsid w:val="006E5896"/>
    <w:rsid w:val="006E5BF3"/>
    <w:rsid w:val="006E5CA7"/>
    <w:rsid w:val="006E5DA9"/>
    <w:rsid w:val="006E601A"/>
    <w:rsid w:val="006E60B3"/>
    <w:rsid w:val="006E6363"/>
    <w:rsid w:val="006E65D4"/>
    <w:rsid w:val="006E6F3D"/>
    <w:rsid w:val="006E7320"/>
    <w:rsid w:val="006E7619"/>
    <w:rsid w:val="006F0607"/>
    <w:rsid w:val="006F0B74"/>
    <w:rsid w:val="006F1E38"/>
    <w:rsid w:val="006F1EBB"/>
    <w:rsid w:val="006F2205"/>
    <w:rsid w:val="006F2302"/>
    <w:rsid w:val="006F23FA"/>
    <w:rsid w:val="006F288B"/>
    <w:rsid w:val="006F4513"/>
    <w:rsid w:val="006F4ACD"/>
    <w:rsid w:val="006F4B6D"/>
    <w:rsid w:val="006F54EA"/>
    <w:rsid w:val="006F55D3"/>
    <w:rsid w:val="006F688E"/>
    <w:rsid w:val="006F6B3B"/>
    <w:rsid w:val="006F6DCB"/>
    <w:rsid w:val="006F74CE"/>
    <w:rsid w:val="007003FF"/>
    <w:rsid w:val="00700D3A"/>
    <w:rsid w:val="00701CB2"/>
    <w:rsid w:val="00702251"/>
    <w:rsid w:val="00702284"/>
    <w:rsid w:val="00702484"/>
    <w:rsid w:val="00702884"/>
    <w:rsid w:val="007032BF"/>
    <w:rsid w:val="0070448C"/>
    <w:rsid w:val="007047E8"/>
    <w:rsid w:val="00704B41"/>
    <w:rsid w:val="00705278"/>
    <w:rsid w:val="007058D6"/>
    <w:rsid w:val="00705FC5"/>
    <w:rsid w:val="00706086"/>
    <w:rsid w:val="00706AA6"/>
    <w:rsid w:val="00706E21"/>
    <w:rsid w:val="00707774"/>
    <w:rsid w:val="0070790A"/>
    <w:rsid w:val="00707A78"/>
    <w:rsid w:val="007113C9"/>
    <w:rsid w:val="00711A37"/>
    <w:rsid w:val="00711B9D"/>
    <w:rsid w:val="0071234F"/>
    <w:rsid w:val="00712CCA"/>
    <w:rsid w:val="00713553"/>
    <w:rsid w:val="007139F5"/>
    <w:rsid w:val="00713D05"/>
    <w:rsid w:val="00713D96"/>
    <w:rsid w:val="00713DD2"/>
    <w:rsid w:val="00713F6A"/>
    <w:rsid w:val="007148F6"/>
    <w:rsid w:val="00714D89"/>
    <w:rsid w:val="0071519C"/>
    <w:rsid w:val="00715316"/>
    <w:rsid w:val="0071595F"/>
    <w:rsid w:val="00715B18"/>
    <w:rsid w:val="0071663C"/>
    <w:rsid w:val="0071671C"/>
    <w:rsid w:val="00716C63"/>
    <w:rsid w:val="00716DEA"/>
    <w:rsid w:val="0071776D"/>
    <w:rsid w:val="007204AA"/>
    <w:rsid w:val="00720C2B"/>
    <w:rsid w:val="007212A9"/>
    <w:rsid w:val="00721811"/>
    <w:rsid w:val="00721C3F"/>
    <w:rsid w:val="007221EA"/>
    <w:rsid w:val="00722598"/>
    <w:rsid w:val="00722B35"/>
    <w:rsid w:val="00722EEA"/>
    <w:rsid w:val="00722EEE"/>
    <w:rsid w:val="00723032"/>
    <w:rsid w:val="0072330C"/>
    <w:rsid w:val="00723911"/>
    <w:rsid w:val="00724133"/>
    <w:rsid w:val="00724A8C"/>
    <w:rsid w:val="007259D5"/>
    <w:rsid w:val="00726336"/>
    <w:rsid w:val="007271D0"/>
    <w:rsid w:val="0072748A"/>
    <w:rsid w:val="00727590"/>
    <w:rsid w:val="00727F39"/>
    <w:rsid w:val="00730615"/>
    <w:rsid w:val="007308D0"/>
    <w:rsid w:val="0073162F"/>
    <w:rsid w:val="00731ED1"/>
    <w:rsid w:val="00732075"/>
    <w:rsid w:val="0073238F"/>
    <w:rsid w:val="00732700"/>
    <w:rsid w:val="00732DE0"/>
    <w:rsid w:val="007330C5"/>
    <w:rsid w:val="00733983"/>
    <w:rsid w:val="00733FBE"/>
    <w:rsid w:val="00734553"/>
    <w:rsid w:val="00734744"/>
    <w:rsid w:val="007348AA"/>
    <w:rsid w:val="0073527D"/>
    <w:rsid w:val="007353AF"/>
    <w:rsid w:val="00736310"/>
    <w:rsid w:val="00736537"/>
    <w:rsid w:val="0073726E"/>
    <w:rsid w:val="00737315"/>
    <w:rsid w:val="00737535"/>
    <w:rsid w:val="00737D20"/>
    <w:rsid w:val="00737E48"/>
    <w:rsid w:val="00740757"/>
    <w:rsid w:val="007414A6"/>
    <w:rsid w:val="00741C0D"/>
    <w:rsid w:val="00741F6E"/>
    <w:rsid w:val="007424A9"/>
    <w:rsid w:val="00742A16"/>
    <w:rsid w:val="00742BBF"/>
    <w:rsid w:val="00742E34"/>
    <w:rsid w:val="007432B0"/>
    <w:rsid w:val="007437A3"/>
    <w:rsid w:val="00743F30"/>
    <w:rsid w:val="00744D4D"/>
    <w:rsid w:val="00745F25"/>
    <w:rsid w:val="007468F8"/>
    <w:rsid w:val="00746B8F"/>
    <w:rsid w:val="00746CF8"/>
    <w:rsid w:val="0074707A"/>
    <w:rsid w:val="00747453"/>
    <w:rsid w:val="0074749C"/>
    <w:rsid w:val="00747C78"/>
    <w:rsid w:val="00747F90"/>
    <w:rsid w:val="007505EC"/>
    <w:rsid w:val="007515AD"/>
    <w:rsid w:val="007516E4"/>
    <w:rsid w:val="0075223C"/>
    <w:rsid w:val="007530DC"/>
    <w:rsid w:val="007534F3"/>
    <w:rsid w:val="0075392C"/>
    <w:rsid w:val="0075474F"/>
    <w:rsid w:val="0075479D"/>
    <w:rsid w:val="00754BFB"/>
    <w:rsid w:val="00755744"/>
    <w:rsid w:val="00755816"/>
    <w:rsid w:val="007562A1"/>
    <w:rsid w:val="0075646A"/>
    <w:rsid w:val="00756697"/>
    <w:rsid w:val="00756B46"/>
    <w:rsid w:val="00757377"/>
    <w:rsid w:val="00760443"/>
    <w:rsid w:val="00760682"/>
    <w:rsid w:val="00761FA2"/>
    <w:rsid w:val="007623C3"/>
    <w:rsid w:val="00763304"/>
    <w:rsid w:val="00763915"/>
    <w:rsid w:val="00763F21"/>
    <w:rsid w:val="00764175"/>
    <w:rsid w:val="00764347"/>
    <w:rsid w:val="00764E9F"/>
    <w:rsid w:val="007651A6"/>
    <w:rsid w:val="0076536C"/>
    <w:rsid w:val="00765572"/>
    <w:rsid w:val="00765C25"/>
    <w:rsid w:val="00765F53"/>
    <w:rsid w:val="00765F7B"/>
    <w:rsid w:val="007661FE"/>
    <w:rsid w:val="0076673A"/>
    <w:rsid w:val="007668F4"/>
    <w:rsid w:val="007675C7"/>
    <w:rsid w:val="0076795C"/>
    <w:rsid w:val="0077021A"/>
    <w:rsid w:val="0077046B"/>
    <w:rsid w:val="00770CD6"/>
    <w:rsid w:val="00771FB9"/>
    <w:rsid w:val="0077208C"/>
    <w:rsid w:val="0077231E"/>
    <w:rsid w:val="00772457"/>
    <w:rsid w:val="00772802"/>
    <w:rsid w:val="00772D1D"/>
    <w:rsid w:val="00772FA1"/>
    <w:rsid w:val="00773B47"/>
    <w:rsid w:val="00774752"/>
    <w:rsid w:val="00774973"/>
    <w:rsid w:val="00774BDC"/>
    <w:rsid w:val="00775118"/>
    <w:rsid w:val="00776128"/>
    <w:rsid w:val="007768D4"/>
    <w:rsid w:val="007770BF"/>
    <w:rsid w:val="00781449"/>
    <w:rsid w:val="007818AB"/>
    <w:rsid w:val="007825BD"/>
    <w:rsid w:val="00782612"/>
    <w:rsid w:val="007826E7"/>
    <w:rsid w:val="007827F3"/>
    <w:rsid w:val="007828CE"/>
    <w:rsid w:val="00783166"/>
    <w:rsid w:val="007837B9"/>
    <w:rsid w:val="00784E82"/>
    <w:rsid w:val="0078521D"/>
    <w:rsid w:val="00785344"/>
    <w:rsid w:val="007857E9"/>
    <w:rsid w:val="007859E4"/>
    <w:rsid w:val="00785F68"/>
    <w:rsid w:val="00786E8E"/>
    <w:rsid w:val="0078733E"/>
    <w:rsid w:val="007874A2"/>
    <w:rsid w:val="007876FF"/>
    <w:rsid w:val="00790D2D"/>
    <w:rsid w:val="00790FCE"/>
    <w:rsid w:val="00792971"/>
    <w:rsid w:val="00792B4A"/>
    <w:rsid w:val="00792BC8"/>
    <w:rsid w:val="0079300C"/>
    <w:rsid w:val="00793BE7"/>
    <w:rsid w:val="00794256"/>
    <w:rsid w:val="007946A4"/>
    <w:rsid w:val="0079503C"/>
    <w:rsid w:val="007950EB"/>
    <w:rsid w:val="0079526A"/>
    <w:rsid w:val="00795469"/>
    <w:rsid w:val="00796136"/>
    <w:rsid w:val="00796159"/>
    <w:rsid w:val="00796563"/>
    <w:rsid w:val="00796FD8"/>
    <w:rsid w:val="00797100"/>
    <w:rsid w:val="007972C6"/>
    <w:rsid w:val="00797687"/>
    <w:rsid w:val="00797D42"/>
    <w:rsid w:val="007A026C"/>
    <w:rsid w:val="007A0484"/>
    <w:rsid w:val="007A04CA"/>
    <w:rsid w:val="007A0A2A"/>
    <w:rsid w:val="007A146A"/>
    <w:rsid w:val="007A18BA"/>
    <w:rsid w:val="007A1B3D"/>
    <w:rsid w:val="007A2289"/>
    <w:rsid w:val="007A2EE5"/>
    <w:rsid w:val="007A305D"/>
    <w:rsid w:val="007A3361"/>
    <w:rsid w:val="007A379A"/>
    <w:rsid w:val="007A3D42"/>
    <w:rsid w:val="007A4648"/>
    <w:rsid w:val="007A4973"/>
    <w:rsid w:val="007A4DF9"/>
    <w:rsid w:val="007A5554"/>
    <w:rsid w:val="007A563E"/>
    <w:rsid w:val="007A6792"/>
    <w:rsid w:val="007A73D4"/>
    <w:rsid w:val="007A78A5"/>
    <w:rsid w:val="007B05B2"/>
    <w:rsid w:val="007B100B"/>
    <w:rsid w:val="007B101B"/>
    <w:rsid w:val="007B17E8"/>
    <w:rsid w:val="007B181A"/>
    <w:rsid w:val="007B1A11"/>
    <w:rsid w:val="007B2082"/>
    <w:rsid w:val="007B208E"/>
    <w:rsid w:val="007B20F7"/>
    <w:rsid w:val="007B26B3"/>
    <w:rsid w:val="007B2C24"/>
    <w:rsid w:val="007B314F"/>
    <w:rsid w:val="007B3993"/>
    <w:rsid w:val="007B5261"/>
    <w:rsid w:val="007B6013"/>
    <w:rsid w:val="007B63EE"/>
    <w:rsid w:val="007B64AB"/>
    <w:rsid w:val="007B6783"/>
    <w:rsid w:val="007B6D50"/>
    <w:rsid w:val="007B71DB"/>
    <w:rsid w:val="007B7497"/>
    <w:rsid w:val="007B76CD"/>
    <w:rsid w:val="007B7D0F"/>
    <w:rsid w:val="007C0513"/>
    <w:rsid w:val="007C1021"/>
    <w:rsid w:val="007C1DEE"/>
    <w:rsid w:val="007C230E"/>
    <w:rsid w:val="007C26F2"/>
    <w:rsid w:val="007C291A"/>
    <w:rsid w:val="007C2DB3"/>
    <w:rsid w:val="007C31AA"/>
    <w:rsid w:val="007C3253"/>
    <w:rsid w:val="007C35F4"/>
    <w:rsid w:val="007C35FC"/>
    <w:rsid w:val="007C3756"/>
    <w:rsid w:val="007C422D"/>
    <w:rsid w:val="007C4424"/>
    <w:rsid w:val="007C465C"/>
    <w:rsid w:val="007C4795"/>
    <w:rsid w:val="007C4AD6"/>
    <w:rsid w:val="007C50C2"/>
    <w:rsid w:val="007C5119"/>
    <w:rsid w:val="007C547F"/>
    <w:rsid w:val="007C56C3"/>
    <w:rsid w:val="007C5C1C"/>
    <w:rsid w:val="007C5DA1"/>
    <w:rsid w:val="007C7017"/>
    <w:rsid w:val="007C7674"/>
    <w:rsid w:val="007C7846"/>
    <w:rsid w:val="007D043A"/>
    <w:rsid w:val="007D109F"/>
    <w:rsid w:val="007D1773"/>
    <w:rsid w:val="007D191D"/>
    <w:rsid w:val="007D1A62"/>
    <w:rsid w:val="007D20C4"/>
    <w:rsid w:val="007D3552"/>
    <w:rsid w:val="007D385E"/>
    <w:rsid w:val="007D4187"/>
    <w:rsid w:val="007D4C04"/>
    <w:rsid w:val="007D4CE3"/>
    <w:rsid w:val="007D5815"/>
    <w:rsid w:val="007D602C"/>
    <w:rsid w:val="007D62D9"/>
    <w:rsid w:val="007D7791"/>
    <w:rsid w:val="007D7B35"/>
    <w:rsid w:val="007E006F"/>
    <w:rsid w:val="007E010C"/>
    <w:rsid w:val="007E0158"/>
    <w:rsid w:val="007E04A1"/>
    <w:rsid w:val="007E0647"/>
    <w:rsid w:val="007E0797"/>
    <w:rsid w:val="007E07A2"/>
    <w:rsid w:val="007E08E4"/>
    <w:rsid w:val="007E196E"/>
    <w:rsid w:val="007E1EC4"/>
    <w:rsid w:val="007E20FD"/>
    <w:rsid w:val="007E2412"/>
    <w:rsid w:val="007E318D"/>
    <w:rsid w:val="007E31F8"/>
    <w:rsid w:val="007E407C"/>
    <w:rsid w:val="007E465E"/>
    <w:rsid w:val="007E4773"/>
    <w:rsid w:val="007E47A6"/>
    <w:rsid w:val="007E4ADA"/>
    <w:rsid w:val="007E54E4"/>
    <w:rsid w:val="007E5855"/>
    <w:rsid w:val="007E6355"/>
    <w:rsid w:val="007E71AA"/>
    <w:rsid w:val="007E79D1"/>
    <w:rsid w:val="007F0831"/>
    <w:rsid w:val="007F0C0A"/>
    <w:rsid w:val="007F0E01"/>
    <w:rsid w:val="007F17D7"/>
    <w:rsid w:val="007F1E02"/>
    <w:rsid w:val="007F1EEE"/>
    <w:rsid w:val="007F20FB"/>
    <w:rsid w:val="007F32E3"/>
    <w:rsid w:val="007F3DC0"/>
    <w:rsid w:val="007F44C2"/>
    <w:rsid w:val="007F4916"/>
    <w:rsid w:val="007F4A73"/>
    <w:rsid w:val="007F54DD"/>
    <w:rsid w:val="007F5657"/>
    <w:rsid w:val="007F5A60"/>
    <w:rsid w:val="007F5ADD"/>
    <w:rsid w:val="007F6B31"/>
    <w:rsid w:val="007F6C6E"/>
    <w:rsid w:val="007F6EF1"/>
    <w:rsid w:val="007F7038"/>
    <w:rsid w:val="007F7BD3"/>
    <w:rsid w:val="007F7BD6"/>
    <w:rsid w:val="007F7CA2"/>
    <w:rsid w:val="008015DB"/>
    <w:rsid w:val="00801EA2"/>
    <w:rsid w:val="0080239B"/>
    <w:rsid w:val="00802B56"/>
    <w:rsid w:val="008031F9"/>
    <w:rsid w:val="0080461B"/>
    <w:rsid w:val="00805D37"/>
    <w:rsid w:val="00805DE8"/>
    <w:rsid w:val="00806455"/>
    <w:rsid w:val="0080659D"/>
    <w:rsid w:val="00806780"/>
    <w:rsid w:val="008071AD"/>
    <w:rsid w:val="008101BB"/>
    <w:rsid w:val="00810644"/>
    <w:rsid w:val="00810A0A"/>
    <w:rsid w:val="00810DE6"/>
    <w:rsid w:val="00810E55"/>
    <w:rsid w:val="0081258E"/>
    <w:rsid w:val="0081317E"/>
    <w:rsid w:val="00813653"/>
    <w:rsid w:val="008136EF"/>
    <w:rsid w:val="00814AD8"/>
    <w:rsid w:val="0081587E"/>
    <w:rsid w:val="00815A91"/>
    <w:rsid w:val="00815B18"/>
    <w:rsid w:val="00815C5D"/>
    <w:rsid w:val="00815D63"/>
    <w:rsid w:val="008167D4"/>
    <w:rsid w:val="00816871"/>
    <w:rsid w:val="00816F80"/>
    <w:rsid w:val="008200B5"/>
    <w:rsid w:val="00821A57"/>
    <w:rsid w:val="00821EF7"/>
    <w:rsid w:val="008222B9"/>
    <w:rsid w:val="00822342"/>
    <w:rsid w:val="008224A4"/>
    <w:rsid w:val="00822E13"/>
    <w:rsid w:val="00823E54"/>
    <w:rsid w:val="00824F73"/>
    <w:rsid w:val="00825E93"/>
    <w:rsid w:val="00826054"/>
    <w:rsid w:val="008262F1"/>
    <w:rsid w:val="00826F35"/>
    <w:rsid w:val="008270FE"/>
    <w:rsid w:val="00827102"/>
    <w:rsid w:val="008271F7"/>
    <w:rsid w:val="00827BB1"/>
    <w:rsid w:val="008301C8"/>
    <w:rsid w:val="00830B44"/>
    <w:rsid w:val="00830C90"/>
    <w:rsid w:val="00831261"/>
    <w:rsid w:val="008316CA"/>
    <w:rsid w:val="00831B92"/>
    <w:rsid w:val="0083299A"/>
    <w:rsid w:val="0083313D"/>
    <w:rsid w:val="00833250"/>
    <w:rsid w:val="008334B6"/>
    <w:rsid w:val="00833D4F"/>
    <w:rsid w:val="00834312"/>
    <w:rsid w:val="0083506C"/>
    <w:rsid w:val="00835204"/>
    <w:rsid w:val="0083542E"/>
    <w:rsid w:val="008359DE"/>
    <w:rsid w:val="00835BFA"/>
    <w:rsid w:val="008371AE"/>
    <w:rsid w:val="00837B2F"/>
    <w:rsid w:val="00837D81"/>
    <w:rsid w:val="00837F23"/>
    <w:rsid w:val="008402EF"/>
    <w:rsid w:val="0084030E"/>
    <w:rsid w:val="008405EE"/>
    <w:rsid w:val="008409BF"/>
    <w:rsid w:val="00840C8B"/>
    <w:rsid w:val="0084160B"/>
    <w:rsid w:val="00841CB3"/>
    <w:rsid w:val="00842809"/>
    <w:rsid w:val="00843105"/>
    <w:rsid w:val="0084329B"/>
    <w:rsid w:val="00844214"/>
    <w:rsid w:val="00844258"/>
    <w:rsid w:val="0084456D"/>
    <w:rsid w:val="00845188"/>
    <w:rsid w:val="00845C21"/>
    <w:rsid w:val="008461BC"/>
    <w:rsid w:val="0084645B"/>
    <w:rsid w:val="008466B4"/>
    <w:rsid w:val="008469B4"/>
    <w:rsid w:val="008469EA"/>
    <w:rsid w:val="008471F0"/>
    <w:rsid w:val="008475A4"/>
    <w:rsid w:val="0084772C"/>
    <w:rsid w:val="00847D48"/>
    <w:rsid w:val="00847D84"/>
    <w:rsid w:val="008502C2"/>
    <w:rsid w:val="00850543"/>
    <w:rsid w:val="0085056C"/>
    <w:rsid w:val="00850639"/>
    <w:rsid w:val="00850821"/>
    <w:rsid w:val="00851337"/>
    <w:rsid w:val="00851613"/>
    <w:rsid w:val="0085174B"/>
    <w:rsid w:val="00851791"/>
    <w:rsid w:val="00851D3E"/>
    <w:rsid w:val="00853154"/>
    <w:rsid w:val="0085344D"/>
    <w:rsid w:val="008537D0"/>
    <w:rsid w:val="00854539"/>
    <w:rsid w:val="008545E5"/>
    <w:rsid w:val="00854613"/>
    <w:rsid w:val="0085514D"/>
    <w:rsid w:val="008554BA"/>
    <w:rsid w:val="008558AA"/>
    <w:rsid w:val="00855905"/>
    <w:rsid w:val="00855EF0"/>
    <w:rsid w:val="0085617B"/>
    <w:rsid w:val="0085677C"/>
    <w:rsid w:val="0085685E"/>
    <w:rsid w:val="008569E5"/>
    <w:rsid w:val="0085753D"/>
    <w:rsid w:val="00857764"/>
    <w:rsid w:val="00857B97"/>
    <w:rsid w:val="00857C6B"/>
    <w:rsid w:val="00857F0D"/>
    <w:rsid w:val="0086080B"/>
    <w:rsid w:val="0086087B"/>
    <w:rsid w:val="00860947"/>
    <w:rsid w:val="008609C0"/>
    <w:rsid w:val="00860AE9"/>
    <w:rsid w:val="00860CCA"/>
    <w:rsid w:val="0086170C"/>
    <w:rsid w:val="00862456"/>
    <w:rsid w:val="00862602"/>
    <w:rsid w:val="008626F8"/>
    <w:rsid w:val="00862703"/>
    <w:rsid w:val="00862C4C"/>
    <w:rsid w:val="0086319A"/>
    <w:rsid w:val="00863D16"/>
    <w:rsid w:val="008640FC"/>
    <w:rsid w:val="00864151"/>
    <w:rsid w:val="00864D70"/>
    <w:rsid w:val="0086508F"/>
    <w:rsid w:val="008653D8"/>
    <w:rsid w:val="008656B2"/>
    <w:rsid w:val="00865CFB"/>
    <w:rsid w:val="00865EFB"/>
    <w:rsid w:val="008660A6"/>
    <w:rsid w:val="008665CC"/>
    <w:rsid w:val="008667AC"/>
    <w:rsid w:val="00866834"/>
    <w:rsid w:val="008669D4"/>
    <w:rsid w:val="00866A8E"/>
    <w:rsid w:val="00866BCC"/>
    <w:rsid w:val="00870284"/>
    <w:rsid w:val="008705E4"/>
    <w:rsid w:val="00870DA9"/>
    <w:rsid w:val="00871784"/>
    <w:rsid w:val="008717DC"/>
    <w:rsid w:val="008722B7"/>
    <w:rsid w:val="008722E0"/>
    <w:rsid w:val="00872D0B"/>
    <w:rsid w:val="00873586"/>
    <w:rsid w:val="00874480"/>
    <w:rsid w:val="00874965"/>
    <w:rsid w:val="0087539D"/>
    <w:rsid w:val="00875CEF"/>
    <w:rsid w:val="00875DA8"/>
    <w:rsid w:val="00876617"/>
    <w:rsid w:val="00876A28"/>
    <w:rsid w:val="00877033"/>
    <w:rsid w:val="0087776B"/>
    <w:rsid w:val="00880227"/>
    <w:rsid w:val="00880347"/>
    <w:rsid w:val="00880B95"/>
    <w:rsid w:val="00880E28"/>
    <w:rsid w:val="00880F46"/>
    <w:rsid w:val="008817B1"/>
    <w:rsid w:val="0088268D"/>
    <w:rsid w:val="00882DC1"/>
    <w:rsid w:val="008834BD"/>
    <w:rsid w:val="00883AC3"/>
    <w:rsid w:val="00884436"/>
    <w:rsid w:val="008844F3"/>
    <w:rsid w:val="008848E0"/>
    <w:rsid w:val="00884A8C"/>
    <w:rsid w:val="00884F69"/>
    <w:rsid w:val="0088536E"/>
    <w:rsid w:val="00885A1B"/>
    <w:rsid w:val="00885CB6"/>
    <w:rsid w:val="00886423"/>
    <w:rsid w:val="00886672"/>
    <w:rsid w:val="008873E5"/>
    <w:rsid w:val="00887EAE"/>
    <w:rsid w:val="008903F9"/>
    <w:rsid w:val="008912B8"/>
    <w:rsid w:val="00891DE9"/>
    <w:rsid w:val="00892017"/>
    <w:rsid w:val="0089291A"/>
    <w:rsid w:val="00892B58"/>
    <w:rsid w:val="00894609"/>
    <w:rsid w:val="008947A9"/>
    <w:rsid w:val="0089481C"/>
    <w:rsid w:val="00894D8D"/>
    <w:rsid w:val="00894E9E"/>
    <w:rsid w:val="008951A6"/>
    <w:rsid w:val="008955E3"/>
    <w:rsid w:val="008965F8"/>
    <w:rsid w:val="00896EAB"/>
    <w:rsid w:val="008972E1"/>
    <w:rsid w:val="008973AE"/>
    <w:rsid w:val="00897762"/>
    <w:rsid w:val="00897EC0"/>
    <w:rsid w:val="008A00D0"/>
    <w:rsid w:val="008A147E"/>
    <w:rsid w:val="008A1496"/>
    <w:rsid w:val="008A1524"/>
    <w:rsid w:val="008A159A"/>
    <w:rsid w:val="008A1E00"/>
    <w:rsid w:val="008A1F77"/>
    <w:rsid w:val="008A22B9"/>
    <w:rsid w:val="008A2624"/>
    <w:rsid w:val="008A2CF9"/>
    <w:rsid w:val="008A4195"/>
    <w:rsid w:val="008A4E4C"/>
    <w:rsid w:val="008A5534"/>
    <w:rsid w:val="008A5D8D"/>
    <w:rsid w:val="008A5E13"/>
    <w:rsid w:val="008A5E54"/>
    <w:rsid w:val="008A6691"/>
    <w:rsid w:val="008A66E5"/>
    <w:rsid w:val="008A675B"/>
    <w:rsid w:val="008A6A2A"/>
    <w:rsid w:val="008A6CD9"/>
    <w:rsid w:val="008A7850"/>
    <w:rsid w:val="008A789B"/>
    <w:rsid w:val="008A7AC5"/>
    <w:rsid w:val="008B00C4"/>
    <w:rsid w:val="008B028F"/>
    <w:rsid w:val="008B13A5"/>
    <w:rsid w:val="008B18B6"/>
    <w:rsid w:val="008B1A81"/>
    <w:rsid w:val="008B241F"/>
    <w:rsid w:val="008B2D8E"/>
    <w:rsid w:val="008B3B52"/>
    <w:rsid w:val="008B3C4A"/>
    <w:rsid w:val="008B4107"/>
    <w:rsid w:val="008B4BB5"/>
    <w:rsid w:val="008B506E"/>
    <w:rsid w:val="008B50A9"/>
    <w:rsid w:val="008B54D7"/>
    <w:rsid w:val="008B5938"/>
    <w:rsid w:val="008B5BB3"/>
    <w:rsid w:val="008B60CD"/>
    <w:rsid w:val="008B6349"/>
    <w:rsid w:val="008B6DAA"/>
    <w:rsid w:val="008C0242"/>
    <w:rsid w:val="008C03E7"/>
    <w:rsid w:val="008C04B8"/>
    <w:rsid w:val="008C073D"/>
    <w:rsid w:val="008C0C14"/>
    <w:rsid w:val="008C0D58"/>
    <w:rsid w:val="008C0D68"/>
    <w:rsid w:val="008C111B"/>
    <w:rsid w:val="008C13D3"/>
    <w:rsid w:val="008C14EC"/>
    <w:rsid w:val="008C1EDD"/>
    <w:rsid w:val="008C242F"/>
    <w:rsid w:val="008C253E"/>
    <w:rsid w:val="008C26A5"/>
    <w:rsid w:val="008C27D5"/>
    <w:rsid w:val="008C27E3"/>
    <w:rsid w:val="008C2846"/>
    <w:rsid w:val="008C2985"/>
    <w:rsid w:val="008C31DF"/>
    <w:rsid w:val="008C325F"/>
    <w:rsid w:val="008C4D3B"/>
    <w:rsid w:val="008C4DF6"/>
    <w:rsid w:val="008C54EE"/>
    <w:rsid w:val="008C559D"/>
    <w:rsid w:val="008C5D38"/>
    <w:rsid w:val="008C614A"/>
    <w:rsid w:val="008C63C6"/>
    <w:rsid w:val="008C6429"/>
    <w:rsid w:val="008C68FE"/>
    <w:rsid w:val="008C7260"/>
    <w:rsid w:val="008C78AD"/>
    <w:rsid w:val="008C79B7"/>
    <w:rsid w:val="008C7B1A"/>
    <w:rsid w:val="008D0011"/>
    <w:rsid w:val="008D155B"/>
    <w:rsid w:val="008D1803"/>
    <w:rsid w:val="008D1DEB"/>
    <w:rsid w:val="008D1E67"/>
    <w:rsid w:val="008D1EC0"/>
    <w:rsid w:val="008D264F"/>
    <w:rsid w:val="008D2CD0"/>
    <w:rsid w:val="008D36A1"/>
    <w:rsid w:val="008D377F"/>
    <w:rsid w:val="008D3B8B"/>
    <w:rsid w:val="008D42A1"/>
    <w:rsid w:val="008D42FA"/>
    <w:rsid w:val="008D43E4"/>
    <w:rsid w:val="008D4988"/>
    <w:rsid w:val="008D4BDC"/>
    <w:rsid w:val="008D4EE5"/>
    <w:rsid w:val="008D5A2F"/>
    <w:rsid w:val="008D5B88"/>
    <w:rsid w:val="008D5B92"/>
    <w:rsid w:val="008D5FEC"/>
    <w:rsid w:val="008D606D"/>
    <w:rsid w:val="008D6227"/>
    <w:rsid w:val="008D67EB"/>
    <w:rsid w:val="008D69D1"/>
    <w:rsid w:val="008D7129"/>
    <w:rsid w:val="008D72B2"/>
    <w:rsid w:val="008D7641"/>
    <w:rsid w:val="008D7C04"/>
    <w:rsid w:val="008E009B"/>
    <w:rsid w:val="008E0524"/>
    <w:rsid w:val="008E0F5E"/>
    <w:rsid w:val="008E1237"/>
    <w:rsid w:val="008E1253"/>
    <w:rsid w:val="008E17E9"/>
    <w:rsid w:val="008E1D92"/>
    <w:rsid w:val="008E1F9B"/>
    <w:rsid w:val="008E2BD2"/>
    <w:rsid w:val="008E2D77"/>
    <w:rsid w:val="008E2FBC"/>
    <w:rsid w:val="008E3667"/>
    <w:rsid w:val="008E370E"/>
    <w:rsid w:val="008E3F9F"/>
    <w:rsid w:val="008E40F5"/>
    <w:rsid w:val="008E5229"/>
    <w:rsid w:val="008E524D"/>
    <w:rsid w:val="008E5A44"/>
    <w:rsid w:val="008E5B04"/>
    <w:rsid w:val="008E6023"/>
    <w:rsid w:val="008E65DA"/>
    <w:rsid w:val="008E67FF"/>
    <w:rsid w:val="008E73BE"/>
    <w:rsid w:val="008F069B"/>
    <w:rsid w:val="008F0AC3"/>
    <w:rsid w:val="008F0D2D"/>
    <w:rsid w:val="008F1719"/>
    <w:rsid w:val="008F1789"/>
    <w:rsid w:val="008F1E78"/>
    <w:rsid w:val="008F26B4"/>
    <w:rsid w:val="008F27BB"/>
    <w:rsid w:val="008F2EC8"/>
    <w:rsid w:val="008F3667"/>
    <w:rsid w:val="008F38D3"/>
    <w:rsid w:val="008F3C48"/>
    <w:rsid w:val="008F496F"/>
    <w:rsid w:val="008F5034"/>
    <w:rsid w:val="008F5CD8"/>
    <w:rsid w:val="008F65BA"/>
    <w:rsid w:val="008F6CAC"/>
    <w:rsid w:val="008F6D06"/>
    <w:rsid w:val="008F6D49"/>
    <w:rsid w:val="008F70B5"/>
    <w:rsid w:val="008F7419"/>
    <w:rsid w:val="008F791E"/>
    <w:rsid w:val="008F7B1D"/>
    <w:rsid w:val="00900C5E"/>
    <w:rsid w:val="00900D56"/>
    <w:rsid w:val="009016D0"/>
    <w:rsid w:val="00901A3E"/>
    <w:rsid w:val="00901A78"/>
    <w:rsid w:val="00901C2C"/>
    <w:rsid w:val="00902525"/>
    <w:rsid w:val="0090292D"/>
    <w:rsid w:val="00902D0F"/>
    <w:rsid w:val="00903151"/>
    <w:rsid w:val="009038A2"/>
    <w:rsid w:val="0090404A"/>
    <w:rsid w:val="009041DB"/>
    <w:rsid w:val="0090467B"/>
    <w:rsid w:val="00905516"/>
    <w:rsid w:val="00905C40"/>
    <w:rsid w:val="009060D5"/>
    <w:rsid w:val="009063D6"/>
    <w:rsid w:val="009068FB"/>
    <w:rsid w:val="00906F58"/>
    <w:rsid w:val="0090770C"/>
    <w:rsid w:val="00910437"/>
    <w:rsid w:val="009106F9"/>
    <w:rsid w:val="009109E0"/>
    <w:rsid w:val="00911470"/>
    <w:rsid w:val="00911ECC"/>
    <w:rsid w:val="00912427"/>
    <w:rsid w:val="00912635"/>
    <w:rsid w:val="0091264D"/>
    <w:rsid w:val="0091274F"/>
    <w:rsid w:val="00912B01"/>
    <w:rsid w:val="00912EB7"/>
    <w:rsid w:val="00913530"/>
    <w:rsid w:val="00913FC1"/>
    <w:rsid w:val="00914C55"/>
    <w:rsid w:val="00914E58"/>
    <w:rsid w:val="009151E8"/>
    <w:rsid w:val="009151F1"/>
    <w:rsid w:val="00915504"/>
    <w:rsid w:val="00915AFD"/>
    <w:rsid w:val="00916294"/>
    <w:rsid w:val="00916372"/>
    <w:rsid w:val="00916DC7"/>
    <w:rsid w:val="0091761A"/>
    <w:rsid w:val="00920057"/>
    <w:rsid w:val="0092057C"/>
    <w:rsid w:val="009208A2"/>
    <w:rsid w:val="00920D3D"/>
    <w:rsid w:val="00920FE1"/>
    <w:rsid w:val="00921412"/>
    <w:rsid w:val="00922BEC"/>
    <w:rsid w:val="00923625"/>
    <w:rsid w:val="0092371E"/>
    <w:rsid w:val="00923C7D"/>
    <w:rsid w:val="00923D9F"/>
    <w:rsid w:val="00923E2E"/>
    <w:rsid w:val="009240BB"/>
    <w:rsid w:val="009241FA"/>
    <w:rsid w:val="009243DF"/>
    <w:rsid w:val="0092461A"/>
    <w:rsid w:val="009250B8"/>
    <w:rsid w:val="0092546A"/>
    <w:rsid w:val="00925625"/>
    <w:rsid w:val="00925B65"/>
    <w:rsid w:val="00925D32"/>
    <w:rsid w:val="00925F31"/>
    <w:rsid w:val="00925F66"/>
    <w:rsid w:val="00926B06"/>
    <w:rsid w:val="00927442"/>
    <w:rsid w:val="009317AB"/>
    <w:rsid w:val="0093204D"/>
    <w:rsid w:val="00932694"/>
    <w:rsid w:val="00932AF7"/>
    <w:rsid w:val="009331D3"/>
    <w:rsid w:val="00933259"/>
    <w:rsid w:val="00933A90"/>
    <w:rsid w:val="00933CB5"/>
    <w:rsid w:val="00933D49"/>
    <w:rsid w:val="00934054"/>
    <w:rsid w:val="009349F8"/>
    <w:rsid w:val="00935117"/>
    <w:rsid w:val="009354EC"/>
    <w:rsid w:val="009357B8"/>
    <w:rsid w:val="00935BA5"/>
    <w:rsid w:val="00936B95"/>
    <w:rsid w:val="00936CAD"/>
    <w:rsid w:val="00936DD7"/>
    <w:rsid w:val="00936FDC"/>
    <w:rsid w:val="0093701F"/>
    <w:rsid w:val="0093705A"/>
    <w:rsid w:val="0093775F"/>
    <w:rsid w:val="0093779A"/>
    <w:rsid w:val="0093781A"/>
    <w:rsid w:val="009378DD"/>
    <w:rsid w:val="0094063E"/>
    <w:rsid w:val="009406AF"/>
    <w:rsid w:val="0094168A"/>
    <w:rsid w:val="00941A1D"/>
    <w:rsid w:val="00941E3C"/>
    <w:rsid w:val="009421B6"/>
    <w:rsid w:val="009425E6"/>
    <w:rsid w:val="00942ECA"/>
    <w:rsid w:val="00943A04"/>
    <w:rsid w:val="00943B18"/>
    <w:rsid w:val="0094432E"/>
    <w:rsid w:val="00944C7A"/>
    <w:rsid w:val="00945E4D"/>
    <w:rsid w:val="009463E8"/>
    <w:rsid w:val="00946732"/>
    <w:rsid w:val="00946944"/>
    <w:rsid w:val="00946D7A"/>
    <w:rsid w:val="009470FA"/>
    <w:rsid w:val="00947457"/>
    <w:rsid w:val="0094748A"/>
    <w:rsid w:val="00951385"/>
    <w:rsid w:val="009513B6"/>
    <w:rsid w:val="0095166A"/>
    <w:rsid w:val="00951D13"/>
    <w:rsid w:val="009521EE"/>
    <w:rsid w:val="0095242C"/>
    <w:rsid w:val="0095254F"/>
    <w:rsid w:val="00952B2A"/>
    <w:rsid w:val="00952FE4"/>
    <w:rsid w:val="00953038"/>
    <w:rsid w:val="00953483"/>
    <w:rsid w:val="00954D11"/>
    <w:rsid w:val="00954F97"/>
    <w:rsid w:val="0095542B"/>
    <w:rsid w:val="0095544C"/>
    <w:rsid w:val="00955994"/>
    <w:rsid w:val="00955BF8"/>
    <w:rsid w:val="00955DEE"/>
    <w:rsid w:val="00955F52"/>
    <w:rsid w:val="00956CAF"/>
    <w:rsid w:val="00960CBF"/>
    <w:rsid w:val="0096251D"/>
    <w:rsid w:val="00962B7E"/>
    <w:rsid w:val="0096316B"/>
    <w:rsid w:val="00963CBB"/>
    <w:rsid w:val="00964216"/>
    <w:rsid w:val="0096437C"/>
    <w:rsid w:val="00964D73"/>
    <w:rsid w:val="0096527D"/>
    <w:rsid w:val="009660A2"/>
    <w:rsid w:val="009665FB"/>
    <w:rsid w:val="00966662"/>
    <w:rsid w:val="00966679"/>
    <w:rsid w:val="00966CB8"/>
    <w:rsid w:val="00966D07"/>
    <w:rsid w:val="00967234"/>
    <w:rsid w:val="00967884"/>
    <w:rsid w:val="009678F8"/>
    <w:rsid w:val="00967922"/>
    <w:rsid w:val="009705D8"/>
    <w:rsid w:val="00970DF3"/>
    <w:rsid w:val="00971858"/>
    <w:rsid w:val="009720BB"/>
    <w:rsid w:val="0097250D"/>
    <w:rsid w:val="00972A26"/>
    <w:rsid w:val="00974A5C"/>
    <w:rsid w:val="00974B8F"/>
    <w:rsid w:val="0097537A"/>
    <w:rsid w:val="00975391"/>
    <w:rsid w:val="00975DA5"/>
    <w:rsid w:val="00975DC2"/>
    <w:rsid w:val="009766B5"/>
    <w:rsid w:val="00976CAD"/>
    <w:rsid w:val="00976E38"/>
    <w:rsid w:val="00976EBD"/>
    <w:rsid w:val="009770F6"/>
    <w:rsid w:val="009776E3"/>
    <w:rsid w:val="009778EC"/>
    <w:rsid w:val="009807DA"/>
    <w:rsid w:val="00981084"/>
    <w:rsid w:val="009814E9"/>
    <w:rsid w:val="009816D8"/>
    <w:rsid w:val="00982D04"/>
    <w:rsid w:val="00982D91"/>
    <w:rsid w:val="00982DA3"/>
    <w:rsid w:val="00982F52"/>
    <w:rsid w:val="009830C5"/>
    <w:rsid w:val="00983B35"/>
    <w:rsid w:val="009843D0"/>
    <w:rsid w:val="0098441A"/>
    <w:rsid w:val="00984508"/>
    <w:rsid w:val="009847DD"/>
    <w:rsid w:val="00984F86"/>
    <w:rsid w:val="00985209"/>
    <w:rsid w:val="009857DC"/>
    <w:rsid w:val="00985EF7"/>
    <w:rsid w:val="009864B3"/>
    <w:rsid w:val="00986820"/>
    <w:rsid w:val="009874B7"/>
    <w:rsid w:val="009875A8"/>
    <w:rsid w:val="00987605"/>
    <w:rsid w:val="009877A9"/>
    <w:rsid w:val="00987FAE"/>
    <w:rsid w:val="009908FC"/>
    <w:rsid w:val="00990BE4"/>
    <w:rsid w:val="0099124C"/>
    <w:rsid w:val="00991B92"/>
    <w:rsid w:val="00991F90"/>
    <w:rsid w:val="009930FC"/>
    <w:rsid w:val="00993266"/>
    <w:rsid w:val="009932F5"/>
    <w:rsid w:val="00993BA6"/>
    <w:rsid w:val="00994306"/>
    <w:rsid w:val="0099436A"/>
    <w:rsid w:val="00994781"/>
    <w:rsid w:val="009954C1"/>
    <w:rsid w:val="00995D29"/>
    <w:rsid w:val="009968ED"/>
    <w:rsid w:val="00996AA7"/>
    <w:rsid w:val="00996C65"/>
    <w:rsid w:val="009973E6"/>
    <w:rsid w:val="00997679"/>
    <w:rsid w:val="0099774E"/>
    <w:rsid w:val="00997D38"/>
    <w:rsid w:val="00997E04"/>
    <w:rsid w:val="00997FBB"/>
    <w:rsid w:val="009A0354"/>
    <w:rsid w:val="009A080C"/>
    <w:rsid w:val="009A0DE7"/>
    <w:rsid w:val="009A11A9"/>
    <w:rsid w:val="009A1930"/>
    <w:rsid w:val="009A1A5C"/>
    <w:rsid w:val="009A1B0F"/>
    <w:rsid w:val="009A1C65"/>
    <w:rsid w:val="009A1C8C"/>
    <w:rsid w:val="009A29E6"/>
    <w:rsid w:val="009A2CD1"/>
    <w:rsid w:val="009A3941"/>
    <w:rsid w:val="009A3EF6"/>
    <w:rsid w:val="009A40A2"/>
    <w:rsid w:val="009A4549"/>
    <w:rsid w:val="009A5836"/>
    <w:rsid w:val="009A5F7E"/>
    <w:rsid w:val="009A6819"/>
    <w:rsid w:val="009A69F1"/>
    <w:rsid w:val="009A6F87"/>
    <w:rsid w:val="009A7380"/>
    <w:rsid w:val="009A76E4"/>
    <w:rsid w:val="009A7B81"/>
    <w:rsid w:val="009B02EB"/>
    <w:rsid w:val="009B08F2"/>
    <w:rsid w:val="009B0ABA"/>
    <w:rsid w:val="009B1565"/>
    <w:rsid w:val="009B1AC4"/>
    <w:rsid w:val="009B1C48"/>
    <w:rsid w:val="009B2D06"/>
    <w:rsid w:val="009B3193"/>
    <w:rsid w:val="009B3B04"/>
    <w:rsid w:val="009B3B67"/>
    <w:rsid w:val="009B41D3"/>
    <w:rsid w:val="009B47FE"/>
    <w:rsid w:val="009B5056"/>
    <w:rsid w:val="009B5551"/>
    <w:rsid w:val="009B5A7F"/>
    <w:rsid w:val="009B6025"/>
    <w:rsid w:val="009B6899"/>
    <w:rsid w:val="009B7223"/>
    <w:rsid w:val="009B798B"/>
    <w:rsid w:val="009B7AE7"/>
    <w:rsid w:val="009B7F0B"/>
    <w:rsid w:val="009C14D5"/>
    <w:rsid w:val="009C1582"/>
    <w:rsid w:val="009C15B8"/>
    <w:rsid w:val="009C2659"/>
    <w:rsid w:val="009C3E6C"/>
    <w:rsid w:val="009C3F5D"/>
    <w:rsid w:val="009C41D9"/>
    <w:rsid w:val="009C4322"/>
    <w:rsid w:val="009C471E"/>
    <w:rsid w:val="009C5043"/>
    <w:rsid w:val="009C6698"/>
    <w:rsid w:val="009C6732"/>
    <w:rsid w:val="009C7107"/>
    <w:rsid w:val="009C75BD"/>
    <w:rsid w:val="009C7B49"/>
    <w:rsid w:val="009C7FA5"/>
    <w:rsid w:val="009D096B"/>
    <w:rsid w:val="009D0EF8"/>
    <w:rsid w:val="009D1453"/>
    <w:rsid w:val="009D1669"/>
    <w:rsid w:val="009D170F"/>
    <w:rsid w:val="009D206C"/>
    <w:rsid w:val="009D2DFF"/>
    <w:rsid w:val="009D308A"/>
    <w:rsid w:val="009D3128"/>
    <w:rsid w:val="009D3409"/>
    <w:rsid w:val="009D34B7"/>
    <w:rsid w:val="009D3ADE"/>
    <w:rsid w:val="009D3AF0"/>
    <w:rsid w:val="009D5A82"/>
    <w:rsid w:val="009D5B8E"/>
    <w:rsid w:val="009D5C27"/>
    <w:rsid w:val="009D5E65"/>
    <w:rsid w:val="009D6693"/>
    <w:rsid w:val="009D66A9"/>
    <w:rsid w:val="009D6A1B"/>
    <w:rsid w:val="009D6A67"/>
    <w:rsid w:val="009D6F33"/>
    <w:rsid w:val="009D710F"/>
    <w:rsid w:val="009D779B"/>
    <w:rsid w:val="009D79F0"/>
    <w:rsid w:val="009E01DC"/>
    <w:rsid w:val="009E0523"/>
    <w:rsid w:val="009E09CF"/>
    <w:rsid w:val="009E1744"/>
    <w:rsid w:val="009E179B"/>
    <w:rsid w:val="009E18A6"/>
    <w:rsid w:val="009E1A28"/>
    <w:rsid w:val="009E1B90"/>
    <w:rsid w:val="009E1C2C"/>
    <w:rsid w:val="009E1FE4"/>
    <w:rsid w:val="009E2013"/>
    <w:rsid w:val="009E2069"/>
    <w:rsid w:val="009E2082"/>
    <w:rsid w:val="009E2F3A"/>
    <w:rsid w:val="009E30EF"/>
    <w:rsid w:val="009E3462"/>
    <w:rsid w:val="009E36BC"/>
    <w:rsid w:val="009E3749"/>
    <w:rsid w:val="009E490E"/>
    <w:rsid w:val="009E4D4E"/>
    <w:rsid w:val="009E507F"/>
    <w:rsid w:val="009E57E9"/>
    <w:rsid w:val="009E58A1"/>
    <w:rsid w:val="009E6A96"/>
    <w:rsid w:val="009E6B01"/>
    <w:rsid w:val="009E6B97"/>
    <w:rsid w:val="009E6E8D"/>
    <w:rsid w:val="009E6EE6"/>
    <w:rsid w:val="009E72D4"/>
    <w:rsid w:val="009E72E7"/>
    <w:rsid w:val="009E78A4"/>
    <w:rsid w:val="009E7C70"/>
    <w:rsid w:val="009E7C8C"/>
    <w:rsid w:val="009E7FC6"/>
    <w:rsid w:val="009F042F"/>
    <w:rsid w:val="009F093E"/>
    <w:rsid w:val="009F0C88"/>
    <w:rsid w:val="009F1575"/>
    <w:rsid w:val="009F1D3E"/>
    <w:rsid w:val="009F2120"/>
    <w:rsid w:val="009F2340"/>
    <w:rsid w:val="009F2453"/>
    <w:rsid w:val="009F2491"/>
    <w:rsid w:val="009F4217"/>
    <w:rsid w:val="009F4655"/>
    <w:rsid w:val="009F4802"/>
    <w:rsid w:val="009F4FD8"/>
    <w:rsid w:val="009F519C"/>
    <w:rsid w:val="009F5694"/>
    <w:rsid w:val="009F5A46"/>
    <w:rsid w:val="009F5FC2"/>
    <w:rsid w:val="009F6A59"/>
    <w:rsid w:val="009F728E"/>
    <w:rsid w:val="009F72A0"/>
    <w:rsid w:val="009F736A"/>
    <w:rsid w:val="009F7A06"/>
    <w:rsid w:val="009F7EF8"/>
    <w:rsid w:val="00A0059D"/>
    <w:rsid w:val="00A00758"/>
    <w:rsid w:val="00A00EAA"/>
    <w:rsid w:val="00A0159E"/>
    <w:rsid w:val="00A021A9"/>
    <w:rsid w:val="00A025B7"/>
    <w:rsid w:val="00A02E05"/>
    <w:rsid w:val="00A0306B"/>
    <w:rsid w:val="00A03335"/>
    <w:rsid w:val="00A033C5"/>
    <w:rsid w:val="00A038D2"/>
    <w:rsid w:val="00A03D6E"/>
    <w:rsid w:val="00A03DC2"/>
    <w:rsid w:val="00A03F03"/>
    <w:rsid w:val="00A040AE"/>
    <w:rsid w:val="00A04DBC"/>
    <w:rsid w:val="00A04E63"/>
    <w:rsid w:val="00A0534E"/>
    <w:rsid w:val="00A06403"/>
    <w:rsid w:val="00A068AE"/>
    <w:rsid w:val="00A06C3E"/>
    <w:rsid w:val="00A07203"/>
    <w:rsid w:val="00A10778"/>
    <w:rsid w:val="00A10E0C"/>
    <w:rsid w:val="00A11818"/>
    <w:rsid w:val="00A11883"/>
    <w:rsid w:val="00A1248D"/>
    <w:rsid w:val="00A13023"/>
    <w:rsid w:val="00A1306E"/>
    <w:rsid w:val="00A1307F"/>
    <w:rsid w:val="00A133D9"/>
    <w:rsid w:val="00A1408A"/>
    <w:rsid w:val="00A1474F"/>
    <w:rsid w:val="00A14BB4"/>
    <w:rsid w:val="00A14C9C"/>
    <w:rsid w:val="00A15A3F"/>
    <w:rsid w:val="00A15C3C"/>
    <w:rsid w:val="00A15F34"/>
    <w:rsid w:val="00A161E0"/>
    <w:rsid w:val="00A16824"/>
    <w:rsid w:val="00A1732B"/>
    <w:rsid w:val="00A17AFA"/>
    <w:rsid w:val="00A17FD6"/>
    <w:rsid w:val="00A20B2E"/>
    <w:rsid w:val="00A20D0E"/>
    <w:rsid w:val="00A210B7"/>
    <w:rsid w:val="00A216A3"/>
    <w:rsid w:val="00A21EC5"/>
    <w:rsid w:val="00A2200C"/>
    <w:rsid w:val="00A22F56"/>
    <w:rsid w:val="00A2304E"/>
    <w:rsid w:val="00A234DF"/>
    <w:rsid w:val="00A2386A"/>
    <w:rsid w:val="00A23C26"/>
    <w:rsid w:val="00A24107"/>
    <w:rsid w:val="00A24190"/>
    <w:rsid w:val="00A24B8C"/>
    <w:rsid w:val="00A2547A"/>
    <w:rsid w:val="00A25656"/>
    <w:rsid w:val="00A256B4"/>
    <w:rsid w:val="00A258E3"/>
    <w:rsid w:val="00A25A3E"/>
    <w:rsid w:val="00A25D99"/>
    <w:rsid w:val="00A26326"/>
    <w:rsid w:val="00A2662C"/>
    <w:rsid w:val="00A26E54"/>
    <w:rsid w:val="00A26EB0"/>
    <w:rsid w:val="00A27114"/>
    <w:rsid w:val="00A272C6"/>
    <w:rsid w:val="00A27354"/>
    <w:rsid w:val="00A27C04"/>
    <w:rsid w:val="00A30585"/>
    <w:rsid w:val="00A30B27"/>
    <w:rsid w:val="00A315EC"/>
    <w:rsid w:val="00A3163F"/>
    <w:rsid w:val="00A3212C"/>
    <w:rsid w:val="00A3249D"/>
    <w:rsid w:val="00A3297C"/>
    <w:rsid w:val="00A32A56"/>
    <w:rsid w:val="00A32D89"/>
    <w:rsid w:val="00A32DA3"/>
    <w:rsid w:val="00A333A4"/>
    <w:rsid w:val="00A335A7"/>
    <w:rsid w:val="00A33817"/>
    <w:rsid w:val="00A33900"/>
    <w:rsid w:val="00A341B4"/>
    <w:rsid w:val="00A34226"/>
    <w:rsid w:val="00A343CF"/>
    <w:rsid w:val="00A34447"/>
    <w:rsid w:val="00A346D7"/>
    <w:rsid w:val="00A347F4"/>
    <w:rsid w:val="00A348F0"/>
    <w:rsid w:val="00A34BA1"/>
    <w:rsid w:val="00A34CE6"/>
    <w:rsid w:val="00A34F9F"/>
    <w:rsid w:val="00A350C4"/>
    <w:rsid w:val="00A35403"/>
    <w:rsid w:val="00A35B5D"/>
    <w:rsid w:val="00A35C6C"/>
    <w:rsid w:val="00A35DC9"/>
    <w:rsid w:val="00A360D8"/>
    <w:rsid w:val="00A36152"/>
    <w:rsid w:val="00A36187"/>
    <w:rsid w:val="00A36D1B"/>
    <w:rsid w:val="00A37AF8"/>
    <w:rsid w:val="00A402A0"/>
    <w:rsid w:val="00A40446"/>
    <w:rsid w:val="00A406FB"/>
    <w:rsid w:val="00A40820"/>
    <w:rsid w:val="00A413AF"/>
    <w:rsid w:val="00A4196A"/>
    <w:rsid w:val="00A41B43"/>
    <w:rsid w:val="00A4251C"/>
    <w:rsid w:val="00A42559"/>
    <w:rsid w:val="00A42F8C"/>
    <w:rsid w:val="00A43E51"/>
    <w:rsid w:val="00A43F65"/>
    <w:rsid w:val="00A44F7B"/>
    <w:rsid w:val="00A45556"/>
    <w:rsid w:val="00A45AB0"/>
    <w:rsid w:val="00A47C4C"/>
    <w:rsid w:val="00A504C4"/>
    <w:rsid w:val="00A506C7"/>
    <w:rsid w:val="00A51341"/>
    <w:rsid w:val="00A51C5D"/>
    <w:rsid w:val="00A52015"/>
    <w:rsid w:val="00A52C14"/>
    <w:rsid w:val="00A5317A"/>
    <w:rsid w:val="00A53838"/>
    <w:rsid w:val="00A53C50"/>
    <w:rsid w:val="00A541DD"/>
    <w:rsid w:val="00A547DA"/>
    <w:rsid w:val="00A54E17"/>
    <w:rsid w:val="00A5505E"/>
    <w:rsid w:val="00A568BE"/>
    <w:rsid w:val="00A56924"/>
    <w:rsid w:val="00A5705D"/>
    <w:rsid w:val="00A57560"/>
    <w:rsid w:val="00A57DFA"/>
    <w:rsid w:val="00A57E61"/>
    <w:rsid w:val="00A60705"/>
    <w:rsid w:val="00A60729"/>
    <w:rsid w:val="00A60A6A"/>
    <w:rsid w:val="00A6100A"/>
    <w:rsid w:val="00A6216B"/>
    <w:rsid w:val="00A62888"/>
    <w:rsid w:val="00A6296D"/>
    <w:rsid w:val="00A629DA"/>
    <w:rsid w:val="00A62D5C"/>
    <w:rsid w:val="00A62ED4"/>
    <w:rsid w:val="00A6304F"/>
    <w:rsid w:val="00A63D92"/>
    <w:rsid w:val="00A63F4C"/>
    <w:rsid w:val="00A64314"/>
    <w:rsid w:val="00A64353"/>
    <w:rsid w:val="00A643A0"/>
    <w:rsid w:val="00A644DB"/>
    <w:rsid w:val="00A644EE"/>
    <w:rsid w:val="00A646BC"/>
    <w:rsid w:val="00A6497C"/>
    <w:rsid w:val="00A64A0C"/>
    <w:rsid w:val="00A64B14"/>
    <w:rsid w:val="00A64FF0"/>
    <w:rsid w:val="00A6523E"/>
    <w:rsid w:val="00A65AE4"/>
    <w:rsid w:val="00A66505"/>
    <w:rsid w:val="00A665AD"/>
    <w:rsid w:val="00A66A49"/>
    <w:rsid w:val="00A66AEC"/>
    <w:rsid w:val="00A67144"/>
    <w:rsid w:val="00A67194"/>
    <w:rsid w:val="00A671EB"/>
    <w:rsid w:val="00A67512"/>
    <w:rsid w:val="00A7029A"/>
    <w:rsid w:val="00A709E6"/>
    <w:rsid w:val="00A70E95"/>
    <w:rsid w:val="00A71A1F"/>
    <w:rsid w:val="00A72C78"/>
    <w:rsid w:val="00A72EEC"/>
    <w:rsid w:val="00A73AC5"/>
    <w:rsid w:val="00A73BFE"/>
    <w:rsid w:val="00A742C8"/>
    <w:rsid w:val="00A743EF"/>
    <w:rsid w:val="00A74A83"/>
    <w:rsid w:val="00A758CD"/>
    <w:rsid w:val="00A75C56"/>
    <w:rsid w:val="00A75EF7"/>
    <w:rsid w:val="00A75FBF"/>
    <w:rsid w:val="00A7672F"/>
    <w:rsid w:val="00A76991"/>
    <w:rsid w:val="00A76C5D"/>
    <w:rsid w:val="00A77654"/>
    <w:rsid w:val="00A77952"/>
    <w:rsid w:val="00A77DD6"/>
    <w:rsid w:val="00A80442"/>
    <w:rsid w:val="00A80527"/>
    <w:rsid w:val="00A806C7"/>
    <w:rsid w:val="00A81369"/>
    <w:rsid w:val="00A81B54"/>
    <w:rsid w:val="00A81DD0"/>
    <w:rsid w:val="00A81FE1"/>
    <w:rsid w:val="00A82351"/>
    <w:rsid w:val="00A825C6"/>
    <w:rsid w:val="00A82A3D"/>
    <w:rsid w:val="00A82D0B"/>
    <w:rsid w:val="00A83989"/>
    <w:rsid w:val="00A83F60"/>
    <w:rsid w:val="00A841CF"/>
    <w:rsid w:val="00A8449D"/>
    <w:rsid w:val="00A847EF"/>
    <w:rsid w:val="00A84A36"/>
    <w:rsid w:val="00A84F72"/>
    <w:rsid w:val="00A85535"/>
    <w:rsid w:val="00A85722"/>
    <w:rsid w:val="00A857A8"/>
    <w:rsid w:val="00A86127"/>
    <w:rsid w:val="00A879C9"/>
    <w:rsid w:val="00A87A3A"/>
    <w:rsid w:val="00A87E1F"/>
    <w:rsid w:val="00A87E59"/>
    <w:rsid w:val="00A902D7"/>
    <w:rsid w:val="00A903BD"/>
    <w:rsid w:val="00A9042C"/>
    <w:rsid w:val="00A905D4"/>
    <w:rsid w:val="00A90603"/>
    <w:rsid w:val="00A907AC"/>
    <w:rsid w:val="00A90F8A"/>
    <w:rsid w:val="00A911BE"/>
    <w:rsid w:val="00A917D9"/>
    <w:rsid w:val="00A91A55"/>
    <w:rsid w:val="00A925CE"/>
    <w:rsid w:val="00A928EB"/>
    <w:rsid w:val="00A931FC"/>
    <w:rsid w:val="00A936B9"/>
    <w:rsid w:val="00A93719"/>
    <w:rsid w:val="00A9377E"/>
    <w:rsid w:val="00A939CF"/>
    <w:rsid w:val="00A93B38"/>
    <w:rsid w:val="00A93C0F"/>
    <w:rsid w:val="00A93E9C"/>
    <w:rsid w:val="00A93EDB"/>
    <w:rsid w:val="00A9450C"/>
    <w:rsid w:val="00A9459E"/>
    <w:rsid w:val="00A94872"/>
    <w:rsid w:val="00A94F73"/>
    <w:rsid w:val="00A954FE"/>
    <w:rsid w:val="00A955B3"/>
    <w:rsid w:val="00A95A76"/>
    <w:rsid w:val="00A961A5"/>
    <w:rsid w:val="00A971DE"/>
    <w:rsid w:val="00AA04B4"/>
    <w:rsid w:val="00AA085F"/>
    <w:rsid w:val="00AA0B8E"/>
    <w:rsid w:val="00AA0D73"/>
    <w:rsid w:val="00AA1419"/>
    <w:rsid w:val="00AA141D"/>
    <w:rsid w:val="00AA1508"/>
    <w:rsid w:val="00AA2213"/>
    <w:rsid w:val="00AA2423"/>
    <w:rsid w:val="00AA2889"/>
    <w:rsid w:val="00AA3678"/>
    <w:rsid w:val="00AA41C9"/>
    <w:rsid w:val="00AA42F8"/>
    <w:rsid w:val="00AA58DF"/>
    <w:rsid w:val="00AA5BA4"/>
    <w:rsid w:val="00AA5D12"/>
    <w:rsid w:val="00AA6AAB"/>
    <w:rsid w:val="00AA6C72"/>
    <w:rsid w:val="00AA6CAA"/>
    <w:rsid w:val="00AA6D7D"/>
    <w:rsid w:val="00AA6ECA"/>
    <w:rsid w:val="00AB0468"/>
    <w:rsid w:val="00AB1085"/>
    <w:rsid w:val="00AB1632"/>
    <w:rsid w:val="00AB2196"/>
    <w:rsid w:val="00AB21C6"/>
    <w:rsid w:val="00AB2B09"/>
    <w:rsid w:val="00AB3D35"/>
    <w:rsid w:val="00AB4848"/>
    <w:rsid w:val="00AB4AF8"/>
    <w:rsid w:val="00AB4C6D"/>
    <w:rsid w:val="00AB4FA3"/>
    <w:rsid w:val="00AB4FF7"/>
    <w:rsid w:val="00AB5017"/>
    <w:rsid w:val="00AB5351"/>
    <w:rsid w:val="00AB5FFC"/>
    <w:rsid w:val="00AB6E36"/>
    <w:rsid w:val="00AB7425"/>
    <w:rsid w:val="00AC0A44"/>
    <w:rsid w:val="00AC0FFD"/>
    <w:rsid w:val="00AC1039"/>
    <w:rsid w:val="00AC1301"/>
    <w:rsid w:val="00AC1986"/>
    <w:rsid w:val="00AC1A1F"/>
    <w:rsid w:val="00AC1D51"/>
    <w:rsid w:val="00AC1FB4"/>
    <w:rsid w:val="00AC258D"/>
    <w:rsid w:val="00AC28A2"/>
    <w:rsid w:val="00AC29D7"/>
    <w:rsid w:val="00AC2B9B"/>
    <w:rsid w:val="00AC2F2E"/>
    <w:rsid w:val="00AC3546"/>
    <w:rsid w:val="00AC3E5F"/>
    <w:rsid w:val="00AC463E"/>
    <w:rsid w:val="00AC6424"/>
    <w:rsid w:val="00AC6674"/>
    <w:rsid w:val="00AC6AA0"/>
    <w:rsid w:val="00AC6D60"/>
    <w:rsid w:val="00AC7151"/>
    <w:rsid w:val="00AC72D5"/>
    <w:rsid w:val="00AC76CA"/>
    <w:rsid w:val="00AD0390"/>
    <w:rsid w:val="00AD073F"/>
    <w:rsid w:val="00AD07B7"/>
    <w:rsid w:val="00AD0F10"/>
    <w:rsid w:val="00AD17D5"/>
    <w:rsid w:val="00AD1AF1"/>
    <w:rsid w:val="00AD2047"/>
    <w:rsid w:val="00AD2851"/>
    <w:rsid w:val="00AD3219"/>
    <w:rsid w:val="00AD378B"/>
    <w:rsid w:val="00AD3EF3"/>
    <w:rsid w:val="00AD439E"/>
    <w:rsid w:val="00AD4DA4"/>
    <w:rsid w:val="00AD4E66"/>
    <w:rsid w:val="00AD5154"/>
    <w:rsid w:val="00AD5B38"/>
    <w:rsid w:val="00AD6695"/>
    <w:rsid w:val="00AD6ABF"/>
    <w:rsid w:val="00AD6B8B"/>
    <w:rsid w:val="00AD7103"/>
    <w:rsid w:val="00AD7710"/>
    <w:rsid w:val="00AD7C1D"/>
    <w:rsid w:val="00AD7CD8"/>
    <w:rsid w:val="00AE00F5"/>
    <w:rsid w:val="00AE0DD2"/>
    <w:rsid w:val="00AE0F38"/>
    <w:rsid w:val="00AE1B1F"/>
    <w:rsid w:val="00AE1BCB"/>
    <w:rsid w:val="00AE1EC8"/>
    <w:rsid w:val="00AE1FE1"/>
    <w:rsid w:val="00AE20B0"/>
    <w:rsid w:val="00AE283F"/>
    <w:rsid w:val="00AE3E77"/>
    <w:rsid w:val="00AE4C9F"/>
    <w:rsid w:val="00AE505D"/>
    <w:rsid w:val="00AE54A1"/>
    <w:rsid w:val="00AE55A2"/>
    <w:rsid w:val="00AE5CDD"/>
    <w:rsid w:val="00AE66E8"/>
    <w:rsid w:val="00AE688E"/>
    <w:rsid w:val="00AE6FB6"/>
    <w:rsid w:val="00AE7545"/>
    <w:rsid w:val="00AE76C3"/>
    <w:rsid w:val="00AE7B6D"/>
    <w:rsid w:val="00AE7E32"/>
    <w:rsid w:val="00AF0A0A"/>
    <w:rsid w:val="00AF0BD2"/>
    <w:rsid w:val="00AF0EEF"/>
    <w:rsid w:val="00AF1322"/>
    <w:rsid w:val="00AF21CF"/>
    <w:rsid w:val="00AF21D9"/>
    <w:rsid w:val="00AF2AB1"/>
    <w:rsid w:val="00AF31FD"/>
    <w:rsid w:val="00AF3855"/>
    <w:rsid w:val="00AF3917"/>
    <w:rsid w:val="00AF3DC0"/>
    <w:rsid w:val="00AF4138"/>
    <w:rsid w:val="00AF4C89"/>
    <w:rsid w:val="00AF6903"/>
    <w:rsid w:val="00AF6B81"/>
    <w:rsid w:val="00B00111"/>
    <w:rsid w:val="00B006B9"/>
    <w:rsid w:val="00B00E68"/>
    <w:rsid w:val="00B01054"/>
    <w:rsid w:val="00B01822"/>
    <w:rsid w:val="00B01AF1"/>
    <w:rsid w:val="00B02457"/>
    <w:rsid w:val="00B026C8"/>
    <w:rsid w:val="00B02B02"/>
    <w:rsid w:val="00B04175"/>
    <w:rsid w:val="00B04204"/>
    <w:rsid w:val="00B0428F"/>
    <w:rsid w:val="00B04679"/>
    <w:rsid w:val="00B04A8B"/>
    <w:rsid w:val="00B04ECC"/>
    <w:rsid w:val="00B051BD"/>
    <w:rsid w:val="00B0574E"/>
    <w:rsid w:val="00B058C3"/>
    <w:rsid w:val="00B05C7F"/>
    <w:rsid w:val="00B05EA8"/>
    <w:rsid w:val="00B06773"/>
    <w:rsid w:val="00B06DF2"/>
    <w:rsid w:val="00B073A2"/>
    <w:rsid w:val="00B07541"/>
    <w:rsid w:val="00B10779"/>
    <w:rsid w:val="00B107B0"/>
    <w:rsid w:val="00B10962"/>
    <w:rsid w:val="00B11CB6"/>
    <w:rsid w:val="00B128C6"/>
    <w:rsid w:val="00B12AE8"/>
    <w:rsid w:val="00B132AB"/>
    <w:rsid w:val="00B14217"/>
    <w:rsid w:val="00B14945"/>
    <w:rsid w:val="00B1551C"/>
    <w:rsid w:val="00B15578"/>
    <w:rsid w:val="00B1568B"/>
    <w:rsid w:val="00B15BF1"/>
    <w:rsid w:val="00B15BF4"/>
    <w:rsid w:val="00B15E41"/>
    <w:rsid w:val="00B15EB6"/>
    <w:rsid w:val="00B16073"/>
    <w:rsid w:val="00B161AE"/>
    <w:rsid w:val="00B17148"/>
    <w:rsid w:val="00B17511"/>
    <w:rsid w:val="00B17E78"/>
    <w:rsid w:val="00B2024A"/>
    <w:rsid w:val="00B21494"/>
    <w:rsid w:val="00B218DE"/>
    <w:rsid w:val="00B219BF"/>
    <w:rsid w:val="00B220FA"/>
    <w:rsid w:val="00B22746"/>
    <w:rsid w:val="00B22EAF"/>
    <w:rsid w:val="00B2322E"/>
    <w:rsid w:val="00B236CD"/>
    <w:rsid w:val="00B23CCB"/>
    <w:rsid w:val="00B23F5D"/>
    <w:rsid w:val="00B24219"/>
    <w:rsid w:val="00B243A7"/>
    <w:rsid w:val="00B2488D"/>
    <w:rsid w:val="00B256D1"/>
    <w:rsid w:val="00B259B8"/>
    <w:rsid w:val="00B25C7D"/>
    <w:rsid w:val="00B264E7"/>
    <w:rsid w:val="00B26AD0"/>
    <w:rsid w:val="00B26F42"/>
    <w:rsid w:val="00B27788"/>
    <w:rsid w:val="00B27ACC"/>
    <w:rsid w:val="00B27AE9"/>
    <w:rsid w:val="00B27E1C"/>
    <w:rsid w:val="00B302F2"/>
    <w:rsid w:val="00B30C2E"/>
    <w:rsid w:val="00B31203"/>
    <w:rsid w:val="00B315A5"/>
    <w:rsid w:val="00B3171B"/>
    <w:rsid w:val="00B32049"/>
    <w:rsid w:val="00B321D2"/>
    <w:rsid w:val="00B321E7"/>
    <w:rsid w:val="00B32248"/>
    <w:rsid w:val="00B326F2"/>
    <w:rsid w:val="00B329B1"/>
    <w:rsid w:val="00B329E7"/>
    <w:rsid w:val="00B32D52"/>
    <w:rsid w:val="00B3328E"/>
    <w:rsid w:val="00B336FC"/>
    <w:rsid w:val="00B3386A"/>
    <w:rsid w:val="00B33A90"/>
    <w:rsid w:val="00B34523"/>
    <w:rsid w:val="00B3590A"/>
    <w:rsid w:val="00B35B89"/>
    <w:rsid w:val="00B368AB"/>
    <w:rsid w:val="00B377D1"/>
    <w:rsid w:val="00B37AE8"/>
    <w:rsid w:val="00B37DF3"/>
    <w:rsid w:val="00B40151"/>
    <w:rsid w:val="00B4015E"/>
    <w:rsid w:val="00B41060"/>
    <w:rsid w:val="00B4114C"/>
    <w:rsid w:val="00B4196F"/>
    <w:rsid w:val="00B41982"/>
    <w:rsid w:val="00B41C38"/>
    <w:rsid w:val="00B41CD4"/>
    <w:rsid w:val="00B42688"/>
    <w:rsid w:val="00B427B8"/>
    <w:rsid w:val="00B4287F"/>
    <w:rsid w:val="00B43375"/>
    <w:rsid w:val="00B44495"/>
    <w:rsid w:val="00B44DB3"/>
    <w:rsid w:val="00B45062"/>
    <w:rsid w:val="00B45D45"/>
    <w:rsid w:val="00B45E85"/>
    <w:rsid w:val="00B45F84"/>
    <w:rsid w:val="00B464EB"/>
    <w:rsid w:val="00B46F07"/>
    <w:rsid w:val="00B46FAA"/>
    <w:rsid w:val="00B47097"/>
    <w:rsid w:val="00B477DF"/>
    <w:rsid w:val="00B47D4C"/>
    <w:rsid w:val="00B47E22"/>
    <w:rsid w:val="00B5019D"/>
    <w:rsid w:val="00B50203"/>
    <w:rsid w:val="00B507BD"/>
    <w:rsid w:val="00B510AE"/>
    <w:rsid w:val="00B5116D"/>
    <w:rsid w:val="00B5192B"/>
    <w:rsid w:val="00B51A71"/>
    <w:rsid w:val="00B51F6E"/>
    <w:rsid w:val="00B52216"/>
    <w:rsid w:val="00B532D3"/>
    <w:rsid w:val="00B534EB"/>
    <w:rsid w:val="00B53B26"/>
    <w:rsid w:val="00B54896"/>
    <w:rsid w:val="00B548C7"/>
    <w:rsid w:val="00B54A6D"/>
    <w:rsid w:val="00B54AC8"/>
    <w:rsid w:val="00B54C9B"/>
    <w:rsid w:val="00B55411"/>
    <w:rsid w:val="00B55412"/>
    <w:rsid w:val="00B554C3"/>
    <w:rsid w:val="00B55BD0"/>
    <w:rsid w:val="00B55DF0"/>
    <w:rsid w:val="00B55E04"/>
    <w:rsid w:val="00B57578"/>
    <w:rsid w:val="00B578FB"/>
    <w:rsid w:val="00B57C35"/>
    <w:rsid w:val="00B6006A"/>
    <w:rsid w:val="00B6008C"/>
    <w:rsid w:val="00B60B00"/>
    <w:rsid w:val="00B60B1A"/>
    <w:rsid w:val="00B60D34"/>
    <w:rsid w:val="00B614D3"/>
    <w:rsid w:val="00B61638"/>
    <w:rsid w:val="00B61DB4"/>
    <w:rsid w:val="00B623CF"/>
    <w:rsid w:val="00B63158"/>
    <w:rsid w:val="00B64498"/>
    <w:rsid w:val="00B64ABD"/>
    <w:rsid w:val="00B64CC7"/>
    <w:rsid w:val="00B64E55"/>
    <w:rsid w:val="00B65580"/>
    <w:rsid w:val="00B65628"/>
    <w:rsid w:val="00B65850"/>
    <w:rsid w:val="00B65956"/>
    <w:rsid w:val="00B65B58"/>
    <w:rsid w:val="00B65DC8"/>
    <w:rsid w:val="00B665CF"/>
    <w:rsid w:val="00B66B41"/>
    <w:rsid w:val="00B66F8B"/>
    <w:rsid w:val="00B7020C"/>
    <w:rsid w:val="00B7086D"/>
    <w:rsid w:val="00B70B76"/>
    <w:rsid w:val="00B7121E"/>
    <w:rsid w:val="00B71B88"/>
    <w:rsid w:val="00B71CAB"/>
    <w:rsid w:val="00B72114"/>
    <w:rsid w:val="00B72361"/>
    <w:rsid w:val="00B72521"/>
    <w:rsid w:val="00B725EE"/>
    <w:rsid w:val="00B72E8D"/>
    <w:rsid w:val="00B72F94"/>
    <w:rsid w:val="00B7368F"/>
    <w:rsid w:val="00B73A3B"/>
    <w:rsid w:val="00B74610"/>
    <w:rsid w:val="00B74F88"/>
    <w:rsid w:val="00B7641C"/>
    <w:rsid w:val="00B76A79"/>
    <w:rsid w:val="00B76A89"/>
    <w:rsid w:val="00B76CFB"/>
    <w:rsid w:val="00B76E71"/>
    <w:rsid w:val="00B76FA4"/>
    <w:rsid w:val="00B77FBE"/>
    <w:rsid w:val="00B801F5"/>
    <w:rsid w:val="00B80722"/>
    <w:rsid w:val="00B80A17"/>
    <w:rsid w:val="00B80BCE"/>
    <w:rsid w:val="00B80C85"/>
    <w:rsid w:val="00B81280"/>
    <w:rsid w:val="00B819AA"/>
    <w:rsid w:val="00B81ABB"/>
    <w:rsid w:val="00B81D35"/>
    <w:rsid w:val="00B82802"/>
    <w:rsid w:val="00B828B4"/>
    <w:rsid w:val="00B83638"/>
    <w:rsid w:val="00B83756"/>
    <w:rsid w:val="00B838DB"/>
    <w:rsid w:val="00B844C3"/>
    <w:rsid w:val="00B8473E"/>
    <w:rsid w:val="00B849B9"/>
    <w:rsid w:val="00B84DB3"/>
    <w:rsid w:val="00B84DD7"/>
    <w:rsid w:val="00B84FF0"/>
    <w:rsid w:val="00B85BCA"/>
    <w:rsid w:val="00B85CB0"/>
    <w:rsid w:val="00B85EBB"/>
    <w:rsid w:val="00B861E7"/>
    <w:rsid w:val="00B86869"/>
    <w:rsid w:val="00B86AD4"/>
    <w:rsid w:val="00B87269"/>
    <w:rsid w:val="00B87A13"/>
    <w:rsid w:val="00B90A9A"/>
    <w:rsid w:val="00B91121"/>
    <w:rsid w:val="00B925D9"/>
    <w:rsid w:val="00B927F4"/>
    <w:rsid w:val="00B92B37"/>
    <w:rsid w:val="00B92C07"/>
    <w:rsid w:val="00B92E96"/>
    <w:rsid w:val="00B934DF"/>
    <w:rsid w:val="00B93829"/>
    <w:rsid w:val="00B938D3"/>
    <w:rsid w:val="00B948C5"/>
    <w:rsid w:val="00B94912"/>
    <w:rsid w:val="00B94F4B"/>
    <w:rsid w:val="00B9596A"/>
    <w:rsid w:val="00B95E31"/>
    <w:rsid w:val="00B96C20"/>
    <w:rsid w:val="00B96E76"/>
    <w:rsid w:val="00B97181"/>
    <w:rsid w:val="00B9726B"/>
    <w:rsid w:val="00B973EC"/>
    <w:rsid w:val="00B97BC5"/>
    <w:rsid w:val="00BA091F"/>
    <w:rsid w:val="00BA24A2"/>
    <w:rsid w:val="00BA2C78"/>
    <w:rsid w:val="00BA3914"/>
    <w:rsid w:val="00BA3A25"/>
    <w:rsid w:val="00BA3D5E"/>
    <w:rsid w:val="00BA3F88"/>
    <w:rsid w:val="00BA3F91"/>
    <w:rsid w:val="00BA44B3"/>
    <w:rsid w:val="00BA47E0"/>
    <w:rsid w:val="00BA4A6D"/>
    <w:rsid w:val="00BA4FB0"/>
    <w:rsid w:val="00BA5189"/>
    <w:rsid w:val="00BA52B0"/>
    <w:rsid w:val="00BA5783"/>
    <w:rsid w:val="00BA58A8"/>
    <w:rsid w:val="00BA5D92"/>
    <w:rsid w:val="00BA5E21"/>
    <w:rsid w:val="00BA6338"/>
    <w:rsid w:val="00BA64E1"/>
    <w:rsid w:val="00BA785B"/>
    <w:rsid w:val="00BB0419"/>
    <w:rsid w:val="00BB05E9"/>
    <w:rsid w:val="00BB0973"/>
    <w:rsid w:val="00BB1413"/>
    <w:rsid w:val="00BB18E4"/>
    <w:rsid w:val="00BB1C63"/>
    <w:rsid w:val="00BB2111"/>
    <w:rsid w:val="00BB235C"/>
    <w:rsid w:val="00BB284A"/>
    <w:rsid w:val="00BB28A0"/>
    <w:rsid w:val="00BB2B9A"/>
    <w:rsid w:val="00BB3081"/>
    <w:rsid w:val="00BB378A"/>
    <w:rsid w:val="00BB39E4"/>
    <w:rsid w:val="00BB3BEF"/>
    <w:rsid w:val="00BB48BF"/>
    <w:rsid w:val="00BB50E8"/>
    <w:rsid w:val="00BB556B"/>
    <w:rsid w:val="00BB5B30"/>
    <w:rsid w:val="00BB61EB"/>
    <w:rsid w:val="00BB646F"/>
    <w:rsid w:val="00BB68B8"/>
    <w:rsid w:val="00BB7DC0"/>
    <w:rsid w:val="00BC0307"/>
    <w:rsid w:val="00BC1025"/>
    <w:rsid w:val="00BC1638"/>
    <w:rsid w:val="00BC1ABD"/>
    <w:rsid w:val="00BC1E90"/>
    <w:rsid w:val="00BC26D3"/>
    <w:rsid w:val="00BC2D11"/>
    <w:rsid w:val="00BC300F"/>
    <w:rsid w:val="00BC318F"/>
    <w:rsid w:val="00BC4046"/>
    <w:rsid w:val="00BC40EF"/>
    <w:rsid w:val="00BC450F"/>
    <w:rsid w:val="00BC4749"/>
    <w:rsid w:val="00BC48F0"/>
    <w:rsid w:val="00BC4FC6"/>
    <w:rsid w:val="00BC547C"/>
    <w:rsid w:val="00BC5BC0"/>
    <w:rsid w:val="00BC5F45"/>
    <w:rsid w:val="00BC69C1"/>
    <w:rsid w:val="00BC73AC"/>
    <w:rsid w:val="00BC7540"/>
    <w:rsid w:val="00BC7E11"/>
    <w:rsid w:val="00BD0535"/>
    <w:rsid w:val="00BD06E3"/>
    <w:rsid w:val="00BD1296"/>
    <w:rsid w:val="00BD1794"/>
    <w:rsid w:val="00BD1ACB"/>
    <w:rsid w:val="00BD3089"/>
    <w:rsid w:val="00BD3693"/>
    <w:rsid w:val="00BD4A66"/>
    <w:rsid w:val="00BD4AB5"/>
    <w:rsid w:val="00BD4DE6"/>
    <w:rsid w:val="00BD5461"/>
    <w:rsid w:val="00BD6024"/>
    <w:rsid w:val="00BD6429"/>
    <w:rsid w:val="00BD650B"/>
    <w:rsid w:val="00BD65F9"/>
    <w:rsid w:val="00BD6779"/>
    <w:rsid w:val="00BD67F6"/>
    <w:rsid w:val="00BD6864"/>
    <w:rsid w:val="00BD74F3"/>
    <w:rsid w:val="00BD7AA0"/>
    <w:rsid w:val="00BE06EB"/>
    <w:rsid w:val="00BE120D"/>
    <w:rsid w:val="00BE19AC"/>
    <w:rsid w:val="00BE20C2"/>
    <w:rsid w:val="00BE2C98"/>
    <w:rsid w:val="00BE2F55"/>
    <w:rsid w:val="00BE360D"/>
    <w:rsid w:val="00BE3D5A"/>
    <w:rsid w:val="00BE4195"/>
    <w:rsid w:val="00BE46D1"/>
    <w:rsid w:val="00BE4C8F"/>
    <w:rsid w:val="00BE517B"/>
    <w:rsid w:val="00BE5415"/>
    <w:rsid w:val="00BE5A6A"/>
    <w:rsid w:val="00BE61E2"/>
    <w:rsid w:val="00BE67A7"/>
    <w:rsid w:val="00BE70DE"/>
    <w:rsid w:val="00BE7124"/>
    <w:rsid w:val="00BE71C2"/>
    <w:rsid w:val="00BE77D6"/>
    <w:rsid w:val="00BF07D7"/>
    <w:rsid w:val="00BF12BC"/>
    <w:rsid w:val="00BF1E12"/>
    <w:rsid w:val="00BF2858"/>
    <w:rsid w:val="00BF3566"/>
    <w:rsid w:val="00BF3579"/>
    <w:rsid w:val="00BF3684"/>
    <w:rsid w:val="00BF3767"/>
    <w:rsid w:val="00BF46FC"/>
    <w:rsid w:val="00BF476C"/>
    <w:rsid w:val="00BF498C"/>
    <w:rsid w:val="00BF49EC"/>
    <w:rsid w:val="00BF4A07"/>
    <w:rsid w:val="00BF61F0"/>
    <w:rsid w:val="00BF625C"/>
    <w:rsid w:val="00BF6826"/>
    <w:rsid w:val="00BF6EA1"/>
    <w:rsid w:val="00BF71B3"/>
    <w:rsid w:val="00BF7347"/>
    <w:rsid w:val="00BF76DF"/>
    <w:rsid w:val="00BF7BCC"/>
    <w:rsid w:val="00C00622"/>
    <w:rsid w:val="00C00AA1"/>
    <w:rsid w:val="00C00F25"/>
    <w:rsid w:val="00C01383"/>
    <w:rsid w:val="00C01FF6"/>
    <w:rsid w:val="00C0244A"/>
    <w:rsid w:val="00C02662"/>
    <w:rsid w:val="00C029B2"/>
    <w:rsid w:val="00C02ABD"/>
    <w:rsid w:val="00C035C0"/>
    <w:rsid w:val="00C04D8C"/>
    <w:rsid w:val="00C04E1D"/>
    <w:rsid w:val="00C04F35"/>
    <w:rsid w:val="00C05067"/>
    <w:rsid w:val="00C0567E"/>
    <w:rsid w:val="00C062AB"/>
    <w:rsid w:val="00C06CFD"/>
    <w:rsid w:val="00C07FB3"/>
    <w:rsid w:val="00C10723"/>
    <w:rsid w:val="00C11145"/>
    <w:rsid w:val="00C113E9"/>
    <w:rsid w:val="00C11598"/>
    <w:rsid w:val="00C11776"/>
    <w:rsid w:val="00C1191A"/>
    <w:rsid w:val="00C12309"/>
    <w:rsid w:val="00C12868"/>
    <w:rsid w:val="00C13306"/>
    <w:rsid w:val="00C13B8D"/>
    <w:rsid w:val="00C13E4D"/>
    <w:rsid w:val="00C14030"/>
    <w:rsid w:val="00C1408C"/>
    <w:rsid w:val="00C1498C"/>
    <w:rsid w:val="00C161F2"/>
    <w:rsid w:val="00C170A1"/>
    <w:rsid w:val="00C170EF"/>
    <w:rsid w:val="00C17435"/>
    <w:rsid w:val="00C174FC"/>
    <w:rsid w:val="00C176FB"/>
    <w:rsid w:val="00C17BED"/>
    <w:rsid w:val="00C17EB2"/>
    <w:rsid w:val="00C2000D"/>
    <w:rsid w:val="00C2004B"/>
    <w:rsid w:val="00C20147"/>
    <w:rsid w:val="00C20F9B"/>
    <w:rsid w:val="00C22280"/>
    <w:rsid w:val="00C2255E"/>
    <w:rsid w:val="00C2313E"/>
    <w:rsid w:val="00C23694"/>
    <w:rsid w:val="00C23E3E"/>
    <w:rsid w:val="00C240CA"/>
    <w:rsid w:val="00C249F1"/>
    <w:rsid w:val="00C25049"/>
    <w:rsid w:val="00C25668"/>
    <w:rsid w:val="00C267D8"/>
    <w:rsid w:val="00C26B5C"/>
    <w:rsid w:val="00C26DF0"/>
    <w:rsid w:val="00C2718A"/>
    <w:rsid w:val="00C271E8"/>
    <w:rsid w:val="00C277AA"/>
    <w:rsid w:val="00C301F6"/>
    <w:rsid w:val="00C3064E"/>
    <w:rsid w:val="00C3076E"/>
    <w:rsid w:val="00C30C41"/>
    <w:rsid w:val="00C32AA1"/>
    <w:rsid w:val="00C333BA"/>
    <w:rsid w:val="00C334B1"/>
    <w:rsid w:val="00C33AB7"/>
    <w:rsid w:val="00C34843"/>
    <w:rsid w:val="00C34887"/>
    <w:rsid w:val="00C3491E"/>
    <w:rsid w:val="00C34D6A"/>
    <w:rsid w:val="00C351A7"/>
    <w:rsid w:val="00C357BC"/>
    <w:rsid w:val="00C362CF"/>
    <w:rsid w:val="00C362DD"/>
    <w:rsid w:val="00C36AA9"/>
    <w:rsid w:val="00C36F14"/>
    <w:rsid w:val="00C37045"/>
    <w:rsid w:val="00C37A05"/>
    <w:rsid w:val="00C37D22"/>
    <w:rsid w:val="00C40306"/>
    <w:rsid w:val="00C4087D"/>
    <w:rsid w:val="00C40A47"/>
    <w:rsid w:val="00C41B6A"/>
    <w:rsid w:val="00C41C12"/>
    <w:rsid w:val="00C4338B"/>
    <w:rsid w:val="00C43E71"/>
    <w:rsid w:val="00C43F53"/>
    <w:rsid w:val="00C44053"/>
    <w:rsid w:val="00C441AC"/>
    <w:rsid w:val="00C447DA"/>
    <w:rsid w:val="00C447E6"/>
    <w:rsid w:val="00C44AB1"/>
    <w:rsid w:val="00C45528"/>
    <w:rsid w:val="00C4637D"/>
    <w:rsid w:val="00C4638A"/>
    <w:rsid w:val="00C463C7"/>
    <w:rsid w:val="00C4653D"/>
    <w:rsid w:val="00C469A5"/>
    <w:rsid w:val="00C47460"/>
    <w:rsid w:val="00C477AE"/>
    <w:rsid w:val="00C47A67"/>
    <w:rsid w:val="00C50073"/>
    <w:rsid w:val="00C502B4"/>
    <w:rsid w:val="00C50C05"/>
    <w:rsid w:val="00C51155"/>
    <w:rsid w:val="00C51663"/>
    <w:rsid w:val="00C51AE3"/>
    <w:rsid w:val="00C51C23"/>
    <w:rsid w:val="00C5239E"/>
    <w:rsid w:val="00C52FEA"/>
    <w:rsid w:val="00C537AE"/>
    <w:rsid w:val="00C54880"/>
    <w:rsid w:val="00C54B73"/>
    <w:rsid w:val="00C54C18"/>
    <w:rsid w:val="00C56209"/>
    <w:rsid w:val="00C5645C"/>
    <w:rsid w:val="00C5775D"/>
    <w:rsid w:val="00C57A58"/>
    <w:rsid w:val="00C6006F"/>
    <w:rsid w:val="00C612C2"/>
    <w:rsid w:val="00C616C4"/>
    <w:rsid w:val="00C61B0B"/>
    <w:rsid w:val="00C61E8E"/>
    <w:rsid w:val="00C61F90"/>
    <w:rsid w:val="00C621A0"/>
    <w:rsid w:val="00C62429"/>
    <w:rsid w:val="00C6250A"/>
    <w:rsid w:val="00C628C3"/>
    <w:rsid w:val="00C62990"/>
    <w:rsid w:val="00C62CCA"/>
    <w:rsid w:val="00C633B7"/>
    <w:rsid w:val="00C63E28"/>
    <w:rsid w:val="00C650E7"/>
    <w:rsid w:val="00C653CC"/>
    <w:rsid w:val="00C656C5"/>
    <w:rsid w:val="00C65BD4"/>
    <w:rsid w:val="00C65DAB"/>
    <w:rsid w:val="00C65F4F"/>
    <w:rsid w:val="00C66867"/>
    <w:rsid w:val="00C6708D"/>
    <w:rsid w:val="00C67361"/>
    <w:rsid w:val="00C67CC9"/>
    <w:rsid w:val="00C67DA9"/>
    <w:rsid w:val="00C67DC7"/>
    <w:rsid w:val="00C701C0"/>
    <w:rsid w:val="00C702A9"/>
    <w:rsid w:val="00C70B28"/>
    <w:rsid w:val="00C70E2E"/>
    <w:rsid w:val="00C714CA"/>
    <w:rsid w:val="00C71819"/>
    <w:rsid w:val="00C71831"/>
    <w:rsid w:val="00C7186B"/>
    <w:rsid w:val="00C728C1"/>
    <w:rsid w:val="00C72B66"/>
    <w:rsid w:val="00C72D5A"/>
    <w:rsid w:val="00C73C74"/>
    <w:rsid w:val="00C7435C"/>
    <w:rsid w:val="00C74688"/>
    <w:rsid w:val="00C74824"/>
    <w:rsid w:val="00C75027"/>
    <w:rsid w:val="00C7575E"/>
    <w:rsid w:val="00C75BE8"/>
    <w:rsid w:val="00C75C97"/>
    <w:rsid w:val="00C7643D"/>
    <w:rsid w:val="00C772B3"/>
    <w:rsid w:val="00C774B7"/>
    <w:rsid w:val="00C777AD"/>
    <w:rsid w:val="00C7795C"/>
    <w:rsid w:val="00C8023B"/>
    <w:rsid w:val="00C814EB"/>
    <w:rsid w:val="00C815CD"/>
    <w:rsid w:val="00C815D1"/>
    <w:rsid w:val="00C81718"/>
    <w:rsid w:val="00C81738"/>
    <w:rsid w:val="00C81EEE"/>
    <w:rsid w:val="00C82062"/>
    <w:rsid w:val="00C829CB"/>
    <w:rsid w:val="00C830B9"/>
    <w:rsid w:val="00C83BFF"/>
    <w:rsid w:val="00C83D72"/>
    <w:rsid w:val="00C84E21"/>
    <w:rsid w:val="00C850EE"/>
    <w:rsid w:val="00C8517B"/>
    <w:rsid w:val="00C85A5C"/>
    <w:rsid w:val="00C860BD"/>
    <w:rsid w:val="00C862DB"/>
    <w:rsid w:val="00C865FE"/>
    <w:rsid w:val="00C86F5A"/>
    <w:rsid w:val="00C87A4C"/>
    <w:rsid w:val="00C9028A"/>
    <w:rsid w:val="00C90B5F"/>
    <w:rsid w:val="00C90C51"/>
    <w:rsid w:val="00C90DEF"/>
    <w:rsid w:val="00C90FF8"/>
    <w:rsid w:val="00C91925"/>
    <w:rsid w:val="00C91A53"/>
    <w:rsid w:val="00C91E47"/>
    <w:rsid w:val="00C91E8C"/>
    <w:rsid w:val="00C92225"/>
    <w:rsid w:val="00C9276E"/>
    <w:rsid w:val="00C9322F"/>
    <w:rsid w:val="00C932FF"/>
    <w:rsid w:val="00C933AC"/>
    <w:rsid w:val="00C934C5"/>
    <w:rsid w:val="00C9393E"/>
    <w:rsid w:val="00C94031"/>
    <w:rsid w:val="00C9426C"/>
    <w:rsid w:val="00C9429C"/>
    <w:rsid w:val="00C9454E"/>
    <w:rsid w:val="00C94AE5"/>
    <w:rsid w:val="00C951DD"/>
    <w:rsid w:val="00C95305"/>
    <w:rsid w:val="00C954AB"/>
    <w:rsid w:val="00C954D0"/>
    <w:rsid w:val="00C957D9"/>
    <w:rsid w:val="00C959A7"/>
    <w:rsid w:val="00C95ADC"/>
    <w:rsid w:val="00C95B6B"/>
    <w:rsid w:val="00C95EAB"/>
    <w:rsid w:val="00C96929"/>
    <w:rsid w:val="00C9768B"/>
    <w:rsid w:val="00C97856"/>
    <w:rsid w:val="00C97EAA"/>
    <w:rsid w:val="00C97FC6"/>
    <w:rsid w:val="00CA0458"/>
    <w:rsid w:val="00CA0B7A"/>
    <w:rsid w:val="00CA1CD3"/>
    <w:rsid w:val="00CA224F"/>
    <w:rsid w:val="00CA2642"/>
    <w:rsid w:val="00CA32F5"/>
    <w:rsid w:val="00CA3531"/>
    <w:rsid w:val="00CA39A8"/>
    <w:rsid w:val="00CA3E9A"/>
    <w:rsid w:val="00CA4F33"/>
    <w:rsid w:val="00CA51F8"/>
    <w:rsid w:val="00CA5D64"/>
    <w:rsid w:val="00CA6DA1"/>
    <w:rsid w:val="00CA7566"/>
    <w:rsid w:val="00CA78FB"/>
    <w:rsid w:val="00CA7968"/>
    <w:rsid w:val="00CA7A61"/>
    <w:rsid w:val="00CA7ED3"/>
    <w:rsid w:val="00CB0225"/>
    <w:rsid w:val="00CB065D"/>
    <w:rsid w:val="00CB0F51"/>
    <w:rsid w:val="00CB1D3A"/>
    <w:rsid w:val="00CB2144"/>
    <w:rsid w:val="00CB2C82"/>
    <w:rsid w:val="00CB2D2F"/>
    <w:rsid w:val="00CB2EED"/>
    <w:rsid w:val="00CB2F7E"/>
    <w:rsid w:val="00CB360E"/>
    <w:rsid w:val="00CB3F42"/>
    <w:rsid w:val="00CB4253"/>
    <w:rsid w:val="00CB42B7"/>
    <w:rsid w:val="00CB4D69"/>
    <w:rsid w:val="00CB4EA4"/>
    <w:rsid w:val="00CB4F51"/>
    <w:rsid w:val="00CB5644"/>
    <w:rsid w:val="00CB5954"/>
    <w:rsid w:val="00CB6871"/>
    <w:rsid w:val="00CB69ED"/>
    <w:rsid w:val="00CB6D57"/>
    <w:rsid w:val="00CB730B"/>
    <w:rsid w:val="00CC03E2"/>
    <w:rsid w:val="00CC0B26"/>
    <w:rsid w:val="00CC0B7A"/>
    <w:rsid w:val="00CC1416"/>
    <w:rsid w:val="00CC1580"/>
    <w:rsid w:val="00CC174D"/>
    <w:rsid w:val="00CC1766"/>
    <w:rsid w:val="00CC1E41"/>
    <w:rsid w:val="00CC2C0D"/>
    <w:rsid w:val="00CC2CA3"/>
    <w:rsid w:val="00CC33F6"/>
    <w:rsid w:val="00CC33FF"/>
    <w:rsid w:val="00CC40D4"/>
    <w:rsid w:val="00CC41D3"/>
    <w:rsid w:val="00CC4469"/>
    <w:rsid w:val="00CC4A33"/>
    <w:rsid w:val="00CC4B65"/>
    <w:rsid w:val="00CC5C71"/>
    <w:rsid w:val="00CC6654"/>
    <w:rsid w:val="00CC68C0"/>
    <w:rsid w:val="00CC6E61"/>
    <w:rsid w:val="00CC7251"/>
    <w:rsid w:val="00CD00B0"/>
    <w:rsid w:val="00CD0A02"/>
    <w:rsid w:val="00CD0CA3"/>
    <w:rsid w:val="00CD1358"/>
    <w:rsid w:val="00CD1CB6"/>
    <w:rsid w:val="00CD1ED2"/>
    <w:rsid w:val="00CD1FF4"/>
    <w:rsid w:val="00CD25D4"/>
    <w:rsid w:val="00CD29B2"/>
    <w:rsid w:val="00CD2C5D"/>
    <w:rsid w:val="00CD3362"/>
    <w:rsid w:val="00CD33BE"/>
    <w:rsid w:val="00CD3E3B"/>
    <w:rsid w:val="00CD3EE4"/>
    <w:rsid w:val="00CD4F25"/>
    <w:rsid w:val="00CD4F41"/>
    <w:rsid w:val="00CD595D"/>
    <w:rsid w:val="00CD5A4E"/>
    <w:rsid w:val="00CD5CDF"/>
    <w:rsid w:val="00CD5D5B"/>
    <w:rsid w:val="00CD5E8E"/>
    <w:rsid w:val="00CD6338"/>
    <w:rsid w:val="00CD6ED8"/>
    <w:rsid w:val="00CD7BD7"/>
    <w:rsid w:val="00CD7F76"/>
    <w:rsid w:val="00CD7FDE"/>
    <w:rsid w:val="00CE009A"/>
    <w:rsid w:val="00CE0785"/>
    <w:rsid w:val="00CE086B"/>
    <w:rsid w:val="00CE0A18"/>
    <w:rsid w:val="00CE0FE1"/>
    <w:rsid w:val="00CE1244"/>
    <w:rsid w:val="00CE148E"/>
    <w:rsid w:val="00CE1613"/>
    <w:rsid w:val="00CE1B9F"/>
    <w:rsid w:val="00CE1E80"/>
    <w:rsid w:val="00CE20F8"/>
    <w:rsid w:val="00CE2CDF"/>
    <w:rsid w:val="00CE3358"/>
    <w:rsid w:val="00CE3921"/>
    <w:rsid w:val="00CE3AD0"/>
    <w:rsid w:val="00CE3C7E"/>
    <w:rsid w:val="00CE3E7C"/>
    <w:rsid w:val="00CE4408"/>
    <w:rsid w:val="00CE51CF"/>
    <w:rsid w:val="00CE5257"/>
    <w:rsid w:val="00CE564D"/>
    <w:rsid w:val="00CE6AAE"/>
    <w:rsid w:val="00CE7001"/>
    <w:rsid w:val="00CE7173"/>
    <w:rsid w:val="00CE7656"/>
    <w:rsid w:val="00CE7794"/>
    <w:rsid w:val="00CE7AC1"/>
    <w:rsid w:val="00CF048F"/>
    <w:rsid w:val="00CF04CC"/>
    <w:rsid w:val="00CF0622"/>
    <w:rsid w:val="00CF0B16"/>
    <w:rsid w:val="00CF103B"/>
    <w:rsid w:val="00CF18B9"/>
    <w:rsid w:val="00CF24C0"/>
    <w:rsid w:val="00CF2BE8"/>
    <w:rsid w:val="00CF31B8"/>
    <w:rsid w:val="00CF3348"/>
    <w:rsid w:val="00CF3713"/>
    <w:rsid w:val="00CF373E"/>
    <w:rsid w:val="00CF45BE"/>
    <w:rsid w:val="00CF45CA"/>
    <w:rsid w:val="00CF4904"/>
    <w:rsid w:val="00CF51CC"/>
    <w:rsid w:val="00CF55FA"/>
    <w:rsid w:val="00CF5A36"/>
    <w:rsid w:val="00CF5FA1"/>
    <w:rsid w:val="00CF60B5"/>
    <w:rsid w:val="00CF642E"/>
    <w:rsid w:val="00CF67D9"/>
    <w:rsid w:val="00CF6BF1"/>
    <w:rsid w:val="00CF7151"/>
    <w:rsid w:val="00CF7207"/>
    <w:rsid w:val="00CF742C"/>
    <w:rsid w:val="00CF75D5"/>
    <w:rsid w:val="00CF76CE"/>
    <w:rsid w:val="00CF779C"/>
    <w:rsid w:val="00D00485"/>
    <w:rsid w:val="00D00500"/>
    <w:rsid w:val="00D007CA"/>
    <w:rsid w:val="00D008B7"/>
    <w:rsid w:val="00D00CD3"/>
    <w:rsid w:val="00D012DF"/>
    <w:rsid w:val="00D01532"/>
    <w:rsid w:val="00D01E46"/>
    <w:rsid w:val="00D02139"/>
    <w:rsid w:val="00D02476"/>
    <w:rsid w:val="00D026BC"/>
    <w:rsid w:val="00D026D1"/>
    <w:rsid w:val="00D02A47"/>
    <w:rsid w:val="00D02B88"/>
    <w:rsid w:val="00D02F92"/>
    <w:rsid w:val="00D0307E"/>
    <w:rsid w:val="00D0317A"/>
    <w:rsid w:val="00D032AD"/>
    <w:rsid w:val="00D03397"/>
    <w:rsid w:val="00D035A7"/>
    <w:rsid w:val="00D0413F"/>
    <w:rsid w:val="00D04156"/>
    <w:rsid w:val="00D0474F"/>
    <w:rsid w:val="00D04801"/>
    <w:rsid w:val="00D05764"/>
    <w:rsid w:val="00D05AC9"/>
    <w:rsid w:val="00D072CF"/>
    <w:rsid w:val="00D07E4E"/>
    <w:rsid w:val="00D07F39"/>
    <w:rsid w:val="00D10305"/>
    <w:rsid w:val="00D104C5"/>
    <w:rsid w:val="00D107EB"/>
    <w:rsid w:val="00D10955"/>
    <w:rsid w:val="00D10DB3"/>
    <w:rsid w:val="00D10F55"/>
    <w:rsid w:val="00D112C8"/>
    <w:rsid w:val="00D11476"/>
    <w:rsid w:val="00D11741"/>
    <w:rsid w:val="00D119FD"/>
    <w:rsid w:val="00D11EC0"/>
    <w:rsid w:val="00D12231"/>
    <w:rsid w:val="00D12D4C"/>
    <w:rsid w:val="00D135FB"/>
    <w:rsid w:val="00D13FEB"/>
    <w:rsid w:val="00D142BB"/>
    <w:rsid w:val="00D1433D"/>
    <w:rsid w:val="00D14A64"/>
    <w:rsid w:val="00D14E2E"/>
    <w:rsid w:val="00D1547C"/>
    <w:rsid w:val="00D17522"/>
    <w:rsid w:val="00D17642"/>
    <w:rsid w:val="00D17711"/>
    <w:rsid w:val="00D1775B"/>
    <w:rsid w:val="00D17781"/>
    <w:rsid w:val="00D17ADD"/>
    <w:rsid w:val="00D17D04"/>
    <w:rsid w:val="00D21410"/>
    <w:rsid w:val="00D21A88"/>
    <w:rsid w:val="00D21B44"/>
    <w:rsid w:val="00D21FD0"/>
    <w:rsid w:val="00D2221C"/>
    <w:rsid w:val="00D222F5"/>
    <w:rsid w:val="00D22A05"/>
    <w:rsid w:val="00D22E3D"/>
    <w:rsid w:val="00D2317E"/>
    <w:rsid w:val="00D237D7"/>
    <w:rsid w:val="00D23922"/>
    <w:rsid w:val="00D23D2B"/>
    <w:rsid w:val="00D23DCC"/>
    <w:rsid w:val="00D23F2B"/>
    <w:rsid w:val="00D2565F"/>
    <w:rsid w:val="00D25727"/>
    <w:rsid w:val="00D25968"/>
    <w:rsid w:val="00D25989"/>
    <w:rsid w:val="00D25B30"/>
    <w:rsid w:val="00D25CB8"/>
    <w:rsid w:val="00D25E23"/>
    <w:rsid w:val="00D26DC6"/>
    <w:rsid w:val="00D26E33"/>
    <w:rsid w:val="00D2751E"/>
    <w:rsid w:val="00D306D8"/>
    <w:rsid w:val="00D30BDD"/>
    <w:rsid w:val="00D31BB7"/>
    <w:rsid w:val="00D3231C"/>
    <w:rsid w:val="00D32704"/>
    <w:rsid w:val="00D33230"/>
    <w:rsid w:val="00D337EF"/>
    <w:rsid w:val="00D339AF"/>
    <w:rsid w:val="00D33ABE"/>
    <w:rsid w:val="00D33F69"/>
    <w:rsid w:val="00D342A9"/>
    <w:rsid w:val="00D3442D"/>
    <w:rsid w:val="00D34B95"/>
    <w:rsid w:val="00D352F6"/>
    <w:rsid w:val="00D355DE"/>
    <w:rsid w:val="00D35994"/>
    <w:rsid w:val="00D368B6"/>
    <w:rsid w:val="00D36BA3"/>
    <w:rsid w:val="00D36F86"/>
    <w:rsid w:val="00D379B2"/>
    <w:rsid w:val="00D37E54"/>
    <w:rsid w:val="00D40A3B"/>
    <w:rsid w:val="00D41B08"/>
    <w:rsid w:val="00D41D02"/>
    <w:rsid w:val="00D41E26"/>
    <w:rsid w:val="00D422D0"/>
    <w:rsid w:val="00D42724"/>
    <w:rsid w:val="00D42D95"/>
    <w:rsid w:val="00D434D6"/>
    <w:rsid w:val="00D43521"/>
    <w:rsid w:val="00D43DBC"/>
    <w:rsid w:val="00D45794"/>
    <w:rsid w:val="00D45B07"/>
    <w:rsid w:val="00D46004"/>
    <w:rsid w:val="00D465BF"/>
    <w:rsid w:val="00D4669B"/>
    <w:rsid w:val="00D46899"/>
    <w:rsid w:val="00D46A36"/>
    <w:rsid w:val="00D46B0D"/>
    <w:rsid w:val="00D46CAA"/>
    <w:rsid w:val="00D476FB"/>
    <w:rsid w:val="00D477B0"/>
    <w:rsid w:val="00D47983"/>
    <w:rsid w:val="00D47A50"/>
    <w:rsid w:val="00D47E36"/>
    <w:rsid w:val="00D47F78"/>
    <w:rsid w:val="00D51202"/>
    <w:rsid w:val="00D51731"/>
    <w:rsid w:val="00D51798"/>
    <w:rsid w:val="00D520B8"/>
    <w:rsid w:val="00D524FD"/>
    <w:rsid w:val="00D52658"/>
    <w:rsid w:val="00D54030"/>
    <w:rsid w:val="00D545F3"/>
    <w:rsid w:val="00D54F87"/>
    <w:rsid w:val="00D566D4"/>
    <w:rsid w:val="00D56734"/>
    <w:rsid w:val="00D56947"/>
    <w:rsid w:val="00D56A24"/>
    <w:rsid w:val="00D56ED6"/>
    <w:rsid w:val="00D570F6"/>
    <w:rsid w:val="00D57AD7"/>
    <w:rsid w:val="00D57DB1"/>
    <w:rsid w:val="00D60658"/>
    <w:rsid w:val="00D60DF7"/>
    <w:rsid w:val="00D62222"/>
    <w:rsid w:val="00D623A4"/>
    <w:rsid w:val="00D62576"/>
    <w:rsid w:val="00D62794"/>
    <w:rsid w:val="00D62B7A"/>
    <w:rsid w:val="00D62C13"/>
    <w:rsid w:val="00D62C1B"/>
    <w:rsid w:val="00D62DBD"/>
    <w:rsid w:val="00D62F0D"/>
    <w:rsid w:val="00D62FE3"/>
    <w:rsid w:val="00D632B5"/>
    <w:rsid w:val="00D6415F"/>
    <w:rsid w:val="00D6420C"/>
    <w:rsid w:val="00D643A7"/>
    <w:rsid w:val="00D64722"/>
    <w:rsid w:val="00D64E6E"/>
    <w:rsid w:val="00D64FA6"/>
    <w:rsid w:val="00D6505D"/>
    <w:rsid w:val="00D66032"/>
    <w:rsid w:val="00D6611B"/>
    <w:rsid w:val="00D6702F"/>
    <w:rsid w:val="00D67189"/>
    <w:rsid w:val="00D67769"/>
    <w:rsid w:val="00D6780F"/>
    <w:rsid w:val="00D70374"/>
    <w:rsid w:val="00D70434"/>
    <w:rsid w:val="00D70E55"/>
    <w:rsid w:val="00D72001"/>
    <w:rsid w:val="00D724F6"/>
    <w:rsid w:val="00D7292C"/>
    <w:rsid w:val="00D729EF"/>
    <w:rsid w:val="00D72D76"/>
    <w:rsid w:val="00D7337B"/>
    <w:rsid w:val="00D735F0"/>
    <w:rsid w:val="00D739BE"/>
    <w:rsid w:val="00D73B4A"/>
    <w:rsid w:val="00D73BFF"/>
    <w:rsid w:val="00D74B67"/>
    <w:rsid w:val="00D75747"/>
    <w:rsid w:val="00D75F9B"/>
    <w:rsid w:val="00D760E3"/>
    <w:rsid w:val="00D765A1"/>
    <w:rsid w:val="00D7677D"/>
    <w:rsid w:val="00D76E0D"/>
    <w:rsid w:val="00D77DB0"/>
    <w:rsid w:val="00D8051B"/>
    <w:rsid w:val="00D809FD"/>
    <w:rsid w:val="00D80A1F"/>
    <w:rsid w:val="00D80EF1"/>
    <w:rsid w:val="00D81A35"/>
    <w:rsid w:val="00D81AE3"/>
    <w:rsid w:val="00D81F60"/>
    <w:rsid w:val="00D823C0"/>
    <w:rsid w:val="00D8279A"/>
    <w:rsid w:val="00D828C4"/>
    <w:rsid w:val="00D83D9A"/>
    <w:rsid w:val="00D83EE1"/>
    <w:rsid w:val="00D84A10"/>
    <w:rsid w:val="00D84B12"/>
    <w:rsid w:val="00D84C9B"/>
    <w:rsid w:val="00D85469"/>
    <w:rsid w:val="00D85A8D"/>
    <w:rsid w:val="00D85F86"/>
    <w:rsid w:val="00D8620B"/>
    <w:rsid w:val="00D86648"/>
    <w:rsid w:val="00D87B35"/>
    <w:rsid w:val="00D90BF1"/>
    <w:rsid w:val="00D90E32"/>
    <w:rsid w:val="00D918B1"/>
    <w:rsid w:val="00D91C2B"/>
    <w:rsid w:val="00D9221C"/>
    <w:rsid w:val="00D9282A"/>
    <w:rsid w:val="00D93131"/>
    <w:rsid w:val="00D931A8"/>
    <w:rsid w:val="00D9351E"/>
    <w:rsid w:val="00D93659"/>
    <w:rsid w:val="00D93D4A"/>
    <w:rsid w:val="00D9446E"/>
    <w:rsid w:val="00D94EF8"/>
    <w:rsid w:val="00D95824"/>
    <w:rsid w:val="00D958CE"/>
    <w:rsid w:val="00D96484"/>
    <w:rsid w:val="00D96856"/>
    <w:rsid w:val="00D96864"/>
    <w:rsid w:val="00D96CFE"/>
    <w:rsid w:val="00D97567"/>
    <w:rsid w:val="00DA0DC4"/>
    <w:rsid w:val="00DA0F47"/>
    <w:rsid w:val="00DA0FFA"/>
    <w:rsid w:val="00DA1C60"/>
    <w:rsid w:val="00DA298B"/>
    <w:rsid w:val="00DA2C80"/>
    <w:rsid w:val="00DA3B5C"/>
    <w:rsid w:val="00DA4079"/>
    <w:rsid w:val="00DA4743"/>
    <w:rsid w:val="00DA5440"/>
    <w:rsid w:val="00DA5820"/>
    <w:rsid w:val="00DA60E0"/>
    <w:rsid w:val="00DA624B"/>
    <w:rsid w:val="00DA629C"/>
    <w:rsid w:val="00DA6DF5"/>
    <w:rsid w:val="00DA73AA"/>
    <w:rsid w:val="00DA741A"/>
    <w:rsid w:val="00DA74E6"/>
    <w:rsid w:val="00DA7954"/>
    <w:rsid w:val="00DA7DA1"/>
    <w:rsid w:val="00DA7DC9"/>
    <w:rsid w:val="00DB02A9"/>
    <w:rsid w:val="00DB0620"/>
    <w:rsid w:val="00DB0881"/>
    <w:rsid w:val="00DB0D7D"/>
    <w:rsid w:val="00DB0DA9"/>
    <w:rsid w:val="00DB0E90"/>
    <w:rsid w:val="00DB1147"/>
    <w:rsid w:val="00DB15FA"/>
    <w:rsid w:val="00DB1EFC"/>
    <w:rsid w:val="00DB20D0"/>
    <w:rsid w:val="00DB2E0C"/>
    <w:rsid w:val="00DB369A"/>
    <w:rsid w:val="00DB36AA"/>
    <w:rsid w:val="00DB42CB"/>
    <w:rsid w:val="00DB437B"/>
    <w:rsid w:val="00DB43D8"/>
    <w:rsid w:val="00DB4743"/>
    <w:rsid w:val="00DB5192"/>
    <w:rsid w:val="00DB51B6"/>
    <w:rsid w:val="00DB52AA"/>
    <w:rsid w:val="00DB566B"/>
    <w:rsid w:val="00DB5F28"/>
    <w:rsid w:val="00DB658C"/>
    <w:rsid w:val="00DB6B62"/>
    <w:rsid w:val="00DB6D8F"/>
    <w:rsid w:val="00DB7474"/>
    <w:rsid w:val="00DB782F"/>
    <w:rsid w:val="00DB7D58"/>
    <w:rsid w:val="00DC0131"/>
    <w:rsid w:val="00DC02DA"/>
    <w:rsid w:val="00DC03F8"/>
    <w:rsid w:val="00DC052A"/>
    <w:rsid w:val="00DC09C1"/>
    <w:rsid w:val="00DC0B9D"/>
    <w:rsid w:val="00DC0D94"/>
    <w:rsid w:val="00DC131D"/>
    <w:rsid w:val="00DC143A"/>
    <w:rsid w:val="00DC1A71"/>
    <w:rsid w:val="00DC1B4A"/>
    <w:rsid w:val="00DC1B51"/>
    <w:rsid w:val="00DC225B"/>
    <w:rsid w:val="00DC227B"/>
    <w:rsid w:val="00DC27B5"/>
    <w:rsid w:val="00DC2D4D"/>
    <w:rsid w:val="00DC380E"/>
    <w:rsid w:val="00DC39AF"/>
    <w:rsid w:val="00DC3AD3"/>
    <w:rsid w:val="00DC3B0F"/>
    <w:rsid w:val="00DC3DCC"/>
    <w:rsid w:val="00DC40FC"/>
    <w:rsid w:val="00DC4612"/>
    <w:rsid w:val="00DC4AAF"/>
    <w:rsid w:val="00DC5770"/>
    <w:rsid w:val="00DC584B"/>
    <w:rsid w:val="00DC6569"/>
    <w:rsid w:val="00DC65ED"/>
    <w:rsid w:val="00DC6802"/>
    <w:rsid w:val="00DC7822"/>
    <w:rsid w:val="00DD0253"/>
    <w:rsid w:val="00DD06AE"/>
    <w:rsid w:val="00DD06BE"/>
    <w:rsid w:val="00DD096F"/>
    <w:rsid w:val="00DD106B"/>
    <w:rsid w:val="00DD119E"/>
    <w:rsid w:val="00DD12D0"/>
    <w:rsid w:val="00DD297F"/>
    <w:rsid w:val="00DD2BEE"/>
    <w:rsid w:val="00DD2CD9"/>
    <w:rsid w:val="00DD2F1B"/>
    <w:rsid w:val="00DD33C0"/>
    <w:rsid w:val="00DD3415"/>
    <w:rsid w:val="00DD3517"/>
    <w:rsid w:val="00DD3D14"/>
    <w:rsid w:val="00DD436A"/>
    <w:rsid w:val="00DD4924"/>
    <w:rsid w:val="00DD53A3"/>
    <w:rsid w:val="00DD5912"/>
    <w:rsid w:val="00DD5B21"/>
    <w:rsid w:val="00DD5BB0"/>
    <w:rsid w:val="00DD5E1E"/>
    <w:rsid w:val="00DD69E0"/>
    <w:rsid w:val="00DD6C90"/>
    <w:rsid w:val="00DD6D51"/>
    <w:rsid w:val="00DD6E2B"/>
    <w:rsid w:val="00DD71A2"/>
    <w:rsid w:val="00DD74D2"/>
    <w:rsid w:val="00DD7BFC"/>
    <w:rsid w:val="00DD7E53"/>
    <w:rsid w:val="00DD7E98"/>
    <w:rsid w:val="00DE01D6"/>
    <w:rsid w:val="00DE0DE5"/>
    <w:rsid w:val="00DE10BD"/>
    <w:rsid w:val="00DE11DA"/>
    <w:rsid w:val="00DE17D9"/>
    <w:rsid w:val="00DE1C5A"/>
    <w:rsid w:val="00DE2A12"/>
    <w:rsid w:val="00DE2D5C"/>
    <w:rsid w:val="00DE3146"/>
    <w:rsid w:val="00DE316E"/>
    <w:rsid w:val="00DE345E"/>
    <w:rsid w:val="00DE3752"/>
    <w:rsid w:val="00DE3894"/>
    <w:rsid w:val="00DE3981"/>
    <w:rsid w:val="00DE41FE"/>
    <w:rsid w:val="00DE42B0"/>
    <w:rsid w:val="00DE43BE"/>
    <w:rsid w:val="00DE4CBF"/>
    <w:rsid w:val="00DE4DB8"/>
    <w:rsid w:val="00DE4DD2"/>
    <w:rsid w:val="00DE5898"/>
    <w:rsid w:val="00DE682C"/>
    <w:rsid w:val="00DE6B54"/>
    <w:rsid w:val="00DE70B6"/>
    <w:rsid w:val="00DE7520"/>
    <w:rsid w:val="00DE7794"/>
    <w:rsid w:val="00DE7D06"/>
    <w:rsid w:val="00DF0A97"/>
    <w:rsid w:val="00DF1825"/>
    <w:rsid w:val="00DF1914"/>
    <w:rsid w:val="00DF316E"/>
    <w:rsid w:val="00DF362D"/>
    <w:rsid w:val="00DF36A4"/>
    <w:rsid w:val="00DF37C6"/>
    <w:rsid w:val="00DF38EA"/>
    <w:rsid w:val="00DF5392"/>
    <w:rsid w:val="00DF5917"/>
    <w:rsid w:val="00DF5C37"/>
    <w:rsid w:val="00DF66E8"/>
    <w:rsid w:val="00DF7414"/>
    <w:rsid w:val="00DF7CED"/>
    <w:rsid w:val="00E001D6"/>
    <w:rsid w:val="00E00AC0"/>
    <w:rsid w:val="00E00CB5"/>
    <w:rsid w:val="00E00F05"/>
    <w:rsid w:val="00E018B6"/>
    <w:rsid w:val="00E01A19"/>
    <w:rsid w:val="00E02135"/>
    <w:rsid w:val="00E02140"/>
    <w:rsid w:val="00E022B4"/>
    <w:rsid w:val="00E02421"/>
    <w:rsid w:val="00E02E0A"/>
    <w:rsid w:val="00E030E6"/>
    <w:rsid w:val="00E031F8"/>
    <w:rsid w:val="00E03844"/>
    <w:rsid w:val="00E04796"/>
    <w:rsid w:val="00E04838"/>
    <w:rsid w:val="00E04DB6"/>
    <w:rsid w:val="00E04E00"/>
    <w:rsid w:val="00E0587A"/>
    <w:rsid w:val="00E05BA6"/>
    <w:rsid w:val="00E067D3"/>
    <w:rsid w:val="00E06904"/>
    <w:rsid w:val="00E06E3B"/>
    <w:rsid w:val="00E06EFD"/>
    <w:rsid w:val="00E102C0"/>
    <w:rsid w:val="00E10B8A"/>
    <w:rsid w:val="00E10E31"/>
    <w:rsid w:val="00E10EC4"/>
    <w:rsid w:val="00E112D2"/>
    <w:rsid w:val="00E11D44"/>
    <w:rsid w:val="00E11E10"/>
    <w:rsid w:val="00E1233E"/>
    <w:rsid w:val="00E1236F"/>
    <w:rsid w:val="00E12F48"/>
    <w:rsid w:val="00E1358B"/>
    <w:rsid w:val="00E136FD"/>
    <w:rsid w:val="00E13A1C"/>
    <w:rsid w:val="00E141D3"/>
    <w:rsid w:val="00E1449F"/>
    <w:rsid w:val="00E15DEE"/>
    <w:rsid w:val="00E16077"/>
    <w:rsid w:val="00E16714"/>
    <w:rsid w:val="00E16A33"/>
    <w:rsid w:val="00E176F6"/>
    <w:rsid w:val="00E17877"/>
    <w:rsid w:val="00E17B32"/>
    <w:rsid w:val="00E17F5A"/>
    <w:rsid w:val="00E20007"/>
    <w:rsid w:val="00E202DE"/>
    <w:rsid w:val="00E20706"/>
    <w:rsid w:val="00E20A23"/>
    <w:rsid w:val="00E21191"/>
    <w:rsid w:val="00E215C9"/>
    <w:rsid w:val="00E21ED1"/>
    <w:rsid w:val="00E224B2"/>
    <w:rsid w:val="00E227C3"/>
    <w:rsid w:val="00E228EF"/>
    <w:rsid w:val="00E22AB4"/>
    <w:rsid w:val="00E22FE7"/>
    <w:rsid w:val="00E23F5E"/>
    <w:rsid w:val="00E245E8"/>
    <w:rsid w:val="00E247A4"/>
    <w:rsid w:val="00E247C1"/>
    <w:rsid w:val="00E25397"/>
    <w:rsid w:val="00E26204"/>
    <w:rsid w:val="00E263C4"/>
    <w:rsid w:val="00E2647C"/>
    <w:rsid w:val="00E265F2"/>
    <w:rsid w:val="00E2735B"/>
    <w:rsid w:val="00E27B9F"/>
    <w:rsid w:val="00E27EF6"/>
    <w:rsid w:val="00E30BEC"/>
    <w:rsid w:val="00E30C69"/>
    <w:rsid w:val="00E31F02"/>
    <w:rsid w:val="00E32073"/>
    <w:rsid w:val="00E320BB"/>
    <w:rsid w:val="00E32430"/>
    <w:rsid w:val="00E3246F"/>
    <w:rsid w:val="00E326E8"/>
    <w:rsid w:val="00E32C12"/>
    <w:rsid w:val="00E32C22"/>
    <w:rsid w:val="00E335F5"/>
    <w:rsid w:val="00E338BF"/>
    <w:rsid w:val="00E33957"/>
    <w:rsid w:val="00E33E46"/>
    <w:rsid w:val="00E344A0"/>
    <w:rsid w:val="00E347A7"/>
    <w:rsid w:val="00E34944"/>
    <w:rsid w:val="00E34AE7"/>
    <w:rsid w:val="00E35472"/>
    <w:rsid w:val="00E355B1"/>
    <w:rsid w:val="00E35740"/>
    <w:rsid w:val="00E3596D"/>
    <w:rsid w:val="00E365AA"/>
    <w:rsid w:val="00E36CBE"/>
    <w:rsid w:val="00E3738D"/>
    <w:rsid w:val="00E37511"/>
    <w:rsid w:val="00E37DF7"/>
    <w:rsid w:val="00E4007D"/>
    <w:rsid w:val="00E402FF"/>
    <w:rsid w:val="00E40F73"/>
    <w:rsid w:val="00E41541"/>
    <w:rsid w:val="00E416F4"/>
    <w:rsid w:val="00E41E9A"/>
    <w:rsid w:val="00E423C1"/>
    <w:rsid w:val="00E42AA4"/>
    <w:rsid w:val="00E42B73"/>
    <w:rsid w:val="00E42E54"/>
    <w:rsid w:val="00E43094"/>
    <w:rsid w:val="00E4333A"/>
    <w:rsid w:val="00E43603"/>
    <w:rsid w:val="00E43659"/>
    <w:rsid w:val="00E43765"/>
    <w:rsid w:val="00E43A00"/>
    <w:rsid w:val="00E43CFD"/>
    <w:rsid w:val="00E43E20"/>
    <w:rsid w:val="00E43ECB"/>
    <w:rsid w:val="00E43EFC"/>
    <w:rsid w:val="00E4417D"/>
    <w:rsid w:val="00E449DE"/>
    <w:rsid w:val="00E44B10"/>
    <w:rsid w:val="00E44E3A"/>
    <w:rsid w:val="00E4522C"/>
    <w:rsid w:val="00E45578"/>
    <w:rsid w:val="00E457ED"/>
    <w:rsid w:val="00E45873"/>
    <w:rsid w:val="00E459C4"/>
    <w:rsid w:val="00E46580"/>
    <w:rsid w:val="00E465EF"/>
    <w:rsid w:val="00E46703"/>
    <w:rsid w:val="00E475F2"/>
    <w:rsid w:val="00E50AD6"/>
    <w:rsid w:val="00E51237"/>
    <w:rsid w:val="00E51279"/>
    <w:rsid w:val="00E51DA9"/>
    <w:rsid w:val="00E5223E"/>
    <w:rsid w:val="00E528B1"/>
    <w:rsid w:val="00E53654"/>
    <w:rsid w:val="00E5374C"/>
    <w:rsid w:val="00E53762"/>
    <w:rsid w:val="00E539E0"/>
    <w:rsid w:val="00E539ED"/>
    <w:rsid w:val="00E53E43"/>
    <w:rsid w:val="00E5425E"/>
    <w:rsid w:val="00E54587"/>
    <w:rsid w:val="00E54840"/>
    <w:rsid w:val="00E548E9"/>
    <w:rsid w:val="00E54A08"/>
    <w:rsid w:val="00E54FBF"/>
    <w:rsid w:val="00E55680"/>
    <w:rsid w:val="00E558B9"/>
    <w:rsid w:val="00E55EFE"/>
    <w:rsid w:val="00E55F9A"/>
    <w:rsid w:val="00E56033"/>
    <w:rsid w:val="00E56109"/>
    <w:rsid w:val="00E56F80"/>
    <w:rsid w:val="00E57676"/>
    <w:rsid w:val="00E57B0C"/>
    <w:rsid w:val="00E57D47"/>
    <w:rsid w:val="00E57DEE"/>
    <w:rsid w:val="00E57FC6"/>
    <w:rsid w:val="00E60200"/>
    <w:rsid w:val="00E60407"/>
    <w:rsid w:val="00E60F8F"/>
    <w:rsid w:val="00E61232"/>
    <w:rsid w:val="00E61468"/>
    <w:rsid w:val="00E61743"/>
    <w:rsid w:val="00E617D4"/>
    <w:rsid w:val="00E61D90"/>
    <w:rsid w:val="00E61E11"/>
    <w:rsid w:val="00E61EDD"/>
    <w:rsid w:val="00E62488"/>
    <w:rsid w:val="00E62D5E"/>
    <w:rsid w:val="00E6325B"/>
    <w:rsid w:val="00E634C3"/>
    <w:rsid w:val="00E64F57"/>
    <w:rsid w:val="00E6575F"/>
    <w:rsid w:val="00E658C4"/>
    <w:rsid w:val="00E658E7"/>
    <w:rsid w:val="00E65AD0"/>
    <w:rsid w:val="00E65C77"/>
    <w:rsid w:val="00E65E16"/>
    <w:rsid w:val="00E66254"/>
    <w:rsid w:val="00E664A3"/>
    <w:rsid w:val="00E664B7"/>
    <w:rsid w:val="00E66716"/>
    <w:rsid w:val="00E66C6D"/>
    <w:rsid w:val="00E67286"/>
    <w:rsid w:val="00E6784F"/>
    <w:rsid w:val="00E67D96"/>
    <w:rsid w:val="00E70641"/>
    <w:rsid w:val="00E707A7"/>
    <w:rsid w:val="00E7183E"/>
    <w:rsid w:val="00E71E0E"/>
    <w:rsid w:val="00E72167"/>
    <w:rsid w:val="00E7245B"/>
    <w:rsid w:val="00E7273A"/>
    <w:rsid w:val="00E7276E"/>
    <w:rsid w:val="00E73092"/>
    <w:rsid w:val="00E735C5"/>
    <w:rsid w:val="00E7371D"/>
    <w:rsid w:val="00E73D3F"/>
    <w:rsid w:val="00E7478B"/>
    <w:rsid w:val="00E74AB9"/>
    <w:rsid w:val="00E754D8"/>
    <w:rsid w:val="00E762C0"/>
    <w:rsid w:val="00E764ED"/>
    <w:rsid w:val="00E7690F"/>
    <w:rsid w:val="00E774B1"/>
    <w:rsid w:val="00E77D31"/>
    <w:rsid w:val="00E77E28"/>
    <w:rsid w:val="00E77E74"/>
    <w:rsid w:val="00E77F99"/>
    <w:rsid w:val="00E80471"/>
    <w:rsid w:val="00E81256"/>
    <w:rsid w:val="00E81962"/>
    <w:rsid w:val="00E81A1B"/>
    <w:rsid w:val="00E81B5D"/>
    <w:rsid w:val="00E825F8"/>
    <w:rsid w:val="00E82A64"/>
    <w:rsid w:val="00E82FDD"/>
    <w:rsid w:val="00E831A3"/>
    <w:rsid w:val="00E837E0"/>
    <w:rsid w:val="00E84195"/>
    <w:rsid w:val="00E84954"/>
    <w:rsid w:val="00E85097"/>
    <w:rsid w:val="00E855D0"/>
    <w:rsid w:val="00E8597E"/>
    <w:rsid w:val="00E85CEC"/>
    <w:rsid w:val="00E8615E"/>
    <w:rsid w:val="00E86179"/>
    <w:rsid w:val="00E861D1"/>
    <w:rsid w:val="00E86AC6"/>
    <w:rsid w:val="00E86D5C"/>
    <w:rsid w:val="00E86F44"/>
    <w:rsid w:val="00E8739D"/>
    <w:rsid w:val="00E873AA"/>
    <w:rsid w:val="00E876BB"/>
    <w:rsid w:val="00E87948"/>
    <w:rsid w:val="00E87C83"/>
    <w:rsid w:val="00E87CE1"/>
    <w:rsid w:val="00E9035F"/>
    <w:rsid w:val="00E908D9"/>
    <w:rsid w:val="00E91097"/>
    <w:rsid w:val="00E9164D"/>
    <w:rsid w:val="00E9238D"/>
    <w:rsid w:val="00E92798"/>
    <w:rsid w:val="00E929BF"/>
    <w:rsid w:val="00E92E8A"/>
    <w:rsid w:val="00E93608"/>
    <w:rsid w:val="00E9450B"/>
    <w:rsid w:val="00E94644"/>
    <w:rsid w:val="00E94B15"/>
    <w:rsid w:val="00E94FCD"/>
    <w:rsid w:val="00E95A08"/>
    <w:rsid w:val="00E96063"/>
    <w:rsid w:val="00E960D5"/>
    <w:rsid w:val="00E97276"/>
    <w:rsid w:val="00E9734D"/>
    <w:rsid w:val="00E975CA"/>
    <w:rsid w:val="00E97793"/>
    <w:rsid w:val="00E97846"/>
    <w:rsid w:val="00E97C59"/>
    <w:rsid w:val="00E97EA9"/>
    <w:rsid w:val="00EA0727"/>
    <w:rsid w:val="00EA09B4"/>
    <w:rsid w:val="00EA0DF4"/>
    <w:rsid w:val="00EA14D9"/>
    <w:rsid w:val="00EA1D50"/>
    <w:rsid w:val="00EA2022"/>
    <w:rsid w:val="00EA2D54"/>
    <w:rsid w:val="00EA2E29"/>
    <w:rsid w:val="00EA3B51"/>
    <w:rsid w:val="00EA4A00"/>
    <w:rsid w:val="00EA4A6C"/>
    <w:rsid w:val="00EA5361"/>
    <w:rsid w:val="00EA540C"/>
    <w:rsid w:val="00EA5449"/>
    <w:rsid w:val="00EA5D85"/>
    <w:rsid w:val="00EA7057"/>
    <w:rsid w:val="00EA73A5"/>
    <w:rsid w:val="00EA74FA"/>
    <w:rsid w:val="00EA7582"/>
    <w:rsid w:val="00EA7B90"/>
    <w:rsid w:val="00EB0820"/>
    <w:rsid w:val="00EB138E"/>
    <w:rsid w:val="00EB153C"/>
    <w:rsid w:val="00EB203E"/>
    <w:rsid w:val="00EB20E3"/>
    <w:rsid w:val="00EB243B"/>
    <w:rsid w:val="00EB25FE"/>
    <w:rsid w:val="00EB2B26"/>
    <w:rsid w:val="00EB3494"/>
    <w:rsid w:val="00EB39F1"/>
    <w:rsid w:val="00EB3B65"/>
    <w:rsid w:val="00EB3B69"/>
    <w:rsid w:val="00EB4509"/>
    <w:rsid w:val="00EB4953"/>
    <w:rsid w:val="00EB53B9"/>
    <w:rsid w:val="00EB54CF"/>
    <w:rsid w:val="00EB585E"/>
    <w:rsid w:val="00EB5976"/>
    <w:rsid w:val="00EB5EDC"/>
    <w:rsid w:val="00EB6BFE"/>
    <w:rsid w:val="00EB7250"/>
    <w:rsid w:val="00EB72E1"/>
    <w:rsid w:val="00EB7507"/>
    <w:rsid w:val="00EB754E"/>
    <w:rsid w:val="00EB7692"/>
    <w:rsid w:val="00EB7BB1"/>
    <w:rsid w:val="00EC0030"/>
    <w:rsid w:val="00EC020A"/>
    <w:rsid w:val="00EC06E9"/>
    <w:rsid w:val="00EC09B2"/>
    <w:rsid w:val="00EC0AEC"/>
    <w:rsid w:val="00EC0E4A"/>
    <w:rsid w:val="00EC0E77"/>
    <w:rsid w:val="00EC1204"/>
    <w:rsid w:val="00EC1A80"/>
    <w:rsid w:val="00EC2363"/>
    <w:rsid w:val="00EC2473"/>
    <w:rsid w:val="00EC2C8D"/>
    <w:rsid w:val="00EC2F60"/>
    <w:rsid w:val="00EC3639"/>
    <w:rsid w:val="00EC3656"/>
    <w:rsid w:val="00EC3665"/>
    <w:rsid w:val="00EC37FD"/>
    <w:rsid w:val="00EC3B2F"/>
    <w:rsid w:val="00EC3F62"/>
    <w:rsid w:val="00EC4D19"/>
    <w:rsid w:val="00EC4D46"/>
    <w:rsid w:val="00EC5494"/>
    <w:rsid w:val="00EC587B"/>
    <w:rsid w:val="00EC5EB6"/>
    <w:rsid w:val="00EC77CE"/>
    <w:rsid w:val="00ED01B8"/>
    <w:rsid w:val="00ED0BAF"/>
    <w:rsid w:val="00ED157D"/>
    <w:rsid w:val="00ED1DE2"/>
    <w:rsid w:val="00ED2001"/>
    <w:rsid w:val="00ED22E5"/>
    <w:rsid w:val="00ED245A"/>
    <w:rsid w:val="00ED26AE"/>
    <w:rsid w:val="00ED2B99"/>
    <w:rsid w:val="00ED3341"/>
    <w:rsid w:val="00ED3494"/>
    <w:rsid w:val="00ED4196"/>
    <w:rsid w:val="00ED4561"/>
    <w:rsid w:val="00ED4A41"/>
    <w:rsid w:val="00ED4D42"/>
    <w:rsid w:val="00ED5B05"/>
    <w:rsid w:val="00ED5BBD"/>
    <w:rsid w:val="00ED5D71"/>
    <w:rsid w:val="00ED605B"/>
    <w:rsid w:val="00ED6433"/>
    <w:rsid w:val="00ED724E"/>
    <w:rsid w:val="00ED7540"/>
    <w:rsid w:val="00ED7767"/>
    <w:rsid w:val="00ED7789"/>
    <w:rsid w:val="00ED7993"/>
    <w:rsid w:val="00ED7A5B"/>
    <w:rsid w:val="00ED7E32"/>
    <w:rsid w:val="00EE0DD8"/>
    <w:rsid w:val="00EE15BA"/>
    <w:rsid w:val="00EE19D0"/>
    <w:rsid w:val="00EE1B73"/>
    <w:rsid w:val="00EE2210"/>
    <w:rsid w:val="00EE25DE"/>
    <w:rsid w:val="00EE29D6"/>
    <w:rsid w:val="00EE3028"/>
    <w:rsid w:val="00EE3103"/>
    <w:rsid w:val="00EE3379"/>
    <w:rsid w:val="00EE3440"/>
    <w:rsid w:val="00EE3582"/>
    <w:rsid w:val="00EE404A"/>
    <w:rsid w:val="00EE44F6"/>
    <w:rsid w:val="00EE5539"/>
    <w:rsid w:val="00EE5744"/>
    <w:rsid w:val="00EE5CC8"/>
    <w:rsid w:val="00EE654F"/>
    <w:rsid w:val="00EE6765"/>
    <w:rsid w:val="00EE67DD"/>
    <w:rsid w:val="00EE6D77"/>
    <w:rsid w:val="00EE7148"/>
    <w:rsid w:val="00EE75EA"/>
    <w:rsid w:val="00EE770F"/>
    <w:rsid w:val="00EE7DD6"/>
    <w:rsid w:val="00EF037A"/>
    <w:rsid w:val="00EF0578"/>
    <w:rsid w:val="00EF0A30"/>
    <w:rsid w:val="00EF0C35"/>
    <w:rsid w:val="00EF2062"/>
    <w:rsid w:val="00EF271F"/>
    <w:rsid w:val="00EF29D3"/>
    <w:rsid w:val="00EF2B96"/>
    <w:rsid w:val="00EF327D"/>
    <w:rsid w:val="00EF32D5"/>
    <w:rsid w:val="00EF3C93"/>
    <w:rsid w:val="00EF4B81"/>
    <w:rsid w:val="00EF4BFB"/>
    <w:rsid w:val="00EF4E16"/>
    <w:rsid w:val="00EF543C"/>
    <w:rsid w:val="00EF562B"/>
    <w:rsid w:val="00EF6BD0"/>
    <w:rsid w:val="00EF762A"/>
    <w:rsid w:val="00EF76B6"/>
    <w:rsid w:val="00EF7922"/>
    <w:rsid w:val="00F00657"/>
    <w:rsid w:val="00F007B8"/>
    <w:rsid w:val="00F00A39"/>
    <w:rsid w:val="00F00AF5"/>
    <w:rsid w:val="00F01136"/>
    <w:rsid w:val="00F01870"/>
    <w:rsid w:val="00F01A6B"/>
    <w:rsid w:val="00F025BD"/>
    <w:rsid w:val="00F02CC0"/>
    <w:rsid w:val="00F02D62"/>
    <w:rsid w:val="00F0361D"/>
    <w:rsid w:val="00F03A94"/>
    <w:rsid w:val="00F04197"/>
    <w:rsid w:val="00F0420F"/>
    <w:rsid w:val="00F04BCF"/>
    <w:rsid w:val="00F05660"/>
    <w:rsid w:val="00F05949"/>
    <w:rsid w:val="00F05DF6"/>
    <w:rsid w:val="00F065DE"/>
    <w:rsid w:val="00F06C19"/>
    <w:rsid w:val="00F06F0D"/>
    <w:rsid w:val="00F0797D"/>
    <w:rsid w:val="00F07F10"/>
    <w:rsid w:val="00F07F77"/>
    <w:rsid w:val="00F1154B"/>
    <w:rsid w:val="00F11BDF"/>
    <w:rsid w:val="00F124E3"/>
    <w:rsid w:val="00F136CC"/>
    <w:rsid w:val="00F14064"/>
    <w:rsid w:val="00F14494"/>
    <w:rsid w:val="00F1455F"/>
    <w:rsid w:val="00F1472A"/>
    <w:rsid w:val="00F14736"/>
    <w:rsid w:val="00F14BC4"/>
    <w:rsid w:val="00F156F6"/>
    <w:rsid w:val="00F15C6E"/>
    <w:rsid w:val="00F15F04"/>
    <w:rsid w:val="00F162C4"/>
    <w:rsid w:val="00F16C7E"/>
    <w:rsid w:val="00F16CA4"/>
    <w:rsid w:val="00F16EE4"/>
    <w:rsid w:val="00F17BBF"/>
    <w:rsid w:val="00F17D5A"/>
    <w:rsid w:val="00F17EC8"/>
    <w:rsid w:val="00F21C75"/>
    <w:rsid w:val="00F23A6F"/>
    <w:rsid w:val="00F23F06"/>
    <w:rsid w:val="00F240D9"/>
    <w:rsid w:val="00F24221"/>
    <w:rsid w:val="00F253AF"/>
    <w:rsid w:val="00F25655"/>
    <w:rsid w:val="00F25F03"/>
    <w:rsid w:val="00F2610B"/>
    <w:rsid w:val="00F264B8"/>
    <w:rsid w:val="00F265A6"/>
    <w:rsid w:val="00F26711"/>
    <w:rsid w:val="00F267EF"/>
    <w:rsid w:val="00F269A0"/>
    <w:rsid w:val="00F26DC2"/>
    <w:rsid w:val="00F270F9"/>
    <w:rsid w:val="00F305F6"/>
    <w:rsid w:val="00F306CE"/>
    <w:rsid w:val="00F308A3"/>
    <w:rsid w:val="00F30F10"/>
    <w:rsid w:val="00F30FE0"/>
    <w:rsid w:val="00F31944"/>
    <w:rsid w:val="00F32053"/>
    <w:rsid w:val="00F322BA"/>
    <w:rsid w:val="00F32438"/>
    <w:rsid w:val="00F331C8"/>
    <w:rsid w:val="00F33ADB"/>
    <w:rsid w:val="00F3424A"/>
    <w:rsid w:val="00F34D6F"/>
    <w:rsid w:val="00F3640C"/>
    <w:rsid w:val="00F3674B"/>
    <w:rsid w:val="00F36E18"/>
    <w:rsid w:val="00F3701D"/>
    <w:rsid w:val="00F374A5"/>
    <w:rsid w:val="00F403D3"/>
    <w:rsid w:val="00F40615"/>
    <w:rsid w:val="00F40B79"/>
    <w:rsid w:val="00F41757"/>
    <w:rsid w:val="00F418B2"/>
    <w:rsid w:val="00F41A73"/>
    <w:rsid w:val="00F422EE"/>
    <w:rsid w:val="00F428E3"/>
    <w:rsid w:val="00F42DDA"/>
    <w:rsid w:val="00F43EE4"/>
    <w:rsid w:val="00F442EA"/>
    <w:rsid w:val="00F4440C"/>
    <w:rsid w:val="00F446A5"/>
    <w:rsid w:val="00F449B6"/>
    <w:rsid w:val="00F44EA4"/>
    <w:rsid w:val="00F4503B"/>
    <w:rsid w:val="00F451DC"/>
    <w:rsid w:val="00F45D23"/>
    <w:rsid w:val="00F45DD5"/>
    <w:rsid w:val="00F469C1"/>
    <w:rsid w:val="00F46AD2"/>
    <w:rsid w:val="00F47876"/>
    <w:rsid w:val="00F47970"/>
    <w:rsid w:val="00F479A6"/>
    <w:rsid w:val="00F5006C"/>
    <w:rsid w:val="00F5023D"/>
    <w:rsid w:val="00F50B6B"/>
    <w:rsid w:val="00F510DD"/>
    <w:rsid w:val="00F51488"/>
    <w:rsid w:val="00F514CA"/>
    <w:rsid w:val="00F51A91"/>
    <w:rsid w:val="00F51DF2"/>
    <w:rsid w:val="00F51F43"/>
    <w:rsid w:val="00F5221B"/>
    <w:rsid w:val="00F52691"/>
    <w:rsid w:val="00F5454F"/>
    <w:rsid w:val="00F54753"/>
    <w:rsid w:val="00F54809"/>
    <w:rsid w:val="00F54E38"/>
    <w:rsid w:val="00F555F9"/>
    <w:rsid w:val="00F559C6"/>
    <w:rsid w:val="00F55D73"/>
    <w:rsid w:val="00F55D9D"/>
    <w:rsid w:val="00F56BCD"/>
    <w:rsid w:val="00F56CA8"/>
    <w:rsid w:val="00F572B1"/>
    <w:rsid w:val="00F573C2"/>
    <w:rsid w:val="00F57551"/>
    <w:rsid w:val="00F61340"/>
    <w:rsid w:val="00F61683"/>
    <w:rsid w:val="00F61AC9"/>
    <w:rsid w:val="00F62693"/>
    <w:rsid w:val="00F631AC"/>
    <w:rsid w:val="00F6348C"/>
    <w:rsid w:val="00F636FD"/>
    <w:rsid w:val="00F64556"/>
    <w:rsid w:val="00F647C8"/>
    <w:rsid w:val="00F64BB6"/>
    <w:rsid w:val="00F64FEF"/>
    <w:rsid w:val="00F652F4"/>
    <w:rsid w:val="00F6540E"/>
    <w:rsid w:val="00F65664"/>
    <w:rsid w:val="00F65BFF"/>
    <w:rsid w:val="00F65CF8"/>
    <w:rsid w:val="00F66467"/>
    <w:rsid w:val="00F6709D"/>
    <w:rsid w:val="00F6726E"/>
    <w:rsid w:val="00F67A54"/>
    <w:rsid w:val="00F70E7C"/>
    <w:rsid w:val="00F71070"/>
    <w:rsid w:val="00F716A7"/>
    <w:rsid w:val="00F7193A"/>
    <w:rsid w:val="00F71DDB"/>
    <w:rsid w:val="00F7230C"/>
    <w:rsid w:val="00F7230E"/>
    <w:rsid w:val="00F72362"/>
    <w:rsid w:val="00F72FD7"/>
    <w:rsid w:val="00F73017"/>
    <w:rsid w:val="00F732AD"/>
    <w:rsid w:val="00F736D2"/>
    <w:rsid w:val="00F73740"/>
    <w:rsid w:val="00F73AA3"/>
    <w:rsid w:val="00F74EB9"/>
    <w:rsid w:val="00F7500D"/>
    <w:rsid w:val="00F751D3"/>
    <w:rsid w:val="00F752C9"/>
    <w:rsid w:val="00F75B3A"/>
    <w:rsid w:val="00F75D56"/>
    <w:rsid w:val="00F75E9A"/>
    <w:rsid w:val="00F76014"/>
    <w:rsid w:val="00F76044"/>
    <w:rsid w:val="00F76A08"/>
    <w:rsid w:val="00F76D56"/>
    <w:rsid w:val="00F76DEC"/>
    <w:rsid w:val="00F77177"/>
    <w:rsid w:val="00F771C7"/>
    <w:rsid w:val="00F779D0"/>
    <w:rsid w:val="00F80246"/>
    <w:rsid w:val="00F80836"/>
    <w:rsid w:val="00F8093D"/>
    <w:rsid w:val="00F8140E"/>
    <w:rsid w:val="00F820A2"/>
    <w:rsid w:val="00F82160"/>
    <w:rsid w:val="00F82394"/>
    <w:rsid w:val="00F823E4"/>
    <w:rsid w:val="00F827EE"/>
    <w:rsid w:val="00F8381D"/>
    <w:rsid w:val="00F83B5E"/>
    <w:rsid w:val="00F83FC7"/>
    <w:rsid w:val="00F83FF2"/>
    <w:rsid w:val="00F8412E"/>
    <w:rsid w:val="00F84331"/>
    <w:rsid w:val="00F844D7"/>
    <w:rsid w:val="00F84865"/>
    <w:rsid w:val="00F85CAC"/>
    <w:rsid w:val="00F8651E"/>
    <w:rsid w:val="00F866D3"/>
    <w:rsid w:val="00F86745"/>
    <w:rsid w:val="00F868D7"/>
    <w:rsid w:val="00F86D51"/>
    <w:rsid w:val="00F87BD1"/>
    <w:rsid w:val="00F90322"/>
    <w:rsid w:val="00F9044A"/>
    <w:rsid w:val="00F91436"/>
    <w:rsid w:val="00F9155B"/>
    <w:rsid w:val="00F915DD"/>
    <w:rsid w:val="00F91AB7"/>
    <w:rsid w:val="00F91C0B"/>
    <w:rsid w:val="00F92043"/>
    <w:rsid w:val="00F927FA"/>
    <w:rsid w:val="00F930B9"/>
    <w:rsid w:val="00F9379B"/>
    <w:rsid w:val="00F93DCF"/>
    <w:rsid w:val="00F94435"/>
    <w:rsid w:val="00F95132"/>
    <w:rsid w:val="00F95D73"/>
    <w:rsid w:val="00F95F22"/>
    <w:rsid w:val="00F96040"/>
    <w:rsid w:val="00F96107"/>
    <w:rsid w:val="00F96D32"/>
    <w:rsid w:val="00F972B8"/>
    <w:rsid w:val="00F97E32"/>
    <w:rsid w:val="00F97E75"/>
    <w:rsid w:val="00FA0275"/>
    <w:rsid w:val="00FA0634"/>
    <w:rsid w:val="00FA0C23"/>
    <w:rsid w:val="00FA121D"/>
    <w:rsid w:val="00FA172B"/>
    <w:rsid w:val="00FA1EBD"/>
    <w:rsid w:val="00FA20BE"/>
    <w:rsid w:val="00FA2859"/>
    <w:rsid w:val="00FA3073"/>
    <w:rsid w:val="00FA478C"/>
    <w:rsid w:val="00FA5173"/>
    <w:rsid w:val="00FA5353"/>
    <w:rsid w:val="00FA5723"/>
    <w:rsid w:val="00FA5ABA"/>
    <w:rsid w:val="00FA5C32"/>
    <w:rsid w:val="00FA5DA9"/>
    <w:rsid w:val="00FA5DBC"/>
    <w:rsid w:val="00FA6381"/>
    <w:rsid w:val="00FA64B3"/>
    <w:rsid w:val="00FA693F"/>
    <w:rsid w:val="00FA71AD"/>
    <w:rsid w:val="00FA79E0"/>
    <w:rsid w:val="00FA7A55"/>
    <w:rsid w:val="00FA7ACB"/>
    <w:rsid w:val="00FB0164"/>
    <w:rsid w:val="00FB0CCF"/>
    <w:rsid w:val="00FB123B"/>
    <w:rsid w:val="00FB289A"/>
    <w:rsid w:val="00FB3036"/>
    <w:rsid w:val="00FB4109"/>
    <w:rsid w:val="00FB4CFE"/>
    <w:rsid w:val="00FB5224"/>
    <w:rsid w:val="00FB5902"/>
    <w:rsid w:val="00FB5B8C"/>
    <w:rsid w:val="00FB5C1E"/>
    <w:rsid w:val="00FB62A2"/>
    <w:rsid w:val="00FB6563"/>
    <w:rsid w:val="00FB6744"/>
    <w:rsid w:val="00FB6D5B"/>
    <w:rsid w:val="00FB750B"/>
    <w:rsid w:val="00FB76E4"/>
    <w:rsid w:val="00FB78B1"/>
    <w:rsid w:val="00FB7DD2"/>
    <w:rsid w:val="00FC031A"/>
    <w:rsid w:val="00FC191F"/>
    <w:rsid w:val="00FC1DBA"/>
    <w:rsid w:val="00FC2B18"/>
    <w:rsid w:val="00FC3211"/>
    <w:rsid w:val="00FC3359"/>
    <w:rsid w:val="00FC36D5"/>
    <w:rsid w:val="00FC3877"/>
    <w:rsid w:val="00FC3BA5"/>
    <w:rsid w:val="00FC3C2C"/>
    <w:rsid w:val="00FC4250"/>
    <w:rsid w:val="00FC4429"/>
    <w:rsid w:val="00FC44FB"/>
    <w:rsid w:val="00FC4743"/>
    <w:rsid w:val="00FC5262"/>
    <w:rsid w:val="00FC5474"/>
    <w:rsid w:val="00FC579F"/>
    <w:rsid w:val="00FC61AA"/>
    <w:rsid w:val="00FC628A"/>
    <w:rsid w:val="00FC631C"/>
    <w:rsid w:val="00FC6356"/>
    <w:rsid w:val="00FC6765"/>
    <w:rsid w:val="00FC691E"/>
    <w:rsid w:val="00FC69F7"/>
    <w:rsid w:val="00FC6D3B"/>
    <w:rsid w:val="00FC6FA7"/>
    <w:rsid w:val="00FC71D5"/>
    <w:rsid w:val="00FC723A"/>
    <w:rsid w:val="00FC7E9D"/>
    <w:rsid w:val="00FD070C"/>
    <w:rsid w:val="00FD0BF8"/>
    <w:rsid w:val="00FD0C66"/>
    <w:rsid w:val="00FD1407"/>
    <w:rsid w:val="00FD2335"/>
    <w:rsid w:val="00FD3194"/>
    <w:rsid w:val="00FD365F"/>
    <w:rsid w:val="00FD379D"/>
    <w:rsid w:val="00FD4F78"/>
    <w:rsid w:val="00FD52CD"/>
    <w:rsid w:val="00FD5300"/>
    <w:rsid w:val="00FD541E"/>
    <w:rsid w:val="00FD5783"/>
    <w:rsid w:val="00FD5938"/>
    <w:rsid w:val="00FD5E83"/>
    <w:rsid w:val="00FD6065"/>
    <w:rsid w:val="00FD60E0"/>
    <w:rsid w:val="00FD65BB"/>
    <w:rsid w:val="00FD7112"/>
    <w:rsid w:val="00FD71F0"/>
    <w:rsid w:val="00FD720F"/>
    <w:rsid w:val="00FD78AE"/>
    <w:rsid w:val="00FE0D65"/>
    <w:rsid w:val="00FE1561"/>
    <w:rsid w:val="00FE1751"/>
    <w:rsid w:val="00FE1B08"/>
    <w:rsid w:val="00FE28F1"/>
    <w:rsid w:val="00FE2C9C"/>
    <w:rsid w:val="00FE2EB5"/>
    <w:rsid w:val="00FE33A3"/>
    <w:rsid w:val="00FE3794"/>
    <w:rsid w:val="00FE3F64"/>
    <w:rsid w:val="00FE4675"/>
    <w:rsid w:val="00FE55E1"/>
    <w:rsid w:val="00FE5749"/>
    <w:rsid w:val="00FE6B83"/>
    <w:rsid w:val="00FE6EBF"/>
    <w:rsid w:val="00FE7248"/>
    <w:rsid w:val="00FE77F8"/>
    <w:rsid w:val="00FE7F6F"/>
    <w:rsid w:val="00FF0117"/>
    <w:rsid w:val="00FF02C8"/>
    <w:rsid w:val="00FF0853"/>
    <w:rsid w:val="00FF144F"/>
    <w:rsid w:val="00FF2DA3"/>
    <w:rsid w:val="00FF3027"/>
    <w:rsid w:val="00FF314D"/>
    <w:rsid w:val="00FF3156"/>
    <w:rsid w:val="00FF3386"/>
    <w:rsid w:val="00FF345E"/>
    <w:rsid w:val="00FF45ED"/>
    <w:rsid w:val="00FF4778"/>
    <w:rsid w:val="00FF52D8"/>
    <w:rsid w:val="00FF54C4"/>
    <w:rsid w:val="00FF57CE"/>
    <w:rsid w:val="00FF61BE"/>
    <w:rsid w:val="00FF6364"/>
    <w:rsid w:val="00FF6714"/>
    <w:rsid w:val="00FF6855"/>
    <w:rsid w:val="00FF6D2A"/>
    <w:rsid w:val="00FF6D69"/>
    <w:rsid w:val="00FF6D6D"/>
    <w:rsid w:val="00FF7043"/>
    <w:rsid w:val="00FF7345"/>
    <w:rsid w:val="00FF7C1E"/>
    <w:rsid w:val="00FF7E72"/>
    <w:rsid w:val="01FA9A7B"/>
    <w:rsid w:val="107AD38A"/>
    <w:rsid w:val="1ECDDFD2"/>
    <w:rsid w:val="2E3E14B7"/>
    <w:rsid w:val="345BDE87"/>
    <w:rsid w:val="4639C776"/>
    <w:rsid w:val="47DBBE6C"/>
    <w:rsid w:val="5249686B"/>
    <w:rsid w:val="53E302DF"/>
    <w:rsid w:val="5CE3435B"/>
    <w:rsid w:val="5D01BFB4"/>
    <w:rsid w:val="615285C0"/>
    <w:rsid w:val="711892C9"/>
    <w:rsid w:val="74B939F7"/>
    <w:rsid w:val="751A27B1"/>
    <w:rsid w:val="7992AF5A"/>
    <w:rsid w:val="7FB9573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85DD12"/>
  <w15:docId w15:val="{FC743421-24F5-46A6-BA46-FE37F9CB3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Arial"/>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3611"/>
    <w:rPr>
      <w:sz w:val="20"/>
    </w:rPr>
  </w:style>
  <w:style w:type="paragraph" w:styleId="Heading1">
    <w:name w:val="heading 1"/>
    <w:basedOn w:val="Normal"/>
    <w:next w:val="Normal"/>
    <w:link w:val="Heading1Char"/>
    <w:uiPriority w:val="9"/>
    <w:qFormat/>
    <w:rsid w:val="0094694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DC380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1">
    <w:name w:val="Style1"/>
    <w:uiPriority w:val="99"/>
    <w:rsid w:val="00946944"/>
    <w:pPr>
      <w:numPr>
        <w:numId w:val="1"/>
      </w:numPr>
    </w:pPr>
  </w:style>
  <w:style w:type="paragraph" w:customStyle="1" w:styleId="RDMHeading1">
    <w:name w:val="RDM Heading 1"/>
    <w:basedOn w:val="ListParagraph"/>
    <w:link w:val="RDMHeading1Char"/>
    <w:qFormat/>
    <w:rsid w:val="00946944"/>
    <w:pPr>
      <w:spacing w:after="240" w:line="240" w:lineRule="auto"/>
      <w:ind w:left="0"/>
      <w:contextualSpacing w:val="0"/>
    </w:pPr>
    <w:rPr>
      <w:b/>
      <w:color w:val="222A35" w:themeColor="text2" w:themeShade="80"/>
      <w:sz w:val="36"/>
    </w:rPr>
  </w:style>
  <w:style w:type="character" w:customStyle="1" w:styleId="RDMHeading1Char">
    <w:name w:val="RDM Heading 1 Char"/>
    <w:basedOn w:val="ListParagraphChar"/>
    <w:link w:val="RDMHeading1"/>
    <w:rsid w:val="00946944"/>
    <w:rPr>
      <w:b/>
      <w:color w:val="222A35" w:themeColor="text2" w:themeShade="80"/>
      <w:sz w:val="36"/>
    </w:rPr>
  </w:style>
  <w:style w:type="paragraph" w:styleId="ListParagraph">
    <w:name w:val="List Paragraph"/>
    <w:aliases w:val="DDM Gen Text,List Paragraph1,NFP GP Bulleted List,Recommendation,List Paragraph11,1 heading"/>
    <w:basedOn w:val="Normal"/>
    <w:link w:val="ListParagraphChar"/>
    <w:uiPriority w:val="34"/>
    <w:qFormat/>
    <w:rsid w:val="00946944"/>
    <w:pPr>
      <w:ind w:left="720"/>
      <w:contextualSpacing/>
    </w:pPr>
  </w:style>
  <w:style w:type="character" w:customStyle="1" w:styleId="Heading1Char">
    <w:name w:val="Heading 1 Char"/>
    <w:basedOn w:val="DefaultParagraphFont"/>
    <w:link w:val="Heading1"/>
    <w:uiPriority w:val="9"/>
    <w:rsid w:val="00946944"/>
    <w:rPr>
      <w:rFonts w:asciiTheme="majorHAnsi" w:eastAsiaTheme="majorEastAsia" w:hAnsiTheme="majorHAnsi" w:cstheme="majorBidi"/>
      <w:color w:val="2F5496" w:themeColor="accent1" w:themeShade="BF"/>
      <w:sz w:val="32"/>
      <w:szCs w:val="32"/>
    </w:rPr>
  </w:style>
  <w:style w:type="character" w:customStyle="1" w:styleId="ListParagraphChar">
    <w:name w:val="List Paragraph Char"/>
    <w:aliases w:val="DDM Gen Text Char,List Paragraph1 Char,NFP GP Bulleted List Char,Recommendation Char,List Paragraph11 Char,1 heading Char"/>
    <w:basedOn w:val="DefaultParagraphFont"/>
    <w:link w:val="ListParagraph"/>
    <w:uiPriority w:val="34"/>
    <w:rsid w:val="00946944"/>
  </w:style>
  <w:style w:type="paragraph" w:styleId="TOCHeading">
    <w:name w:val="TOC Heading"/>
    <w:basedOn w:val="Heading1"/>
    <w:next w:val="Normal"/>
    <w:uiPriority w:val="39"/>
    <w:unhideWhenUsed/>
    <w:qFormat/>
    <w:rsid w:val="00946944"/>
    <w:pPr>
      <w:outlineLvl w:val="9"/>
    </w:pPr>
    <w:rPr>
      <w:lang w:val="en-US"/>
    </w:rPr>
  </w:style>
  <w:style w:type="paragraph" w:customStyle="1" w:styleId="RDMparagraph">
    <w:name w:val="RDM paragraph"/>
    <w:basedOn w:val="Normal"/>
    <w:link w:val="RDMparagraphChar"/>
    <w:qFormat/>
    <w:rsid w:val="00886423"/>
    <w:pPr>
      <w:spacing w:after="240" w:line="276" w:lineRule="auto"/>
      <w:jc w:val="both"/>
    </w:pPr>
  </w:style>
  <w:style w:type="character" w:customStyle="1" w:styleId="RDMparagraphChar">
    <w:name w:val="RDM paragraph Char"/>
    <w:basedOn w:val="DefaultParagraphFont"/>
    <w:link w:val="RDMparagraph"/>
    <w:rsid w:val="00886423"/>
  </w:style>
  <w:style w:type="paragraph" w:customStyle="1" w:styleId="RDMFigureHeading">
    <w:name w:val="RDM Figure Heading"/>
    <w:basedOn w:val="RDMparagraph"/>
    <w:link w:val="RDMFigureHeadingChar"/>
    <w:autoRedefine/>
    <w:qFormat/>
    <w:rsid w:val="00420A0B"/>
    <w:rPr>
      <w:b/>
      <w:i/>
      <w:sz w:val="24"/>
    </w:rPr>
  </w:style>
  <w:style w:type="character" w:customStyle="1" w:styleId="RDMFigureHeadingChar">
    <w:name w:val="RDM Figure Heading Char"/>
    <w:basedOn w:val="RDMparagraphChar"/>
    <w:link w:val="RDMFigureHeading"/>
    <w:rsid w:val="00420A0B"/>
    <w:rPr>
      <w:b/>
      <w:i/>
      <w:sz w:val="24"/>
    </w:rPr>
  </w:style>
  <w:style w:type="paragraph" w:styleId="TOC1">
    <w:name w:val="toc 1"/>
    <w:basedOn w:val="Normal"/>
    <w:next w:val="Normal"/>
    <w:autoRedefine/>
    <w:uiPriority w:val="39"/>
    <w:unhideWhenUsed/>
    <w:rsid w:val="00427912"/>
    <w:pPr>
      <w:spacing w:before="120" w:after="120"/>
    </w:pPr>
    <w:rPr>
      <w:rFonts w:asciiTheme="minorHAnsi" w:hAnsiTheme="minorHAnsi" w:cstheme="minorHAnsi"/>
      <w:b/>
      <w:bCs/>
      <w:caps/>
      <w:szCs w:val="20"/>
    </w:rPr>
  </w:style>
  <w:style w:type="paragraph" w:styleId="TOC2">
    <w:name w:val="toc 2"/>
    <w:basedOn w:val="Normal"/>
    <w:next w:val="Normal"/>
    <w:autoRedefine/>
    <w:uiPriority w:val="39"/>
    <w:unhideWhenUsed/>
    <w:rsid w:val="00427912"/>
    <w:pPr>
      <w:spacing w:after="0"/>
      <w:ind w:left="200"/>
    </w:pPr>
    <w:rPr>
      <w:rFonts w:asciiTheme="minorHAnsi" w:hAnsiTheme="minorHAnsi" w:cstheme="minorHAnsi"/>
      <w:smallCaps/>
      <w:szCs w:val="20"/>
    </w:rPr>
  </w:style>
  <w:style w:type="paragraph" w:styleId="TOC3">
    <w:name w:val="toc 3"/>
    <w:basedOn w:val="Normal"/>
    <w:next w:val="Normal"/>
    <w:autoRedefine/>
    <w:uiPriority w:val="39"/>
    <w:unhideWhenUsed/>
    <w:rsid w:val="00427912"/>
    <w:pPr>
      <w:spacing w:after="0"/>
      <w:ind w:left="400"/>
    </w:pPr>
    <w:rPr>
      <w:rFonts w:asciiTheme="minorHAnsi" w:hAnsiTheme="minorHAnsi" w:cstheme="minorHAnsi"/>
      <w:i/>
      <w:iCs/>
      <w:szCs w:val="20"/>
    </w:rPr>
  </w:style>
  <w:style w:type="paragraph" w:customStyle="1" w:styleId="RDMHeading1Numbered">
    <w:name w:val="RDM Heading 1 Numbered"/>
    <w:basedOn w:val="Heading1"/>
    <w:next w:val="RDMparagraph"/>
    <w:link w:val="RDMHeading1NumberedChar"/>
    <w:autoRedefine/>
    <w:qFormat/>
    <w:rsid w:val="00FC631C"/>
    <w:pPr>
      <w:spacing w:after="240" w:line="240" w:lineRule="auto"/>
      <w:ind w:left="360"/>
    </w:pPr>
    <w:rPr>
      <w:rFonts w:ascii="Arial" w:hAnsi="Arial"/>
      <w:b/>
      <w:color w:val="222A35" w:themeColor="text2" w:themeShade="80"/>
      <w:sz w:val="22"/>
      <w:szCs w:val="18"/>
    </w:rPr>
  </w:style>
  <w:style w:type="character" w:customStyle="1" w:styleId="RDMHeading1NumberedChar">
    <w:name w:val="RDM Heading 1 Numbered Char"/>
    <w:basedOn w:val="ListParagraphChar"/>
    <w:link w:val="RDMHeading1Numbered"/>
    <w:rsid w:val="00FC631C"/>
    <w:rPr>
      <w:rFonts w:eastAsiaTheme="majorEastAsia" w:cstheme="majorBidi"/>
      <w:b/>
      <w:color w:val="222A35" w:themeColor="text2" w:themeShade="80"/>
      <w:szCs w:val="18"/>
    </w:rPr>
  </w:style>
  <w:style w:type="paragraph" w:customStyle="1" w:styleId="ReportCover">
    <w:name w:val="Report Cover"/>
    <w:basedOn w:val="Normal"/>
    <w:link w:val="ReportCoverChar"/>
    <w:autoRedefine/>
    <w:qFormat/>
    <w:rsid w:val="00427912"/>
    <w:pPr>
      <w:spacing w:after="0" w:line="240" w:lineRule="auto"/>
    </w:pPr>
    <w:rPr>
      <w:color w:val="D9D9D9" w:themeColor="background1" w:themeShade="D9"/>
      <w:sz w:val="52"/>
      <w:szCs w:val="36"/>
    </w:rPr>
  </w:style>
  <w:style w:type="character" w:customStyle="1" w:styleId="ReportCoverChar">
    <w:name w:val="Report Cover Char"/>
    <w:basedOn w:val="DefaultParagraphFont"/>
    <w:link w:val="ReportCover"/>
    <w:rsid w:val="00427912"/>
    <w:rPr>
      <w:color w:val="D9D9D9" w:themeColor="background1" w:themeShade="D9"/>
      <w:sz w:val="52"/>
      <w:szCs w:val="36"/>
    </w:rPr>
  </w:style>
  <w:style w:type="paragraph" w:customStyle="1" w:styleId="RDMNumbered1">
    <w:name w:val="RDM Numbered 1"/>
    <w:basedOn w:val="RDMparagraph"/>
    <w:link w:val="RDMNumbered1Char"/>
    <w:autoRedefine/>
    <w:qFormat/>
    <w:rsid w:val="0084329B"/>
    <w:pPr>
      <w:numPr>
        <w:numId w:val="2"/>
      </w:numPr>
      <w:spacing w:after="0"/>
      <w:ind w:left="714" w:hanging="357"/>
    </w:pPr>
    <w:rPr>
      <w:sz w:val="24"/>
      <w:szCs w:val="24"/>
    </w:rPr>
  </w:style>
  <w:style w:type="character" w:customStyle="1" w:styleId="RDMNumbered1Char">
    <w:name w:val="RDM Numbered 1 Char"/>
    <w:basedOn w:val="RDMparagraphChar"/>
    <w:link w:val="RDMNumbered1"/>
    <w:rsid w:val="0084329B"/>
    <w:rPr>
      <w:sz w:val="24"/>
      <w:szCs w:val="24"/>
    </w:rPr>
  </w:style>
  <w:style w:type="paragraph" w:customStyle="1" w:styleId="RDMHeading4">
    <w:name w:val="RDM Heading 4"/>
    <w:basedOn w:val="Normal"/>
    <w:next w:val="RDMparagraph"/>
    <w:link w:val="RDMHeading4Char"/>
    <w:autoRedefine/>
    <w:qFormat/>
    <w:rsid w:val="0084329B"/>
    <w:pPr>
      <w:spacing w:after="240" w:line="240" w:lineRule="auto"/>
    </w:pPr>
    <w:rPr>
      <w:b/>
      <w:color w:val="222A35" w:themeColor="text2" w:themeShade="80"/>
      <w:sz w:val="32"/>
    </w:rPr>
  </w:style>
  <w:style w:type="character" w:customStyle="1" w:styleId="RDMHeading4Char">
    <w:name w:val="RDM Heading 4 Char"/>
    <w:basedOn w:val="DefaultParagraphFont"/>
    <w:link w:val="RDMHeading4"/>
    <w:rsid w:val="0084329B"/>
    <w:rPr>
      <w:b/>
      <w:color w:val="222A35" w:themeColor="text2" w:themeShade="80"/>
      <w:sz w:val="32"/>
    </w:rPr>
  </w:style>
  <w:style w:type="paragraph" w:customStyle="1" w:styleId="RDMHeading2Numbered">
    <w:name w:val="RDM Heading 2 Numbered"/>
    <w:basedOn w:val="RDMparagraph"/>
    <w:next w:val="RDMparagraph"/>
    <w:link w:val="RDMHeading2NumberedChar"/>
    <w:autoRedefine/>
    <w:qFormat/>
    <w:rsid w:val="00033FE1"/>
    <w:pPr>
      <w:keepNext/>
      <w:numPr>
        <w:ilvl w:val="2"/>
        <w:numId w:val="24"/>
      </w:numPr>
      <w:ind w:left="1225" w:hanging="505"/>
      <w:jc w:val="left"/>
    </w:pPr>
    <w:rPr>
      <w:sz w:val="32"/>
    </w:rPr>
  </w:style>
  <w:style w:type="character" w:customStyle="1" w:styleId="RDMHeading2NumberedChar">
    <w:name w:val="RDM Heading 2 Numbered Char"/>
    <w:basedOn w:val="RDMHeading1NumberedChar"/>
    <w:link w:val="RDMHeading2Numbered"/>
    <w:rsid w:val="00033FE1"/>
    <w:rPr>
      <w:rFonts w:eastAsiaTheme="majorEastAsia" w:cstheme="majorBidi"/>
      <w:b w:val="0"/>
      <w:color w:val="222A35" w:themeColor="text2" w:themeShade="80"/>
      <w:sz w:val="32"/>
      <w:szCs w:val="18"/>
    </w:rPr>
  </w:style>
  <w:style w:type="paragraph" w:styleId="Caption">
    <w:name w:val="caption"/>
    <w:aliases w:val="RDM Caption"/>
    <w:basedOn w:val="RDMFigureHeading"/>
    <w:next w:val="Normal"/>
    <w:uiPriority w:val="35"/>
    <w:unhideWhenUsed/>
    <w:qFormat/>
    <w:rsid w:val="00D46CAA"/>
    <w:pPr>
      <w:spacing w:after="0"/>
    </w:pPr>
    <w:rPr>
      <w:b w:val="0"/>
      <w:color w:val="222A35" w:themeColor="text2" w:themeShade="80"/>
      <w:sz w:val="20"/>
    </w:rPr>
  </w:style>
  <w:style w:type="table" w:styleId="TableGrid">
    <w:name w:val="Table Grid"/>
    <w:basedOn w:val="TableNormal"/>
    <w:uiPriority w:val="39"/>
    <w:rsid w:val="001F42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212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122F"/>
  </w:style>
  <w:style w:type="paragraph" w:styleId="Footer">
    <w:name w:val="footer"/>
    <w:basedOn w:val="Normal"/>
    <w:link w:val="FooterChar"/>
    <w:uiPriority w:val="99"/>
    <w:unhideWhenUsed/>
    <w:rsid w:val="001212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122F"/>
  </w:style>
  <w:style w:type="character" w:styleId="PlaceholderText">
    <w:name w:val="Placeholder Text"/>
    <w:basedOn w:val="DefaultParagraphFont"/>
    <w:uiPriority w:val="99"/>
    <w:semiHidden/>
    <w:rsid w:val="00E54587"/>
    <w:rPr>
      <w:color w:val="808080"/>
    </w:rPr>
  </w:style>
  <w:style w:type="paragraph" w:customStyle="1" w:styleId="RDMbulletsL1">
    <w:name w:val="RDM bullets L1"/>
    <w:basedOn w:val="RDMparagraph"/>
    <w:link w:val="RDMbulletsL1Char"/>
    <w:qFormat/>
    <w:rsid w:val="00691D97"/>
    <w:pPr>
      <w:numPr>
        <w:numId w:val="3"/>
      </w:numPr>
      <w:spacing w:after="0"/>
    </w:pPr>
  </w:style>
  <w:style w:type="character" w:customStyle="1" w:styleId="RDMbulletsL1Char">
    <w:name w:val="RDM bullets L1 Char"/>
    <w:basedOn w:val="RDMparagraphChar"/>
    <w:link w:val="RDMbulletsL1"/>
    <w:rsid w:val="00691D97"/>
    <w:rPr>
      <w:sz w:val="20"/>
    </w:rPr>
  </w:style>
  <w:style w:type="character" w:styleId="CommentReference">
    <w:name w:val="annotation reference"/>
    <w:basedOn w:val="DefaultParagraphFont"/>
    <w:uiPriority w:val="99"/>
    <w:semiHidden/>
    <w:unhideWhenUsed/>
    <w:rsid w:val="00884F69"/>
    <w:rPr>
      <w:sz w:val="16"/>
      <w:szCs w:val="16"/>
    </w:rPr>
  </w:style>
  <w:style w:type="paragraph" w:styleId="CommentText">
    <w:name w:val="annotation text"/>
    <w:basedOn w:val="Normal"/>
    <w:link w:val="CommentTextChar"/>
    <w:uiPriority w:val="99"/>
    <w:unhideWhenUsed/>
    <w:rsid w:val="00884F69"/>
    <w:pPr>
      <w:spacing w:line="240" w:lineRule="auto"/>
    </w:pPr>
    <w:rPr>
      <w:szCs w:val="20"/>
    </w:rPr>
  </w:style>
  <w:style w:type="character" w:customStyle="1" w:styleId="CommentTextChar">
    <w:name w:val="Comment Text Char"/>
    <w:basedOn w:val="DefaultParagraphFont"/>
    <w:link w:val="CommentText"/>
    <w:uiPriority w:val="99"/>
    <w:rsid w:val="00884F69"/>
    <w:rPr>
      <w:sz w:val="20"/>
      <w:szCs w:val="20"/>
    </w:rPr>
  </w:style>
  <w:style w:type="paragraph" w:styleId="CommentSubject">
    <w:name w:val="annotation subject"/>
    <w:basedOn w:val="CommentText"/>
    <w:next w:val="CommentText"/>
    <w:link w:val="CommentSubjectChar"/>
    <w:uiPriority w:val="99"/>
    <w:semiHidden/>
    <w:unhideWhenUsed/>
    <w:rsid w:val="00884F69"/>
    <w:rPr>
      <w:b/>
      <w:bCs/>
    </w:rPr>
  </w:style>
  <w:style w:type="character" w:customStyle="1" w:styleId="CommentSubjectChar">
    <w:name w:val="Comment Subject Char"/>
    <w:basedOn w:val="CommentTextChar"/>
    <w:link w:val="CommentSubject"/>
    <w:uiPriority w:val="99"/>
    <w:semiHidden/>
    <w:rsid w:val="00884F69"/>
    <w:rPr>
      <w:b/>
      <w:bCs/>
      <w:sz w:val="20"/>
      <w:szCs w:val="20"/>
    </w:rPr>
  </w:style>
  <w:style w:type="paragraph" w:styleId="BalloonText">
    <w:name w:val="Balloon Text"/>
    <w:basedOn w:val="Normal"/>
    <w:link w:val="BalloonTextChar"/>
    <w:uiPriority w:val="99"/>
    <w:semiHidden/>
    <w:unhideWhenUsed/>
    <w:rsid w:val="00884F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4F69"/>
    <w:rPr>
      <w:rFonts w:ascii="Segoe UI" w:hAnsi="Segoe UI" w:cs="Segoe UI"/>
      <w:sz w:val="18"/>
      <w:szCs w:val="18"/>
    </w:rPr>
  </w:style>
  <w:style w:type="paragraph" w:styleId="FootnoteText">
    <w:name w:val="footnote text"/>
    <w:basedOn w:val="Normal"/>
    <w:link w:val="FootnoteTextChar"/>
    <w:uiPriority w:val="99"/>
    <w:semiHidden/>
    <w:unhideWhenUsed/>
    <w:rsid w:val="00BB0419"/>
    <w:pPr>
      <w:spacing w:after="0" w:line="240" w:lineRule="auto"/>
    </w:pPr>
    <w:rPr>
      <w:szCs w:val="20"/>
    </w:rPr>
  </w:style>
  <w:style w:type="character" w:customStyle="1" w:styleId="FootnoteTextChar">
    <w:name w:val="Footnote Text Char"/>
    <w:basedOn w:val="DefaultParagraphFont"/>
    <w:link w:val="FootnoteText"/>
    <w:uiPriority w:val="99"/>
    <w:semiHidden/>
    <w:rsid w:val="00BB0419"/>
    <w:rPr>
      <w:sz w:val="20"/>
      <w:szCs w:val="20"/>
    </w:rPr>
  </w:style>
  <w:style w:type="character" w:styleId="FootnoteReference">
    <w:name w:val="footnote reference"/>
    <w:basedOn w:val="DefaultParagraphFont"/>
    <w:uiPriority w:val="99"/>
    <w:unhideWhenUsed/>
    <w:rsid w:val="00BB0419"/>
    <w:rPr>
      <w:vertAlign w:val="superscript"/>
    </w:rPr>
  </w:style>
  <w:style w:type="paragraph" w:customStyle="1" w:styleId="RDMTableHeading">
    <w:name w:val="RDM Table Heading"/>
    <w:basedOn w:val="RDMparagraph"/>
    <w:link w:val="RDMTableHeadingChar"/>
    <w:qFormat/>
    <w:rsid w:val="00CC03E2"/>
    <w:pPr>
      <w:spacing w:before="60" w:after="60"/>
      <w:jc w:val="center"/>
    </w:pPr>
    <w:rPr>
      <w:b/>
      <w:color w:val="222A35" w:themeColor="text2" w:themeShade="80"/>
      <w:sz w:val="19"/>
      <w:szCs w:val="19"/>
    </w:rPr>
  </w:style>
  <w:style w:type="paragraph" w:customStyle="1" w:styleId="RDMTable">
    <w:name w:val="RDM Table"/>
    <w:basedOn w:val="RDMparagraph"/>
    <w:link w:val="RDMTableChar"/>
    <w:qFormat/>
    <w:rsid w:val="00CC03E2"/>
    <w:pPr>
      <w:spacing w:before="60" w:after="60"/>
      <w:jc w:val="left"/>
    </w:pPr>
    <w:rPr>
      <w:sz w:val="19"/>
      <w:szCs w:val="19"/>
    </w:rPr>
  </w:style>
  <w:style w:type="character" w:customStyle="1" w:styleId="RDMTableHeadingChar">
    <w:name w:val="RDM Table Heading Char"/>
    <w:basedOn w:val="RDMparagraphChar"/>
    <w:link w:val="RDMTableHeading"/>
    <w:rsid w:val="00CC03E2"/>
    <w:rPr>
      <w:b/>
      <w:color w:val="222A35" w:themeColor="text2" w:themeShade="80"/>
      <w:sz w:val="19"/>
      <w:szCs w:val="19"/>
    </w:rPr>
  </w:style>
  <w:style w:type="character" w:styleId="Hyperlink">
    <w:name w:val="Hyperlink"/>
    <w:basedOn w:val="DefaultParagraphFont"/>
    <w:uiPriority w:val="99"/>
    <w:unhideWhenUsed/>
    <w:rsid w:val="00262314"/>
    <w:rPr>
      <w:color w:val="0563C1" w:themeColor="hyperlink"/>
      <w:u w:val="single"/>
    </w:rPr>
  </w:style>
  <w:style w:type="character" w:customStyle="1" w:styleId="RDMTableChar">
    <w:name w:val="RDM Table Char"/>
    <w:basedOn w:val="RDMparagraphChar"/>
    <w:link w:val="RDMTable"/>
    <w:rsid w:val="00CC03E2"/>
    <w:rPr>
      <w:sz w:val="19"/>
      <w:szCs w:val="19"/>
    </w:rPr>
  </w:style>
  <w:style w:type="paragraph" w:customStyle="1" w:styleId="RDMBulletL2">
    <w:name w:val="RDM Bullet L2"/>
    <w:basedOn w:val="RDMbulletsL1"/>
    <w:link w:val="RDMBulletL2Char"/>
    <w:qFormat/>
    <w:rsid w:val="00271504"/>
    <w:pPr>
      <w:numPr>
        <w:ilvl w:val="1"/>
        <w:numId w:val="0"/>
      </w:numPr>
      <w:ind w:left="1276" w:hanging="283"/>
    </w:pPr>
  </w:style>
  <w:style w:type="character" w:customStyle="1" w:styleId="RDMBulletL2Char">
    <w:name w:val="RDM Bullet L2 Char"/>
    <w:basedOn w:val="RDMbulletsL1Char"/>
    <w:link w:val="RDMBulletL2"/>
    <w:rsid w:val="00271504"/>
    <w:rPr>
      <w:sz w:val="20"/>
    </w:rPr>
  </w:style>
  <w:style w:type="character" w:customStyle="1" w:styleId="UnresolvedMention1">
    <w:name w:val="Unresolved Mention1"/>
    <w:basedOn w:val="DefaultParagraphFont"/>
    <w:uiPriority w:val="99"/>
    <w:semiHidden/>
    <w:unhideWhenUsed/>
    <w:rsid w:val="006B39C6"/>
    <w:rPr>
      <w:color w:val="605E5C"/>
      <w:shd w:val="clear" w:color="auto" w:fill="E1DFDD"/>
    </w:rPr>
  </w:style>
  <w:style w:type="paragraph" w:customStyle="1" w:styleId="RDMHeader2">
    <w:name w:val="RDM Header 2"/>
    <w:basedOn w:val="RDMHeading2Numbered"/>
    <w:link w:val="RDMHeader2Char"/>
    <w:qFormat/>
    <w:rsid w:val="00190286"/>
    <w:pPr>
      <w:numPr>
        <w:ilvl w:val="1"/>
      </w:numPr>
    </w:pPr>
  </w:style>
  <w:style w:type="character" w:customStyle="1" w:styleId="RDMHeader2Char">
    <w:name w:val="RDM Header 2 Char"/>
    <w:basedOn w:val="RDMHeading2NumberedChar"/>
    <w:link w:val="RDMHeader2"/>
    <w:rsid w:val="00190286"/>
    <w:rPr>
      <w:rFonts w:eastAsiaTheme="majorEastAsia" w:cstheme="majorBidi"/>
      <w:b w:val="0"/>
      <w:color w:val="222A35" w:themeColor="text2" w:themeShade="80"/>
      <w:sz w:val="32"/>
      <w:szCs w:val="18"/>
    </w:rPr>
  </w:style>
  <w:style w:type="paragraph" w:styleId="Revision">
    <w:name w:val="Revision"/>
    <w:hidden/>
    <w:uiPriority w:val="99"/>
    <w:semiHidden/>
    <w:rsid w:val="004B0AF2"/>
    <w:pPr>
      <w:spacing w:after="0" w:line="240" w:lineRule="auto"/>
    </w:pPr>
  </w:style>
  <w:style w:type="paragraph" w:customStyle="1" w:styleId="Default">
    <w:name w:val="Default"/>
    <w:rsid w:val="00934054"/>
    <w:pPr>
      <w:autoSpaceDE w:val="0"/>
      <w:autoSpaceDN w:val="0"/>
      <w:adjustRightInd w:val="0"/>
      <w:spacing w:after="0" w:line="240" w:lineRule="auto"/>
    </w:pPr>
    <w:rPr>
      <w:color w:val="000000"/>
      <w:sz w:val="24"/>
      <w:szCs w:val="24"/>
    </w:rPr>
  </w:style>
  <w:style w:type="paragraph" w:styleId="EndnoteText">
    <w:name w:val="endnote text"/>
    <w:basedOn w:val="Normal"/>
    <w:link w:val="EndnoteTextChar"/>
    <w:uiPriority w:val="99"/>
    <w:semiHidden/>
    <w:unhideWhenUsed/>
    <w:rsid w:val="006112CB"/>
    <w:pPr>
      <w:spacing w:after="0" w:line="240" w:lineRule="auto"/>
    </w:pPr>
    <w:rPr>
      <w:szCs w:val="20"/>
    </w:rPr>
  </w:style>
  <w:style w:type="character" w:customStyle="1" w:styleId="EndnoteTextChar">
    <w:name w:val="Endnote Text Char"/>
    <w:basedOn w:val="DefaultParagraphFont"/>
    <w:link w:val="EndnoteText"/>
    <w:uiPriority w:val="99"/>
    <w:semiHidden/>
    <w:rsid w:val="006112CB"/>
    <w:rPr>
      <w:sz w:val="20"/>
      <w:szCs w:val="20"/>
    </w:rPr>
  </w:style>
  <w:style w:type="character" w:styleId="EndnoteReference">
    <w:name w:val="endnote reference"/>
    <w:basedOn w:val="DefaultParagraphFont"/>
    <w:uiPriority w:val="99"/>
    <w:semiHidden/>
    <w:unhideWhenUsed/>
    <w:rsid w:val="006112CB"/>
    <w:rPr>
      <w:vertAlign w:val="superscript"/>
    </w:rPr>
  </w:style>
  <w:style w:type="character" w:styleId="Strong">
    <w:name w:val="Strong"/>
    <w:basedOn w:val="DefaultParagraphFont"/>
    <w:uiPriority w:val="22"/>
    <w:qFormat/>
    <w:rsid w:val="005408F1"/>
    <w:rPr>
      <w:b/>
      <w:bCs/>
    </w:rPr>
  </w:style>
  <w:style w:type="paragraph" w:customStyle="1" w:styleId="paragraph">
    <w:name w:val="paragraph"/>
    <w:basedOn w:val="Normal"/>
    <w:rsid w:val="0052455E"/>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subsection2">
    <w:name w:val="subsection2"/>
    <w:basedOn w:val="Normal"/>
    <w:rsid w:val="0052455E"/>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styleId="FollowedHyperlink">
    <w:name w:val="FollowedHyperlink"/>
    <w:basedOn w:val="DefaultParagraphFont"/>
    <w:uiPriority w:val="99"/>
    <w:semiHidden/>
    <w:unhideWhenUsed/>
    <w:rsid w:val="003350A7"/>
    <w:rPr>
      <w:color w:val="954F72"/>
      <w:u w:val="single"/>
    </w:rPr>
  </w:style>
  <w:style w:type="paragraph" w:customStyle="1" w:styleId="msonormal0">
    <w:name w:val="msonormal"/>
    <w:basedOn w:val="Normal"/>
    <w:rsid w:val="003350A7"/>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Heading3Char">
    <w:name w:val="Heading 3 Char"/>
    <w:basedOn w:val="DefaultParagraphFont"/>
    <w:link w:val="Heading3"/>
    <w:uiPriority w:val="9"/>
    <w:rsid w:val="00DC380E"/>
    <w:rPr>
      <w:rFonts w:asciiTheme="majorHAnsi" w:eastAsiaTheme="majorEastAsia" w:hAnsiTheme="majorHAnsi" w:cstheme="majorBidi"/>
      <w:color w:val="1F3763" w:themeColor="accent1" w:themeShade="7F"/>
      <w:sz w:val="24"/>
      <w:szCs w:val="24"/>
    </w:rPr>
  </w:style>
  <w:style w:type="paragraph" w:styleId="ListBullet">
    <w:name w:val="List Bullet"/>
    <w:basedOn w:val="Normal"/>
    <w:uiPriority w:val="99"/>
    <w:unhideWhenUsed/>
    <w:rsid w:val="00DC380E"/>
    <w:pPr>
      <w:numPr>
        <w:numId w:val="8"/>
      </w:numPr>
      <w:contextualSpacing/>
    </w:pPr>
    <w:rPr>
      <w:rFonts w:asciiTheme="minorHAnsi" w:hAnsiTheme="minorHAnsi" w:cstheme="minorBidi"/>
    </w:rPr>
  </w:style>
  <w:style w:type="character" w:customStyle="1" w:styleId="UnresolvedMention2">
    <w:name w:val="Unresolved Mention2"/>
    <w:basedOn w:val="DefaultParagraphFont"/>
    <w:uiPriority w:val="99"/>
    <w:semiHidden/>
    <w:unhideWhenUsed/>
    <w:rsid w:val="00871784"/>
    <w:rPr>
      <w:color w:val="605E5C"/>
      <w:shd w:val="clear" w:color="auto" w:fill="E1DFDD"/>
    </w:rPr>
  </w:style>
  <w:style w:type="character" w:styleId="Emphasis">
    <w:name w:val="Emphasis"/>
    <w:basedOn w:val="DefaultParagraphFont"/>
    <w:uiPriority w:val="20"/>
    <w:qFormat/>
    <w:rsid w:val="00871784"/>
    <w:rPr>
      <w:i/>
      <w:iCs/>
    </w:rPr>
  </w:style>
  <w:style w:type="character" w:customStyle="1" w:styleId="citation-accessed">
    <w:name w:val="citation-accessed"/>
    <w:basedOn w:val="DefaultParagraphFont"/>
    <w:rsid w:val="00871784"/>
  </w:style>
  <w:style w:type="character" w:customStyle="1" w:styleId="citation-link-container">
    <w:name w:val="citation-link-container"/>
    <w:basedOn w:val="DefaultParagraphFont"/>
    <w:rsid w:val="00871784"/>
  </w:style>
  <w:style w:type="paragraph" w:customStyle="1" w:styleId="MEBasic1">
    <w:name w:val="ME Basic 1"/>
    <w:basedOn w:val="Normal"/>
    <w:uiPriority w:val="1"/>
    <w:qFormat/>
    <w:rsid w:val="007139F5"/>
    <w:pPr>
      <w:numPr>
        <w:numId w:val="15"/>
      </w:numPr>
      <w:spacing w:after="0" w:line="240" w:lineRule="auto"/>
      <w:outlineLvl w:val="0"/>
    </w:pPr>
    <w:rPr>
      <w:rFonts w:eastAsiaTheme="minorEastAsia" w:cs="Times New Roman"/>
      <w:szCs w:val="20"/>
      <w:lang w:eastAsia="zh-CN"/>
    </w:rPr>
  </w:style>
  <w:style w:type="paragraph" w:customStyle="1" w:styleId="MEBasic2">
    <w:name w:val="ME Basic 2"/>
    <w:basedOn w:val="Normal"/>
    <w:uiPriority w:val="1"/>
    <w:qFormat/>
    <w:rsid w:val="007139F5"/>
    <w:pPr>
      <w:numPr>
        <w:ilvl w:val="1"/>
        <w:numId w:val="15"/>
      </w:numPr>
      <w:spacing w:after="0" w:line="240" w:lineRule="auto"/>
      <w:outlineLvl w:val="1"/>
    </w:pPr>
    <w:rPr>
      <w:rFonts w:eastAsiaTheme="minorEastAsia" w:cs="Times New Roman"/>
      <w:szCs w:val="20"/>
      <w:lang w:eastAsia="zh-CN"/>
    </w:rPr>
  </w:style>
  <w:style w:type="paragraph" w:customStyle="1" w:styleId="MEBasic3">
    <w:name w:val="ME Basic 3"/>
    <w:basedOn w:val="Normal"/>
    <w:uiPriority w:val="1"/>
    <w:qFormat/>
    <w:rsid w:val="007139F5"/>
    <w:pPr>
      <w:numPr>
        <w:ilvl w:val="2"/>
        <w:numId w:val="15"/>
      </w:numPr>
      <w:spacing w:after="0" w:line="240" w:lineRule="auto"/>
      <w:outlineLvl w:val="2"/>
    </w:pPr>
    <w:rPr>
      <w:rFonts w:eastAsiaTheme="minorEastAsia" w:cs="Times New Roman"/>
      <w:szCs w:val="20"/>
      <w:lang w:eastAsia="zh-CN"/>
    </w:rPr>
  </w:style>
  <w:style w:type="paragraph" w:customStyle="1" w:styleId="MEBasic4">
    <w:name w:val="ME Basic 4"/>
    <w:basedOn w:val="Normal"/>
    <w:uiPriority w:val="1"/>
    <w:qFormat/>
    <w:rsid w:val="007139F5"/>
    <w:pPr>
      <w:numPr>
        <w:ilvl w:val="3"/>
        <w:numId w:val="15"/>
      </w:numPr>
      <w:spacing w:after="0" w:line="240" w:lineRule="auto"/>
      <w:outlineLvl w:val="3"/>
    </w:pPr>
    <w:rPr>
      <w:rFonts w:eastAsiaTheme="minorEastAsia" w:cs="Times New Roman"/>
      <w:szCs w:val="20"/>
      <w:lang w:eastAsia="zh-CN"/>
    </w:rPr>
  </w:style>
  <w:style w:type="paragraph" w:customStyle="1" w:styleId="MEBasic5">
    <w:name w:val="ME Basic 5"/>
    <w:basedOn w:val="Normal"/>
    <w:uiPriority w:val="1"/>
    <w:qFormat/>
    <w:rsid w:val="007139F5"/>
    <w:pPr>
      <w:numPr>
        <w:ilvl w:val="4"/>
        <w:numId w:val="15"/>
      </w:numPr>
      <w:spacing w:after="0" w:line="240" w:lineRule="auto"/>
      <w:outlineLvl w:val="4"/>
    </w:pPr>
    <w:rPr>
      <w:rFonts w:eastAsiaTheme="minorEastAsia" w:cs="Times New Roman"/>
      <w:szCs w:val="20"/>
      <w:lang w:eastAsia="zh-CN"/>
    </w:rPr>
  </w:style>
  <w:style w:type="numbering" w:customStyle="1" w:styleId="MELegal">
    <w:name w:val="ME Legal"/>
    <w:uiPriority w:val="99"/>
    <w:rsid w:val="007139F5"/>
    <w:pPr>
      <w:numPr>
        <w:numId w:val="16"/>
      </w:numPr>
    </w:pPr>
  </w:style>
  <w:style w:type="paragraph" w:customStyle="1" w:styleId="MELegal1">
    <w:name w:val="ME Legal 1"/>
    <w:basedOn w:val="RDMHeader2"/>
    <w:next w:val="Normal"/>
    <w:qFormat/>
    <w:rsid w:val="00033FE1"/>
    <w:pPr>
      <w:numPr>
        <w:ilvl w:val="0"/>
      </w:numPr>
      <w:jc w:val="both"/>
    </w:pPr>
  </w:style>
  <w:style w:type="paragraph" w:customStyle="1" w:styleId="MELegal2">
    <w:name w:val="ME Legal 2"/>
    <w:basedOn w:val="RDMHeader2"/>
    <w:next w:val="Normal"/>
    <w:autoRedefine/>
    <w:qFormat/>
    <w:rsid w:val="00DA7DA1"/>
  </w:style>
  <w:style w:type="paragraph" w:customStyle="1" w:styleId="MELegal3">
    <w:name w:val="ME Legal 3"/>
    <w:basedOn w:val="Normal"/>
    <w:qFormat/>
    <w:rsid w:val="007139F5"/>
    <w:pPr>
      <w:numPr>
        <w:ilvl w:val="2"/>
        <w:numId w:val="16"/>
      </w:numPr>
      <w:spacing w:after="0" w:line="240" w:lineRule="auto"/>
      <w:outlineLvl w:val="2"/>
    </w:pPr>
    <w:rPr>
      <w:rFonts w:eastAsiaTheme="minorEastAsia" w:cs="Times New Roman"/>
      <w:szCs w:val="20"/>
      <w:lang w:eastAsia="zh-CN"/>
    </w:rPr>
  </w:style>
  <w:style w:type="paragraph" w:customStyle="1" w:styleId="CoverPageDetails">
    <w:name w:val="CoverPageDetails"/>
    <w:basedOn w:val="Normal"/>
    <w:next w:val="Normal"/>
    <w:uiPriority w:val="5"/>
    <w:qFormat/>
    <w:rsid w:val="007139F5"/>
    <w:pPr>
      <w:spacing w:before="60" w:after="0" w:line="220" w:lineRule="atLeast"/>
    </w:pPr>
    <w:rPr>
      <w:rFonts w:eastAsiaTheme="minorEastAsia" w:cs="Times New Roman"/>
      <w:spacing w:val="-6"/>
      <w:sz w:val="24"/>
      <w:szCs w:val="40"/>
      <w:lang w:eastAsia="zh-CN"/>
    </w:rPr>
  </w:style>
  <w:style w:type="paragraph" w:customStyle="1" w:styleId="MELegal4">
    <w:name w:val="ME Legal 4"/>
    <w:basedOn w:val="Normal"/>
    <w:qFormat/>
    <w:rsid w:val="007139F5"/>
    <w:pPr>
      <w:numPr>
        <w:ilvl w:val="3"/>
        <w:numId w:val="16"/>
      </w:numPr>
      <w:spacing w:after="0" w:line="240" w:lineRule="auto"/>
      <w:outlineLvl w:val="3"/>
    </w:pPr>
    <w:rPr>
      <w:rFonts w:eastAsiaTheme="minorEastAsia" w:cs="Times New Roman"/>
      <w:szCs w:val="20"/>
      <w:lang w:eastAsia="zh-CN"/>
    </w:rPr>
  </w:style>
  <w:style w:type="paragraph" w:customStyle="1" w:styleId="MELegal5">
    <w:name w:val="ME Legal 5"/>
    <w:basedOn w:val="Normal"/>
    <w:qFormat/>
    <w:rsid w:val="007139F5"/>
    <w:pPr>
      <w:numPr>
        <w:ilvl w:val="4"/>
        <w:numId w:val="16"/>
      </w:numPr>
      <w:spacing w:after="0" w:line="240" w:lineRule="auto"/>
      <w:outlineLvl w:val="4"/>
    </w:pPr>
    <w:rPr>
      <w:rFonts w:eastAsiaTheme="minorEastAsia" w:cs="Times New Roman"/>
      <w:szCs w:val="20"/>
      <w:lang w:eastAsia="zh-CN"/>
    </w:rPr>
  </w:style>
  <w:style w:type="paragraph" w:customStyle="1" w:styleId="MELegal6">
    <w:name w:val="ME Legal 6"/>
    <w:basedOn w:val="Normal"/>
    <w:qFormat/>
    <w:rsid w:val="007139F5"/>
    <w:pPr>
      <w:numPr>
        <w:ilvl w:val="5"/>
        <w:numId w:val="16"/>
      </w:numPr>
      <w:spacing w:after="0" w:line="240" w:lineRule="auto"/>
      <w:outlineLvl w:val="5"/>
    </w:pPr>
    <w:rPr>
      <w:rFonts w:eastAsiaTheme="minorEastAsia" w:cs="Times New Roman"/>
      <w:szCs w:val="20"/>
      <w:lang w:eastAsia="zh-CN"/>
    </w:rPr>
  </w:style>
  <w:style w:type="paragraph" w:styleId="ListNumber3">
    <w:name w:val="List Number 3"/>
    <w:basedOn w:val="Normal"/>
    <w:semiHidden/>
    <w:rsid w:val="00790FCE"/>
    <w:pPr>
      <w:numPr>
        <w:numId w:val="14"/>
      </w:numPr>
      <w:spacing w:after="0" w:line="240" w:lineRule="auto"/>
    </w:pPr>
    <w:rPr>
      <w:rFonts w:eastAsiaTheme="minorEastAsia" w:cs="Times New Roman"/>
      <w:szCs w:val="20"/>
      <w:lang w:eastAsia="zh-CN"/>
    </w:rPr>
  </w:style>
  <w:style w:type="numbering" w:customStyle="1" w:styleId="MEBasic">
    <w:name w:val="ME Basic"/>
    <w:uiPriority w:val="99"/>
    <w:rsid w:val="007139F5"/>
    <w:pPr>
      <w:numPr>
        <w:numId w:val="15"/>
      </w:numPr>
    </w:pPr>
  </w:style>
  <w:style w:type="paragraph" w:customStyle="1" w:styleId="MELegal7">
    <w:name w:val="ME Legal 7"/>
    <w:basedOn w:val="Normal"/>
    <w:qFormat/>
    <w:rsid w:val="007139F5"/>
    <w:pPr>
      <w:numPr>
        <w:ilvl w:val="6"/>
        <w:numId w:val="16"/>
      </w:numPr>
      <w:spacing w:after="0" w:line="240" w:lineRule="auto"/>
    </w:pPr>
    <w:rPr>
      <w:rFonts w:eastAsiaTheme="minorEastAsia" w:cs="Times New Roman"/>
      <w:szCs w:val="20"/>
      <w:lang w:eastAsia="zh-CN"/>
    </w:rPr>
  </w:style>
  <w:style w:type="paragraph" w:customStyle="1" w:styleId="MELegal8">
    <w:name w:val="ME Legal 8"/>
    <w:basedOn w:val="Normal"/>
    <w:semiHidden/>
    <w:unhideWhenUsed/>
    <w:qFormat/>
    <w:rsid w:val="007139F5"/>
    <w:pPr>
      <w:numPr>
        <w:ilvl w:val="7"/>
        <w:numId w:val="16"/>
      </w:numPr>
      <w:spacing w:after="0" w:line="240" w:lineRule="auto"/>
    </w:pPr>
    <w:rPr>
      <w:rFonts w:eastAsiaTheme="minorEastAsia" w:cs="Times New Roman"/>
      <w:szCs w:val="20"/>
      <w:lang w:eastAsia="zh-CN"/>
    </w:rPr>
  </w:style>
  <w:style w:type="paragraph" w:customStyle="1" w:styleId="MELegal9">
    <w:name w:val="ME Legal 9"/>
    <w:basedOn w:val="Normal"/>
    <w:semiHidden/>
    <w:unhideWhenUsed/>
    <w:qFormat/>
    <w:rsid w:val="007139F5"/>
    <w:pPr>
      <w:numPr>
        <w:ilvl w:val="8"/>
        <w:numId w:val="16"/>
      </w:numPr>
      <w:spacing w:after="0" w:line="240" w:lineRule="auto"/>
    </w:pPr>
    <w:rPr>
      <w:rFonts w:eastAsiaTheme="minorEastAsia" w:cs="Times New Roman"/>
      <w:szCs w:val="20"/>
      <w:lang w:eastAsia="zh-CN"/>
    </w:rPr>
  </w:style>
  <w:style w:type="paragraph" w:customStyle="1" w:styleId="MEBasic6">
    <w:name w:val="ME Basic 6"/>
    <w:basedOn w:val="Normal"/>
    <w:uiPriority w:val="1"/>
    <w:qFormat/>
    <w:rsid w:val="007139F5"/>
    <w:pPr>
      <w:numPr>
        <w:ilvl w:val="5"/>
        <w:numId w:val="15"/>
      </w:numPr>
      <w:spacing w:after="0" w:line="240" w:lineRule="auto"/>
    </w:pPr>
    <w:rPr>
      <w:rFonts w:eastAsiaTheme="minorEastAsia" w:cs="Times New Roman"/>
      <w:szCs w:val="20"/>
      <w:lang w:eastAsia="zh-CN"/>
    </w:rPr>
  </w:style>
  <w:style w:type="paragraph" w:customStyle="1" w:styleId="MEBasic7">
    <w:name w:val="ME Basic 7"/>
    <w:basedOn w:val="Normal"/>
    <w:uiPriority w:val="1"/>
    <w:semiHidden/>
    <w:unhideWhenUsed/>
    <w:qFormat/>
    <w:rsid w:val="007139F5"/>
    <w:pPr>
      <w:numPr>
        <w:ilvl w:val="6"/>
        <w:numId w:val="15"/>
      </w:numPr>
      <w:spacing w:after="0" w:line="240" w:lineRule="auto"/>
    </w:pPr>
    <w:rPr>
      <w:rFonts w:eastAsiaTheme="minorEastAsia" w:cs="Times New Roman"/>
      <w:szCs w:val="20"/>
      <w:lang w:eastAsia="zh-CN"/>
    </w:rPr>
  </w:style>
  <w:style w:type="paragraph" w:customStyle="1" w:styleId="MEBasic8">
    <w:name w:val="ME Basic 8"/>
    <w:basedOn w:val="Normal"/>
    <w:uiPriority w:val="1"/>
    <w:semiHidden/>
    <w:unhideWhenUsed/>
    <w:qFormat/>
    <w:rsid w:val="007139F5"/>
    <w:pPr>
      <w:numPr>
        <w:ilvl w:val="7"/>
        <w:numId w:val="15"/>
      </w:numPr>
      <w:spacing w:after="0" w:line="240" w:lineRule="auto"/>
    </w:pPr>
    <w:rPr>
      <w:rFonts w:eastAsiaTheme="minorEastAsia" w:cs="Times New Roman"/>
      <w:szCs w:val="20"/>
      <w:lang w:eastAsia="zh-CN"/>
    </w:rPr>
  </w:style>
  <w:style w:type="paragraph" w:customStyle="1" w:styleId="MEBasic9">
    <w:name w:val="ME Basic 9"/>
    <w:basedOn w:val="Normal"/>
    <w:uiPriority w:val="1"/>
    <w:semiHidden/>
    <w:unhideWhenUsed/>
    <w:qFormat/>
    <w:rsid w:val="007139F5"/>
    <w:pPr>
      <w:numPr>
        <w:ilvl w:val="8"/>
        <w:numId w:val="15"/>
      </w:numPr>
      <w:spacing w:after="0" w:line="240" w:lineRule="auto"/>
    </w:pPr>
    <w:rPr>
      <w:rFonts w:eastAsiaTheme="minorEastAsia" w:cs="Times New Roman"/>
      <w:szCs w:val="20"/>
      <w:lang w:eastAsia="zh-CN"/>
    </w:rPr>
  </w:style>
  <w:style w:type="paragraph" w:customStyle="1" w:styleId="MENumber1">
    <w:name w:val="ME Number 1"/>
    <w:basedOn w:val="Normal"/>
    <w:uiPriority w:val="3"/>
    <w:qFormat/>
    <w:rsid w:val="007139F5"/>
    <w:pPr>
      <w:numPr>
        <w:numId w:val="18"/>
      </w:numPr>
      <w:spacing w:after="200" w:line="240" w:lineRule="auto"/>
      <w:outlineLvl w:val="0"/>
    </w:pPr>
    <w:rPr>
      <w:rFonts w:eastAsiaTheme="minorEastAsia" w:cs="Times New Roman"/>
      <w:szCs w:val="20"/>
      <w:lang w:eastAsia="zh-CN"/>
    </w:rPr>
  </w:style>
  <w:style w:type="paragraph" w:customStyle="1" w:styleId="MENumber2">
    <w:name w:val="ME Number 2"/>
    <w:basedOn w:val="Normal"/>
    <w:uiPriority w:val="3"/>
    <w:qFormat/>
    <w:rsid w:val="007139F5"/>
    <w:pPr>
      <w:numPr>
        <w:ilvl w:val="1"/>
        <w:numId w:val="18"/>
      </w:numPr>
      <w:spacing w:after="200" w:line="240" w:lineRule="auto"/>
      <w:outlineLvl w:val="1"/>
    </w:pPr>
    <w:rPr>
      <w:rFonts w:eastAsiaTheme="minorEastAsia" w:cs="Times New Roman"/>
      <w:szCs w:val="20"/>
      <w:lang w:eastAsia="zh-CN"/>
    </w:rPr>
  </w:style>
  <w:style w:type="paragraph" w:customStyle="1" w:styleId="MENumber3">
    <w:name w:val="ME Number 3"/>
    <w:basedOn w:val="Normal"/>
    <w:uiPriority w:val="3"/>
    <w:qFormat/>
    <w:rsid w:val="007139F5"/>
    <w:pPr>
      <w:numPr>
        <w:ilvl w:val="2"/>
        <w:numId w:val="18"/>
      </w:numPr>
      <w:spacing w:after="200" w:line="240" w:lineRule="auto"/>
      <w:ind w:left="2041"/>
      <w:outlineLvl w:val="2"/>
    </w:pPr>
    <w:rPr>
      <w:rFonts w:eastAsiaTheme="minorEastAsia" w:cs="Times New Roman"/>
      <w:szCs w:val="20"/>
      <w:lang w:eastAsia="zh-CN"/>
    </w:rPr>
  </w:style>
  <w:style w:type="paragraph" w:customStyle="1" w:styleId="MENumber4">
    <w:name w:val="ME Number 4"/>
    <w:basedOn w:val="Normal"/>
    <w:uiPriority w:val="3"/>
    <w:qFormat/>
    <w:rsid w:val="007139F5"/>
    <w:pPr>
      <w:numPr>
        <w:ilvl w:val="3"/>
        <w:numId w:val="18"/>
      </w:numPr>
      <w:spacing w:after="200" w:line="240" w:lineRule="auto"/>
      <w:ind w:left="2721"/>
      <w:outlineLvl w:val="3"/>
    </w:pPr>
    <w:rPr>
      <w:rFonts w:eastAsiaTheme="minorEastAsia" w:cs="Times New Roman"/>
      <w:szCs w:val="20"/>
      <w:lang w:eastAsia="zh-CN"/>
    </w:rPr>
  </w:style>
  <w:style w:type="paragraph" w:customStyle="1" w:styleId="MENumber5">
    <w:name w:val="ME Number 5"/>
    <w:basedOn w:val="Normal"/>
    <w:uiPriority w:val="3"/>
    <w:qFormat/>
    <w:rsid w:val="007139F5"/>
    <w:pPr>
      <w:numPr>
        <w:ilvl w:val="4"/>
        <w:numId w:val="18"/>
      </w:numPr>
      <w:spacing w:after="200" w:line="240" w:lineRule="auto"/>
      <w:ind w:left="3402"/>
      <w:outlineLvl w:val="4"/>
    </w:pPr>
    <w:rPr>
      <w:rFonts w:eastAsiaTheme="minorEastAsia" w:cs="Times New Roman"/>
      <w:szCs w:val="20"/>
      <w:lang w:eastAsia="zh-CN"/>
    </w:rPr>
  </w:style>
  <w:style w:type="paragraph" w:customStyle="1" w:styleId="MENumber6">
    <w:name w:val="ME Number 6"/>
    <w:basedOn w:val="Normal"/>
    <w:uiPriority w:val="3"/>
    <w:qFormat/>
    <w:rsid w:val="007139F5"/>
    <w:pPr>
      <w:numPr>
        <w:ilvl w:val="5"/>
        <w:numId w:val="18"/>
      </w:numPr>
      <w:spacing w:after="200" w:line="240" w:lineRule="auto"/>
      <w:ind w:left="4082"/>
      <w:outlineLvl w:val="5"/>
    </w:pPr>
    <w:rPr>
      <w:rFonts w:eastAsiaTheme="minorEastAsia" w:cs="Times New Roman"/>
      <w:szCs w:val="20"/>
      <w:lang w:eastAsia="zh-CN"/>
    </w:rPr>
  </w:style>
  <w:style w:type="numbering" w:customStyle="1" w:styleId="MENumber">
    <w:name w:val="ME Number"/>
    <w:uiPriority w:val="99"/>
    <w:rsid w:val="007139F5"/>
    <w:pPr>
      <w:numPr>
        <w:numId w:val="17"/>
      </w:numPr>
    </w:pPr>
  </w:style>
  <w:style w:type="paragraph" w:customStyle="1" w:styleId="MENumber7">
    <w:name w:val="ME Number 7"/>
    <w:basedOn w:val="Normal"/>
    <w:uiPriority w:val="3"/>
    <w:semiHidden/>
    <w:unhideWhenUsed/>
    <w:qFormat/>
    <w:rsid w:val="007139F5"/>
    <w:pPr>
      <w:numPr>
        <w:ilvl w:val="6"/>
        <w:numId w:val="18"/>
      </w:numPr>
      <w:spacing w:after="200" w:line="240" w:lineRule="auto"/>
      <w:ind w:left="4762"/>
    </w:pPr>
    <w:rPr>
      <w:rFonts w:eastAsiaTheme="minorEastAsia" w:cs="Times New Roman"/>
      <w:szCs w:val="20"/>
      <w:lang w:eastAsia="zh-CN"/>
    </w:rPr>
  </w:style>
  <w:style w:type="paragraph" w:customStyle="1" w:styleId="MENumber8">
    <w:name w:val="ME Number 8"/>
    <w:basedOn w:val="Normal"/>
    <w:uiPriority w:val="3"/>
    <w:semiHidden/>
    <w:unhideWhenUsed/>
    <w:qFormat/>
    <w:rsid w:val="007139F5"/>
    <w:pPr>
      <w:numPr>
        <w:ilvl w:val="7"/>
        <w:numId w:val="18"/>
      </w:numPr>
      <w:spacing w:after="200" w:line="240" w:lineRule="auto"/>
      <w:ind w:hanging="680"/>
    </w:pPr>
    <w:rPr>
      <w:rFonts w:eastAsiaTheme="minorEastAsia" w:cs="Times New Roman"/>
      <w:szCs w:val="20"/>
      <w:lang w:eastAsia="zh-CN"/>
    </w:rPr>
  </w:style>
  <w:style w:type="paragraph" w:customStyle="1" w:styleId="MENumber9">
    <w:name w:val="ME Number 9"/>
    <w:basedOn w:val="Normal"/>
    <w:uiPriority w:val="3"/>
    <w:semiHidden/>
    <w:unhideWhenUsed/>
    <w:qFormat/>
    <w:rsid w:val="007139F5"/>
    <w:pPr>
      <w:numPr>
        <w:ilvl w:val="8"/>
        <w:numId w:val="18"/>
      </w:numPr>
      <w:spacing w:after="200" w:line="240" w:lineRule="auto"/>
      <w:ind w:left="6123" w:hanging="680"/>
    </w:pPr>
    <w:rPr>
      <w:rFonts w:eastAsiaTheme="minorEastAsia" w:cs="Times New Roman"/>
      <w:szCs w:val="20"/>
      <w:lang w:eastAsia="zh-CN"/>
    </w:rPr>
  </w:style>
  <w:style w:type="paragraph" w:styleId="BodyText">
    <w:name w:val="Body Text"/>
    <w:basedOn w:val="Normal"/>
    <w:link w:val="BodyTextChar"/>
    <w:uiPriority w:val="1"/>
    <w:qFormat/>
    <w:rsid w:val="00CE3358"/>
    <w:pPr>
      <w:widowControl w:val="0"/>
      <w:autoSpaceDE w:val="0"/>
      <w:autoSpaceDN w:val="0"/>
      <w:adjustRightInd w:val="0"/>
      <w:spacing w:before="144" w:after="0" w:line="240" w:lineRule="auto"/>
      <w:ind w:left="118"/>
    </w:pPr>
    <w:rPr>
      <w:rFonts w:ascii="Calibri" w:eastAsiaTheme="minorEastAsia" w:hAnsi="Calibri" w:cs="Calibri"/>
      <w:lang w:eastAsia="zh-CN"/>
    </w:rPr>
  </w:style>
  <w:style w:type="character" w:customStyle="1" w:styleId="BodyTextChar">
    <w:name w:val="Body Text Char"/>
    <w:basedOn w:val="DefaultParagraphFont"/>
    <w:link w:val="BodyText"/>
    <w:uiPriority w:val="1"/>
    <w:rsid w:val="00CE3358"/>
    <w:rPr>
      <w:rFonts w:ascii="Calibri" w:eastAsiaTheme="minorEastAsia" w:hAnsi="Calibri" w:cs="Calibri"/>
      <w:lang w:eastAsia="zh-CN"/>
    </w:rPr>
  </w:style>
  <w:style w:type="paragraph" w:customStyle="1" w:styleId="Legal1">
    <w:name w:val="Legal 1"/>
    <w:basedOn w:val="Normal"/>
    <w:uiPriority w:val="5"/>
    <w:qFormat/>
    <w:rsid w:val="00033FE1"/>
    <w:pPr>
      <w:numPr>
        <w:numId w:val="70"/>
      </w:numPr>
      <w:spacing w:after="200" w:line="240" w:lineRule="auto"/>
      <w:outlineLvl w:val="0"/>
    </w:pPr>
    <w:rPr>
      <w:rFonts w:eastAsiaTheme="minorEastAsia" w:cs="Times New Roman"/>
      <w:sz w:val="36"/>
      <w:szCs w:val="20"/>
      <w:lang w:eastAsia="zh-CN"/>
    </w:rPr>
  </w:style>
  <w:style w:type="paragraph" w:customStyle="1" w:styleId="Legal2">
    <w:name w:val="Legal 2"/>
    <w:basedOn w:val="Normal"/>
    <w:uiPriority w:val="5"/>
    <w:qFormat/>
    <w:rsid w:val="00033FE1"/>
    <w:pPr>
      <w:numPr>
        <w:ilvl w:val="1"/>
        <w:numId w:val="70"/>
      </w:numPr>
      <w:spacing w:after="200" w:line="240" w:lineRule="auto"/>
      <w:outlineLvl w:val="1"/>
    </w:pPr>
    <w:rPr>
      <w:rFonts w:eastAsiaTheme="minorEastAsia" w:cs="Times New Roman"/>
      <w:sz w:val="32"/>
      <w:szCs w:val="20"/>
      <w:lang w:eastAsia="zh-CN"/>
    </w:rPr>
  </w:style>
  <w:style w:type="paragraph" w:customStyle="1" w:styleId="Legal3">
    <w:name w:val="Legal 3"/>
    <w:basedOn w:val="Normal"/>
    <w:uiPriority w:val="5"/>
    <w:qFormat/>
    <w:rsid w:val="00F823E4"/>
    <w:pPr>
      <w:numPr>
        <w:ilvl w:val="2"/>
        <w:numId w:val="70"/>
      </w:numPr>
      <w:spacing w:after="200" w:line="240" w:lineRule="auto"/>
      <w:ind w:left="1741" w:hanging="1021"/>
      <w:outlineLvl w:val="2"/>
    </w:pPr>
    <w:rPr>
      <w:rFonts w:eastAsiaTheme="minorEastAsia" w:cs="Times New Roman"/>
      <w:sz w:val="32"/>
      <w:szCs w:val="20"/>
      <w:lang w:eastAsia="zh-CN"/>
    </w:rPr>
  </w:style>
  <w:style w:type="paragraph" w:customStyle="1" w:styleId="Legal4">
    <w:name w:val="Legal 4"/>
    <w:basedOn w:val="Normal"/>
    <w:uiPriority w:val="5"/>
    <w:qFormat/>
    <w:rsid w:val="00B838DB"/>
    <w:pPr>
      <w:numPr>
        <w:ilvl w:val="3"/>
        <w:numId w:val="70"/>
      </w:numPr>
      <w:spacing w:after="200" w:line="240" w:lineRule="auto"/>
      <w:outlineLvl w:val="3"/>
    </w:pPr>
    <w:rPr>
      <w:rFonts w:eastAsiaTheme="minorEastAsia" w:cs="Times New Roman"/>
      <w:szCs w:val="20"/>
      <w:lang w:eastAsia="zh-CN"/>
    </w:rPr>
  </w:style>
  <w:style w:type="paragraph" w:customStyle="1" w:styleId="Legal5">
    <w:name w:val="Legal 5"/>
    <w:basedOn w:val="Normal"/>
    <w:uiPriority w:val="5"/>
    <w:qFormat/>
    <w:rsid w:val="00B838DB"/>
    <w:pPr>
      <w:numPr>
        <w:ilvl w:val="4"/>
        <w:numId w:val="70"/>
      </w:numPr>
      <w:spacing w:after="200" w:line="240" w:lineRule="auto"/>
      <w:outlineLvl w:val="4"/>
    </w:pPr>
    <w:rPr>
      <w:rFonts w:eastAsiaTheme="minorEastAsia" w:cs="Times New Roman"/>
      <w:szCs w:val="20"/>
      <w:lang w:eastAsia="zh-CN"/>
    </w:rPr>
  </w:style>
  <w:style w:type="paragraph" w:customStyle="1" w:styleId="Legal6">
    <w:name w:val="Legal 6"/>
    <w:basedOn w:val="Normal"/>
    <w:uiPriority w:val="5"/>
    <w:qFormat/>
    <w:rsid w:val="00B838DB"/>
    <w:pPr>
      <w:numPr>
        <w:ilvl w:val="5"/>
        <w:numId w:val="70"/>
      </w:numPr>
      <w:spacing w:after="200" w:line="240" w:lineRule="auto"/>
      <w:outlineLvl w:val="5"/>
    </w:pPr>
    <w:rPr>
      <w:rFonts w:eastAsiaTheme="minorEastAsia" w:cs="Times New Roman"/>
      <w:szCs w:val="20"/>
      <w:lang w:eastAsia="zh-CN"/>
    </w:rPr>
  </w:style>
  <w:style w:type="numbering" w:customStyle="1" w:styleId="Legal">
    <w:name w:val="Legal"/>
    <w:uiPriority w:val="99"/>
    <w:rsid w:val="00B838DB"/>
    <w:pPr>
      <w:numPr>
        <w:numId w:val="35"/>
      </w:numPr>
    </w:pPr>
  </w:style>
  <w:style w:type="paragraph" w:customStyle="1" w:styleId="Legal7">
    <w:name w:val="Legal 7"/>
    <w:basedOn w:val="Normal"/>
    <w:uiPriority w:val="5"/>
    <w:semiHidden/>
    <w:unhideWhenUsed/>
    <w:qFormat/>
    <w:rsid w:val="00B838DB"/>
    <w:pPr>
      <w:numPr>
        <w:ilvl w:val="6"/>
        <w:numId w:val="70"/>
      </w:numPr>
      <w:spacing w:after="200" w:line="240" w:lineRule="auto"/>
    </w:pPr>
    <w:rPr>
      <w:rFonts w:eastAsiaTheme="minorEastAsia" w:cs="Times New Roman"/>
      <w:szCs w:val="20"/>
      <w:lang w:eastAsia="zh-CN"/>
    </w:rPr>
  </w:style>
  <w:style w:type="paragraph" w:customStyle="1" w:styleId="Legal8">
    <w:name w:val="Legal 8"/>
    <w:basedOn w:val="Normal"/>
    <w:uiPriority w:val="5"/>
    <w:semiHidden/>
    <w:unhideWhenUsed/>
    <w:qFormat/>
    <w:rsid w:val="00B838DB"/>
    <w:pPr>
      <w:numPr>
        <w:ilvl w:val="7"/>
        <w:numId w:val="70"/>
      </w:numPr>
      <w:spacing w:after="200" w:line="240" w:lineRule="auto"/>
    </w:pPr>
    <w:rPr>
      <w:rFonts w:eastAsiaTheme="minorEastAsia" w:cs="Times New Roman"/>
      <w:szCs w:val="20"/>
      <w:lang w:eastAsia="zh-CN"/>
    </w:rPr>
  </w:style>
  <w:style w:type="paragraph" w:customStyle="1" w:styleId="Legal9">
    <w:name w:val="Legal 9"/>
    <w:basedOn w:val="Normal"/>
    <w:uiPriority w:val="5"/>
    <w:semiHidden/>
    <w:unhideWhenUsed/>
    <w:qFormat/>
    <w:rsid w:val="00B838DB"/>
    <w:pPr>
      <w:numPr>
        <w:ilvl w:val="8"/>
        <w:numId w:val="70"/>
      </w:numPr>
      <w:spacing w:after="200" w:line="240" w:lineRule="auto"/>
    </w:pPr>
    <w:rPr>
      <w:rFonts w:eastAsiaTheme="minorEastAsia" w:cs="Times New Roman"/>
      <w:szCs w:val="20"/>
      <w:lang w:eastAsia="zh-CN"/>
    </w:rPr>
  </w:style>
  <w:style w:type="table" w:styleId="GridTable4-Accent1">
    <w:name w:val="Grid Table 4 Accent 1"/>
    <w:basedOn w:val="TableNormal"/>
    <w:uiPriority w:val="49"/>
    <w:rsid w:val="00B838DB"/>
    <w:pPr>
      <w:spacing w:after="0" w:line="240" w:lineRule="auto"/>
    </w:pPr>
    <w:rPr>
      <w:rFonts w:eastAsia="Calibri" w:cs="Times New Roman"/>
      <w:sz w:val="20"/>
      <w:szCs w:val="20"/>
      <w:lang w:eastAsia="en-AU"/>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Requestedchangestobemade">
    <w:name w:val="Requested changes to be made"/>
    <w:basedOn w:val="Normal"/>
    <w:link w:val="RequestedchangestobemadeChar"/>
    <w:qFormat/>
    <w:rsid w:val="00B838DB"/>
    <w:pPr>
      <w:spacing w:after="200" w:line="276" w:lineRule="auto"/>
    </w:pPr>
    <w:rPr>
      <w:rFonts w:eastAsia="Calibri" w:cs="Times New Roman"/>
    </w:rPr>
  </w:style>
  <w:style w:type="character" w:customStyle="1" w:styleId="RequestedchangestobemadeChar">
    <w:name w:val="Requested changes to be made Char"/>
    <w:basedOn w:val="DefaultParagraphFont"/>
    <w:link w:val="Requestedchangestobemade"/>
    <w:rsid w:val="00B838DB"/>
    <w:rPr>
      <w:rFonts w:eastAsia="Calibri" w:cs="Times New Roman"/>
    </w:rPr>
  </w:style>
  <w:style w:type="paragraph" w:styleId="NormalWeb">
    <w:name w:val="Normal (Web)"/>
    <w:basedOn w:val="Normal"/>
    <w:uiPriority w:val="99"/>
    <w:semiHidden/>
    <w:unhideWhenUsed/>
    <w:rsid w:val="004F3372"/>
    <w:pPr>
      <w:spacing w:after="150" w:line="240" w:lineRule="auto"/>
    </w:pPr>
    <w:rPr>
      <w:rFonts w:ascii="Times New Roman" w:eastAsia="Times New Roman" w:hAnsi="Times New Roman" w:cs="Times New Roman"/>
      <w:sz w:val="24"/>
      <w:szCs w:val="24"/>
      <w:lang w:eastAsia="en-AU"/>
    </w:rPr>
  </w:style>
  <w:style w:type="paragraph" w:customStyle="1" w:styleId="Tabletext">
    <w:name w:val="Table text"/>
    <w:basedOn w:val="Normal"/>
    <w:uiPriority w:val="9"/>
    <w:qFormat/>
    <w:rsid w:val="00614ABA"/>
    <w:pPr>
      <w:spacing w:after="100" w:line="240" w:lineRule="auto"/>
    </w:pPr>
    <w:rPr>
      <w:rFonts w:eastAsia="Calibri" w:cs="Times New Roman"/>
    </w:rPr>
  </w:style>
  <w:style w:type="paragraph" w:customStyle="1" w:styleId="1NumberedPointsStyle">
    <w:name w:val="1. Numbered Points Style"/>
    <w:basedOn w:val="ListParagraph"/>
    <w:rsid w:val="00316E88"/>
    <w:pPr>
      <w:spacing w:after="200" w:line="276" w:lineRule="auto"/>
      <w:ind w:left="0"/>
      <w:contextualSpacing w:val="0"/>
    </w:pPr>
    <w:rPr>
      <w:rFonts w:eastAsia="Calibri" w:cs="Times New Roman"/>
    </w:rPr>
  </w:style>
  <w:style w:type="paragraph" w:customStyle="1" w:styleId="MENoIndent1">
    <w:name w:val="ME NoIndent 1"/>
    <w:basedOn w:val="Normal"/>
    <w:uiPriority w:val="3"/>
    <w:qFormat/>
    <w:rsid w:val="00684E44"/>
    <w:pPr>
      <w:numPr>
        <w:numId w:val="41"/>
      </w:numPr>
      <w:spacing w:after="0" w:line="240" w:lineRule="auto"/>
      <w:outlineLvl w:val="0"/>
    </w:pPr>
    <w:rPr>
      <w:rFonts w:eastAsiaTheme="minorEastAsia" w:cs="Times New Roman"/>
      <w:szCs w:val="20"/>
      <w:lang w:eastAsia="zh-CN"/>
    </w:rPr>
  </w:style>
  <w:style w:type="paragraph" w:customStyle="1" w:styleId="MENoIndent2">
    <w:name w:val="ME NoIndent 2"/>
    <w:basedOn w:val="Normal"/>
    <w:uiPriority w:val="3"/>
    <w:qFormat/>
    <w:rsid w:val="00684E44"/>
    <w:pPr>
      <w:numPr>
        <w:ilvl w:val="1"/>
        <w:numId w:val="41"/>
      </w:numPr>
      <w:spacing w:after="0" w:line="240" w:lineRule="auto"/>
      <w:outlineLvl w:val="1"/>
    </w:pPr>
    <w:rPr>
      <w:rFonts w:eastAsiaTheme="minorEastAsia" w:cs="Times New Roman"/>
      <w:szCs w:val="20"/>
      <w:lang w:eastAsia="zh-CN"/>
    </w:rPr>
  </w:style>
  <w:style w:type="paragraph" w:customStyle="1" w:styleId="MENoIndent3">
    <w:name w:val="ME NoIndent 3"/>
    <w:basedOn w:val="Normal"/>
    <w:uiPriority w:val="3"/>
    <w:qFormat/>
    <w:rsid w:val="00684E44"/>
    <w:pPr>
      <w:numPr>
        <w:ilvl w:val="2"/>
        <w:numId w:val="41"/>
      </w:numPr>
      <w:spacing w:after="0" w:line="240" w:lineRule="auto"/>
      <w:outlineLvl w:val="2"/>
    </w:pPr>
    <w:rPr>
      <w:rFonts w:eastAsiaTheme="minorEastAsia" w:cs="Times New Roman"/>
      <w:szCs w:val="20"/>
      <w:lang w:eastAsia="zh-CN"/>
    </w:rPr>
  </w:style>
  <w:style w:type="paragraph" w:customStyle="1" w:styleId="MENoIndent4">
    <w:name w:val="ME NoIndent 4"/>
    <w:basedOn w:val="Normal"/>
    <w:uiPriority w:val="3"/>
    <w:qFormat/>
    <w:rsid w:val="00684E44"/>
    <w:pPr>
      <w:numPr>
        <w:ilvl w:val="3"/>
        <w:numId w:val="41"/>
      </w:numPr>
      <w:spacing w:after="0" w:line="240" w:lineRule="auto"/>
      <w:outlineLvl w:val="3"/>
    </w:pPr>
    <w:rPr>
      <w:rFonts w:eastAsiaTheme="minorEastAsia" w:cs="Times New Roman"/>
      <w:szCs w:val="20"/>
      <w:lang w:eastAsia="zh-CN"/>
    </w:rPr>
  </w:style>
  <w:style w:type="paragraph" w:customStyle="1" w:styleId="MENoIndent5">
    <w:name w:val="ME NoIndent 5"/>
    <w:basedOn w:val="Normal"/>
    <w:uiPriority w:val="3"/>
    <w:qFormat/>
    <w:rsid w:val="00684E44"/>
    <w:pPr>
      <w:numPr>
        <w:ilvl w:val="4"/>
        <w:numId w:val="41"/>
      </w:numPr>
      <w:spacing w:after="0" w:line="240" w:lineRule="auto"/>
      <w:outlineLvl w:val="4"/>
    </w:pPr>
    <w:rPr>
      <w:rFonts w:eastAsiaTheme="minorEastAsia" w:cs="Times New Roman"/>
      <w:szCs w:val="20"/>
      <w:lang w:eastAsia="zh-CN"/>
    </w:rPr>
  </w:style>
  <w:style w:type="paragraph" w:customStyle="1" w:styleId="MENoIndent6">
    <w:name w:val="ME NoIndent 6"/>
    <w:basedOn w:val="Normal"/>
    <w:uiPriority w:val="3"/>
    <w:qFormat/>
    <w:rsid w:val="00684E44"/>
    <w:pPr>
      <w:numPr>
        <w:ilvl w:val="5"/>
        <w:numId w:val="41"/>
      </w:numPr>
      <w:spacing w:after="0" w:line="240" w:lineRule="auto"/>
      <w:outlineLvl w:val="5"/>
    </w:pPr>
    <w:rPr>
      <w:rFonts w:eastAsiaTheme="minorEastAsia" w:cs="Times New Roman"/>
      <w:szCs w:val="20"/>
      <w:lang w:eastAsia="zh-CN"/>
    </w:rPr>
  </w:style>
  <w:style w:type="numbering" w:customStyle="1" w:styleId="MENoIndent">
    <w:name w:val="ME NoIndent"/>
    <w:uiPriority w:val="99"/>
    <w:rsid w:val="00684E44"/>
    <w:pPr>
      <w:numPr>
        <w:numId w:val="40"/>
      </w:numPr>
    </w:pPr>
  </w:style>
  <w:style w:type="paragraph" w:customStyle="1" w:styleId="MENoIndent7">
    <w:name w:val="ME NoIndent 7"/>
    <w:basedOn w:val="Normal"/>
    <w:uiPriority w:val="3"/>
    <w:semiHidden/>
    <w:unhideWhenUsed/>
    <w:qFormat/>
    <w:rsid w:val="00684E44"/>
    <w:pPr>
      <w:numPr>
        <w:ilvl w:val="6"/>
        <w:numId w:val="41"/>
      </w:numPr>
      <w:spacing w:after="0" w:line="240" w:lineRule="auto"/>
    </w:pPr>
    <w:rPr>
      <w:rFonts w:eastAsiaTheme="minorEastAsia" w:cs="Times New Roman"/>
      <w:szCs w:val="20"/>
      <w:lang w:eastAsia="zh-CN"/>
    </w:rPr>
  </w:style>
  <w:style w:type="paragraph" w:customStyle="1" w:styleId="MENoIndent8">
    <w:name w:val="ME NoIndent 8"/>
    <w:basedOn w:val="Normal"/>
    <w:uiPriority w:val="3"/>
    <w:semiHidden/>
    <w:unhideWhenUsed/>
    <w:qFormat/>
    <w:rsid w:val="00684E44"/>
    <w:pPr>
      <w:numPr>
        <w:ilvl w:val="7"/>
        <w:numId w:val="41"/>
      </w:numPr>
      <w:spacing w:after="0" w:line="240" w:lineRule="auto"/>
    </w:pPr>
    <w:rPr>
      <w:rFonts w:eastAsiaTheme="minorEastAsia" w:cs="Times New Roman"/>
      <w:szCs w:val="20"/>
      <w:lang w:eastAsia="zh-CN"/>
    </w:rPr>
  </w:style>
  <w:style w:type="paragraph" w:customStyle="1" w:styleId="MENoIndent9">
    <w:name w:val="ME NoIndent 9"/>
    <w:basedOn w:val="Normal"/>
    <w:uiPriority w:val="3"/>
    <w:semiHidden/>
    <w:unhideWhenUsed/>
    <w:qFormat/>
    <w:rsid w:val="00684E44"/>
    <w:pPr>
      <w:numPr>
        <w:ilvl w:val="8"/>
        <w:numId w:val="41"/>
      </w:numPr>
      <w:spacing w:after="0" w:line="240" w:lineRule="auto"/>
    </w:pPr>
    <w:rPr>
      <w:rFonts w:eastAsiaTheme="minorEastAsia" w:cs="Times New Roman"/>
      <w:szCs w:val="20"/>
      <w:lang w:eastAsia="zh-CN"/>
    </w:rPr>
  </w:style>
  <w:style w:type="paragraph" w:customStyle="1" w:styleId="PlainParagraph">
    <w:name w:val="Plain Paragraph"/>
    <w:aliases w:val="PP"/>
    <w:basedOn w:val="Normal"/>
    <w:link w:val="PlainParagraphChar"/>
    <w:qFormat/>
    <w:rsid w:val="00E42AA4"/>
    <w:pPr>
      <w:spacing w:before="140" w:after="140" w:line="280" w:lineRule="atLeast"/>
    </w:pPr>
    <w:rPr>
      <w:rFonts w:eastAsia="Times New Roman"/>
      <w:lang w:eastAsia="en-AU"/>
    </w:rPr>
  </w:style>
  <w:style w:type="character" w:customStyle="1" w:styleId="PlainParagraphChar">
    <w:name w:val="Plain Paragraph Char"/>
    <w:aliases w:val="PP Char"/>
    <w:basedOn w:val="DefaultParagraphFont"/>
    <w:link w:val="PlainParagraph"/>
    <w:rsid w:val="00E42AA4"/>
    <w:rPr>
      <w:rFonts w:eastAsia="Times New Roman"/>
      <w:lang w:eastAsia="en-AU"/>
    </w:rPr>
  </w:style>
  <w:style w:type="character" w:styleId="UnresolvedMention">
    <w:name w:val="Unresolved Mention"/>
    <w:basedOn w:val="DefaultParagraphFont"/>
    <w:uiPriority w:val="99"/>
    <w:semiHidden/>
    <w:unhideWhenUsed/>
    <w:rsid w:val="002F640E"/>
    <w:rPr>
      <w:color w:val="605E5C"/>
      <w:shd w:val="clear" w:color="auto" w:fill="E1DFDD"/>
    </w:rPr>
  </w:style>
  <w:style w:type="character" w:styleId="PageNumber">
    <w:name w:val="page number"/>
    <w:basedOn w:val="DefaultParagraphFont"/>
    <w:uiPriority w:val="99"/>
    <w:semiHidden/>
    <w:unhideWhenUsed/>
    <w:rsid w:val="00D91C2B"/>
  </w:style>
  <w:style w:type="paragraph" w:styleId="TOC4">
    <w:name w:val="toc 4"/>
    <w:basedOn w:val="Normal"/>
    <w:next w:val="Normal"/>
    <w:autoRedefine/>
    <w:uiPriority w:val="39"/>
    <w:unhideWhenUsed/>
    <w:rsid w:val="00D91C2B"/>
    <w:pPr>
      <w:spacing w:after="0"/>
      <w:ind w:left="600"/>
    </w:pPr>
    <w:rPr>
      <w:rFonts w:asciiTheme="minorHAnsi" w:hAnsiTheme="minorHAnsi" w:cstheme="minorHAnsi"/>
      <w:sz w:val="18"/>
      <w:szCs w:val="18"/>
    </w:rPr>
  </w:style>
  <w:style w:type="paragraph" w:styleId="TOC5">
    <w:name w:val="toc 5"/>
    <w:basedOn w:val="Normal"/>
    <w:next w:val="Normal"/>
    <w:autoRedefine/>
    <w:uiPriority w:val="39"/>
    <w:unhideWhenUsed/>
    <w:rsid w:val="00D91C2B"/>
    <w:pPr>
      <w:spacing w:after="0"/>
      <w:ind w:left="800"/>
    </w:pPr>
    <w:rPr>
      <w:rFonts w:asciiTheme="minorHAnsi" w:hAnsiTheme="minorHAnsi" w:cstheme="minorHAnsi"/>
      <w:sz w:val="18"/>
      <w:szCs w:val="18"/>
    </w:rPr>
  </w:style>
  <w:style w:type="paragraph" w:styleId="TOC6">
    <w:name w:val="toc 6"/>
    <w:basedOn w:val="Normal"/>
    <w:next w:val="Normal"/>
    <w:autoRedefine/>
    <w:uiPriority w:val="39"/>
    <w:unhideWhenUsed/>
    <w:rsid w:val="00D91C2B"/>
    <w:pPr>
      <w:spacing w:after="0"/>
      <w:ind w:left="1000"/>
    </w:pPr>
    <w:rPr>
      <w:rFonts w:asciiTheme="minorHAnsi" w:hAnsiTheme="minorHAnsi" w:cstheme="minorHAnsi"/>
      <w:sz w:val="18"/>
      <w:szCs w:val="18"/>
    </w:rPr>
  </w:style>
  <w:style w:type="paragraph" w:styleId="TOC7">
    <w:name w:val="toc 7"/>
    <w:basedOn w:val="Normal"/>
    <w:next w:val="Normal"/>
    <w:autoRedefine/>
    <w:uiPriority w:val="39"/>
    <w:unhideWhenUsed/>
    <w:rsid w:val="00D91C2B"/>
    <w:pPr>
      <w:spacing w:after="0"/>
      <w:ind w:left="1200"/>
    </w:pPr>
    <w:rPr>
      <w:rFonts w:asciiTheme="minorHAnsi" w:hAnsiTheme="minorHAnsi" w:cstheme="minorHAnsi"/>
      <w:sz w:val="18"/>
      <w:szCs w:val="18"/>
    </w:rPr>
  </w:style>
  <w:style w:type="paragraph" w:styleId="TOC8">
    <w:name w:val="toc 8"/>
    <w:basedOn w:val="Normal"/>
    <w:next w:val="Normal"/>
    <w:autoRedefine/>
    <w:uiPriority w:val="39"/>
    <w:unhideWhenUsed/>
    <w:rsid w:val="00D91C2B"/>
    <w:pPr>
      <w:spacing w:after="0"/>
      <w:ind w:left="1400"/>
    </w:pPr>
    <w:rPr>
      <w:rFonts w:asciiTheme="minorHAnsi" w:hAnsiTheme="minorHAnsi" w:cstheme="minorHAnsi"/>
      <w:sz w:val="18"/>
      <w:szCs w:val="18"/>
    </w:rPr>
  </w:style>
  <w:style w:type="paragraph" w:styleId="TOC9">
    <w:name w:val="toc 9"/>
    <w:basedOn w:val="Normal"/>
    <w:next w:val="Normal"/>
    <w:autoRedefine/>
    <w:uiPriority w:val="39"/>
    <w:unhideWhenUsed/>
    <w:rsid w:val="00D91C2B"/>
    <w:pPr>
      <w:spacing w:after="0"/>
      <w:ind w:left="1600"/>
    </w:pPr>
    <w:rPr>
      <w:rFonts w:asciiTheme="minorHAnsi" w:hAnsiTheme="minorHAnsi" w:cstheme="minorHAnsi"/>
      <w:sz w:val="18"/>
      <w:szCs w:val="18"/>
    </w:rPr>
  </w:style>
  <w:style w:type="paragraph" w:styleId="TableofFigures">
    <w:name w:val="table of figures"/>
    <w:basedOn w:val="Normal"/>
    <w:next w:val="Normal"/>
    <w:uiPriority w:val="99"/>
    <w:unhideWhenUsed/>
    <w:rsid w:val="000A10A5"/>
    <w:pPr>
      <w:spacing w:after="0"/>
    </w:pPr>
  </w:style>
  <w:style w:type="paragraph" w:styleId="Title">
    <w:name w:val="Title"/>
    <w:basedOn w:val="Normal"/>
    <w:next w:val="Normal"/>
    <w:link w:val="TitleChar"/>
    <w:uiPriority w:val="10"/>
    <w:qFormat/>
    <w:rsid w:val="00F823E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23E4"/>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023854">
      <w:bodyDiv w:val="1"/>
      <w:marLeft w:val="0"/>
      <w:marRight w:val="0"/>
      <w:marTop w:val="0"/>
      <w:marBottom w:val="0"/>
      <w:divBdr>
        <w:top w:val="none" w:sz="0" w:space="0" w:color="auto"/>
        <w:left w:val="none" w:sz="0" w:space="0" w:color="auto"/>
        <w:bottom w:val="none" w:sz="0" w:space="0" w:color="auto"/>
        <w:right w:val="none" w:sz="0" w:space="0" w:color="auto"/>
      </w:divBdr>
    </w:div>
    <w:div w:id="191964203">
      <w:bodyDiv w:val="1"/>
      <w:marLeft w:val="0"/>
      <w:marRight w:val="0"/>
      <w:marTop w:val="0"/>
      <w:marBottom w:val="0"/>
      <w:divBdr>
        <w:top w:val="none" w:sz="0" w:space="0" w:color="auto"/>
        <w:left w:val="none" w:sz="0" w:space="0" w:color="auto"/>
        <w:bottom w:val="none" w:sz="0" w:space="0" w:color="auto"/>
        <w:right w:val="none" w:sz="0" w:space="0" w:color="auto"/>
      </w:divBdr>
    </w:div>
    <w:div w:id="234978047">
      <w:bodyDiv w:val="1"/>
      <w:marLeft w:val="0"/>
      <w:marRight w:val="0"/>
      <w:marTop w:val="0"/>
      <w:marBottom w:val="0"/>
      <w:divBdr>
        <w:top w:val="none" w:sz="0" w:space="0" w:color="auto"/>
        <w:left w:val="none" w:sz="0" w:space="0" w:color="auto"/>
        <w:bottom w:val="none" w:sz="0" w:space="0" w:color="auto"/>
        <w:right w:val="none" w:sz="0" w:space="0" w:color="auto"/>
      </w:divBdr>
    </w:div>
    <w:div w:id="441342054">
      <w:bodyDiv w:val="1"/>
      <w:marLeft w:val="0"/>
      <w:marRight w:val="0"/>
      <w:marTop w:val="0"/>
      <w:marBottom w:val="0"/>
      <w:divBdr>
        <w:top w:val="none" w:sz="0" w:space="0" w:color="auto"/>
        <w:left w:val="none" w:sz="0" w:space="0" w:color="auto"/>
        <w:bottom w:val="none" w:sz="0" w:space="0" w:color="auto"/>
        <w:right w:val="none" w:sz="0" w:space="0" w:color="auto"/>
      </w:divBdr>
    </w:div>
    <w:div w:id="695276345">
      <w:bodyDiv w:val="1"/>
      <w:marLeft w:val="0"/>
      <w:marRight w:val="0"/>
      <w:marTop w:val="0"/>
      <w:marBottom w:val="0"/>
      <w:divBdr>
        <w:top w:val="none" w:sz="0" w:space="0" w:color="auto"/>
        <w:left w:val="none" w:sz="0" w:space="0" w:color="auto"/>
        <w:bottom w:val="none" w:sz="0" w:space="0" w:color="auto"/>
        <w:right w:val="none" w:sz="0" w:space="0" w:color="auto"/>
      </w:divBdr>
    </w:div>
    <w:div w:id="740058545">
      <w:bodyDiv w:val="1"/>
      <w:marLeft w:val="0"/>
      <w:marRight w:val="0"/>
      <w:marTop w:val="0"/>
      <w:marBottom w:val="0"/>
      <w:divBdr>
        <w:top w:val="none" w:sz="0" w:space="0" w:color="auto"/>
        <w:left w:val="none" w:sz="0" w:space="0" w:color="auto"/>
        <w:bottom w:val="none" w:sz="0" w:space="0" w:color="auto"/>
        <w:right w:val="none" w:sz="0" w:space="0" w:color="auto"/>
      </w:divBdr>
    </w:div>
    <w:div w:id="742720803">
      <w:bodyDiv w:val="1"/>
      <w:marLeft w:val="0"/>
      <w:marRight w:val="0"/>
      <w:marTop w:val="0"/>
      <w:marBottom w:val="0"/>
      <w:divBdr>
        <w:top w:val="none" w:sz="0" w:space="0" w:color="auto"/>
        <w:left w:val="none" w:sz="0" w:space="0" w:color="auto"/>
        <w:bottom w:val="none" w:sz="0" w:space="0" w:color="auto"/>
        <w:right w:val="none" w:sz="0" w:space="0" w:color="auto"/>
      </w:divBdr>
    </w:div>
    <w:div w:id="856383482">
      <w:bodyDiv w:val="1"/>
      <w:marLeft w:val="0"/>
      <w:marRight w:val="0"/>
      <w:marTop w:val="0"/>
      <w:marBottom w:val="0"/>
      <w:divBdr>
        <w:top w:val="none" w:sz="0" w:space="0" w:color="auto"/>
        <w:left w:val="none" w:sz="0" w:space="0" w:color="auto"/>
        <w:bottom w:val="none" w:sz="0" w:space="0" w:color="auto"/>
        <w:right w:val="none" w:sz="0" w:space="0" w:color="auto"/>
      </w:divBdr>
    </w:div>
    <w:div w:id="910892396">
      <w:bodyDiv w:val="1"/>
      <w:marLeft w:val="0"/>
      <w:marRight w:val="0"/>
      <w:marTop w:val="0"/>
      <w:marBottom w:val="0"/>
      <w:divBdr>
        <w:top w:val="none" w:sz="0" w:space="0" w:color="auto"/>
        <w:left w:val="none" w:sz="0" w:space="0" w:color="auto"/>
        <w:bottom w:val="none" w:sz="0" w:space="0" w:color="auto"/>
        <w:right w:val="none" w:sz="0" w:space="0" w:color="auto"/>
      </w:divBdr>
    </w:div>
    <w:div w:id="927808024">
      <w:bodyDiv w:val="1"/>
      <w:marLeft w:val="0"/>
      <w:marRight w:val="0"/>
      <w:marTop w:val="0"/>
      <w:marBottom w:val="0"/>
      <w:divBdr>
        <w:top w:val="none" w:sz="0" w:space="0" w:color="auto"/>
        <w:left w:val="none" w:sz="0" w:space="0" w:color="auto"/>
        <w:bottom w:val="none" w:sz="0" w:space="0" w:color="auto"/>
        <w:right w:val="none" w:sz="0" w:space="0" w:color="auto"/>
      </w:divBdr>
    </w:div>
    <w:div w:id="950864427">
      <w:bodyDiv w:val="1"/>
      <w:marLeft w:val="0"/>
      <w:marRight w:val="0"/>
      <w:marTop w:val="0"/>
      <w:marBottom w:val="0"/>
      <w:divBdr>
        <w:top w:val="none" w:sz="0" w:space="0" w:color="auto"/>
        <w:left w:val="none" w:sz="0" w:space="0" w:color="auto"/>
        <w:bottom w:val="none" w:sz="0" w:space="0" w:color="auto"/>
        <w:right w:val="none" w:sz="0" w:space="0" w:color="auto"/>
      </w:divBdr>
      <w:divsChild>
        <w:div w:id="648441171">
          <w:marLeft w:val="0"/>
          <w:marRight w:val="0"/>
          <w:marTop w:val="0"/>
          <w:marBottom w:val="0"/>
          <w:divBdr>
            <w:top w:val="none" w:sz="0" w:space="0" w:color="auto"/>
            <w:left w:val="none" w:sz="0" w:space="0" w:color="auto"/>
            <w:bottom w:val="none" w:sz="0" w:space="0" w:color="auto"/>
            <w:right w:val="none" w:sz="0" w:space="0" w:color="auto"/>
          </w:divBdr>
          <w:divsChild>
            <w:div w:id="1945379203">
              <w:marLeft w:val="0"/>
              <w:marRight w:val="0"/>
              <w:marTop w:val="0"/>
              <w:marBottom w:val="0"/>
              <w:divBdr>
                <w:top w:val="none" w:sz="0" w:space="0" w:color="auto"/>
                <w:left w:val="none" w:sz="0" w:space="0" w:color="auto"/>
                <w:bottom w:val="none" w:sz="0" w:space="0" w:color="auto"/>
                <w:right w:val="none" w:sz="0" w:space="0" w:color="auto"/>
              </w:divBdr>
              <w:divsChild>
                <w:div w:id="1464543565">
                  <w:marLeft w:val="0"/>
                  <w:marRight w:val="0"/>
                  <w:marTop w:val="0"/>
                  <w:marBottom w:val="0"/>
                  <w:divBdr>
                    <w:top w:val="none" w:sz="0" w:space="0" w:color="auto"/>
                    <w:left w:val="none" w:sz="0" w:space="0" w:color="auto"/>
                    <w:bottom w:val="none" w:sz="0" w:space="0" w:color="auto"/>
                    <w:right w:val="none" w:sz="0" w:space="0" w:color="auto"/>
                  </w:divBdr>
                  <w:divsChild>
                    <w:div w:id="178397412">
                      <w:marLeft w:val="0"/>
                      <w:marRight w:val="0"/>
                      <w:marTop w:val="0"/>
                      <w:marBottom w:val="0"/>
                      <w:divBdr>
                        <w:top w:val="none" w:sz="0" w:space="0" w:color="auto"/>
                        <w:left w:val="none" w:sz="0" w:space="0" w:color="auto"/>
                        <w:bottom w:val="none" w:sz="0" w:space="0" w:color="auto"/>
                        <w:right w:val="none" w:sz="0" w:space="0" w:color="auto"/>
                      </w:divBdr>
                      <w:divsChild>
                        <w:div w:id="1585261304">
                          <w:marLeft w:val="0"/>
                          <w:marRight w:val="0"/>
                          <w:marTop w:val="0"/>
                          <w:marBottom w:val="0"/>
                          <w:divBdr>
                            <w:top w:val="none" w:sz="0" w:space="0" w:color="auto"/>
                            <w:left w:val="none" w:sz="0" w:space="0" w:color="auto"/>
                            <w:bottom w:val="none" w:sz="0" w:space="0" w:color="auto"/>
                            <w:right w:val="none" w:sz="0" w:space="0" w:color="auto"/>
                          </w:divBdr>
                          <w:divsChild>
                            <w:div w:id="92824926">
                              <w:marLeft w:val="0"/>
                              <w:marRight w:val="0"/>
                              <w:marTop w:val="0"/>
                              <w:marBottom w:val="300"/>
                              <w:divBdr>
                                <w:top w:val="single" w:sz="6" w:space="14" w:color="E3E3E3"/>
                                <w:left w:val="single" w:sz="6" w:space="14" w:color="E3E3E3"/>
                                <w:bottom w:val="single" w:sz="6" w:space="14" w:color="E3E3E3"/>
                                <w:right w:val="single" w:sz="6" w:space="14" w:color="E3E3E3"/>
                              </w:divBdr>
                            </w:div>
                          </w:divsChild>
                        </w:div>
                      </w:divsChild>
                    </w:div>
                  </w:divsChild>
                </w:div>
              </w:divsChild>
            </w:div>
          </w:divsChild>
        </w:div>
      </w:divsChild>
    </w:div>
    <w:div w:id="1182166858">
      <w:bodyDiv w:val="1"/>
      <w:marLeft w:val="0"/>
      <w:marRight w:val="0"/>
      <w:marTop w:val="0"/>
      <w:marBottom w:val="0"/>
      <w:divBdr>
        <w:top w:val="none" w:sz="0" w:space="0" w:color="auto"/>
        <w:left w:val="none" w:sz="0" w:space="0" w:color="auto"/>
        <w:bottom w:val="none" w:sz="0" w:space="0" w:color="auto"/>
        <w:right w:val="none" w:sz="0" w:space="0" w:color="auto"/>
      </w:divBdr>
    </w:div>
    <w:div w:id="1259100832">
      <w:bodyDiv w:val="1"/>
      <w:marLeft w:val="0"/>
      <w:marRight w:val="0"/>
      <w:marTop w:val="0"/>
      <w:marBottom w:val="0"/>
      <w:divBdr>
        <w:top w:val="none" w:sz="0" w:space="0" w:color="auto"/>
        <w:left w:val="none" w:sz="0" w:space="0" w:color="auto"/>
        <w:bottom w:val="none" w:sz="0" w:space="0" w:color="auto"/>
        <w:right w:val="none" w:sz="0" w:space="0" w:color="auto"/>
      </w:divBdr>
    </w:div>
    <w:div w:id="1263412332">
      <w:bodyDiv w:val="1"/>
      <w:marLeft w:val="0"/>
      <w:marRight w:val="0"/>
      <w:marTop w:val="0"/>
      <w:marBottom w:val="0"/>
      <w:divBdr>
        <w:top w:val="none" w:sz="0" w:space="0" w:color="auto"/>
        <w:left w:val="none" w:sz="0" w:space="0" w:color="auto"/>
        <w:bottom w:val="none" w:sz="0" w:space="0" w:color="auto"/>
        <w:right w:val="none" w:sz="0" w:space="0" w:color="auto"/>
      </w:divBdr>
    </w:div>
    <w:div w:id="1581283242">
      <w:bodyDiv w:val="1"/>
      <w:marLeft w:val="0"/>
      <w:marRight w:val="0"/>
      <w:marTop w:val="0"/>
      <w:marBottom w:val="0"/>
      <w:divBdr>
        <w:top w:val="none" w:sz="0" w:space="0" w:color="auto"/>
        <w:left w:val="none" w:sz="0" w:space="0" w:color="auto"/>
        <w:bottom w:val="none" w:sz="0" w:space="0" w:color="auto"/>
        <w:right w:val="none" w:sz="0" w:space="0" w:color="auto"/>
      </w:divBdr>
    </w:div>
    <w:div w:id="1632782916">
      <w:bodyDiv w:val="1"/>
      <w:marLeft w:val="0"/>
      <w:marRight w:val="0"/>
      <w:marTop w:val="0"/>
      <w:marBottom w:val="0"/>
      <w:divBdr>
        <w:top w:val="none" w:sz="0" w:space="0" w:color="auto"/>
        <w:left w:val="none" w:sz="0" w:space="0" w:color="auto"/>
        <w:bottom w:val="none" w:sz="0" w:space="0" w:color="auto"/>
        <w:right w:val="none" w:sz="0" w:space="0" w:color="auto"/>
      </w:divBdr>
    </w:div>
    <w:div w:id="1719745061">
      <w:bodyDiv w:val="1"/>
      <w:marLeft w:val="0"/>
      <w:marRight w:val="0"/>
      <w:marTop w:val="0"/>
      <w:marBottom w:val="0"/>
      <w:divBdr>
        <w:top w:val="none" w:sz="0" w:space="0" w:color="auto"/>
        <w:left w:val="none" w:sz="0" w:space="0" w:color="auto"/>
        <w:bottom w:val="none" w:sz="0" w:space="0" w:color="auto"/>
        <w:right w:val="none" w:sz="0" w:space="0" w:color="auto"/>
      </w:divBdr>
    </w:div>
    <w:div w:id="1855337843">
      <w:bodyDiv w:val="1"/>
      <w:marLeft w:val="0"/>
      <w:marRight w:val="0"/>
      <w:marTop w:val="0"/>
      <w:marBottom w:val="0"/>
      <w:divBdr>
        <w:top w:val="none" w:sz="0" w:space="0" w:color="auto"/>
        <w:left w:val="none" w:sz="0" w:space="0" w:color="auto"/>
        <w:bottom w:val="none" w:sz="0" w:space="0" w:color="auto"/>
        <w:right w:val="none" w:sz="0" w:space="0" w:color="auto"/>
      </w:divBdr>
    </w:div>
    <w:div w:id="1898010170">
      <w:bodyDiv w:val="1"/>
      <w:marLeft w:val="0"/>
      <w:marRight w:val="0"/>
      <w:marTop w:val="0"/>
      <w:marBottom w:val="0"/>
      <w:divBdr>
        <w:top w:val="none" w:sz="0" w:space="0" w:color="auto"/>
        <w:left w:val="none" w:sz="0" w:space="0" w:color="auto"/>
        <w:bottom w:val="none" w:sz="0" w:space="0" w:color="auto"/>
        <w:right w:val="none" w:sz="0" w:space="0" w:color="auto"/>
      </w:divBdr>
    </w:div>
    <w:div w:id="2013725079">
      <w:bodyDiv w:val="1"/>
      <w:marLeft w:val="0"/>
      <w:marRight w:val="0"/>
      <w:marTop w:val="0"/>
      <w:marBottom w:val="0"/>
      <w:divBdr>
        <w:top w:val="none" w:sz="0" w:space="0" w:color="auto"/>
        <w:left w:val="none" w:sz="0" w:space="0" w:color="auto"/>
        <w:bottom w:val="none" w:sz="0" w:space="0" w:color="auto"/>
        <w:right w:val="none" w:sz="0" w:space="0" w:color="auto"/>
      </w:divBdr>
    </w:div>
    <w:div w:id="2027515945">
      <w:bodyDiv w:val="1"/>
      <w:marLeft w:val="0"/>
      <w:marRight w:val="0"/>
      <w:marTop w:val="0"/>
      <w:marBottom w:val="0"/>
      <w:divBdr>
        <w:top w:val="none" w:sz="0" w:space="0" w:color="auto"/>
        <w:left w:val="none" w:sz="0" w:space="0" w:color="auto"/>
        <w:bottom w:val="none" w:sz="0" w:space="0" w:color="auto"/>
        <w:right w:val="none" w:sz="0" w:space="0" w:color="auto"/>
      </w:divBdr>
    </w:div>
    <w:div w:id="2139520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environment.gov.au/node/14508" TargetMode="External"/><Relationship Id="rId26" Type="http://schemas.openxmlformats.org/officeDocument/2006/relationships/image" Target="media/image4.jpg"/><Relationship Id="rId39" Type="http://schemas.openxmlformats.org/officeDocument/2006/relationships/fontTable" Target="fontTable.xml"/><Relationship Id="rId21" Type="http://schemas.openxmlformats.org/officeDocument/2006/relationships/hyperlink" Target="https://www.data.qld.gov.au/dataset/springs/resource/4cdc89ef-b583-446e-a5c7-0836a91a3767" TargetMode="External"/><Relationship Id="rId34" Type="http://schemas.openxmlformats.org/officeDocument/2006/relationships/header" Target="head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1.png"/><Relationship Id="rId25" Type="http://schemas.openxmlformats.org/officeDocument/2006/relationships/image" Target="media/image3.jpeg"/><Relationship Id="rId33" Type="http://schemas.openxmlformats.org/officeDocument/2006/relationships/footer" Target="footer5.xml"/><Relationship Id="rId38"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www.environment.gov.au/system/files/resources/d078caf3-3923-4416-a743-0988ac3f1ee1/files/sig-water-resources.pdf" TargetMode="External"/><Relationship Id="rId29" Type="http://schemas.openxmlformats.org/officeDocument/2006/relationships/hyperlink" Target="https://protect-au.mimecast.com/s/ld_MCGvm0mhynBrXT7KPsS?domain=iesc.environment.gov.au" TargetMode="External"/><Relationship Id="rId1" Type="http://schemas.openxmlformats.org/officeDocument/2006/relationships/customXml" Target="../customXml/item1.xml"/><Relationship Id="rId40" Type="http://schemas.openxmlformats.org/officeDocument/2006/relationships/theme" Target="theme/theme1.xml"/><Relationship Id="rId11" Type="http://schemas.openxmlformats.org/officeDocument/2006/relationships/footnotes" Target="footnotes.xml"/><Relationship Id="rId24" Type="http://schemas.openxmlformats.org/officeDocument/2006/relationships/image" Target="media/image2.jpg"/><Relationship Id="rId32" Type="http://schemas.openxmlformats.org/officeDocument/2006/relationships/footer" Target="footer4.xml"/><Relationship Id="rId37" Type="http://schemas.openxmlformats.org/officeDocument/2006/relationships/footer" Target="footer7.xml"/><Relationship Id="rId5" Type="http://schemas.openxmlformats.org/officeDocument/2006/relationships/customXml" Target="../customXml/item5.xml"/><Relationship Id="rId15" Type="http://schemas.openxmlformats.org/officeDocument/2006/relationships/hyperlink" Target="https://www.environment.gov.au/system/files/resources/d60cdd6a-8122-473a-bbd0-d483662cef3e/files/assessment-process_1.pdf" TargetMode="External"/><Relationship Id="rId23" Type="http://schemas.openxmlformats.org/officeDocument/2006/relationships/hyperlink" Target="https://www.data.qld.gov.au/dataset/queensland-subterranean-aquatic-fauna-database" TargetMode="External"/><Relationship Id="rId28" Type="http://schemas.openxmlformats.org/officeDocument/2006/relationships/image" Target="media/image6.png"/><Relationship Id="rId36" Type="http://schemas.openxmlformats.org/officeDocument/2006/relationships/footer" Target="footer6.xml"/><Relationship Id="rId10" Type="http://schemas.openxmlformats.org/officeDocument/2006/relationships/webSettings" Target="webSettings.xml"/><Relationship Id="rId19" Type="http://schemas.openxmlformats.org/officeDocument/2006/relationships/hyperlink" Target="http://www.environment.gov.au/system/files/resources/0cefc83a-3854-4cff-9128-abc719d9f9b3/files/great-artesian-basin-ec.pdf" TargetMode="External"/><Relationship Id="rId31" Type="http://schemas.openxmlformats.org/officeDocument/2006/relationships/hyperlink" Target="https://doi.org/10.1371/journal.pone.0078502" TargetMode="External"/><Relationship Id="rId35" Type="http://schemas.openxmlformats.org/officeDocument/2006/relationships/header" Target="header2.xml"/><Relationship Id="rId9" Type="http://schemas.openxmlformats.org/officeDocument/2006/relationships/settings" Target="settings.xml"/><Relationship Id="rId14" Type="http://schemas.openxmlformats.org/officeDocument/2006/relationships/footer" Target="footer2.xml"/><Relationship Id="rId22" Type="http://schemas.openxmlformats.org/officeDocument/2006/relationships/hyperlink" Target="https://wetlandinfo.des.qld.gov.au/wetlands/facts-maps/get-mapping-help/metadata/gde/terrestrial-area/" TargetMode="External"/><Relationship Id="rId27" Type="http://schemas.openxmlformats.org/officeDocument/2006/relationships/image" Target="media/image5.jpg"/><Relationship Id="rId30" Type="http://schemas.openxmlformats.org/officeDocument/2006/relationships/hyperlink" Target="https://www.data.qld.gov.au/dataset/springs/resource/4cdc89ef-b583-446e-a5c7-0836a91a3767" TargetMode="External"/><Relationship Id="rId8" Type="http://schemas.openxmlformats.org/officeDocument/2006/relationships/styles" Target="styl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s>
</file>

<file path=customXml/item2.xml><?xml version="1.0" encoding="utf-8"?>
<ct:contentTypeSchema xmlns:ct="http://schemas.microsoft.com/office/2006/metadata/contentType" xmlns:ma="http://schemas.microsoft.com/office/2006/metadata/properties/metaAttributes" ct:_="" ma:_="" ma:contentTypeName="Document" ma:contentTypeID="0x0101004B6FD6131ACCD942B99EE496FC609FF4" ma:contentTypeVersion="11" ma:contentTypeDescription="Create a new document." ma:contentTypeScope="" ma:versionID="ab0819aaaccea8fe8ee2b7900102c7dd">
  <xsd:schema xmlns:xsd="http://www.w3.org/2001/XMLSchema" xmlns:xs="http://www.w3.org/2001/XMLSchema" xmlns:p="http://schemas.microsoft.com/office/2006/metadata/properties" xmlns:ns2="ac7ce04e-ea5d-4d46-bab0-39b1fa6a6f36" targetNamespace="http://schemas.microsoft.com/office/2006/metadata/properties" ma:root="true" ma:fieldsID="c9b315db8aba91f29871216a3dadc1eb" ns2:_="">
    <xsd:import namespace="ac7ce04e-ea5d-4d46-bab0-39b1fa6a6f36"/>
    <xsd:element name="properties">
      <xsd:complexType>
        <xsd:sequence>
          <xsd:element name="documentManagement">
            <xsd:complexType>
              <xsd:all>
                <xsd:element ref="ns2:MediaServiceMetadata" minOccurs="0"/>
                <xsd:element ref="ns2:MediaServiceFastMetadata" minOccurs="0"/>
                <xsd:element ref="ns2:Embargoed"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7ce04e-ea5d-4d46-bab0-39b1fa6a6f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Embargoed" ma:index="10" nillable="true" ma:displayName="Embargoed" ma:default="0" ma:description="Is this file under embargo?" ma:format="Dropdown" ma:internalName="Embargoed">
      <xsd:simpleType>
        <xsd:restriction base="dms:Boolea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mbargoed xmlns="ac7ce04e-ea5d-4d46-bab0-39b1fa6a6f36">false</Embargoed>
  </documentManagement>
</p:properties>
</file>

<file path=customXml/item4.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customXsn xmlns="http://schemas.microsoft.com/office/2006/metadata/customXsn">
  <xsnLocation/>
  <cached>True</cached>
  <openByDefault>False</openByDefault>
  <xsnScope/>
</customXsn>
</file>

<file path=customXml/itemProps1.xml><?xml version="1.0" encoding="utf-8"?>
<ds:datastoreItem xmlns:ds="http://schemas.openxmlformats.org/officeDocument/2006/customXml" ds:itemID="{49D64A1F-4D69-45D8-80F3-FECC0A826066}">
  <ds:schemaRefs>
    <ds:schemaRef ds:uri="http://schemas.openxmlformats.org/officeDocument/2006/bibliography"/>
  </ds:schemaRefs>
</ds:datastoreItem>
</file>

<file path=customXml/itemProps2.xml><?xml version="1.0" encoding="utf-8"?>
<ds:datastoreItem xmlns:ds="http://schemas.openxmlformats.org/officeDocument/2006/customXml" ds:itemID="{C624BB33-8D91-4E54-A3B6-EF8AAC34A08C}"/>
</file>

<file path=customXml/itemProps3.xml><?xml version="1.0" encoding="utf-8"?>
<ds:datastoreItem xmlns:ds="http://schemas.openxmlformats.org/officeDocument/2006/customXml" ds:itemID="{3F50A46E-81E5-4C2D-B979-2CB95D9F1262}">
  <ds:schemaRefs>
    <ds:schemaRef ds:uri="http://schemas.microsoft.com/office/2006/metadata/properties"/>
    <ds:schemaRef ds:uri="http://schemas.microsoft.com/office/infopath/2007/PartnerControls"/>
    <ds:schemaRef ds:uri="426d917c-97c2-4e4d-83fc-c9396d0fafe9"/>
    <ds:schemaRef ds:uri="http://schemas.microsoft.com/sharepoint/v4"/>
    <ds:schemaRef ds:uri="9982f6bc-0adf-4bae-9bb7-80da05ae43e2"/>
    <ds:schemaRef ds:uri="65f7edc3-fca6-4963-86a3-6fda450ee435"/>
  </ds:schemaRefs>
</ds:datastoreItem>
</file>

<file path=customXml/itemProps4.xml><?xml version="1.0" encoding="utf-8"?>
<ds:datastoreItem xmlns:ds="http://schemas.openxmlformats.org/officeDocument/2006/customXml" ds:itemID="{448C3AE1-C98B-4EE4-A47A-BCE0043CC08B}">
  <ds:schemaRefs>
    <ds:schemaRef ds:uri="http://schemas.microsoft.com/sharepoint/events"/>
  </ds:schemaRefs>
</ds:datastoreItem>
</file>

<file path=customXml/itemProps5.xml><?xml version="1.0" encoding="utf-8"?>
<ds:datastoreItem xmlns:ds="http://schemas.openxmlformats.org/officeDocument/2006/customXml" ds:itemID="{78093945-820A-4BE9-B8E3-33B00D01A160}">
  <ds:schemaRefs>
    <ds:schemaRef ds:uri="http://schemas.microsoft.com/sharepoint/v3/contenttype/forms"/>
  </ds:schemaRefs>
</ds:datastoreItem>
</file>

<file path=customXml/itemProps6.xml><?xml version="1.0" encoding="utf-8"?>
<ds:datastoreItem xmlns:ds="http://schemas.openxmlformats.org/officeDocument/2006/customXml" ds:itemID="{E683C745-2E14-4169-929D-0CB40158515B}">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26270</Words>
  <Characters>149744</Characters>
  <Application>Microsoft Office Word</Application>
  <DocSecurity>0</DocSecurity>
  <Lines>1247</Lines>
  <Paragraphs>351</Paragraphs>
  <ScaleCrop>false</ScaleCrop>
  <HeadingPairs>
    <vt:vector size="2" baseType="variant">
      <vt:variant>
        <vt:lpstr>Title</vt:lpstr>
      </vt:variant>
      <vt:variant>
        <vt:i4>1</vt:i4>
      </vt:variant>
    </vt:vector>
  </HeadingPairs>
  <TitlesOfParts>
    <vt:vector size="1" baseType="lpstr">
      <vt:lpstr>20210312 Endorsed CSG Joint Industry Framework</vt:lpstr>
    </vt:vector>
  </TitlesOfParts>
  <Company>Arrow Energy</Company>
  <LinksUpToDate>false</LinksUpToDate>
  <CharactersWithSpaces>175663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20210317 Endorsed CSG Joint Industry Framework</dc:title>
  <dc:subject/>
  <dc:creator>Ryan Morris</dc:creator>
  <cp:keywords/>
  <dc:description/>
  <cp:lastModifiedBy>DAWE</cp:lastModifiedBy>
  <cp:revision>3</cp:revision>
  <cp:lastPrinted>2021-03-11T06:55:00Z</cp:lastPrinted>
  <dcterms:created xsi:type="dcterms:W3CDTF">2021-03-17T01:07:00Z</dcterms:created>
  <dcterms:modified xsi:type="dcterms:W3CDTF">2021-05-06T06:56:00Z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c7b3fc-4128-41ae-86b4-e4b1b1ae5e15_Enabled">
    <vt:lpwstr>True</vt:lpwstr>
  </property>
  <property fmtid="{D5CDD505-2E9C-101B-9397-08002B2CF9AE}" pid="3" name="MSIP_Label_97c7b3fc-4128-41ae-86b4-e4b1b1ae5e15_SiteId">
    <vt:lpwstr>97160e56-eb00-44fe-b31d-0d6d351c636d</vt:lpwstr>
  </property>
  <property fmtid="{D5CDD505-2E9C-101B-9397-08002B2CF9AE}" pid="4" name="MSIP_Label_97c7b3fc-4128-41ae-86b4-e4b1b1ae5e15_SetDate">
    <vt:lpwstr>2019-09-18T03:56:35.0772173Z</vt:lpwstr>
  </property>
  <property fmtid="{D5CDD505-2E9C-101B-9397-08002B2CF9AE}" pid="5" name="MSIP_Label_97c7b3fc-4128-41ae-86b4-e4b1b1ae5e15_Name">
    <vt:lpwstr>General</vt:lpwstr>
  </property>
  <property fmtid="{D5CDD505-2E9C-101B-9397-08002B2CF9AE}" pid="6" name="MSIP_Label_97c7b3fc-4128-41ae-86b4-e4b1b1ae5e15_ActionId">
    <vt:lpwstr>bb625f7f-3ff0-4ca2-baab-72f18ed49d03</vt:lpwstr>
  </property>
  <property fmtid="{D5CDD505-2E9C-101B-9397-08002B2CF9AE}" pid="7" name="MSIP_Label_97c7b3fc-4128-41ae-86b4-e4b1b1ae5e15_Extended_MSFT_Method">
    <vt:lpwstr>Automatic</vt:lpwstr>
  </property>
  <property fmtid="{D5CDD505-2E9C-101B-9397-08002B2CF9AE}" pid="8" name="Sensitivity">
    <vt:lpwstr>General</vt:lpwstr>
  </property>
  <property fmtid="{D5CDD505-2E9C-101B-9397-08002B2CF9AE}" pid="9" name="ContentTypeId">
    <vt:lpwstr>0x0101004B6FD6131ACCD942B99EE496FC609FF4</vt:lpwstr>
  </property>
  <property fmtid="{D5CDD505-2E9C-101B-9397-08002B2CF9AE}" pid="10" name="FooterType">
    <vt:lpwstr>3</vt:lpwstr>
  </property>
  <property fmtid="{D5CDD505-2E9C-101B-9397-08002B2CF9AE}" pid="11" name="DocumentID">
    <vt:lpwstr>ME_174530740_10</vt:lpwstr>
  </property>
  <property fmtid="{D5CDD505-2E9C-101B-9397-08002B2CF9AE}" pid="12" name="Custom1">
    <vt:lpwstr>1278432</vt:lpwstr>
  </property>
  <property fmtid="{D5CDD505-2E9C-101B-9397-08002B2CF9AE}" pid="13" name="FileSiteDescription">
    <vt:lpwstr>JIF 06.02.20</vt:lpwstr>
  </property>
  <property fmtid="{D5CDD505-2E9C-101B-9397-08002B2CF9AE}" pid="14" name="/bp_dc_filepath">
    <vt:lpwstr>Clcsctc.o:iloacC oupos22t \kiLloosmOuD 00 _Us\\\Drcp\te-._OvxsaAaT\poas\r 0RV]cebpte1\DrccaJ1Mv-or\pam\pfeoopI  _1dsDpdDmF[.</vt:lpwstr>
  </property>
  <property fmtid="{D5CDD505-2E9C-101B-9397-08002B2CF9AE}" pid="15" name="bp_dc_comparedocs">
    <vt:lpwstr>4.3.300.65 _tc</vt:lpwstr>
  </property>
  <property fmtid="{D5CDD505-2E9C-101B-9397-08002B2CF9AE}" pid="16" name="/bp_dc_orgversion">
    <vt:lpwstr>Clcscc0::iloacC oou.2*\kiLloosmDm6.*Us\\\Drcp\e02*saAaT\poasn 0!ebpte1\DrctF.Xr\pam\pfeo\IDCsDpdDJO</vt:lpwstr>
  </property>
  <property fmtid="{D5CDD505-2E9C-101B-9397-08002B2CF9AE}" pid="17" name="/bp_dc_modversion">
    <vt:lpwstr>Clcscc0*:iloacC oou.2!*\kiLloosmDm0.x*Us\\\Drcp\e12c:saAaT\poasn 0oebpte1\DrctF_dr\pam\pfeo\IR.sDpdDJM</vt:lpwstr>
  </property>
  <property fmtid="{D5CDD505-2E9C-101B-9397-08002B2CF9AE}" pid="18" name="RecordPoint_WorkflowType">
    <vt:lpwstr>ActiveSubmitStub</vt:lpwstr>
  </property>
  <property fmtid="{D5CDD505-2E9C-101B-9397-08002B2CF9AE}" pid="19" name="RecordPoint_ActiveItemWebId">
    <vt:lpwstr>{2996993f-cc0f-47a6-8da2-b9bdfed4c28a}</vt:lpwstr>
  </property>
  <property fmtid="{D5CDD505-2E9C-101B-9397-08002B2CF9AE}" pid="20" name="RecordPoint_ActiveItemSiteId">
    <vt:lpwstr>{b69d1b21-62df-446d-b084-a37943bf9e77}</vt:lpwstr>
  </property>
  <property fmtid="{D5CDD505-2E9C-101B-9397-08002B2CF9AE}" pid="21" name="RecordPoint_ActiveItemListId">
    <vt:lpwstr>{9982f6bc-0adf-4bae-9bb7-80da05ae43e2}</vt:lpwstr>
  </property>
  <property fmtid="{D5CDD505-2E9C-101B-9397-08002B2CF9AE}" pid="22" name="RecordPoint_SubmissionDate">
    <vt:lpwstr/>
  </property>
  <property fmtid="{D5CDD505-2E9C-101B-9397-08002B2CF9AE}" pid="23" name="RecordPoint_RecordNumberSubmitted">
    <vt:lpwstr/>
  </property>
  <property fmtid="{D5CDD505-2E9C-101B-9397-08002B2CF9AE}" pid="24" name="RecordPoint_SubmissionCompleted">
    <vt:lpwstr/>
  </property>
  <property fmtid="{D5CDD505-2E9C-101B-9397-08002B2CF9AE}" pid="25" name="RecordPoint_RecordFormat">
    <vt:lpwstr/>
  </property>
  <property fmtid="{D5CDD505-2E9C-101B-9397-08002B2CF9AE}" pid="26" name="RecordPoint_ActiveItemMoved">
    <vt:lpwstr/>
  </property>
  <property fmtid="{D5CDD505-2E9C-101B-9397-08002B2CF9AE}" pid="27" name="RecordPoint_ActiveItemUniqueId">
    <vt:lpwstr>{29365d19-6b99-44c2-b956-58b90d1a7a63}</vt:lpwstr>
  </property>
</Properties>
</file>