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57BA2" w14:textId="77777777" w:rsidR="00EF5245" w:rsidRDefault="00325DF8">
      <w:pPr>
        <w:spacing w:before="12" w:after="545"/>
        <w:ind w:left="2779" w:right="3247"/>
        <w:textAlignment w:val="baseline"/>
      </w:pPr>
      <w:r>
        <w:rPr>
          <w:noProof/>
        </w:rPr>
        <w:drawing>
          <wp:inline distT="0" distB="0" distL="0" distR="0" wp14:anchorId="3A7AEDC8" wp14:editId="1900DA7D">
            <wp:extent cx="1926590" cy="57277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0"/>
                    <a:stretch>
                      <a:fillRect/>
                    </a:stretch>
                  </pic:blipFill>
                  <pic:spPr>
                    <a:xfrm>
                      <a:off x="0" y="0"/>
                      <a:ext cx="1926590" cy="572770"/>
                    </a:xfrm>
                    <a:prstGeom prst="rect">
                      <a:avLst/>
                    </a:prstGeom>
                  </pic:spPr>
                </pic:pic>
              </a:graphicData>
            </a:graphic>
          </wp:inline>
        </w:drawing>
      </w:r>
    </w:p>
    <w:p w14:paraId="389655A3" w14:textId="77777777" w:rsidR="00DE411E" w:rsidRDefault="00325DF8" w:rsidP="4506CFC3">
      <w:pPr>
        <w:spacing w:before="39" w:line="324" w:lineRule="exact"/>
        <w:jc w:val="center"/>
        <w:textAlignment w:val="baseline"/>
        <w:rPr>
          <w:rFonts w:ascii="Calibri" w:eastAsia="Calibri" w:hAnsi="Calibri"/>
          <w:color w:val="00518C"/>
          <w:sz w:val="32"/>
          <w:szCs w:val="32"/>
        </w:rPr>
      </w:pPr>
      <w:r w:rsidRPr="4506CFC3">
        <w:rPr>
          <w:rFonts w:ascii="Calibri" w:eastAsia="Calibri" w:hAnsi="Calibri"/>
          <w:color w:val="00518C"/>
          <w:sz w:val="32"/>
          <w:szCs w:val="32"/>
        </w:rPr>
        <w:t xml:space="preserve">Indigenous Advisory Committee Bulletin </w:t>
      </w:r>
    </w:p>
    <w:p w14:paraId="04B4D34B" w14:textId="16DFBEC7" w:rsidR="00EF5245" w:rsidRDefault="00325DF8" w:rsidP="4506CFC3">
      <w:pPr>
        <w:spacing w:before="39" w:line="324" w:lineRule="exact"/>
        <w:jc w:val="center"/>
        <w:textAlignment w:val="baseline"/>
        <w:rPr>
          <w:rFonts w:ascii="Calibri" w:eastAsia="Calibri" w:hAnsi="Calibri"/>
          <w:color w:val="00518C"/>
          <w:sz w:val="32"/>
          <w:szCs w:val="32"/>
        </w:rPr>
      </w:pPr>
      <w:r w:rsidRPr="4506CFC3">
        <w:rPr>
          <w:rFonts w:ascii="Calibri" w:eastAsia="Calibri" w:hAnsi="Calibri"/>
          <w:color w:val="00518C"/>
          <w:sz w:val="32"/>
          <w:szCs w:val="32"/>
        </w:rPr>
        <w:t>Meeting</w:t>
      </w:r>
      <w:r w:rsidR="00DE411E">
        <w:rPr>
          <w:rFonts w:ascii="Calibri" w:eastAsia="Calibri" w:hAnsi="Calibri"/>
          <w:color w:val="00518C"/>
          <w:sz w:val="32"/>
          <w:szCs w:val="32"/>
        </w:rPr>
        <w:t xml:space="preserve"> of the</w:t>
      </w:r>
      <w:r w:rsidRPr="4506CFC3">
        <w:rPr>
          <w:rFonts w:ascii="Calibri" w:eastAsia="Calibri" w:hAnsi="Calibri"/>
          <w:color w:val="00518C"/>
          <w:sz w:val="32"/>
          <w:szCs w:val="32"/>
        </w:rPr>
        <w:t xml:space="preserve"> </w:t>
      </w:r>
      <w:r w:rsidR="00DE411E">
        <w:rPr>
          <w:rFonts w:ascii="Calibri" w:eastAsia="Calibri" w:hAnsi="Calibri"/>
          <w:color w:val="00518C"/>
          <w:sz w:val="32"/>
          <w:szCs w:val="32"/>
        </w:rPr>
        <w:t xml:space="preserve">20 </w:t>
      </w:r>
      <w:r w:rsidR="00D13F8E">
        <w:rPr>
          <w:rFonts w:ascii="Calibri" w:eastAsia="Calibri" w:hAnsi="Calibri"/>
          <w:color w:val="00518C"/>
          <w:sz w:val="32"/>
          <w:szCs w:val="32"/>
        </w:rPr>
        <w:t>April</w:t>
      </w:r>
      <w:r w:rsidR="00DE411E">
        <w:rPr>
          <w:rFonts w:ascii="Calibri" w:eastAsia="Calibri" w:hAnsi="Calibri"/>
          <w:color w:val="00518C"/>
          <w:sz w:val="32"/>
          <w:szCs w:val="32"/>
        </w:rPr>
        <w:t xml:space="preserve"> 2026</w:t>
      </w:r>
    </w:p>
    <w:p w14:paraId="3106839A" w14:textId="77777777" w:rsidR="00443C5E" w:rsidRDefault="00443C5E">
      <w:pPr>
        <w:spacing w:before="39" w:line="324" w:lineRule="exact"/>
        <w:jc w:val="center"/>
        <w:textAlignment w:val="baseline"/>
        <w:rPr>
          <w:rFonts w:ascii="Calibri" w:eastAsia="Calibri" w:hAnsi="Calibri"/>
          <w:color w:val="00518C"/>
          <w:sz w:val="32"/>
        </w:rPr>
      </w:pPr>
    </w:p>
    <w:p w14:paraId="3633B22B" w14:textId="65849D9B" w:rsidR="00122B13" w:rsidRDefault="00325DF8" w:rsidP="000D0E3E">
      <w:pPr>
        <w:spacing w:before="120" w:line="285" w:lineRule="exact"/>
        <w:ind w:right="74"/>
        <w:contextualSpacing/>
        <w:textAlignment w:val="baseline"/>
        <w:rPr>
          <w:rFonts w:ascii="Calibri" w:eastAsia="Calibri" w:hAnsi="Calibri"/>
          <w:color w:val="000000" w:themeColor="text1"/>
          <w:sz w:val="20"/>
          <w:szCs w:val="20"/>
        </w:rPr>
      </w:pPr>
      <w:r w:rsidRPr="4506CFC3">
        <w:rPr>
          <w:rFonts w:ascii="Calibri" w:eastAsia="Calibri" w:hAnsi="Calibri"/>
          <w:color w:val="000000" w:themeColor="text1"/>
          <w:sz w:val="20"/>
          <w:szCs w:val="20"/>
        </w:rPr>
        <w:t xml:space="preserve">The Indigenous Advisory Committee (IAC) </w:t>
      </w:r>
      <w:r w:rsidR="00020054">
        <w:rPr>
          <w:rFonts w:ascii="Calibri" w:eastAsia="Calibri" w:hAnsi="Calibri"/>
          <w:color w:val="000000" w:themeColor="text1"/>
          <w:sz w:val="20"/>
          <w:szCs w:val="20"/>
        </w:rPr>
        <w:t xml:space="preserve">met </w:t>
      </w:r>
      <w:r w:rsidR="007A127A">
        <w:rPr>
          <w:rFonts w:ascii="Calibri" w:eastAsia="Calibri" w:hAnsi="Calibri"/>
          <w:color w:val="000000" w:themeColor="text1"/>
          <w:sz w:val="20"/>
          <w:szCs w:val="20"/>
        </w:rPr>
        <w:t xml:space="preserve">virtually </w:t>
      </w:r>
      <w:r w:rsidRPr="4506CFC3">
        <w:rPr>
          <w:rFonts w:ascii="Calibri" w:eastAsia="Calibri" w:hAnsi="Calibri"/>
          <w:color w:val="000000" w:themeColor="text1"/>
          <w:sz w:val="20"/>
          <w:szCs w:val="20"/>
        </w:rPr>
        <w:t>on</w:t>
      </w:r>
      <w:r w:rsidR="7F53D546" w:rsidRPr="4506CFC3">
        <w:rPr>
          <w:rFonts w:ascii="Calibri" w:eastAsia="Calibri" w:hAnsi="Calibri"/>
          <w:color w:val="000000" w:themeColor="text1"/>
          <w:sz w:val="20"/>
          <w:szCs w:val="20"/>
        </w:rPr>
        <w:t xml:space="preserve"> </w:t>
      </w:r>
      <w:r w:rsidR="00B27FF4">
        <w:rPr>
          <w:rFonts w:ascii="Calibri" w:eastAsia="Calibri" w:hAnsi="Calibri"/>
          <w:color w:val="000000" w:themeColor="text1"/>
          <w:sz w:val="20"/>
          <w:szCs w:val="20"/>
        </w:rPr>
        <w:t>Mon</w:t>
      </w:r>
      <w:r w:rsidR="7F53D546" w:rsidRPr="4506CFC3">
        <w:rPr>
          <w:rFonts w:ascii="Calibri" w:eastAsia="Calibri" w:hAnsi="Calibri"/>
          <w:color w:val="000000" w:themeColor="text1"/>
          <w:sz w:val="20"/>
          <w:szCs w:val="20"/>
        </w:rPr>
        <w:t xml:space="preserve">day </w:t>
      </w:r>
      <w:r w:rsidR="00DE411E">
        <w:rPr>
          <w:rFonts w:ascii="Calibri" w:eastAsia="Calibri" w:hAnsi="Calibri"/>
          <w:color w:val="000000" w:themeColor="text1"/>
          <w:sz w:val="20"/>
          <w:szCs w:val="20"/>
        </w:rPr>
        <w:t>20</w:t>
      </w:r>
      <w:r w:rsidR="7F53D546" w:rsidRPr="4506CFC3">
        <w:rPr>
          <w:rFonts w:ascii="Calibri" w:eastAsia="Calibri" w:hAnsi="Calibri"/>
          <w:color w:val="000000" w:themeColor="text1"/>
          <w:sz w:val="20"/>
          <w:szCs w:val="20"/>
        </w:rPr>
        <w:t xml:space="preserve"> </w:t>
      </w:r>
      <w:r w:rsidR="00D13F8E">
        <w:rPr>
          <w:rFonts w:ascii="Calibri" w:eastAsia="Calibri" w:hAnsi="Calibri"/>
          <w:color w:val="000000" w:themeColor="text1"/>
          <w:sz w:val="20"/>
          <w:szCs w:val="20"/>
        </w:rPr>
        <w:t>April</w:t>
      </w:r>
      <w:r w:rsidR="7F53D546" w:rsidRPr="4506CFC3">
        <w:rPr>
          <w:rFonts w:ascii="Calibri" w:eastAsia="Calibri" w:hAnsi="Calibri"/>
          <w:color w:val="000000" w:themeColor="text1"/>
          <w:sz w:val="20"/>
          <w:szCs w:val="20"/>
        </w:rPr>
        <w:t xml:space="preserve"> 202</w:t>
      </w:r>
      <w:r w:rsidR="00DE411E">
        <w:rPr>
          <w:rFonts w:ascii="Calibri" w:eastAsia="Calibri" w:hAnsi="Calibri"/>
          <w:color w:val="000000" w:themeColor="text1"/>
          <w:sz w:val="20"/>
          <w:szCs w:val="20"/>
        </w:rPr>
        <w:t>6</w:t>
      </w:r>
      <w:r w:rsidR="7F53D546" w:rsidRPr="4506CFC3">
        <w:rPr>
          <w:rFonts w:ascii="Calibri" w:eastAsia="Calibri" w:hAnsi="Calibri"/>
          <w:color w:val="000000" w:themeColor="text1"/>
          <w:sz w:val="20"/>
          <w:szCs w:val="20"/>
        </w:rPr>
        <w:t>.</w:t>
      </w:r>
    </w:p>
    <w:p w14:paraId="1938CCA5" w14:textId="77777777" w:rsidR="000D4DE0" w:rsidRDefault="000D4DE0" w:rsidP="000D0E3E">
      <w:pPr>
        <w:spacing w:before="120" w:line="285" w:lineRule="exact"/>
        <w:ind w:right="74"/>
        <w:contextualSpacing/>
        <w:textAlignment w:val="baseline"/>
        <w:rPr>
          <w:rFonts w:ascii="Calibri" w:eastAsia="Calibri" w:hAnsi="Calibri"/>
          <w:color w:val="000000" w:themeColor="text1"/>
          <w:sz w:val="20"/>
          <w:szCs w:val="20"/>
        </w:rPr>
      </w:pPr>
    </w:p>
    <w:p w14:paraId="110FAF6F" w14:textId="6A0881FB" w:rsidR="000D4DE0" w:rsidRDefault="00086D40" w:rsidP="000D4DE0">
      <w:pPr>
        <w:spacing w:before="120" w:after="120"/>
        <w:textAlignment w:val="baseline"/>
        <w:rPr>
          <w:rFonts w:ascii="Calibri" w:eastAsia="Calibri" w:hAnsi="Calibri"/>
          <w:color w:val="00518C"/>
          <w:sz w:val="20"/>
          <w:szCs w:val="20"/>
        </w:rPr>
      </w:pPr>
      <w:r>
        <w:rPr>
          <w:rFonts w:ascii="Calibri" w:eastAsia="Calibri" w:hAnsi="Calibri"/>
          <w:color w:val="00518C"/>
          <w:sz w:val="20"/>
          <w:szCs w:val="20"/>
        </w:rPr>
        <w:t xml:space="preserve">Appointment Process and </w:t>
      </w:r>
      <w:r w:rsidR="000D4DE0">
        <w:rPr>
          <w:rFonts w:ascii="Calibri" w:eastAsia="Calibri" w:hAnsi="Calibri"/>
          <w:color w:val="00518C"/>
          <w:sz w:val="20"/>
          <w:szCs w:val="20"/>
        </w:rPr>
        <w:t>Election of Interim Co-Chair</w:t>
      </w:r>
    </w:p>
    <w:p w14:paraId="60C8A179" w14:textId="6547045B" w:rsidR="00671638" w:rsidRPr="00074B10" w:rsidRDefault="00671638" w:rsidP="00B6096F">
      <w:pPr>
        <w:spacing w:after="120"/>
        <w:textAlignment w:val="baseline"/>
        <w:rPr>
          <w:rFonts w:ascii="Calibri" w:eastAsia="Calibri" w:hAnsi="Calibri"/>
          <w:color w:val="000000" w:themeColor="text1"/>
          <w:sz w:val="20"/>
          <w:szCs w:val="20"/>
        </w:rPr>
      </w:pPr>
      <w:r w:rsidRPr="00074B10">
        <w:rPr>
          <w:rFonts w:ascii="Calibri" w:eastAsia="Calibri" w:hAnsi="Calibri"/>
          <w:color w:val="000000" w:themeColor="text1"/>
          <w:sz w:val="20"/>
          <w:szCs w:val="20"/>
        </w:rPr>
        <w:t xml:space="preserve">The </w:t>
      </w:r>
      <w:r w:rsidR="001A6CB9">
        <w:rPr>
          <w:rFonts w:ascii="Calibri" w:eastAsia="Calibri" w:hAnsi="Calibri"/>
          <w:color w:val="000000" w:themeColor="text1"/>
          <w:sz w:val="20"/>
          <w:szCs w:val="20"/>
        </w:rPr>
        <w:t>recruitment</w:t>
      </w:r>
      <w:r w:rsidRPr="00074B10">
        <w:rPr>
          <w:rFonts w:ascii="Calibri" w:eastAsia="Calibri" w:hAnsi="Calibri"/>
          <w:color w:val="000000" w:themeColor="text1"/>
          <w:sz w:val="20"/>
          <w:szCs w:val="20"/>
        </w:rPr>
        <w:t xml:space="preserve"> process for new members is </w:t>
      </w:r>
      <w:r w:rsidR="00F83DDB" w:rsidRPr="00074B10">
        <w:rPr>
          <w:rFonts w:ascii="Calibri" w:eastAsia="Calibri" w:hAnsi="Calibri"/>
          <w:color w:val="000000" w:themeColor="text1"/>
          <w:sz w:val="20"/>
          <w:szCs w:val="20"/>
        </w:rPr>
        <w:t>currently underway.</w:t>
      </w:r>
      <w:r w:rsidR="0003564D">
        <w:rPr>
          <w:rFonts w:ascii="Calibri" w:eastAsia="Calibri" w:hAnsi="Calibri"/>
          <w:color w:val="000000" w:themeColor="text1"/>
          <w:sz w:val="20"/>
          <w:szCs w:val="20"/>
        </w:rPr>
        <w:t xml:space="preserve"> </w:t>
      </w:r>
      <w:r w:rsidR="00356E4C" w:rsidRPr="00074B10">
        <w:rPr>
          <w:rFonts w:ascii="Calibri" w:eastAsia="Calibri" w:hAnsi="Calibri"/>
          <w:color w:val="000000" w:themeColor="text1"/>
          <w:sz w:val="20"/>
          <w:szCs w:val="20"/>
        </w:rPr>
        <w:t>The final composit</w:t>
      </w:r>
      <w:r w:rsidR="00074B10" w:rsidRPr="00074B10">
        <w:rPr>
          <w:rFonts w:ascii="Calibri" w:eastAsia="Calibri" w:hAnsi="Calibri"/>
          <w:color w:val="000000" w:themeColor="text1"/>
          <w:sz w:val="20"/>
          <w:szCs w:val="20"/>
        </w:rPr>
        <w:t>i</w:t>
      </w:r>
      <w:r w:rsidR="00356E4C" w:rsidRPr="00074B10">
        <w:rPr>
          <w:rFonts w:ascii="Calibri" w:eastAsia="Calibri" w:hAnsi="Calibri"/>
          <w:color w:val="000000" w:themeColor="text1"/>
          <w:sz w:val="20"/>
          <w:szCs w:val="20"/>
        </w:rPr>
        <w:t>on of the IAC is</w:t>
      </w:r>
      <w:r w:rsidR="00074B10" w:rsidRPr="00074B10">
        <w:rPr>
          <w:rFonts w:ascii="Calibri" w:eastAsia="Calibri" w:hAnsi="Calibri"/>
          <w:color w:val="000000" w:themeColor="text1"/>
          <w:sz w:val="20"/>
          <w:szCs w:val="20"/>
        </w:rPr>
        <w:t xml:space="preserve"> at the</w:t>
      </w:r>
      <w:r w:rsidR="00633F3C" w:rsidRPr="00074B10">
        <w:rPr>
          <w:rFonts w:ascii="Calibri" w:eastAsia="Calibri" w:hAnsi="Calibri"/>
          <w:color w:val="000000" w:themeColor="text1"/>
          <w:sz w:val="20"/>
          <w:szCs w:val="20"/>
        </w:rPr>
        <w:t xml:space="preserve"> Minister’s d</w:t>
      </w:r>
      <w:r w:rsidR="00074B10" w:rsidRPr="00074B10">
        <w:rPr>
          <w:rFonts w:ascii="Calibri" w:eastAsia="Calibri" w:hAnsi="Calibri"/>
          <w:color w:val="000000" w:themeColor="text1"/>
          <w:sz w:val="20"/>
          <w:szCs w:val="20"/>
        </w:rPr>
        <w:t>iscretion.</w:t>
      </w:r>
    </w:p>
    <w:p w14:paraId="69463766" w14:textId="46E25CA9" w:rsidR="00B6096F" w:rsidRPr="00406C4F" w:rsidRDefault="00406C4F" w:rsidP="00B6096F">
      <w:pPr>
        <w:pStyle w:val="ListNumber"/>
        <w:numPr>
          <w:ilvl w:val="0"/>
          <w:numId w:val="0"/>
        </w:numPr>
        <w:spacing w:line="240" w:lineRule="auto"/>
        <w:rPr>
          <w:rFonts w:ascii="Calibri" w:hAnsi="Calibri" w:cs="Calibri"/>
          <w:sz w:val="20"/>
          <w:szCs w:val="20"/>
        </w:rPr>
      </w:pPr>
      <w:r w:rsidRPr="00406C4F">
        <w:rPr>
          <w:rFonts w:ascii="Calibri" w:hAnsi="Calibri" w:cs="Calibri"/>
          <w:sz w:val="20"/>
          <w:szCs w:val="20"/>
        </w:rPr>
        <w:t xml:space="preserve">On 20 February 2026, amendments under Part 19 of the EPBC Act relating to the </w:t>
      </w:r>
      <w:r w:rsidR="00ED5CB2">
        <w:rPr>
          <w:rFonts w:ascii="Calibri" w:hAnsi="Calibri" w:cs="Calibri"/>
          <w:sz w:val="20"/>
          <w:szCs w:val="20"/>
        </w:rPr>
        <w:t>IAC</w:t>
      </w:r>
      <w:r w:rsidRPr="00406C4F">
        <w:rPr>
          <w:rFonts w:ascii="Calibri" w:hAnsi="Calibri" w:cs="Calibri"/>
          <w:sz w:val="20"/>
          <w:szCs w:val="20"/>
        </w:rPr>
        <w:t xml:space="preserve"> commenced. The new appointment provisions require </w:t>
      </w:r>
      <w:r w:rsidR="002435A3">
        <w:rPr>
          <w:rFonts w:ascii="Calibri" w:hAnsi="Calibri" w:cs="Calibri"/>
          <w:sz w:val="20"/>
          <w:szCs w:val="20"/>
        </w:rPr>
        <w:t>the Minister</w:t>
      </w:r>
      <w:r w:rsidRPr="00406C4F">
        <w:rPr>
          <w:rFonts w:ascii="Calibri" w:hAnsi="Calibri" w:cs="Calibri"/>
          <w:sz w:val="20"/>
          <w:szCs w:val="20"/>
        </w:rPr>
        <w:t xml:space="preserve"> </w:t>
      </w:r>
      <w:r w:rsidR="00505AA2">
        <w:rPr>
          <w:rFonts w:ascii="Calibri" w:hAnsi="Calibri" w:cs="Calibri"/>
          <w:sz w:val="20"/>
          <w:szCs w:val="20"/>
        </w:rPr>
        <w:t xml:space="preserve">of the Environment </w:t>
      </w:r>
      <w:r w:rsidRPr="00406C4F">
        <w:rPr>
          <w:rFonts w:ascii="Calibri" w:hAnsi="Calibri" w:cs="Calibri"/>
          <w:sz w:val="20"/>
          <w:szCs w:val="20"/>
        </w:rPr>
        <w:t xml:space="preserve">to appoint a female </w:t>
      </w:r>
      <w:r w:rsidR="00B21845">
        <w:rPr>
          <w:rFonts w:ascii="Calibri" w:hAnsi="Calibri" w:cs="Calibri"/>
          <w:sz w:val="20"/>
          <w:szCs w:val="20"/>
        </w:rPr>
        <w:t>C</w:t>
      </w:r>
      <w:r w:rsidRPr="00406C4F">
        <w:rPr>
          <w:rFonts w:ascii="Calibri" w:hAnsi="Calibri" w:cs="Calibri"/>
          <w:sz w:val="20"/>
          <w:szCs w:val="20"/>
        </w:rPr>
        <w:t>o-</w:t>
      </w:r>
      <w:r w:rsidR="00B21845">
        <w:rPr>
          <w:rFonts w:ascii="Calibri" w:hAnsi="Calibri" w:cs="Calibri"/>
          <w:sz w:val="20"/>
          <w:szCs w:val="20"/>
        </w:rPr>
        <w:t>C</w:t>
      </w:r>
      <w:r w:rsidRPr="00406C4F">
        <w:rPr>
          <w:rFonts w:ascii="Calibri" w:hAnsi="Calibri" w:cs="Calibri"/>
          <w:sz w:val="20"/>
          <w:szCs w:val="20"/>
        </w:rPr>
        <w:t xml:space="preserve">hair. </w:t>
      </w:r>
      <w:r w:rsidR="001379CA">
        <w:rPr>
          <w:rFonts w:ascii="Calibri" w:hAnsi="Calibri" w:cs="Calibri"/>
          <w:sz w:val="20"/>
          <w:szCs w:val="20"/>
        </w:rPr>
        <w:t>M</w:t>
      </w:r>
      <w:r w:rsidR="002435A3">
        <w:rPr>
          <w:rFonts w:ascii="Calibri" w:hAnsi="Calibri" w:cs="Calibri"/>
          <w:sz w:val="20"/>
          <w:szCs w:val="20"/>
        </w:rPr>
        <w:t>embers elected Ms Rebecca Halliday</w:t>
      </w:r>
      <w:r w:rsidR="007835A0">
        <w:rPr>
          <w:rFonts w:ascii="Calibri" w:hAnsi="Calibri" w:cs="Calibri"/>
          <w:sz w:val="20"/>
          <w:szCs w:val="20"/>
        </w:rPr>
        <w:t xml:space="preserve"> </w:t>
      </w:r>
      <w:r w:rsidR="00985F62">
        <w:rPr>
          <w:rFonts w:ascii="Calibri" w:hAnsi="Calibri" w:cs="Calibri"/>
          <w:sz w:val="20"/>
          <w:szCs w:val="20"/>
        </w:rPr>
        <w:t xml:space="preserve">to act </w:t>
      </w:r>
      <w:r w:rsidR="007835A0">
        <w:rPr>
          <w:rFonts w:ascii="Calibri" w:hAnsi="Calibri" w:cs="Calibri"/>
          <w:sz w:val="20"/>
          <w:szCs w:val="20"/>
        </w:rPr>
        <w:t>as</w:t>
      </w:r>
      <w:r w:rsidR="00BA7B6A">
        <w:rPr>
          <w:rFonts w:ascii="Calibri" w:hAnsi="Calibri" w:cs="Calibri"/>
          <w:sz w:val="20"/>
          <w:szCs w:val="20"/>
        </w:rPr>
        <w:t xml:space="preserve"> interim</w:t>
      </w:r>
      <w:r w:rsidR="007835A0">
        <w:rPr>
          <w:rFonts w:ascii="Calibri" w:hAnsi="Calibri" w:cs="Calibri"/>
          <w:sz w:val="20"/>
          <w:szCs w:val="20"/>
        </w:rPr>
        <w:t xml:space="preserve"> </w:t>
      </w:r>
      <w:r w:rsidR="00B21845">
        <w:rPr>
          <w:rFonts w:ascii="Calibri" w:hAnsi="Calibri" w:cs="Calibri"/>
          <w:sz w:val="20"/>
          <w:szCs w:val="20"/>
        </w:rPr>
        <w:t>C</w:t>
      </w:r>
      <w:r w:rsidR="00985F62">
        <w:rPr>
          <w:rFonts w:ascii="Calibri" w:hAnsi="Calibri" w:cs="Calibri"/>
          <w:sz w:val="20"/>
          <w:szCs w:val="20"/>
        </w:rPr>
        <w:t>o-</w:t>
      </w:r>
      <w:r w:rsidR="00B21845">
        <w:rPr>
          <w:rFonts w:ascii="Calibri" w:hAnsi="Calibri" w:cs="Calibri"/>
          <w:sz w:val="20"/>
          <w:szCs w:val="20"/>
        </w:rPr>
        <w:t>C</w:t>
      </w:r>
      <w:r w:rsidR="00985F62">
        <w:rPr>
          <w:rFonts w:ascii="Calibri" w:hAnsi="Calibri" w:cs="Calibri"/>
          <w:sz w:val="20"/>
          <w:szCs w:val="20"/>
        </w:rPr>
        <w:t>hair</w:t>
      </w:r>
      <w:r w:rsidR="001379CA">
        <w:rPr>
          <w:rFonts w:ascii="Calibri" w:hAnsi="Calibri" w:cs="Calibri"/>
          <w:sz w:val="20"/>
          <w:szCs w:val="20"/>
        </w:rPr>
        <w:t xml:space="preserve"> </w:t>
      </w:r>
      <w:r w:rsidR="00C03E01">
        <w:rPr>
          <w:rFonts w:ascii="Calibri" w:hAnsi="Calibri" w:cs="Calibri"/>
          <w:sz w:val="20"/>
          <w:szCs w:val="20"/>
        </w:rPr>
        <w:t>in accordance with EPBC Act regulations, until a formal appointment process is undertaken</w:t>
      </w:r>
      <w:r w:rsidR="00892AD9">
        <w:rPr>
          <w:rFonts w:ascii="Calibri" w:hAnsi="Calibri" w:cs="Calibri"/>
          <w:sz w:val="20"/>
          <w:szCs w:val="20"/>
        </w:rPr>
        <w:t>.</w:t>
      </w:r>
    </w:p>
    <w:p w14:paraId="1950BB54" w14:textId="7F08829B" w:rsidR="00CC0ED6" w:rsidRDefault="00264525" w:rsidP="00575A4E">
      <w:pPr>
        <w:spacing w:before="120" w:after="120"/>
        <w:textAlignment w:val="baseline"/>
      </w:pPr>
      <w:r>
        <w:rPr>
          <w:rFonts w:ascii="Calibri" w:eastAsia="Calibri" w:hAnsi="Calibri"/>
          <w:color w:val="00518C"/>
          <w:sz w:val="20"/>
          <w:szCs w:val="20"/>
        </w:rPr>
        <w:t xml:space="preserve">National </w:t>
      </w:r>
      <w:r w:rsidR="00577219" w:rsidRPr="4506CFC3">
        <w:rPr>
          <w:rFonts w:ascii="Calibri" w:eastAsia="Calibri" w:hAnsi="Calibri"/>
          <w:color w:val="00518C"/>
          <w:sz w:val="20"/>
          <w:szCs w:val="20"/>
        </w:rPr>
        <w:t xml:space="preserve">Environmental </w:t>
      </w:r>
      <w:r>
        <w:rPr>
          <w:rFonts w:ascii="Calibri" w:eastAsia="Calibri" w:hAnsi="Calibri"/>
          <w:color w:val="00518C"/>
          <w:sz w:val="20"/>
          <w:szCs w:val="20"/>
        </w:rPr>
        <w:t>Standards</w:t>
      </w:r>
    </w:p>
    <w:p w14:paraId="53133C50" w14:textId="7C745563" w:rsidR="00B522DE" w:rsidRDefault="003E71DD" w:rsidP="003E71DD">
      <w:pPr>
        <w:pStyle w:val="ListParagraph"/>
        <w:ind w:left="0"/>
        <w:rPr>
          <w:rFonts w:ascii="Calibri" w:hAnsi="Calibri" w:cs="Calibri"/>
          <w:sz w:val="20"/>
          <w:szCs w:val="20"/>
        </w:rPr>
      </w:pPr>
      <w:r w:rsidRPr="003E71DD">
        <w:rPr>
          <w:rFonts w:ascii="Calibri" w:hAnsi="Calibri" w:cs="Calibri"/>
          <w:sz w:val="20"/>
          <w:szCs w:val="20"/>
        </w:rPr>
        <w:t xml:space="preserve">The </w:t>
      </w:r>
      <w:r w:rsidR="006A402D">
        <w:rPr>
          <w:rFonts w:ascii="Calibri" w:hAnsi="Calibri" w:cs="Calibri"/>
          <w:sz w:val="20"/>
          <w:szCs w:val="20"/>
        </w:rPr>
        <w:t>Environmental Law Reform</w:t>
      </w:r>
      <w:r w:rsidRPr="003E71DD">
        <w:rPr>
          <w:rFonts w:ascii="Calibri" w:hAnsi="Calibri" w:cs="Calibri"/>
          <w:sz w:val="20"/>
          <w:szCs w:val="20"/>
        </w:rPr>
        <w:t xml:space="preserve"> Taskforce provided a status update on the National Environment</w:t>
      </w:r>
      <w:r w:rsidR="006A402D">
        <w:rPr>
          <w:rFonts w:ascii="Calibri" w:hAnsi="Calibri" w:cs="Calibri"/>
          <w:sz w:val="20"/>
          <w:szCs w:val="20"/>
        </w:rPr>
        <w:t>al</w:t>
      </w:r>
      <w:r w:rsidRPr="003E71DD">
        <w:rPr>
          <w:rFonts w:ascii="Calibri" w:hAnsi="Calibri" w:cs="Calibri"/>
          <w:sz w:val="20"/>
          <w:szCs w:val="20"/>
        </w:rPr>
        <w:t xml:space="preserve"> Standards. The </w:t>
      </w:r>
      <w:r w:rsidR="00FE79F1">
        <w:rPr>
          <w:rFonts w:ascii="Calibri" w:hAnsi="Calibri" w:cs="Calibri"/>
          <w:sz w:val="20"/>
          <w:szCs w:val="20"/>
        </w:rPr>
        <w:t>IAC</w:t>
      </w:r>
      <w:r w:rsidR="00FE79F1" w:rsidRPr="003E71DD">
        <w:rPr>
          <w:rFonts w:ascii="Calibri" w:hAnsi="Calibri" w:cs="Calibri"/>
          <w:sz w:val="20"/>
          <w:szCs w:val="20"/>
        </w:rPr>
        <w:t xml:space="preserve"> </w:t>
      </w:r>
      <w:r w:rsidR="00A25BF1">
        <w:rPr>
          <w:rFonts w:ascii="Calibri" w:hAnsi="Calibri" w:cs="Calibri"/>
          <w:sz w:val="20"/>
          <w:szCs w:val="20"/>
        </w:rPr>
        <w:t>was</w:t>
      </w:r>
      <w:r w:rsidRPr="003E71DD">
        <w:rPr>
          <w:rFonts w:ascii="Calibri" w:hAnsi="Calibri" w:cs="Calibri"/>
          <w:sz w:val="20"/>
          <w:szCs w:val="20"/>
        </w:rPr>
        <w:t xml:space="preserve"> advised that substantial work has been undertaken since the </w:t>
      </w:r>
      <w:r w:rsidR="008F718E">
        <w:rPr>
          <w:rFonts w:ascii="Calibri" w:hAnsi="Calibri" w:cs="Calibri"/>
          <w:sz w:val="20"/>
          <w:szCs w:val="20"/>
        </w:rPr>
        <w:t>last</w:t>
      </w:r>
      <w:r w:rsidRPr="003E71DD">
        <w:rPr>
          <w:rFonts w:ascii="Calibri" w:hAnsi="Calibri" w:cs="Calibri"/>
          <w:sz w:val="20"/>
          <w:szCs w:val="20"/>
        </w:rPr>
        <w:t xml:space="preserve"> </w:t>
      </w:r>
      <w:r w:rsidR="000B5A4E">
        <w:rPr>
          <w:rFonts w:ascii="Calibri" w:hAnsi="Calibri" w:cs="Calibri"/>
          <w:sz w:val="20"/>
          <w:szCs w:val="20"/>
        </w:rPr>
        <w:t>IAC</w:t>
      </w:r>
      <w:r w:rsidR="000B5A4E" w:rsidRPr="003E71DD">
        <w:rPr>
          <w:rFonts w:ascii="Calibri" w:hAnsi="Calibri" w:cs="Calibri"/>
          <w:sz w:val="20"/>
          <w:szCs w:val="20"/>
        </w:rPr>
        <w:t xml:space="preserve"> </w:t>
      </w:r>
      <w:r w:rsidRPr="003E71DD">
        <w:rPr>
          <w:rFonts w:ascii="Calibri" w:hAnsi="Calibri" w:cs="Calibri"/>
          <w:sz w:val="20"/>
          <w:szCs w:val="20"/>
        </w:rPr>
        <w:t>meeting</w:t>
      </w:r>
      <w:r w:rsidR="008F718E">
        <w:rPr>
          <w:rFonts w:ascii="Calibri" w:hAnsi="Calibri" w:cs="Calibri"/>
          <w:sz w:val="20"/>
          <w:szCs w:val="20"/>
        </w:rPr>
        <w:t xml:space="preserve"> held in January 2026</w:t>
      </w:r>
      <w:r w:rsidR="00261A6B">
        <w:rPr>
          <w:rFonts w:ascii="Calibri" w:hAnsi="Calibri" w:cs="Calibri"/>
          <w:sz w:val="20"/>
          <w:szCs w:val="20"/>
        </w:rPr>
        <w:t xml:space="preserve">, </w:t>
      </w:r>
      <w:r w:rsidR="00A5327B">
        <w:rPr>
          <w:rFonts w:ascii="Calibri" w:hAnsi="Calibri" w:cs="Calibri"/>
          <w:sz w:val="20"/>
          <w:szCs w:val="20"/>
        </w:rPr>
        <w:t>including consultation</w:t>
      </w:r>
      <w:r w:rsidR="00EA1EAF">
        <w:rPr>
          <w:rFonts w:ascii="Calibri" w:hAnsi="Calibri" w:cs="Calibri"/>
          <w:sz w:val="20"/>
          <w:szCs w:val="20"/>
        </w:rPr>
        <w:t xml:space="preserve">. The initial </w:t>
      </w:r>
      <w:r w:rsidR="00657E1D">
        <w:rPr>
          <w:rFonts w:ascii="Calibri" w:hAnsi="Calibri" w:cs="Calibri"/>
          <w:sz w:val="20"/>
          <w:szCs w:val="20"/>
        </w:rPr>
        <w:t xml:space="preserve">public consultation </w:t>
      </w:r>
      <w:r w:rsidR="00EA1EAF">
        <w:rPr>
          <w:rFonts w:ascii="Calibri" w:hAnsi="Calibri" w:cs="Calibri"/>
          <w:sz w:val="20"/>
          <w:szCs w:val="20"/>
        </w:rPr>
        <w:t>period</w:t>
      </w:r>
      <w:r w:rsidR="00657E1D">
        <w:rPr>
          <w:rFonts w:ascii="Calibri" w:hAnsi="Calibri" w:cs="Calibri"/>
          <w:sz w:val="20"/>
          <w:szCs w:val="20"/>
        </w:rPr>
        <w:t xml:space="preserve"> has now closed on the Matters of National Environmental Significance (MNES) </w:t>
      </w:r>
      <w:r w:rsidR="00224D76">
        <w:rPr>
          <w:rFonts w:ascii="Calibri" w:hAnsi="Calibri" w:cs="Calibri"/>
          <w:sz w:val="20"/>
          <w:szCs w:val="20"/>
        </w:rPr>
        <w:t xml:space="preserve">and </w:t>
      </w:r>
      <w:r w:rsidR="00233063">
        <w:rPr>
          <w:rFonts w:ascii="Calibri" w:hAnsi="Calibri" w:cs="Calibri"/>
          <w:sz w:val="20"/>
          <w:szCs w:val="20"/>
        </w:rPr>
        <w:t xml:space="preserve">Environmental </w:t>
      </w:r>
      <w:r w:rsidR="00224D76">
        <w:rPr>
          <w:rFonts w:ascii="Calibri" w:hAnsi="Calibri" w:cs="Calibri"/>
          <w:sz w:val="20"/>
          <w:szCs w:val="20"/>
        </w:rPr>
        <w:t>Offsets standards</w:t>
      </w:r>
      <w:r w:rsidR="00634A1A">
        <w:rPr>
          <w:rFonts w:ascii="Calibri" w:hAnsi="Calibri" w:cs="Calibri"/>
          <w:sz w:val="20"/>
          <w:szCs w:val="20"/>
        </w:rPr>
        <w:t xml:space="preserve"> which is being considered</w:t>
      </w:r>
      <w:r w:rsidR="00224D76">
        <w:rPr>
          <w:rFonts w:ascii="Calibri" w:hAnsi="Calibri" w:cs="Calibri"/>
          <w:sz w:val="20"/>
          <w:szCs w:val="20"/>
        </w:rPr>
        <w:t xml:space="preserve">. </w:t>
      </w:r>
    </w:p>
    <w:p w14:paraId="79AE4AC8" w14:textId="2F5F864F" w:rsidR="00C62D8D" w:rsidRPr="00D601E3" w:rsidRDefault="00B522DE" w:rsidP="00B6096F">
      <w:pPr>
        <w:pStyle w:val="ListParagraph"/>
        <w:spacing w:before="120" w:after="200"/>
        <w:ind w:left="0"/>
        <w:contextualSpacing w:val="0"/>
        <w:rPr>
          <w:rFonts w:ascii="Calibri" w:hAnsi="Calibri" w:cs="Calibri"/>
          <w:sz w:val="20"/>
          <w:szCs w:val="20"/>
        </w:rPr>
      </w:pPr>
      <w:r>
        <w:rPr>
          <w:rFonts w:ascii="Calibri" w:hAnsi="Calibri" w:cs="Calibri"/>
          <w:sz w:val="20"/>
          <w:szCs w:val="20"/>
        </w:rPr>
        <w:t>R</w:t>
      </w:r>
      <w:r w:rsidR="00FE0337">
        <w:rPr>
          <w:rFonts w:ascii="Calibri" w:hAnsi="Calibri" w:cs="Calibri"/>
          <w:sz w:val="20"/>
          <w:szCs w:val="20"/>
        </w:rPr>
        <w:t xml:space="preserve">evised drafts will be out for </w:t>
      </w:r>
      <w:r w:rsidR="005C78C9">
        <w:rPr>
          <w:rFonts w:ascii="Calibri" w:hAnsi="Calibri" w:cs="Calibri"/>
          <w:sz w:val="20"/>
          <w:szCs w:val="20"/>
        </w:rPr>
        <w:t xml:space="preserve">statutory public </w:t>
      </w:r>
      <w:r w:rsidR="00FE0337">
        <w:rPr>
          <w:rFonts w:ascii="Calibri" w:hAnsi="Calibri" w:cs="Calibri"/>
          <w:sz w:val="20"/>
          <w:szCs w:val="20"/>
        </w:rPr>
        <w:t>consultation in due course.</w:t>
      </w:r>
      <w:r>
        <w:rPr>
          <w:rFonts w:ascii="Calibri" w:hAnsi="Calibri" w:cs="Calibri"/>
          <w:sz w:val="20"/>
          <w:szCs w:val="20"/>
        </w:rPr>
        <w:t xml:space="preserve"> </w:t>
      </w:r>
      <w:r w:rsidR="00C62D8D" w:rsidRPr="00D601E3">
        <w:rPr>
          <w:rFonts w:ascii="Calibri" w:hAnsi="Calibri" w:cs="Calibri"/>
          <w:sz w:val="20"/>
          <w:szCs w:val="20"/>
        </w:rPr>
        <w:t xml:space="preserve">The </w:t>
      </w:r>
      <w:r w:rsidR="0065239A" w:rsidRPr="00D601E3">
        <w:rPr>
          <w:rFonts w:ascii="Calibri" w:hAnsi="Calibri" w:cs="Calibri"/>
          <w:sz w:val="20"/>
          <w:szCs w:val="20"/>
        </w:rPr>
        <w:t>IAC</w:t>
      </w:r>
      <w:r w:rsidR="00C62D8D" w:rsidRPr="00D601E3">
        <w:rPr>
          <w:rFonts w:ascii="Calibri" w:hAnsi="Calibri" w:cs="Calibri"/>
          <w:sz w:val="20"/>
          <w:szCs w:val="20"/>
        </w:rPr>
        <w:t xml:space="preserve"> will continue to provide advice as </w:t>
      </w:r>
      <w:r w:rsidR="00943851">
        <w:rPr>
          <w:rFonts w:ascii="Calibri" w:hAnsi="Calibri" w:cs="Calibri"/>
          <w:sz w:val="20"/>
          <w:szCs w:val="20"/>
        </w:rPr>
        <w:t>the Standards</w:t>
      </w:r>
      <w:r w:rsidR="00C62D8D" w:rsidRPr="00D601E3">
        <w:rPr>
          <w:rFonts w:ascii="Calibri" w:hAnsi="Calibri" w:cs="Calibri"/>
          <w:sz w:val="20"/>
          <w:szCs w:val="20"/>
        </w:rPr>
        <w:t xml:space="preserve"> progress.</w:t>
      </w:r>
    </w:p>
    <w:p w14:paraId="289CF435" w14:textId="72AB6DFD" w:rsidR="00B80A5F" w:rsidRDefault="00B80A5F" w:rsidP="00B80A5F">
      <w:pPr>
        <w:spacing w:before="120" w:after="120"/>
        <w:textAlignment w:val="baseline"/>
      </w:pPr>
      <w:r>
        <w:rPr>
          <w:rFonts w:ascii="Calibri" w:eastAsia="Calibri" w:hAnsi="Calibri"/>
          <w:color w:val="00518C"/>
          <w:sz w:val="20"/>
          <w:szCs w:val="20"/>
        </w:rPr>
        <w:t xml:space="preserve">National </w:t>
      </w:r>
      <w:r w:rsidRPr="4506CFC3">
        <w:rPr>
          <w:rFonts w:ascii="Calibri" w:eastAsia="Calibri" w:hAnsi="Calibri"/>
          <w:color w:val="00518C"/>
          <w:sz w:val="20"/>
          <w:szCs w:val="20"/>
        </w:rPr>
        <w:t>Environment</w:t>
      </w:r>
      <w:r w:rsidR="004A4B68">
        <w:rPr>
          <w:rFonts w:ascii="Calibri" w:eastAsia="Calibri" w:hAnsi="Calibri"/>
          <w:color w:val="00518C"/>
          <w:sz w:val="20"/>
          <w:szCs w:val="20"/>
        </w:rPr>
        <w:t xml:space="preserve"> Protection Agency Update</w:t>
      </w:r>
    </w:p>
    <w:p w14:paraId="63F42785" w14:textId="7E8D06D8" w:rsidR="00B80A5F" w:rsidRDefault="00733B98" w:rsidP="00B6096F">
      <w:pPr>
        <w:spacing w:after="200" w:line="259" w:lineRule="auto"/>
        <w:rPr>
          <w:rFonts w:ascii="Calibri" w:hAnsi="Calibri" w:cs="Calibri"/>
          <w:sz w:val="20"/>
          <w:szCs w:val="20"/>
        </w:rPr>
      </w:pPr>
      <w:r>
        <w:rPr>
          <w:rFonts w:ascii="Calibri" w:hAnsi="Calibri" w:cs="Calibri"/>
          <w:sz w:val="20"/>
          <w:szCs w:val="20"/>
        </w:rPr>
        <w:t xml:space="preserve">The </w:t>
      </w:r>
      <w:r w:rsidR="00E42756">
        <w:rPr>
          <w:rFonts w:ascii="Calibri" w:hAnsi="Calibri" w:cs="Calibri"/>
          <w:sz w:val="20"/>
          <w:szCs w:val="20"/>
        </w:rPr>
        <w:t>D</w:t>
      </w:r>
      <w:r>
        <w:rPr>
          <w:rFonts w:ascii="Calibri" w:hAnsi="Calibri" w:cs="Calibri"/>
          <w:sz w:val="20"/>
          <w:szCs w:val="20"/>
        </w:rPr>
        <w:t>epartment</w:t>
      </w:r>
      <w:r w:rsidR="00E42756">
        <w:rPr>
          <w:rFonts w:ascii="Calibri" w:hAnsi="Calibri" w:cs="Calibri"/>
          <w:sz w:val="20"/>
          <w:szCs w:val="20"/>
        </w:rPr>
        <w:t xml:space="preserve"> provided the IAC with an update on the establishment of the National Environment Protection Agency (National EPA), which is scheduled to commence on 1 July</w:t>
      </w:r>
      <w:r w:rsidR="00521D61">
        <w:rPr>
          <w:rFonts w:ascii="Calibri" w:hAnsi="Calibri" w:cs="Calibri"/>
          <w:sz w:val="20"/>
          <w:szCs w:val="20"/>
        </w:rPr>
        <w:t xml:space="preserve"> 2026</w:t>
      </w:r>
      <w:r w:rsidR="002C55E3">
        <w:rPr>
          <w:rFonts w:ascii="Calibri" w:hAnsi="Calibri" w:cs="Calibri"/>
          <w:sz w:val="20"/>
          <w:szCs w:val="20"/>
        </w:rPr>
        <w:t>. The National EPA will be established as an independent statutory regulator, taking on environmental regulatory, compliance and enforcement functions currently delivered by the Department</w:t>
      </w:r>
      <w:r w:rsidR="00221433">
        <w:rPr>
          <w:rFonts w:ascii="Calibri" w:hAnsi="Calibri" w:cs="Calibri"/>
          <w:sz w:val="20"/>
          <w:szCs w:val="20"/>
        </w:rPr>
        <w:t>, while policy responsibility will remain with the Department. Recruitment for the CEO is underway</w:t>
      </w:r>
      <w:r w:rsidR="00A0390C">
        <w:rPr>
          <w:rFonts w:ascii="Calibri" w:hAnsi="Calibri" w:cs="Calibri"/>
          <w:sz w:val="20"/>
          <w:szCs w:val="20"/>
        </w:rPr>
        <w:t>, and initial arrangements</w:t>
      </w:r>
      <w:r w:rsidR="005E3F12">
        <w:rPr>
          <w:rFonts w:ascii="Calibri" w:hAnsi="Calibri" w:cs="Calibri"/>
          <w:sz w:val="20"/>
          <w:szCs w:val="20"/>
        </w:rPr>
        <w:t xml:space="preserve"> will support close collaboration between the Department and the Agency, including shared ministerial oversight during establishment to enable a smooth transition.</w:t>
      </w:r>
      <w:r w:rsidR="005B3052">
        <w:rPr>
          <w:rFonts w:ascii="Calibri" w:hAnsi="Calibri" w:cs="Calibri"/>
          <w:sz w:val="20"/>
          <w:szCs w:val="20"/>
        </w:rPr>
        <w:t xml:space="preserve"> The </w:t>
      </w:r>
      <w:r w:rsidR="00BF39C1">
        <w:rPr>
          <w:rFonts w:ascii="Calibri" w:hAnsi="Calibri" w:cs="Calibri"/>
          <w:sz w:val="20"/>
          <w:szCs w:val="20"/>
        </w:rPr>
        <w:t>IAC</w:t>
      </w:r>
      <w:r w:rsidR="005B3052">
        <w:rPr>
          <w:rFonts w:ascii="Calibri" w:hAnsi="Calibri" w:cs="Calibri"/>
          <w:sz w:val="20"/>
          <w:szCs w:val="20"/>
        </w:rPr>
        <w:t xml:space="preserve"> discussed the importance of strong engagement with First Nations communities</w:t>
      </w:r>
      <w:r w:rsidR="00FF61E8">
        <w:rPr>
          <w:rFonts w:ascii="Calibri" w:hAnsi="Calibri" w:cs="Calibri"/>
          <w:sz w:val="20"/>
          <w:szCs w:val="20"/>
        </w:rPr>
        <w:t>, effective compliance and enforcement, and the IAC’s future advisory</w:t>
      </w:r>
      <w:r w:rsidR="00242E20">
        <w:rPr>
          <w:rFonts w:ascii="Calibri" w:hAnsi="Calibri" w:cs="Calibri"/>
          <w:sz w:val="20"/>
          <w:szCs w:val="20"/>
        </w:rPr>
        <w:t xml:space="preserve"> role as the National EPA is stood up.</w:t>
      </w:r>
    </w:p>
    <w:p w14:paraId="381416D1" w14:textId="6FC8BEF8" w:rsidR="00122B13" w:rsidRPr="00CC0ED6" w:rsidRDefault="00325DF8" w:rsidP="009E2FF5">
      <w:pPr>
        <w:spacing w:before="120" w:after="120"/>
        <w:rPr>
          <w:rFonts w:ascii="Calibri" w:eastAsia="Calibri" w:hAnsi="Calibri"/>
          <w:color w:val="00518B"/>
          <w:sz w:val="20"/>
        </w:rPr>
      </w:pPr>
      <w:r w:rsidRPr="00CC0ED6">
        <w:rPr>
          <w:rFonts w:ascii="Calibri" w:eastAsia="Calibri" w:hAnsi="Calibri"/>
          <w:color w:val="00518B"/>
          <w:sz w:val="20"/>
        </w:rPr>
        <w:t>About the IAC</w:t>
      </w:r>
      <w:r w:rsidR="00EC3CBD">
        <w:rPr>
          <w:rFonts w:ascii="Calibri" w:eastAsia="Calibri" w:hAnsi="Calibri"/>
          <w:color w:val="00518B"/>
          <w:sz w:val="20"/>
        </w:rPr>
        <w:t xml:space="preserve"> </w:t>
      </w:r>
    </w:p>
    <w:p w14:paraId="5195EF05" w14:textId="0356230B" w:rsidR="002B71E2" w:rsidRDefault="00325DF8" w:rsidP="00F94CA3">
      <w:pPr>
        <w:rPr>
          <w:rFonts w:ascii="Calibri" w:eastAsia="Calibri" w:hAnsi="Calibri"/>
          <w:sz w:val="20"/>
        </w:rPr>
      </w:pPr>
      <w:r w:rsidRPr="00CC0ED6">
        <w:rPr>
          <w:rFonts w:ascii="Calibri" w:eastAsia="Calibri" w:hAnsi="Calibri"/>
          <w:sz w:val="20"/>
        </w:rPr>
        <w:t>The IAC is a statutory body established in 2000 under the EPBC Act. All IAC members are First Nations Australians and are ministerially appointed based on expertise in land and sea management, conservation and sustainable use of biodiversity and cultural heritage management.</w:t>
      </w:r>
      <w:r w:rsidR="00E9686F">
        <w:rPr>
          <w:rFonts w:ascii="Calibri" w:eastAsia="Calibri" w:hAnsi="Calibri"/>
          <w:sz w:val="20"/>
        </w:rPr>
        <w:t xml:space="preserve"> </w:t>
      </w:r>
    </w:p>
    <w:p w14:paraId="36141E60" w14:textId="06F09300" w:rsidR="00EF5245" w:rsidRPr="00F94CA3" w:rsidRDefault="00F94CA3" w:rsidP="00F94CA3">
      <w:pPr>
        <w:spacing w:before="240"/>
        <w:rPr>
          <w:rFonts w:ascii="Calibri" w:eastAsia="Calibri" w:hAnsi="Calibri"/>
          <w:sz w:val="20"/>
        </w:rPr>
      </w:pPr>
      <w:r>
        <w:rPr>
          <w:rFonts w:ascii="Calibri" w:eastAsia="Calibri" w:hAnsi="Calibri"/>
          <w:color w:val="00518B"/>
          <w:spacing w:val="-2"/>
          <w:sz w:val="20"/>
        </w:rPr>
        <w:t xml:space="preserve">  </w:t>
      </w:r>
      <w:r w:rsidR="00325DF8">
        <w:rPr>
          <w:rFonts w:ascii="Calibri" w:eastAsia="Calibri" w:hAnsi="Calibri"/>
          <w:color w:val="00518B"/>
          <w:spacing w:val="-2"/>
          <w:sz w:val="20"/>
        </w:rPr>
        <w:t>Members</w:t>
      </w:r>
    </w:p>
    <w:p w14:paraId="0D2E4036" w14:textId="77777777" w:rsidR="00443C5E" w:rsidRDefault="00443C5E">
      <w:pPr>
        <w:tabs>
          <w:tab w:val="left" w:pos="4680"/>
        </w:tabs>
        <w:spacing w:before="91" w:line="197" w:lineRule="exact"/>
        <w:ind w:left="72"/>
        <w:textAlignment w:val="baseline"/>
        <w:rPr>
          <w:rFonts w:ascii="Calibri" w:eastAsia="Calibri" w:hAnsi="Calibri"/>
          <w:color w:val="000000"/>
          <w:spacing w:val="-3"/>
          <w:sz w:val="20"/>
        </w:rPr>
        <w:sectPr w:rsidR="00443C5E">
          <w:headerReference w:type="even" r:id="rId11"/>
          <w:footerReference w:type="even" r:id="rId12"/>
          <w:headerReference w:type="first" r:id="rId13"/>
          <w:footerReference w:type="first" r:id="rId14"/>
          <w:type w:val="continuous"/>
          <w:pgSz w:w="11909" w:h="16838"/>
          <w:pgMar w:top="1420" w:right="1415" w:bottom="402" w:left="1434" w:header="720" w:footer="720" w:gutter="0"/>
          <w:cols w:space="720"/>
        </w:sectPr>
      </w:pPr>
      <w:bookmarkStart w:id="0" w:name="_Hlk208564017"/>
    </w:p>
    <w:p w14:paraId="470A0B82" w14:textId="6ACF7D23" w:rsidR="00443C5E" w:rsidRDefault="00CC0ED6" w:rsidP="00443C5E">
      <w:pPr>
        <w:tabs>
          <w:tab w:val="left" w:pos="4680"/>
        </w:tabs>
        <w:spacing w:before="120"/>
        <w:ind w:left="72"/>
        <w:contextualSpacing/>
        <w:textAlignment w:val="baseline"/>
        <w:rPr>
          <w:rFonts w:ascii="Calibri" w:eastAsia="Calibri" w:hAnsi="Calibri"/>
          <w:color w:val="000000"/>
          <w:spacing w:val="-3"/>
          <w:sz w:val="20"/>
        </w:rPr>
      </w:pPr>
      <w:r>
        <w:rPr>
          <w:rFonts w:ascii="Calibri" w:eastAsia="Calibri" w:hAnsi="Calibri"/>
          <w:color w:val="000000"/>
          <w:spacing w:val="-3"/>
          <w:sz w:val="20"/>
        </w:rPr>
        <w:t>Dr</w:t>
      </w:r>
      <w:r w:rsidR="00443C5E">
        <w:rPr>
          <w:rFonts w:ascii="Calibri" w:eastAsia="Calibri" w:hAnsi="Calibri"/>
          <w:color w:val="000000"/>
          <w:spacing w:val="-3"/>
          <w:sz w:val="20"/>
        </w:rPr>
        <w:t>.</w:t>
      </w:r>
      <w:r>
        <w:rPr>
          <w:rFonts w:ascii="Calibri" w:eastAsia="Calibri" w:hAnsi="Calibri"/>
          <w:color w:val="000000"/>
          <w:spacing w:val="-3"/>
          <w:sz w:val="20"/>
        </w:rPr>
        <w:t xml:space="preserve"> Rohan Henry (</w:t>
      </w:r>
      <w:r w:rsidR="00B604DB">
        <w:rPr>
          <w:rFonts w:ascii="Calibri" w:eastAsia="Calibri" w:hAnsi="Calibri"/>
          <w:color w:val="000000"/>
          <w:spacing w:val="-3"/>
          <w:sz w:val="20"/>
        </w:rPr>
        <w:t>Co-</w:t>
      </w:r>
      <w:r>
        <w:rPr>
          <w:rFonts w:ascii="Calibri" w:eastAsia="Calibri" w:hAnsi="Calibri"/>
          <w:color w:val="000000"/>
          <w:spacing w:val="-3"/>
          <w:sz w:val="20"/>
        </w:rPr>
        <w:t>Chair)</w:t>
      </w:r>
      <w:bookmarkEnd w:id="0"/>
    </w:p>
    <w:p w14:paraId="77BED47C" w14:textId="3500987C" w:rsidR="00443C5E" w:rsidRDefault="00325DF8" w:rsidP="00443C5E">
      <w:pPr>
        <w:tabs>
          <w:tab w:val="left" w:pos="4680"/>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Ms</w:t>
      </w:r>
      <w:r w:rsidR="00443C5E">
        <w:rPr>
          <w:rFonts w:ascii="Calibri" w:eastAsia="Calibri" w:hAnsi="Calibri"/>
          <w:color w:val="000000"/>
          <w:spacing w:val="-2"/>
          <w:sz w:val="20"/>
        </w:rPr>
        <w:t>.</w:t>
      </w:r>
      <w:r>
        <w:rPr>
          <w:rFonts w:ascii="Calibri" w:eastAsia="Calibri" w:hAnsi="Calibri"/>
          <w:color w:val="000000"/>
          <w:spacing w:val="-2"/>
          <w:sz w:val="20"/>
        </w:rPr>
        <w:t xml:space="preserve"> </w:t>
      </w:r>
      <w:r w:rsidR="002C4E98">
        <w:rPr>
          <w:rFonts w:ascii="Calibri" w:eastAsia="Calibri" w:hAnsi="Calibri"/>
          <w:color w:val="000000"/>
          <w:spacing w:val="-2"/>
          <w:sz w:val="20"/>
        </w:rPr>
        <w:t>Rebecca Halliday (Co</w:t>
      </w:r>
      <w:r w:rsidR="00B604DB">
        <w:rPr>
          <w:rFonts w:ascii="Calibri" w:eastAsia="Calibri" w:hAnsi="Calibri"/>
          <w:color w:val="000000"/>
          <w:spacing w:val="-2"/>
          <w:sz w:val="20"/>
        </w:rPr>
        <w:t>-</w:t>
      </w:r>
      <w:r w:rsidR="002C4E98">
        <w:rPr>
          <w:rFonts w:ascii="Calibri" w:eastAsia="Calibri" w:hAnsi="Calibri"/>
          <w:color w:val="000000"/>
          <w:spacing w:val="-2"/>
          <w:sz w:val="20"/>
        </w:rPr>
        <w:t>Chair</w:t>
      </w:r>
      <w:r w:rsidR="00B604DB">
        <w:rPr>
          <w:rFonts w:ascii="Calibri" w:eastAsia="Calibri" w:hAnsi="Calibri"/>
          <w:color w:val="000000"/>
          <w:spacing w:val="-2"/>
          <w:sz w:val="20"/>
        </w:rPr>
        <w:t>)</w:t>
      </w:r>
    </w:p>
    <w:p w14:paraId="2D883EF4" w14:textId="5D6244D3" w:rsidR="00EF5245" w:rsidRDefault="00325DF8" w:rsidP="00443C5E">
      <w:pPr>
        <w:tabs>
          <w:tab w:val="center" w:pos="4567"/>
        </w:tabs>
        <w:spacing w:before="120"/>
        <w:ind w:left="74"/>
        <w:contextualSpacing/>
        <w:textAlignment w:val="baseline"/>
        <w:rPr>
          <w:rFonts w:ascii="Calibri" w:eastAsia="Calibri" w:hAnsi="Calibri"/>
          <w:color w:val="000000"/>
          <w:spacing w:val="-2"/>
          <w:sz w:val="20"/>
        </w:rPr>
      </w:pPr>
      <w:r>
        <w:rPr>
          <w:rFonts w:ascii="Calibri" w:eastAsia="Calibri" w:hAnsi="Calibri"/>
          <w:color w:val="000000"/>
          <w:spacing w:val="-2"/>
          <w:sz w:val="20"/>
        </w:rPr>
        <w:t>Dr</w:t>
      </w:r>
      <w:r w:rsidR="00443C5E">
        <w:rPr>
          <w:rFonts w:ascii="Calibri" w:eastAsia="Calibri" w:hAnsi="Calibri"/>
          <w:color w:val="000000"/>
          <w:spacing w:val="-2"/>
          <w:sz w:val="20"/>
        </w:rPr>
        <w:t>.</w:t>
      </w:r>
      <w:r>
        <w:rPr>
          <w:rFonts w:ascii="Calibri" w:eastAsia="Calibri" w:hAnsi="Calibri"/>
          <w:color w:val="000000"/>
          <w:spacing w:val="-2"/>
          <w:sz w:val="20"/>
        </w:rPr>
        <w:t xml:space="preserve"> Cass Hunter</w:t>
      </w:r>
      <w:r w:rsidR="00443C5E">
        <w:rPr>
          <w:rFonts w:ascii="Calibri" w:eastAsia="Calibri" w:hAnsi="Calibri"/>
          <w:color w:val="000000"/>
          <w:spacing w:val="-2"/>
          <w:sz w:val="20"/>
        </w:rPr>
        <w:tab/>
      </w:r>
    </w:p>
    <w:p w14:paraId="4262065F" w14:textId="15D3711D" w:rsidR="00443C5E" w:rsidRPr="00847578" w:rsidRDefault="00CC0ED6" w:rsidP="00847578">
      <w:pPr>
        <w:tabs>
          <w:tab w:val="left" w:pos="4680"/>
        </w:tabs>
        <w:spacing w:before="120"/>
        <w:ind w:left="74"/>
        <w:contextualSpacing/>
        <w:textAlignment w:val="baseline"/>
        <w:rPr>
          <w:rFonts w:ascii="Calibri" w:eastAsia="Calibri" w:hAnsi="Calibri"/>
          <w:color w:val="000000"/>
          <w:spacing w:val="-3"/>
          <w:sz w:val="20"/>
        </w:rPr>
        <w:sectPr w:rsidR="00443C5E" w:rsidRPr="00847578" w:rsidSect="00443C5E">
          <w:type w:val="continuous"/>
          <w:pgSz w:w="11909" w:h="16838"/>
          <w:pgMar w:top="1420" w:right="1415" w:bottom="402" w:left="1434" w:header="720" w:footer="720" w:gutter="0"/>
          <w:cols w:num="2" w:space="720"/>
        </w:sectPr>
      </w:pPr>
      <w:r w:rsidRPr="00CC0ED6">
        <w:rPr>
          <w:rFonts w:ascii="Calibri" w:eastAsia="Calibri" w:hAnsi="Calibri"/>
          <w:color w:val="000000"/>
          <w:spacing w:val="-3"/>
          <w:sz w:val="20"/>
        </w:rPr>
        <w:t>Ms</w:t>
      </w:r>
      <w:r w:rsidR="00C17D7F">
        <w:rPr>
          <w:rFonts w:ascii="Calibri" w:eastAsia="Calibri" w:hAnsi="Calibri"/>
          <w:color w:val="000000"/>
          <w:spacing w:val="-3"/>
          <w:sz w:val="20"/>
        </w:rPr>
        <w:t>.</w:t>
      </w:r>
      <w:r w:rsidRPr="00CC0ED6">
        <w:rPr>
          <w:rFonts w:ascii="Calibri" w:eastAsia="Calibri" w:hAnsi="Calibri"/>
          <w:color w:val="000000"/>
          <w:spacing w:val="-3"/>
          <w:sz w:val="20"/>
        </w:rPr>
        <w:t xml:space="preserve"> </w:t>
      </w:r>
      <w:r w:rsidR="00B604DB">
        <w:rPr>
          <w:rFonts w:ascii="Calibri" w:eastAsia="Calibri" w:hAnsi="Calibri"/>
          <w:color w:val="000000"/>
          <w:spacing w:val="-3"/>
          <w:sz w:val="20"/>
        </w:rPr>
        <w:t>Liz</w:t>
      </w:r>
      <w:r w:rsidRPr="00CC0ED6">
        <w:rPr>
          <w:rFonts w:ascii="Calibri" w:eastAsia="Calibri" w:hAnsi="Calibri"/>
          <w:color w:val="000000"/>
          <w:spacing w:val="-3"/>
          <w:sz w:val="20"/>
        </w:rPr>
        <w:t xml:space="preserve"> </w:t>
      </w:r>
      <w:r w:rsidR="00B604DB">
        <w:rPr>
          <w:rFonts w:ascii="Calibri" w:eastAsia="Calibri" w:hAnsi="Calibri"/>
          <w:color w:val="000000"/>
          <w:spacing w:val="-3"/>
          <w:sz w:val="20"/>
        </w:rPr>
        <w:t>Wren</w:t>
      </w:r>
    </w:p>
    <w:p w14:paraId="100C147E" w14:textId="7B5DD1CA" w:rsidR="00EF5245" w:rsidRDefault="00EF5245" w:rsidP="00847578">
      <w:pPr>
        <w:spacing w:before="2" w:line="245" w:lineRule="exact"/>
        <w:textAlignment w:val="baseline"/>
        <w:rPr>
          <w:rFonts w:ascii="Arial" w:eastAsia="Arial" w:hAnsi="Arial"/>
          <w:color w:val="000000"/>
        </w:rPr>
      </w:pPr>
    </w:p>
    <w:sectPr w:rsidR="00EF5245">
      <w:type w:val="continuous"/>
      <w:pgSz w:w="11909" w:h="16838"/>
      <w:pgMar w:top="1420" w:right="1415" w:bottom="402" w:left="14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C00B1" w14:textId="77777777" w:rsidR="00AE2737" w:rsidRDefault="00AE2737">
      <w:r>
        <w:separator/>
      </w:r>
    </w:p>
  </w:endnote>
  <w:endnote w:type="continuationSeparator" w:id="0">
    <w:p w14:paraId="3781ED32" w14:textId="77777777" w:rsidR="00AE2737" w:rsidRDefault="00AE2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30EC" w14:textId="4975B2A9" w:rsidR="00F01F92" w:rsidRDefault="00F01F92">
    <w:pPr>
      <w:pStyle w:val="Footer"/>
    </w:pPr>
    <w:r>
      <w:rPr>
        <w:noProof/>
      </w:rPr>
      <mc:AlternateContent>
        <mc:Choice Requires="wps">
          <w:drawing>
            <wp:anchor distT="0" distB="0" distL="0" distR="0" simplePos="0" relativeHeight="251658243" behindDoc="0" locked="0" layoutInCell="1" allowOverlap="1" wp14:anchorId="4353E1F3" wp14:editId="1FB7FE7B">
              <wp:simplePos x="635" y="635"/>
              <wp:positionH relativeFrom="page">
                <wp:align>center</wp:align>
              </wp:positionH>
              <wp:positionV relativeFrom="page">
                <wp:align>bottom</wp:align>
              </wp:positionV>
              <wp:extent cx="551815" cy="376555"/>
              <wp:effectExtent l="0" t="0" r="635" b="0"/>
              <wp:wrapNone/>
              <wp:docPr id="213436454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53E1F3" id="_x0000_t202" coordsize="21600,21600" o:spt="202" path="m,l,21600r21600,l21600,xe">
              <v:stroke joinstyle="miter"/>
              <v:path gradientshapeok="t" o:connecttype="rect"/>
            </v:shapetype>
            <v:shape id="Text Box 5" o:spid="_x0000_s1027"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350C1CC5" w14:textId="2CB87886"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49CD" w14:textId="6ABB196A" w:rsidR="00F01F92" w:rsidRDefault="00F01F92">
    <w:pPr>
      <w:pStyle w:val="Footer"/>
    </w:pPr>
    <w:r>
      <w:rPr>
        <w:noProof/>
      </w:rPr>
      <mc:AlternateContent>
        <mc:Choice Requires="wps">
          <w:drawing>
            <wp:anchor distT="0" distB="0" distL="0" distR="0" simplePos="0" relativeHeight="251658242" behindDoc="0" locked="0" layoutInCell="1" allowOverlap="1" wp14:anchorId="26CAE042" wp14:editId="2F4CD3A4">
              <wp:simplePos x="635" y="635"/>
              <wp:positionH relativeFrom="page">
                <wp:align>center</wp:align>
              </wp:positionH>
              <wp:positionV relativeFrom="page">
                <wp:align>bottom</wp:align>
              </wp:positionV>
              <wp:extent cx="551815" cy="376555"/>
              <wp:effectExtent l="0" t="0" r="635" b="0"/>
              <wp:wrapNone/>
              <wp:docPr id="50345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CAE042" id="_x0000_t202" coordsize="21600,21600" o:spt="202" path="m,l,21600r21600,l21600,xe">
              <v:stroke joinstyle="miter"/>
              <v:path gradientshapeok="t" o:connecttype="rect"/>
            </v:shapetype>
            <v:shape id="Text Box 4" o:spid="_x0000_s1029"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545E32B0" w14:textId="3CCB71CA"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E831" w14:textId="77777777" w:rsidR="00AE2737" w:rsidRDefault="00AE2737"/>
  </w:footnote>
  <w:footnote w:type="continuationSeparator" w:id="0">
    <w:p w14:paraId="54F36CEE" w14:textId="77777777" w:rsidR="00AE2737" w:rsidRDefault="00AE2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3F87E" w14:textId="3A4077DC" w:rsidR="00F01F92" w:rsidRDefault="00F01F92">
    <w:pPr>
      <w:pStyle w:val="Header"/>
    </w:pPr>
    <w:r>
      <w:rPr>
        <w:noProof/>
      </w:rPr>
      <mc:AlternateContent>
        <mc:Choice Requires="wps">
          <w:drawing>
            <wp:anchor distT="0" distB="0" distL="0" distR="0" simplePos="0" relativeHeight="251658241" behindDoc="0" locked="0" layoutInCell="1" allowOverlap="1" wp14:anchorId="5643112F" wp14:editId="533B57EB">
              <wp:simplePos x="635" y="635"/>
              <wp:positionH relativeFrom="page">
                <wp:align>center</wp:align>
              </wp:positionH>
              <wp:positionV relativeFrom="page">
                <wp:align>top</wp:align>
              </wp:positionV>
              <wp:extent cx="551815" cy="376555"/>
              <wp:effectExtent l="0" t="0" r="635" b="4445"/>
              <wp:wrapNone/>
              <wp:docPr id="1849470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43112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3AD998A5" w14:textId="48C1C0B1"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AE4A" w14:textId="112B2085" w:rsidR="00F01F92" w:rsidRDefault="00F01F92">
    <w:pPr>
      <w:pStyle w:val="Header"/>
    </w:pPr>
    <w:r>
      <w:rPr>
        <w:noProof/>
      </w:rPr>
      <mc:AlternateContent>
        <mc:Choice Requires="wps">
          <w:drawing>
            <wp:anchor distT="0" distB="0" distL="0" distR="0" simplePos="0" relativeHeight="251658240" behindDoc="0" locked="0" layoutInCell="1" allowOverlap="1" wp14:anchorId="3E8B4C22" wp14:editId="1872A1F3">
              <wp:simplePos x="635" y="635"/>
              <wp:positionH relativeFrom="page">
                <wp:align>center</wp:align>
              </wp:positionH>
              <wp:positionV relativeFrom="page">
                <wp:align>top</wp:align>
              </wp:positionV>
              <wp:extent cx="551815" cy="376555"/>
              <wp:effectExtent l="0" t="0" r="635" b="4445"/>
              <wp:wrapNone/>
              <wp:docPr id="20468003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8B4C22"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5FC0588C" w14:textId="7111D6D0" w:rsidR="00F01F92" w:rsidRPr="00F01F92" w:rsidRDefault="00F01F92" w:rsidP="00F01F92">
                    <w:pPr>
                      <w:rPr>
                        <w:rFonts w:ascii="Calibri" w:eastAsia="Calibri" w:hAnsi="Calibri" w:cs="Calibri"/>
                        <w:noProof/>
                        <w:color w:val="FF0000"/>
                        <w:sz w:val="24"/>
                        <w:szCs w:val="24"/>
                      </w:rPr>
                    </w:pPr>
                    <w:r w:rsidRPr="00F01F92">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D78DD"/>
    <w:multiLevelType w:val="hybridMultilevel"/>
    <w:tmpl w:val="7486C30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3CAD7E30"/>
    <w:multiLevelType w:val="multilevel"/>
    <w:tmpl w:val="A8C64BAA"/>
    <w:lvl w:ilvl="0">
      <w:start w:val="1"/>
      <w:numFmt w:val="decimal"/>
      <w:lvlText w:val="%1."/>
      <w:lvlJc w:val="left"/>
      <w:pPr>
        <w:tabs>
          <w:tab w:val="left" w:pos="360"/>
        </w:tabs>
      </w:pPr>
      <w:rPr>
        <w:rFonts w:ascii="Calibri" w:eastAsia="Calibri" w:hAnsi="Calibri"/>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5456429"/>
    <w:multiLevelType w:val="multilevel"/>
    <w:tmpl w:val="1CA07E44"/>
    <w:lvl w:ilvl="0">
      <w:start w:val="15"/>
      <w:numFmt w:val="decimal"/>
      <w:pStyle w:val="ListNumber"/>
      <w:lvlText w:val="%1."/>
      <w:lvlJc w:val="left"/>
      <w:pPr>
        <w:ind w:left="369" w:hanging="369"/>
      </w:pPr>
      <w:rPr>
        <w:rFonts w:ascii="Arial" w:hAnsi="Arial" w:hint="default"/>
        <w:b w:val="0"/>
        <w:bCs w:val="0"/>
        <w:color w:val="auto"/>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 w15:restartNumberingAfterBreak="0">
    <w:nsid w:val="721025EB"/>
    <w:multiLevelType w:val="hybridMultilevel"/>
    <w:tmpl w:val="AF5CF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35827533">
    <w:abstractNumId w:val="1"/>
  </w:num>
  <w:num w:numId="2" w16cid:durableId="1687823182">
    <w:abstractNumId w:val="0"/>
  </w:num>
  <w:num w:numId="3" w16cid:durableId="553735543">
    <w:abstractNumId w:val="3"/>
  </w:num>
  <w:num w:numId="4" w16cid:durableId="790124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245"/>
    <w:rsid w:val="00002508"/>
    <w:rsid w:val="00012A7F"/>
    <w:rsid w:val="00020054"/>
    <w:rsid w:val="00031BEE"/>
    <w:rsid w:val="00032CB4"/>
    <w:rsid w:val="0003564D"/>
    <w:rsid w:val="000432E6"/>
    <w:rsid w:val="000565C9"/>
    <w:rsid w:val="0007416F"/>
    <w:rsid w:val="00074B10"/>
    <w:rsid w:val="00086D40"/>
    <w:rsid w:val="000A7CBC"/>
    <w:rsid w:val="000B1FED"/>
    <w:rsid w:val="000B5A4E"/>
    <w:rsid w:val="000B5FC3"/>
    <w:rsid w:val="000C29B1"/>
    <w:rsid w:val="000C6F54"/>
    <w:rsid w:val="000D0E3E"/>
    <w:rsid w:val="000D4DE0"/>
    <w:rsid w:val="000D6278"/>
    <w:rsid w:val="000E354B"/>
    <w:rsid w:val="00101869"/>
    <w:rsid w:val="00117CEB"/>
    <w:rsid w:val="00122B13"/>
    <w:rsid w:val="001244D9"/>
    <w:rsid w:val="001379CA"/>
    <w:rsid w:val="0015500E"/>
    <w:rsid w:val="001802E5"/>
    <w:rsid w:val="00190228"/>
    <w:rsid w:val="001A6CB9"/>
    <w:rsid w:val="001B2979"/>
    <w:rsid w:val="001B2C18"/>
    <w:rsid w:val="001D134C"/>
    <w:rsid w:val="00212ED4"/>
    <w:rsid w:val="00220839"/>
    <w:rsid w:val="00221433"/>
    <w:rsid w:val="00221CAE"/>
    <w:rsid w:val="00224D76"/>
    <w:rsid w:val="00233063"/>
    <w:rsid w:val="00242E20"/>
    <w:rsid w:val="002435A3"/>
    <w:rsid w:val="0024731D"/>
    <w:rsid w:val="00253EF9"/>
    <w:rsid w:val="00261A6B"/>
    <w:rsid w:val="00262FD4"/>
    <w:rsid w:val="00264525"/>
    <w:rsid w:val="00266F72"/>
    <w:rsid w:val="0026776D"/>
    <w:rsid w:val="00271A66"/>
    <w:rsid w:val="00275825"/>
    <w:rsid w:val="00287F81"/>
    <w:rsid w:val="00291D60"/>
    <w:rsid w:val="002B71E2"/>
    <w:rsid w:val="002C4E98"/>
    <w:rsid w:val="002C55E3"/>
    <w:rsid w:val="002D4B5A"/>
    <w:rsid w:val="003110A3"/>
    <w:rsid w:val="00311902"/>
    <w:rsid w:val="00325DF8"/>
    <w:rsid w:val="00342D6C"/>
    <w:rsid w:val="00351D1D"/>
    <w:rsid w:val="00356E4C"/>
    <w:rsid w:val="00357094"/>
    <w:rsid w:val="00363325"/>
    <w:rsid w:val="003638E2"/>
    <w:rsid w:val="00375DF3"/>
    <w:rsid w:val="00375F32"/>
    <w:rsid w:val="003A6821"/>
    <w:rsid w:val="003C4BA1"/>
    <w:rsid w:val="003E2492"/>
    <w:rsid w:val="003E71DD"/>
    <w:rsid w:val="00405EF2"/>
    <w:rsid w:val="00406C4F"/>
    <w:rsid w:val="0041721D"/>
    <w:rsid w:val="00424E9E"/>
    <w:rsid w:val="004333D9"/>
    <w:rsid w:val="00443158"/>
    <w:rsid w:val="00443C5E"/>
    <w:rsid w:val="00446CFF"/>
    <w:rsid w:val="00461111"/>
    <w:rsid w:val="004614B8"/>
    <w:rsid w:val="004673C2"/>
    <w:rsid w:val="004826B6"/>
    <w:rsid w:val="004A4B68"/>
    <w:rsid w:val="004C1B0B"/>
    <w:rsid w:val="004C5DA9"/>
    <w:rsid w:val="004F1B48"/>
    <w:rsid w:val="00505AA2"/>
    <w:rsid w:val="00520E17"/>
    <w:rsid w:val="00521D61"/>
    <w:rsid w:val="00540E1C"/>
    <w:rsid w:val="00546273"/>
    <w:rsid w:val="00550E7D"/>
    <w:rsid w:val="00575993"/>
    <w:rsid w:val="00575A4E"/>
    <w:rsid w:val="00576646"/>
    <w:rsid w:val="00577219"/>
    <w:rsid w:val="005B3052"/>
    <w:rsid w:val="005B44D0"/>
    <w:rsid w:val="005C45AA"/>
    <w:rsid w:val="005C78C9"/>
    <w:rsid w:val="005E3F12"/>
    <w:rsid w:val="00633F3C"/>
    <w:rsid w:val="00634A1A"/>
    <w:rsid w:val="00645E8A"/>
    <w:rsid w:val="0065239A"/>
    <w:rsid w:val="00653F06"/>
    <w:rsid w:val="00655756"/>
    <w:rsid w:val="00657E1D"/>
    <w:rsid w:val="00671638"/>
    <w:rsid w:val="00674934"/>
    <w:rsid w:val="00687E8C"/>
    <w:rsid w:val="006A402D"/>
    <w:rsid w:val="006B2821"/>
    <w:rsid w:val="006E0C82"/>
    <w:rsid w:val="006F7373"/>
    <w:rsid w:val="00702B1C"/>
    <w:rsid w:val="00705BD4"/>
    <w:rsid w:val="007207D3"/>
    <w:rsid w:val="00732BC3"/>
    <w:rsid w:val="00733B98"/>
    <w:rsid w:val="00766113"/>
    <w:rsid w:val="007835A0"/>
    <w:rsid w:val="00796E79"/>
    <w:rsid w:val="007A127A"/>
    <w:rsid w:val="007A46BB"/>
    <w:rsid w:val="007B1F27"/>
    <w:rsid w:val="007B24D5"/>
    <w:rsid w:val="007B56B3"/>
    <w:rsid w:val="007B5FD0"/>
    <w:rsid w:val="00814BF8"/>
    <w:rsid w:val="00815F35"/>
    <w:rsid w:val="00840651"/>
    <w:rsid w:val="00845E05"/>
    <w:rsid w:val="00847578"/>
    <w:rsid w:val="00855638"/>
    <w:rsid w:val="00880F75"/>
    <w:rsid w:val="00881F2E"/>
    <w:rsid w:val="008852D5"/>
    <w:rsid w:val="00890FB0"/>
    <w:rsid w:val="00892AD9"/>
    <w:rsid w:val="00892D78"/>
    <w:rsid w:val="008A4C76"/>
    <w:rsid w:val="008D2801"/>
    <w:rsid w:val="008E3B8D"/>
    <w:rsid w:val="008E724B"/>
    <w:rsid w:val="008F718E"/>
    <w:rsid w:val="00916796"/>
    <w:rsid w:val="009326A7"/>
    <w:rsid w:val="00943633"/>
    <w:rsid w:val="00943851"/>
    <w:rsid w:val="009469DA"/>
    <w:rsid w:val="00955CDD"/>
    <w:rsid w:val="00956F8C"/>
    <w:rsid w:val="00963F8B"/>
    <w:rsid w:val="00985F62"/>
    <w:rsid w:val="00986682"/>
    <w:rsid w:val="00987624"/>
    <w:rsid w:val="00991AFE"/>
    <w:rsid w:val="00995A1C"/>
    <w:rsid w:val="009B53E0"/>
    <w:rsid w:val="009E04E1"/>
    <w:rsid w:val="009E2FF5"/>
    <w:rsid w:val="009E5C66"/>
    <w:rsid w:val="009F2EC7"/>
    <w:rsid w:val="00A0390C"/>
    <w:rsid w:val="00A25BF1"/>
    <w:rsid w:val="00A26F76"/>
    <w:rsid w:val="00A5327B"/>
    <w:rsid w:val="00A62918"/>
    <w:rsid w:val="00A64EBA"/>
    <w:rsid w:val="00A87C06"/>
    <w:rsid w:val="00AA0891"/>
    <w:rsid w:val="00AA2F6E"/>
    <w:rsid w:val="00AA34EB"/>
    <w:rsid w:val="00AA6930"/>
    <w:rsid w:val="00AB34C7"/>
    <w:rsid w:val="00AB44EA"/>
    <w:rsid w:val="00AB4EF1"/>
    <w:rsid w:val="00AE2737"/>
    <w:rsid w:val="00AE31DB"/>
    <w:rsid w:val="00AE53BD"/>
    <w:rsid w:val="00AF0B37"/>
    <w:rsid w:val="00B135DB"/>
    <w:rsid w:val="00B21845"/>
    <w:rsid w:val="00B22D16"/>
    <w:rsid w:val="00B27FF4"/>
    <w:rsid w:val="00B30559"/>
    <w:rsid w:val="00B34252"/>
    <w:rsid w:val="00B522DE"/>
    <w:rsid w:val="00B604DB"/>
    <w:rsid w:val="00B6096F"/>
    <w:rsid w:val="00B67965"/>
    <w:rsid w:val="00B71033"/>
    <w:rsid w:val="00B80A5F"/>
    <w:rsid w:val="00B9212A"/>
    <w:rsid w:val="00BA6F46"/>
    <w:rsid w:val="00BA7B6A"/>
    <w:rsid w:val="00BB126B"/>
    <w:rsid w:val="00BD022E"/>
    <w:rsid w:val="00BD1F2B"/>
    <w:rsid w:val="00BD4847"/>
    <w:rsid w:val="00BD6ABF"/>
    <w:rsid w:val="00BD7289"/>
    <w:rsid w:val="00BE74E3"/>
    <w:rsid w:val="00BF2736"/>
    <w:rsid w:val="00BF39C1"/>
    <w:rsid w:val="00BF5E21"/>
    <w:rsid w:val="00C01F18"/>
    <w:rsid w:val="00C03E01"/>
    <w:rsid w:val="00C14C50"/>
    <w:rsid w:val="00C17D7F"/>
    <w:rsid w:val="00C434BC"/>
    <w:rsid w:val="00C62D8D"/>
    <w:rsid w:val="00C63076"/>
    <w:rsid w:val="00C77E6B"/>
    <w:rsid w:val="00CC0ED6"/>
    <w:rsid w:val="00CC30A5"/>
    <w:rsid w:val="00CC4ADF"/>
    <w:rsid w:val="00CE0D63"/>
    <w:rsid w:val="00CF0257"/>
    <w:rsid w:val="00CF24B6"/>
    <w:rsid w:val="00D13F8E"/>
    <w:rsid w:val="00D3103A"/>
    <w:rsid w:val="00D403E6"/>
    <w:rsid w:val="00D42456"/>
    <w:rsid w:val="00D42C01"/>
    <w:rsid w:val="00D50BBA"/>
    <w:rsid w:val="00D54D91"/>
    <w:rsid w:val="00D570E1"/>
    <w:rsid w:val="00D601E3"/>
    <w:rsid w:val="00D63B86"/>
    <w:rsid w:val="00D92EFF"/>
    <w:rsid w:val="00DA9BD2"/>
    <w:rsid w:val="00DB04D0"/>
    <w:rsid w:val="00DD6326"/>
    <w:rsid w:val="00DE32FD"/>
    <w:rsid w:val="00DE411E"/>
    <w:rsid w:val="00E01111"/>
    <w:rsid w:val="00E0748A"/>
    <w:rsid w:val="00E10BDD"/>
    <w:rsid w:val="00E1554E"/>
    <w:rsid w:val="00E15E84"/>
    <w:rsid w:val="00E35D5E"/>
    <w:rsid w:val="00E40A96"/>
    <w:rsid w:val="00E42756"/>
    <w:rsid w:val="00E60BAF"/>
    <w:rsid w:val="00E6101B"/>
    <w:rsid w:val="00E6335A"/>
    <w:rsid w:val="00E6416B"/>
    <w:rsid w:val="00E726AC"/>
    <w:rsid w:val="00E80E7A"/>
    <w:rsid w:val="00E82C78"/>
    <w:rsid w:val="00E9686F"/>
    <w:rsid w:val="00EA1EAF"/>
    <w:rsid w:val="00EA6F05"/>
    <w:rsid w:val="00EB0D26"/>
    <w:rsid w:val="00EB551D"/>
    <w:rsid w:val="00EB7F5E"/>
    <w:rsid w:val="00EC391A"/>
    <w:rsid w:val="00EC3CBD"/>
    <w:rsid w:val="00EC5974"/>
    <w:rsid w:val="00ED5CB2"/>
    <w:rsid w:val="00ED766A"/>
    <w:rsid w:val="00ED7E1C"/>
    <w:rsid w:val="00EF5245"/>
    <w:rsid w:val="00EF59F5"/>
    <w:rsid w:val="00EF732B"/>
    <w:rsid w:val="00F01F92"/>
    <w:rsid w:val="00F03879"/>
    <w:rsid w:val="00F110E0"/>
    <w:rsid w:val="00F17507"/>
    <w:rsid w:val="00F17BBB"/>
    <w:rsid w:val="00F24B1A"/>
    <w:rsid w:val="00F318CB"/>
    <w:rsid w:val="00F645EC"/>
    <w:rsid w:val="00F757E4"/>
    <w:rsid w:val="00F83DDB"/>
    <w:rsid w:val="00F94CA3"/>
    <w:rsid w:val="00FB6937"/>
    <w:rsid w:val="00FC204F"/>
    <w:rsid w:val="00FC2E37"/>
    <w:rsid w:val="00FE0337"/>
    <w:rsid w:val="00FE79F1"/>
    <w:rsid w:val="00FF4466"/>
    <w:rsid w:val="00FF61E8"/>
    <w:rsid w:val="01039284"/>
    <w:rsid w:val="033D2634"/>
    <w:rsid w:val="0382725F"/>
    <w:rsid w:val="051C22A9"/>
    <w:rsid w:val="06A70E5F"/>
    <w:rsid w:val="07C2E264"/>
    <w:rsid w:val="08788FA8"/>
    <w:rsid w:val="09613F7A"/>
    <w:rsid w:val="0B6C4ADB"/>
    <w:rsid w:val="0D32B4B7"/>
    <w:rsid w:val="0DDFF990"/>
    <w:rsid w:val="102D85BE"/>
    <w:rsid w:val="14D0E850"/>
    <w:rsid w:val="1B214FE1"/>
    <w:rsid w:val="1C876C22"/>
    <w:rsid w:val="1D075F8C"/>
    <w:rsid w:val="1D1BE97B"/>
    <w:rsid w:val="1D48FF55"/>
    <w:rsid w:val="1DE7C7E6"/>
    <w:rsid w:val="2045847C"/>
    <w:rsid w:val="23C685AF"/>
    <w:rsid w:val="242A20FB"/>
    <w:rsid w:val="248FA4BC"/>
    <w:rsid w:val="24D24135"/>
    <w:rsid w:val="25730C35"/>
    <w:rsid w:val="26171E7B"/>
    <w:rsid w:val="263E158F"/>
    <w:rsid w:val="2BDEE157"/>
    <w:rsid w:val="2BEE9032"/>
    <w:rsid w:val="2DE8CAD0"/>
    <w:rsid w:val="2E13F785"/>
    <w:rsid w:val="2FA37935"/>
    <w:rsid w:val="305B9905"/>
    <w:rsid w:val="31BF38BD"/>
    <w:rsid w:val="32583816"/>
    <w:rsid w:val="32CEF6CE"/>
    <w:rsid w:val="36C94569"/>
    <w:rsid w:val="39689B6B"/>
    <w:rsid w:val="3A285EBC"/>
    <w:rsid w:val="3D222B69"/>
    <w:rsid w:val="3F432B4C"/>
    <w:rsid w:val="40541AC5"/>
    <w:rsid w:val="42963483"/>
    <w:rsid w:val="42DEAD24"/>
    <w:rsid w:val="4506CFC3"/>
    <w:rsid w:val="45D2666A"/>
    <w:rsid w:val="46D9958E"/>
    <w:rsid w:val="4855EE14"/>
    <w:rsid w:val="4C09F877"/>
    <w:rsid w:val="4C90E895"/>
    <w:rsid w:val="50043CAB"/>
    <w:rsid w:val="505FFAE9"/>
    <w:rsid w:val="52B8AC54"/>
    <w:rsid w:val="545CBF06"/>
    <w:rsid w:val="553FAF49"/>
    <w:rsid w:val="55CAE5AD"/>
    <w:rsid w:val="55CC5A45"/>
    <w:rsid w:val="5658DE31"/>
    <w:rsid w:val="56F45327"/>
    <w:rsid w:val="59ABEF7B"/>
    <w:rsid w:val="5B346E3A"/>
    <w:rsid w:val="5C0A5A8E"/>
    <w:rsid w:val="5C0D52E6"/>
    <w:rsid w:val="5C4A1FAF"/>
    <w:rsid w:val="5DD61DC7"/>
    <w:rsid w:val="5EB4DEB6"/>
    <w:rsid w:val="5F36F444"/>
    <w:rsid w:val="5FDB1F7F"/>
    <w:rsid w:val="6069D554"/>
    <w:rsid w:val="612828C0"/>
    <w:rsid w:val="63A3DF24"/>
    <w:rsid w:val="67C33638"/>
    <w:rsid w:val="6ACDE029"/>
    <w:rsid w:val="6B965E35"/>
    <w:rsid w:val="6C13E1AD"/>
    <w:rsid w:val="6D9ACB3D"/>
    <w:rsid w:val="6DEDCD4E"/>
    <w:rsid w:val="6E3EEEE2"/>
    <w:rsid w:val="6E64C16D"/>
    <w:rsid w:val="6F45510B"/>
    <w:rsid w:val="6F6459D0"/>
    <w:rsid w:val="71A8C753"/>
    <w:rsid w:val="73B41331"/>
    <w:rsid w:val="7403DBC9"/>
    <w:rsid w:val="759D5362"/>
    <w:rsid w:val="75DF2A85"/>
    <w:rsid w:val="762367E8"/>
    <w:rsid w:val="78B8FE3C"/>
    <w:rsid w:val="7BAA628A"/>
    <w:rsid w:val="7D94EE3A"/>
    <w:rsid w:val="7EBB84CF"/>
    <w:rsid w:val="7F53D546"/>
    <w:rsid w:val="7FB65730"/>
    <w:rsid w:val="7FBF71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9F343"/>
  <w15:docId w15:val="{DEBE0D01-8A53-43C7-9719-F4A89E8E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F92"/>
    <w:pPr>
      <w:tabs>
        <w:tab w:val="center" w:pos="4513"/>
        <w:tab w:val="right" w:pos="9026"/>
      </w:tabs>
    </w:pPr>
  </w:style>
  <w:style w:type="character" w:customStyle="1" w:styleId="HeaderChar">
    <w:name w:val="Header Char"/>
    <w:basedOn w:val="DefaultParagraphFont"/>
    <w:link w:val="Header"/>
    <w:uiPriority w:val="99"/>
    <w:rsid w:val="00F01F92"/>
  </w:style>
  <w:style w:type="paragraph" w:styleId="Footer">
    <w:name w:val="footer"/>
    <w:basedOn w:val="Normal"/>
    <w:link w:val="FooterChar"/>
    <w:uiPriority w:val="99"/>
    <w:unhideWhenUsed/>
    <w:rsid w:val="00F01F92"/>
    <w:pPr>
      <w:tabs>
        <w:tab w:val="center" w:pos="4513"/>
        <w:tab w:val="right" w:pos="9026"/>
      </w:tabs>
    </w:pPr>
  </w:style>
  <w:style w:type="character" w:customStyle="1" w:styleId="FooterChar">
    <w:name w:val="Footer Char"/>
    <w:basedOn w:val="DefaultParagraphFont"/>
    <w:link w:val="Footer"/>
    <w:uiPriority w:val="99"/>
    <w:rsid w:val="00F01F92"/>
  </w:style>
  <w:style w:type="paragraph" w:customStyle="1" w:styleId="Default">
    <w:name w:val="Default"/>
    <w:rsid w:val="00ED7E1C"/>
    <w:pPr>
      <w:autoSpaceDE w:val="0"/>
      <w:autoSpaceDN w:val="0"/>
      <w:adjustRightInd w:val="0"/>
      <w:spacing w:before="200" w:after="200" w:line="276" w:lineRule="auto"/>
    </w:pPr>
    <w:rPr>
      <w:rFonts w:ascii="Calibri" w:eastAsia="Times New Roman" w:hAnsi="Calibri" w:cs="Calibri"/>
      <w:color w:val="000000"/>
      <w:sz w:val="24"/>
      <w:szCs w:val="24"/>
      <w:lang w:val="en-AU" w:eastAsia="en-AU"/>
    </w:rPr>
  </w:style>
  <w:style w:type="paragraph" w:styleId="Revision">
    <w:name w:val="Revision"/>
    <w:hidden/>
    <w:uiPriority w:val="99"/>
    <w:semiHidden/>
    <w:rsid w:val="00190228"/>
  </w:style>
  <w:style w:type="character" w:customStyle="1" w:styleId="normaltextrun">
    <w:name w:val="normaltextrun"/>
    <w:basedOn w:val="DefaultParagraphFont"/>
    <w:uiPriority w:val="1"/>
    <w:rsid w:val="4506CFC3"/>
    <w:rPr>
      <w:rFonts w:asciiTheme="minorHAnsi" w:eastAsiaTheme="minorEastAsia" w:hAnsiTheme="minorHAnsi" w:cstheme="minorBidi"/>
      <w:sz w:val="22"/>
      <w:szCs w:val="22"/>
    </w:rPr>
  </w:style>
  <w:style w:type="paragraph" w:customStyle="1" w:styleId="paragraph">
    <w:name w:val="paragraph"/>
    <w:basedOn w:val="Normal"/>
    <w:uiPriority w:val="1"/>
    <w:rsid w:val="4506CFC3"/>
    <w:pPr>
      <w:spacing w:beforeAutospacing="1" w:afterAutospacing="1"/>
    </w:pPr>
    <w:rPr>
      <w:rFonts w:asciiTheme="minorHAnsi" w:eastAsiaTheme="minorEastAsia" w:hAnsiTheme="minorHAnsi" w:cstheme="minorBidi"/>
      <w:sz w:val="24"/>
      <w:szCs w:val="24"/>
      <w:lang w:eastAsia="en-AU"/>
    </w:rPr>
  </w:style>
  <w:style w:type="character" w:styleId="CommentReference">
    <w:name w:val="annotation reference"/>
    <w:basedOn w:val="DefaultParagraphFont"/>
    <w:uiPriority w:val="99"/>
    <w:semiHidden/>
    <w:unhideWhenUsed/>
    <w:rsid w:val="00AB4EF1"/>
    <w:rPr>
      <w:sz w:val="16"/>
      <w:szCs w:val="16"/>
    </w:rPr>
  </w:style>
  <w:style w:type="paragraph" w:styleId="CommentText">
    <w:name w:val="annotation text"/>
    <w:basedOn w:val="Normal"/>
    <w:link w:val="CommentTextChar"/>
    <w:uiPriority w:val="99"/>
    <w:unhideWhenUsed/>
    <w:rsid w:val="00AB4EF1"/>
    <w:rPr>
      <w:sz w:val="20"/>
      <w:szCs w:val="20"/>
    </w:rPr>
  </w:style>
  <w:style w:type="character" w:customStyle="1" w:styleId="CommentTextChar">
    <w:name w:val="Comment Text Char"/>
    <w:basedOn w:val="DefaultParagraphFont"/>
    <w:link w:val="CommentText"/>
    <w:uiPriority w:val="99"/>
    <w:rsid w:val="00AB4EF1"/>
    <w:rPr>
      <w:sz w:val="20"/>
      <w:szCs w:val="20"/>
    </w:rPr>
  </w:style>
  <w:style w:type="paragraph" w:styleId="CommentSubject">
    <w:name w:val="annotation subject"/>
    <w:basedOn w:val="CommentText"/>
    <w:next w:val="CommentText"/>
    <w:link w:val="CommentSubjectChar"/>
    <w:uiPriority w:val="99"/>
    <w:semiHidden/>
    <w:unhideWhenUsed/>
    <w:rsid w:val="00AB4EF1"/>
    <w:rPr>
      <w:b/>
      <w:bCs/>
    </w:rPr>
  </w:style>
  <w:style w:type="character" w:customStyle="1" w:styleId="CommentSubjectChar">
    <w:name w:val="Comment Subject Char"/>
    <w:basedOn w:val="CommentTextChar"/>
    <w:link w:val="CommentSubject"/>
    <w:uiPriority w:val="99"/>
    <w:semiHidden/>
    <w:rsid w:val="00AB4EF1"/>
    <w:rPr>
      <w:b/>
      <w:bCs/>
      <w:sz w:val="20"/>
      <w:szCs w:val="20"/>
    </w:rPr>
  </w:style>
  <w:style w:type="paragraph" w:styleId="ListParagraph">
    <w:name w:val="List Paragraph"/>
    <w:basedOn w:val="Normal"/>
    <w:uiPriority w:val="34"/>
    <w:qFormat/>
    <w:rsid w:val="00550E7D"/>
    <w:pPr>
      <w:ind w:left="720"/>
      <w:contextualSpacing/>
    </w:pPr>
  </w:style>
  <w:style w:type="paragraph" w:styleId="ListNumber">
    <w:name w:val="List Number"/>
    <w:basedOn w:val="Normal"/>
    <w:uiPriority w:val="99"/>
    <w:qFormat/>
    <w:rsid w:val="00406C4F"/>
    <w:pPr>
      <w:numPr>
        <w:numId w:val="4"/>
      </w:numPr>
      <w:spacing w:after="200" w:line="276" w:lineRule="auto"/>
      <w:ind w:left="0" w:firstLine="0"/>
    </w:pPr>
    <w:rPr>
      <w:rFonts w:ascii="Arial" w:eastAsia="Calibri" w:hAnsi="Arial"/>
      <w:lang w:val="en-AU"/>
    </w:rPr>
  </w:style>
  <w:style w:type="paragraph" w:styleId="ListNumber2">
    <w:name w:val="List Number 2"/>
    <w:basedOn w:val="Normal"/>
    <w:uiPriority w:val="99"/>
    <w:rsid w:val="00406C4F"/>
    <w:pPr>
      <w:numPr>
        <w:ilvl w:val="1"/>
        <w:numId w:val="4"/>
      </w:numPr>
      <w:spacing w:after="200" w:line="276" w:lineRule="auto"/>
      <w:ind w:left="0" w:firstLine="0"/>
    </w:pPr>
    <w:rPr>
      <w:rFonts w:ascii="Arial" w:eastAsia="Calibri" w:hAnsi="Arial"/>
      <w:lang w:val="en-AU"/>
    </w:rPr>
  </w:style>
  <w:style w:type="paragraph" w:styleId="ListNumber3">
    <w:name w:val="List Number 3"/>
    <w:basedOn w:val="Normal"/>
    <w:uiPriority w:val="99"/>
    <w:rsid w:val="00406C4F"/>
    <w:pPr>
      <w:numPr>
        <w:ilvl w:val="2"/>
        <w:numId w:val="4"/>
      </w:numPr>
      <w:spacing w:after="200" w:line="276" w:lineRule="auto"/>
      <w:ind w:left="0" w:firstLine="0"/>
    </w:pPr>
    <w:rPr>
      <w:rFonts w:ascii="Arial" w:eastAsia="Calibri" w:hAnsi="Arial"/>
      <w:lang w:val="en-AU"/>
    </w:rPr>
  </w:style>
  <w:style w:type="paragraph" w:styleId="ListNumber4">
    <w:name w:val="List Number 4"/>
    <w:basedOn w:val="Normal"/>
    <w:uiPriority w:val="99"/>
    <w:rsid w:val="00406C4F"/>
    <w:pPr>
      <w:numPr>
        <w:ilvl w:val="3"/>
        <w:numId w:val="4"/>
      </w:numPr>
      <w:spacing w:after="200" w:line="276" w:lineRule="auto"/>
      <w:ind w:left="0" w:firstLine="0"/>
    </w:pPr>
    <w:rPr>
      <w:rFonts w:ascii="Arial" w:eastAsia="Calibri" w:hAnsi="Arial"/>
      <w:lang w:val="en-AU"/>
    </w:rPr>
  </w:style>
  <w:style w:type="paragraph" w:styleId="ListNumber5">
    <w:name w:val="List Number 5"/>
    <w:basedOn w:val="Normal"/>
    <w:uiPriority w:val="99"/>
    <w:rsid w:val="00406C4F"/>
    <w:pPr>
      <w:numPr>
        <w:ilvl w:val="4"/>
        <w:numId w:val="4"/>
      </w:numPr>
      <w:spacing w:after="200" w:line="276" w:lineRule="auto"/>
      <w:ind w:left="0" w:firstLine="0"/>
    </w:pPr>
    <w:rPr>
      <w:rFonts w:ascii="Arial" w:eastAsia="Calibri" w:hAnsi="Arial"/>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fId" Type="http://schemas.openxmlformats.org/wordprocessingml/2006/fontTable" Target="fontTable0.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5A97E1-DFF2-4838-969F-7D78BFDED358}">
  <ds:schemaRefs>
    <ds:schemaRef ds:uri="http://schemas.microsoft.com/office/2006/documentManagement/types"/>
    <ds:schemaRef ds:uri="5af44d48-6c41-4a0a-8034-c702426cc3ef"/>
    <ds:schemaRef ds:uri="http://schemas.openxmlformats.org/package/2006/metadata/core-properties"/>
    <ds:schemaRef ds:uri="52ed3fd4-384b-4e06-81d2-21917f45263f"/>
    <ds:schemaRef ds:uri="http://purl.org/dc/elements/1.1/"/>
    <ds:schemaRef ds:uri="http://purl.org/dc/terms/"/>
    <ds:schemaRef ds:uri="e8238601-ce47-4778-85d0-8b1d6564965a"/>
    <ds:schemaRef ds:uri="http://purl.org/dc/dcmitype/"/>
    <ds:schemaRef ds:uri="http://schemas.microsoft.com/office/2006/metadata/properties"/>
    <ds:schemaRef ds:uri="http://schemas.microsoft.com/office/infopath/2007/PartnerControls"/>
    <ds:schemaRef ds:uri="d81c2681-db7b-4a56-9abd-a3238a78f6b2"/>
    <ds:schemaRef ds:uri="http://schemas.microsoft.com/sharepoint/v3"/>
    <ds:schemaRef ds:uri="http://www.w3.org/XML/1998/namespace"/>
  </ds:schemaRefs>
</ds:datastoreItem>
</file>

<file path=customXml/itemProps2.xml><?xml version="1.0" encoding="utf-8"?>
<ds:datastoreItem xmlns:ds="http://schemas.openxmlformats.org/officeDocument/2006/customXml" ds:itemID="{7623D063-11F9-4C5C-A25F-FA2E08FE2966}">
  <ds:schemaRefs>
    <ds:schemaRef ds:uri="http://schemas.microsoft.com/sharepoint/v3/contenttype/forms"/>
  </ds:schemaRefs>
</ds:datastoreItem>
</file>

<file path=customXml/itemProps3.xml><?xml version="1.0" encoding="utf-8"?>
<ds:datastoreItem xmlns:ds="http://schemas.openxmlformats.org/officeDocument/2006/customXml" ds:itemID="{A9998D6D-797A-43F3-BD38-958C443FE2AD}"/>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78</TotalTime>
  <Pages>1</Pages>
  <Words>373</Words>
  <Characters>2173</Characters>
  <DocSecurity>0</DocSecurity>
  <Lines>40</Lines>
  <Paragraphs>18</Paragraphs>
  <ScaleCrop>false</ScaleCrop>
  <HeadingPairs>
    <vt:vector size="2" baseType="variant">
      <vt:variant>
        <vt:lpstr>Title</vt:lpstr>
      </vt:variant>
      <vt:variant>
        <vt:i4>1</vt:i4>
      </vt:variant>
    </vt:vector>
  </HeadingPairs>
  <TitlesOfParts>
    <vt:vector size="1" baseType="lpstr">
      <vt:lpstr>Indigenous Advisory Committee Bulletin Meeting 46</vt:lpstr>
    </vt:vector>
  </TitlesOfParts>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Indigenous Advisory Committee Bulletin Meeting 46</dc:title>
  <dc:subject/>
  <dc:creator>Department of Climate Change, Energy, the Environment and Water</dc:creator>
  <cp:keywords/>
  <cp:lastPrinted>2026-05-18T01:55:00Z</cp:lastPrinted>
  <dcterms:created xsi:type="dcterms:W3CDTF">2026-04-28T04:19:00Z</dcterms:created>
  <dcterms:modified xsi:type="dcterms:W3CDTF">2026-05-18T01:55:00Z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79ffb1ca,6e3cad28,47e70e47</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1e022390,7f37d184,78848e13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y fmtid="{D5CDD505-2E9C-101B-9397-08002B2CF9AE}" pid="10" name="Record_x0020_Classification">
    <vt:lpwstr/>
  </property>
  <property fmtid="{D5CDD505-2E9C-101B-9397-08002B2CF9AE}" pid="11" name="h64465b6520a47a58f1168c7a3f04764">
    <vt:lpwstr/>
  </property>
  <property fmtid="{D5CDD505-2E9C-101B-9397-08002B2CF9AE}" pid="12" name="Record Classification">
    <vt:lpwstr/>
  </property>
  <property fmtid="{D5CDD505-2E9C-101B-9397-08002B2CF9AE}" pid="13" name="docLang">
    <vt:lpwstr>en</vt:lpwstr>
  </property>
</Properties>
</file>