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57BA2" w14:textId="77777777" w:rsidR="00EF5245" w:rsidRDefault="00325DF8">
      <w:pPr>
        <w:spacing w:before="12" w:after="545"/>
        <w:ind w:left="2779" w:right="3247"/>
        <w:textAlignment w:val="baseline"/>
      </w:pPr>
      <w:r>
        <w:rPr>
          <w:noProof/>
        </w:rPr>
        <w:drawing>
          <wp:inline distT="0" distB="0" distL="0" distR="0" wp14:anchorId="3A7AEDC8" wp14:editId="23E1B9E9">
            <wp:extent cx="1926590" cy="572770"/>
            <wp:effectExtent l="0" t="0" r="0" b="0"/>
            <wp:docPr id="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Picture">
                      <a:extLst>
                        <a:ext uri="{C183D7F6-B498-43B3-948B-1728B52AA6E4}">
                          <adec:decorative xmlns:adec="http://schemas.microsoft.com/office/drawing/2017/decorative" val="1"/>
                        </a:ext>
                      </a:extLst>
                    </pic:cNvPr>
                    <pic:cNvPicPr preferRelativeResize="0"/>
                  </pic:nvPicPr>
                  <pic:blipFill>
                    <a:blip r:embed="rId10"/>
                    <a:stretch>
                      <a:fillRect/>
                    </a:stretch>
                  </pic:blipFill>
                  <pic:spPr>
                    <a:xfrm>
                      <a:off x="0" y="0"/>
                      <a:ext cx="1926590" cy="572770"/>
                    </a:xfrm>
                    <a:prstGeom prst="rect">
                      <a:avLst/>
                    </a:prstGeom>
                  </pic:spPr>
                </pic:pic>
              </a:graphicData>
            </a:graphic>
          </wp:inline>
        </w:drawing>
      </w:r>
    </w:p>
    <w:p w14:paraId="04B4D34B" w14:textId="19FA8B70" w:rsidR="00EF5245" w:rsidRDefault="00325DF8">
      <w:pPr>
        <w:spacing w:before="39" w:line="324" w:lineRule="exact"/>
        <w:jc w:val="center"/>
        <w:textAlignment w:val="baseline"/>
        <w:rPr>
          <w:rFonts w:ascii="Calibri" w:eastAsia="Calibri" w:hAnsi="Calibri"/>
          <w:color w:val="00518C"/>
          <w:sz w:val="32"/>
        </w:rPr>
      </w:pPr>
      <w:r>
        <w:rPr>
          <w:rFonts w:ascii="Calibri" w:eastAsia="Calibri" w:hAnsi="Calibri"/>
          <w:color w:val="00518C"/>
          <w:sz w:val="32"/>
        </w:rPr>
        <w:t xml:space="preserve">Indigenous Advisory Committee Bulletin Meeting </w:t>
      </w:r>
      <w:r w:rsidR="00F01F92">
        <w:rPr>
          <w:rFonts w:ascii="Calibri" w:eastAsia="Calibri" w:hAnsi="Calibri"/>
          <w:color w:val="00518C"/>
          <w:sz w:val="32"/>
        </w:rPr>
        <w:t>5</w:t>
      </w:r>
      <w:r w:rsidR="00A62918">
        <w:rPr>
          <w:rFonts w:ascii="Calibri" w:eastAsia="Calibri" w:hAnsi="Calibri"/>
          <w:color w:val="00518C"/>
          <w:sz w:val="32"/>
        </w:rPr>
        <w:t>4</w:t>
      </w:r>
    </w:p>
    <w:p w14:paraId="3106839A" w14:textId="77777777" w:rsidR="00443C5E" w:rsidRDefault="00443C5E">
      <w:pPr>
        <w:spacing w:before="39" w:line="324" w:lineRule="exact"/>
        <w:jc w:val="center"/>
        <w:textAlignment w:val="baseline"/>
        <w:rPr>
          <w:rFonts w:ascii="Calibri" w:eastAsia="Calibri" w:hAnsi="Calibri"/>
          <w:color w:val="00518C"/>
          <w:sz w:val="32"/>
        </w:rPr>
      </w:pPr>
    </w:p>
    <w:p w14:paraId="3633B22B" w14:textId="1F981595" w:rsidR="00122B13" w:rsidRDefault="00325DF8" w:rsidP="00122B13">
      <w:pPr>
        <w:spacing w:before="125" w:line="285" w:lineRule="exact"/>
        <w:ind w:right="72"/>
        <w:textAlignment w:val="baseline"/>
        <w:rPr>
          <w:rFonts w:ascii="Calibri" w:eastAsia="Calibri" w:hAnsi="Calibri"/>
          <w:color w:val="000000"/>
          <w:sz w:val="20"/>
        </w:rPr>
      </w:pPr>
      <w:r>
        <w:rPr>
          <w:rFonts w:ascii="Calibri" w:eastAsia="Calibri" w:hAnsi="Calibri"/>
          <w:color w:val="000000"/>
          <w:sz w:val="20"/>
        </w:rPr>
        <w:t xml:space="preserve">The Indigenous Advisory Committee (IAC) held its </w:t>
      </w:r>
      <w:r w:rsidR="00F01F92">
        <w:rPr>
          <w:rFonts w:ascii="Calibri" w:eastAsia="Calibri" w:hAnsi="Calibri"/>
          <w:color w:val="000000"/>
          <w:sz w:val="20"/>
        </w:rPr>
        <w:t>5</w:t>
      </w:r>
      <w:r w:rsidR="00A62918">
        <w:rPr>
          <w:rFonts w:ascii="Calibri" w:eastAsia="Calibri" w:hAnsi="Calibri"/>
          <w:color w:val="000000"/>
          <w:sz w:val="20"/>
        </w:rPr>
        <w:t>4th</w:t>
      </w:r>
      <w:r>
        <w:rPr>
          <w:rFonts w:ascii="Calibri" w:eastAsia="Calibri" w:hAnsi="Calibri"/>
          <w:color w:val="000000"/>
          <w:sz w:val="20"/>
        </w:rPr>
        <w:t xml:space="preserve"> meeting on </w:t>
      </w:r>
      <w:r w:rsidR="00A62918">
        <w:rPr>
          <w:rFonts w:ascii="Calibri" w:eastAsia="Calibri" w:hAnsi="Calibri"/>
          <w:color w:val="000000"/>
          <w:sz w:val="20"/>
        </w:rPr>
        <w:t>Thur</w:t>
      </w:r>
      <w:r>
        <w:rPr>
          <w:rFonts w:ascii="Calibri" w:eastAsia="Calibri" w:hAnsi="Calibri"/>
          <w:color w:val="000000"/>
          <w:sz w:val="20"/>
        </w:rPr>
        <w:t xml:space="preserve">sday </w:t>
      </w:r>
      <w:r w:rsidR="00A62918">
        <w:rPr>
          <w:rFonts w:ascii="Calibri" w:eastAsia="Calibri" w:hAnsi="Calibri"/>
          <w:color w:val="000000"/>
          <w:sz w:val="20"/>
        </w:rPr>
        <w:t>21 August</w:t>
      </w:r>
      <w:r w:rsidR="00F01F92">
        <w:rPr>
          <w:rFonts w:ascii="Calibri" w:eastAsia="Calibri" w:hAnsi="Calibri"/>
          <w:color w:val="000000"/>
          <w:sz w:val="20"/>
        </w:rPr>
        <w:t xml:space="preserve"> 2025 </w:t>
      </w:r>
      <w:r w:rsidR="000B5FC3">
        <w:rPr>
          <w:rFonts w:ascii="Calibri" w:eastAsia="Calibri" w:hAnsi="Calibri"/>
          <w:color w:val="000000"/>
          <w:sz w:val="20"/>
        </w:rPr>
        <w:t>virtually</w:t>
      </w:r>
      <w:r>
        <w:rPr>
          <w:rFonts w:ascii="Calibri" w:eastAsia="Calibri" w:hAnsi="Calibri"/>
          <w:color w:val="000000"/>
          <w:sz w:val="20"/>
        </w:rPr>
        <w:t>.</w:t>
      </w:r>
    </w:p>
    <w:p w14:paraId="1F25FE19" w14:textId="6805160E" w:rsidR="004C5DA9" w:rsidRDefault="00F01F92" w:rsidP="00122B13">
      <w:pPr>
        <w:spacing w:before="125" w:line="285" w:lineRule="exact"/>
        <w:ind w:right="72"/>
        <w:textAlignment w:val="baseline"/>
        <w:rPr>
          <w:rFonts w:ascii="Calibri" w:hAnsi="Calibri" w:cs="Calibri"/>
          <w:sz w:val="20"/>
          <w:szCs w:val="20"/>
        </w:rPr>
      </w:pPr>
      <w:r>
        <w:rPr>
          <w:rFonts w:ascii="Calibri" w:eastAsia="Calibri" w:hAnsi="Calibri"/>
          <w:color w:val="000000"/>
          <w:sz w:val="20"/>
        </w:rPr>
        <w:t>Th</w:t>
      </w:r>
      <w:r w:rsidR="000B5FC3">
        <w:rPr>
          <w:rFonts w:ascii="Calibri" w:eastAsia="Calibri" w:hAnsi="Calibri"/>
          <w:color w:val="000000"/>
          <w:sz w:val="20"/>
        </w:rPr>
        <w:t xml:space="preserve">e Committee were informed that the Department’s new </w:t>
      </w:r>
      <w:proofErr w:type="gramStart"/>
      <w:r w:rsidR="000B5FC3">
        <w:rPr>
          <w:rFonts w:ascii="Calibri" w:eastAsia="Calibri" w:hAnsi="Calibri"/>
          <w:color w:val="000000"/>
          <w:sz w:val="20"/>
        </w:rPr>
        <w:t>Secretary</w:t>
      </w:r>
      <w:proofErr w:type="gramEnd"/>
      <w:r w:rsidR="000B5FC3">
        <w:rPr>
          <w:rFonts w:ascii="Calibri" w:eastAsia="Calibri" w:hAnsi="Calibri"/>
          <w:color w:val="000000"/>
          <w:sz w:val="20"/>
        </w:rPr>
        <w:t xml:space="preserve"> </w:t>
      </w:r>
      <w:r w:rsidR="00A62918">
        <w:rPr>
          <w:rFonts w:ascii="Calibri" w:eastAsia="Calibri" w:hAnsi="Calibri"/>
          <w:color w:val="000000"/>
          <w:sz w:val="20"/>
        </w:rPr>
        <w:t>M</w:t>
      </w:r>
      <w:r w:rsidR="004C5DA9">
        <w:rPr>
          <w:rFonts w:ascii="Calibri" w:eastAsia="Calibri" w:hAnsi="Calibri"/>
          <w:color w:val="000000"/>
          <w:sz w:val="20"/>
        </w:rPr>
        <w:t>r</w:t>
      </w:r>
      <w:r w:rsidR="00A62918">
        <w:rPr>
          <w:rFonts w:ascii="Calibri" w:eastAsia="Calibri" w:hAnsi="Calibri"/>
          <w:color w:val="000000"/>
          <w:sz w:val="20"/>
        </w:rPr>
        <w:t>.</w:t>
      </w:r>
      <w:r w:rsidR="004C5DA9">
        <w:rPr>
          <w:rFonts w:ascii="Calibri" w:eastAsia="Calibri" w:hAnsi="Calibri"/>
          <w:color w:val="000000"/>
          <w:sz w:val="20"/>
        </w:rPr>
        <w:t xml:space="preserve"> </w:t>
      </w:r>
      <w:r w:rsidR="00A62918">
        <w:rPr>
          <w:rFonts w:ascii="Calibri" w:eastAsia="Calibri" w:hAnsi="Calibri"/>
          <w:color w:val="000000"/>
          <w:sz w:val="20"/>
        </w:rPr>
        <w:t xml:space="preserve">Mike </w:t>
      </w:r>
      <w:proofErr w:type="gramStart"/>
      <w:r w:rsidR="00A62918">
        <w:rPr>
          <w:rFonts w:ascii="Calibri" w:eastAsia="Calibri" w:hAnsi="Calibri"/>
          <w:color w:val="000000"/>
          <w:sz w:val="20"/>
        </w:rPr>
        <w:t>Kaiser</w:t>
      </w:r>
      <w:proofErr w:type="gramEnd"/>
      <w:r w:rsidR="000B5FC3">
        <w:rPr>
          <w:rFonts w:ascii="Calibri" w:eastAsia="Calibri" w:hAnsi="Calibri"/>
          <w:color w:val="000000"/>
          <w:sz w:val="20"/>
        </w:rPr>
        <w:t xml:space="preserve"> commenced in his role on </w:t>
      </w:r>
      <w:r w:rsidR="00A87C06">
        <w:rPr>
          <w:rFonts w:ascii="Calibri" w:eastAsia="Calibri" w:hAnsi="Calibri"/>
          <w:color w:val="000000"/>
          <w:sz w:val="20"/>
        </w:rPr>
        <w:t>14 July 2025</w:t>
      </w:r>
      <w:r w:rsidR="00ED7E1C">
        <w:rPr>
          <w:rFonts w:ascii="Calibri" w:eastAsia="Calibri" w:hAnsi="Calibri"/>
          <w:color w:val="000000"/>
          <w:sz w:val="20"/>
        </w:rPr>
        <w:t>.</w:t>
      </w:r>
      <w:r w:rsidR="004C5DA9">
        <w:rPr>
          <w:rFonts w:ascii="Calibri" w:eastAsia="Calibri" w:hAnsi="Calibri"/>
          <w:color w:val="000000"/>
          <w:sz w:val="20"/>
        </w:rPr>
        <w:t xml:space="preserve"> </w:t>
      </w:r>
      <w:r w:rsidR="00A62918">
        <w:rPr>
          <w:rFonts w:ascii="Calibri" w:eastAsia="Calibri" w:hAnsi="Calibri"/>
          <w:color w:val="000000"/>
          <w:sz w:val="20"/>
        </w:rPr>
        <w:t>T</w:t>
      </w:r>
      <w:r w:rsidR="004C5DA9">
        <w:rPr>
          <w:rFonts w:ascii="Calibri" w:eastAsia="Calibri" w:hAnsi="Calibri"/>
          <w:color w:val="000000"/>
          <w:sz w:val="20"/>
        </w:rPr>
        <w:t xml:space="preserve">he </w:t>
      </w:r>
      <w:r w:rsidR="004C5DA9" w:rsidRPr="004C5DA9" w:rsidDel="00446D8D">
        <w:rPr>
          <w:rFonts w:ascii="Calibri" w:hAnsi="Calibri" w:cs="Calibri"/>
          <w:sz w:val="20"/>
          <w:szCs w:val="20"/>
        </w:rPr>
        <w:t xml:space="preserve">Committee </w:t>
      </w:r>
      <w:r w:rsidR="00A62918">
        <w:rPr>
          <w:rFonts w:ascii="Calibri" w:hAnsi="Calibri" w:cs="Calibri"/>
          <w:sz w:val="20"/>
          <w:szCs w:val="20"/>
        </w:rPr>
        <w:t xml:space="preserve">look forward to meeting with </w:t>
      </w:r>
      <w:r w:rsidR="00325DF8">
        <w:rPr>
          <w:rFonts w:ascii="Calibri" w:hAnsi="Calibri" w:cs="Calibri"/>
          <w:sz w:val="20"/>
          <w:szCs w:val="20"/>
        </w:rPr>
        <w:t>him soon</w:t>
      </w:r>
      <w:r w:rsidR="00A62918">
        <w:rPr>
          <w:rFonts w:ascii="Calibri" w:hAnsi="Calibri" w:cs="Calibri"/>
          <w:sz w:val="20"/>
          <w:szCs w:val="20"/>
        </w:rPr>
        <w:t>.</w:t>
      </w:r>
    </w:p>
    <w:p w14:paraId="00E3B9ED" w14:textId="77777777" w:rsidR="00CC0ED6" w:rsidRPr="00122B13" w:rsidDel="00446D8D" w:rsidRDefault="00CC0ED6" w:rsidP="00122B13">
      <w:pPr>
        <w:spacing w:before="125" w:line="285" w:lineRule="exact"/>
        <w:ind w:right="72"/>
        <w:textAlignment w:val="baseline"/>
        <w:rPr>
          <w:rFonts w:ascii="Calibri" w:eastAsia="Calibri" w:hAnsi="Calibri"/>
          <w:color w:val="000000"/>
          <w:sz w:val="20"/>
        </w:rPr>
      </w:pPr>
    </w:p>
    <w:p w14:paraId="294A2CEC" w14:textId="1ECD8674" w:rsidR="00EF5245" w:rsidRDefault="00577219" w:rsidP="00CC0ED6">
      <w:pPr>
        <w:spacing w:after="120"/>
        <w:textAlignment w:val="baseline"/>
        <w:rPr>
          <w:rFonts w:ascii="Calibri" w:eastAsia="Calibri" w:hAnsi="Calibri"/>
          <w:color w:val="00518C"/>
          <w:sz w:val="20"/>
        </w:rPr>
      </w:pPr>
      <w:r>
        <w:rPr>
          <w:rFonts w:ascii="Calibri" w:eastAsia="Calibri" w:hAnsi="Calibri"/>
          <w:color w:val="00518C"/>
          <w:sz w:val="20"/>
        </w:rPr>
        <w:t>Environmental Law Reform</w:t>
      </w:r>
    </w:p>
    <w:p w14:paraId="1DAA2DBB" w14:textId="50BAF781" w:rsidR="00EF5245" w:rsidRDefault="00325DF8">
      <w:pPr>
        <w:spacing w:before="42" w:line="281" w:lineRule="exact"/>
        <w:ind w:right="144"/>
        <w:textAlignment w:val="baseline"/>
        <w:rPr>
          <w:rFonts w:ascii="Calibri" w:eastAsia="Calibri" w:hAnsi="Calibri"/>
          <w:color w:val="000000"/>
          <w:sz w:val="20"/>
        </w:rPr>
      </w:pPr>
      <w:r>
        <w:rPr>
          <w:rFonts w:ascii="Calibri" w:eastAsia="Calibri" w:hAnsi="Calibri"/>
          <w:color w:val="000000"/>
          <w:sz w:val="20"/>
        </w:rPr>
        <w:t xml:space="preserve">The </w:t>
      </w:r>
      <w:r w:rsidR="00190228">
        <w:rPr>
          <w:rFonts w:ascii="Calibri" w:eastAsia="Calibri" w:hAnsi="Calibri"/>
          <w:color w:val="000000"/>
          <w:sz w:val="20"/>
        </w:rPr>
        <w:t>D</w:t>
      </w:r>
      <w:r>
        <w:rPr>
          <w:rFonts w:ascii="Calibri" w:eastAsia="Calibri" w:hAnsi="Calibri"/>
          <w:color w:val="000000"/>
          <w:sz w:val="20"/>
        </w:rPr>
        <w:t>epartment (</w:t>
      </w:r>
      <w:r w:rsidR="00943633" w:rsidRPr="00943633">
        <w:rPr>
          <w:rFonts w:ascii="Calibri" w:eastAsia="Calibri" w:hAnsi="Calibri"/>
          <w:color w:val="000000"/>
          <w:sz w:val="20"/>
        </w:rPr>
        <w:t>Environment Law Reform Taskforce</w:t>
      </w:r>
      <w:r>
        <w:rPr>
          <w:rFonts w:ascii="Calibri" w:eastAsia="Calibri" w:hAnsi="Calibri"/>
          <w:color w:val="000000"/>
          <w:sz w:val="20"/>
        </w:rPr>
        <w:t xml:space="preserve">) </w:t>
      </w:r>
      <w:r w:rsidR="00443158" w:rsidRPr="00443158">
        <w:rPr>
          <w:rFonts w:ascii="Calibri" w:eastAsia="Calibri" w:hAnsi="Calibri"/>
          <w:color w:val="000000"/>
          <w:sz w:val="20"/>
        </w:rPr>
        <w:t>briefed the Committee on the Government’s revised approach to environmental law reform, shifting from</w:t>
      </w:r>
      <w:r>
        <w:rPr>
          <w:rFonts w:ascii="Calibri" w:eastAsia="Calibri" w:hAnsi="Calibri"/>
          <w:color w:val="000000"/>
          <w:sz w:val="20"/>
        </w:rPr>
        <w:t xml:space="preserve"> introducing</w:t>
      </w:r>
      <w:r w:rsidR="00443158" w:rsidRPr="00443158">
        <w:rPr>
          <w:rFonts w:ascii="Calibri" w:eastAsia="Calibri" w:hAnsi="Calibri"/>
          <w:color w:val="000000"/>
          <w:sz w:val="20"/>
        </w:rPr>
        <w:t xml:space="preserve"> a new Act to amending the existing EPBC Ac</w:t>
      </w:r>
      <w:r>
        <w:rPr>
          <w:rFonts w:ascii="Calibri" w:eastAsia="Calibri" w:hAnsi="Calibri"/>
          <w:color w:val="000000"/>
          <w:sz w:val="20"/>
        </w:rPr>
        <w:t xml:space="preserve">t, with a focus on </w:t>
      </w:r>
      <w:r w:rsidR="00443158" w:rsidRPr="00443158">
        <w:rPr>
          <w:rFonts w:ascii="Calibri" w:eastAsia="Calibri" w:hAnsi="Calibri"/>
          <w:color w:val="000000"/>
          <w:sz w:val="20"/>
        </w:rPr>
        <w:t xml:space="preserve">implementing </w:t>
      </w:r>
      <w:r w:rsidR="00F17507">
        <w:rPr>
          <w:rFonts w:ascii="Calibri" w:eastAsia="Calibri" w:hAnsi="Calibri"/>
          <w:color w:val="000000"/>
          <w:sz w:val="20"/>
        </w:rPr>
        <w:t xml:space="preserve">the core principles of </w:t>
      </w:r>
      <w:r w:rsidR="00190228">
        <w:rPr>
          <w:rFonts w:ascii="Calibri" w:eastAsia="Calibri" w:hAnsi="Calibri"/>
          <w:color w:val="000000"/>
          <w:sz w:val="20"/>
        </w:rPr>
        <w:t xml:space="preserve">the </w:t>
      </w:r>
      <w:r w:rsidR="00443158" w:rsidRPr="00443158">
        <w:rPr>
          <w:rFonts w:ascii="Calibri" w:eastAsia="Calibri" w:hAnsi="Calibri"/>
          <w:color w:val="000000"/>
          <w:sz w:val="20"/>
        </w:rPr>
        <w:t xml:space="preserve">Samuel </w:t>
      </w:r>
      <w:r w:rsidR="00BE74E3" w:rsidRPr="00443158">
        <w:rPr>
          <w:rFonts w:ascii="Calibri" w:eastAsia="Calibri" w:hAnsi="Calibri"/>
          <w:color w:val="000000"/>
          <w:sz w:val="20"/>
        </w:rPr>
        <w:t>Review.</w:t>
      </w:r>
      <w:r w:rsidR="00443158" w:rsidRPr="00443158">
        <w:rPr>
          <w:rFonts w:ascii="Calibri" w:eastAsia="Calibri" w:hAnsi="Calibri"/>
          <w:color w:val="000000"/>
          <w:sz w:val="20"/>
        </w:rPr>
        <w:t xml:space="preserve"> Key reforms include stronger environmental protections, efficient project assessments, and the creation of an </w:t>
      </w:r>
      <w:r w:rsidR="00190228">
        <w:rPr>
          <w:rFonts w:ascii="Calibri" w:eastAsia="Calibri" w:hAnsi="Calibri"/>
          <w:color w:val="000000"/>
          <w:sz w:val="20"/>
        </w:rPr>
        <w:t>e</w:t>
      </w:r>
      <w:r w:rsidR="00443158" w:rsidRPr="00443158">
        <w:rPr>
          <w:rFonts w:ascii="Calibri" w:eastAsia="Calibri" w:hAnsi="Calibri"/>
          <w:color w:val="000000"/>
          <w:sz w:val="20"/>
        </w:rPr>
        <w:t xml:space="preserve">nvironmental </w:t>
      </w:r>
      <w:r w:rsidR="00190228">
        <w:rPr>
          <w:rFonts w:ascii="Calibri" w:eastAsia="Calibri" w:hAnsi="Calibri"/>
          <w:color w:val="000000"/>
          <w:sz w:val="20"/>
        </w:rPr>
        <w:t>p</w:t>
      </w:r>
      <w:r w:rsidR="00443158" w:rsidRPr="00443158">
        <w:rPr>
          <w:rFonts w:ascii="Calibri" w:eastAsia="Calibri" w:hAnsi="Calibri"/>
          <w:color w:val="000000"/>
          <w:sz w:val="20"/>
        </w:rPr>
        <w:t xml:space="preserve">rotection </w:t>
      </w:r>
      <w:r w:rsidR="00190228">
        <w:rPr>
          <w:rFonts w:ascii="Calibri" w:eastAsia="Calibri" w:hAnsi="Calibri"/>
          <w:color w:val="000000"/>
          <w:sz w:val="20"/>
        </w:rPr>
        <w:t>a</w:t>
      </w:r>
      <w:r w:rsidR="00443158" w:rsidRPr="00443158">
        <w:rPr>
          <w:rFonts w:ascii="Calibri" w:eastAsia="Calibri" w:hAnsi="Calibri"/>
          <w:color w:val="000000"/>
          <w:sz w:val="20"/>
        </w:rPr>
        <w:t xml:space="preserve">gency, Environment Information Australia, and National </w:t>
      </w:r>
      <w:r w:rsidR="00190228">
        <w:rPr>
          <w:rFonts w:ascii="Calibri" w:eastAsia="Calibri" w:hAnsi="Calibri"/>
          <w:color w:val="000000"/>
          <w:sz w:val="20"/>
        </w:rPr>
        <w:t xml:space="preserve">Environmental </w:t>
      </w:r>
      <w:r w:rsidR="00443158" w:rsidRPr="00443158">
        <w:rPr>
          <w:rFonts w:ascii="Calibri" w:eastAsia="Calibri" w:hAnsi="Calibri"/>
          <w:color w:val="000000"/>
          <w:sz w:val="20"/>
        </w:rPr>
        <w:t>Standards</w:t>
      </w:r>
      <w:r w:rsidR="00443158">
        <w:rPr>
          <w:rFonts w:ascii="Calibri" w:eastAsia="Calibri" w:hAnsi="Calibri"/>
          <w:color w:val="000000"/>
          <w:sz w:val="20"/>
        </w:rPr>
        <w:t xml:space="preserve">, </w:t>
      </w:r>
      <w:r w:rsidR="00443158" w:rsidRPr="00443158">
        <w:rPr>
          <w:rFonts w:ascii="Calibri" w:eastAsia="Calibri" w:hAnsi="Calibri"/>
          <w:color w:val="000000"/>
          <w:sz w:val="20"/>
        </w:rPr>
        <w:t xml:space="preserve">such as a First Nations Engagement Standard. </w:t>
      </w:r>
      <w:r>
        <w:rPr>
          <w:rFonts w:ascii="Calibri" w:eastAsia="Calibri" w:hAnsi="Calibri"/>
          <w:color w:val="000000"/>
          <w:sz w:val="20"/>
        </w:rPr>
        <w:t>The proposed amendments aim to strengthen First Nations involvement in environmental decision making</w:t>
      </w:r>
      <w:r w:rsidR="00443158" w:rsidRPr="00443158">
        <w:rPr>
          <w:rFonts w:ascii="Calibri" w:eastAsia="Calibri" w:hAnsi="Calibri"/>
          <w:color w:val="000000"/>
          <w:sz w:val="20"/>
        </w:rPr>
        <w:t xml:space="preserve">. </w:t>
      </w:r>
    </w:p>
    <w:p w14:paraId="1950BB54" w14:textId="77777777" w:rsidR="00CC0ED6" w:rsidRDefault="00CC0ED6" w:rsidP="00CC0ED6">
      <w:pPr>
        <w:spacing w:after="120"/>
        <w:textAlignment w:val="baseline"/>
        <w:rPr>
          <w:rFonts w:ascii="Calibri" w:eastAsia="Calibri" w:hAnsi="Calibri"/>
          <w:color w:val="00518C"/>
          <w:sz w:val="20"/>
        </w:rPr>
      </w:pPr>
    </w:p>
    <w:p w14:paraId="33F4F695" w14:textId="431187D1" w:rsidR="00CC0ED6" w:rsidRDefault="00443158" w:rsidP="00CC0ED6">
      <w:pPr>
        <w:spacing w:after="120"/>
        <w:textAlignment w:val="baseline"/>
        <w:rPr>
          <w:rFonts w:ascii="Calibri" w:eastAsia="Calibri" w:hAnsi="Calibri"/>
          <w:color w:val="00518C"/>
          <w:sz w:val="20"/>
        </w:rPr>
      </w:pPr>
      <w:r>
        <w:rPr>
          <w:rFonts w:ascii="Calibri" w:eastAsia="Calibri" w:hAnsi="Calibri"/>
          <w:color w:val="00518C"/>
          <w:sz w:val="20"/>
        </w:rPr>
        <w:t xml:space="preserve">Indigenous Protected Areas </w:t>
      </w:r>
      <w:r w:rsidR="00ED7E1C">
        <w:rPr>
          <w:rFonts w:ascii="Calibri" w:eastAsia="Calibri" w:hAnsi="Calibri"/>
          <w:color w:val="00518C"/>
          <w:sz w:val="20"/>
        </w:rPr>
        <w:t xml:space="preserve">(IPA) </w:t>
      </w:r>
      <w:r>
        <w:rPr>
          <w:rFonts w:ascii="Calibri" w:eastAsia="Calibri" w:hAnsi="Calibri"/>
          <w:color w:val="00518C"/>
          <w:sz w:val="20"/>
        </w:rPr>
        <w:t>Grant round</w:t>
      </w:r>
    </w:p>
    <w:p w14:paraId="2C217EFB" w14:textId="38FA10B2" w:rsidR="00122B13" w:rsidRDefault="00443158" w:rsidP="00CC0ED6">
      <w:pPr>
        <w:spacing w:after="120"/>
        <w:textAlignment w:val="baseline"/>
        <w:rPr>
          <w:rFonts w:ascii="Calibri" w:hAnsi="Calibri" w:cs="Calibri"/>
          <w:sz w:val="20"/>
          <w:szCs w:val="20"/>
        </w:rPr>
      </w:pPr>
      <w:r>
        <w:rPr>
          <w:rFonts w:ascii="Calibri" w:eastAsia="Calibri" w:hAnsi="Calibri"/>
          <w:sz w:val="20"/>
        </w:rPr>
        <w:t xml:space="preserve">The </w:t>
      </w:r>
      <w:r w:rsidR="000B5FC3">
        <w:rPr>
          <w:rFonts w:ascii="Calibri" w:eastAsia="Calibri" w:hAnsi="Calibri"/>
          <w:sz w:val="20"/>
        </w:rPr>
        <w:t xml:space="preserve">Committee </w:t>
      </w:r>
      <w:r>
        <w:rPr>
          <w:rFonts w:ascii="Calibri" w:eastAsia="Calibri" w:hAnsi="Calibri"/>
          <w:sz w:val="20"/>
        </w:rPr>
        <w:t xml:space="preserve">was asked to endorse the inclusion of </w:t>
      </w:r>
      <w:r w:rsidR="00325DF8">
        <w:rPr>
          <w:rFonts w:ascii="Calibri" w:eastAsia="Calibri" w:hAnsi="Calibri"/>
          <w:sz w:val="20"/>
        </w:rPr>
        <w:t>three</w:t>
      </w:r>
      <w:r>
        <w:rPr>
          <w:rFonts w:ascii="Calibri" w:eastAsia="Calibri" w:hAnsi="Calibri"/>
          <w:sz w:val="20"/>
        </w:rPr>
        <w:t xml:space="preserve"> </w:t>
      </w:r>
      <w:r w:rsidR="00325DF8">
        <w:rPr>
          <w:rFonts w:ascii="Calibri" w:eastAsia="Calibri" w:hAnsi="Calibri"/>
          <w:sz w:val="20"/>
        </w:rPr>
        <w:t>to participate in the upcoming moderation panel for the next IPA grant round. The Committee supported their inclusion.</w:t>
      </w:r>
    </w:p>
    <w:p w14:paraId="59036785" w14:textId="77777777" w:rsidR="00122B13" w:rsidRDefault="00122B13" w:rsidP="00122B13">
      <w:pPr>
        <w:rPr>
          <w:rFonts w:ascii="Calibri" w:hAnsi="Calibri" w:cs="Calibri"/>
          <w:sz w:val="20"/>
          <w:szCs w:val="20"/>
        </w:rPr>
      </w:pPr>
    </w:p>
    <w:p w14:paraId="359ACD81" w14:textId="18B6E8C1" w:rsidR="00EF5245" w:rsidRDefault="00ED7E1C" w:rsidP="00CC0ED6">
      <w:pPr>
        <w:spacing w:after="120"/>
        <w:rPr>
          <w:rFonts w:ascii="Calibri" w:eastAsia="Calibri" w:hAnsi="Calibri"/>
          <w:color w:val="00518B"/>
          <w:sz w:val="20"/>
        </w:rPr>
      </w:pPr>
      <w:r>
        <w:rPr>
          <w:rFonts w:ascii="Calibri" w:eastAsia="Calibri" w:hAnsi="Calibri"/>
          <w:color w:val="00518B"/>
          <w:sz w:val="20"/>
        </w:rPr>
        <w:t>Australia’s Strategy for Nature Implementation plan</w:t>
      </w:r>
    </w:p>
    <w:p w14:paraId="6DA7CD57" w14:textId="680CB500" w:rsidR="002D4B5A" w:rsidRPr="00ED7E1C" w:rsidRDefault="002D4B5A" w:rsidP="002D4B5A">
      <w:pPr>
        <w:spacing w:after="120"/>
        <w:textAlignment w:val="baseline"/>
        <w:rPr>
          <w:rFonts w:ascii="Calibri" w:eastAsia="Calibri" w:hAnsi="Calibri"/>
          <w:sz w:val="20"/>
        </w:rPr>
      </w:pPr>
      <w:r>
        <w:rPr>
          <w:rFonts w:ascii="Calibri" w:eastAsia="Calibri" w:hAnsi="Calibri"/>
          <w:sz w:val="20"/>
        </w:rPr>
        <w:t xml:space="preserve">The department sought IAC advice on halting biodiversity loss and supporting First Nations representation and participation. </w:t>
      </w:r>
      <w:r w:rsidRPr="00ED7E1C">
        <w:rPr>
          <w:rFonts w:ascii="Calibri" w:eastAsia="Calibri" w:hAnsi="Calibri"/>
          <w:sz w:val="20"/>
        </w:rPr>
        <w:t xml:space="preserve">The </w:t>
      </w:r>
      <w:r>
        <w:rPr>
          <w:rFonts w:ascii="Calibri" w:eastAsia="Calibri" w:hAnsi="Calibri"/>
          <w:sz w:val="20"/>
        </w:rPr>
        <w:t>IAC</w:t>
      </w:r>
      <w:r w:rsidRPr="00ED7E1C">
        <w:rPr>
          <w:rFonts w:ascii="Calibri" w:eastAsia="Calibri" w:hAnsi="Calibri"/>
          <w:sz w:val="20"/>
        </w:rPr>
        <w:t xml:space="preserve"> provided </w:t>
      </w:r>
      <w:r>
        <w:rPr>
          <w:rFonts w:ascii="Calibri" w:eastAsia="Calibri" w:hAnsi="Calibri"/>
          <w:sz w:val="20"/>
        </w:rPr>
        <w:t>input</w:t>
      </w:r>
      <w:r w:rsidRPr="00ED7E1C">
        <w:rPr>
          <w:rFonts w:ascii="Calibri" w:eastAsia="Calibri" w:hAnsi="Calibri"/>
          <w:sz w:val="20"/>
        </w:rPr>
        <w:t xml:space="preserve"> on the </w:t>
      </w:r>
      <w:r>
        <w:rPr>
          <w:rFonts w:ascii="Calibri" w:eastAsia="Calibri" w:hAnsi="Calibri"/>
          <w:sz w:val="20"/>
        </w:rPr>
        <w:t xml:space="preserve">proposed outcomes in the </w:t>
      </w:r>
      <w:r w:rsidRPr="00ED7E1C">
        <w:rPr>
          <w:rFonts w:ascii="Calibri" w:eastAsia="Calibri" w:hAnsi="Calibri"/>
          <w:sz w:val="20"/>
        </w:rPr>
        <w:t>draft implementation plan</w:t>
      </w:r>
      <w:r>
        <w:rPr>
          <w:rFonts w:ascii="Calibri" w:eastAsia="Calibri" w:hAnsi="Calibri"/>
          <w:sz w:val="20"/>
        </w:rPr>
        <w:t xml:space="preserve"> for Australia’s Strategy for Nature</w:t>
      </w:r>
      <w:r w:rsidRPr="00ED7E1C">
        <w:rPr>
          <w:rFonts w:ascii="Calibri" w:eastAsia="Calibri" w:hAnsi="Calibri"/>
          <w:sz w:val="20"/>
        </w:rPr>
        <w:t xml:space="preserve"> through a workshop style discussion</w:t>
      </w:r>
      <w:r>
        <w:rPr>
          <w:rFonts w:ascii="Calibri" w:eastAsia="Calibri" w:hAnsi="Calibri"/>
          <w:sz w:val="20"/>
        </w:rPr>
        <w:t xml:space="preserve">. This built </w:t>
      </w:r>
      <w:r w:rsidRPr="00ED7E1C">
        <w:rPr>
          <w:rFonts w:ascii="Calibri" w:eastAsia="Calibri" w:hAnsi="Calibri"/>
          <w:sz w:val="20"/>
        </w:rPr>
        <w:t xml:space="preserve">on previous </w:t>
      </w:r>
      <w:r>
        <w:rPr>
          <w:rFonts w:ascii="Calibri" w:eastAsia="Calibri" w:hAnsi="Calibri"/>
          <w:sz w:val="20"/>
        </w:rPr>
        <w:t xml:space="preserve">work to update the Strategy with </w:t>
      </w:r>
      <w:r w:rsidRPr="00ED7E1C">
        <w:rPr>
          <w:rFonts w:ascii="Calibri" w:eastAsia="Calibri" w:hAnsi="Calibri"/>
          <w:sz w:val="20"/>
        </w:rPr>
        <w:t xml:space="preserve">national targets and ‘enablers of change’ </w:t>
      </w:r>
      <w:r>
        <w:rPr>
          <w:rFonts w:ascii="Calibri" w:eastAsia="Calibri" w:hAnsi="Calibri"/>
          <w:sz w:val="20"/>
        </w:rPr>
        <w:t xml:space="preserve">to align it with the Global Biodiversity Framework. </w:t>
      </w:r>
      <w:r w:rsidRPr="00ED7E1C">
        <w:rPr>
          <w:rFonts w:ascii="Calibri" w:eastAsia="Calibri" w:hAnsi="Calibri"/>
          <w:sz w:val="20"/>
        </w:rPr>
        <w:t xml:space="preserve"> </w:t>
      </w:r>
      <w:r>
        <w:rPr>
          <w:rFonts w:ascii="Calibri" w:eastAsia="Calibri" w:hAnsi="Calibri"/>
          <w:sz w:val="20"/>
        </w:rPr>
        <w:t xml:space="preserve">The </w:t>
      </w:r>
      <w:r w:rsidR="000B5FC3">
        <w:rPr>
          <w:rFonts w:ascii="Calibri" w:eastAsia="Calibri" w:hAnsi="Calibri"/>
          <w:sz w:val="20"/>
        </w:rPr>
        <w:t>Committee</w:t>
      </w:r>
      <w:r w:rsidR="000B5FC3" w:rsidRPr="00ED7E1C">
        <w:rPr>
          <w:rFonts w:ascii="Calibri" w:eastAsia="Calibri" w:hAnsi="Calibri"/>
          <w:sz w:val="20"/>
        </w:rPr>
        <w:t xml:space="preserve"> </w:t>
      </w:r>
      <w:r>
        <w:rPr>
          <w:rFonts w:ascii="Calibri" w:eastAsia="Calibri" w:hAnsi="Calibri"/>
          <w:sz w:val="20"/>
        </w:rPr>
        <w:t>will encourage</w:t>
      </w:r>
      <w:r w:rsidRPr="00ED7E1C">
        <w:rPr>
          <w:rFonts w:ascii="Calibri" w:eastAsia="Calibri" w:hAnsi="Calibri"/>
          <w:sz w:val="20"/>
        </w:rPr>
        <w:t xml:space="preserve"> colleagues and networks to participate in the </w:t>
      </w:r>
      <w:r w:rsidR="000B5FC3">
        <w:rPr>
          <w:rFonts w:ascii="Calibri" w:eastAsia="Calibri" w:hAnsi="Calibri"/>
          <w:sz w:val="20"/>
        </w:rPr>
        <w:t>D</w:t>
      </w:r>
      <w:r w:rsidRPr="00ED7E1C">
        <w:rPr>
          <w:rFonts w:ascii="Calibri" w:eastAsia="Calibri" w:hAnsi="Calibri"/>
          <w:sz w:val="20"/>
        </w:rPr>
        <w:t>epartment’s consultation activities and</w:t>
      </w:r>
      <w:r>
        <w:rPr>
          <w:rFonts w:ascii="Calibri" w:eastAsia="Calibri" w:hAnsi="Calibri"/>
          <w:sz w:val="20"/>
        </w:rPr>
        <w:t xml:space="preserve"> </w:t>
      </w:r>
      <w:r w:rsidRPr="00ED7E1C">
        <w:rPr>
          <w:rFonts w:ascii="Calibri" w:eastAsia="Calibri" w:hAnsi="Calibri"/>
          <w:sz w:val="20"/>
        </w:rPr>
        <w:t xml:space="preserve">look forward to </w:t>
      </w:r>
      <w:r>
        <w:rPr>
          <w:rFonts w:ascii="Calibri" w:eastAsia="Calibri" w:hAnsi="Calibri"/>
          <w:sz w:val="20"/>
        </w:rPr>
        <w:t>receiving updates on this work.</w:t>
      </w:r>
    </w:p>
    <w:p w14:paraId="438D13D1" w14:textId="77777777" w:rsidR="00CC0ED6" w:rsidRPr="00122B13" w:rsidRDefault="00CC0ED6" w:rsidP="00122B13">
      <w:pPr>
        <w:rPr>
          <w:rFonts w:ascii="Calibri" w:hAnsi="Calibri" w:cs="Calibri"/>
          <w:sz w:val="20"/>
          <w:szCs w:val="20"/>
        </w:rPr>
      </w:pPr>
    </w:p>
    <w:p w14:paraId="381416D1" w14:textId="77777777" w:rsidR="00122B13" w:rsidRPr="00CC0ED6" w:rsidRDefault="00325DF8" w:rsidP="00CC0ED6">
      <w:pPr>
        <w:spacing w:after="120"/>
        <w:rPr>
          <w:rFonts w:ascii="Calibri" w:eastAsia="Calibri" w:hAnsi="Calibri"/>
          <w:color w:val="00518B"/>
          <w:sz w:val="20"/>
        </w:rPr>
      </w:pPr>
      <w:r w:rsidRPr="00CC0ED6">
        <w:rPr>
          <w:rFonts w:ascii="Calibri" w:eastAsia="Calibri" w:hAnsi="Calibri"/>
          <w:color w:val="00518B"/>
          <w:sz w:val="20"/>
        </w:rPr>
        <w:t>About the IAC</w:t>
      </w:r>
    </w:p>
    <w:p w14:paraId="0F3D19D1" w14:textId="3F5EEF6E" w:rsidR="00EF5245" w:rsidRPr="00CC0ED6" w:rsidRDefault="00325DF8" w:rsidP="00CC0ED6">
      <w:pPr>
        <w:rPr>
          <w:rFonts w:ascii="Calibri" w:eastAsia="Calibri" w:hAnsi="Calibri"/>
          <w:sz w:val="20"/>
        </w:rPr>
      </w:pPr>
      <w:r w:rsidRPr="00CC0ED6">
        <w:rPr>
          <w:rFonts w:ascii="Calibri" w:eastAsia="Calibri" w:hAnsi="Calibri"/>
          <w:sz w:val="20"/>
        </w:rPr>
        <w:t>The IAC is a statutory body established in 2000 under the EPBC Act. All IAC members are First Nations Australians and are ministerially appointed based on expertise in land and sea management, conservation and sustainable use of biodiversity and cultural heritage management.</w:t>
      </w:r>
    </w:p>
    <w:p w14:paraId="36141E60" w14:textId="77777777" w:rsidR="00EF5245" w:rsidRDefault="00325DF8">
      <w:pPr>
        <w:spacing w:before="484" w:line="197" w:lineRule="exact"/>
        <w:ind w:left="72"/>
        <w:textAlignment w:val="baseline"/>
        <w:rPr>
          <w:rFonts w:ascii="Calibri" w:eastAsia="Calibri" w:hAnsi="Calibri"/>
          <w:color w:val="00518B"/>
          <w:spacing w:val="-2"/>
          <w:sz w:val="20"/>
        </w:rPr>
      </w:pPr>
      <w:r>
        <w:rPr>
          <w:rFonts w:ascii="Calibri" w:eastAsia="Calibri" w:hAnsi="Calibri"/>
          <w:color w:val="00518B"/>
          <w:spacing w:val="-2"/>
          <w:sz w:val="20"/>
        </w:rPr>
        <w:t>Members</w:t>
      </w:r>
    </w:p>
    <w:p w14:paraId="0D2E4036" w14:textId="77777777" w:rsidR="00443C5E" w:rsidRDefault="00443C5E">
      <w:pPr>
        <w:tabs>
          <w:tab w:val="left" w:pos="4680"/>
        </w:tabs>
        <w:spacing w:before="91" w:line="197" w:lineRule="exact"/>
        <w:ind w:left="72"/>
        <w:textAlignment w:val="baseline"/>
        <w:rPr>
          <w:rFonts w:ascii="Calibri" w:eastAsia="Calibri" w:hAnsi="Calibri"/>
          <w:color w:val="000000"/>
          <w:spacing w:val="-3"/>
          <w:sz w:val="20"/>
        </w:rPr>
        <w:sectPr w:rsidR="00443C5E">
          <w:headerReference w:type="even" r:id="rId11"/>
          <w:footerReference w:type="even" r:id="rId12"/>
          <w:headerReference w:type="first" r:id="rId13"/>
          <w:footerReference w:type="first" r:id="rId14"/>
          <w:type w:val="continuous"/>
          <w:pgSz w:w="11909" w:h="16838"/>
          <w:pgMar w:top="1420" w:right="1415" w:bottom="402" w:left="1434" w:header="720" w:footer="720" w:gutter="0"/>
          <w:cols w:space="720"/>
        </w:sectPr>
      </w:pPr>
      <w:bookmarkStart w:id="0" w:name="_Hlk208564017"/>
    </w:p>
    <w:p w14:paraId="470A0B82" w14:textId="2E842B14" w:rsidR="00443C5E" w:rsidRDefault="00CC0ED6"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Dr</w:t>
      </w:r>
      <w:r w:rsidR="00443C5E">
        <w:rPr>
          <w:rFonts w:ascii="Calibri" w:eastAsia="Calibri" w:hAnsi="Calibri"/>
          <w:color w:val="000000"/>
          <w:spacing w:val="-3"/>
          <w:sz w:val="20"/>
        </w:rPr>
        <w:t>.</w:t>
      </w:r>
      <w:r>
        <w:rPr>
          <w:rFonts w:ascii="Calibri" w:eastAsia="Calibri" w:hAnsi="Calibri"/>
          <w:color w:val="000000"/>
          <w:spacing w:val="-3"/>
          <w:sz w:val="20"/>
        </w:rPr>
        <w:t xml:space="preserve"> Rohan Henry (Chair)</w:t>
      </w:r>
      <w:bookmarkEnd w:id="0"/>
    </w:p>
    <w:p w14:paraId="05DF608D" w14:textId="64313433" w:rsidR="00CC0ED6" w:rsidRDefault="00325DF8"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Ms</w:t>
      </w:r>
      <w:r w:rsidR="00443C5E">
        <w:rPr>
          <w:rFonts w:ascii="Calibri" w:eastAsia="Calibri" w:hAnsi="Calibri"/>
          <w:color w:val="000000"/>
          <w:spacing w:val="-3"/>
          <w:sz w:val="20"/>
        </w:rPr>
        <w:t>.</w:t>
      </w:r>
      <w:r>
        <w:rPr>
          <w:rFonts w:ascii="Calibri" w:eastAsia="Calibri" w:hAnsi="Calibri"/>
          <w:color w:val="000000"/>
          <w:spacing w:val="-3"/>
          <w:sz w:val="20"/>
        </w:rPr>
        <w:t xml:space="preserve"> </w:t>
      </w:r>
      <w:r w:rsidR="00443C5E">
        <w:rPr>
          <w:rFonts w:ascii="Calibri" w:eastAsia="Calibri" w:hAnsi="Calibri"/>
          <w:color w:val="000000"/>
          <w:spacing w:val="-3"/>
          <w:sz w:val="20"/>
        </w:rPr>
        <w:t>Teagan Shields (Deputy Chair)</w:t>
      </w:r>
    </w:p>
    <w:p w14:paraId="77BED47C" w14:textId="593CE99B" w:rsidR="00443C5E" w:rsidRDefault="00325DF8"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Ms</w:t>
      </w:r>
      <w:r w:rsidR="00443C5E">
        <w:rPr>
          <w:rFonts w:ascii="Calibri" w:eastAsia="Calibri" w:hAnsi="Calibri"/>
          <w:color w:val="000000"/>
          <w:spacing w:val="-2"/>
          <w:sz w:val="20"/>
        </w:rPr>
        <w:t>.</w:t>
      </w:r>
      <w:r>
        <w:rPr>
          <w:rFonts w:ascii="Calibri" w:eastAsia="Calibri" w:hAnsi="Calibri"/>
          <w:color w:val="000000"/>
          <w:spacing w:val="-2"/>
          <w:sz w:val="20"/>
        </w:rPr>
        <w:t xml:space="preserve"> </w:t>
      </w:r>
      <w:r w:rsidR="00443C5E">
        <w:rPr>
          <w:rFonts w:ascii="Calibri" w:eastAsia="Calibri" w:hAnsi="Calibri"/>
          <w:color w:val="000000"/>
          <w:spacing w:val="-2"/>
          <w:sz w:val="20"/>
        </w:rPr>
        <w:t>Liz Wren</w:t>
      </w:r>
    </w:p>
    <w:p w14:paraId="2D883EF4" w14:textId="5D6244D3" w:rsidR="00EF5245" w:rsidRDefault="00325DF8" w:rsidP="00443C5E">
      <w:pPr>
        <w:tabs>
          <w:tab w:val="center" w:pos="4567"/>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Dr</w:t>
      </w:r>
      <w:r w:rsidR="00443C5E">
        <w:rPr>
          <w:rFonts w:ascii="Calibri" w:eastAsia="Calibri" w:hAnsi="Calibri"/>
          <w:color w:val="000000"/>
          <w:spacing w:val="-2"/>
          <w:sz w:val="20"/>
        </w:rPr>
        <w:t>.</w:t>
      </w:r>
      <w:r>
        <w:rPr>
          <w:rFonts w:ascii="Calibri" w:eastAsia="Calibri" w:hAnsi="Calibri"/>
          <w:color w:val="000000"/>
          <w:spacing w:val="-2"/>
          <w:sz w:val="20"/>
        </w:rPr>
        <w:t xml:space="preserve"> Cass Hunter</w:t>
      </w:r>
      <w:r w:rsidR="00443C5E">
        <w:rPr>
          <w:rFonts w:ascii="Calibri" w:eastAsia="Calibri" w:hAnsi="Calibri"/>
          <w:color w:val="000000"/>
          <w:spacing w:val="-2"/>
          <w:sz w:val="20"/>
        </w:rPr>
        <w:tab/>
      </w:r>
    </w:p>
    <w:p w14:paraId="282AD587" w14:textId="77777777" w:rsidR="00443C5E" w:rsidRDefault="00325DF8"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Prof. Stephen van Leeuwen</w:t>
      </w:r>
    </w:p>
    <w:p w14:paraId="5EE3D25B" w14:textId="0B1AFE4B" w:rsidR="00EF5245" w:rsidRDefault="00443C5E"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3"/>
          <w:sz w:val="20"/>
        </w:rPr>
        <w:t>Mr.</w:t>
      </w:r>
      <w:r w:rsidR="00CC0ED6">
        <w:rPr>
          <w:rFonts w:ascii="Calibri" w:eastAsia="Calibri" w:hAnsi="Calibri"/>
          <w:color w:val="000000"/>
          <w:spacing w:val="-3"/>
          <w:sz w:val="20"/>
        </w:rPr>
        <w:t xml:space="preserve"> Damian Morgan-Bulled</w:t>
      </w:r>
    </w:p>
    <w:p w14:paraId="5F911662" w14:textId="1D966A99" w:rsidR="00CC0ED6" w:rsidRDefault="00443C5E" w:rsidP="00443C5E">
      <w:pPr>
        <w:tabs>
          <w:tab w:val="left" w:pos="4680"/>
        </w:tabs>
        <w:spacing w:before="120"/>
        <w:ind w:left="74"/>
        <w:contextualSpacing/>
        <w:textAlignment w:val="baseline"/>
        <w:rPr>
          <w:rFonts w:ascii="Calibri" w:eastAsia="Calibri" w:hAnsi="Calibri"/>
          <w:color w:val="000000"/>
          <w:spacing w:val="-3"/>
          <w:sz w:val="20"/>
        </w:rPr>
      </w:pPr>
      <w:r>
        <w:rPr>
          <w:rFonts w:ascii="Calibri" w:eastAsia="Calibri" w:hAnsi="Calibri"/>
          <w:color w:val="000000"/>
          <w:spacing w:val="-3"/>
          <w:sz w:val="20"/>
        </w:rPr>
        <w:t>Mr. Stan Lui</w:t>
      </w:r>
    </w:p>
    <w:p w14:paraId="7C8160FA" w14:textId="77777777" w:rsidR="00443C5E" w:rsidRDefault="00CC0ED6" w:rsidP="00443C5E">
      <w:pPr>
        <w:tabs>
          <w:tab w:val="left" w:pos="4680"/>
        </w:tabs>
        <w:spacing w:before="120"/>
        <w:ind w:left="74"/>
        <w:contextualSpacing/>
        <w:textAlignment w:val="baseline"/>
        <w:rPr>
          <w:rFonts w:ascii="Calibri" w:eastAsia="Calibri" w:hAnsi="Calibri"/>
          <w:color w:val="000000"/>
          <w:spacing w:val="-3"/>
          <w:sz w:val="20"/>
        </w:rPr>
      </w:pPr>
      <w:r w:rsidRPr="00CC0ED6">
        <w:rPr>
          <w:rFonts w:ascii="Calibri" w:eastAsia="Calibri" w:hAnsi="Calibri"/>
          <w:color w:val="000000"/>
          <w:spacing w:val="-3"/>
          <w:sz w:val="20"/>
        </w:rPr>
        <w:t>Prof. Anne Poelina</w:t>
      </w:r>
    </w:p>
    <w:p w14:paraId="6509E458" w14:textId="513F3297" w:rsidR="00EF5245" w:rsidRDefault="00CC0ED6" w:rsidP="00443C5E">
      <w:pPr>
        <w:tabs>
          <w:tab w:val="left" w:pos="4680"/>
        </w:tabs>
        <w:spacing w:before="120"/>
        <w:ind w:left="74"/>
        <w:contextualSpacing/>
        <w:textAlignment w:val="baseline"/>
        <w:rPr>
          <w:rFonts w:ascii="Calibri" w:eastAsia="Calibri" w:hAnsi="Calibri"/>
          <w:color w:val="000000"/>
          <w:spacing w:val="-3"/>
          <w:sz w:val="20"/>
        </w:rPr>
      </w:pPr>
      <w:r w:rsidRPr="00CC0ED6">
        <w:rPr>
          <w:rFonts w:ascii="Calibri" w:eastAsia="Calibri" w:hAnsi="Calibri"/>
          <w:color w:val="000000"/>
          <w:spacing w:val="-3"/>
          <w:sz w:val="20"/>
        </w:rPr>
        <w:t>Ms</w:t>
      </w:r>
      <w:r w:rsidR="00C17D7F">
        <w:rPr>
          <w:rFonts w:ascii="Calibri" w:eastAsia="Calibri" w:hAnsi="Calibri"/>
          <w:color w:val="000000"/>
          <w:spacing w:val="-3"/>
          <w:sz w:val="20"/>
        </w:rPr>
        <w:t>.</w:t>
      </w:r>
      <w:r w:rsidRPr="00CC0ED6">
        <w:rPr>
          <w:rFonts w:ascii="Calibri" w:eastAsia="Calibri" w:hAnsi="Calibri"/>
          <w:color w:val="000000"/>
          <w:spacing w:val="-3"/>
          <w:sz w:val="20"/>
        </w:rPr>
        <w:t xml:space="preserve"> Rebecca Halliday</w:t>
      </w:r>
    </w:p>
    <w:p w14:paraId="4262065F" w14:textId="77777777" w:rsidR="00443C5E" w:rsidRDefault="00443C5E">
      <w:pPr>
        <w:spacing w:before="2" w:line="245" w:lineRule="exact"/>
        <w:jc w:val="center"/>
        <w:textAlignment w:val="baseline"/>
        <w:rPr>
          <w:rFonts w:ascii="Arial" w:eastAsia="Arial" w:hAnsi="Arial"/>
          <w:color w:val="000000"/>
        </w:rPr>
        <w:sectPr w:rsidR="00443C5E" w:rsidSect="00443C5E">
          <w:type w:val="continuous"/>
          <w:pgSz w:w="11909" w:h="16838"/>
          <w:pgMar w:top="1420" w:right="1415" w:bottom="402" w:left="1434" w:header="720" w:footer="720" w:gutter="0"/>
          <w:cols w:num="2" w:space="720"/>
        </w:sectPr>
      </w:pPr>
    </w:p>
    <w:p w14:paraId="100C147E" w14:textId="7B5DD1CA" w:rsidR="00EF5245" w:rsidRDefault="00EF5245">
      <w:pPr>
        <w:spacing w:before="2" w:line="245" w:lineRule="exact"/>
        <w:jc w:val="center"/>
        <w:textAlignment w:val="baseline"/>
        <w:rPr>
          <w:rFonts w:ascii="Arial" w:eastAsia="Arial" w:hAnsi="Arial"/>
          <w:color w:val="000000"/>
        </w:rPr>
      </w:pPr>
    </w:p>
    <w:sectPr w:rsidR="00EF5245">
      <w:type w:val="continuous"/>
      <w:pgSz w:w="11909" w:h="16838"/>
      <w:pgMar w:top="1420" w:right="1415" w:bottom="402" w:left="14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D152F" w14:textId="77777777" w:rsidR="00D63B86" w:rsidRDefault="00D63B86">
      <w:r>
        <w:separator/>
      </w:r>
    </w:p>
  </w:endnote>
  <w:endnote w:type="continuationSeparator" w:id="0">
    <w:p w14:paraId="071FFBA5" w14:textId="77777777" w:rsidR="00D63B86" w:rsidRDefault="00D63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30EC" w14:textId="4975B2A9" w:rsidR="00F01F92" w:rsidRDefault="00F01F92">
    <w:pPr>
      <w:pStyle w:val="Footer"/>
    </w:pPr>
    <w:r>
      <w:rPr>
        <w:noProof/>
      </w:rPr>
      <mc:AlternateContent>
        <mc:Choice Requires="wps">
          <w:drawing>
            <wp:anchor distT="0" distB="0" distL="0" distR="0" simplePos="0" relativeHeight="251662336" behindDoc="0" locked="0" layoutInCell="1" allowOverlap="1" wp14:anchorId="4353E1F3" wp14:editId="1FB7FE7B">
              <wp:simplePos x="635" y="635"/>
              <wp:positionH relativeFrom="page">
                <wp:align>center</wp:align>
              </wp:positionH>
              <wp:positionV relativeFrom="page">
                <wp:align>bottom</wp:align>
              </wp:positionV>
              <wp:extent cx="551815" cy="376555"/>
              <wp:effectExtent l="0" t="0" r="635" b="0"/>
              <wp:wrapNone/>
              <wp:docPr id="21343645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53E1F3"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49CD" w14:textId="6ABB196A" w:rsidR="00F01F92" w:rsidRDefault="00F01F92">
    <w:pPr>
      <w:pStyle w:val="Footer"/>
    </w:pPr>
    <w:r>
      <w:rPr>
        <w:noProof/>
      </w:rPr>
      <mc:AlternateContent>
        <mc:Choice Requires="wps">
          <w:drawing>
            <wp:anchor distT="0" distB="0" distL="0" distR="0" simplePos="0" relativeHeight="251661312" behindDoc="0" locked="0" layoutInCell="1" allowOverlap="1" wp14:anchorId="26CAE042" wp14:editId="2F4CD3A4">
              <wp:simplePos x="635" y="635"/>
              <wp:positionH relativeFrom="page">
                <wp:align>center</wp:align>
              </wp:positionH>
              <wp:positionV relativeFrom="page">
                <wp:align>bottom</wp:align>
              </wp:positionV>
              <wp:extent cx="551815" cy="376555"/>
              <wp:effectExtent l="0" t="0" r="635" b="0"/>
              <wp:wrapNone/>
              <wp:docPr id="503456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CAE04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06C12" w14:textId="77777777" w:rsidR="00D63B86" w:rsidRDefault="00D63B86"/>
  </w:footnote>
  <w:footnote w:type="continuationSeparator" w:id="0">
    <w:p w14:paraId="6A142836" w14:textId="77777777" w:rsidR="00D63B86" w:rsidRDefault="00D63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F87E" w14:textId="3A4077DC" w:rsidR="00F01F92" w:rsidRDefault="00F01F92">
    <w:pPr>
      <w:pStyle w:val="Header"/>
    </w:pPr>
    <w:r>
      <w:rPr>
        <w:noProof/>
      </w:rPr>
      <mc:AlternateContent>
        <mc:Choice Requires="wps">
          <w:drawing>
            <wp:anchor distT="0" distB="0" distL="0" distR="0" simplePos="0" relativeHeight="251659264" behindDoc="0" locked="0" layoutInCell="1" allowOverlap="1" wp14:anchorId="5643112F" wp14:editId="533B57EB">
              <wp:simplePos x="635" y="635"/>
              <wp:positionH relativeFrom="page">
                <wp:align>center</wp:align>
              </wp:positionH>
              <wp:positionV relativeFrom="page">
                <wp:align>top</wp:align>
              </wp:positionV>
              <wp:extent cx="551815" cy="376555"/>
              <wp:effectExtent l="0" t="0" r="635" b="4445"/>
              <wp:wrapNone/>
              <wp:docPr id="1849470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3112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AE4A" w14:textId="112B2085" w:rsidR="00F01F92" w:rsidRDefault="00F01F92">
    <w:pPr>
      <w:pStyle w:val="Header"/>
    </w:pPr>
    <w:r>
      <w:rPr>
        <w:noProof/>
      </w:rPr>
      <mc:AlternateContent>
        <mc:Choice Requires="wps">
          <w:drawing>
            <wp:anchor distT="0" distB="0" distL="0" distR="0" simplePos="0" relativeHeight="251658240" behindDoc="0" locked="0" layoutInCell="1" allowOverlap="1" wp14:anchorId="3E8B4C22" wp14:editId="1872A1F3">
              <wp:simplePos x="635" y="635"/>
              <wp:positionH relativeFrom="page">
                <wp:align>center</wp:align>
              </wp:positionH>
              <wp:positionV relativeFrom="page">
                <wp:align>top</wp:align>
              </wp:positionV>
              <wp:extent cx="551815" cy="376555"/>
              <wp:effectExtent l="0" t="0" r="635" b="4445"/>
              <wp:wrapNone/>
              <wp:docPr id="2046800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8B4C22"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D78DD"/>
    <w:multiLevelType w:val="hybridMultilevel"/>
    <w:tmpl w:val="7486C3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CAD7E30"/>
    <w:multiLevelType w:val="multilevel"/>
    <w:tmpl w:val="A8C64BAA"/>
    <w:lvl w:ilvl="0">
      <w:start w:val="1"/>
      <w:numFmt w:val="decimal"/>
      <w:lvlText w:val="%1."/>
      <w:lvlJc w:val="left"/>
      <w:pPr>
        <w:tabs>
          <w:tab w:val="left" w:pos="360"/>
        </w:tabs>
      </w:pPr>
      <w:rPr>
        <w:rFonts w:ascii="Calibri" w:eastAsia="Calibri" w:hAnsi="Calibri"/>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5827533">
    <w:abstractNumId w:val="1"/>
  </w:num>
  <w:num w:numId="2" w16cid:durableId="1687823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45"/>
    <w:rsid w:val="000565C9"/>
    <w:rsid w:val="000B1FED"/>
    <w:rsid w:val="000B5FC3"/>
    <w:rsid w:val="00122B13"/>
    <w:rsid w:val="00190228"/>
    <w:rsid w:val="00253EF9"/>
    <w:rsid w:val="00287F81"/>
    <w:rsid w:val="002D4B5A"/>
    <w:rsid w:val="00311902"/>
    <w:rsid w:val="00325DF8"/>
    <w:rsid w:val="00341D74"/>
    <w:rsid w:val="00351D1D"/>
    <w:rsid w:val="00380BCE"/>
    <w:rsid w:val="0041721D"/>
    <w:rsid w:val="00443158"/>
    <w:rsid w:val="00443C5E"/>
    <w:rsid w:val="00453248"/>
    <w:rsid w:val="004614B8"/>
    <w:rsid w:val="004C5DA9"/>
    <w:rsid w:val="00577219"/>
    <w:rsid w:val="006B2821"/>
    <w:rsid w:val="00845E05"/>
    <w:rsid w:val="00855638"/>
    <w:rsid w:val="00943633"/>
    <w:rsid w:val="00991AFE"/>
    <w:rsid w:val="00995A1C"/>
    <w:rsid w:val="00A62918"/>
    <w:rsid w:val="00A87C06"/>
    <w:rsid w:val="00AA6930"/>
    <w:rsid w:val="00BE74E3"/>
    <w:rsid w:val="00BF5E21"/>
    <w:rsid w:val="00C17D7F"/>
    <w:rsid w:val="00C77E6B"/>
    <w:rsid w:val="00CC0ED6"/>
    <w:rsid w:val="00CC4ADF"/>
    <w:rsid w:val="00D42C01"/>
    <w:rsid w:val="00D63B86"/>
    <w:rsid w:val="00E10BDD"/>
    <w:rsid w:val="00E82C78"/>
    <w:rsid w:val="00ED7E1C"/>
    <w:rsid w:val="00EF5245"/>
    <w:rsid w:val="00F01F92"/>
    <w:rsid w:val="00F175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F343"/>
  <w15:docId w15:val="{44577DD0-4525-4B09-982B-EE233DB5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F92"/>
    <w:pPr>
      <w:tabs>
        <w:tab w:val="center" w:pos="4513"/>
        <w:tab w:val="right" w:pos="9026"/>
      </w:tabs>
    </w:pPr>
  </w:style>
  <w:style w:type="character" w:customStyle="1" w:styleId="HeaderChar">
    <w:name w:val="Header Char"/>
    <w:basedOn w:val="DefaultParagraphFont"/>
    <w:link w:val="Header"/>
    <w:uiPriority w:val="99"/>
    <w:rsid w:val="00F01F92"/>
  </w:style>
  <w:style w:type="paragraph" w:styleId="Footer">
    <w:name w:val="footer"/>
    <w:basedOn w:val="Normal"/>
    <w:link w:val="FooterChar"/>
    <w:uiPriority w:val="99"/>
    <w:unhideWhenUsed/>
    <w:rsid w:val="00F01F92"/>
    <w:pPr>
      <w:tabs>
        <w:tab w:val="center" w:pos="4513"/>
        <w:tab w:val="right" w:pos="9026"/>
      </w:tabs>
    </w:pPr>
  </w:style>
  <w:style w:type="character" w:customStyle="1" w:styleId="FooterChar">
    <w:name w:val="Footer Char"/>
    <w:basedOn w:val="DefaultParagraphFont"/>
    <w:link w:val="Footer"/>
    <w:uiPriority w:val="99"/>
    <w:rsid w:val="00F01F92"/>
  </w:style>
  <w:style w:type="paragraph" w:customStyle="1" w:styleId="Default">
    <w:name w:val="Default"/>
    <w:rsid w:val="00ED7E1C"/>
    <w:pPr>
      <w:autoSpaceDE w:val="0"/>
      <w:autoSpaceDN w:val="0"/>
      <w:adjustRightInd w:val="0"/>
      <w:spacing w:before="200" w:after="200" w:line="276" w:lineRule="auto"/>
    </w:pPr>
    <w:rPr>
      <w:rFonts w:ascii="Calibri" w:eastAsia="Times New Roman" w:hAnsi="Calibri" w:cs="Calibri"/>
      <w:color w:val="000000"/>
      <w:sz w:val="24"/>
      <w:szCs w:val="24"/>
      <w:lang w:val="en-AU" w:eastAsia="en-AU"/>
    </w:rPr>
  </w:style>
  <w:style w:type="paragraph" w:styleId="Revision">
    <w:name w:val="Revision"/>
    <w:hidden/>
    <w:uiPriority w:val="99"/>
    <w:semiHidden/>
    <w:rsid w:val="00190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A97E1-DFF2-4838-969F-7D78BFDED358}">
  <ds:schemaRefs>
    <ds:schemaRef ds:uri="d869c146-c82e-4435-92e4-da91542262fd"/>
    <ds:schemaRef ds:uri="http://www.w3.org/XML/1998/namespace"/>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schemas.microsoft.com/office/2006/documentManagement/types"/>
    <ds:schemaRef ds:uri="http://purl.org/dc/terms/"/>
    <ds:schemaRef ds:uri="a95247a4-6a6b-40fb-87b6-0fb2f012c536"/>
    <ds:schemaRef ds:uri="d81c2681-db7b-4a56-9abd-a3238a78f6b2"/>
    <ds:schemaRef ds:uri="b98728ac-f998-415c-abee-6b046fb1441e"/>
    <ds:schemaRef ds:uri="http://schemas.microsoft.com/sharepoint/v3"/>
  </ds:schemaRefs>
</ds:datastoreItem>
</file>

<file path=customXml/itemProps2.xml><?xml version="1.0" encoding="utf-8"?>
<ds:datastoreItem xmlns:ds="http://schemas.openxmlformats.org/officeDocument/2006/customXml" ds:itemID="{7623D063-11F9-4C5C-A25F-FA2E08FE2966}">
  <ds:schemaRefs>
    <ds:schemaRef ds:uri="http://schemas.microsoft.com/sharepoint/v3/contenttype/forms"/>
  </ds:schemaRefs>
</ds:datastoreItem>
</file>

<file path=customXml/itemProps3.xml><?xml version="1.0" encoding="utf-8"?>
<ds:datastoreItem xmlns:ds="http://schemas.openxmlformats.org/officeDocument/2006/customXml" ds:itemID="{252C54BB-FA7C-46FF-BC14-2070801F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Indigenous Advisory Committee Bulletin Meeting 54</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Advisory Committee Bulletin Meeting 54</dc:title>
  <dc:creator>Department of Climate Change, Energy, the Environment and Water</dc:creator>
  <cp:revision>4</cp:revision>
  <dcterms:created xsi:type="dcterms:W3CDTF">2025-09-22T04:22:00Z</dcterms:created>
  <dcterms:modified xsi:type="dcterms:W3CDTF">2025-09-24T00:51:00Z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79ffb1ca,6e3cad28,47e70e47</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1e022390,7f37d184,78848e13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MediaServiceImageTags">
    <vt:lpwstr/>
  </property>
</Properties>
</file>