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62060" w14:textId="77777777" w:rsidR="00C82F39" w:rsidRPr="00351638" w:rsidRDefault="00431121" w:rsidP="00C82F39">
      <w:pPr>
        <w:pStyle w:val="Default"/>
        <w:spacing w:after="280" w:line="481" w:lineRule="atLeast"/>
        <w:rPr>
          <w:rStyle w:val="A2"/>
          <w:rFonts w:cs="Times New Roman"/>
          <w:color w:val="auto"/>
          <w:sz w:val="20"/>
          <w:szCs w:val="20"/>
        </w:rPr>
      </w:pPr>
      <w:r w:rsidRPr="00A07B31">
        <w:rPr>
          <w:noProof/>
          <w:lang w:eastAsia="en-AU"/>
        </w:rPr>
        <w:drawing>
          <wp:inline distT="0" distB="0" distL="0" distR="0" wp14:anchorId="6F96791F" wp14:editId="7AB19092">
            <wp:extent cx="5257800" cy="685800"/>
            <wp:effectExtent l="0" t="0" r="0" b="0"/>
            <wp:docPr id="1" name="Picture 2" descr="inline-sew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line-sewp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0" cy="685800"/>
                    </a:xfrm>
                    <a:prstGeom prst="rect">
                      <a:avLst/>
                    </a:prstGeom>
                    <a:noFill/>
                    <a:ln>
                      <a:noFill/>
                    </a:ln>
                  </pic:spPr>
                </pic:pic>
              </a:graphicData>
            </a:graphic>
          </wp:inline>
        </w:drawing>
      </w:r>
      <w:r w:rsidR="00C82F39">
        <w:rPr>
          <w:rStyle w:val="A2"/>
          <w:rFonts w:cs="Times New Roman"/>
          <w:color w:val="auto"/>
          <w:sz w:val="20"/>
          <w:szCs w:val="20"/>
        </w:rPr>
        <w:tab/>
      </w:r>
      <w:r w:rsidR="00C82F39">
        <w:rPr>
          <w:rStyle w:val="A2"/>
          <w:rFonts w:cs="Times New Roman"/>
          <w:color w:val="auto"/>
          <w:sz w:val="20"/>
          <w:szCs w:val="20"/>
        </w:rPr>
        <w:tab/>
      </w:r>
      <w:r w:rsidR="00C82F39">
        <w:rPr>
          <w:rStyle w:val="A2"/>
          <w:rFonts w:cs="Times New Roman"/>
          <w:color w:val="auto"/>
          <w:sz w:val="20"/>
          <w:szCs w:val="20"/>
        </w:rPr>
        <w:tab/>
      </w:r>
      <w:r w:rsidR="00C82F39">
        <w:rPr>
          <w:rStyle w:val="A2"/>
          <w:rFonts w:cs="Times New Roman"/>
          <w:color w:val="auto"/>
          <w:sz w:val="20"/>
          <w:szCs w:val="20"/>
        </w:rPr>
        <w:tab/>
      </w:r>
      <w:r w:rsidR="00C82F39">
        <w:rPr>
          <w:rStyle w:val="A2"/>
          <w:rFonts w:cs="Times New Roman"/>
          <w:color w:val="auto"/>
          <w:sz w:val="20"/>
          <w:szCs w:val="20"/>
        </w:rPr>
        <w:tab/>
      </w:r>
      <w:r w:rsidR="00C82F39">
        <w:rPr>
          <w:rStyle w:val="A2"/>
          <w:rFonts w:cs="Times New Roman"/>
          <w:color w:val="auto"/>
          <w:sz w:val="20"/>
          <w:szCs w:val="20"/>
        </w:rPr>
        <w:tab/>
      </w:r>
      <w:r w:rsidR="00C82F39">
        <w:rPr>
          <w:rStyle w:val="A2"/>
          <w:rFonts w:cs="Times New Roman"/>
          <w:color w:val="auto"/>
          <w:sz w:val="20"/>
          <w:szCs w:val="20"/>
        </w:rPr>
        <w:tab/>
      </w:r>
      <w:r w:rsidR="00C82F39">
        <w:rPr>
          <w:rStyle w:val="A2"/>
          <w:rFonts w:cs="Times New Roman"/>
          <w:color w:val="auto"/>
          <w:sz w:val="20"/>
          <w:szCs w:val="20"/>
        </w:rPr>
        <w:tab/>
      </w:r>
      <w:r w:rsidR="00C82F39">
        <w:rPr>
          <w:rStyle w:val="A2"/>
          <w:rFonts w:cs="Times New Roman"/>
          <w:color w:val="auto"/>
          <w:sz w:val="20"/>
          <w:szCs w:val="20"/>
        </w:rPr>
        <w:tab/>
      </w:r>
      <w:r w:rsidR="00C82F39">
        <w:rPr>
          <w:rStyle w:val="A2"/>
          <w:rFonts w:cs="Times New Roman"/>
          <w:color w:val="auto"/>
          <w:sz w:val="20"/>
          <w:szCs w:val="20"/>
        </w:rPr>
        <w:tab/>
      </w:r>
      <w:r w:rsidR="00C82F39">
        <w:rPr>
          <w:rStyle w:val="A2"/>
          <w:rFonts w:cs="Times New Roman"/>
          <w:color w:val="auto"/>
          <w:sz w:val="20"/>
          <w:szCs w:val="20"/>
        </w:rPr>
        <w:tab/>
      </w:r>
      <w:r w:rsidR="00C82F39" w:rsidRPr="00351638">
        <w:rPr>
          <w:rStyle w:val="A2"/>
          <w:rFonts w:cs="Times New Roman"/>
          <w:b/>
          <w:color w:val="auto"/>
          <w:sz w:val="24"/>
          <w:szCs w:val="48"/>
        </w:rPr>
        <w:t>October 2011</w:t>
      </w:r>
    </w:p>
    <w:p w14:paraId="6D64FD28" w14:textId="77777777" w:rsidR="00953A20" w:rsidRPr="00C82F39" w:rsidRDefault="00C82F39" w:rsidP="00C82F39">
      <w:pPr>
        <w:pStyle w:val="Default"/>
        <w:spacing w:line="481" w:lineRule="atLeast"/>
        <w:rPr>
          <w:rFonts w:ascii="Times New Roman" w:hAnsi="Times New Roman" w:cs="Times New Roman"/>
          <w:color w:val="auto"/>
          <w:sz w:val="32"/>
          <w:szCs w:val="32"/>
        </w:rPr>
      </w:pPr>
      <w:r w:rsidRPr="00351638">
        <w:rPr>
          <w:rStyle w:val="A2"/>
          <w:rFonts w:cs="Times New Roman"/>
          <w:color w:val="auto"/>
          <w:sz w:val="32"/>
          <w:szCs w:val="32"/>
        </w:rPr>
        <w:t xml:space="preserve">FARMING AND PROTECTING THE CRITICALLY ENDANGERED </w:t>
      </w:r>
      <w:r w:rsidR="00953A20" w:rsidRPr="00C82F39">
        <w:rPr>
          <w:rStyle w:val="A2"/>
          <w:rFonts w:cs="Times New Roman"/>
          <w:color w:val="auto"/>
          <w:sz w:val="32"/>
          <w:szCs w:val="32"/>
        </w:rPr>
        <w:t xml:space="preserve">IRON-GRASS NATURAL TEMPERATE GRASSLAND </w:t>
      </w:r>
    </w:p>
    <w:p w14:paraId="5650D227" w14:textId="77777777" w:rsidR="00953A20" w:rsidRDefault="00953A20" w:rsidP="00DA14F1">
      <w:pPr>
        <w:pStyle w:val="Pa3"/>
        <w:spacing w:before="160"/>
        <w:ind w:right="-306"/>
        <w:rPr>
          <w:sz w:val="20"/>
          <w:szCs w:val="20"/>
        </w:rPr>
      </w:pPr>
      <w:r>
        <w:rPr>
          <w:sz w:val="20"/>
          <w:szCs w:val="20"/>
        </w:rPr>
        <w:t xml:space="preserve">Since European settlement, most of the Iron-grass Natural Temperate Grassland of South Australia has been cleared, or degraded by pasture improvement and, in some circumstances, grazing. The small amount of natural temperate grassland of this type remaining in good condition is now protected under Australia’s national environment law—the </w:t>
      </w:r>
      <w:r>
        <w:rPr>
          <w:i/>
          <w:iCs/>
          <w:sz w:val="20"/>
          <w:szCs w:val="20"/>
        </w:rPr>
        <w:t xml:space="preserve">Environment Protection and Biodiversity Conservation Act 1999 </w:t>
      </w:r>
      <w:r>
        <w:rPr>
          <w:sz w:val="20"/>
          <w:szCs w:val="20"/>
        </w:rPr>
        <w:t xml:space="preserve">(EPBC Act). </w:t>
      </w:r>
    </w:p>
    <w:p w14:paraId="759B0E49" w14:textId="77777777" w:rsidR="00953A20" w:rsidRDefault="00953A20" w:rsidP="00953A20">
      <w:pPr>
        <w:pStyle w:val="Pa4"/>
        <w:spacing w:before="280"/>
        <w:rPr>
          <w:sz w:val="22"/>
          <w:szCs w:val="22"/>
        </w:rPr>
      </w:pPr>
      <w:r>
        <w:rPr>
          <w:b/>
          <w:bCs/>
          <w:sz w:val="22"/>
          <w:szCs w:val="22"/>
        </w:rPr>
        <w:t xml:space="preserve">What does national protection of Iron-grass Natural Temperate Grassland mean for farmers/ graziers? </w:t>
      </w:r>
    </w:p>
    <w:p w14:paraId="58800AD7" w14:textId="77777777" w:rsidR="00953A20" w:rsidRDefault="00953A20" w:rsidP="00953A20">
      <w:pPr>
        <w:pStyle w:val="Pa3"/>
        <w:spacing w:before="160"/>
        <w:rPr>
          <w:sz w:val="20"/>
          <w:szCs w:val="20"/>
        </w:rPr>
      </w:pPr>
      <w:r>
        <w:rPr>
          <w:sz w:val="20"/>
          <w:szCs w:val="20"/>
        </w:rPr>
        <w:t xml:space="preserve">National environment law protects Australia’s unique plants and animals without stopping farm business. In many cases, your supportive farming practices have helped retain remnant native grasslands. </w:t>
      </w:r>
    </w:p>
    <w:p w14:paraId="432CD1EA" w14:textId="77777777" w:rsidR="00953A20" w:rsidRDefault="00953A20" w:rsidP="00953A20">
      <w:pPr>
        <w:pStyle w:val="Pa3"/>
        <w:spacing w:before="160"/>
        <w:rPr>
          <w:sz w:val="20"/>
          <w:szCs w:val="20"/>
        </w:rPr>
      </w:pPr>
      <w:r>
        <w:rPr>
          <w:sz w:val="20"/>
          <w:szCs w:val="20"/>
        </w:rPr>
        <w:t xml:space="preserve">You </w:t>
      </w:r>
      <w:r>
        <w:rPr>
          <w:rStyle w:val="A4"/>
          <w:color w:val="auto"/>
          <w:szCs w:val="20"/>
        </w:rPr>
        <w:t xml:space="preserve">may </w:t>
      </w:r>
      <w:r>
        <w:rPr>
          <w:sz w:val="20"/>
          <w:szCs w:val="20"/>
        </w:rPr>
        <w:t xml:space="preserve">need Australian Government approval if: </w:t>
      </w:r>
    </w:p>
    <w:p w14:paraId="297DE8DB" w14:textId="77777777" w:rsidR="00953A20" w:rsidRDefault="00953A20" w:rsidP="00DA14F1">
      <w:pPr>
        <w:pStyle w:val="Default"/>
        <w:numPr>
          <w:ilvl w:val="0"/>
          <w:numId w:val="6"/>
        </w:numPr>
        <w:spacing w:after="40"/>
        <w:ind w:left="714" w:hanging="357"/>
        <w:rPr>
          <w:color w:val="auto"/>
          <w:sz w:val="20"/>
          <w:szCs w:val="20"/>
        </w:rPr>
      </w:pPr>
      <w:r>
        <w:rPr>
          <w:color w:val="auto"/>
          <w:sz w:val="20"/>
          <w:szCs w:val="20"/>
        </w:rPr>
        <w:t xml:space="preserve">the protected iron-grass grassland (or other protected matters) </w:t>
      </w:r>
      <w:proofErr w:type="gramStart"/>
      <w:r>
        <w:rPr>
          <w:color w:val="auto"/>
          <w:sz w:val="20"/>
          <w:szCs w:val="20"/>
        </w:rPr>
        <w:t>occur</w:t>
      </w:r>
      <w:proofErr w:type="gramEnd"/>
      <w:r>
        <w:rPr>
          <w:color w:val="auto"/>
          <w:sz w:val="20"/>
          <w:szCs w:val="20"/>
        </w:rPr>
        <w:t xml:space="preserve"> on your property, </w:t>
      </w:r>
      <w:r>
        <w:rPr>
          <w:rStyle w:val="A4"/>
          <w:color w:val="auto"/>
          <w:szCs w:val="20"/>
        </w:rPr>
        <w:t xml:space="preserve">and </w:t>
      </w:r>
    </w:p>
    <w:p w14:paraId="5E5AF425" w14:textId="77777777" w:rsidR="00953A20" w:rsidRDefault="00953A20" w:rsidP="00DA14F1">
      <w:pPr>
        <w:pStyle w:val="Default"/>
        <w:numPr>
          <w:ilvl w:val="0"/>
          <w:numId w:val="6"/>
        </w:numPr>
        <w:ind w:left="714" w:hanging="357"/>
        <w:rPr>
          <w:color w:val="auto"/>
          <w:sz w:val="20"/>
          <w:szCs w:val="20"/>
        </w:rPr>
      </w:pPr>
      <w:r>
        <w:rPr>
          <w:color w:val="auto"/>
          <w:sz w:val="20"/>
          <w:szCs w:val="20"/>
        </w:rPr>
        <w:t xml:space="preserve">a new, intensified or changed activity could have a significant impact on the ecological community. </w:t>
      </w:r>
    </w:p>
    <w:p w14:paraId="6255206E" w14:textId="77777777" w:rsidR="00953A20" w:rsidRDefault="00953A20" w:rsidP="00953A20">
      <w:pPr>
        <w:pStyle w:val="Pa3"/>
        <w:spacing w:before="160"/>
        <w:rPr>
          <w:sz w:val="20"/>
          <w:szCs w:val="20"/>
        </w:rPr>
      </w:pPr>
      <w:r>
        <w:rPr>
          <w:sz w:val="20"/>
          <w:szCs w:val="20"/>
        </w:rPr>
        <w:t xml:space="preserve">If you are not sure whether your activity requires Australian Government approval, you can get free advice from the environment liaison officer at the National Farmers’ Federation on 1800 704 520 (or email </w:t>
      </w:r>
      <w:hyperlink r:id="rId8" w:history="1">
        <w:r w:rsidR="00C82F39" w:rsidRPr="009D5A20">
          <w:rPr>
            <w:rStyle w:val="Hyperlink"/>
            <w:rFonts w:cs="Arial"/>
            <w:sz w:val="20"/>
            <w:szCs w:val="20"/>
          </w:rPr>
          <w:t>environment@nff.org.au</w:t>
        </w:r>
      </w:hyperlink>
      <w:r w:rsidR="00C82F39">
        <w:rPr>
          <w:sz w:val="20"/>
          <w:szCs w:val="20"/>
        </w:rPr>
        <w:t xml:space="preserve"> </w:t>
      </w:r>
      <w:r>
        <w:rPr>
          <w:sz w:val="20"/>
          <w:szCs w:val="20"/>
        </w:rPr>
        <w:t xml:space="preserve">). </w:t>
      </w:r>
    </w:p>
    <w:p w14:paraId="76CA18DD" w14:textId="77777777" w:rsidR="00953A20" w:rsidRDefault="00953A20" w:rsidP="00953A20">
      <w:pPr>
        <w:pStyle w:val="Pa4"/>
        <w:spacing w:before="280"/>
        <w:rPr>
          <w:sz w:val="20"/>
          <w:szCs w:val="20"/>
        </w:rPr>
      </w:pPr>
      <w:r>
        <w:rPr>
          <w:b/>
          <w:bCs/>
          <w:sz w:val="22"/>
          <w:szCs w:val="22"/>
        </w:rPr>
        <w:t>What and where is Iron-grass Natural Temperate Grassland</w:t>
      </w:r>
      <w:r>
        <w:rPr>
          <w:rStyle w:val="A1"/>
          <w:iCs/>
          <w:color w:val="auto"/>
          <w:sz w:val="23"/>
          <w:szCs w:val="23"/>
        </w:rPr>
        <w:t xml:space="preserve">? </w:t>
      </w:r>
      <w:r>
        <w:rPr>
          <w:rStyle w:val="A3"/>
          <w:color w:val="auto"/>
          <w:szCs w:val="20"/>
        </w:rPr>
        <w:t xml:space="preserve">Iron-grass Natural Temperate Grassland mainly occurs on the slopes and hills of the Mount Lofty Ranges, west of the River Murray and throughout the mid north. Patches also occur on the eastern side of the River Murray near Tailem </w:t>
      </w:r>
      <w:proofErr w:type="gramStart"/>
      <w:r>
        <w:rPr>
          <w:rStyle w:val="A3"/>
          <w:color w:val="auto"/>
          <w:szCs w:val="20"/>
        </w:rPr>
        <w:t>Bend, and</w:t>
      </w:r>
      <w:proofErr w:type="gramEnd"/>
      <w:r>
        <w:rPr>
          <w:rStyle w:val="A3"/>
          <w:color w:val="auto"/>
          <w:szCs w:val="20"/>
        </w:rPr>
        <w:t xml:space="preserve"> may occur along the Hummocks Range north of the Gulf Saint Vincent. </w:t>
      </w:r>
    </w:p>
    <w:p w14:paraId="4228CE9F" w14:textId="77777777" w:rsidR="00953A20" w:rsidRDefault="00953A20" w:rsidP="00953A20">
      <w:pPr>
        <w:pStyle w:val="Pa4"/>
        <w:spacing w:before="280"/>
        <w:rPr>
          <w:rStyle w:val="A3"/>
          <w:color w:val="auto"/>
          <w:szCs w:val="20"/>
        </w:rPr>
      </w:pPr>
      <w:r>
        <w:rPr>
          <w:rStyle w:val="A3"/>
          <w:color w:val="auto"/>
          <w:szCs w:val="20"/>
        </w:rPr>
        <w:t xml:space="preserve">This indicative map shows the outer boundary of the area in which the ecological community may occur. Within this boundary the ecological community itself has been heavily cleared and is very fragmented. </w:t>
      </w:r>
    </w:p>
    <w:p w14:paraId="328B78D0" w14:textId="77777777" w:rsidR="00DA14F1" w:rsidRDefault="00DA14F1" w:rsidP="00C82F39">
      <w:pPr>
        <w:pStyle w:val="Default"/>
      </w:pPr>
    </w:p>
    <w:p w14:paraId="2BA68F3E" w14:textId="77777777" w:rsidR="00DA14F1" w:rsidRPr="00C82F39" w:rsidRDefault="00431121" w:rsidP="00DA14F1">
      <w:pPr>
        <w:pStyle w:val="Default"/>
        <w:jc w:val="center"/>
      </w:pPr>
      <w:r w:rsidRPr="00A07B31">
        <w:rPr>
          <w:noProof/>
          <w:lang w:eastAsia="en-AU"/>
        </w:rPr>
        <w:drawing>
          <wp:inline distT="0" distB="0" distL="0" distR="0" wp14:anchorId="09042A0D" wp14:editId="7FCDF5AF">
            <wp:extent cx="3657600" cy="228600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7600" cy="2286000"/>
                    </a:xfrm>
                    <a:prstGeom prst="rect">
                      <a:avLst/>
                    </a:prstGeom>
                    <a:noFill/>
                    <a:ln>
                      <a:noFill/>
                    </a:ln>
                  </pic:spPr>
                </pic:pic>
              </a:graphicData>
            </a:graphic>
          </wp:inline>
        </w:drawing>
      </w:r>
    </w:p>
    <w:p w14:paraId="2FD20289" w14:textId="77777777" w:rsidR="00953A20" w:rsidRDefault="00953A20" w:rsidP="00953A20">
      <w:pPr>
        <w:pStyle w:val="Pa3"/>
        <w:spacing w:before="160"/>
        <w:rPr>
          <w:sz w:val="20"/>
          <w:szCs w:val="20"/>
        </w:rPr>
      </w:pPr>
      <w:r>
        <w:rPr>
          <w:sz w:val="20"/>
          <w:szCs w:val="20"/>
        </w:rPr>
        <w:t>A mor</w:t>
      </w:r>
      <w:r w:rsidR="00C82F39">
        <w:rPr>
          <w:sz w:val="20"/>
          <w:szCs w:val="20"/>
        </w:rPr>
        <w:t xml:space="preserve">e detailed map is available at </w:t>
      </w:r>
      <w:hyperlink r:id="rId10" w:history="1">
        <w:r w:rsidR="00DA14F1" w:rsidRPr="009D5A20">
          <w:rPr>
            <w:rStyle w:val="Hyperlink"/>
            <w:rFonts w:cs="Arial"/>
            <w:sz w:val="20"/>
            <w:szCs w:val="20"/>
          </w:rPr>
          <w:t>http://www.environment.gov.au/cgi-bin/sprat/public/publicshowcommunity.pl?id=37&amp;status=Critically+Endangered</w:t>
        </w:r>
      </w:hyperlink>
      <w:r w:rsidR="00DA14F1">
        <w:rPr>
          <w:sz w:val="20"/>
          <w:szCs w:val="20"/>
        </w:rPr>
        <w:t xml:space="preserve"> </w:t>
      </w:r>
    </w:p>
    <w:p w14:paraId="26B80069" w14:textId="77777777" w:rsidR="00953A20" w:rsidRDefault="00953A20" w:rsidP="00953A20">
      <w:pPr>
        <w:pStyle w:val="Pa3"/>
        <w:spacing w:before="160"/>
        <w:rPr>
          <w:sz w:val="20"/>
          <w:szCs w:val="20"/>
        </w:rPr>
      </w:pPr>
      <w:r>
        <w:rPr>
          <w:sz w:val="20"/>
          <w:szCs w:val="20"/>
        </w:rPr>
        <w:lastRenderedPageBreak/>
        <w:t xml:space="preserve">Iron-grass grassland generally occurs on low hills above 380 metres above sea level, mainly on gentle hill slopes and foot slopes, but also on surrounding plains, hill crests, ridges, gullies and inter-dune corridors. The listed community occurs predominantly on loam soils but also clay-loams with an estimated clay content of 30–35 per cent, and in smaller proportions on other soil types. Surface pebbles are common at some sites and </w:t>
      </w:r>
      <w:proofErr w:type="gramStart"/>
      <w:r>
        <w:rPr>
          <w:sz w:val="20"/>
          <w:szCs w:val="20"/>
        </w:rPr>
        <w:t>shale</w:t>
      </w:r>
      <w:proofErr w:type="gramEnd"/>
      <w:r>
        <w:rPr>
          <w:sz w:val="20"/>
          <w:szCs w:val="20"/>
        </w:rPr>
        <w:t xml:space="preserve"> or sandstone rocky outcrops may also be present. The climate where this community occurs is typically Mediterranean, with hot dry summers and cool wet winters, and a mean annual rainfall of 280–600 millimetres. This tussock grassland comprises tussock-forming perennial grasses and iron-grasses with a range of herbaceous plant species occurring in the inter-tussock spaces. </w:t>
      </w:r>
    </w:p>
    <w:p w14:paraId="7BF49049" w14:textId="77777777" w:rsidR="00953A20" w:rsidRDefault="00953A20" w:rsidP="00953A20">
      <w:pPr>
        <w:pStyle w:val="Pa3"/>
        <w:spacing w:before="160"/>
        <w:rPr>
          <w:sz w:val="20"/>
          <w:szCs w:val="20"/>
        </w:rPr>
      </w:pPr>
      <w:r>
        <w:rPr>
          <w:sz w:val="20"/>
          <w:szCs w:val="20"/>
        </w:rPr>
        <w:t xml:space="preserve">The dominant and most characteristic plants in this grassland are </w:t>
      </w:r>
      <w:proofErr w:type="gramStart"/>
      <w:r>
        <w:rPr>
          <w:sz w:val="20"/>
          <w:szCs w:val="20"/>
        </w:rPr>
        <w:t>iron-grasses</w:t>
      </w:r>
      <w:proofErr w:type="gramEnd"/>
      <w:r>
        <w:rPr>
          <w:sz w:val="20"/>
          <w:szCs w:val="20"/>
        </w:rPr>
        <w:t xml:space="preserve"> (</w:t>
      </w:r>
      <w:proofErr w:type="spellStart"/>
      <w:r>
        <w:rPr>
          <w:i/>
          <w:iCs/>
          <w:sz w:val="20"/>
          <w:szCs w:val="20"/>
        </w:rPr>
        <w:t>Lomandra</w:t>
      </w:r>
      <w:proofErr w:type="spellEnd"/>
      <w:r>
        <w:rPr>
          <w:i/>
          <w:iCs/>
          <w:sz w:val="20"/>
          <w:szCs w:val="20"/>
        </w:rPr>
        <w:t xml:space="preserve"> multiflora </w:t>
      </w:r>
      <w:r>
        <w:rPr>
          <w:sz w:val="20"/>
          <w:szCs w:val="20"/>
        </w:rPr>
        <w:t xml:space="preserve">subsp. </w:t>
      </w:r>
      <w:r>
        <w:rPr>
          <w:i/>
          <w:iCs/>
          <w:sz w:val="20"/>
          <w:szCs w:val="20"/>
        </w:rPr>
        <w:t xml:space="preserve">dura </w:t>
      </w:r>
      <w:r>
        <w:rPr>
          <w:sz w:val="20"/>
          <w:szCs w:val="20"/>
        </w:rPr>
        <w:t xml:space="preserve">and </w:t>
      </w:r>
      <w:proofErr w:type="spellStart"/>
      <w:r>
        <w:rPr>
          <w:i/>
          <w:iCs/>
          <w:sz w:val="20"/>
          <w:szCs w:val="20"/>
        </w:rPr>
        <w:t>Lomandra</w:t>
      </w:r>
      <w:proofErr w:type="spellEnd"/>
      <w:r>
        <w:rPr>
          <w:i/>
          <w:iCs/>
          <w:sz w:val="20"/>
          <w:szCs w:val="20"/>
        </w:rPr>
        <w:t xml:space="preserve"> </w:t>
      </w:r>
      <w:proofErr w:type="spellStart"/>
      <w:r>
        <w:rPr>
          <w:i/>
          <w:iCs/>
          <w:sz w:val="20"/>
          <w:szCs w:val="20"/>
        </w:rPr>
        <w:t>effusa</w:t>
      </w:r>
      <w:proofErr w:type="spellEnd"/>
      <w:r>
        <w:rPr>
          <w:sz w:val="20"/>
          <w:szCs w:val="20"/>
        </w:rPr>
        <w:t xml:space="preserve">). </w:t>
      </w:r>
    </w:p>
    <w:p w14:paraId="7050400B" w14:textId="77777777" w:rsidR="00953A20" w:rsidRDefault="00953A20" w:rsidP="00953A20">
      <w:pPr>
        <w:pStyle w:val="Pa3"/>
        <w:spacing w:before="160"/>
        <w:rPr>
          <w:sz w:val="20"/>
          <w:szCs w:val="20"/>
        </w:rPr>
      </w:pPr>
      <w:r>
        <w:rPr>
          <w:sz w:val="20"/>
          <w:szCs w:val="20"/>
        </w:rPr>
        <w:t>Perennial native grasses that occur include brush wire grass (</w:t>
      </w:r>
      <w:r>
        <w:rPr>
          <w:i/>
          <w:iCs/>
          <w:sz w:val="20"/>
          <w:szCs w:val="20"/>
        </w:rPr>
        <w:t xml:space="preserve">Aristida </w:t>
      </w:r>
      <w:proofErr w:type="spellStart"/>
      <w:r>
        <w:rPr>
          <w:i/>
          <w:iCs/>
          <w:sz w:val="20"/>
          <w:szCs w:val="20"/>
        </w:rPr>
        <w:t>behriana</w:t>
      </w:r>
      <w:proofErr w:type="spellEnd"/>
      <w:r>
        <w:rPr>
          <w:sz w:val="20"/>
          <w:szCs w:val="20"/>
        </w:rPr>
        <w:t>), kangaroo grass (</w:t>
      </w:r>
      <w:proofErr w:type="spellStart"/>
      <w:r>
        <w:rPr>
          <w:i/>
          <w:iCs/>
          <w:sz w:val="20"/>
          <w:szCs w:val="20"/>
        </w:rPr>
        <w:t>Themeda</w:t>
      </w:r>
      <w:proofErr w:type="spellEnd"/>
      <w:r>
        <w:rPr>
          <w:i/>
          <w:iCs/>
          <w:sz w:val="20"/>
          <w:szCs w:val="20"/>
        </w:rPr>
        <w:t xml:space="preserve"> </w:t>
      </w:r>
      <w:proofErr w:type="spellStart"/>
      <w:r>
        <w:rPr>
          <w:i/>
          <w:iCs/>
          <w:sz w:val="20"/>
          <w:szCs w:val="20"/>
        </w:rPr>
        <w:t>triandra</w:t>
      </w:r>
      <w:proofErr w:type="spellEnd"/>
      <w:r>
        <w:rPr>
          <w:sz w:val="20"/>
          <w:szCs w:val="20"/>
        </w:rPr>
        <w:t>), spear grasses (</w:t>
      </w:r>
      <w:proofErr w:type="spellStart"/>
      <w:r>
        <w:rPr>
          <w:i/>
          <w:iCs/>
          <w:sz w:val="20"/>
          <w:szCs w:val="20"/>
        </w:rPr>
        <w:t>Austrostipa</w:t>
      </w:r>
      <w:proofErr w:type="spellEnd"/>
      <w:r>
        <w:rPr>
          <w:i/>
          <w:iCs/>
          <w:sz w:val="20"/>
          <w:szCs w:val="20"/>
        </w:rPr>
        <w:t xml:space="preserve"> </w:t>
      </w:r>
      <w:r>
        <w:rPr>
          <w:sz w:val="20"/>
          <w:szCs w:val="20"/>
        </w:rPr>
        <w:t>species) and wallaby grasses (</w:t>
      </w:r>
      <w:proofErr w:type="spellStart"/>
      <w:r>
        <w:rPr>
          <w:i/>
          <w:iCs/>
          <w:sz w:val="20"/>
          <w:szCs w:val="20"/>
        </w:rPr>
        <w:t>Austrodanthonia</w:t>
      </w:r>
      <w:proofErr w:type="spellEnd"/>
      <w:r>
        <w:rPr>
          <w:i/>
          <w:iCs/>
          <w:sz w:val="20"/>
          <w:szCs w:val="20"/>
        </w:rPr>
        <w:t xml:space="preserve"> </w:t>
      </w:r>
      <w:r>
        <w:rPr>
          <w:sz w:val="20"/>
          <w:szCs w:val="20"/>
        </w:rPr>
        <w:t xml:space="preserve">species). </w:t>
      </w:r>
    </w:p>
    <w:p w14:paraId="51B5EC31" w14:textId="77777777" w:rsidR="00953A20" w:rsidRDefault="00953A20" w:rsidP="00953A20">
      <w:pPr>
        <w:pStyle w:val="Pa3"/>
        <w:spacing w:before="160"/>
        <w:rPr>
          <w:sz w:val="20"/>
          <w:szCs w:val="20"/>
        </w:rPr>
      </w:pPr>
      <w:r>
        <w:rPr>
          <w:sz w:val="20"/>
          <w:szCs w:val="20"/>
        </w:rPr>
        <w:t>Herbs may include blue bells (</w:t>
      </w:r>
      <w:proofErr w:type="spellStart"/>
      <w:r>
        <w:rPr>
          <w:i/>
          <w:iCs/>
          <w:sz w:val="20"/>
          <w:szCs w:val="20"/>
        </w:rPr>
        <w:t>Wahlenbergia</w:t>
      </w:r>
      <w:proofErr w:type="spellEnd"/>
      <w:r>
        <w:rPr>
          <w:i/>
          <w:iCs/>
          <w:sz w:val="20"/>
          <w:szCs w:val="20"/>
        </w:rPr>
        <w:t xml:space="preserve"> </w:t>
      </w:r>
      <w:r>
        <w:rPr>
          <w:sz w:val="20"/>
          <w:szCs w:val="20"/>
        </w:rPr>
        <w:t>species), common everlasting (</w:t>
      </w:r>
      <w:proofErr w:type="spellStart"/>
      <w:r>
        <w:rPr>
          <w:i/>
          <w:iCs/>
          <w:sz w:val="20"/>
          <w:szCs w:val="20"/>
        </w:rPr>
        <w:t>Chrysocephalum</w:t>
      </w:r>
      <w:proofErr w:type="spellEnd"/>
      <w:r>
        <w:rPr>
          <w:i/>
          <w:iCs/>
          <w:sz w:val="20"/>
          <w:szCs w:val="20"/>
        </w:rPr>
        <w:t xml:space="preserve"> </w:t>
      </w:r>
      <w:proofErr w:type="spellStart"/>
      <w:r>
        <w:rPr>
          <w:i/>
          <w:iCs/>
          <w:sz w:val="20"/>
          <w:szCs w:val="20"/>
        </w:rPr>
        <w:t>apiculatum</w:t>
      </w:r>
      <w:proofErr w:type="spellEnd"/>
      <w:r>
        <w:rPr>
          <w:sz w:val="20"/>
          <w:szCs w:val="20"/>
        </w:rPr>
        <w:t>), creamy candles (</w:t>
      </w:r>
      <w:proofErr w:type="spellStart"/>
      <w:r>
        <w:rPr>
          <w:i/>
          <w:iCs/>
          <w:sz w:val="20"/>
          <w:szCs w:val="20"/>
        </w:rPr>
        <w:t>Stackhousia</w:t>
      </w:r>
      <w:proofErr w:type="spellEnd"/>
      <w:r>
        <w:rPr>
          <w:i/>
          <w:iCs/>
          <w:sz w:val="20"/>
          <w:szCs w:val="20"/>
        </w:rPr>
        <w:t xml:space="preserve"> monogyna</w:t>
      </w:r>
      <w:r>
        <w:rPr>
          <w:sz w:val="20"/>
          <w:szCs w:val="20"/>
        </w:rPr>
        <w:t>), minnie daisy (</w:t>
      </w:r>
      <w:proofErr w:type="spellStart"/>
      <w:r>
        <w:rPr>
          <w:i/>
          <w:iCs/>
          <w:sz w:val="20"/>
          <w:szCs w:val="20"/>
        </w:rPr>
        <w:t>Minuria</w:t>
      </w:r>
      <w:proofErr w:type="spellEnd"/>
      <w:r>
        <w:rPr>
          <w:i/>
          <w:iCs/>
          <w:sz w:val="20"/>
          <w:szCs w:val="20"/>
        </w:rPr>
        <w:t xml:space="preserve"> </w:t>
      </w:r>
      <w:proofErr w:type="spellStart"/>
      <w:r>
        <w:rPr>
          <w:i/>
          <w:iCs/>
          <w:sz w:val="20"/>
          <w:szCs w:val="20"/>
        </w:rPr>
        <w:t>leptophylla</w:t>
      </w:r>
      <w:proofErr w:type="spellEnd"/>
      <w:r>
        <w:rPr>
          <w:sz w:val="20"/>
          <w:szCs w:val="20"/>
        </w:rPr>
        <w:t>) and new holland daisies (</w:t>
      </w:r>
      <w:proofErr w:type="spellStart"/>
      <w:r>
        <w:rPr>
          <w:i/>
          <w:iCs/>
          <w:sz w:val="20"/>
          <w:szCs w:val="20"/>
        </w:rPr>
        <w:t>Vittadinia</w:t>
      </w:r>
      <w:proofErr w:type="spellEnd"/>
      <w:r>
        <w:rPr>
          <w:i/>
          <w:iCs/>
          <w:sz w:val="20"/>
          <w:szCs w:val="20"/>
        </w:rPr>
        <w:t xml:space="preserve"> </w:t>
      </w:r>
      <w:r>
        <w:rPr>
          <w:sz w:val="20"/>
          <w:szCs w:val="20"/>
        </w:rPr>
        <w:t>species).</w:t>
      </w:r>
    </w:p>
    <w:p w14:paraId="4B32F9ED" w14:textId="77777777" w:rsidR="00953A20" w:rsidRDefault="00953A20" w:rsidP="00953A20">
      <w:pPr>
        <w:pStyle w:val="Pa3"/>
        <w:spacing w:before="160"/>
        <w:rPr>
          <w:sz w:val="20"/>
          <w:szCs w:val="20"/>
        </w:rPr>
      </w:pPr>
      <w:r>
        <w:rPr>
          <w:sz w:val="20"/>
          <w:szCs w:val="20"/>
        </w:rPr>
        <w:t xml:space="preserve">Trees and shrubs may occur in Iron-grass Natural Temperate </w:t>
      </w:r>
      <w:proofErr w:type="gramStart"/>
      <w:r>
        <w:rPr>
          <w:sz w:val="20"/>
          <w:szCs w:val="20"/>
        </w:rPr>
        <w:t>Grassland</w:t>
      </w:r>
      <w:proofErr w:type="gramEnd"/>
      <w:r>
        <w:rPr>
          <w:sz w:val="20"/>
          <w:szCs w:val="20"/>
        </w:rPr>
        <w:t xml:space="preserve"> but they are very scattered. The most common trees are native pine (</w:t>
      </w:r>
      <w:r>
        <w:rPr>
          <w:i/>
          <w:iCs/>
          <w:sz w:val="20"/>
          <w:szCs w:val="20"/>
        </w:rPr>
        <w:t xml:space="preserve">Callitris </w:t>
      </w:r>
      <w:proofErr w:type="spellStart"/>
      <w:r>
        <w:rPr>
          <w:i/>
          <w:iCs/>
          <w:sz w:val="20"/>
          <w:szCs w:val="20"/>
        </w:rPr>
        <w:t>gracilis</w:t>
      </w:r>
      <w:proofErr w:type="spellEnd"/>
      <w:r>
        <w:rPr>
          <w:sz w:val="20"/>
          <w:szCs w:val="20"/>
        </w:rPr>
        <w:t xml:space="preserve">) and </w:t>
      </w:r>
      <w:proofErr w:type="spellStart"/>
      <w:r>
        <w:rPr>
          <w:sz w:val="20"/>
          <w:szCs w:val="20"/>
        </w:rPr>
        <w:t>sheoak</w:t>
      </w:r>
      <w:proofErr w:type="spellEnd"/>
      <w:r>
        <w:rPr>
          <w:sz w:val="20"/>
          <w:szCs w:val="20"/>
        </w:rPr>
        <w:t xml:space="preserve"> (</w:t>
      </w:r>
      <w:proofErr w:type="spellStart"/>
      <w:r>
        <w:rPr>
          <w:i/>
          <w:iCs/>
          <w:sz w:val="20"/>
          <w:szCs w:val="20"/>
        </w:rPr>
        <w:t>Allocasuarina</w:t>
      </w:r>
      <w:proofErr w:type="spellEnd"/>
      <w:r>
        <w:rPr>
          <w:i/>
          <w:iCs/>
          <w:sz w:val="20"/>
          <w:szCs w:val="20"/>
        </w:rPr>
        <w:t xml:space="preserve"> verticillata</w:t>
      </w:r>
      <w:r>
        <w:rPr>
          <w:sz w:val="20"/>
          <w:szCs w:val="20"/>
        </w:rPr>
        <w:t xml:space="preserve">); shrubs include </w:t>
      </w:r>
      <w:proofErr w:type="spellStart"/>
      <w:r>
        <w:rPr>
          <w:sz w:val="20"/>
          <w:szCs w:val="20"/>
        </w:rPr>
        <w:t>cryptandra</w:t>
      </w:r>
      <w:proofErr w:type="spellEnd"/>
      <w:r>
        <w:rPr>
          <w:sz w:val="20"/>
          <w:szCs w:val="20"/>
        </w:rPr>
        <w:t xml:space="preserve"> (</w:t>
      </w:r>
      <w:proofErr w:type="spellStart"/>
      <w:r>
        <w:rPr>
          <w:i/>
          <w:iCs/>
          <w:sz w:val="20"/>
          <w:szCs w:val="20"/>
        </w:rPr>
        <w:t>Cryptandra</w:t>
      </w:r>
      <w:proofErr w:type="spellEnd"/>
      <w:r>
        <w:rPr>
          <w:i/>
          <w:iCs/>
          <w:sz w:val="20"/>
          <w:szCs w:val="20"/>
        </w:rPr>
        <w:t xml:space="preserve"> </w:t>
      </w:r>
      <w:r>
        <w:rPr>
          <w:sz w:val="20"/>
          <w:szCs w:val="20"/>
        </w:rPr>
        <w:t>species), ruby saltbush (</w:t>
      </w:r>
      <w:proofErr w:type="spellStart"/>
      <w:r>
        <w:rPr>
          <w:i/>
          <w:iCs/>
          <w:sz w:val="20"/>
          <w:szCs w:val="20"/>
        </w:rPr>
        <w:t>Enchylaena</w:t>
      </w:r>
      <w:proofErr w:type="spellEnd"/>
      <w:r>
        <w:rPr>
          <w:i/>
          <w:iCs/>
          <w:sz w:val="20"/>
          <w:szCs w:val="20"/>
        </w:rPr>
        <w:t xml:space="preserve"> tomentosa</w:t>
      </w:r>
      <w:r>
        <w:rPr>
          <w:sz w:val="20"/>
          <w:szCs w:val="20"/>
        </w:rPr>
        <w:t xml:space="preserve">) and sweet </w:t>
      </w:r>
      <w:proofErr w:type="spellStart"/>
      <w:r>
        <w:rPr>
          <w:sz w:val="20"/>
          <w:szCs w:val="20"/>
        </w:rPr>
        <w:t>bursaria</w:t>
      </w:r>
      <w:proofErr w:type="spellEnd"/>
      <w:r>
        <w:rPr>
          <w:sz w:val="20"/>
          <w:szCs w:val="20"/>
        </w:rPr>
        <w:t>/</w:t>
      </w:r>
      <w:proofErr w:type="spellStart"/>
      <w:r>
        <w:rPr>
          <w:sz w:val="20"/>
          <w:szCs w:val="20"/>
        </w:rPr>
        <w:t>christmas</w:t>
      </w:r>
      <w:proofErr w:type="spellEnd"/>
      <w:r>
        <w:rPr>
          <w:sz w:val="20"/>
          <w:szCs w:val="20"/>
        </w:rPr>
        <w:t xml:space="preserve"> bush (</w:t>
      </w:r>
      <w:r>
        <w:rPr>
          <w:i/>
          <w:iCs/>
          <w:sz w:val="20"/>
          <w:szCs w:val="20"/>
        </w:rPr>
        <w:t>Bursaria spinosa</w:t>
      </w:r>
      <w:r>
        <w:rPr>
          <w:sz w:val="20"/>
          <w:szCs w:val="20"/>
        </w:rPr>
        <w:t xml:space="preserve">). </w:t>
      </w:r>
    </w:p>
    <w:p w14:paraId="7DAAE909" w14:textId="77777777" w:rsidR="00953A20" w:rsidRDefault="00953A20" w:rsidP="00953A20">
      <w:pPr>
        <w:pStyle w:val="Pa4"/>
        <w:spacing w:before="280"/>
        <w:rPr>
          <w:sz w:val="22"/>
          <w:szCs w:val="22"/>
        </w:rPr>
      </w:pPr>
      <w:r>
        <w:rPr>
          <w:b/>
          <w:bCs/>
          <w:sz w:val="22"/>
          <w:szCs w:val="22"/>
        </w:rPr>
        <w:t xml:space="preserve">How do I know whether the Iron-grass Natural Temperate Grassland on my property is protected? </w:t>
      </w:r>
    </w:p>
    <w:p w14:paraId="20BB0CB6" w14:textId="77777777" w:rsidR="00953A20" w:rsidRDefault="00953A20" w:rsidP="00953A20">
      <w:pPr>
        <w:pStyle w:val="Pa3"/>
        <w:spacing w:before="160"/>
        <w:rPr>
          <w:sz w:val="20"/>
          <w:szCs w:val="20"/>
        </w:rPr>
      </w:pPr>
      <w:r>
        <w:rPr>
          <w:sz w:val="20"/>
          <w:szCs w:val="20"/>
        </w:rPr>
        <w:t xml:space="preserve">Iron-grass Natural Temperate Grassland is only protected under national environment law where it is in relatively good condition. Areas of the iron-grass grassland of at least 0.1 ha with </w:t>
      </w:r>
      <w:proofErr w:type="gramStart"/>
      <w:r>
        <w:rPr>
          <w:sz w:val="20"/>
          <w:szCs w:val="20"/>
        </w:rPr>
        <w:t>a large number of</w:t>
      </w:r>
      <w:proofErr w:type="gramEnd"/>
      <w:r>
        <w:rPr>
          <w:sz w:val="20"/>
          <w:szCs w:val="20"/>
        </w:rPr>
        <w:t xml:space="preserve"> native plant species (more than 30) </w:t>
      </w:r>
      <w:r>
        <w:rPr>
          <w:rStyle w:val="A4"/>
          <w:color w:val="auto"/>
          <w:szCs w:val="20"/>
        </w:rPr>
        <w:t xml:space="preserve">OR </w:t>
      </w:r>
      <w:r>
        <w:rPr>
          <w:sz w:val="20"/>
          <w:szCs w:val="20"/>
        </w:rPr>
        <w:t xml:space="preserve">areas of at least 0.25 ha with more than 15 native plant species are likely to be protected. </w:t>
      </w:r>
    </w:p>
    <w:p w14:paraId="42E36122" w14:textId="77777777" w:rsidR="00953A20" w:rsidRDefault="00953A20" w:rsidP="00953A20">
      <w:pPr>
        <w:pStyle w:val="Pa3"/>
        <w:spacing w:before="160"/>
        <w:rPr>
          <w:sz w:val="20"/>
          <w:szCs w:val="20"/>
        </w:rPr>
      </w:pPr>
      <w:r>
        <w:rPr>
          <w:sz w:val="20"/>
          <w:szCs w:val="20"/>
        </w:rPr>
        <w:t xml:space="preserve">IF tussock-forming perennial native grasses and iron-grasses dominate the ground layer (trees and tall shrub cover is less than 10%) AND: </w:t>
      </w:r>
    </w:p>
    <w:p w14:paraId="281225FA" w14:textId="77777777" w:rsidR="00846E01" w:rsidRPr="00846E01" w:rsidRDefault="00846E01" w:rsidP="00846E01">
      <w:pPr>
        <w:pStyle w:val="Default"/>
      </w:pPr>
    </w:p>
    <w:tbl>
      <w:tblPr>
        <w:tblStyle w:val="TableGrid"/>
        <w:tblW w:w="0" w:type="auto"/>
        <w:tblLook w:val="04A0" w:firstRow="1" w:lastRow="0" w:firstColumn="1" w:lastColumn="0" w:noHBand="0" w:noVBand="1"/>
      </w:tblPr>
      <w:tblGrid>
        <w:gridCol w:w="9549"/>
      </w:tblGrid>
      <w:tr w:rsidR="00846E01" w14:paraId="67ACE6CB" w14:textId="77777777" w:rsidTr="00846E01">
        <w:tc>
          <w:tcPr>
            <w:tcW w:w="9549" w:type="dxa"/>
          </w:tcPr>
          <w:p w14:paraId="5B47AC61" w14:textId="77777777" w:rsidR="00846E01" w:rsidRDefault="00846E01" w:rsidP="00953A20">
            <w:pPr>
              <w:pStyle w:val="Pa3"/>
              <w:spacing w:before="160"/>
              <w:rPr>
                <w:sz w:val="20"/>
                <w:szCs w:val="20"/>
              </w:rPr>
            </w:pPr>
            <w:r>
              <w:rPr>
                <w:sz w:val="20"/>
                <w:szCs w:val="20"/>
              </w:rPr>
              <w:t xml:space="preserve">If the patch is </w:t>
            </w:r>
            <w:r>
              <w:rPr>
                <w:b/>
                <w:bCs/>
                <w:sz w:val="20"/>
                <w:szCs w:val="20"/>
              </w:rPr>
              <w:t xml:space="preserve">0.1 ha or larger </w:t>
            </w:r>
            <w:r>
              <w:rPr>
                <w:sz w:val="20"/>
                <w:szCs w:val="20"/>
              </w:rPr>
              <w:t xml:space="preserve">AND has more than 30 native plant species INCLUDING at least 10 broad-leaved herbaceous species not on the disturbance resistant list* AND at least 5 perennial native grasses AND at least one perennial native grass tussock per metre </w:t>
            </w:r>
          </w:p>
        </w:tc>
      </w:tr>
    </w:tbl>
    <w:p w14:paraId="6F1EE69D" w14:textId="77777777" w:rsidR="00846E01" w:rsidRDefault="00846E01" w:rsidP="00846E01">
      <w:pPr>
        <w:pStyle w:val="Default"/>
        <w:spacing w:after="200" w:line="221" w:lineRule="atLeast"/>
        <w:jc w:val="center"/>
        <w:rPr>
          <w:rFonts w:ascii="Calibri" w:hAnsi="Calibri" w:cs="Calibri"/>
          <w:color w:val="auto"/>
          <w:sz w:val="22"/>
          <w:szCs w:val="22"/>
        </w:rPr>
      </w:pPr>
      <w:r>
        <w:rPr>
          <w:rFonts w:ascii="Calibri" w:hAnsi="Calibri" w:cs="Calibri"/>
          <w:b/>
          <w:bCs/>
          <w:color w:val="auto"/>
          <w:sz w:val="22"/>
          <w:szCs w:val="22"/>
        </w:rPr>
        <w:t xml:space="preserve">OR </w:t>
      </w:r>
    </w:p>
    <w:tbl>
      <w:tblPr>
        <w:tblStyle w:val="TableGrid"/>
        <w:tblW w:w="0" w:type="auto"/>
        <w:tblLook w:val="04A0" w:firstRow="1" w:lastRow="0" w:firstColumn="1" w:lastColumn="0" w:noHBand="0" w:noVBand="1"/>
      </w:tblPr>
      <w:tblGrid>
        <w:gridCol w:w="9549"/>
      </w:tblGrid>
      <w:tr w:rsidR="00846E01" w14:paraId="0C057BE1" w14:textId="77777777" w:rsidTr="00846E01">
        <w:tc>
          <w:tcPr>
            <w:tcW w:w="9549" w:type="dxa"/>
          </w:tcPr>
          <w:p w14:paraId="0F821252" w14:textId="77777777" w:rsidR="00846E01" w:rsidRDefault="00846E01" w:rsidP="00953A20">
            <w:pPr>
              <w:pStyle w:val="Pa3"/>
              <w:spacing w:before="160"/>
              <w:rPr>
                <w:sz w:val="20"/>
                <w:szCs w:val="20"/>
              </w:rPr>
            </w:pPr>
            <w:r>
              <w:rPr>
                <w:sz w:val="20"/>
                <w:szCs w:val="20"/>
              </w:rPr>
              <w:t xml:space="preserve">If the patch is </w:t>
            </w:r>
            <w:r>
              <w:rPr>
                <w:b/>
                <w:bCs/>
                <w:sz w:val="20"/>
                <w:szCs w:val="20"/>
              </w:rPr>
              <w:t xml:space="preserve">between 0.25 ha and 0.1 ha </w:t>
            </w:r>
            <w:r>
              <w:rPr>
                <w:sz w:val="20"/>
                <w:szCs w:val="20"/>
              </w:rPr>
              <w:t xml:space="preserve">AND has more than 15 native plant species INCLUDING at least 3 broad-leaved herbaceous species not on the disturbance resistant list* AND at least 4 perennial native grasses AND at least one perennial native grass tussock per metre </w:t>
            </w:r>
          </w:p>
        </w:tc>
      </w:tr>
    </w:tbl>
    <w:p w14:paraId="496E2108" w14:textId="77777777" w:rsidR="00953A20" w:rsidRPr="00846E01" w:rsidRDefault="00846E01" w:rsidP="00953A20">
      <w:pPr>
        <w:pStyle w:val="Default"/>
        <w:spacing w:before="160" w:line="201" w:lineRule="atLeast"/>
        <w:jc w:val="center"/>
        <w:rPr>
          <w:b/>
          <w:color w:val="auto"/>
          <w:sz w:val="20"/>
          <w:szCs w:val="20"/>
        </w:rPr>
      </w:pPr>
      <w:r>
        <w:rPr>
          <w:b/>
          <w:color w:val="auto"/>
          <w:sz w:val="20"/>
          <w:szCs w:val="20"/>
        </w:rPr>
        <w:t>T</w:t>
      </w:r>
      <w:r w:rsidR="00953A20" w:rsidRPr="00846E01">
        <w:rPr>
          <w:b/>
          <w:color w:val="auto"/>
          <w:sz w:val="20"/>
          <w:szCs w:val="20"/>
        </w:rPr>
        <w:t>hen the listed ecological community of Iron-grass Natural Temperate Grassland of South Australia may be present.</w:t>
      </w:r>
    </w:p>
    <w:p w14:paraId="20F615E3" w14:textId="77777777" w:rsidR="00846E01" w:rsidRDefault="00846E01" w:rsidP="00846E01">
      <w:pPr>
        <w:pStyle w:val="Pa3"/>
        <w:spacing w:before="160"/>
        <w:rPr>
          <w:sz w:val="20"/>
          <w:szCs w:val="20"/>
        </w:rPr>
      </w:pPr>
      <w:r>
        <w:rPr>
          <w:sz w:val="20"/>
          <w:szCs w:val="20"/>
        </w:rPr>
        <w:t xml:space="preserve">*Disturbance resistant species: </w:t>
      </w:r>
      <w:proofErr w:type="spellStart"/>
      <w:r>
        <w:rPr>
          <w:i/>
          <w:iCs/>
          <w:sz w:val="20"/>
          <w:szCs w:val="20"/>
        </w:rPr>
        <w:t>Ptilotus</w:t>
      </w:r>
      <w:proofErr w:type="spellEnd"/>
      <w:r>
        <w:rPr>
          <w:i/>
          <w:iCs/>
          <w:sz w:val="20"/>
          <w:szCs w:val="20"/>
        </w:rPr>
        <w:t xml:space="preserve"> </w:t>
      </w:r>
      <w:proofErr w:type="spellStart"/>
      <w:r>
        <w:rPr>
          <w:i/>
          <w:iCs/>
          <w:sz w:val="20"/>
          <w:szCs w:val="20"/>
        </w:rPr>
        <w:t>spathulatus</w:t>
      </w:r>
      <w:proofErr w:type="spellEnd"/>
      <w:r>
        <w:rPr>
          <w:i/>
          <w:iCs/>
          <w:sz w:val="20"/>
          <w:szCs w:val="20"/>
        </w:rPr>
        <w:t xml:space="preserve"> </w:t>
      </w:r>
      <w:r>
        <w:rPr>
          <w:sz w:val="20"/>
          <w:szCs w:val="20"/>
        </w:rPr>
        <w:t xml:space="preserve">forma </w:t>
      </w:r>
      <w:proofErr w:type="spellStart"/>
      <w:r>
        <w:rPr>
          <w:i/>
          <w:iCs/>
          <w:sz w:val="20"/>
          <w:szCs w:val="20"/>
        </w:rPr>
        <w:t>spathulatus</w:t>
      </w:r>
      <w:proofErr w:type="spellEnd"/>
      <w:r>
        <w:rPr>
          <w:i/>
          <w:iCs/>
          <w:sz w:val="20"/>
          <w:szCs w:val="20"/>
        </w:rPr>
        <w:t xml:space="preserve">; Sida corrugata; Oxalis </w:t>
      </w:r>
      <w:proofErr w:type="spellStart"/>
      <w:r>
        <w:rPr>
          <w:i/>
          <w:iCs/>
          <w:sz w:val="20"/>
          <w:szCs w:val="20"/>
        </w:rPr>
        <w:t>perennans</w:t>
      </w:r>
      <w:proofErr w:type="spellEnd"/>
      <w:r>
        <w:rPr>
          <w:i/>
          <w:iCs/>
          <w:sz w:val="20"/>
          <w:szCs w:val="20"/>
        </w:rPr>
        <w:t xml:space="preserve">; Convolvulus </w:t>
      </w:r>
      <w:proofErr w:type="spellStart"/>
      <w:r>
        <w:rPr>
          <w:i/>
          <w:iCs/>
          <w:sz w:val="20"/>
          <w:szCs w:val="20"/>
        </w:rPr>
        <w:t>angustissimus</w:t>
      </w:r>
      <w:proofErr w:type="spellEnd"/>
      <w:r>
        <w:rPr>
          <w:i/>
          <w:iCs/>
          <w:sz w:val="20"/>
          <w:szCs w:val="20"/>
        </w:rPr>
        <w:t xml:space="preserve">; Euphorbia </w:t>
      </w:r>
      <w:proofErr w:type="spellStart"/>
      <w:r>
        <w:rPr>
          <w:i/>
          <w:iCs/>
          <w:sz w:val="20"/>
          <w:szCs w:val="20"/>
        </w:rPr>
        <w:t>drummondii</w:t>
      </w:r>
      <w:proofErr w:type="spellEnd"/>
      <w:r>
        <w:rPr>
          <w:i/>
          <w:iCs/>
          <w:sz w:val="20"/>
          <w:szCs w:val="20"/>
        </w:rPr>
        <w:t xml:space="preserve">; </w:t>
      </w:r>
      <w:r>
        <w:rPr>
          <w:sz w:val="20"/>
          <w:szCs w:val="20"/>
        </w:rPr>
        <w:t xml:space="preserve">and </w:t>
      </w:r>
      <w:proofErr w:type="spellStart"/>
      <w:r>
        <w:rPr>
          <w:i/>
          <w:iCs/>
          <w:sz w:val="20"/>
          <w:szCs w:val="20"/>
        </w:rPr>
        <w:t>Maireana</w:t>
      </w:r>
      <w:proofErr w:type="spellEnd"/>
      <w:r>
        <w:rPr>
          <w:i/>
          <w:iCs/>
          <w:sz w:val="20"/>
          <w:szCs w:val="20"/>
        </w:rPr>
        <w:t xml:space="preserve"> </w:t>
      </w:r>
      <w:proofErr w:type="spellStart"/>
      <w:r>
        <w:rPr>
          <w:i/>
          <w:iCs/>
          <w:sz w:val="20"/>
          <w:szCs w:val="20"/>
        </w:rPr>
        <w:t>enchylaenoides</w:t>
      </w:r>
      <w:proofErr w:type="spellEnd"/>
      <w:r>
        <w:rPr>
          <w:i/>
          <w:iCs/>
          <w:sz w:val="20"/>
          <w:szCs w:val="20"/>
        </w:rPr>
        <w:t xml:space="preserve"> </w:t>
      </w:r>
    </w:p>
    <w:p w14:paraId="1BB2611C" w14:textId="77777777" w:rsidR="00953A20" w:rsidRDefault="00953A20" w:rsidP="00953A20">
      <w:pPr>
        <w:pStyle w:val="Default"/>
        <w:rPr>
          <w:color w:val="auto"/>
        </w:rPr>
      </w:pPr>
    </w:p>
    <w:p w14:paraId="25443921" w14:textId="77777777" w:rsidR="00953A20" w:rsidRDefault="00953A20" w:rsidP="00953A20">
      <w:pPr>
        <w:pStyle w:val="Pa4"/>
        <w:spacing w:before="280"/>
        <w:rPr>
          <w:sz w:val="22"/>
          <w:szCs w:val="22"/>
        </w:rPr>
      </w:pPr>
      <w:r>
        <w:rPr>
          <w:b/>
          <w:bCs/>
          <w:sz w:val="22"/>
          <w:szCs w:val="22"/>
        </w:rPr>
        <w:t xml:space="preserve">How does protection of Iron-grass Natural Temperate Grassland affect my farming activities? </w:t>
      </w:r>
    </w:p>
    <w:p w14:paraId="4550652E" w14:textId="77777777" w:rsidR="001C68F1" w:rsidRDefault="00953A20" w:rsidP="00953A20">
      <w:pPr>
        <w:pStyle w:val="Pa3"/>
        <w:spacing w:before="160"/>
        <w:rPr>
          <w:sz w:val="20"/>
          <w:szCs w:val="20"/>
        </w:rPr>
      </w:pPr>
      <w:r>
        <w:rPr>
          <w:sz w:val="20"/>
          <w:szCs w:val="20"/>
        </w:rPr>
        <w:t xml:space="preserve">This ecological community was officially protected under national environment law on 21 June 2007. Lawful activities that began before national environment law came into effect on 16 July 2000 can continue without further Australian Government approval. </w:t>
      </w:r>
    </w:p>
    <w:p w14:paraId="38466669" w14:textId="77777777" w:rsidR="001C68F1" w:rsidRDefault="001C68F1" w:rsidP="001C68F1">
      <w:pPr>
        <w:pStyle w:val="Default"/>
      </w:pPr>
      <w:r>
        <w:br w:type="page"/>
      </w:r>
    </w:p>
    <w:p w14:paraId="7FD395AB" w14:textId="77777777" w:rsidR="00953A20" w:rsidRDefault="00953A20" w:rsidP="00953A20">
      <w:pPr>
        <w:pStyle w:val="Pa4"/>
        <w:spacing w:before="280"/>
        <w:rPr>
          <w:sz w:val="22"/>
          <w:szCs w:val="22"/>
        </w:rPr>
      </w:pPr>
      <w:r>
        <w:rPr>
          <w:b/>
          <w:bCs/>
          <w:sz w:val="22"/>
          <w:szCs w:val="22"/>
        </w:rPr>
        <w:lastRenderedPageBreak/>
        <w:t xml:space="preserve">What routine farming activities do not need approval? </w:t>
      </w:r>
    </w:p>
    <w:p w14:paraId="7321C4EB" w14:textId="77777777" w:rsidR="00953A20" w:rsidRDefault="00953A20" w:rsidP="00953A20">
      <w:pPr>
        <w:pStyle w:val="Pa3"/>
        <w:spacing w:before="160"/>
        <w:rPr>
          <w:sz w:val="20"/>
          <w:szCs w:val="20"/>
        </w:rPr>
      </w:pPr>
      <w:r>
        <w:rPr>
          <w:sz w:val="20"/>
          <w:szCs w:val="20"/>
        </w:rPr>
        <w:t xml:space="preserve">Farming activities that are unlikely to have a significant, irreversible or long-term impact on Iron-grass Natural Temperate Grassland do not require approval. These include: </w:t>
      </w:r>
    </w:p>
    <w:p w14:paraId="718C58B0" w14:textId="77777777" w:rsidR="00846E01" w:rsidRPr="00846E01" w:rsidRDefault="00846E01" w:rsidP="00846E01">
      <w:pPr>
        <w:pStyle w:val="Default"/>
      </w:pPr>
    </w:p>
    <w:p w14:paraId="303358BE" w14:textId="77777777" w:rsidR="00953A20" w:rsidRDefault="00953A20" w:rsidP="00846E01">
      <w:pPr>
        <w:pStyle w:val="Default"/>
        <w:numPr>
          <w:ilvl w:val="0"/>
          <w:numId w:val="8"/>
        </w:numPr>
        <w:spacing w:after="40"/>
        <w:rPr>
          <w:color w:val="auto"/>
          <w:sz w:val="20"/>
          <w:szCs w:val="20"/>
        </w:rPr>
      </w:pPr>
      <w:r>
        <w:rPr>
          <w:color w:val="auto"/>
          <w:sz w:val="20"/>
          <w:szCs w:val="20"/>
        </w:rPr>
        <w:t xml:space="preserve">maintaining existing fence lines, tracks, roads or fire breaks </w:t>
      </w:r>
    </w:p>
    <w:p w14:paraId="3CE02DCA" w14:textId="77777777" w:rsidR="00953A20" w:rsidRDefault="00953A20" w:rsidP="00846E01">
      <w:pPr>
        <w:pStyle w:val="Default"/>
        <w:numPr>
          <w:ilvl w:val="0"/>
          <w:numId w:val="8"/>
        </w:numPr>
        <w:spacing w:after="40"/>
        <w:rPr>
          <w:color w:val="auto"/>
          <w:sz w:val="20"/>
          <w:szCs w:val="20"/>
        </w:rPr>
      </w:pPr>
      <w:r>
        <w:rPr>
          <w:color w:val="auto"/>
          <w:sz w:val="20"/>
          <w:szCs w:val="20"/>
        </w:rPr>
        <w:t xml:space="preserve">replacing or maintaining existing sheds, other farm buildings and yards </w:t>
      </w:r>
    </w:p>
    <w:p w14:paraId="7F498422" w14:textId="77777777" w:rsidR="00953A20" w:rsidRDefault="00953A20" w:rsidP="00846E01">
      <w:pPr>
        <w:pStyle w:val="Default"/>
        <w:numPr>
          <w:ilvl w:val="0"/>
          <w:numId w:val="8"/>
        </w:numPr>
        <w:spacing w:after="40"/>
        <w:rPr>
          <w:color w:val="auto"/>
          <w:sz w:val="20"/>
          <w:szCs w:val="20"/>
        </w:rPr>
      </w:pPr>
      <w:r>
        <w:rPr>
          <w:color w:val="auto"/>
          <w:sz w:val="20"/>
          <w:szCs w:val="20"/>
        </w:rPr>
        <w:t xml:space="preserve">maintaining existing grazing regimes (type of livestock, stocking rates and timing of grazing) </w:t>
      </w:r>
    </w:p>
    <w:p w14:paraId="425EFFD1" w14:textId="77777777" w:rsidR="00953A20" w:rsidRDefault="00953A20" w:rsidP="00846E01">
      <w:pPr>
        <w:pStyle w:val="Default"/>
        <w:numPr>
          <w:ilvl w:val="0"/>
          <w:numId w:val="8"/>
        </w:numPr>
        <w:rPr>
          <w:color w:val="auto"/>
          <w:sz w:val="20"/>
          <w:szCs w:val="20"/>
        </w:rPr>
      </w:pPr>
      <w:r>
        <w:rPr>
          <w:color w:val="auto"/>
          <w:sz w:val="20"/>
          <w:szCs w:val="20"/>
        </w:rPr>
        <w:t xml:space="preserve">controlling weeds (with minimal disturbance, or by selective spot spraying) </w:t>
      </w:r>
    </w:p>
    <w:p w14:paraId="5188CB51" w14:textId="77777777" w:rsidR="00953A20" w:rsidRDefault="00953A20" w:rsidP="00953A20">
      <w:pPr>
        <w:pStyle w:val="Default"/>
        <w:rPr>
          <w:color w:val="auto"/>
          <w:sz w:val="20"/>
          <w:szCs w:val="20"/>
        </w:rPr>
      </w:pPr>
    </w:p>
    <w:p w14:paraId="07ECCCD4" w14:textId="77777777" w:rsidR="00953A20" w:rsidRDefault="00953A20" w:rsidP="00953A20">
      <w:pPr>
        <w:pStyle w:val="Pa4"/>
        <w:spacing w:before="280"/>
        <w:rPr>
          <w:sz w:val="22"/>
          <w:szCs w:val="22"/>
        </w:rPr>
      </w:pPr>
      <w:r>
        <w:rPr>
          <w:b/>
          <w:bCs/>
          <w:sz w:val="22"/>
          <w:szCs w:val="22"/>
        </w:rPr>
        <w:t xml:space="preserve">What farming activities might need approval? </w:t>
      </w:r>
    </w:p>
    <w:p w14:paraId="227A91CC" w14:textId="77777777" w:rsidR="00953A20" w:rsidRDefault="00953A20" w:rsidP="00953A20">
      <w:pPr>
        <w:pStyle w:val="Pa3"/>
        <w:spacing w:before="160"/>
        <w:rPr>
          <w:sz w:val="20"/>
          <w:szCs w:val="20"/>
        </w:rPr>
      </w:pPr>
      <w:r>
        <w:rPr>
          <w:sz w:val="20"/>
          <w:szCs w:val="20"/>
        </w:rPr>
        <w:t xml:space="preserve">Activities that are likely to have a significant, irreversible or long-term impact on Iron-grass Natural Temperate Grassland may need Australian Government approval. These include: </w:t>
      </w:r>
    </w:p>
    <w:p w14:paraId="5337FC1A" w14:textId="77777777" w:rsidR="00953A20" w:rsidRDefault="00953A20" w:rsidP="00846E01">
      <w:pPr>
        <w:pStyle w:val="Default"/>
        <w:numPr>
          <w:ilvl w:val="0"/>
          <w:numId w:val="12"/>
        </w:numPr>
        <w:spacing w:after="40"/>
        <w:rPr>
          <w:color w:val="auto"/>
          <w:sz w:val="20"/>
          <w:szCs w:val="20"/>
        </w:rPr>
      </w:pPr>
      <w:r>
        <w:rPr>
          <w:color w:val="auto"/>
          <w:sz w:val="20"/>
          <w:szCs w:val="20"/>
        </w:rPr>
        <w:t xml:space="preserve">land clearing </w:t>
      </w:r>
    </w:p>
    <w:p w14:paraId="25CF45BE" w14:textId="77777777" w:rsidR="00953A20" w:rsidRDefault="00953A20" w:rsidP="00846E01">
      <w:pPr>
        <w:pStyle w:val="Default"/>
        <w:numPr>
          <w:ilvl w:val="0"/>
          <w:numId w:val="12"/>
        </w:numPr>
        <w:spacing w:after="40"/>
        <w:rPr>
          <w:color w:val="auto"/>
          <w:sz w:val="20"/>
          <w:szCs w:val="20"/>
        </w:rPr>
      </w:pPr>
      <w:r>
        <w:rPr>
          <w:color w:val="auto"/>
          <w:sz w:val="20"/>
          <w:szCs w:val="20"/>
        </w:rPr>
        <w:t xml:space="preserve">changing grazing management, weed control or fertiliser use in a way that may affect the native plant or animal species of this iron-grass grassland </w:t>
      </w:r>
    </w:p>
    <w:p w14:paraId="1BB34AC4" w14:textId="77777777" w:rsidR="00953A20" w:rsidRDefault="00953A20" w:rsidP="00846E01">
      <w:pPr>
        <w:pStyle w:val="Default"/>
        <w:numPr>
          <w:ilvl w:val="0"/>
          <w:numId w:val="12"/>
        </w:numPr>
        <w:spacing w:after="40"/>
        <w:rPr>
          <w:color w:val="auto"/>
          <w:sz w:val="20"/>
          <w:szCs w:val="20"/>
        </w:rPr>
      </w:pPr>
      <w:r>
        <w:rPr>
          <w:color w:val="auto"/>
          <w:sz w:val="20"/>
          <w:szCs w:val="20"/>
        </w:rPr>
        <w:t xml:space="preserve">renovating or improving pasture by introducing exotic species, fertilisers, herbicides, mechanical disturbance or cultivation, or addition of irrigation </w:t>
      </w:r>
    </w:p>
    <w:p w14:paraId="4847F248" w14:textId="77777777" w:rsidR="00953A20" w:rsidRDefault="00953A20" w:rsidP="00846E01">
      <w:pPr>
        <w:pStyle w:val="Default"/>
        <w:numPr>
          <w:ilvl w:val="0"/>
          <w:numId w:val="12"/>
        </w:numPr>
        <w:spacing w:after="40"/>
        <w:rPr>
          <w:color w:val="auto"/>
          <w:sz w:val="20"/>
          <w:szCs w:val="20"/>
        </w:rPr>
      </w:pPr>
      <w:r>
        <w:rPr>
          <w:color w:val="auto"/>
          <w:sz w:val="20"/>
          <w:szCs w:val="20"/>
        </w:rPr>
        <w:t xml:space="preserve">large-scale spraying that may significantly affect the plant or animal species of this iron-grass grassland </w:t>
      </w:r>
    </w:p>
    <w:p w14:paraId="0B268D06" w14:textId="77777777" w:rsidR="00953A20" w:rsidRDefault="00953A20" w:rsidP="00846E01">
      <w:pPr>
        <w:pStyle w:val="Default"/>
        <w:numPr>
          <w:ilvl w:val="0"/>
          <w:numId w:val="12"/>
        </w:numPr>
        <w:rPr>
          <w:color w:val="auto"/>
          <w:sz w:val="20"/>
          <w:szCs w:val="20"/>
        </w:rPr>
      </w:pPr>
      <w:r>
        <w:rPr>
          <w:color w:val="auto"/>
          <w:sz w:val="20"/>
          <w:szCs w:val="20"/>
        </w:rPr>
        <w:t xml:space="preserve">developing infrastructure (for example, sheds, buildings or dams) at previously undeveloped sites. </w:t>
      </w:r>
    </w:p>
    <w:p w14:paraId="60FCE2FD" w14:textId="77777777" w:rsidR="00953A20" w:rsidRDefault="00953A20" w:rsidP="00953A20">
      <w:pPr>
        <w:pStyle w:val="Default"/>
        <w:rPr>
          <w:color w:val="auto"/>
          <w:sz w:val="20"/>
          <w:szCs w:val="20"/>
        </w:rPr>
      </w:pPr>
    </w:p>
    <w:p w14:paraId="609CEC82" w14:textId="77777777" w:rsidR="00953A20" w:rsidRDefault="00953A20" w:rsidP="00953A20">
      <w:pPr>
        <w:pStyle w:val="Pa3"/>
        <w:spacing w:before="160"/>
        <w:rPr>
          <w:sz w:val="20"/>
          <w:szCs w:val="20"/>
        </w:rPr>
      </w:pPr>
      <w:r>
        <w:rPr>
          <w:sz w:val="20"/>
          <w:szCs w:val="20"/>
        </w:rPr>
        <w:t xml:space="preserve">If you are uncertain of your legal responsibility, you can contact the environment liaison officer at the National Farmers’ Federation for help or go to: </w:t>
      </w:r>
      <w:hyperlink r:id="rId11" w:history="1">
        <w:r w:rsidR="001C68F1" w:rsidRPr="009D5A20">
          <w:rPr>
            <w:rStyle w:val="Hyperlink"/>
            <w:rFonts w:cs="Arial"/>
            <w:sz w:val="20"/>
            <w:szCs w:val="20"/>
          </w:rPr>
          <w:t>www.environment.gov.au/epbc</w:t>
        </w:r>
      </w:hyperlink>
      <w:r w:rsidR="001C68F1">
        <w:rPr>
          <w:sz w:val="20"/>
          <w:szCs w:val="20"/>
        </w:rPr>
        <w:t xml:space="preserve"> </w:t>
      </w:r>
      <w:r>
        <w:rPr>
          <w:sz w:val="20"/>
          <w:szCs w:val="20"/>
        </w:rPr>
        <w:t xml:space="preserve"> </w:t>
      </w:r>
    </w:p>
    <w:p w14:paraId="7F2A26F1" w14:textId="77777777" w:rsidR="00953A20" w:rsidRDefault="00953A20" w:rsidP="00953A20">
      <w:pPr>
        <w:pStyle w:val="Pa4"/>
        <w:spacing w:before="280"/>
        <w:rPr>
          <w:sz w:val="22"/>
          <w:szCs w:val="22"/>
        </w:rPr>
      </w:pPr>
      <w:r>
        <w:rPr>
          <w:b/>
          <w:bCs/>
          <w:sz w:val="22"/>
          <w:szCs w:val="22"/>
        </w:rPr>
        <w:t xml:space="preserve">Can I get help to improve or restore Iron-grass Natural Temperate Grassland? </w:t>
      </w:r>
    </w:p>
    <w:p w14:paraId="0F24E516" w14:textId="77777777" w:rsidR="00953A20" w:rsidRDefault="00953A20" w:rsidP="00953A20">
      <w:pPr>
        <w:pStyle w:val="Pa3"/>
        <w:spacing w:before="160"/>
        <w:rPr>
          <w:sz w:val="20"/>
          <w:szCs w:val="20"/>
        </w:rPr>
      </w:pPr>
      <w:r>
        <w:rPr>
          <w:sz w:val="20"/>
          <w:szCs w:val="20"/>
        </w:rPr>
        <w:t xml:space="preserve">There may be natural resource management projects funded by the Australian Government’s Caring for our Country initiative that can help you manage iron-grass grasslands. </w:t>
      </w:r>
    </w:p>
    <w:p w14:paraId="15754873" w14:textId="77777777" w:rsidR="00953A20" w:rsidRDefault="00953A20" w:rsidP="00953A20">
      <w:pPr>
        <w:pStyle w:val="Pa3"/>
        <w:spacing w:before="160"/>
        <w:rPr>
          <w:sz w:val="20"/>
          <w:szCs w:val="20"/>
        </w:rPr>
      </w:pPr>
      <w:r>
        <w:rPr>
          <w:sz w:val="20"/>
          <w:szCs w:val="20"/>
        </w:rPr>
        <w:t xml:space="preserve">For more information on local projects go to </w:t>
      </w:r>
      <w:hyperlink r:id="rId12" w:history="1">
        <w:r w:rsidR="001C68F1" w:rsidRPr="009D5A20">
          <w:rPr>
            <w:rStyle w:val="Hyperlink"/>
            <w:rFonts w:cs="Arial"/>
            <w:sz w:val="20"/>
            <w:szCs w:val="20"/>
          </w:rPr>
          <w:t>www.nrm.gov.au</w:t>
        </w:r>
      </w:hyperlink>
      <w:r w:rsidR="001C68F1">
        <w:rPr>
          <w:sz w:val="20"/>
          <w:szCs w:val="20"/>
        </w:rPr>
        <w:t xml:space="preserve"> </w:t>
      </w:r>
      <w:r>
        <w:rPr>
          <w:sz w:val="20"/>
          <w:szCs w:val="20"/>
        </w:rPr>
        <w:t xml:space="preserve">or contact your: </w:t>
      </w:r>
    </w:p>
    <w:p w14:paraId="4F6913E1" w14:textId="77777777" w:rsidR="00953A20" w:rsidRDefault="00953A20" w:rsidP="00846E01">
      <w:pPr>
        <w:pStyle w:val="Default"/>
        <w:numPr>
          <w:ilvl w:val="0"/>
          <w:numId w:val="10"/>
        </w:numPr>
        <w:spacing w:after="40"/>
        <w:rPr>
          <w:color w:val="auto"/>
          <w:sz w:val="20"/>
          <w:szCs w:val="20"/>
        </w:rPr>
      </w:pPr>
      <w:r>
        <w:rPr>
          <w:color w:val="auto"/>
          <w:sz w:val="20"/>
          <w:szCs w:val="20"/>
        </w:rPr>
        <w:t xml:space="preserve">local NRM regional body: </w:t>
      </w:r>
      <w:hyperlink r:id="rId13" w:history="1">
        <w:r w:rsidR="001C68F1" w:rsidRPr="009D5A20">
          <w:rPr>
            <w:rStyle w:val="Hyperlink"/>
            <w:rFonts w:cs="Arial"/>
            <w:sz w:val="20"/>
            <w:szCs w:val="20"/>
          </w:rPr>
          <w:t>www.nrm.gov.au/nrm/sa.html</w:t>
        </w:r>
      </w:hyperlink>
      <w:r w:rsidR="001C68F1">
        <w:rPr>
          <w:color w:val="auto"/>
          <w:sz w:val="20"/>
          <w:szCs w:val="20"/>
        </w:rPr>
        <w:t xml:space="preserve"> </w:t>
      </w:r>
      <w:r>
        <w:rPr>
          <w:color w:val="auto"/>
          <w:sz w:val="20"/>
          <w:szCs w:val="20"/>
        </w:rPr>
        <w:t xml:space="preserve"> </w:t>
      </w:r>
    </w:p>
    <w:p w14:paraId="0D2C901C" w14:textId="77777777" w:rsidR="00953A20" w:rsidRDefault="00953A20" w:rsidP="00846E01">
      <w:pPr>
        <w:pStyle w:val="Default"/>
        <w:numPr>
          <w:ilvl w:val="0"/>
          <w:numId w:val="10"/>
        </w:numPr>
        <w:rPr>
          <w:color w:val="auto"/>
          <w:sz w:val="20"/>
          <w:szCs w:val="20"/>
        </w:rPr>
      </w:pPr>
      <w:r>
        <w:rPr>
          <w:color w:val="auto"/>
          <w:sz w:val="20"/>
          <w:szCs w:val="20"/>
        </w:rPr>
        <w:t xml:space="preserve">state facilitator: </w:t>
      </w:r>
      <w:hyperlink r:id="rId14" w:history="1">
        <w:r w:rsidR="001C68F1" w:rsidRPr="009D5A20">
          <w:rPr>
            <w:rStyle w:val="Hyperlink"/>
            <w:rFonts w:cs="Arial"/>
            <w:sz w:val="20"/>
            <w:szCs w:val="20"/>
          </w:rPr>
          <w:t>www.nrm.gov.au/contacts</w:t>
        </w:r>
      </w:hyperlink>
      <w:r w:rsidR="001C68F1">
        <w:rPr>
          <w:color w:val="auto"/>
          <w:sz w:val="20"/>
          <w:szCs w:val="20"/>
        </w:rPr>
        <w:t xml:space="preserve"> </w:t>
      </w:r>
      <w:r>
        <w:rPr>
          <w:color w:val="auto"/>
          <w:sz w:val="20"/>
          <w:szCs w:val="20"/>
        </w:rPr>
        <w:t xml:space="preserve"> </w:t>
      </w:r>
    </w:p>
    <w:p w14:paraId="01A12ED5" w14:textId="77777777" w:rsidR="00953A20" w:rsidRDefault="00953A20" w:rsidP="00953A20">
      <w:pPr>
        <w:pStyle w:val="Default"/>
        <w:rPr>
          <w:color w:val="auto"/>
          <w:sz w:val="20"/>
          <w:szCs w:val="20"/>
        </w:rPr>
      </w:pPr>
    </w:p>
    <w:p w14:paraId="1F8E5EBF" w14:textId="77777777" w:rsidR="00953A20" w:rsidRDefault="00953A20" w:rsidP="00953A20">
      <w:pPr>
        <w:pStyle w:val="Pa4"/>
        <w:spacing w:before="280"/>
        <w:rPr>
          <w:sz w:val="22"/>
          <w:szCs w:val="22"/>
        </w:rPr>
      </w:pPr>
      <w:r>
        <w:rPr>
          <w:b/>
          <w:bCs/>
          <w:sz w:val="22"/>
          <w:szCs w:val="22"/>
        </w:rPr>
        <w:t xml:space="preserve">Where can I get more information? </w:t>
      </w:r>
    </w:p>
    <w:p w14:paraId="33D59629" w14:textId="77777777" w:rsidR="00953A20" w:rsidRDefault="00953A20" w:rsidP="00953A20">
      <w:pPr>
        <w:pStyle w:val="Pa3"/>
        <w:spacing w:before="160"/>
        <w:rPr>
          <w:sz w:val="20"/>
          <w:szCs w:val="20"/>
        </w:rPr>
      </w:pPr>
      <w:r>
        <w:rPr>
          <w:sz w:val="20"/>
          <w:szCs w:val="20"/>
        </w:rPr>
        <w:t xml:space="preserve">More information on this ecological community, and its condition classes, threats and priority conservation actions is contained in the comprehensive listing advice and shorter conservation advice at </w:t>
      </w:r>
      <w:hyperlink r:id="rId15" w:history="1">
        <w:r w:rsidR="00FF205F" w:rsidRPr="009D5A20">
          <w:rPr>
            <w:rStyle w:val="Hyperlink"/>
            <w:rFonts w:cs="Arial"/>
            <w:sz w:val="20"/>
            <w:szCs w:val="20"/>
          </w:rPr>
          <w:t>http://www.environment.gov.au/cgi-bin/sprat/public/publicshowcommunity.pl?id=37&amp;status=Critically+Endangered#listing_advice_loop</w:t>
        </w:r>
      </w:hyperlink>
      <w:r w:rsidR="00FF205F">
        <w:rPr>
          <w:sz w:val="20"/>
          <w:szCs w:val="20"/>
        </w:rPr>
        <w:t xml:space="preserve"> </w:t>
      </w:r>
      <w:r>
        <w:rPr>
          <w:sz w:val="20"/>
          <w:szCs w:val="20"/>
        </w:rPr>
        <w:t xml:space="preserve">and associated policy statement for this ecological community, at: </w:t>
      </w:r>
      <w:hyperlink r:id="rId16" w:history="1">
        <w:r w:rsidR="001C68F1" w:rsidRPr="009D5A20">
          <w:rPr>
            <w:rStyle w:val="Hyperlink"/>
            <w:rFonts w:cs="Arial"/>
            <w:sz w:val="20"/>
            <w:szCs w:val="20"/>
          </w:rPr>
          <w:t>www.environment.gov.au/epbc/publications/peppermint-box-iron-grass-policy.html</w:t>
        </w:r>
      </w:hyperlink>
      <w:r w:rsidR="001C68F1">
        <w:rPr>
          <w:sz w:val="20"/>
          <w:szCs w:val="20"/>
        </w:rPr>
        <w:t xml:space="preserve"> </w:t>
      </w:r>
      <w:r>
        <w:rPr>
          <w:sz w:val="20"/>
          <w:szCs w:val="20"/>
        </w:rPr>
        <w:t xml:space="preserve"> </w:t>
      </w:r>
    </w:p>
    <w:p w14:paraId="23EE80E5" w14:textId="77777777" w:rsidR="00953A20" w:rsidRDefault="00953A20" w:rsidP="00953A20">
      <w:pPr>
        <w:pStyle w:val="Pa3"/>
        <w:spacing w:before="160"/>
        <w:rPr>
          <w:sz w:val="20"/>
          <w:szCs w:val="20"/>
        </w:rPr>
      </w:pPr>
      <w:r>
        <w:rPr>
          <w:sz w:val="20"/>
          <w:szCs w:val="20"/>
        </w:rPr>
        <w:t xml:space="preserve">For free advice on </w:t>
      </w:r>
      <w:proofErr w:type="gramStart"/>
      <w:r>
        <w:rPr>
          <w:sz w:val="20"/>
          <w:szCs w:val="20"/>
        </w:rPr>
        <w:t>whether or not</w:t>
      </w:r>
      <w:proofErr w:type="gramEnd"/>
      <w:r>
        <w:rPr>
          <w:sz w:val="20"/>
          <w:szCs w:val="20"/>
        </w:rPr>
        <w:t xml:space="preserve"> an activity may need Australian Government approval contact the Australian Government’s environment liaison officer at the National Farmers’ Federation. </w:t>
      </w:r>
    </w:p>
    <w:p w14:paraId="0FD392CB" w14:textId="77777777" w:rsidR="00953A20" w:rsidRDefault="00953A20" w:rsidP="00953A20">
      <w:pPr>
        <w:pStyle w:val="Pa3"/>
        <w:spacing w:before="160"/>
        <w:rPr>
          <w:sz w:val="20"/>
          <w:szCs w:val="20"/>
        </w:rPr>
      </w:pPr>
      <w:r>
        <w:rPr>
          <w:sz w:val="20"/>
          <w:szCs w:val="20"/>
        </w:rPr>
        <w:t xml:space="preserve">Phone: 1800 704 520 Email: </w:t>
      </w:r>
      <w:hyperlink r:id="rId17" w:history="1">
        <w:r w:rsidR="00846E01" w:rsidRPr="009D5A20">
          <w:rPr>
            <w:rStyle w:val="Hyperlink"/>
            <w:rFonts w:cs="Arial"/>
            <w:sz w:val="20"/>
            <w:szCs w:val="20"/>
          </w:rPr>
          <w:t>environment@nff.org.au</w:t>
        </w:r>
      </w:hyperlink>
      <w:r w:rsidR="00846E01">
        <w:rPr>
          <w:sz w:val="20"/>
          <w:szCs w:val="20"/>
        </w:rPr>
        <w:t xml:space="preserve"> </w:t>
      </w:r>
      <w:r>
        <w:rPr>
          <w:sz w:val="20"/>
          <w:szCs w:val="20"/>
        </w:rPr>
        <w:t xml:space="preserve"> Web: </w:t>
      </w:r>
      <w:hyperlink r:id="rId18" w:history="1">
        <w:r w:rsidR="00846E01" w:rsidRPr="009D5A20">
          <w:rPr>
            <w:rStyle w:val="Hyperlink"/>
            <w:rFonts w:cs="Arial"/>
            <w:sz w:val="20"/>
            <w:szCs w:val="20"/>
          </w:rPr>
          <w:t>www.environment.gov.au/farming</w:t>
        </w:r>
      </w:hyperlink>
      <w:r w:rsidR="00846E01">
        <w:rPr>
          <w:sz w:val="20"/>
          <w:szCs w:val="20"/>
        </w:rPr>
        <w:t xml:space="preserve"> </w:t>
      </w:r>
      <w:r>
        <w:rPr>
          <w:sz w:val="20"/>
          <w:szCs w:val="20"/>
        </w:rPr>
        <w:t xml:space="preserve"> </w:t>
      </w:r>
    </w:p>
    <w:p w14:paraId="42B33D6A" w14:textId="77777777" w:rsidR="00953A20" w:rsidRDefault="00953A20" w:rsidP="00953A20">
      <w:pPr>
        <w:pStyle w:val="Pa3"/>
        <w:spacing w:before="160"/>
        <w:rPr>
          <w:sz w:val="16"/>
          <w:szCs w:val="16"/>
        </w:rPr>
      </w:pPr>
      <w:r>
        <w:rPr>
          <w:rStyle w:val="A6"/>
          <w:b/>
          <w:bCs/>
          <w:color w:val="auto"/>
          <w:szCs w:val="16"/>
        </w:rPr>
        <w:t xml:space="preserve">© Commonwealth of Australia 2011 </w:t>
      </w:r>
      <w:r>
        <w:rPr>
          <w:rStyle w:val="A6"/>
          <w:color w:val="auto"/>
          <w:szCs w:val="16"/>
        </w:rPr>
        <w:t xml:space="preserve">This work is copyright. Apart from any use as permitted under the Copyright Act 1968, no part may be reproduced by any process without prior written permission from the Commonwealth. Requests and enquiries concerning reproduction and rights should be addressed to Department of Sustainability, Environment, Water, Populations and Communities, Public Affairs, GPO Box 787 Canberra ACT 2601 or email </w:t>
      </w:r>
      <w:hyperlink r:id="rId19" w:history="1">
        <w:r w:rsidR="00FF205F" w:rsidRPr="009D5A20">
          <w:rPr>
            <w:rStyle w:val="Hyperlink"/>
            <w:rFonts w:cs="Arial"/>
            <w:sz w:val="16"/>
            <w:szCs w:val="16"/>
          </w:rPr>
          <w:t>public.affairs@environment.gov.au</w:t>
        </w:r>
      </w:hyperlink>
      <w:r w:rsidR="00FF205F">
        <w:rPr>
          <w:rStyle w:val="A6"/>
          <w:color w:val="auto"/>
          <w:szCs w:val="16"/>
        </w:rPr>
        <w:t xml:space="preserve"> </w:t>
      </w:r>
      <w:r>
        <w:rPr>
          <w:rStyle w:val="A6"/>
          <w:color w:val="auto"/>
          <w:szCs w:val="16"/>
        </w:rPr>
        <w:t xml:space="preserve"> </w:t>
      </w:r>
    </w:p>
    <w:p w14:paraId="7147EE86" w14:textId="77777777" w:rsidR="00953A20" w:rsidRDefault="00953A20" w:rsidP="00953A20">
      <w:pPr>
        <w:pStyle w:val="Pa3"/>
        <w:spacing w:before="160"/>
        <w:rPr>
          <w:sz w:val="16"/>
          <w:szCs w:val="16"/>
        </w:rPr>
      </w:pPr>
      <w:r>
        <w:rPr>
          <w:rStyle w:val="A6"/>
          <w:b/>
          <w:bCs/>
          <w:color w:val="auto"/>
          <w:szCs w:val="16"/>
        </w:rPr>
        <w:t xml:space="preserve">Disclaimer </w:t>
      </w:r>
      <w:r>
        <w:rPr>
          <w:rStyle w:val="A6"/>
          <w:color w:val="auto"/>
          <w:szCs w:val="16"/>
        </w:rPr>
        <w:t xml:space="preserve">The views and opinions expressed in this publication are those of the authors and do not necessarily reflect those of the Australian Government or the Minister for Sustainability, Environment, Water, Population and Communities. </w:t>
      </w:r>
    </w:p>
    <w:sectPr w:rsidR="00953A20" w:rsidSect="00C82F39">
      <w:headerReference w:type="even" r:id="rId20"/>
      <w:headerReference w:type="default" r:id="rId21"/>
      <w:footerReference w:type="even" r:id="rId22"/>
      <w:footerReference w:type="default" r:id="rId23"/>
      <w:headerReference w:type="first" r:id="rId24"/>
      <w:footerReference w:type="first" r:id="rId2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35D03" w14:textId="77777777" w:rsidR="00394808" w:rsidRDefault="00394808" w:rsidP="00E15F31">
      <w:pPr>
        <w:spacing w:after="0" w:line="240" w:lineRule="auto"/>
      </w:pPr>
      <w:r>
        <w:separator/>
      </w:r>
    </w:p>
  </w:endnote>
  <w:endnote w:type="continuationSeparator" w:id="0">
    <w:p w14:paraId="4D45D8AE" w14:textId="77777777" w:rsidR="00394808" w:rsidRDefault="00394808" w:rsidP="00E15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905C8" w14:textId="77777777" w:rsidR="00E15F31" w:rsidRDefault="00E15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8C0F9" w14:textId="77777777" w:rsidR="00E15F31" w:rsidRDefault="00E15F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CA25" w14:textId="77777777" w:rsidR="00E15F31" w:rsidRDefault="00E15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CBDFE" w14:textId="77777777" w:rsidR="00394808" w:rsidRDefault="00394808" w:rsidP="00E15F31">
      <w:pPr>
        <w:spacing w:after="0" w:line="240" w:lineRule="auto"/>
      </w:pPr>
      <w:r>
        <w:separator/>
      </w:r>
    </w:p>
  </w:footnote>
  <w:footnote w:type="continuationSeparator" w:id="0">
    <w:p w14:paraId="7FE6A6D1" w14:textId="77777777" w:rsidR="00394808" w:rsidRDefault="00394808" w:rsidP="00E15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5D1C4" w14:textId="77777777" w:rsidR="00E15F31" w:rsidRDefault="00E15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9B7A4" w14:textId="77777777" w:rsidR="00E15F31" w:rsidRDefault="00E15F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7BBD" w14:textId="77777777" w:rsidR="00E15F31" w:rsidRDefault="00E15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6A25DF"/>
    <w:multiLevelType w:val="hybridMultilevel"/>
    <w:tmpl w:val="FFFFF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E424AF8B"/>
    <w:multiLevelType w:val="hybridMultilevel"/>
    <w:tmpl w:val="FFFFF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900635E"/>
    <w:multiLevelType w:val="hybridMultilevel"/>
    <w:tmpl w:val="FFFFFFFF"/>
    <w:lvl w:ilvl="0" w:tplc="0C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102B650E"/>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5E4E78"/>
    <w:multiLevelType w:val="hybridMultilevel"/>
    <w:tmpl w:val="FFFFFFFF"/>
    <w:lvl w:ilvl="0" w:tplc="0C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3CE96706"/>
    <w:multiLevelType w:val="hybridMultilevel"/>
    <w:tmpl w:val="FFFFFFFF"/>
    <w:lvl w:ilvl="0" w:tplc="0C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47E60498"/>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8AD6084"/>
    <w:multiLevelType w:val="hybridMultilevel"/>
    <w:tmpl w:val="FFFFF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4DF0AD83"/>
    <w:multiLevelType w:val="hybridMultilevel"/>
    <w:tmpl w:val="FFFFF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73DF06CB"/>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59A60C9"/>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77E769B"/>
    <w:multiLevelType w:val="hybridMultilevel"/>
    <w:tmpl w:val="FFFFFFFF"/>
    <w:lvl w:ilvl="0" w:tplc="0C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836875082">
    <w:abstractNumId w:val="0"/>
  </w:num>
  <w:num w:numId="2" w16cid:durableId="1150247446">
    <w:abstractNumId w:val="1"/>
  </w:num>
  <w:num w:numId="3" w16cid:durableId="975373929">
    <w:abstractNumId w:val="7"/>
  </w:num>
  <w:num w:numId="4" w16cid:durableId="178275525">
    <w:abstractNumId w:val="8"/>
  </w:num>
  <w:num w:numId="5" w16cid:durableId="232813008">
    <w:abstractNumId w:val="11"/>
  </w:num>
  <w:num w:numId="6" w16cid:durableId="407967908">
    <w:abstractNumId w:val="10"/>
  </w:num>
  <w:num w:numId="7" w16cid:durableId="1976446881">
    <w:abstractNumId w:val="5"/>
  </w:num>
  <w:num w:numId="8" w16cid:durableId="1557741291">
    <w:abstractNumId w:val="3"/>
  </w:num>
  <w:num w:numId="9" w16cid:durableId="137765551">
    <w:abstractNumId w:val="2"/>
  </w:num>
  <w:num w:numId="10" w16cid:durableId="1056047657">
    <w:abstractNumId w:val="9"/>
  </w:num>
  <w:num w:numId="11" w16cid:durableId="439567040">
    <w:abstractNumId w:val="4"/>
  </w:num>
  <w:num w:numId="12" w16cid:durableId="20362228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953A20"/>
    <w:rsid w:val="00071998"/>
    <w:rsid w:val="000A346B"/>
    <w:rsid w:val="001C5F8F"/>
    <w:rsid w:val="001C68F1"/>
    <w:rsid w:val="00351638"/>
    <w:rsid w:val="00394808"/>
    <w:rsid w:val="00426233"/>
    <w:rsid w:val="00431121"/>
    <w:rsid w:val="00580EED"/>
    <w:rsid w:val="00846E01"/>
    <w:rsid w:val="009164E9"/>
    <w:rsid w:val="00953A20"/>
    <w:rsid w:val="009B4F33"/>
    <w:rsid w:val="009D5A20"/>
    <w:rsid w:val="00A07B31"/>
    <w:rsid w:val="00AE75BF"/>
    <w:rsid w:val="00C82F39"/>
    <w:rsid w:val="00D34099"/>
    <w:rsid w:val="00DA14F1"/>
    <w:rsid w:val="00E15F31"/>
    <w:rsid w:val="00FF20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FCFD3E"/>
  <w14:defaultImageDpi w14:val="0"/>
  <w15:docId w15:val="{D0C5AFCD-4280-4F84-9EE7-0F0286496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EED"/>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3A20"/>
    <w:pPr>
      <w:autoSpaceDE w:val="0"/>
      <w:autoSpaceDN w:val="0"/>
      <w:adjustRightInd w:val="0"/>
      <w:spacing w:after="0" w:line="240" w:lineRule="auto"/>
    </w:pPr>
    <w:rPr>
      <w:rFonts w:ascii="Arial" w:hAnsi="Arial" w:cs="Arial"/>
      <w:color w:val="000000"/>
      <w:sz w:val="24"/>
      <w:szCs w:val="24"/>
    </w:rPr>
  </w:style>
  <w:style w:type="character" w:customStyle="1" w:styleId="A0">
    <w:name w:val="A0"/>
    <w:uiPriority w:val="99"/>
    <w:rsid w:val="00953A20"/>
    <w:rPr>
      <w:b/>
      <w:color w:val="000000"/>
      <w:sz w:val="22"/>
    </w:rPr>
  </w:style>
  <w:style w:type="character" w:customStyle="1" w:styleId="A2">
    <w:name w:val="A2"/>
    <w:uiPriority w:val="99"/>
    <w:rsid w:val="00953A20"/>
    <w:rPr>
      <w:rFonts w:ascii="Times New Roman" w:hAnsi="Times New Roman"/>
      <w:color w:val="000000"/>
      <w:sz w:val="48"/>
    </w:rPr>
  </w:style>
  <w:style w:type="paragraph" w:customStyle="1" w:styleId="Pa3">
    <w:name w:val="Pa3"/>
    <w:basedOn w:val="Default"/>
    <w:next w:val="Default"/>
    <w:uiPriority w:val="99"/>
    <w:rsid w:val="00953A20"/>
    <w:pPr>
      <w:spacing w:line="201" w:lineRule="atLeast"/>
    </w:pPr>
    <w:rPr>
      <w:color w:val="auto"/>
    </w:rPr>
  </w:style>
  <w:style w:type="paragraph" w:customStyle="1" w:styleId="Pa4">
    <w:name w:val="Pa4"/>
    <w:basedOn w:val="Default"/>
    <w:next w:val="Default"/>
    <w:uiPriority w:val="99"/>
    <w:rsid w:val="00953A20"/>
    <w:pPr>
      <w:spacing w:line="221" w:lineRule="atLeast"/>
    </w:pPr>
    <w:rPr>
      <w:color w:val="auto"/>
    </w:rPr>
  </w:style>
  <w:style w:type="character" w:customStyle="1" w:styleId="A4">
    <w:name w:val="A4"/>
    <w:uiPriority w:val="99"/>
    <w:rsid w:val="00953A20"/>
    <w:rPr>
      <w:color w:val="000000"/>
      <w:sz w:val="20"/>
      <w:u w:val="single"/>
    </w:rPr>
  </w:style>
  <w:style w:type="character" w:customStyle="1" w:styleId="A1">
    <w:name w:val="A1"/>
    <w:uiPriority w:val="99"/>
    <w:rsid w:val="00953A20"/>
    <w:rPr>
      <w:i/>
      <w:color w:val="000000"/>
    </w:rPr>
  </w:style>
  <w:style w:type="character" w:customStyle="1" w:styleId="A3">
    <w:name w:val="A3"/>
    <w:uiPriority w:val="99"/>
    <w:rsid w:val="00953A20"/>
    <w:rPr>
      <w:color w:val="000000"/>
      <w:sz w:val="20"/>
    </w:rPr>
  </w:style>
  <w:style w:type="character" w:customStyle="1" w:styleId="A6">
    <w:name w:val="A6"/>
    <w:uiPriority w:val="99"/>
    <w:rsid w:val="00953A20"/>
    <w:rPr>
      <w:color w:val="000000"/>
      <w:sz w:val="16"/>
    </w:rPr>
  </w:style>
  <w:style w:type="paragraph" w:styleId="BalloonText">
    <w:name w:val="Balloon Text"/>
    <w:basedOn w:val="Normal"/>
    <w:link w:val="BalloonTextChar"/>
    <w:uiPriority w:val="99"/>
    <w:semiHidden/>
    <w:unhideWhenUsed/>
    <w:rsid w:val="00D340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34099"/>
    <w:rPr>
      <w:rFonts w:ascii="Tahoma" w:hAnsi="Tahoma" w:cs="Tahoma"/>
      <w:sz w:val="16"/>
      <w:szCs w:val="16"/>
    </w:rPr>
  </w:style>
  <w:style w:type="character" w:styleId="Hyperlink">
    <w:name w:val="Hyperlink"/>
    <w:basedOn w:val="DefaultParagraphFont"/>
    <w:uiPriority w:val="99"/>
    <w:unhideWhenUsed/>
    <w:rsid w:val="00C82F39"/>
    <w:rPr>
      <w:rFonts w:cs="Times New Roman"/>
      <w:color w:val="0000FF" w:themeColor="hyperlink"/>
      <w:u w:val="single"/>
    </w:rPr>
  </w:style>
  <w:style w:type="table" w:styleId="TableGrid">
    <w:name w:val="Table Grid"/>
    <w:basedOn w:val="TableNormal"/>
    <w:uiPriority w:val="59"/>
    <w:rsid w:val="00846E0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6E01"/>
    <w:rPr>
      <w:rFonts w:cs="Times New Roman"/>
      <w:color w:val="800080" w:themeColor="followedHyperlink"/>
      <w:u w:val="single"/>
    </w:rPr>
  </w:style>
  <w:style w:type="paragraph" w:styleId="Header">
    <w:name w:val="header"/>
    <w:basedOn w:val="Normal"/>
    <w:link w:val="HeaderChar"/>
    <w:uiPriority w:val="99"/>
    <w:semiHidden/>
    <w:unhideWhenUsed/>
    <w:rsid w:val="00E15F3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E15F31"/>
    <w:rPr>
      <w:rFonts w:cs="Times New Roman"/>
    </w:rPr>
  </w:style>
  <w:style w:type="paragraph" w:styleId="Footer">
    <w:name w:val="footer"/>
    <w:basedOn w:val="Normal"/>
    <w:link w:val="FooterChar"/>
    <w:uiPriority w:val="99"/>
    <w:semiHidden/>
    <w:unhideWhenUsed/>
    <w:rsid w:val="00E15F3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E15F3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environment@nff.org.au" TargetMode="External"/><Relationship Id="rId13" Type="http://schemas.openxmlformats.org/officeDocument/2006/relationships/hyperlink" Target="http://www.nrm.gov.au/nrm/sa.html" TargetMode="External"/><Relationship Id="rId18" Type="http://schemas.openxmlformats.org/officeDocument/2006/relationships/hyperlink" Target="http://www.environment.gov.au/farmin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www.nrm.gov.au" TargetMode="External"/><Relationship Id="rId17" Type="http://schemas.openxmlformats.org/officeDocument/2006/relationships/hyperlink" Target="mailto:environment@nff.org.au"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environment.gov.au/epbc/publications/peppermint-box-iron-grass-policy.html"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gov.au/epbc"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environment.gov.au/cgi-bin/sprat/public/publicshowcommunity.pl?id=37&amp;status=Critically+Endangered#listing_advice_loop" TargetMode="External"/><Relationship Id="rId23" Type="http://schemas.openxmlformats.org/officeDocument/2006/relationships/footer" Target="footer2.xml"/><Relationship Id="rId10" Type="http://schemas.openxmlformats.org/officeDocument/2006/relationships/hyperlink" Target="http://www.environment.gov.au/cgi-bin/sprat/public/publicshowcommunity.pl?id=37&amp;status=Critically+Endangered" TargetMode="External"/><Relationship Id="rId19" Type="http://schemas.openxmlformats.org/officeDocument/2006/relationships/hyperlink" Target="mailto:public.affairs@environment.gov.au"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www.nrm.gov.au/contacts"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1446</Words>
  <Characters>8246</Characters>
  <Application>Microsoft Office Word</Application>
  <DocSecurity>0</DocSecurity>
  <Lines>68</Lines>
  <Paragraphs>19</Paragraphs>
  <ScaleCrop>false</ScaleCrop>
  <Company/>
  <LinksUpToDate>false</LinksUpToDate>
  <CharactersWithSpaces>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Farming and protecting the critically endangered Iron-grass Natural Temperate Grassland</dc:title>
  <dc:subject/>
  <dc:creator>Fleur Mongan</dc:creator>
  <cp:keywords/>
  <dc:description/>
  <cp:lastModifiedBy>Fleur Mongan</cp:lastModifiedBy>
  <cp:revision>2</cp:revision>
  <dcterms:created xsi:type="dcterms:W3CDTF">2026-07-15T06:41:00Z</dcterms:created>
  <dcterms:modified xsi:type="dcterms:W3CDTF">2026-07-15T06:41:00Z</dcterms:modified>
</cp:coreProperties>
</file>