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E683D" w14:textId="7BF25898" w:rsidR="00A51D34" w:rsidRDefault="0092491F" w:rsidP="00F15BF8">
      <w:pPr>
        <w:pStyle w:val="Heading1"/>
        <w:rPr>
          <w:color w:val="000000" w:themeColor="text1"/>
        </w:rPr>
      </w:pPr>
      <w:bookmarkStart w:id="0" w:name="_Hlk143692840"/>
      <w:bookmarkEnd w:id="0"/>
      <w:r>
        <w:rPr>
          <w:noProof/>
          <w:lang w:val="en-US"/>
        </w:rPr>
        <w:drawing>
          <wp:inline distT="0" distB="0" distL="0" distR="0" wp14:anchorId="2551B61E" wp14:editId="3D43CD9C">
            <wp:extent cx="3224791" cy="676657"/>
            <wp:effectExtent l="0" t="0" r="0" b="9525"/>
            <wp:docPr id="5" name="Picture 5" descr="DCCEEW Logo –  ‘Commonwealth Coat of Arms and words Australian Government Department of Climate Change, Energy, the Environment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CCEEW Logo –  ‘Commonwealth Coat of Arms and words Australian Government Department of Climate Change, Energy, the Environment and Water’"/>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24791" cy="676657"/>
                    </a:xfrm>
                    <a:prstGeom prst="rect">
                      <a:avLst/>
                    </a:prstGeom>
                  </pic:spPr>
                </pic:pic>
              </a:graphicData>
            </a:graphic>
          </wp:inline>
        </w:drawing>
      </w:r>
    </w:p>
    <w:p w14:paraId="0188B4DB" w14:textId="77777777" w:rsidR="0092491F" w:rsidRPr="0092491F" w:rsidRDefault="0092491F" w:rsidP="0092491F"/>
    <w:p w14:paraId="3EDA8D80" w14:textId="77777777" w:rsidR="00174E4F" w:rsidRDefault="00F15BF8" w:rsidP="00A51D34">
      <w:pPr>
        <w:pStyle w:val="Heading1"/>
        <w:rPr>
          <w:color w:val="000000" w:themeColor="text1"/>
        </w:rPr>
      </w:pPr>
      <w:r w:rsidRPr="0092491F">
        <w:rPr>
          <w:color w:val="000000" w:themeColor="text1"/>
        </w:rPr>
        <w:t xml:space="preserve">Guidance: </w:t>
      </w:r>
    </w:p>
    <w:p w14:paraId="4057FBDC" w14:textId="0EBE8AAB" w:rsidR="00F15BF8" w:rsidRPr="0092491F" w:rsidRDefault="00F15BF8" w:rsidP="00A51D34">
      <w:pPr>
        <w:pStyle w:val="Heading1"/>
        <w:rPr>
          <w:color w:val="000000" w:themeColor="text1"/>
        </w:rPr>
      </w:pPr>
      <w:r w:rsidRPr="0092491F">
        <w:rPr>
          <w:color w:val="000000" w:themeColor="text1"/>
        </w:rPr>
        <w:t>Key environmental factors for offshore windfarm environmental impact assessment under the Environment Protection and Biodiversity Conservation Act 1999</w:t>
      </w:r>
    </w:p>
    <w:p w14:paraId="2E836808" w14:textId="77777777" w:rsidR="00F15BF8" w:rsidRPr="0092491F" w:rsidRDefault="00F15BF8" w:rsidP="00F15BF8">
      <w:pPr>
        <w:rPr>
          <w:color w:val="000000" w:themeColor="text1"/>
        </w:rPr>
      </w:pPr>
    </w:p>
    <w:p w14:paraId="0651E95A" w14:textId="70499362" w:rsidR="00F15BF8" w:rsidRPr="0092491F" w:rsidRDefault="00F15BF8" w:rsidP="00A51D34">
      <w:pPr>
        <w:pStyle w:val="Heading1"/>
        <w:rPr>
          <w:color w:val="000000" w:themeColor="text1"/>
        </w:rPr>
      </w:pPr>
      <w:r w:rsidRPr="0092491F">
        <w:rPr>
          <w:color w:val="000000" w:themeColor="text1"/>
        </w:rPr>
        <w:t>July 2023</w:t>
      </w:r>
    </w:p>
    <w:p w14:paraId="51A7FB61" w14:textId="77777777" w:rsidR="00A51D34" w:rsidRPr="0092491F" w:rsidRDefault="00A51D34" w:rsidP="00A51D34">
      <w:pPr>
        <w:rPr>
          <w:color w:val="000000" w:themeColor="text1"/>
        </w:rPr>
      </w:pPr>
    </w:p>
    <w:p w14:paraId="46773CA6" w14:textId="4D8022FE" w:rsidR="00F15BF8" w:rsidRPr="0092491F" w:rsidRDefault="00F15BF8" w:rsidP="00A51D34">
      <w:pPr>
        <w:pStyle w:val="Heading1"/>
        <w:rPr>
          <w:color w:val="000000" w:themeColor="text1"/>
        </w:rPr>
      </w:pPr>
      <w:r w:rsidRPr="0092491F">
        <w:rPr>
          <w:color w:val="000000" w:themeColor="text1"/>
        </w:rPr>
        <w:t xml:space="preserve">dcceew.gov.au </w:t>
      </w:r>
    </w:p>
    <w:p w14:paraId="13E2A43A" w14:textId="60C26B94" w:rsidR="00FC5CA9" w:rsidRDefault="00FC5CA9" w:rsidP="00A51D34">
      <w:pPr>
        <w:pStyle w:val="Heading1"/>
      </w:pPr>
    </w:p>
    <w:p w14:paraId="2302CAAD" w14:textId="1B3DB216" w:rsidR="00F15BF8" w:rsidRDefault="009B03C1">
      <w:r>
        <w:br w:type="page"/>
      </w:r>
    </w:p>
    <w:p w14:paraId="180036AB" w14:textId="77777777" w:rsidR="00F15BF8" w:rsidRDefault="00F15BF8" w:rsidP="00F15BF8">
      <w:r>
        <w:lastRenderedPageBreak/>
        <w:t xml:space="preserve">© Commonwealth of Australia 2023 </w:t>
      </w:r>
    </w:p>
    <w:p w14:paraId="5B3DED66" w14:textId="460E7A43" w:rsidR="00F15BF8" w:rsidRDefault="00F15BF8" w:rsidP="00807AFE">
      <w:pPr>
        <w:pStyle w:val="Headline2"/>
      </w:pPr>
      <w:r>
        <w:t>Ownership of intellectual property rights</w:t>
      </w:r>
    </w:p>
    <w:p w14:paraId="71C9537E" w14:textId="77777777" w:rsidR="00F15BF8" w:rsidRDefault="00F15BF8" w:rsidP="00F15BF8">
      <w:r>
        <w:t>Unless otherwise noted, copyright (and any other intellectual property rights) in this publication is owned by the Commonwealth of Australia (referred to as the Commonwealth).</w:t>
      </w:r>
    </w:p>
    <w:p w14:paraId="53950920" w14:textId="77777777" w:rsidR="00F15BF8" w:rsidRDefault="00F15BF8" w:rsidP="00F15BF8"/>
    <w:p w14:paraId="178BF050" w14:textId="77777777" w:rsidR="00F15BF8" w:rsidRDefault="00F15BF8" w:rsidP="00F15BF8">
      <w:pPr>
        <w:pStyle w:val="Headline2"/>
      </w:pPr>
      <w:r>
        <w:t xml:space="preserve">Creative Commons </w:t>
      </w:r>
      <w:proofErr w:type="spellStart"/>
      <w:r>
        <w:t>licence</w:t>
      </w:r>
      <w:proofErr w:type="spellEnd"/>
    </w:p>
    <w:p w14:paraId="6E8EDED0" w14:textId="2FE243F3" w:rsidR="00F15BF8" w:rsidRDefault="00F15BF8" w:rsidP="00F15BF8">
      <w:r>
        <w:t xml:space="preserve">All material in this publication is licensed under a </w:t>
      </w:r>
      <w:hyperlink r:id="rId8" w:history="1">
        <w:r w:rsidRPr="009D2330">
          <w:rPr>
            <w:rStyle w:val="Hyperlink"/>
          </w:rPr>
          <w:t>Creative Commons Attribution 4.0 International Licence</w:t>
        </w:r>
      </w:hyperlink>
      <w:r>
        <w:t xml:space="preserve"> except content supplied by third parties, logos and the Commonwealth Coat of Arms.</w:t>
      </w:r>
    </w:p>
    <w:p w14:paraId="706B37D0" w14:textId="473ED4DE" w:rsidR="00F15BF8" w:rsidRDefault="00F15BF8" w:rsidP="00F15BF8">
      <w:pPr>
        <w:rPr>
          <w:b/>
          <w:bCs/>
        </w:rPr>
      </w:pPr>
      <w:r>
        <w:t xml:space="preserve">Inquiries about the licence and any use of this document should be emailed to </w:t>
      </w:r>
      <w:r>
        <w:rPr>
          <w:b/>
          <w:bCs/>
        </w:rPr>
        <w:t>copyright@dcceew.gov.au.</w:t>
      </w:r>
    </w:p>
    <w:p w14:paraId="5C491993" w14:textId="77777777" w:rsidR="00F15BF8" w:rsidRDefault="00F15BF8" w:rsidP="00F15BF8">
      <w:pPr>
        <w:rPr>
          <w:b/>
          <w:bCs/>
        </w:rPr>
      </w:pPr>
      <w:r>
        <w:rPr>
          <w:b/>
          <w:bCs/>
        </w:rPr>
        <w:t xml:space="preserve"> </w:t>
      </w:r>
    </w:p>
    <w:p w14:paraId="7B6715B5" w14:textId="770DEED4" w:rsidR="00F15BF8" w:rsidRDefault="00F15BF8" w:rsidP="00F15BF8">
      <w:pPr>
        <w:pStyle w:val="Headline2"/>
      </w:pPr>
      <w:r>
        <w:t>Cataloguing data</w:t>
      </w:r>
    </w:p>
    <w:p w14:paraId="6C902B08" w14:textId="384FC1BC" w:rsidR="00F15BF8" w:rsidRDefault="00F15BF8" w:rsidP="00F15BF8">
      <w:pPr>
        <w:pStyle w:val="Headline2"/>
      </w:pPr>
      <w:r>
        <w:rPr>
          <w:noProof/>
        </w:rPr>
        <w:drawing>
          <wp:inline distT="0" distB="0" distL="0" distR="0" wp14:anchorId="66C811AD" wp14:editId="2FADB36D">
            <wp:extent cx="724535" cy="255270"/>
            <wp:effectExtent l="19050" t="0" r="0" b="0"/>
            <wp:docPr id="20" name="Picture 1" descr="Cataloguing data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Cataloguing data icon"/>
                    <pic:cNvPicPr>
                      <a:picLocks noChangeAspect="1" noChangeArrowheads="1"/>
                    </pic:cNvPicPr>
                  </pic:nvPicPr>
                  <pic:blipFill>
                    <a:blip r:embed="rId9"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3CB8C3E1" w14:textId="77777777" w:rsidR="00F15BF8" w:rsidRDefault="00F15BF8" w:rsidP="00F15BF8">
      <w:r>
        <w:t>This publication (and any material sourced from it) should be attributed as: DCCEEW 2023, GUIDANCE - KEY ENVIRONMENTAL FACTORS FOR OFFSHORE WINDFARM ENVIRONMENTAL IMPACT ASSESSMENT UNDER THE</w:t>
      </w:r>
      <w:r>
        <w:rPr>
          <w:i/>
          <w:iCs/>
        </w:rPr>
        <w:t xml:space="preserve"> ENVIRONMENT PROTECTION AND BIODIVERSITY CONSERVATION ACT 1999</w:t>
      </w:r>
      <w:r>
        <w:t>, Department of Climate Change, Energy, the Environment and Water, Canberra, July. CC BY 4.0.</w:t>
      </w:r>
    </w:p>
    <w:p w14:paraId="173F63C9" w14:textId="77777777" w:rsidR="00F15BF8" w:rsidRDefault="00F15BF8" w:rsidP="00F15BF8">
      <w:r>
        <w:t>This publication is available at dcceew.gov.au/publications.</w:t>
      </w:r>
    </w:p>
    <w:p w14:paraId="75E3CFB6" w14:textId="77777777" w:rsidR="00F15BF8" w:rsidRDefault="00F15BF8" w:rsidP="00F15BF8">
      <w:r>
        <w:t>Department of Climate Change, Energy, the Environment and Water</w:t>
      </w:r>
      <w:r>
        <w:br/>
        <w:t>GPO Box 3090 Canberra ACT 2601</w:t>
      </w:r>
      <w:r>
        <w:br/>
        <w:t>Telephone 1800 900 090</w:t>
      </w:r>
      <w:r>
        <w:br/>
      </w:r>
      <w:r>
        <w:rPr>
          <w:b/>
          <w:bCs/>
          <w:color w:val="043A42"/>
        </w:rPr>
        <w:t>dcceew.gov.au</w:t>
      </w:r>
    </w:p>
    <w:p w14:paraId="3FA47413" w14:textId="77777777" w:rsidR="00F15BF8" w:rsidRDefault="00F15BF8" w:rsidP="00F15BF8"/>
    <w:p w14:paraId="2305D997" w14:textId="77777777" w:rsidR="00F15BF8" w:rsidRDefault="00F15BF8" w:rsidP="00F15BF8">
      <w:pPr>
        <w:pStyle w:val="Headline2"/>
      </w:pPr>
      <w:r>
        <w:t>Disclaimer</w:t>
      </w:r>
    </w:p>
    <w:p w14:paraId="327943C8" w14:textId="77777777" w:rsidR="00F15BF8" w:rsidRDefault="00F15BF8" w:rsidP="00F15BF8">
      <w:r>
        <w:t>The Australian Government acting through the Department of Climate Change, Energy, the Environment and Water (</w:t>
      </w:r>
      <w:r>
        <w:rPr>
          <w:b/>
          <w:bCs/>
        </w:rPr>
        <w:t>DCCEEW</w:t>
      </w:r>
      <w:r>
        <w:t xml:space="preserve">) </w:t>
      </w:r>
      <w:proofErr w:type="gramStart"/>
      <w:r>
        <w:t>has  exercised</w:t>
      </w:r>
      <w:proofErr w:type="gramEnd"/>
      <w:r>
        <w:t xml:space="preserve"> due care and skill in preparing and compiling the information and data in this publication. Notwithstanding, DCCEEW, the Environment and Water, its employees and advisers disclaim all liability, including liability for negligence and for any loss, damage, injury, </w:t>
      </w:r>
      <w:proofErr w:type="gramStart"/>
      <w:r>
        <w:t>expense</w:t>
      </w:r>
      <w:proofErr w:type="gramEnd"/>
      <w:r>
        <w:t xml:space="preserve"> or cost incurred by any person as a result of accessing, using or relying on any of the information or data in this publication to the maximum extent permitted by law.</w:t>
      </w:r>
    </w:p>
    <w:p w14:paraId="712A25E5" w14:textId="77777777" w:rsidR="00F15BF8" w:rsidRDefault="00F15BF8" w:rsidP="00F15BF8"/>
    <w:p w14:paraId="78FCC503" w14:textId="77777777" w:rsidR="00F15BF8" w:rsidRDefault="00F15BF8" w:rsidP="00F15BF8">
      <w:pPr>
        <w:pStyle w:val="Headline2"/>
      </w:pPr>
      <w:r>
        <w:t>Acknowledgements</w:t>
      </w:r>
    </w:p>
    <w:p w14:paraId="141F09FD" w14:textId="77777777" w:rsidR="00F15BF8" w:rsidRDefault="00F15BF8" w:rsidP="00F15BF8">
      <w:r>
        <w:t>The Department acknowledges the Offshore Infrastructure Regulator for providing specialist technical and regulatory advice to support the development of this guidance.</w:t>
      </w:r>
    </w:p>
    <w:p w14:paraId="3566E701" w14:textId="3C7034FE" w:rsidR="00FC5CA9" w:rsidRDefault="00F15BF8" w:rsidP="00F15BF8">
      <w:r>
        <w:t xml:space="preserve">Thanks also to the officers within DCCEEW who provided feedback during the preparation of this </w:t>
      </w:r>
      <w:proofErr w:type="gramStart"/>
      <w:r>
        <w:t>guidance.</w:t>
      </w:r>
      <w:r w:rsidR="009B03C1">
        <w:t>.</w:t>
      </w:r>
      <w:proofErr w:type="gramEnd"/>
    </w:p>
    <w:p w14:paraId="3DB8446E" w14:textId="4AA20497" w:rsidR="00F13833" w:rsidRDefault="00F13833">
      <w:r w:rsidRPr="00F13833">
        <w:t xml:space="preserve">We acknowledge the Traditional Custodians of Australia and their continuing connection to land and sea, waters, </w:t>
      </w:r>
      <w:proofErr w:type="gramStart"/>
      <w:r w:rsidRPr="00F13833">
        <w:t>environment</w:t>
      </w:r>
      <w:proofErr w:type="gramEnd"/>
      <w:r w:rsidRPr="00F13833">
        <w:t xml:space="preserve"> and community. We pay our respects to the Traditional Custodians of the lands we live and work on, their culture, and their Elders past and present.</w:t>
      </w:r>
    </w:p>
    <w:p w14:paraId="0CCE3E14" w14:textId="77777777" w:rsidR="00F13833" w:rsidRDefault="00F13833"/>
    <w:p w14:paraId="47B8D147" w14:textId="612613B0" w:rsidR="00FC5CA9" w:rsidRDefault="009B03C1">
      <w:r>
        <w:br w:type="page"/>
      </w:r>
    </w:p>
    <w:p w14:paraId="0B1BED44" w14:textId="11AEC640" w:rsidR="008E75B9" w:rsidRDefault="00232D93" w:rsidP="00F15BF8">
      <w:pPr>
        <w:pStyle w:val="Quote"/>
        <w:ind w:left="0"/>
      </w:pPr>
      <w:r>
        <w:rPr>
          <w:noProof/>
        </w:rPr>
        <w:lastRenderedPageBreak/>
        <w:drawing>
          <wp:anchor distT="0" distB="0" distL="114300" distR="114300" simplePos="0" relativeHeight="251659264" behindDoc="1" locked="0" layoutInCell="1" allowOverlap="1" wp14:anchorId="78F8313B" wp14:editId="4C199450">
            <wp:simplePos x="0" y="0"/>
            <wp:positionH relativeFrom="column">
              <wp:posOffset>-900430</wp:posOffset>
            </wp:positionH>
            <wp:positionV relativeFrom="paragraph">
              <wp:posOffset>-906516</wp:posOffset>
            </wp:positionV>
            <wp:extent cx="7560310" cy="10692130"/>
            <wp:effectExtent l="0" t="0" r="2540" b="0"/>
            <wp:wrapNone/>
            <wp:docPr id="3978" name="docshape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8" name="docshape7">
                      <a:extLst>
                        <a:ext uri="{C183D7F6-B498-43B3-948B-1728B52AA6E4}">
                          <adec:decorative xmlns:adec="http://schemas.microsoft.com/office/drawing/2017/decorative" val="1"/>
                        </a:ext>
                      </a:extLst>
                    </pic:cNvPr>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0C5F4841" w14:textId="3E639AD0" w:rsidR="0092491F" w:rsidRDefault="0092491F" w:rsidP="0092491F"/>
    <w:p w14:paraId="0E36F60E" w14:textId="6D8A3E6A" w:rsidR="0092491F" w:rsidRDefault="0092491F" w:rsidP="0092491F"/>
    <w:p w14:paraId="6B8965B6" w14:textId="110FE50A" w:rsidR="0092491F" w:rsidRDefault="0092491F" w:rsidP="0092491F"/>
    <w:p w14:paraId="29D27618" w14:textId="0A0938CF" w:rsidR="0092491F" w:rsidRDefault="0092491F" w:rsidP="0092491F"/>
    <w:p w14:paraId="1ED5189F" w14:textId="77777777" w:rsidR="0092491F" w:rsidRDefault="0092491F" w:rsidP="0092491F"/>
    <w:p w14:paraId="30642795" w14:textId="77777777" w:rsidR="00F13833" w:rsidRDefault="00F13833" w:rsidP="0092491F"/>
    <w:p w14:paraId="34B97A6F" w14:textId="77777777" w:rsidR="00F13833" w:rsidRDefault="00F13833" w:rsidP="0092491F"/>
    <w:p w14:paraId="30820BD1" w14:textId="77777777" w:rsidR="00F13833" w:rsidRDefault="00F13833" w:rsidP="0092491F"/>
    <w:p w14:paraId="56474D92" w14:textId="77777777" w:rsidR="00F13833" w:rsidRDefault="00F13833" w:rsidP="0092491F"/>
    <w:p w14:paraId="769809BD" w14:textId="77777777" w:rsidR="00F13833" w:rsidRDefault="00F13833" w:rsidP="0092491F"/>
    <w:p w14:paraId="2DA033A0" w14:textId="77777777" w:rsidR="00F13833" w:rsidRDefault="00F13833" w:rsidP="0092491F"/>
    <w:p w14:paraId="0FA4DD56" w14:textId="77777777" w:rsidR="00F13833" w:rsidRDefault="00F13833" w:rsidP="0092491F"/>
    <w:p w14:paraId="211635BE" w14:textId="77777777" w:rsidR="00F13833" w:rsidRDefault="00F13833" w:rsidP="0092491F"/>
    <w:p w14:paraId="04CDE3E5" w14:textId="77777777" w:rsidR="00F13833" w:rsidRDefault="00F13833" w:rsidP="0092491F"/>
    <w:p w14:paraId="178A3262" w14:textId="77777777" w:rsidR="00F13833" w:rsidRDefault="00F13833" w:rsidP="0092491F"/>
    <w:p w14:paraId="588FA25D" w14:textId="77777777" w:rsidR="00F13833" w:rsidRDefault="00F13833" w:rsidP="0092491F"/>
    <w:p w14:paraId="5FC27B09" w14:textId="77777777" w:rsidR="00F13833" w:rsidRDefault="00F13833" w:rsidP="0092491F"/>
    <w:p w14:paraId="176C39E5" w14:textId="77777777" w:rsidR="00F13833" w:rsidRDefault="00F13833" w:rsidP="0092491F"/>
    <w:p w14:paraId="47989E84" w14:textId="77777777" w:rsidR="00F13833" w:rsidRDefault="00F13833" w:rsidP="0092491F"/>
    <w:p w14:paraId="140C80EC" w14:textId="77777777" w:rsidR="00F13833" w:rsidRDefault="00F13833" w:rsidP="0092491F"/>
    <w:p w14:paraId="14FD2654" w14:textId="77777777" w:rsidR="00F13833" w:rsidRDefault="00F13833" w:rsidP="0092491F"/>
    <w:p w14:paraId="6FCF6882" w14:textId="77777777" w:rsidR="00F13833" w:rsidRDefault="00F13833" w:rsidP="0092491F"/>
    <w:p w14:paraId="49E3A3AC" w14:textId="77777777" w:rsidR="00F13833" w:rsidRDefault="00F13833" w:rsidP="0092491F"/>
    <w:p w14:paraId="65BC7F43" w14:textId="77777777" w:rsidR="00F13833" w:rsidRDefault="00F13833" w:rsidP="0092491F"/>
    <w:p w14:paraId="27DC14E5" w14:textId="77777777" w:rsidR="00F13833" w:rsidRDefault="00F13833" w:rsidP="0092491F"/>
    <w:p w14:paraId="2E561540" w14:textId="77777777" w:rsidR="00F13833" w:rsidRDefault="00F13833" w:rsidP="0092491F"/>
    <w:p w14:paraId="61654A68" w14:textId="77777777" w:rsidR="00F13833" w:rsidRDefault="00F13833" w:rsidP="0092491F"/>
    <w:p w14:paraId="22FF53BB" w14:textId="77777777" w:rsidR="00F13833" w:rsidRDefault="00F13833" w:rsidP="0092491F"/>
    <w:p w14:paraId="6C78E9AD" w14:textId="77777777" w:rsidR="00F13833" w:rsidRDefault="00F13833" w:rsidP="0092491F"/>
    <w:p w14:paraId="02BFAC38" w14:textId="77777777" w:rsidR="00F13833" w:rsidRDefault="00F13833" w:rsidP="0092491F"/>
    <w:p w14:paraId="110778FC" w14:textId="77777777" w:rsidR="00F13833" w:rsidRDefault="00F13833" w:rsidP="0092491F"/>
    <w:p w14:paraId="65EF3A6D" w14:textId="77777777" w:rsidR="00F13833" w:rsidRDefault="00F13833" w:rsidP="0092491F"/>
    <w:p w14:paraId="38550078" w14:textId="77777777" w:rsidR="00F13833" w:rsidRDefault="00F13833" w:rsidP="0092491F"/>
    <w:p w14:paraId="048676AE" w14:textId="77777777" w:rsidR="00F13833" w:rsidRDefault="00F13833" w:rsidP="0092491F"/>
    <w:p w14:paraId="18880C23" w14:textId="77777777" w:rsidR="00F13833" w:rsidRDefault="00F13833" w:rsidP="0092491F"/>
    <w:p w14:paraId="4132AAFC" w14:textId="77777777" w:rsidR="00F13833" w:rsidRDefault="00F13833" w:rsidP="0092491F"/>
    <w:p w14:paraId="6B7E2882" w14:textId="77777777" w:rsidR="00F13833" w:rsidRPr="0092491F" w:rsidRDefault="00F13833" w:rsidP="0092491F"/>
    <w:sdt>
      <w:sdtPr>
        <w:rPr>
          <w:rFonts w:ascii="Cambria" w:eastAsia="Times New Roman" w:hAnsi="Cambria" w:cs="Times New Roman"/>
          <w:b/>
          <w:bCs w:val="0"/>
          <w:noProof/>
          <w:color w:val="auto"/>
          <w:spacing w:val="0"/>
          <w:kern w:val="0"/>
          <w:sz w:val="22"/>
          <w:szCs w:val="22"/>
          <w:lang w:val="en-AU"/>
        </w:rPr>
        <w:id w:val="-760297017"/>
        <w:docPartObj>
          <w:docPartGallery w:val="Table of Contents"/>
          <w:docPartUnique/>
        </w:docPartObj>
      </w:sdtPr>
      <w:sdtEndPr>
        <w:rPr>
          <w:rFonts w:asciiTheme="minorHAnsi" w:hAnsiTheme="minorHAnsi"/>
          <w:sz w:val="18"/>
          <w:szCs w:val="24"/>
        </w:rPr>
      </w:sdtEndPr>
      <w:sdtContent>
        <w:p w14:paraId="18416850" w14:textId="77777777" w:rsidR="00FC5CA9" w:rsidRDefault="009B03C1">
          <w:pPr>
            <w:pStyle w:val="TOCHeading"/>
          </w:pPr>
          <w:r>
            <w:t>Contents</w:t>
          </w:r>
        </w:p>
        <w:p w14:paraId="66EB9B69" w14:textId="504FF27E" w:rsidR="00AF114B" w:rsidRDefault="009B03C1">
          <w:pPr>
            <w:pStyle w:val="TOC1"/>
            <w:rPr>
              <w:rFonts w:eastAsiaTheme="minorEastAsia" w:cstheme="minorBidi"/>
              <w:b w:val="0"/>
              <w:kern w:val="2"/>
              <w:sz w:val="24"/>
              <w:lang w:eastAsia="en-GB"/>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140739801" w:history="1">
            <w:r w:rsidR="00AF114B" w:rsidRPr="00E56840">
              <w:rPr>
                <w:rStyle w:val="Hyperlink"/>
              </w:rPr>
              <w:t>Introduction</w:t>
            </w:r>
            <w:r w:rsidR="00AF114B">
              <w:rPr>
                <w:webHidden/>
              </w:rPr>
              <w:tab/>
            </w:r>
            <w:r w:rsidR="00AF114B">
              <w:rPr>
                <w:webHidden/>
              </w:rPr>
              <w:fldChar w:fldCharType="begin"/>
            </w:r>
            <w:r w:rsidR="00AF114B">
              <w:rPr>
                <w:webHidden/>
              </w:rPr>
              <w:instrText xml:space="preserve"> PAGEREF _Toc140739801 \h </w:instrText>
            </w:r>
            <w:r w:rsidR="00AF114B">
              <w:rPr>
                <w:webHidden/>
              </w:rPr>
            </w:r>
            <w:r w:rsidR="00AF114B">
              <w:rPr>
                <w:webHidden/>
              </w:rPr>
              <w:fldChar w:fldCharType="separate"/>
            </w:r>
            <w:r w:rsidR="008E638F">
              <w:rPr>
                <w:webHidden/>
              </w:rPr>
              <w:t>1</w:t>
            </w:r>
            <w:r w:rsidR="00AF114B">
              <w:rPr>
                <w:webHidden/>
              </w:rPr>
              <w:fldChar w:fldCharType="end"/>
            </w:r>
          </w:hyperlink>
        </w:p>
        <w:p w14:paraId="77B5EB33" w14:textId="02D8A61F" w:rsidR="00AF114B" w:rsidRDefault="002E7B39">
          <w:pPr>
            <w:pStyle w:val="TOC1"/>
            <w:rPr>
              <w:rFonts w:eastAsiaTheme="minorEastAsia" w:cstheme="minorBidi"/>
              <w:b w:val="0"/>
              <w:kern w:val="2"/>
              <w:sz w:val="24"/>
              <w:lang w:eastAsia="en-GB"/>
              <w14:ligatures w14:val="standardContextual"/>
            </w:rPr>
          </w:pPr>
          <w:hyperlink w:anchor="_Toc140739802" w:history="1">
            <w:r w:rsidR="00AF114B" w:rsidRPr="00E56840">
              <w:rPr>
                <w:rStyle w:val="Hyperlink"/>
              </w:rPr>
              <w:t>Purpose</w:t>
            </w:r>
            <w:r w:rsidR="00AF114B">
              <w:rPr>
                <w:webHidden/>
              </w:rPr>
              <w:tab/>
            </w:r>
            <w:r w:rsidR="00AF114B">
              <w:rPr>
                <w:webHidden/>
              </w:rPr>
              <w:fldChar w:fldCharType="begin"/>
            </w:r>
            <w:r w:rsidR="00AF114B">
              <w:rPr>
                <w:webHidden/>
              </w:rPr>
              <w:instrText xml:space="preserve"> PAGEREF _Toc140739802 \h </w:instrText>
            </w:r>
            <w:r w:rsidR="00AF114B">
              <w:rPr>
                <w:webHidden/>
              </w:rPr>
            </w:r>
            <w:r w:rsidR="00AF114B">
              <w:rPr>
                <w:webHidden/>
              </w:rPr>
              <w:fldChar w:fldCharType="separate"/>
            </w:r>
            <w:r w:rsidR="008E638F">
              <w:rPr>
                <w:webHidden/>
              </w:rPr>
              <w:t>1</w:t>
            </w:r>
            <w:r w:rsidR="00AF114B">
              <w:rPr>
                <w:webHidden/>
              </w:rPr>
              <w:fldChar w:fldCharType="end"/>
            </w:r>
          </w:hyperlink>
        </w:p>
        <w:p w14:paraId="190CFE7D" w14:textId="7C229244" w:rsidR="00AF114B" w:rsidRDefault="002E7B39">
          <w:pPr>
            <w:pStyle w:val="TOC1"/>
            <w:rPr>
              <w:rFonts w:eastAsiaTheme="minorEastAsia" w:cstheme="minorBidi"/>
              <w:b w:val="0"/>
              <w:kern w:val="2"/>
              <w:sz w:val="24"/>
              <w:lang w:eastAsia="en-GB"/>
              <w14:ligatures w14:val="standardContextual"/>
            </w:rPr>
          </w:pPr>
          <w:hyperlink w:anchor="_Toc140739803" w:history="1">
            <w:r w:rsidR="00AF114B" w:rsidRPr="00E56840">
              <w:rPr>
                <w:rStyle w:val="Hyperlink"/>
              </w:rPr>
              <w:t>Environmental impact assessments of offshore wind farms</w:t>
            </w:r>
            <w:r w:rsidR="00AF114B">
              <w:rPr>
                <w:webHidden/>
              </w:rPr>
              <w:tab/>
            </w:r>
            <w:r w:rsidR="00AF114B">
              <w:rPr>
                <w:webHidden/>
              </w:rPr>
              <w:fldChar w:fldCharType="begin"/>
            </w:r>
            <w:r w:rsidR="00AF114B">
              <w:rPr>
                <w:webHidden/>
              </w:rPr>
              <w:instrText xml:space="preserve"> PAGEREF _Toc140739803 \h </w:instrText>
            </w:r>
            <w:r w:rsidR="00AF114B">
              <w:rPr>
                <w:webHidden/>
              </w:rPr>
            </w:r>
            <w:r w:rsidR="00AF114B">
              <w:rPr>
                <w:webHidden/>
              </w:rPr>
              <w:fldChar w:fldCharType="separate"/>
            </w:r>
            <w:r w:rsidR="008E638F">
              <w:rPr>
                <w:webHidden/>
              </w:rPr>
              <w:t>2</w:t>
            </w:r>
            <w:r w:rsidR="00AF114B">
              <w:rPr>
                <w:webHidden/>
              </w:rPr>
              <w:fldChar w:fldCharType="end"/>
            </w:r>
          </w:hyperlink>
        </w:p>
        <w:p w14:paraId="228BB7BC" w14:textId="17705059" w:rsidR="00AF114B" w:rsidRDefault="002E7B39">
          <w:pPr>
            <w:pStyle w:val="TOC1"/>
            <w:rPr>
              <w:rFonts w:eastAsiaTheme="minorEastAsia" w:cstheme="minorBidi"/>
              <w:b w:val="0"/>
              <w:kern w:val="2"/>
              <w:sz w:val="24"/>
              <w:lang w:eastAsia="en-GB"/>
              <w14:ligatures w14:val="standardContextual"/>
            </w:rPr>
          </w:pPr>
          <w:hyperlink w:anchor="_Toc140739804" w:history="1">
            <w:r w:rsidR="00AF114B" w:rsidRPr="00E56840">
              <w:rPr>
                <w:rStyle w:val="Hyperlink"/>
              </w:rPr>
              <w:t>Statutory requirements</w:t>
            </w:r>
            <w:r w:rsidR="00AF114B">
              <w:rPr>
                <w:webHidden/>
              </w:rPr>
              <w:tab/>
            </w:r>
            <w:r w:rsidR="00AF114B">
              <w:rPr>
                <w:webHidden/>
              </w:rPr>
              <w:fldChar w:fldCharType="begin"/>
            </w:r>
            <w:r w:rsidR="00AF114B">
              <w:rPr>
                <w:webHidden/>
              </w:rPr>
              <w:instrText xml:space="preserve"> PAGEREF _Toc140739804 \h </w:instrText>
            </w:r>
            <w:r w:rsidR="00AF114B">
              <w:rPr>
                <w:webHidden/>
              </w:rPr>
            </w:r>
            <w:r w:rsidR="00AF114B">
              <w:rPr>
                <w:webHidden/>
              </w:rPr>
              <w:fldChar w:fldCharType="separate"/>
            </w:r>
            <w:r w:rsidR="008E638F">
              <w:rPr>
                <w:webHidden/>
              </w:rPr>
              <w:t>2</w:t>
            </w:r>
            <w:r w:rsidR="00AF114B">
              <w:rPr>
                <w:webHidden/>
              </w:rPr>
              <w:fldChar w:fldCharType="end"/>
            </w:r>
          </w:hyperlink>
        </w:p>
        <w:p w14:paraId="65147538" w14:textId="05FC3FFC" w:rsidR="00AF114B" w:rsidRDefault="002E7B39">
          <w:pPr>
            <w:pStyle w:val="TOC1"/>
            <w:rPr>
              <w:rFonts w:eastAsiaTheme="minorEastAsia" w:cstheme="minorBidi"/>
              <w:b w:val="0"/>
              <w:kern w:val="2"/>
              <w:sz w:val="24"/>
              <w:lang w:eastAsia="en-GB"/>
              <w14:ligatures w14:val="standardContextual"/>
            </w:rPr>
          </w:pPr>
          <w:hyperlink w:anchor="_Toc140739805" w:history="1">
            <w:r w:rsidR="00AF114B" w:rsidRPr="00E56840">
              <w:rPr>
                <w:rStyle w:val="Hyperlink"/>
              </w:rPr>
              <w:t>Cumulative impacts and regional planning approaches</w:t>
            </w:r>
            <w:r w:rsidR="00AF114B">
              <w:rPr>
                <w:webHidden/>
              </w:rPr>
              <w:tab/>
            </w:r>
            <w:r w:rsidR="00AF114B">
              <w:rPr>
                <w:webHidden/>
              </w:rPr>
              <w:fldChar w:fldCharType="begin"/>
            </w:r>
            <w:r w:rsidR="00AF114B">
              <w:rPr>
                <w:webHidden/>
              </w:rPr>
              <w:instrText xml:space="preserve"> PAGEREF _Toc140739805 \h </w:instrText>
            </w:r>
            <w:r w:rsidR="00AF114B">
              <w:rPr>
                <w:webHidden/>
              </w:rPr>
            </w:r>
            <w:r w:rsidR="00AF114B">
              <w:rPr>
                <w:webHidden/>
              </w:rPr>
              <w:fldChar w:fldCharType="separate"/>
            </w:r>
            <w:r w:rsidR="008E638F">
              <w:rPr>
                <w:webHidden/>
              </w:rPr>
              <w:t>3</w:t>
            </w:r>
            <w:r w:rsidR="00AF114B">
              <w:rPr>
                <w:webHidden/>
              </w:rPr>
              <w:fldChar w:fldCharType="end"/>
            </w:r>
          </w:hyperlink>
        </w:p>
        <w:p w14:paraId="5CE1E1F3" w14:textId="409FF35C" w:rsidR="00AF114B" w:rsidRDefault="002E7B39">
          <w:pPr>
            <w:pStyle w:val="TOC1"/>
            <w:rPr>
              <w:rFonts w:eastAsiaTheme="minorEastAsia" w:cstheme="minorBidi"/>
              <w:b w:val="0"/>
              <w:kern w:val="2"/>
              <w:sz w:val="24"/>
              <w:lang w:eastAsia="en-GB"/>
              <w14:ligatures w14:val="standardContextual"/>
            </w:rPr>
          </w:pPr>
          <w:hyperlink w:anchor="_Toc140739806" w:history="1">
            <w:r w:rsidR="00AF114B" w:rsidRPr="00E56840">
              <w:rPr>
                <w:rStyle w:val="Hyperlink"/>
              </w:rPr>
              <w:t>The impact mitigation hierarchy</w:t>
            </w:r>
            <w:r w:rsidR="00AF114B">
              <w:rPr>
                <w:webHidden/>
              </w:rPr>
              <w:tab/>
            </w:r>
            <w:r w:rsidR="00AF114B">
              <w:rPr>
                <w:webHidden/>
              </w:rPr>
              <w:fldChar w:fldCharType="begin"/>
            </w:r>
            <w:r w:rsidR="00AF114B">
              <w:rPr>
                <w:webHidden/>
              </w:rPr>
              <w:instrText xml:space="preserve"> PAGEREF _Toc140739806 \h </w:instrText>
            </w:r>
            <w:r w:rsidR="00AF114B">
              <w:rPr>
                <w:webHidden/>
              </w:rPr>
            </w:r>
            <w:r w:rsidR="00AF114B">
              <w:rPr>
                <w:webHidden/>
              </w:rPr>
              <w:fldChar w:fldCharType="separate"/>
            </w:r>
            <w:r w:rsidR="008E638F">
              <w:rPr>
                <w:webHidden/>
              </w:rPr>
              <w:t>4</w:t>
            </w:r>
            <w:r w:rsidR="00AF114B">
              <w:rPr>
                <w:webHidden/>
              </w:rPr>
              <w:fldChar w:fldCharType="end"/>
            </w:r>
          </w:hyperlink>
        </w:p>
        <w:p w14:paraId="60A603BD" w14:textId="093D3A4E" w:rsidR="00AF114B" w:rsidRDefault="002E7B39">
          <w:pPr>
            <w:pStyle w:val="TOC1"/>
            <w:rPr>
              <w:rFonts w:eastAsiaTheme="minorEastAsia" w:cstheme="minorBidi"/>
              <w:b w:val="0"/>
              <w:kern w:val="2"/>
              <w:sz w:val="24"/>
              <w:lang w:eastAsia="en-GB"/>
              <w14:ligatures w14:val="standardContextual"/>
            </w:rPr>
          </w:pPr>
          <w:hyperlink w:anchor="_Toc140739807" w:history="1">
            <w:r w:rsidR="00AF114B" w:rsidRPr="00E56840">
              <w:rPr>
                <w:rStyle w:val="Hyperlink"/>
              </w:rPr>
              <w:t>Collection and provision of environmental data</w:t>
            </w:r>
            <w:r w:rsidR="00AF114B">
              <w:rPr>
                <w:webHidden/>
              </w:rPr>
              <w:tab/>
            </w:r>
            <w:r w:rsidR="00AF114B">
              <w:rPr>
                <w:webHidden/>
              </w:rPr>
              <w:fldChar w:fldCharType="begin"/>
            </w:r>
            <w:r w:rsidR="00AF114B">
              <w:rPr>
                <w:webHidden/>
              </w:rPr>
              <w:instrText xml:space="preserve"> PAGEREF _Toc140739807 \h </w:instrText>
            </w:r>
            <w:r w:rsidR="00AF114B">
              <w:rPr>
                <w:webHidden/>
              </w:rPr>
            </w:r>
            <w:r w:rsidR="00AF114B">
              <w:rPr>
                <w:webHidden/>
              </w:rPr>
              <w:fldChar w:fldCharType="separate"/>
            </w:r>
            <w:r w:rsidR="008E638F">
              <w:rPr>
                <w:webHidden/>
              </w:rPr>
              <w:t>5</w:t>
            </w:r>
            <w:r w:rsidR="00AF114B">
              <w:rPr>
                <w:webHidden/>
              </w:rPr>
              <w:fldChar w:fldCharType="end"/>
            </w:r>
          </w:hyperlink>
        </w:p>
        <w:p w14:paraId="5BEA490B" w14:textId="3B2876D2" w:rsidR="00AF114B" w:rsidRDefault="002E7B39">
          <w:pPr>
            <w:pStyle w:val="TOC1"/>
            <w:rPr>
              <w:rFonts w:eastAsiaTheme="minorEastAsia" w:cstheme="minorBidi"/>
              <w:b w:val="0"/>
              <w:kern w:val="2"/>
              <w:sz w:val="24"/>
              <w:lang w:eastAsia="en-GB"/>
              <w14:ligatures w14:val="standardContextual"/>
            </w:rPr>
          </w:pPr>
          <w:hyperlink w:anchor="_Toc140739808" w:history="1">
            <w:r w:rsidR="00AF114B" w:rsidRPr="00E56840">
              <w:rPr>
                <w:rStyle w:val="Hyperlink"/>
              </w:rPr>
              <w:t>How to use the guidance</w:t>
            </w:r>
            <w:r w:rsidR="00AF114B">
              <w:rPr>
                <w:webHidden/>
              </w:rPr>
              <w:tab/>
            </w:r>
            <w:r w:rsidR="00AF114B">
              <w:rPr>
                <w:webHidden/>
              </w:rPr>
              <w:fldChar w:fldCharType="begin"/>
            </w:r>
            <w:r w:rsidR="00AF114B">
              <w:rPr>
                <w:webHidden/>
              </w:rPr>
              <w:instrText xml:space="preserve"> PAGEREF _Toc140739808 \h </w:instrText>
            </w:r>
            <w:r w:rsidR="00AF114B">
              <w:rPr>
                <w:webHidden/>
              </w:rPr>
            </w:r>
            <w:r w:rsidR="00AF114B">
              <w:rPr>
                <w:webHidden/>
              </w:rPr>
              <w:fldChar w:fldCharType="separate"/>
            </w:r>
            <w:r w:rsidR="008E638F">
              <w:rPr>
                <w:webHidden/>
              </w:rPr>
              <w:t>6</w:t>
            </w:r>
            <w:r w:rsidR="00AF114B">
              <w:rPr>
                <w:webHidden/>
              </w:rPr>
              <w:fldChar w:fldCharType="end"/>
            </w:r>
          </w:hyperlink>
        </w:p>
        <w:p w14:paraId="46010D9A" w14:textId="26CB963D" w:rsidR="00AF114B" w:rsidRDefault="002E7B39">
          <w:pPr>
            <w:pStyle w:val="TOC2"/>
            <w:rPr>
              <w:rFonts w:eastAsiaTheme="minorEastAsia" w:cstheme="minorBidi"/>
              <w:kern w:val="2"/>
              <w:sz w:val="24"/>
              <w:lang w:eastAsia="en-GB"/>
              <w14:ligatures w14:val="standardContextual"/>
            </w:rPr>
          </w:pPr>
          <w:hyperlink w:anchor="_Toc140739809" w:history="1">
            <w:r w:rsidR="00AF114B" w:rsidRPr="00E56840">
              <w:rPr>
                <w:rStyle w:val="Hyperlink"/>
              </w:rPr>
              <w:t>Table 1: Guidance materials, websites and tools</w:t>
            </w:r>
            <w:r w:rsidR="00AF114B">
              <w:rPr>
                <w:webHidden/>
              </w:rPr>
              <w:tab/>
            </w:r>
            <w:r w:rsidR="00AF114B">
              <w:rPr>
                <w:webHidden/>
              </w:rPr>
              <w:fldChar w:fldCharType="begin"/>
            </w:r>
            <w:r w:rsidR="00AF114B">
              <w:rPr>
                <w:webHidden/>
              </w:rPr>
              <w:instrText xml:space="preserve"> PAGEREF _Toc140739809 \h </w:instrText>
            </w:r>
            <w:r w:rsidR="00AF114B">
              <w:rPr>
                <w:webHidden/>
              </w:rPr>
            </w:r>
            <w:r w:rsidR="00AF114B">
              <w:rPr>
                <w:webHidden/>
              </w:rPr>
              <w:fldChar w:fldCharType="separate"/>
            </w:r>
            <w:r w:rsidR="008E638F">
              <w:rPr>
                <w:webHidden/>
              </w:rPr>
              <w:t>7</w:t>
            </w:r>
            <w:r w:rsidR="00AF114B">
              <w:rPr>
                <w:webHidden/>
              </w:rPr>
              <w:fldChar w:fldCharType="end"/>
            </w:r>
          </w:hyperlink>
        </w:p>
        <w:p w14:paraId="3173A849" w14:textId="1463163D" w:rsidR="00AF114B" w:rsidRDefault="002E7B39">
          <w:pPr>
            <w:pStyle w:val="TOC1"/>
            <w:rPr>
              <w:rFonts w:eastAsiaTheme="minorEastAsia" w:cstheme="minorBidi"/>
              <w:b w:val="0"/>
              <w:kern w:val="2"/>
              <w:sz w:val="24"/>
              <w:lang w:eastAsia="en-GB"/>
              <w14:ligatures w14:val="standardContextual"/>
            </w:rPr>
          </w:pPr>
          <w:hyperlink w:anchor="_Toc140739810" w:history="1">
            <w:r w:rsidR="00AF114B" w:rsidRPr="00E56840">
              <w:rPr>
                <w:rStyle w:val="Hyperlink"/>
              </w:rPr>
              <w:t>Guidance on key environmental factors for sources of impact</w:t>
            </w:r>
            <w:r w:rsidR="00AF114B">
              <w:rPr>
                <w:webHidden/>
              </w:rPr>
              <w:tab/>
            </w:r>
            <w:r w:rsidR="00AF114B">
              <w:rPr>
                <w:webHidden/>
              </w:rPr>
              <w:fldChar w:fldCharType="begin"/>
            </w:r>
            <w:r w:rsidR="00AF114B">
              <w:rPr>
                <w:webHidden/>
              </w:rPr>
              <w:instrText xml:space="preserve"> PAGEREF _Toc140739810 \h </w:instrText>
            </w:r>
            <w:r w:rsidR="00AF114B">
              <w:rPr>
                <w:webHidden/>
              </w:rPr>
            </w:r>
            <w:r w:rsidR="00AF114B">
              <w:rPr>
                <w:webHidden/>
              </w:rPr>
              <w:fldChar w:fldCharType="separate"/>
            </w:r>
            <w:r w:rsidR="008E638F">
              <w:rPr>
                <w:webHidden/>
              </w:rPr>
              <w:t>10</w:t>
            </w:r>
            <w:r w:rsidR="00AF114B">
              <w:rPr>
                <w:webHidden/>
              </w:rPr>
              <w:fldChar w:fldCharType="end"/>
            </w:r>
          </w:hyperlink>
        </w:p>
        <w:p w14:paraId="3D0BBC1B" w14:textId="7DA04E61" w:rsidR="00AF114B" w:rsidRDefault="002E7B39">
          <w:pPr>
            <w:pStyle w:val="TOC2"/>
            <w:rPr>
              <w:rFonts w:eastAsiaTheme="minorEastAsia" w:cstheme="minorBidi"/>
              <w:kern w:val="2"/>
              <w:sz w:val="24"/>
              <w:lang w:eastAsia="en-GB"/>
              <w14:ligatures w14:val="standardContextual"/>
            </w:rPr>
          </w:pPr>
          <w:hyperlink w:anchor="_Toc140739811" w:history="1">
            <w:r w:rsidR="00AF114B" w:rsidRPr="00E56840">
              <w:rPr>
                <w:rStyle w:val="Hyperlink"/>
              </w:rPr>
              <w:t>1. Underwater noise – mortality, injury and behavioural effects</w:t>
            </w:r>
            <w:r w:rsidR="00AF114B">
              <w:rPr>
                <w:webHidden/>
              </w:rPr>
              <w:tab/>
            </w:r>
            <w:r w:rsidR="00AF114B">
              <w:rPr>
                <w:webHidden/>
              </w:rPr>
              <w:fldChar w:fldCharType="begin"/>
            </w:r>
            <w:r w:rsidR="00AF114B">
              <w:rPr>
                <w:webHidden/>
              </w:rPr>
              <w:instrText xml:space="preserve"> PAGEREF _Toc140739811 \h </w:instrText>
            </w:r>
            <w:r w:rsidR="00AF114B">
              <w:rPr>
                <w:webHidden/>
              </w:rPr>
            </w:r>
            <w:r w:rsidR="00AF114B">
              <w:rPr>
                <w:webHidden/>
              </w:rPr>
              <w:fldChar w:fldCharType="separate"/>
            </w:r>
            <w:r w:rsidR="008E638F">
              <w:rPr>
                <w:webHidden/>
              </w:rPr>
              <w:t>11</w:t>
            </w:r>
            <w:r w:rsidR="00AF114B">
              <w:rPr>
                <w:webHidden/>
              </w:rPr>
              <w:fldChar w:fldCharType="end"/>
            </w:r>
          </w:hyperlink>
        </w:p>
        <w:p w14:paraId="063C2B82" w14:textId="5A560D21" w:rsidR="00AF114B" w:rsidRDefault="002E7B39">
          <w:pPr>
            <w:pStyle w:val="TOC2"/>
            <w:rPr>
              <w:rFonts w:eastAsiaTheme="minorEastAsia" w:cstheme="minorBidi"/>
              <w:kern w:val="2"/>
              <w:sz w:val="24"/>
              <w:lang w:eastAsia="en-GB"/>
              <w14:ligatures w14:val="standardContextual"/>
            </w:rPr>
          </w:pPr>
          <w:hyperlink w:anchor="_Toc140739812" w:history="1">
            <w:r w:rsidR="00AF114B" w:rsidRPr="00E56840">
              <w:rPr>
                <w:rStyle w:val="Hyperlink"/>
              </w:rPr>
              <w:t>2. Turbine interactions – injury and mortality to birds and bats</w:t>
            </w:r>
            <w:r w:rsidR="00AF114B">
              <w:rPr>
                <w:webHidden/>
              </w:rPr>
              <w:tab/>
            </w:r>
            <w:r w:rsidR="00AF114B">
              <w:rPr>
                <w:webHidden/>
              </w:rPr>
              <w:fldChar w:fldCharType="begin"/>
            </w:r>
            <w:r w:rsidR="00AF114B">
              <w:rPr>
                <w:webHidden/>
              </w:rPr>
              <w:instrText xml:space="preserve"> PAGEREF _Toc140739812 \h </w:instrText>
            </w:r>
            <w:r w:rsidR="00AF114B">
              <w:rPr>
                <w:webHidden/>
              </w:rPr>
            </w:r>
            <w:r w:rsidR="00AF114B">
              <w:rPr>
                <w:webHidden/>
              </w:rPr>
              <w:fldChar w:fldCharType="separate"/>
            </w:r>
            <w:r w:rsidR="008E638F">
              <w:rPr>
                <w:webHidden/>
              </w:rPr>
              <w:t>13</w:t>
            </w:r>
            <w:r w:rsidR="00AF114B">
              <w:rPr>
                <w:webHidden/>
              </w:rPr>
              <w:fldChar w:fldCharType="end"/>
            </w:r>
          </w:hyperlink>
        </w:p>
        <w:p w14:paraId="4D5DC995" w14:textId="458E3BE8" w:rsidR="00AF114B" w:rsidRDefault="002E7B39">
          <w:pPr>
            <w:pStyle w:val="TOC2"/>
            <w:rPr>
              <w:rFonts w:eastAsiaTheme="minorEastAsia" w:cstheme="minorBidi"/>
              <w:kern w:val="2"/>
              <w:sz w:val="24"/>
              <w:lang w:eastAsia="en-GB"/>
              <w14:ligatures w14:val="standardContextual"/>
            </w:rPr>
          </w:pPr>
          <w:hyperlink w:anchor="_Toc140739813" w:history="1">
            <w:r w:rsidR="00AF114B" w:rsidRPr="00E56840">
              <w:rPr>
                <w:rStyle w:val="Hyperlink"/>
              </w:rPr>
              <w:t>3. Electromagnetic fields</w:t>
            </w:r>
            <w:r w:rsidR="00AF114B">
              <w:rPr>
                <w:webHidden/>
              </w:rPr>
              <w:tab/>
            </w:r>
            <w:r w:rsidR="00AF114B">
              <w:rPr>
                <w:webHidden/>
              </w:rPr>
              <w:fldChar w:fldCharType="begin"/>
            </w:r>
            <w:r w:rsidR="00AF114B">
              <w:rPr>
                <w:webHidden/>
              </w:rPr>
              <w:instrText xml:space="preserve"> PAGEREF _Toc140739813 \h </w:instrText>
            </w:r>
            <w:r w:rsidR="00AF114B">
              <w:rPr>
                <w:webHidden/>
              </w:rPr>
            </w:r>
            <w:r w:rsidR="00AF114B">
              <w:rPr>
                <w:webHidden/>
              </w:rPr>
              <w:fldChar w:fldCharType="separate"/>
            </w:r>
            <w:r w:rsidR="008E638F">
              <w:rPr>
                <w:webHidden/>
              </w:rPr>
              <w:t>15</w:t>
            </w:r>
            <w:r w:rsidR="00AF114B">
              <w:rPr>
                <w:webHidden/>
              </w:rPr>
              <w:fldChar w:fldCharType="end"/>
            </w:r>
          </w:hyperlink>
        </w:p>
        <w:p w14:paraId="220B2B2D" w14:textId="19A4EAB4" w:rsidR="00AF114B" w:rsidRDefault="002E7B39">
          <w:pPr>
            <w:pStyle w:val="TOC2"/>
            <w:rPr>
              <w:rFonts w:eastAsiaTheme="minorEastAsia" w:cstheme="minorBidi"/>
              <w:kern w:val="2"/>
              <w:sz w:val="24"/>
              <w:lang w:eastAsia="en-GB"/>
              <w14:ligatures w14:val="standardContextual"/>
            </w:rPr>
          </w:pPr>
          <w:hyperlink w:anchor="_Toc140739814" w:history="1">
            <w:r w:rsidR="00AF114B" w:rsidRPr="00E56840">
              <w:rPr>
                <w:rStyle w:val="Hyperlink"/>
              </w:rPr>
              <w:t>4. Seabed disturbance – loss of/harm to benthic habitats</w:t>
            </w:r>
            <w:r w:rsidR="00AF114B">
              <w:rPr>
                <w:webHidden/>
              </w:rPr>
              <w:tab/>
            </w:r>
            <w:r w:rsidR="00AF114B">
              <w:rPr>
                <w:webHidden/>
              </w:rPr>
              <w:fldChar w:fldCharType="begin"/>
            </w:r>
            <w:r w:rsidR="00AF114B">
              <w:rPr>
                <w:webHidden/>
              </w:rPr>
              <w:instrText xml:space="preserve"> PAGEREF _Toc140739814 \h </w:instrText>
            </w:r>
            <w:r w:rsidR="00AF114B">
              <w:rPr>
                <w:webHidden/>
              </w:rPr>
            </w:r>
            <w:r w:rsidR="00AF114B">
              <w:rPr>
                <w:webHidden/>
              </w:rPr>
              <w:fldChar w:fldCharType="separate"/>
            </w:r>
            <w:r w:rsidR="008E638F">
              <w:rPr>
                <w:webHidden/>
              </w:rPr>
              <w:t>17</w:t>
            </w:r>
            <w:r w:rsidR="00AF114B">
              <w:rPr>
                <w:webHidden/>
              </w:rPr>
              <w:fldChar w:fldCharType="end"/>
            </w:r>
          </w:hyperlink>
        </w:p>
        <w:p w14:paraId="21843338" w14:textId="24DC6BCD" w:rsidR="00AF114B" w:rsidRDefault="002E7B39">
          <w:pPr>
            <w:pStyle w:val="TOC2"/>
            <w:rPr>
              <w:rFonts w:eastAsiaTheme="minorEastAsia" w:cstheme="minorBidi"/>
              <w:kern w:val="2"/>
              <w:sz w:val="24"/>
              <w:lang w:eastAsia="en-GB"/>
              <w14:ligatures w14:val="standardContextual"/>
            </w:rPr>
          </w:pPr>
          <w:hyperlink w:anchor="_Toc140739815" w:history="1">
            <w:r w:rsidR="00AF114B" w:rsidRPr="00E56840">
              <w:rPr>
                <w:rStyle w:val="Hyperlink"/>
              </w:rPr>
              <w:t>5. Disturbance of underwater cultural heritage</w:t>
            </w:r>
            <w:r w:rsidR="00AF114B">
              <w:rPr>
                <w:webHidden/>
              </w:rPr>
              <w:tab/>
            </w:r>
            <w:r w:rsidR="00AF114B">
              <w:rPr>
                <w:webHidden/>
              </w:rPr>
              <w:fldChar w:fldCharType="begin"/>
            </w:r>
            <w:r w:rsidR="00AF114B">
              <w:rPr>
                <w:webHidden/>
              </w:rPr>
              <w:instrText xml:space="preserve"> PAGEREF _Toc140739815 \h </w:instrText>
            </w:r>
            <w:r w:rsidR="00AF114B">
              <w:rPr>
                <w:webHidden/>
              </w:rPr>
            </w:r>
            <w:r w:rsidR="00AF114B">
              <w:rPr>
                <w:webHidden/>
              </w:rPr>
              <w:fldChar w:fldCharType="separate"/>
            </w:r>
            <w:r w:rsidR="008E638F">
              <w:rPr>
                <w:webHidden/>
              </w:rPr>
              <w:t>19</w:t>
            </w:r>
            <w:r w:rsidR="00AF114B">
              <w:rPr>
                <w:webHidden/>
              </w:rPr>
              <w:fldChar w:fldCharType="end"/>
            </w:r>
          </w:hyperlink>
        </w:p>
        <w:p w14:paraId="67ADA4F6" w14:textId="4D39E1F1" w:rsidR="00AF114B" w:rsidRDefault="002E7B39">
          <w:pPr>
            <w:pStyle w:val="TOC2"/>
            <w:rPr>
              <w:rFonts w:eastAsiaTheme="minorEastAsia" w:cstheme="minorBidi"/>
              <w:kern w:val="2"/>
              <w:sz w:val="24"/>
              <w:lang w:eastAsia="en-GB"/>
              <w14:ligatures w14:val="standardContextual"/>
            </w:rPr>
          </w:pPr>
          <w:hyperlink w:anchor="_Toc140739816" w:history="1">
            <w:r w:rsidR="00AF114B" w:rsidRPr="00E56840">
              <w:rPr>
                <w:rStyle w:val="Hyperlink"/>
              </w:rPr>
              <w:t>6. Physical presence – effects on hydrodynamics and sediment transport processes</w:t>
            </w:r>
            <w:r w:rsidR="00AF114B">
              <w:rPr>
                <w:webHidden/>
              </w:rPr>
              <w:tab/>
            </w:r>
            <w:r w:rsidR="00AF114B">
              <w:rPr>
                <w:webHidden/>
              </w:rPr>
              <w:fldChar w:fldCharType="begin"/>
            </w:r>
            <w:r w:rsidR="00AF114B">
              <w:rPr>
                <w:webHidden/>
              </w:rPr>
              <w:instrText xml:space="preserve"> PAGEREF _Toc140739816 \h </w:instrText>
            </w:r>
            <w:r w:rsidR="00AF114B">
              <w:rPr>
                <w:webHidden/>
              </w:rPr>
            </w:r>
            <w:r w:rsidR="00AF114B">
              <w:rPr>
                <w:webHidden/>
              </w:rPr>
              <w:fldChar w:fldCharType="separate"/>
            </w:r>
            <w:r w:rsidR="008E638F">
              <w:rPr>
                <w:webHidden/>
              </w:rPr>
              <w:t>21</w:t>
            </w:r>
            <w:r w:rsidR="00AF114B">
              <w:rPr>
                <w:webHidden/>
              </w:rPr>
              <w:fldChar w:fldCharType="end"/>
            </w:r>
          </w:hyperlink>
        </w:p>
        <w:p w14:paraId="0B9E655C" w14:textId="44F282F0" w:rsidR="00AF114B" w:rsidRDefault="002E7B39">
          <w:pPr>
            <w:pStyle w:val="TOC2"/>
            <w:rPr>
              <w:rFonts w:eastAsiaTheme="minorEastAsia" w:cstheme="minorBidi"/>
              <w:kern w:val="2"/>
              <w:sz w:val="24"/>
              <w:lang w:eastAsia="en-GB"/>
              <w14:ligatures w14:val="standardContextual"/>
            </w:rPr>
          </w:pPr>
          <w:hyperlink w:anchor="_Toc140739817" w:history="1">
            <w:r w:rsidR="00AF114B" w:rsidRPr="00E56840">
              <w:rPr>
                <w:rStyle w:val="Hyperlink"/>
              </w:rPr>
              <w:t>7. Physical presence – barrier effects and displacement of marine fauna</w:t>
            </w:r>
            <w:r w:rsidR="00AF114B">
              <w:rPr>
                <w:webHidden/>
              </w:rPr>
              <w:tab/>
            </w:r>
            <w:r w:rsidR="00AF114B">
              <w:rPr>
                <w:webHidden/>
              </w:rPr>
              <w:fldChar w:fldCharType="begin"/>
            </w:r>
            <w:r w:rsidR="00AF114B">
              <w:rPr>
                <w:webHidden/>
              </w:rPr>
              <w:instrText xml:space="preserve"> PAGEREF _Toc140739817 \h </w:instrText>
            </w:r>
            <w:r w:rsidR="00AF114B">
              <w:rPr>
                <w:webHidden/>
              </w:rPr>
            </w:r>
            <w:r w:rsidR="00AF114B">
              <w:rPr>
                <w:webHidden/>
              </w:rPr>
              <w:fldChar w:fldCharType="separate"/>
            </w:r>
            <w:r w:rsidR="008E638F">
              <w:rPr>
                <w:webHidden/>
              </w:rPr>
              <w:t>23</w:t>
            </w:r>
            <w:r w:rsidR="00AF114B">
              <w:rPr>
                <w:webHidden/>
              </w:rPr>
              <w:fldChar w:fldCharType="end"/>
            </w:r>
          </w:hyperlink>
        </w:p>
        <w:p w14:paraId="56A334CA" w14:textId="0100EED1" w:rsidR="00AF114B" w:rsidRDefault="002E7B39">
          <w:pPr>
            <w:pStyle w:val="TOC2"/>
            <w:rPr>
              <w:rFonts w:eastAsiaTheme="minorEastAsia" w:cstheme="minorBidi"/>
              <w:kern w:val="2"/>
              <w:sz w:val="24"/>
              <w:lang w:eastAsia="en-GB"/>
              <w14:ligatures w14:val="standardContextual"/>
            </w:rPr>
          </w:pPr>
          <w:hyperlink w:anchor="_Toc140739818" w:history="1">
            <w:r w:rsidR="00AF114B" w:rsidRPr="00E56840">
              <w:rPr>
                <w:rStyle w:val="Hyperlink"/>
              </w:rPr>
              <w:t>8. Light emissions</w:t>
            </w:r>
            <w:r w:rsidR="00AF114B">
              <w:rPr>
                <w:webHidden/>
              </w:rPr>
              <w:tab/>
            </w:r>
            <w:r w:rsidR="00AF114B">
              <w:rPr>
                <w:webHidden/>
              </w:rPr>
              <w:fldChar w:fldCharType="begin"/>
            </w:r>
            <w:r w:rsidR="00AF114B">
              <w:rPr>
                <w:webHidden/>
              </w:rPr>
              <w:instrText xml:space="preserve"> PAGEREF _Toc140739818 \h </w:instrText>
            </w:r>
            <w:r w:rsidR="00AF114B">
              <w:rPr>
                <w:webHidden/>
              </w:rPr>
            </w:r>
            <w:r w:rsidR="00AF114B">
              <w:rPr>
                <w:webHidden/>
              </w:rPr>
              <w:fldChar w:fldCharType="separate"/>
            </w:r>
            <w:r w:rsidR="008E638F">
              <w:rPr>
                <w:webHidden/>
              </w:rPr>
              <w:t>25</w:t>
            </w:r>
            <w:r w:rsidR="00AF114B">
              <w:rPr>
                <w:webHidden/>
              </w:rPr>
              <w:fldChar w:fldCharType="end"/>
            </w:r>
          </w:hyperlink>
        </w:p>
        <w:p w14:paraId="4E2D1654" w14:textId="7CEF5983" w:rsidR="00AF114B" w:rsidRDefault="002E7B39">
          <w:pPr>
            <w:pStyle w:val="TOC2"/>
            <w:rPr>
              <w:rFonts w:eastAsiaTheme="minorEastAsia" w:cstheme="minorBidi"/>
              <w:kern w:val="2"/>
              <w:sz w:val="24"/>
              <w:lang w:eastAsia="en-GB"/>
              <w14:ligatures w14:val="standardContextual"/>
            </w:rPr>
          </w:pPr>
          <w:hyperlink w:anchor="_Toc140739819" w:history="1">
            <w:r w:rsidR="00AF114B" w:rsidRPr="00E56840">
              <w:rPr>
                <w:rStyle w:val="Hyperlink"/>
              </w:rPr>
              <w:t>9. Vessel interactions – injury and mortality to marine fauna</w:t>
            </w:r>
            <w:r w:rsidR="00AF114B">
              <w:rPr>
                <w:webHidden/>
              </w:rPr>
              <w:tab/>
            </w:r>
            <w:r w:rsidR="00AF114B">
              <w:rPr>
                <w:webHidden/>
              </w:rPr>
              <w:fldChar w:fldCharType="begin"/>
            </w:r>
            <w:r w:rsidR="00AF114B">
              <w:rPr>
                <w:webHidden/>
              </w:rPr>
              <w:instrText xml:space="preserve"> PAGEREF _Toc140739819 \h </w:instrText>
            </w:r>
            <w:r w:rsidR="00AF114B">
              <w:rPr>
                <w:webHidden/>
              </w:rPr>
            </w:r>
            <w:r w:rsidR="00AF114B">
              <w:rPr>
                <w:webHidden/>
              </w:rPr>
              <w:fldChar w:fldCharType="separate"/>
            </w:r>
            <w:r w:rsidR="008E638F">
              <w:rPr>
                <w:webHidden/>
              </w:rPr>
              <w:t>27</w:t>
            </w:r>
            <w:r w:rsidR="00AF114B">
              <w:rPr>
                <w:webHidden/>
              </w:rPr>
              <w:fldChar w:fldCharType="end"/>
            </w:r>
          </w:hyperlink>
        </w:p>
        <w:p w14:paraId="32BE7267" w14:textId="5ECFF903" w:rsidR="00AF114B" w:rsidRDefault="002E7B39">
          <w:pPr>
            <w:pStyle w:val="TOC2"/>
            <w:rPr>
              <w:rFonts w:eastAsiaTheme="minorEastAsia" w:cstheme="minorBidi"/>
              <w:kern w:val="2"/>
              <w:sz w:val="24"/>
              <w:lang w:eastAsia="en-GB"/>
              <w14:ligatures w14:val="standardContextual"/>
            </w:rPr>
          </w:pPr>
          <w:hyperlink w:anchor="_Toc140739820" w:history="1">
            <w:r w:rsidR="00AF114B" w:rsidRPr="00E56840">
              <w:rPr>
                <w:rStyle w:val="Hyperlink"/>
              </w:rPr>
              <w:t>10. Invasive marine species</w:t>
            </w:r>
            <w:r w:rsidR="00AF114B">
              <w:rPr>
                <w:webHidden/>
              </w:rPr>
              <w:tab/>
            </w:r>
            <w:r w:rsidR="00AF114B">
              <w:rPr>
                <w:webHidden/>
              </w:rPr>
              <w:fldChar w:fldCharType="begin"/>
            </w:r>
            <w:r w:rsidR="00AF114B">
              <w:rPr>
                <w:webHidden/>
              </w:rPr>
              <w:instrText xml:space="preserve"> PAGEREF _Toc140739820 \h </w:instrText>
            </w:r>
            <w:r w:rsidR="00AF114B">
              <w:rPr>
                <w:webHidden/>
              </w:rPr>
            </w:r>
            <w:r w:rsidR="00AF114B">
              <w:rPr>
                <w:webHidden/>
              </w:rPr>
              <w:fldChar w:fldCharType="separate"/>
            </w:r>
            <w:r w:rsidR="008E638F">
              <w:rPr>
                <w:webHidden/>
              </w:rPr>
              <w:t>29</w:t>
            </w:r>
            <w:r w:rsidR="00AF114B">
              <w:rPr>
                <w:webHidden/>
              </w:rPr>
              <w:fldChar w:fldCharType="end"/>
            </w:r>
          </w:hyperlink>
        </w:p>
        <w:p w14:paraId="4F37A3BF" w14:textId="7856C221" w:rsidR="00AF114B" w:rsidRDefault="002E7B39">
          <w:pPr>
            <w:pStyle w:val="TOC2"/>
            <w:rPr>
              <w:rFonts w:eastAsiaTheme="minorEastAsia" w:cstheme="minorBidi"/>
              <w:kern w:val="2"/>
              <w:sz w:val="24"/>
              <w:lang w:eastAsia="en-GB"/>
              <w14:ligatures w14:val="standardContextual"/>
            </w:rPr>
          </w:pPr>
          <w:hyperlink w:anchor="_Toc140739821" w:history="1">
            <w:r w:rsidR="00AF114B" w:rsidRPr="00E56840">
              <w:rPr>
                <w:rStyle w:val="Hyperlink"/>
              </w:rPr>
              <w:t>11. Physical presence – socioeconomic: interference/displacement of existing uses</w:t>
            </w:r>
            <w:r w:rsidR="00AF114B">
              <w:rPr>
                <w:webHidden/>
              </w:rPr>
              <w:tab/>
            </w:r>
            <w:r w:rsidR="00AF114B">
              <w:rPr>
                <w:webHidden/>
              </w:rPr>
              <w:fldChar w:fldCharType="begin"/>
            </w:r>
            <w:r w:rsidR="00AF114B">
              <w:rPr>
                <w:webHidden/>
              </w:rPr>
              <w:instrText xml:space="preserve"> PAGEREF _Toc140739821 \h </w:instrText>
            </w:r>
            <w:r w:rsidR="00AF114B">
              <w:rPr>
                <w:webHidden/>
              </w:rPr>
            </w:r>
            <w:r w:rsidR="00AF114B">
              <w:rPr>
                <w:webHidden/>
              </w:rPr>
              <w:fldChar w:fldCharType="separate"/>
            </w:r>
            <w:r w:rsidR="008E638F">
              <w:rPr>
                <w:webHidden/>
              </w:rPr>
              <w:t>31</w:t>
            </w:r>
            <w:r w:rsidR="00AF114B">
              <w:rPr>
                <w:webHidden/>
              </w:rPr>
              <w:fldChar w:fldCharType="end"/>
            </w:r>
          </w:hyperlink>
        </w:p>
        <w:p w14:paraId="2491B76C" w14:textId="053A7089" w:rsidR="00AF114B" w:rsidRDefault="002E7B39">
          <w:pPr>
            <w:pStyle w:val="TOC2"/>
            <w:rPr>
              <w:rFonts w:eastAsiaTheme="minorEastAsia" w:cstheme="minorBidi"/>
              <w:kern w:val="2"/>
              <w:sz w:val="24"/>
              <w:lang w:eastAsia="en-GB"/>
              <w14:ligatures w14:val="standardContextual"/>
            </w:rPr>
          </w:pPr>
          <w:hyperlink w:anchor="_Toc140739822" w:history="1">
            <w:r w:rsidR="00AF114B" w:rsidRPr="00E56840">
              <w:rPr>
                <w:rStyle w:val="Hyperlink"/>
              </w:rPr>
              <w:t>12 Physical presence – socioeconomic: seascapes and visual amenity</w:t>
            </w:r>
            <w:r w:rsidR="00AF114B">
              <w:rPr>
                <w:webHidden/>
              </w:rPr>
              <w:tab/>
            </w:r>
            <w:r w:rsidR="00AF114B">
              <w:rPr>
                <w:webHidden/>
              </w:rPr>
              <w:fldChar w:fldCharType="begin"/>
            </w:r>
            <w:r w:rsidR="00AF114B">
              <w:rPr>
                <w:webHidden/>
              </w:rPr>
              <w:instrText xml:space="preserve"> PAGEREF _Toc140739822 \h </w:instrText>
            </w:r>
            <w:r w:rsidR="00AF114B">
              <w:rPr>
                <w:webHidden/>
              </w:rPr>
            </w:r>
            <w:r w:rsidR="00AF114B">
              <w:rPr>
                <w:webHidden/>
              </w:rPr>
              <w:fldChar w:fldCharType="separate"/>
            </w:r>
            <w:r w:rsidR="008E638F">
              <w:rPr>
                <w:webHidden/>
              </w:rPr>
              <w:t>33</w:t>
            </w:r>
            <w:r w:rsidR="00AF114B">
              <w:rPr>
                <w:webHidden/>
              </w:rPr>
              <w:fldChar w:fldCharType="end"/>
            </w:r>
          </w:hyperlink>
        </w:p>
        <w:p w14:paraId="05366655" w14:textId="2C1D807A" w:rsidR="00AF114B" w:rsidRDefault="002E7B39">
          <w:pPr>
            <w:pStyle w:val="TOC2"/>
            <w:rPr>
              <w:rFonts w:eastAsiaTheme="minorEastAsia" w:cstheme="minorBidi"/>
              <w:kern w:val="2"/>
              <w:sz w:val="24"/>
              <w:lang w:eastAsia="en-GB"/>
              <w14:ligatures w14:val="standardContextual"/>
            </w:rPr>
          </w:pPr>
          <w:hyperlink w:anchor="_Toc140739823" w:history="1">
            <w:r w:rsidR="00AF114B" w:rsidRPr="00E56840">
              <w:rPr>
                <w:rStyle w:val="Hyperlink"/>
              </w:rPr>
              <w:t>13. Multiple impact pathways – Australian marine parks and their values</w:t>
            </w:r>
            <w:r w:rsidR="00AF114B">
              <w:rPr>
                <w:webHidden/>
              </w:rPr>
              <w:tab/>
            </w:r>
            <w:r w:rsidR="00AF114B">
              <w:rPr>
                <w:webHidden/>
              </w:rPr>
              <w:fldChar w:fldCharType="begin"/>
            </w:r>
            <w:r w:rsidR="00AF114B">
              <w:rPr>
                <w:webHidden/>
              </w:rPr>
              <w:instrText xml:space="preserve"> PAGEREF _Toc140739823 \h </w:instrText>
            </w:r>
            <w:r w:rsidR="00AF114B">
              <w:rPr>
                <w:webHidden/>
              </w:rPr>
            </w:r>
            <w:r w:rsidR="00AF114B">
              <w:rPr>
                <w:webHidden/>
              </w:rPr>
              <w:fldChar w:fldCharType="separate"/>
            </w:r>
            <w:r w:rsidR="008E638F">
              <w:rPr>
                <w:webHidden/>
              </w:rPr>
              <w:t>35</w:t>
            </w:r>
            <w:r w:rsidR="00AF114B">
              <w:rPr>
                <w:webHidden/>
              </w:rPr>
              <w:fldChar w:fldCharType="end"/>
            </w:r>
          </w:hyperlink>
        </w:p>
        <w:p w14:paraId="130071EB" w14:textId="28452DE3" w:rsidR="00AF114B" w:rsidRDefault="002E7B39">
          <w:pPr>
            <w:pStyle w:val="TOC1"/>
            <w:rPr>
              <w:rFonts w:eastAsiaTheme="minorEastAsia" w:cstheme="minorBidi"/>
              <w:b w:val="0"/>
              <w:kern w:val="2"/>
              <w:sz w:val="24"/>
              <w:lang w:eastAsia="en-GB"/>
              <w14:ligatures w14:val="standardContextual"/>
            </w:rPr>
          </w:pPr>
          <w:hyperlink w:anchor="_Toc140739824" w:history="1">
            <w:r w:rsidR="00AF114B" w:rsidRPr="00E56840">
              <w:rPr>
                <w:rStyle w:val="Hyperlink"/>
              </w:rPr>
              <w:t>GLOSSARY</w:t>
            </w:r>
            <w:r w:rsidR="00AF114B">
              <w:rPr>
                <w:webHidden/>
              </w:rPr>
              <w:tab/>
            </w:r>
            <w:r w:rsidR="00AF114B">
              <w:rPr>
                <w:webHidden/>
              </w:rPr>
              <w:fldChar w:fldCharType="begin"/>
            </w:r>
            <w:r w:rsidR="00AF114B">
              <w:rPr>
                <w:webHidden/>
              </w:rPr>
              <w:instrText xml:space="preserve"> PAGEREF _Toc140739824 \h </w:instrText>
            </w:r>
            <w:r w:rsidR="00AF114B">
              <w:rPr>
                <w:webHidden/>
              </w:rPr>
            </w:r>
            <w:r w:rsidR="00AF114B">
              <w:rPr>
                <w:webHidden/>
              </w:rPr>
              <w:fldChar w:fldCharType="separate"/>
            </w:r>
            <w:r w:rsidR="008E638F">
              <w:rPr>
                <w:webHidden/>
              </w:rPr>
              <w:t>37</w:t>
            </w:r>
            <w:r w:rsidR="00AF114B">
              <w:rPr>
                <w:webHidden/>
              </w:rPr>
              <w:fldChar w:fldCharType="end"/>
            </w:r>
          </w:hyperlink>
        </w:p>
        <w:p w14:paraId="131F1034" w14:textId="66DE1878" w:rsidR="00AF114B" w:rsidRDefault="002E7B39">
          <w:pPr>
            <w:pStyle w:val="TOC1"/>
            <w:rPr>
              <w:rFonts w:eastAsiaTheme="minorEastAsia" w:cstheme="minorBidi"/>
              <w:b w:val="0"/>
              <w:kern w:val="2"/>
              <w:sz w:val="24"/>
              <w:lang w:eastAsia="en-GB"/>
              <w14:ligatures w14:val="standardContextual"/>
            </w:rPr>
          </w:pPr>
          <w:hyperlink w:anchor="_Toc140739825" w:history="1">
            <w:r w:rsidR="00AF114B" w:rsidRPr="00E56840">
              <w:rPr>
                <w:rStyle w:val="Hyperlink"/>
              </w:rPr>
              <w:t>Table 2: A matrix of key impact pathways (stressors)/sources of impact and receptor groups/specific protected matters</w:t>
            </w:r>
            <w:r w:rsidR="00AF114B">
              <w:rPr>
                <w:webHidden/>
              </w:rPr>
              <w:tab/>
            </w:r>
            <w:r w:rsidR="00AF114B">
              <w:rPr>
                <w:webHidden/>
              </w:rPr>
              <w:fldChar w:fldCharType="begin"/>
            </w:r>
            <w:r w:rsidR="00AF114B">
              <w:rPr>
                <w:webHidden/>
              </w:rPr>
              <w:instrText xml:space="preserve"> PAGEREF _Toc140739825 \h </w:instrText>
            </w:r>
            <w:r w:rsidR="00AF114B">
              <w:rPr>
                <w:webHidden/>
              </w:rPr>
            </w:r>
            <w:r w:rsidR="00AF114B">
              <w:rPr>
                <w:webHidden/>
              </w:rPr>
              <w:fldChar w:fldCharType="separate"/>
            </w:r>
            <w:r w:rsidR="008E638F">
              <w:rPr>
                <w:webHidden/>
              </w:rPr>
              <w:t>39</w:t>
            </w:r>
            <w:r w:rsidR="00AF114B">
              <w:rPr>
                <w:webHidden/>
              </w:rPr>
              <w:fldChar w:fldCharType="end"/>
            </w:r>
          </w:hyperlink>
        </w:p>
        <w:p w14:paraId="20DAA726" w14:textId="29BD477A" w:rsidR="00FC5CA9" w:rsidRDefault="009B03C1">
          <w:pPr>
            <w:pStyle w:val="TOC1"/>
            <w:rPr>
              <w:b w:val="0"/>
            </w:rPr>
          </w:pPr>
          <w:r>
            <w:rPr>
              <w:b w:val="0"/>
            </w:rPr>
            <w:fldChar w:fldCharType="end"/>
          </w:r>
        </w:p>
      </w:sdtContent>
    </w:sdt>
    <w:p w14:paraId="7F4B2748" w14:textId="77777777" w:rsidR="00FC5CA9" w:rsidRDefault="00FC5CA9">
      <w:pPr>
        <w:sectPr w:rsidR="00FC5CA9" w:rsidSect="0092491F">
          <w:headerReference w:type="default" r:id="rId11"/>
          <w:footerReference w:type="default" r:id="rId12"/>
          <w:headerReference w:type="first" r:id="rId13"/>
          <w:pgSz w:w="11906" w:h="16838"/>
          <w:pgMar w:top="1414" w:right="1418" w:bottom="1418" w:left="1418" w:header="567" w:footer="284" w:gutter="0"/>
          <w:pgNumType w:fmt="lowerRoman" w:start="1"/>
          <w:cols w:space="708"/>
          <w:titlePg/>
          <w:docGrid w:linePitch="360"/>
        </w:sectPr>
      </w:pPr>
    </w:p>
    <w:p w14:paraId="3456EE55" w14:textId="75AA43AA" w:rsidR="00F15BF8" w:rsidRPr="00375FF3" w:rsidRDefault="00F15BF8" w:rsidP="00202003">
      <w:pPr>
        <w:pStyle w:val="Heading1"/>
        <w:rPr>
          <w:color w:val="000000" w:themeColor="text1"/>
          <w:sz w:val="36"/>
          <w:szCs w:val="36"/>
        </w:rPr>
      </w:pPr>
      <w:bookmarkStart w:id="1" w:name="_Toc140739801"/>
      <w:bookmarkStart w:id="2" w:name="_Toc384110915"/>
      <w:r w:rsidRPr="00375FF3">
        <w:rPr>
          <w:color w:val="000000" w:themeColor="text1"/>
          <w:sz w:val="36"/>
          <w:szCs w:val="36"/>
        </w:rPr>
        <w:lastRenderedPageBreak/>
        <w:t>Introduction</w:t>
      </w:r>
      <w:bookmarkEnd w:id="1"/>
      <w:r w:rsidRPr="00375FF3">
        <w:rPr>
          <w:color w:val="000000" w:themeColor="text1"/>
          <w:sz w:val="36"/>
          <w:szCs w:val="36"/>
        </w:rPr>
        <w:t xml:space="preserve"> </w:t>
      </w:r>
    </w:p>
    <w:p w14:paraId="69EE7772" w14:textId="77777777" w:rsidR="00F15BF8" w:rsidRDefault="00F15BF8" w:rsidP="005D15A8">
      <w:r>
        <w:t>Australia’s ocean economy is rapidly growing. The offshore renewable energy (</w:t>
      </w:r>
      <w:r>
        <w:rPr>
          <w:b/>
          <w:bCs/>
        </w:rPr>
        <w:t>ORE</w:t>
      </w:r>
      <w:r>
        <w:t xml:space="preserve">) sector offers huge potential to support Australia’s transition to renewable energy sources and achieve net-zero emissions by 2050. </w:t>
      </w:r>
    </w:p>
    <w:p w14:paraId="7C694573" w14:textId="77777777" w:rsidR="00F15BF8" w:rsidRDefault="00F15BF8" w:rsidP="005D15A8">
      <w:r>
        <w:t>Maintaining broad community support for the ORE sector is achieved by regulators and the sector delivering positive outcomes for our climate and for Australia’s unique natural environment.</w:t>
      </w:r>
    </w:p>
    <w:p w14:paraId="6D9A4256" w14:textId="0E978B34" w:rsidR="00F15BF8" w:rsidRDefault="00F15BF8" w:rsidP="005D15A8">
      <w:r>
        <w:t>ORE projects should reflect the Australian Government’s Nature Positive Plan by avoiding and minimising impacts to the environment</w:t>
      </w:r>
      <w:r w:rsidR="00174E4F">
        <w:rPr>
          <w:rStyle w:val="FootnoteReference"/>
        </w:rPr>
        <w:footnoteReference w:id="2"/>
      </w:r>
      <w:r>
        <w:t xml:space="preserve"> of the Commonwealth marine area, protected birds and marine fauna and contribute to nature positive outcomes. </w:t>
      </w:r>
    </w:p>
    <w:p w14:paraId="7A09706B" w14:textId="79EBC073" w:rsidR="00F15BF8" w:rsidRDefault="00F15BF8" w:rsidP="005D15A8">
      <w:r>
        <w:t>Currently, the leading ORE technology likely to be deployed at scale in Australia are offshore wind farms (</w:t>
      </w:r>
      <w:r>
        <w:rPr>
          <w:b/>
          <w:bCs/>
        </w:rPr>
        <w:t>OWF</w:t>
      </w:r>
      <w:r>
        <w:t>). For the purposes of this document, an OWF is an offshore wind farm and associated infrastructure in the Commonwealth marine area. Elements of an OWF that may be considered in an assessment under the Environment Protection and Biodiversity Conservation Act 1999 (</w:t>
      </w:r>
      <w:r>
        <w:rPr>
          <w:b/>
          <w:bCs/>
        </w:rPr>
        <w:t>EPBC Act</w:t>
      </w:r>
      <w:r>
        <w:t xml:space="preserve">) include construction, operation and decommissioning of wind turbines, cables, </w:t>
      </w:r>
      <w:proofErr w:type="gramStart"/>
      <w:r>
        <w:t>substations</w:t>
      </w:r>
      <w:proofErr w:type="gramEnd"/>
      <w:r>
        <w:t xml:space="preserve"> and associated infrastructure. This document does not address potential terrestrial impacts.</w:t>
      </w:r>
    </w:p>
    <w:p w14:paraId="1C69E3E3" w14:textId="4AF2920E" w:rsidR="005D15A8" w:rsidRPr="00375FF3" w:rsidRDefault="005D15A8" w:rsidP="00202003">
      <w:pPr>
        <w:pStyle w:val="Heading1"/>
        <w:rPr>
          <w:color w:val="000000" w:themeColor="text1"/>
          <w:sz w:val="36"/>
          <w:szCs w:val="36"/>
        </w:rPr>
      </w:pPr>
      <w:bookmarkStart w:id="3" w:name="_Toc140739802"/>
      <w:r w:rsidRPr="00375FF3">
        <w:rPr>
          <w:color w:val="000000" w:themeColor="text1"/>
          <w:sz w:val="36"/>
          <w:szCs w:val="36"/>
        </w:rPr>
        <w:t>Purpose</w:t>
      </w:r>
      <w:bookmarkEnd w:id="3"/>
      <w:r w:rsidRPr="00375FF3">
        <w:rPr>
          <w:color w:val="000000" w:themeColor="text1"/>
          <w:sz w:val="36"/>
          <w:szCs w:val="36"/>
        </w:rPr>
        <w:t xml:space="preserve"> </w:t>
      </w:r>
    </w:p>
    <w:p w14:paraId="333186FD" w14:textId="77777777" w:rsidR="005D15A8" w:rsidRDefault="005D15A8" w:rsidP="005D15A8">
      <w:r>
        <w:t>This guidance has been prepared by Department of Climate Change, Energy, the Environment and Water (</w:t>
      </w:r>
      <w:r>
        <w:rPr>
          <w:b/>
          <w:bCs/>
        </w:rPr>
        <w:t>DCCEEW</w:t>
      </w:r>
      <w:r>
        <w:t>) to provide consolidated information to offshore renewable energy proponents on the key environmental factors for consideration when developing projects in the Australian marine environment under the EPBC Act. Information presented assists proponents to develop comprehensive referral and assessment documentation under the EPBC Act and supports timely assessment decisions.</w:t>
      </w:r>
    </w:p>
    <w:p w14:paraId="0E147486" w14:textId="77777777" w:rsidR="005D15A8" w:rsidRDefault="005D15A8" w:rsidP="005D15A8">
      <w:r>
        <w:t>The document first outlines EPBC Act statutory requirements and regulatory context. The second section contains information on the specific key environmental factors that may be considered pertinent to an OWF. The main impact pathways are outlined and should be read in conjunction with the key species information within the context of ecologically sustainable development.</w:t>
      </w:r>
    </w:p>
    <w:p w14:paraId="41C6FFA3" w14:textId="44FA67FA" w:rsidR="005D15A8" w:rsidRDefault="005D15A8" w:rsidP="005D15A8">
      <w:r>
        <w:t xml:space="preserve">For further information pertaining to the </w:t>
      </w:r>
      <w:r>
        <w:rPr>
          <w:i/>
          <w:iCs/>
        </w:rPr>
        <w:t>Offshore Electricity Infrastructure Act</w:t>
      </w:r>
      <w:r>
        <w:t xml:space="preserve"> 2021 (</w:t>
      </w:r>
      <w:r>
        <w:rPr>
          <w:b/>
          <w:bCs/>
        </w:rPr>
        <w:t>OEI Act</w:t>
      </w:r>
      <w:r>
        <w:t xml:space="preserve">), licensing and sequencing of approvals to undertake an OWF project, please refer to the </w:t>
      </w:r>
      <w:hyperlink r:id="rId14" w:history="1">
        <w:r w:rsidRPr="009D2330">
          <w:rPr>
            <w:rStyle w:val="Hyperlink"/>
          </w:rPr>
          <w:t>‘Offshore renewables environmental approvals’</w:t>
        </w:r>
      </w:hyperlink>
      <w:r>
        <w:t xml:space="preserve"> guidance. For further information specific to EPBC Act requirements refer to the </w:t>
      </w:r>
      <w:hyperlink r:id="rId15" w:history="1">
        <w:r w:rsidRPr="009D2330">
          <w:rPr>
            <w:rStyle w:val="Hyperlink"/>
          </w:rPr>
          <w:t>EPBC Stakeholder Information Kit.</w:t>
        </w:r>
      </w:hyperlink>
    </w:p>
    <w:p w14:paraId="0A49EA95" w14:textId="70386524" w:rsidR="005D15A8" w:rsidRDefault="005D15A8" w:rsidP="005D15A8">
      <w:r>
        <w:t xml:space="preserve">While this guidance focuses on key environmental factors to consider under the EPBC Act, additional legislative approvals may need to be granted under other legislation, such as, the </w:t>
      </w:r>
      <w:r>
        <w:rPr>
          <w:i/>
          <w:iCs/>
        </w:rPr>
        <w:t xml:space="preserve">Environment Protection (Sea Dumping) </w:t>
      </w:r>
      <w:r w:rsidR="00F25EEF">
        <w:rPr>
          <w:i/>
          <w:iCs/>
        </w:rPr>
        <w:t xml:space="preserve">Act </w:t>
      </w:r>
      <w:r>
        <w:rPr>
          <w:i/>
          <w:iCs/>
        </w:rPr>
        <w:t>1981</w:t>
      </w:r>
      <w:r>
        <w:t xml:space="preserve"> and the </w:t>
      </w:r>
      <w:r>
        <w:rPr>
          <w:i/>
          <w:iCs/>
        </w:rPr>
        <w:t xml:space="preserve">Underwater Cultural Heritage Act 2018 </w:t>
      </w:r>
      <w:r>
        <w:t>(</w:t>
      </w:r>
      <w:r>
        <w:rPr>
          <w:b/>
          <w:bCs/>
        </w:rPr>
        <w:t>UCH Act</w:t>
      </w:r>
      <w:r>
        <w:t xml:space="preserve">). </w:t>
      </w:r>
    </w:p>
    <w:p w14:paraId="50B90BDA" w14:textId="5B7F5B1F" w:rsidR="005D15A8" w:rsidRDefault="005D15A8" w:rsidP="005D15A8">
      <w:r>
        <w:t xml:space="preserve">Further information on these acts can be found on the </w:t>
      </w:r>
      <w:hyperlink r:id="rId16" w:history="1">
        <w:r w:rsidRPr="009D2330">
          <w:rPr>
            <w:rStyle w:val="Hyperlink"/>
          </w:rPr>
          <w:t>DCCEEW website</w:t>
        </w:r>
      </w:hyperlink>
      <w:r>
        <w:t xml:space="preserve">. </w:t>
      </w:r>
    </w:p>
    <w:p w14:paraId="66088D19" w14:textId="68A150D8" w:rsidR="005D15A8" w:rsidRDefault="005D15A8" w:rsidP="005D15A8">
      <w:r>
        <w:t xml:space="preserve">It should also be noted that the Australian Government is in the process of reforming Australia’s national environmental laws to better protect, restore and manage Australia’s unique environment and heritage. The EPBC Act reform is being undertaken in response to an </w:t>
      </w:r>
      <w:r w:rsidR="00F25EEF">
        <w:t>‘I</w:t>
      </w:r>
      <w:r w:rsidRPr="00F25EEF">
        <w:t>ndependent Review of the EPBC Act</w:t>
      </w:r>
      <w:r w:rsidR="00F25EEF">
        <w:t>’</w:t>
      </w:r>
      <w:r>
        <w:t xml:space="preserve"> (Commonwealth of Australia, 2020). The ‘Nature Positive Plan: better for the environment, better for business’ (DCCEEW, 2022) outlines the Australian Government’s reform commitments and priorities, which includes the establishment of National Environmental Standards and an independent agency named Environmental Protection Australia (</w:t>
      </w:r>
      <w:r>
        <w:rPr>
          <w:b/>
          <w:bCs/>
        </w:rPr>
        <w:t>EPA</w:t>
      </w:r>
      <w:r>
        <w:t>). The EPBC Act reform will be guided by the following three principles:</w:t>
      </w:r>
    </w:p>
    <w:p w14:paraId="7119EF4A" w14:textId="77777777" w:rsidR="005D15A8" w:rsidRPr="005D15A8" w:rsidRDefault="005D15A8" w:rsidP="005D15A8">
      <w:pPr>
        <w:spacing w:before="113"/>
        <w:ind w:left="567" w:right="283" w:hanging="283"/>
        <w:rPr>
          <w:rStyle w:val="Emphasis"/>
        </w:rPr>
      </w:pPr>
      <w:r w:rsidRPr="005D15A8">
        <w:rPr>
          <w:rStyle w:val="Emphasis"/>
        </w:rPr>
        <w:t>1.</w:t>
      </w:r>
      <w:r w:rsidRPr="005D15A8">
        <w:rPr>
          <w:rStyle w:val="Emphasis"/>
        </w:rPr>
        <w:tab/>
        <w:t xml:space="preserve">delivering better environmental protection and laws that are nature </w:t>
      </w:r>
      <w:proofErr w:type="gramStart"/>
      <w:r w:rsidRPr="005D15A8">
        <w:rPr>
          <w:rStyle w:val="Emphasis"/>
        </w:rPr>
        <w:t>positive;</w:t>
      </w:r>
      <w:proofErr w:type="gramEnd"/>
    </w:p>
    <w:p w14:paraId="0AFDE9B7" w14:textId="77777777" w:rsidR="005D15A8" w:rsidRPr="005D15A8" w:rsidRDefault="005D15A8" w:rsidP="005D15A8">
      <w:pPr>
        <w:ind w:left="567" w:right="283" w:hanging="283"/>
        <w:rPr>
          <w:rStyle w:val="Emphasis"/>
        </w:rPr>
      </w:pPr>
      <w:r w:rsidRPr="005D15A8">
        <w:rPr>
          <w:rStyle w:val="Emphasis"/>
        </w:rPr>
        <w:t>2.</w:t>
      </w:r>
      <w:r w:rsidRPr="005D15A8">
        <w:rPr>
          <w:rStyle w:val="Emphasis"/>
        </w:rPr>
        <w:tab/>
        <w:t>speeding up decisions and making it easier for companies to do the right thing; and</w:t>
      </w:r>
    </w:p>
    <w:p w14:paraId="49FBC076" w14:textId="77777777" w:rsidR="005D15A8" w:rsidRPr="005D15A8" w:rsidRDefault="005D15A8" w:rsidP="005D15A8">
      <w:pPr>
        <w:spacing w:after="227"/>
        <w:ind w:left="567" w:right="283" w:hanging="283"/>
        <w:rPr>
          <w:rStyle w:val="Emphasis"/>
        </w:rPr>
      </w:pPr>
      <w:r w:rsidRPr="005D15A8">
        <w:rPr>
          <w:rStyle w:val="Emphasis"/>
        </w:rPr>
        <w:t>3.</w:t>
      </w:r>
      <w:r w:rsidRPr="005D15A8">
        <w:rPr>
          <w:rStyle w:val="Emphasis"/>
        </w:rPr>
        <w:tab/>
        <w:t xml:space="preserve">restoring integrity and trust to systems and environmental laws. </w:t>
      </w:r>
    </w:p>
    <w:p w14:paraId="56DA07A4" w14:textId="772D9BD5" w:rsidR="005D15A8" w:rsidRDefault="005D15A8" w:rsidP="00F15BF8">
      <w:r>
        <w:t>Development and transition of new requirements from the EPBC Act reform will take some time. Importantly, this document provides guidance on how proponents can meet the current requirements of the EPBC Act.</w:t>
      </w:r>
    </w:p>
    <w:p w14:paraId="13B6E384" w14:textId="77777777" w:rsidR="005D15A8" w:rsidRPr="00375FF3" w:rsidRDefault="005D15A8" w:rsidP="00202003">
      <w:pPr>
        <w:pStyle w:val="Heading1"/>
        <w:rPr>
          <w:sz w:val="36"/>
          <w:szCs w:val="36"/>
        </w:rPr>
      </w:pPr>
      <w:bookmarkStart w:id="4" w:name="_Toc140739803"/>
      <w:bookmarkEnd w:id="2"/>
      <w:r w:rsidRPr="00375FF3">
        <w:rPr>
          <w:color w:val="000000" w:themeColor="text1"/>
          <w:sz w:val="36"/>
          <w:szCs w:val="36"/>
        </w:rPr>
        <w:lastRenderedPageBreak/>
        <w:t>Environmental impact assessments of offshore wind farms</w:t>
      </w:r>
      <w:bookmarkEnd w:id="4"/>
      <w:r w:rsidRPr="00375FF3">
        <w:rPr>
          <w:color w:val="000000" w:themeColor="text1"/>
          <w:sz w:val="36"/>
          <w:szCs w:val="36"/>
        </w:rPr>
        <w:t xml:space="preserve"> </w:t>
      </w:r>
    </w:p>
    <w:p w14:paraId="4748C927" w14:textId="77777777" w:rsidR="005D15A8" w:rsidRDefault="005D15A8" w:rsidP="005D15A8">
      <w:r>
        <w:t xml:space="preserve">Under the EPBC Act a person must not take an action that has, will have or is likely to have a significant impact on any of the matters of national environmental significance without approval from the Australian Government Minister for the Environment (the Minister). When deciding if your proposed action needs to be referred you need to consider: </w:t>
      </w:r>
    </w:p>
    <w:p w14:paraId="050E4DF5" w14:textId="77777777" w:rsidR="005D15A8" w:rsidRPr="005D15A8" w:rsidRDefault="005D15A8" w:rsidP="005D15A8">
      <w:pPr>
        <w:pStyle w:val="ListBullet"/>
        <w:rPr>
          <w:rStyle w:val="Emphasis"/>
        </w:rPr>
      </w:pPr>
      <w:r w:rsidRPr="005D15A8">
        <w:rPr>
          <w:rStyle w:val="Emphasis"/>
        </w:rPr>
        <w:t>the scale of the action and its impacts</w:t>
      </w:r>
    </w:p>
    <w:p w14:paraId="0FAF0EC9" w14:textId="77777777" w:rsidR="005D15A8" w:rsidRPr="005D15A8" w:rsidRDefault="005D15A8" w:rsidP="005D15A8">
      <w:pPr>
        <w:pStyle w:val="ListBullet"/>
        <w:rPr>
          <w:rStyle w:val="Emphasis"/>
        </w:rPr>
      </w:pPr>
      <w:r w:rsidRPr="005D15A8">
        <w:rPr>
          <w:rStyle w:val="Emphasis"/>
        </w:rPr>
        <w:t>the intensity of the action and its impacts</w:t>
      </w:r>
    </w:p>
    <w:p w14:paraId="59000B44" w14:textId="77777777" w:rsidR="005D15A8" w:rsidRPr="005D15A8" w:rsidRDefault="005D15A8" w:rsidP="005D15A8">
      <w:pPr>
        <w:pStyle w:val="ListBullet"/>
        <w:rPr>
          <w:rStyle w:val="Emphasis"/>
        </w:rPr>
      </w:pPr>
      <w:r w:rsidRPr="005D15A8">
        <w:rPr>
          <w:rStyle w:val="Emphasis"/>
        </w:rPr>
        <w:t>the duration and frequency of the action and its impacts</w:t>
      </w:r>
    </w:p>
    <w:p w14:paraId="5DB4B379" w14:textId="77777777" w:rsidR="005D15A8" w:rsidRPr="005D15A8" w:rsidRDefault="005D15A8" w:rsidP="005D15A8">
      <w:pPr>
        <w:pStyle w:val="ListBullet"/>
        <w:rPr>
          <w:rStyle w:val="Emphasis"/>
        </w:rPr>
      </w:pPr>
      <w:r w:rsidRPr="005D15A8">
        <w:rPr>
          <w:rStyle w:val="Emphasis"/>
        </w:rPr>
        <w:t>the environmental context, for example, the sensitivity, value, quality of the environment, the site’s connectivity to other habitats in the broader landscape and its importance in the conservation of the environment</w:t>
      </w:r>
    </w:p>
    <w:p w14:paraId="54B14ED0" w14:textId="55A35C37" w:rsidR="005D15A8" w:rsidRDefault="005D15A8" w:rsidP="005D15A8">
      <w:pPr>
        <w:pStyle w:val="ListBullet"/>
        <w:rPr>
          <w:rStyle w:val="Emphasis"/>
        </w:rPr>
      </w:pPr>
      <w:r w:rsidRPr="005D15A8">
        <w:rPr>
          <w:rStyle w:val="Emphasis"/>
        </w:rPr>
        <w:t xml:space="preserve">the nature of the impacts </w:t>
      </w:r>
    </w:p>
    <w:p w14:paraId="771592A7" w14:textId="77777777" w:rsidR="005D15A8" w:rsidRPr="005D15A8" w:rsidRDefault="005D15A8" w:rsidP="005D15A8">
      <w:pPr>
        <w:pStyle w:val="ListBullet"/>
        <w:numPr>
          <w:ilvl w:val="0"/>
          <w:numId w:val="0"/>
        </w:numPr>
        <w:ind w:left="357"/>
        <w:rPr>
          <w:rStyle w:val="Emphasis"/>
        </w:rPr>
      </w:pPr>
    </w:p>
    <w:p w14:paraId="31297062" w14:textId="18E2D1A0" w:rsidR="005D15A8" w:rsidRPr="00F25EEF" w:rsidRDefault="005D15A8" w:rsidP="00F25EEF">
      <w:pPr>
        <w:spacing w:after="0"/>
        <w:rPr>
          <w:color w:val="165788"/>
          <w:spacing w:val="2"/>
          <w:u w:val="single"/>
        </w:rPr>
      </w:pPr>
      <w:r>
        <w:rPr>
          <w:spacing w:val="2"/>
        </w:rPr>
        <w:t xml:space="preserve">The EPBC Act </w:t>
      </w:r>
      <w:hyperlink r:id="rId17" w:history="1">
        <w:r w:rsidRPr="009D2330">
          <w:rPr>
            <w:rStyle w:val="Hyperlink"/>
            <w:spacing w:val="2"/>
          </w:rPr>
          <w:t>Significant Impact Guidelines 1.1</w:t>
        </w:r>
      </w:hyperlink>
      <w:r w:rsidR="00F25EEF">
        <w:rPr>
          <w:rStyle w:val="Hyperlink"/>
          <w:spacing w:val="2"/>
        </w:rPr>
        <w:t xml:space="preserve"> </w:t>
      </w:r>
      <w:r w:rsidR="00F25EEF" w:rsidRPr="00F25EEF">
        <w:rPr>
          <w:b/>
          <w:bCs/>
          <w:color w:val="165788"/>
          <w:spacing w:val="2"/>
          <w:u w:val="single"/>
        </w:rPr>
        <w:t>– </w:t>
      </w:r>
      <w:r w:rsidR="00F25EEF" w:rsidRPr="00F25EEF">
        <w:rPr>
          <w:color w:val="165788"/>
          <w:spacing w:val="2"/>
          <w:u w:val="single"/>
        </w:rPr>
        <w:t>Matters of National Environmental Significance</w:t>
      </w:r>
      <w:r>
        <w:rPr>
          <w:spacing w:val="2"/>
        </w:rPr>
        <w:t xml:space="preserve"> explain how to take into account these considerations. Those guidelines, as well as </w:t>
      </w:r>
      <w:hyperlink r:id="rId18" w:history="1">
        <w:r w:rsidRPr="009D2330">
          <w:rPr>
            <w:rStyle w:val="Hyperlink"/>
            <w:spacing w:val="2"/>
          </w:rPr>
          <w:t xml:space="preserve">Significant </w:t>
        </w:r>
        <w:r w:rsidR="00F25EEF">
          <w:rPr>
            <w:rStyle w:val="Hyperlink"/>
            <w:spacing w:val="2"/>
          </w:rPr>
          <w:t>I</w:t>
        </w:r>
        <w:r w:rsidRPr="009D2330">
          <w:rPr>
            <w:rStyle w:val="Hyperlink"/>
            <w:spacing w:val="2"/>
          </w:rPr>
          <w:t xml:space="preserve">mpact </w:t>
        </w:r>
        <w:r w:rsidR="00F25EEF">
          <w:rPr>
            <w:rStyle w:val="Hyperlink"/>
            <w:spacing w:val="2"/>
          </w:rPr>
          <w:t>G</w:t>
        </w:r>
        <w:r w:rsidRPr="009D2330">
          <w:rPr>
            <w:rStyle w:val="Hyperlink"/>
            <w:spacing w:val="2"/>
          </w:rPr>
          <w:t>uidelines  1.2 - Actions on, or impacting upon, Commonwealth land and Actions by Commonwealth Agencies</w:t>
        </w:r>
      </w:hyperlink>
      <w:r>
        <w:rPr>
          <w:spacing w:val="2"/>
        </w:rPr>
        <w:t xml:space="preserve">, outline what actions are likely to have a significant impact on protected matters and therefore require assessment and approval under the EPBC Act before they can go ahead. The Department’s website (dcceew.gov.au) also includes </w:t>
      </w:r>
      <w:hyperlink r:id="rId19" w:history="1">
        <w:r w:rsidRPr="009D2330">
          <w:rPr>
            <w:rStyle w:val="Hyperlink"/>
            <w:spacing w:val="2"/>
          </w:rPr>
          <w:t>ecological survey guidelines</w:t>
        </w:r>
      </w:hyperlink>
      <w:r>
        <w:rPr>
          <w:spacing w:val="2"/>
        </w:rPr>
        <w:t xml:space="preserve">. </w:t>
      </w:r>
    </w:p>
    <w:p w14:paraId="1DC92BE2" w14:textId="1A3D3D71" w:rsidR="005D15A8" w:rsidRDefault="005D15A8" w:rsidP="005D15A8">
      <w:pPr>
        <w:rPr>
          <w:spacing w:val="2"/>
        </w:rPr>
      </w:pPr>
      <w:r>
        <w:rPr>
          <w:spacing w:val="2"/>
        </w:rPr>
        <w:t xml:space="preserve">To manage uncertainty in assessments proponents should apply a conservative approach to impact assessment and selection of management </w:t>
      </w:r>
      <w:proofErr w:type="gramStart"/>
      <w:r>
        <w:rPr>
          <w:spacing w:val="2"/>
        </w:rPr>
        <w:t>measures, and</w:t>
      </w:r>
      <w:proofErr w:type="gramEnd"/>
      <w:r>
        <w:rPr>
          <w:spacing w:val="2"/>
        </w:rPr>
        <w:t xml:space="preserve"> seek further information about the environment which will be impacted to increase their understanding of the likely impacts. For an explanation of these concepts and how they may apply to a proposed OWF, proponents should discuss their project with the Department at a </w:t>
      </w:r>
      <w:hyperlink r:id="rId20" w:history="1">
        <w:r w:rsidRPr="009D2330">
          <w:rPr>
            <w:rStyle w:val="Hyperlink"/>
            <w:spacing w:val="2"/>
          </w:rPr>
          <w:t>pre-referral meeting with DCCEEW</w:t>
        </w:r>
      </w:hyperlink>
      <w:r>
        <w:rPr>
          <w:spacing w:val="2"/>
        </w:rPr>
        <w:t>.</w:t>
      </w:r>
    </w:p>
    <w:p w14:paraId="32DCCFEE" w14:textId="1A3D3D71" w:rsidR="005D15A8" w:rsidRPr="00375FF3" w:rsidRDefault="005D15A8" w:rsidP="00202003">
      <w:pPr>
        <w:pStyle w:val="Heading1"/>
        <w:rPr>
          <w:color w:val="000000" w:themeColor="text1"/>
          <w:sz w:val="36"/>
          <w:szCs w:val="36"/>
        </w:rPr>
      </w:pPr>
      <w:bookmarkStart w:id="5" w:name="_Toc140739804"/>
      <w:r w:rsidRPr="00375FF3">
        <w:rPr>
          <w:color w:val="000000" w:themeColor="text1"/>
          <w:sz w:val="36"/>
          <w:szCs w:val="36"/>
        </w:rPr>
        <w:t>Statutory requirements</w:t>
      </w:r>
      <w:bookmarkEnd w:id="5"/>
      <w:r w:rsidRPr="00375FF3">
        <w:rPr>
          <w:color w:val="000000" w:themeColor="text1"/>
          <w:sz w:val="36"/>
          <w:szCs w:val="36"/>
        </w:rPr>
        <w:t xml:space="preserve"> </w:t>
      </w:r>
    </w:p>
    <w:p w14:paraId="5B33E286" w14:textId="77777777" w:rsidR="005D15A8" w:rsidRPr="005D15A8" w:rsidRDefault="005D15A8" w:rsidP="005D15A8">
      <w:r>
        <w:t xml:space="preserve">Key </w:t>
      </w:r>
      <w:r w:rsidRPr="005D15A8">
        <w:t xml:space="preserve">EPBC Act legislative and statutory requirements that may apply to an OWF are found in </w:t>
      </w:r>
      <w:r w:rsidRPr="009D2330">
        <w:rPr>
          <w:b/>
          <w:bCs/>
        </w:rPr>
        <w:t>Table 1</w:t>
      </w:r>
      <w:r w:rsidRPr="005D15A8">
        <w:t>. This is not an exhaustive list of statutory obligations, but rather provides a starting point for proponents to consider which requirements may be relevant and require evaluation.</w:t>
      </w:r>
    </w:p>
    <w:p w14:paraId="708615B4" w14:textId="77777777" w:rsidR="005D15A8" w:rsidRPr="005D15A8" w:rsidRDefault="005D15A8" w:rsidP="005D15A8">
      <w:r w:rsidRPr="005D15A8">
        <w:t>Proponents should identify the legislative requirements that apply to their circumstances and demonstrate in their referral and assessment documentation how those requirements will be met. Assessments under the EPBC Act must take the following into consideration:</w:t>
      </w:r>
    </w:p>
    <w:p w14:paraId="62FB913A" w14:textId="220D1B1C" w:rsidR="005D15A8" w:rsidRPr="005D15A8" w:rsidRDefault="005D15A8" w:rsidP="005D15A8">
      <w:pPr>
        <w:pStyle w:val="ListBullet"/>
      </w:pPr>
      <w:r w:rsidRPr="005D15A8">
        <w:t>Australia’s obligations under the World Heritage Convention, or the Australian World Heritage management principles, or a management plan for a declared World Heritage property</w:t>
      </w:r>
    </w:p>
    <w:p w14:paraId="67FF3B34" w14:textId="04DE43AC" w:rsidR="005D15A8" w:rsidRPr="005D15A8" w:rsidRDefault="005D15A8" w:rsidP="005D15A8">
      <w:pPr>
        <w:pStyle w:val="ListBullet"/>
      </w:pPr>
      <w:r w:rsidRPr="005D15A8">
        <w:t xml:space="preserve">The National Heritage management principles, or an agreement to which the Commonwealth is party in relation to a National Heritage place, or a management plan for a National Heritage </w:t>
      </w:r>
      <w:proofErr w:type="gramStart"/>
      <w:r w:rsidRPr="005D15A8">
        <w:t>place</w:t>
      </w:r>
      <w:proofErr w:type="gramEnd"/>
    </w:p>
    <w:p w14:paraId="458F31A0" w14:textId="58B57E87" w:rsidR="005D15A8" w:rsidRPr="005D15A8" w:rsidRDefault="005D15A8" w:rsidP="005D15A8">
      <w:pPr>
        <w:pStyle w:val="ListBullet"/>
      </w:pPr>
      <w:r w:rsidRPr="005D15A8">
        <w:t xml:space="preserve">Australia’s obligations under the Ramsar </w:t>
      </w:r>
      <w:r w:rsidR="00F25EEF">
        <w:t>C</w:t>
      </w:r>
      <w:r w:rsidRPr="005D15A8">
        <w:t>onvention</w:t>
      </w:r>
    </w:p>
    <w:p w14:paraId="216FAB02" w14:textId="16463198" w:rsidR="005D15A8" w:rsidRPr="005D15A8" w:rsidRDefault="005D15A8" w:rsidP="005D15A8">
      <w:pPr>
        <w:pStyle w:val="ListBullet"/>
      </w:pPr>
      <w:r w:rsidRPr="005D15A8">
        <w:t>Relevant biodiversity conventions (</w:t>
      </w:r>
      <w:proofErr w:type="gramStart"/>
      <w:r w:rsidRPr="005D15A8">
        <w:t>e.g.</w:t>
      </w:r>
      <w:proofErr w:type="gramEnd"/>
      <w:r w:rsidRPr="005D15A8">
        <w:t xml:space="preserve"> Biodiversity Convention, Convention on International Trade in Endangered Species of Wild Fauna and Flora (</w:t>
      </w:r>
      <w:r w:rsidRPr="009D2330">
        <w:rPr>
          <w:b/>
          <w:bCs/>
        </w:rPr>
        <w:t>CITES</w:t>
      </w:r>
      <w:r w:rsidRPr="005D15A8">
        <w:t>))</w:t>
      </w:r>
    </w:p>
    <w:p w14:paraId="54002412" w14:textId="1DE940A7" w:rsidR="005D15A8" w:rsidRPr="005D15A8" w:rsidRDefault="005D15A8" w:rsidP="005D15A8">
      <w:pPr>
        <w:pStyle w:val="ListBullet"/>
      </w:pPr>
      <w:r w:rsidRPr="005D15A8">
        <w:t>Requirements of a recovery plan, conservation advice or a threat abatement plan for a listed threatened species</w:t>
      </w:r>
    </w:p>
    <w:p w14:paraId="2474B729" w14:textId="1862157F" w:rsidR="005D15A8" w:rsidRPr="005D15A8" w:rsidRDefault="005D15A8" w:rsidP="005D15A8">
      <w:pPr>
        <w:pStyle w:val="ListBullet"/>
      </w:pPr>
      <w:r w:rsidRPr="005D15A8">
        <w:t>Australia’s obligations under migratory species conventions and treaties, including the Japan-Australia Migratory Bird Agreement (</w:t>
      </w:r>
      <w:r w:rsidRPr="009D2330">
        <w:rPr>
          <w:b/>
          <w:bCs/>
        </w:rPr>
        <w:t>JAMBA</w:t>
      </w:r>
      <w:r w:rsidRPr="005D15A8">
        <w:t>), China-Australia Migratory Bird Agreement (</w:t>
      </w:r>
      <w:r w:rsidRPr="009D2330">
        <w:rPr>
          <w:b/>
          <w:bCs/>
        </w:rPr>
        <w:t>CAMBA</w:t>
      </w:r>
      <w:r w:rsidRPr="005D15A8">
        <w:t>), Republic of Korea-Australia Migratory Bird Agreement (</w:t>
      </w:r>
      <w:r w:rsidRPr="009D2330">
        <w:rPr>
          <w:b/>
          <w:bCs/>
        </w:rPr>
        <w:t>ROKAMBA</w:t>
      </w:r>
      <w:r w:rsidRPr="005D15A8">
        <w:t>), Bonn Convention and Agreement on the Conservation of Albatrosses and Petrels (</w:t>
      </w:r>
      <w:r w:rsidRPr="009D2330">
        <w:rPr>
          <w:b/>
          <w:bCs/>
        </w:rPr>
        <w:t>ACAP</w:t>
      </w:r>
      <w:r w:rsidRPr="005D15A8">
        <w:t>)</w:t>
      </w:r>
    </w:p>
    <w:p w14:paraId="2CA35399" w14:textId="05DF5FEA" w:rsidR="005D15A8" w:rsidRPr="005D15A8" w:rsidRDefault="005D15A8" w:rsidP="005D15A8">
      <w:pPr>
        <w:pStyle w:val="ListBullet"/>
      </w:pPr>
      <w:r w:rsidRPr="005D15A8">
        <w:t>A management plan in force for an Australian Marine Park (</w:t>
      </w:r>
      <w:r w:rsidRPr="009D2330">
        <w:rPr>
          <w:b/>
          <w:bCs/>
        </w:rPr>
        <w:t>AMP</w:t>
      </w:r>
      <w:r w:rsidRPr="005D15A8">
        <w:t>)</w:t>
      </w:r>
    </w:p>
    <w:p w14:paraId="10CAD4CC" w14:textId="3E7F04A7" w:rsidR="005D15A8" w:rsidRDefault="005D15A8" w:rsidP="005D15A8">
      <w:pPr>
        <w:pStyle w:val="ListBullet"/>
      </w:pPr>
      <w:r w:rsidRPr="005D15A8">
        <w:t>Bioregional plans.</w:t>
      </w:r>
    </w:p>
    <w:p w14:paraId="29E23F01" w14:textId="77777777" w:rsidR="005D15A8" w:rsidRPr="005D15A8" w:rsidRDefault="005D15A8" w:rsidP="005D15A8">
      <w:pPr>
        <w:pStyle w:val="ListBullet"/>
        <w:numPr>
          <w:ilvl w:val="0"/>
          <w:numId w:val="0"/>
        </w:numPr>
        <w:ind w:left="357"/>
      </w:pPr>
    </w:p>
    <w:p w14:paraId="46B92A0F" w14:textId="3ECAB9E0" w:rsidR="00F15BF8" w:rsidRDefault="005D15A8" w:rsidP="005D15A8">
      <w:r w:rsidRPr="005D15A8">
        <w:t xml:space="preserve">Part 16 of the EPBC Act requires that the Minister must take account of the precautionary principle in </w:t>
      </w:r>
      <w:proofErr w:type="gramStart"/>
      <w:r w:rsidRPr="005D15A8">
        <w:t>making a decision</w:t>
      </w:r>
      <w:proofErr w:type="gramEnd"/>
      <w:r w:rsidRPr="005D15A8">
        <w:t xml:space="preserve"> on whether an action is a controlled action (under section 7), and whether to approve an action (under Part 9). The precautionary principle is that lack of full scientific certainty should not be used as a reason for postponing a measure to prevent degradation of the environment where there are threats of serious or irreversible environmental damage.</w:t>
      </w:r>
    </w:p>
    <w:p w14:paraId="1CCA4A3E" w14:textId="0249A670" w:rsidR="005D15A8" w:rsidRPr="005D15A8" w:rsidRDefault="005D15A8" w:rsidP="005D15A8">
      <w:pPr>
        <w:rPr>
          <w:rStyle w:val="Emphasis"/>
        </w:rPr>
      </w:pPr>
      <w:r w:rsidRPr="005D15A8">
        <w:rPr>
          <w:rStyle w:val="Emphasis"/>
        </w:rPr>
        <w:t>In practice, this means that where there are threats of serious or irreversible damage to relevant protected matters and there is also a lack of full scientific certainty as to the nature or scope of the threat of this damage, the decision maker must apply the precautionary principle (and consider the need to take precautionary measures) in making their decision.</w:t>
      </w:r>
    </w:p>
    <w:p w14:paraId="5D1EBA1D" w14:textId="77777777" w:rsidR="005D15A8" w:rsidRPr="00375FF3" w:rsidRDefault="005D15A8" w:rsidP="00202003">
      <w:pPr>
        <w:pStyle w:val="Heading1"/>
        <w:rPr>
          <w:color w:val="000000" w:themeColor="text1"/>
          <w:sz w:val="36"/>
          <w:szCs w:val="36"/>
        </w:rPr>
      </w:pPr>
      <w:bookmarkStart w:id="6" w:name="_Toc140739805"/>
      <w:r w:rsidRPr="00375FF3">
        <w:rPr>
          <w:color w:val="000000" w:themeColor="text1"/>
          <w:sz w:val="36"/>
          <w:szCs w:val="36"/>
        </w:rPr>
        <w:lastRenderedPageBreak/>
        <w:t>Cumulative impacts and regional planning approaches</w:t>
      </w:r>
      <w:bookmarkEnd w:id="6"/>
    </w:p>
    <w:p w14:paraId="6B59114C" w14:textId="77777777" w:rsidR="005D15A8" w:rsidRDefault="005D15A8" w:rsidP="005D15A8">
      <w:pPr>
        <w:rPr>
          <w:spacing w:val="2"/>
        </w:rPr>
      </w:pPr>
      <w:r>
        <w:rPr>
          <w:spacing w:val="2"/>
        </w:rPr>
        <w:t>The process of declaring areas suitable for offshore renewables under the OEI Act is likely to result in multiple large-scale offshore renewable energy projects being developed within each declared area.</w:t>
      </w:r>
    </w:p>
    <w:p w14:paraId="52F98AD1" w14:textId="77777777" w:rsidR="005D15A8" w:rsidRDefault="005D15A8" w:rsidP="005D15A8">
      <w:pPr>
        <w:rPr>
          <w:spacing w:val="2"/>
        </w:rPr>
      </w:pPr>
      <w:r>
        <w:t xml:space="preserve">When there are multiple proposals within a region, where possible, proponents should </w:t>
      </w:r>
      <w:proofErr w:type="gramStart"/>
      <w:r>
        <w:t>take into account</w:t>
      </w:r>
      <w:proofErr w:type="gramEnd"/>
      <w:r>
        <w:t xml:space="preserve"> the potential impacts of each project. This supports maximising the utility of a declared area for renewable generation while managing the cumulative environmental impacts of the individual and collective projects upon the region.</w:t>
      </w:r>
    </w:p>
    <w:p w14:paraId="4A4F57A8" w14:textId="77777777" w:rsidR="005D15A8" w:rsidRDefault="005D15A8" w:rsidP="005D15A8">
      <w:pPr>
        <w:rPr>
          <w:spacing w:val="2"/>
        </w:rPr>
      </w:pPr>
      <w:r>
        <w:rPr>
          <w:spacing w:val="2"/>
        </w:rPr>
        <w:t>Appropriate consideration of cumulative effects by proponents will assist in project assessments and inform regional best practice approaches to monitoring and adaptive management.</w:t>
      </w:r>
    </w:p>
    <w:p w14:paraId="60E298CD" w14:textId="77777777" w:rsidR="005D15A8" w:rsidRDefault="005D15A8" w:rsidP="005D15A8">
      <w:pPr>
        <w:rPr>
          <w:spacing w:val="2"/>
        </w:rPr>
      </w:pPr>
      <w:r>
        <w:rPr>
          <w:spacing w:val="2"/>
        </w:rPr>
        <w:t>It will also help to address residual uncertainty by demonstrating how cumulative and individual impacts may be managed to an acceptable level to ensure environmental objectives can be met.</w:t>
      </w:r>
    </w:p>
    <w:p w14:paraId="700CE954" w14:textId="77777777" w:rsidR="005D15A8" w:rsidRPr="005D15A8" w:rsidRDefault="005D15A8" w:rsidP="005D15A8">
      <w:r>
        <w:rPr>
          <w:spacing w:val="2"/>
        </w:rPr>
        <w:t xml:space="preserve">The Department is considering a policy approach under the EPBC Act to support regional regulation to manage the potential cumulative impacts </w:t>
      </w:r>
      <w:r w:rsidRPr="005D15A8">
        <w:t>of this emerging industry. This would include applying regional planning approaches to inform effective management of cumulative impacts in the marine environment at appropriate regional scales (for example at individual project scale and the offshore renewable declaration area scale).</w:t>
      </w:r>
    </w:p>
    <w:p w14:paraId="538EC158" w14:textId="77777777" w:rsidR="005D15A8" w:rsidRPr="005D15A8" w:rsidRDefault="005D15A8" w:rsidP="005D15A8">
      <w:pPr>
        <w:rPr>
          <w:rStyle w:val="Emphasis"/>
        </w:rPr>
      </w:pPr>
      <w:r w:rsidRPr="005D15A8">
        <w:rPr>
          <w:rStyle w:val="Emphasis"/>
        </w:rPr>
        <w:t xml:space="preserve">DCCEEW will continue to develop additional guidance and standards for the regulation of ORE under the EPBC Act, including policies on managing cumulative impacts and regional approaches to planning and regulation. DCCEEW is planning to engage with industry and co-regulators in the development of these products. </w:t>
      </w:r>
    </w:p>
    <w:p w14:paraId="3A603B32" w14:textId="42588FED" w:rsidR="005D15A8" w:rsidRDefault="005D15A8" w:rsidP="005D15A8"/>
    <w:p w14:paraId="5A96568E" w14:textId="6C796CD0" w:rsidR="00F76920" w:rsidRPr="005D15A8" w:rsidRDefault="00654F35" w:rsidP="005D15A8">
      <w:r>
        <w:rPr>
          <w:noProof/>
        </w:rPr>
        <w:drawing>
          <wp:inline distT="0" distB="0" distL="0" distR="0" wp14:anchorId="049F7A33" wp14:editId="62EECC42">
            <wp:extent cx="4560356" cy="4123427"/>
            <wp:effectExtent l="0" t="0" r="0" b="4445"/>
            <wp:docPr id="15" name="Picture 15" descr="Underwater ocean image of fis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Underwater ocean image of fish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64599" cy="4127264"/>
                    </a:xfrm>
                    <a:prstGeom prst="rect">
                      <a:avLst/>
                    </a:prstGeom>
                  </pic:spPr>
                </pic:pic>
              </a:graphicData>
            </a:graphic>
          </wp:inline>
        </w:drawing>
      </w:r>
    </w:p>
    <w:p w14:paraId="7C254EFC" w14:textId="2E031DA6" w:rsidR="00F76920" w:rsidRDefault="00F76920" w:rsidP="00F76920">
      <w:pPr>
        <w:spacing w:after="0" w:line="240" w:lineRule="auto"/>
      </w:pPr>
    </w:p>
    <w:p w14:paraId="004A6C50" w14:textId="77777777" w:rsidR="00375FF3" w:rsidRDefault="00375FF3">
      <w:pPr>
        <w:spacing w:after="0" w:line="240" w:lineRule="auto"/>
        <w:rPr>
          <w:rFonts w:ascii="Calibri" w:eastAsiaTheme="minorHAnsi" w:hAnsi="Calibri" w:cstheme="minorBidi"/>
          <w:b/>
          <w:bCs/>
          <w:color w:val="000000" w:themeColor="text1"/>
          <w:spacing w:val="5"/>
          <w:kern w:val="28"/>
          <w:sz w:val="36"/>
          <w:szCs w:val="36"/>
        </w:rPr>
      </w:pPr>
      <w:bookmarkStart w:id="7" w:name="_Toc140739806"/>
      <w:r>
        <w:rPr>
          <w:color w:val="000000" w:themeColor="text1"/>
          <w:sz w:val="36"/>
          <w:szCs w:val="36"/>
        </w:rPr>
        <w:br w:type="page"/>
      </w:r>
    </w:p>
    <w:p w14:paraId="3CC59CFA" w14:textId="049FC4B8" w:rsidR="00F76920" w:rsidRPr="00375FF3" w:rsidRDefault="00F76920" w:rsidP="00202003">
      <w:pPr>
        <w:pStyle w:val="Heading1"/>
        <w:rPr>
          <w:color w:val="000000" w:themeColor="text1"/>
          <w:sz w:val="36"/>
          <w:szCs w:val="36"/>
        </w:rPr>
      </w:pPr>
      <w:r w:rsidRPr="00375FF3">
        <w:rPr>
          <w:color w:val="000000" w:themeColor="text1"/>
          <w:sz w:val="36"/>
          <w:szCs w:val="36"/>
        </w:rPr>
        <w:lastRenderedPageBreak/>
        <w:t>The impact mitigation hierarchy</w:t>
      </w:r>
      <w:bookmarkEnd w:id="7"/>
    </w:p>
    <w:p w14:paraId="4A82DE07" w14:textId="5020CC97" w:rsidR="00F76920" w:rsidRPr="00F76920" w:rsidRDefault="00F76920" w:rsidP="00F76920">
      <w:pPr>
        <w:rPr>
          <w:lang w:val="en-US" w:eastAsia="en-AU"/>
        </w:rPr>
      </w:pPr>
      <w:r w:rsidRPr="00F76920">
        <w:rPr>
          <w:rFonts w:ascii="Calibri" w:eastAsia="Cambria" w:hAnsi="Calibri" w:cs="Calibri"/>
          <w:color w:val="000000"/>
          <w:szCs w:val="18"/>
          <w:lang w:val="en-US" w:eastAsia="en-AU"/>
        </w:rPr>
        <w:t xml:space="preserve">The impact </w:t>
      </w:r>
      <w:hyperlink r:id="rId22" w:history="1">
        <w:r w:rsidRPr="009D2330">
          <w:rPr>
            <w:rStyle w:val="Hyperlink"/>
            <w:rFonts w:eastAsia="Cambria"/>
          </w:rPr>
          <w:t>mitigation hierarchy</w:t>
        </w:r>
      </w:hyperlink>
      <w:r w:rsidRPr="00F76920">
        <w:rPr>
          <w:rFonts w:ascii="Calibri" w:eastAsia="Cambria" w:hAnsi="Calibri" w:cs="Calibri"/>
          <w:color w:val="000000"/>
          <w:szCs w:val="18"/>
          <w:lang w:val="en-US" w:eastAsia="en-AU"/>
        </w:rPr>
        <w:t xml:space="preserve"> is fundamental </w:t>
      </w:r>
      <w:r w:rsidRPr="00F76920">
        <w:rPr>
          <w:lang w:val="en-US" w:eastAsia="en-AU"/>
        </w:rPr>
        <w:t xml:space="preserve">to best practice environmental management and is a key factor in EPBC Act referrals and assessments. The hierarchy is outlined in the </w:t>
      </w:r>
      <w:hyperlink r:id="rId23" w:history="1">
        <w:r w:rsidRPr="009D2330">
          <w:rPr>
            <w:rStyle w:val="Hyperlink"/>
            <w:lang w:val="en-US" w:eastAsia="en-AU"/>
          </w:rPr>
          <w:t>EPBC Act Environmental Offsets Policy</w:t>
        </w:r>
      </w:hyperlink>
      <w:r w:rsidRPr="00F76920">
        <w:rPr>
          <w:lang w:val="en-US" w:eastAsia="en-AU"/>
        </w:rPr>
        <w:t xml:space="preserve"> and is shown in Figure 1. </w:t>
      </w:r>
    </w:p>
    <w:p w14:paraId="198C9F7E" w14:textId="77777777" w:rsidR="00F76920" w:rsidRPr="00F76920" w:rsidRDefault="00F76920" w:rsidP="00F76920">
      <w:pPr>
        <w:rPr>
          <w:rStyle w:val="Emphasis"/>
          <w:lang w:val="en-US" w:eastAsia="en-AU"/>
        </w:rPr>
      </w:pPr>
      <w:r w:rsidRPr="00F76920">
        <w:rPr>
          <w:rStyle w:val="Emphasis"/>
          <w:lang w:val="en-US" w:eastAsia="en-AU"/>
        </w:rPr>
        <w:t>While areas declared under the OEI Act includes consideration for avoiding areas where significant environmental sensitivities are present, further avoidance measures may be required. The adoption of impact avoidance measures should always be explored first and early. Impact avoidance can be a very effective way for proponents to demonstrate impact acceptability. Measures to avoid impacts are often best incorporated into projects when considered at the early concept design stage of project planning.</w:t>
      </w:r>
    </w:p>
    <w:p w14:paraId="42CF5C4C" w14:textId="77777777" w:rsidR="00F76920" w:rsidRPr="00F76920" w:rsidRDefault="00F76920" w:rsidP="00F76920">
      <w:pPr>
        <w:rPr>
          <w:lang w:val="en-US" w:eastAsia="en-AU"/>
        </w:rPr>
      </w:pPr>
      <w:r w:rsidRPr="00F76920">
        <w:rPr>
          <w:lang w:val="en-US" w:eastAsia="en-AU"/>
        </w:rPr>
        <w:t>The impact avoidance principle applies across all the impact pathways and, therefore, has not been repeated in each of the following sections. Impacts can be avoided through measures such as:</w:t>
      </w:r>
    </w:p>
    <w:p w14:paraId="281499F1" w14:textId="15DEF0BE" w:rsidR="00F76920" w:rsidRPr="00F76920" w:rsidRDefault="00F76920" w:rsidP="00F76920">
      <w:pPr>
        <w:pStyle w:val="ListBullet"/>
        <w:rPr>
          <w:lang w:val="en-US" w:eastAsia="en-AU"/>
        </w:rPr>
      </w:pPr>
      <w:r w:rsidRPr="00F76920">
        <w:rPr>
          <w:lang w:val="en-US" w:eastAsia="en-AU"/>
        </w:rPr>
        <w:t>Project siting to spatially separate the project and project activities from high value/use and environmentally important locations (</w:t>
      </w:r>
      <w:proofErr w:type="gramStart"/>
      <w:r w:rsidRPr="00F76920">
        <w:rPr>
          <w:lang w:val="en-US" w:eastAsia="en-AU"/>
        </w:rPr>
        <w:t>e.g.</w:t>
      </w:r>
      <w:proofErr w:type="gramEnd"/>
      <w:r w:rsidRPr="00F76920">
        <w:rPr>
          <w:lang w:val="en-US" w:eastAsia="en-AU"/>
        </w:rPr>
        <w:t xml:space="preserve"> </w:t>
      </w:r>
      <w:r w:rsidRPr="00174E4F">
        <w:rPr>
          <w:b/>
          <w:bCs/>
          <w:lang w:val="en-US" w:eastAsia="en-AU"/>
        </w:rPr>
        <w:t>biologically important areas</w:t>
      </w:r>
      <w:r w:rsidRPr="00F76920">
        <w:rPr>
          <w:lang w:val="en-US" w:eastAsia="en-AU"/>
        </w:rPr>
        <w:t xml:space="preserve"> for listed threatened or migratory species or </w:t>
      </w:r>
      <w:r w:rsidRPr="00174E4F">
        <w:rPr>
          <w:b/>
          <w:bCs/>
          <w:lang w:val="en-US" w:eastAsia="en-AU"/>
        </w:rPr>
        <w:t>key ecological features</w:t>
      </w:r>
      <w:r w:rsidRPr="00F76920">
        <w:rPr>
          <w:lang w:val="en-US" w:eastAsia="en-AU"/>
        </w:rPr>
        <w:t xml:space="preserve"> in the Commonwealth marine environment as identified in marine bioregional plans and marine region profiles). This may include areas used by marine fauna for important life history functions such as foraging, migrating, or breeding.</w:t>
      </w:r>
    </w:p>
    <w:p w14:paraId="39626D38" w14:textId="24C66EC9" w:rsidR="00F76920" w:rsidRPr="00F76920" w:rsidRDefault="00F76920" w:rsidP="00F76920">
      <w:pPr>
        <w:pStyle w:val="ListBullet"/>
        <w:rPr>
          <w:lang w:val="en-US" w:eastAsia="en-AU"/>
        </w:rPr>
      </w:pPr>
      <w:r w:rsidRPr="00F76920">
        <w:rPr>
          <w:lang w:val="en-US" w:eastAsia="en-AU"/>
        </w:rPr>
        <w:t xml:space="preserve">Activity scheduling to exclude impactful work during biologically important times. For example, in locations known for seasonality of habitat </w:t>
      </w:r>
      <w:proofErr w:type="spellStart"/>
      <w:r w:rsidRPr="00F76920">
        <w:rPr>
          <w:lang w:val="en-US" w:eastAsia="en-AU"/>
        </w:rPr>
        <w:t>utilisation</w:t>
      </w:r>
      <w:proofErr w:type="spellEnd"/>
      <w:r w:rsidRPr="00F76920">
        <w:rPr>
          <w:lang w:val="en-US" w:eastAsia="en-AU"/>
        </w:rPr>
        <w:t>, this may include commitments to limiting activities to times of year where they are unlikely to injure or disturb protected marine fauna. Proponents should undertake baseline studies suitable to inform project decision- making, particularly where seasonality of habitat use is not well understood but probable.</w:t>
      </w:r>
    </w:p>
    <w:p w14:paraId="1004DFCE" w14:textId="6B94CC9D" w:rsidR="00F76920" w:rsidRPr="00F76920" w:rsidRDefault="00F76920" w:rsidP="00F76920">
      <w:pPr>
        <w:pStyle w:val="ListBullet"/>
        <w:rPr>
          <w:lang w:val="en-US" w:eastAsia="en-AU"/>
        </w:rPr>
      </w:pPr>
      <w:r w:rsidRPr="00F76920">
        <w:rPr>
          <w:lang w:val="en-US" w:eastAsia="en-AU"/>
        </w:rPr>
        <w:t>Incorporating design features into projects that eliminate pressures or risks interacting with relevant protected matters. This may include considering the types of structures proposed as well as their orientation and layout within proposed OWF sites. Such measures can, for example, help to avoid impacts on benthic habitats and ecological services.</w:t>
      </w:r>
    </w:p>
    <w:p w14:paraId="260A88E0" w14:textId="77777777" w:rsidR="00F76920" w:rsidRPr="00F76920" w:rsidRDefault="00F76920" w:rsidP="00F76920">
      <w:pPr>
        <w:rPr>
          <w:lang w:val="en-US" w:eastAsia="en-AU"/>
        </w:rPr>
      </w:pPr>
      <w:r w:rsidRPr="00F76920">
        <w:rPr>
          <w:lang w:val="en-US" w:eastAsia="en-AU"/>
        </w:rPr>
        <w:t xml:space="preserve">In all cases, it is the proponent’s responsibility to investigate the efficacy and effectiveness of impact avoidance, </w:t>
      </w:r>
      <w:proofErr w:type="spellStart"/>
      <w:proofErr w:type="gramStart"/>
      <w:r w:rsidRPr="00F76920">
        <w:rPr>
          <w:lang w:val="en-US" w:eastAsia="en-AU"/>
        </w:rPr>
        <w:t>minimisation</w:t>
      </w:r>
      <w:proofErr w:type="spellEnd"/>
      <w:proofErr w:type="gramEnd"/>
      <w:r w:rsidRPr="00F76920">
        <w:rPr>
          <w:lang w:val="en-US" w:eastAsia="en-AU"/>
        </w:rPr>
        <w:t xml:space="preserve"> and mitigation measures, and to tailor such measures to be fit for purpose, in their specific circumstance and regional context.</w:t>
      </w:r>
    </w:p>
    <w:p w14:paraId="46747124" w14:textId="602CC497" w:rsidR="00F76920" w:rsidRPr="00375FF3" w:rsidRDefault="00F76920" w:rsidP="005D15A8">
      <w:pPr>
        <w:rPr>
          <w:rFonts w:ascii="Calibri" w:eastAsia="Cambria" w:hAnsi="Calibri" w:cs="Calibri"/>
          <w:color w:val="000000"/>
          <w:szCs w:val="18"/>
          <w:lang w:val="en-US" w:eastAsia="en-AU"/>
        </w:rPr>
      </w:pPr>
      <w:r w:rsidRPr="00F76920">
        <w:rPr>
          <w:lang w:val="en-US" w:eastAsia="en-AU"/>
        </w:rPr>
        <w:t xml:space="preserve">In practice, a key mechanism for proponents to demonstrate application of the impact mitigation hierarchy and early adoption of avoidance and </w:t>
      </w:r>
      <w:proofErr w:type="spellStart"/>
      <w:r w:rsidRPr="00F76920">
        <w:rPr>
          <w:lang w:val="en-US" w:eastAsia="en-AU"/>
        </w:rPr>
        <w:t>minimisation</w:t>
      </w:r>
      <w:proofErr w:type="spellEnd"/>
      <w:r w:rsidRPr="00F76920">
        <w:rPr>
          <w:lang w:val="en-US" w:eastAsia="en-AU"/>
        </w:rPr>
        <w:t xml:space="preserve"> measures, particularly in project design, is through the identification and evaluation of alternatives and justification for approaches</w:t>
      </w:r>
      <w:r w:rsidRPr="00F76920">
        <w:rPr>
          <w:rFonts w:ascii="Calibri" w:eastAsia="Cambria" w:hAnsi="Calibri" w:cs="Calibri"/>
          <w:color w:val="000000"/>
          <w:szCs w:val="18"/>
          <w:lang w:val="en-US" w:eastAsia="en-AU"/>
        </w:rPr>
        <w:t xml:space="preserve"> selected as part of the environmental impact assessment process under the EPBC Act.</w:t>
      </w:r>
    </w:p>
    <w:p w14:paraId="2D99F5EB" w14:textId="307EC39A" w:rsidR="001545A5" w:rsidRDefault="009F3FCA" w:rsidP="009D2330">
      <w:pPr>
        <w:pStyle w:val="FigureTableNoteSource"/>
      </w:pPr>
      <w:r>
        <w:rPr>
          <w:noProof/>
        </w:rPr>
        <w:drawing>
          <wp:inline distT="0" distB="0" distL="0" distR="0" wp14:anchorId="1F5A9C21" wp14:editId="138493F4">
            <wp:extent cx="2713704" cy="2028825"/>
            <wp:effectExtent l="0" t="0" r="0" b="0"/>
            <wp:docPr id="22" name="Picture 22" descr="Figure 1 – ‘Diagram showing the levels of the impact mitigation hierarchy: avoid, mitigate, then off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Figure 1 – ‘Diagram showing the levels of the impact mitigation hierarchy: avoid, mitigate, then offset’"/>
                    <pic:cNvPicPr/>
                  </pic:nvPicPr>
                  <pic:blipFill rotWithShape="1">
                    <a:blip r:embed="rId24" cstate="print">
                      <a:extLst>
                        <a:ext uri="{28A0092B-C50C-407E-A947-70E740481C1C}">
                          <a14:useLocalDpi xmlns:a14="http://schemas.microsoft.com/office/drawing/2010/main" val="0"/>
                        </a:ext>
                      </a:extLst>
                    </a:blip>
                    <a:srcRect/>
                    <a:stretch/>
                  </pic:blipFill>
                  <pic:spPr bwMode="auto">
                    <a:xfrm>
                      <a:off x="0" y="0"/>
                      <a:ext cx="2718812" cy="2032644"/>
                    </a:xfrm>
                    <a:prstGeom prst="rect">
                      <a:avLst/>
                    </a:prstGeom>
                    <a:ln>
                      <a:noFill/>
                    </a:ln>
                    <a:extLst>
                      <a:ext uri="{53640926-AAD7-44D8-BBD7-CCE9431645EC}">
                        <a14:shadowObscured xmlns:a14="http://schemas.microsoft.com/office/drawing/2010/main"/>
                      </a:ext>
                    </a:extLst>
                  </pic:spPr>
                </pic:pic>
              </a:graphicData>
            </a:graphic>
          </wp:inline>
        </w:drawing>
      </w:r>
      <w:r w:rsidR="00375FF3">
        <w:br/>
      </w:r>
      <w:r w:rsidR="001545A5">
        <w:t>Figure 1: Mitigation Hierarchy</w:t>
      </w:r>
    </w:p>
    <w:p w14:paraId="25DDF975" w14:textId="6F3E2D3F" w:rsidR="001545A5" w:rsidRPr="001545A5" w:rsidRDefault="001545A5" w:rsidP="001545A5">
      <w:r w:rsidRPr="001545A5">
        <w:t>Avoid: Adopt measures that reduce extent, severity and/or persistence of impacts that cannot be completely avoided.</w:t>
      </w:r>
    </w:p>
    <w:p w14:paraId="3615AD54" w14:textId="67DD0294" w:rsidR="001545A5" w:rsidRPr="001545A5" w:rsidRDefault="001545A5" w:rsidP="001545A5">
      <w:r w:rsidRPr="001545A5">
        <w:t>Mitigate: This is to enable monitoring during implementation of the Action to be used to inform decisions regarding whether action is needed to improve environmental performance and prevent unacceptable impacts from occurring.</w:t>
      </w:r>
    </w:p>
    <w:p w14:paraId="1D073203" w14:textId="7DBFEE95" w:rsidR="001545A5" w:rsidRPr="001545A5" w:rsidRDefault="001545A5" w:rsidP="001545A5">
      <w:r w:rsidRPr="001545A5">
        <w:t xml:space="preserve">Offset: Offset residual significant impacts only after making every attempt to avoid and minimise them*. More information on offsets can be found on the DCCEEW website at </w:t>
      </w:r>
      <w:hyperlink r:id="rId25" w:history="1">
        <w:r w:rsidRPr="009D2330">
          <w:rPr>
            <w:rStyle w:val="Hyperlink"/>
          </w:rPr>
          <w:t>Environmental offsets under the EPBC Act - DCCEEW</w:t>
        </w:r>
      </w:hyperlink>
      <w:r w:rsidRPr="001545A5">
        <w:t xml:space="preserve"> and in the </w:t>
      </w:r>
      <w:hyperlink r:id="rId26" w:history="1">
        <w:r w:rsidRPr="009D2330">
          <w:rPr>
            <w:rStyle w:val="Hyperlink"/>
          </w:rPr>
          <w:t>‘Environment Protection and Biodiversity Conservation Act 1999 Environmental Offsets Policy’</w:t>
        </w:r>
      </w:hyperlink>
      <w:r w:rsidRPr="001545A5">
        <w:t xml:space="preserve"> </w:t>
      </w:r>
    </w:p>
    <w:p w14:paraId="6BF92354" w14:textId="6FD08820" w:rsidR="00F76920" w:rsidRDefault="001545A5" w:rsidP="00375FF3">
      <w:r w:rsidRPr="001545A5">
        <w:t>*Offsets in the marine context will often be impractical</w:t>
      </w:r>
    </w:p>
    <w:p w14:paraId="7F4611B8" w14:textId="77777777" w:rsidR="00F76920" w:rsidRDefault="00F76920" w:rsidP="00F76920">
      <w:pPr>
        <w:pStyle w:val="Heading2"/>
      </w:pPr>
      <w:bookmarkStart w:id="8" w:name="_Toc140739807"/>
      <w:r>
        <w:lastRenderedPageBreak/>
        <w:t xml:space="preserve">Collection and </w:t>
      </w:r>
      <w:r w:rsidRPr="00F76920">
        <w:t>provision</w:t>
      </w:r>
      <w:r>
        <w:t xml:space="preserve"> of </w:t>
      </w:r>
      <w:r w:rsidRPr="00F76920">
        <w:t>environmental</w:t>
      </w:r>
      <w:r>
        <w:t xml:space="preserve"> data</w:t>
      </w:r>
      <w:bookmarkEnd w:id="8"/>
    </w:p>
    <w:p w14:paraId="7CF68ABD" w14:textId="39DA1888" w:rsidR="00F76920" w:rsidRPr="00F76920" w:rsidRDefault="00F76920" w:rsidP="00F76920">
      <w:r>
        <w:rPr>
          <w:spacing w:val="-2"/>
        </w:rPr>
        <w:t xml:space="preserve">Collaboration and data sharing with regulators and across industry will be important to inform an understanding of the environmental impacts of individual projects on protected matters. This </w:t>
      </w:r>
      <w:proofErr w:type="gramStart"/>
      <w:r w:rsidRPr="00F76920">
        <w:t>information  assists</w:t>
      </w:r>
      <w:proofErr w:type="gramEnd"/>
      <w:r w:rsidRPr="00F76920">
        <w:t xml:space="preserve"> regulators’ understanding of a regional understanding the regional and cumulative effects of all projects proposed within a region. </w:t>
      </w:r>
    </w:p>
    <w:p w14:paraId="664CB9B0" w14:textId="53A9361E" w:rsidR="00F76920" w:rsidRDefault="00F76920" w:rsidP="00F76920">
      <w:pPr>
        <w:rPr>
          <w:rStyle w:val="Emphasis"/>
        </w:rPr>
      </w:pPr>
      <w:r w:rsidRPr="00F76920">
        <w:rPr>
          <w:rStyle w:val="Emphasis"/>
        </w:rPr>
        <w:t>DCCEEW is currently working to define appropriate survey protocols and data standards for offshore renewables projects and will consult with industry as required.</w:t>
      </w:r>
    </w:p>
    <w:p w14:paraId="1D8DEC8D" w14:textId="77777777" w:rsidR="0092491F" w:rsidRDefault="0092491F" w:rsidP="00F76920">
      <w:pPr>
        <w:rPr>
          <w:rStyle w:val="Emphasis"/>
        </w:rPr>
      </w:pPr>
    </w:p>
    <w:p w14:paraId="3AD3D231" w14:textId="77777777" w:rsidR="00F76920" w:rsidRPr="00F76920" w:rsidRDefault="00F76920" w:rsidP="00F76920">
      <w:pPr>
        <w:rPr>
          <w:b/>
          <w:bCs/>
          <w:sz w:val="21"/>
          <w:szCs w:val="32"/>
          <w:lang w:val="en-US" w:eastAsia="en-AU"/>
        </w:rPr>
      </w:pPr>
      <w:r w:rsidRPr="00F76920">
        <w:rPr>
          <w:b/>
          <w:bCs/>
          <w:sz w:val="21"/>
          <w:szCs w:val="32"/>
          <w:lang w:val="en-US" w:eastAsia="en-AU"/>
        </w:rPr>
        <w:t>Provision of monitoring data to DCCEEW</w:t>
      </w:r>
    </w:p>
    <w:p w14:paraId="6B33715F" w14:textId="77777777" w:rsidR="00F76920" w:rsidRPr="00F76920" w:rsidRDefault="00F76920" w:rsidP="00F76920">
      <w:pPr>
        <w:rPr>
          <w:lang w:val="en-US" w:eastAsia="en-AU"/>
        </w:rPr>
      </w:pPr>
      <w:r w:rsidRPr="00F76920">
        <w:rPr>
          <w:rFonts w:ascii="Calibri" w:eastAsia="Cambria" w:hAnsi="Calibri" w:cs="Calibri"/>
          <w:color w:val="000000"/>
          <w:szCs w:val="18"/>
          <w:lang w:val="en-US" w:eastAsia="en-AU"/>
        </w:rPr>
        <w:t>The EPBC Act reform being undertaken by the Australian Government will include the establishment of Environment Information Australia (</w:t>
      </w:r>
      <w:r w:rsidRPr="00F76920">
        <w:rPr>
          <w:rFonts w:ascii="Calibri" w:eastAsia="Cambria" w:hAnsi="Calibri" w:cs="Calibri"/>
          <w:b/>
          <w:bCs/>
          <w:color w:val="000000"/>
          <w:szCs w:val="18"/>
          <w:lang w:val="en-US" w:eastAsia="en-AU"/>
        </w:rPr>
        <w:t>EIA</w:t>
      </w:r>
      <w:r w:rsidRPr="00F76920">
        <w:rPr>
          <w:rFonts w:ascii="Calibri" w:eastAsia="Cambria" w:hAnsi="Calibri" w:cs="Calibri"/>
          <w:color w:val="000000"/>
          <w:szCs w:val="18"/>
          <w:lang w:val="en-US" w:eastAsia="en-AU"/>
        </w:rPr>
        <w:t xml:space="preserve">) within DCCEEW to improve the availability, </w:t>
      </w:r>
      <w:proofErr w:type="gramStart"/>
      <w:r w:rsidRPr="00F76920">
        <w:rPr>
          <w:rFonts w:ascii="Calibri" w:eastAsia="Cambria" w:hAnsi="Calibri" w:cs="Calibri"/>
          <w:color w:val="000000"/>
          <w:szCs w:val="18"/>
          <w:lang w:val="en-US" w:eastAsia="en-AU"/>
        </w:rPr>
        <w:t>access</w:t>
      </w:r>
      <w:proofErr w:type="gramEnd"/>
      <w:r w:rsidRPr="00F76920">
        <w:rPr>
          <w:rFonts w:ascii="Calibri" w:eastAsia="Cambria" w:hAnsi="Calibri" w:cs="Calibri"/>
          <w:color w:val="000000"/>
          <w:szCs w:val="18"/>
          <w:lang w:val="en-US" w:eastAsia="en-AU"/>
        </w:rPr>
        <w:t xml:space="preserve"> and quality of environmental information. </w:t>
      </w:r>
      <w:r w:rsidRPr="00F76920">
        <w:rPr>
          <w:lang w:val="en-US" w:eastAsia="en-AU"/>
        </w:rPr>
        <w:t>EIA will have a legislative mandate to provide environmental data to the independent EPA that will also be established as part of the reform process.</w:t>
      </w:r>
    </w:p>
    <w:p w14:paraId="2F9145F8" w14:textId="77777777" w:rsidR="00F76920" w:rsidRPr="00F76920" w:rsidRDefault="00F76920" w:rsidP="00F76920">
      <w:pPr>
        <w:rPr>
          <w:rFonts w:ascii="Calibri" w:eastAsia="Cambria" w:hAnsi="Calibri" w:cs="Calibri"/>
          <w:color w:val="000000"/>
          <w:szCs w:val="18"/>
          <w:lang w:val="en-US" w:eastAsia="en-AU"/>
        </w:rPr>
      </w:pPr>
      <w:r w:rsidRPr="00F76920">
        <w:rPr>
          <w:lang w:val="en-US" w:eastAsia="en-AU"/>
        </w:rPr>
        <w:t>Access to quality data will underpin effective regulatory functions by the EPA. The success of regional planning and regional</w:t>
      </w:r>
      <w:r w:rsidRPr="00F76920">
        <w:rPr>
          <w:rFonts w:ascii="Calibri" w:eastAsia="Cambria" w:hAnsi="Calibri" w:cs="Calibri"/>
          <w:color w:val="000000"/>
          <w:szCs w:val="18"/>
          <w:lang w:val="en-US" w:eastAsia="en-AU"/>
        </w:rPr>
        <w:t xml:space="preserve"> regulation, to enable environmentally sustainable development and environmental markets (including the OWF industry) will also depend on the collection of, and access to, environmental data.</w:t>
      </w:r>
    </w:p>
    <w:p w14:paraId="4B9558BA" w14:textId="24AA8C7C" w:rsidR="00F76920" w:rsidRDefault="00F76920" w:rsidP="00F76920">
      <w:pPr>
        <w:rPr>
          <w:rFonts w:ascii="Calibri" w:eastAsia="Cambria" w:hAnsi="Calibri" w:cs="Calibri"/>
          <w:color w:val="000000"/>
          <w:szCs w:val="18"/>
          <w:lang w:val="en-US" w:eastAsia="en-AU"/>
        </w:rPr>
      </w:pPr>
      <w:r w:rsidRPr="00F76920">
        <w:rPr>
          <w:rFonts w:ascii="Calibri" w:eastAsia="Cambria" w:hAnsi="Calibri" w:cs="Calibri"/>
          <w:color w:val="000000"/>
          <w:szCs w:val="18"/>
          <w:lang w:val="en-US" w:eastAsia="en-AU"/>
        </w:rPr>
        <w:t xml:space="preserve">Until the development and transition of new requirements from the reform process take place and become </w:t>
      </w:r>
      <w:proofErr w:type="spellStart"/>
      <w:r w:rsidRPr="00F76920">
        <w:rPr>
          <w:rFonts w:ascii="Calibri" w:eastAsia="Cambria" w:hAnsi="Calibri" w:cs="Calibri"/>
          <w:color w:val="000000"/>
          <w:szCs w:val="18"/>
          <w:lang w:val="en-US" w:eastAsia="en-AU"/>
        </w:rPr>
        <w:t>formalised</w:t>
      </w:r>
      <w:proofErr w:type="spellEnd"/>
      <w:r w:rsidRPr="00F76920">
        <w:rPr>
          <w:rFonts w:ascii="Calibri" w:eastAsia="Cambria" w:hAnsi="Calibri" w:cs="Calibri"/>
          <w:color w:val="000000"/>
          <w:szCs w:val="18"/>
          <w:lang w:val="en-US" w:eastAsia="en-AU"/>
        </w:rPr>
        <w:t xml:space="preserve"> by the Australian Government, OWF proponents are encouraged to voluntarily provide environmental data and study outcomes to DCCEEW. This will support a better understanding by government and industry of OWF impacts and their management at both the local and regional scales and support improvement over time. Proponents should also have regard to the </w:t>
      </w:r>
      <w:hyperlink r:id="rId27" w:history="1">
        <w:r w:rsidRPr="009D2330">
          <w:rPr>
            <w:rStyle w:val="Hyperlink"/>
            <w:rFonts w:eastAsia="Cambria"/>
          </w:rPr>
          <w:t>Guidelines for biological survey and mapped data</w:t>
        </w:r>
      </w:hyperlink>
      <w:r w:rsidRPr="00F76920">
        <w:rPr>
          <w:rFonts w:ascii="Calibri" w:eastAsia="Cambria" w:hAnsi="Calibri" w:cs="Calibri"/>
          <w:color w:val="000000"/>
          <w:szCs w:val="18"/>
          <w:lang w:val="en-US" w:eastAsia="en-AU"/>
        </w:rPr>
        <w:t>.</w:t>
      </w:r>
    </w:p>
    <w:p w14:paraId="1F992568" w14:textId="77777777" w:rsidR="00F76920" w:rsidRPr="00F76920" w:rsidRDefault="00F76920" w:rsidP="00F76920">
      <w:pPr>
        <w:rPr>
          <w:rStyle w:val="Emphasis"/>
        </w:rPr>
      </w:pPr>
    </w:p>
    <w:p w14:paraId="286662C4" w14:textId="3AFF26DC" w:rsidR="00F76920" w:rsidRDefault="0075738C" w:rsidP="00F76920">
      <w:r>
        <w:rPr>
          <w:noProof/>
        </w:rPr>
        <w:drawing>
          <wp:inline distT="0" distB="0" distL="0" distR="0" wp14:anchorId="39B2AA53" wp14:editId="1E05B916">
            <wp:extent cx="5461614" cy="4157932"/>
            <wp:effectExtent l="0" t="0" r="0" b="0"/>
            <wp:docPr id="17" name="Picture 17" descr="Flock of birds flying over the oc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lock of birds flying over the ocean"/>
                    <pic:cNvPicPr/>
                  </pic:nvPicPr>
                  <pic:blipFill>
                    <a:blip r:embed="rId28">
                      <a:extLst>
                        <a:ext uri="{28A0092B-C50C-407E-A947-70E740481C1C}">
                          <a14:useLocalDpi xmlns:a14="http://schemas.microsoft.com/office/drawing/2010/main" val="0"/>
                        </a:ext>
                      </a:extLst>
                    </a:blip>
                    <a:stretch>
                      <a:fillRect/>
                    </a:stretch>
                  </pic:blipFill>
                  <pic:spPr>
                    <a:xfrm>
                      <a:off x="0" y="0"/>
                      <a:ext cx="5466198" cy="4161421"/>
                    </a:xfrm>
                    <a:prstGeom prst="rect">
                      <a:avLst/>
                    </a:prstGeom>
                  </pic:spPr>
                </pic:pic>
              </a:graphicData>
            </a:graphic>
          </wp:inline>
        </w:drawing>
      </w:r>
    </w:p>
    <w:p w14:paraId="7AE7BBD0" w14:textId="77777777" w:rsidR="00F76920" w:rsidRDefault="00F76920" w:rsidP="00F76920">
      <w:pPr>
        <w:spacing w:after="0" w:line="240" w:lineRule="auto"/>
      </w:pPr>
      <w:r>
        <w:br w:type="page"/>
      </w:r>
    </w:p>
    <w:p w14:paraId="09B2D3A7" w14:textId="77777777" w:rsidR="00F76920" w:rsidRDefault="00F76920" w:rsidP="00F76920">
      <w:pPr>
        <w:pStyle w:val="Heading2"/>
      </w:pPr>
      <w:bookmarkStart w:id="9" w:name="_Toc140739808"/>
      <w:r>
        <w:lastRenderedPageBreak/>
        <w:t xml:space="preserve">How to use </w:t>
      </w:r>
      <w:r w:rsidRPr="00F76920">
        <w:t>the</w:t>
      </w:r>
      <w:r>
        <w:t xml:space="preserve"> guidance</w:t>
      </w:r>
      <w:bookmarkEnd w:id="9"/>
      <w:r>
        <w:t xml:space="preserve"> </w:t>
      </w:r>
    </w:p>
    <w:p w14:paraId="2C6E53F5" w14:textId="77777777" w:rsidR="00F76920" w:rsidRDefault="00F76920" w:rsidP="00F76920">
      <w:r>
        <w:t xml:space="preserve">This guidance is a compilation of advice for general impact pathways typically associated with an OWF development and tailored to an Australian context. As the </w:t>
      </w:r>
      <w:r w:rsidRPr="00F76920">
        <w:t>guidance</w:t>
      </w:r>
      <w:r>
        <w:t xml:space="preserve"> is intended to apply nationally to the Commonwealth Marine Area (</w:t>
      </w:r>
      <w:r>
        <w:rPr>
          <w:b/>
          <w:bCs/>
        </w:rPr>
        <w:t>CMA</w:t>
      </w:r>
      <w:r>
        <w:t>), all impact pathways may not be relevant to all proposed developments or in all circumstances.</w:t>
      </w:r>
    </w:p>
    <w:p w14:paraId="1F97B0E0" w14:textId="080C1DC9" w:rsidR="00F76920" w:rsidRDefault="00F76920" w:rsidP="00F76920">
      <w:r>
        <w:t xml:space="preserve">The conceptual model below includes links to each of the impact pathways addressed in this guidance. </w:t>
      </w:r>
    </w:p>
    <w:p w14:paraId="5C1C14C7" w14:textId="655F989D" w:rsidR="00F76920" w:rsidRPr="00F76920" w:rsidRDefault="0075738C" w:rsidP="00F76920">
      <w:r>
        <w:rPr>
          <w:noProof/>
        </w:rPr>
        <w:drawing>
          <wp:inline distT="0" distB="0" distL="0" distR="0" wp14:anchorId="1F6EB9B2" wp14:editId="1128103D">
            <wp:extent cx="5759450" cy="3495675"/>
            <wp:effectExtent l="0" t="0" r="6350" b="0"/>
            <wp:docPr id="18" name="Picture 18" descr="Schematic representation of an offshore windfarm with circular number icons corresponding to impact path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chematic representation of an offshore windfarm with circular number icons corresponding to impact pathways"/>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5759450" cy="3495675"/>
                    </a:xfrm>
                    <a:prstGeom prst="rect">
                      <a:avLst/>
                    </a:prstGeom>
                    <a:ln>
                      <a:noFill/>
                    </a:ln>
                    <a:extLst>
                      <a:ext uri="{53640926-AAD7-44D8-BBD7-CCE9431645EC}">
                        <a14:shadowObscured xmlns:a14="http://schemas.microsoft.com/office/drawing/2010/main"/>
                      </a:ext>
                    </a:extLst>
                  </pic:spPr>
                </pic:pic>
              </a:graphicData>
            </a:graphic>
          </wp:inline>
        </w:drawing>
      </w:r>
    </w:p>
    <w:p w14:paraId="2FF77F36" w14:textId="77777777" w:rsidR="0092491F" w:rsidRDefault="0092491F" w:rsidP="0092491F">
      <w:pPr>
        <w:rPr>
          <w:rFonts w:eastAsia="Cambria"/>
        </w:rPr>
      </w:pPr>
    </w:p>
    <w:p w14:paraId="4A2D48F6" w14:textId="4903C05D" w:rsidR="0092491F" w:rsidRPr="0092491F" w:rsidRDefault="0092491F" w:rsidP="0092491F">
      <w:pPr>
        <w:rPr>
          <w:rFonts w:eastAsia="Cambria"/>
        </w:rPr>
      </w:pPr>
      <w:r w:rsidRPr="0092491F">
        <w:rPr>
          <w:rFonts w:eastAsia="Cambria"/>
        </w:rPr>
        <w:t xml:space="preserve">1. Underwater noise - Mortality, </w:t>
      </w:r>
      <w:proofErr w:type="gramStart"/>
      <w:r w:rsidRPr="0092491F">
        <w:rPr>
          <w:rFonts w:eastAsia="Cambria"/>
        </w:rPr>
        <w:t>injury</w:t>
      </w:r>
      <w:proofErr w:type="gramEnd"/>
      <w:r w:rsidRPr="0092491F">
        <w:rPr>
          <w:rFonts w:eastAsia="Cambria"/>
        </w:rPr>
        <w:t xml:space="preserve"> and behavioural effects</w:t>
      </w:r>
    </w:p>
    <w:p w14:paraId="4654D29E" w14:textId="77777777" w:rsidR="0092491F" w:rsidRPr="0092491F" w:rsidRDefault="0092491F" w:rsidP="0092491F">
      <w:pPr>
        <w:rPr>
          <w:rFonts w:eastAsia="Cambria"/>
        </w:rPr>
      </w:pPr>
      <w:r w:rsidRPr="0092491F">
        <w:rPr>
          <w:rFonts w:eastAsia="Cambria"/>
        </w:rPr>
        <w:t>2. Turbine interactions – Injury and mortality to birds and bats</w:t>
      </w:r>
    </w:p>
    <w:p w14:paraId="3F20DBA7" w14:textId="77777777" w:rsidR="0092491F" w:rsidRPr="0092491F" w:rsidRDefault="0092491F" w:rsidP="0092491F">
      <w:pPr>
        <w:rPr>
          <w:rFonts w:eastAsia="Cambria"/>
        </w:rPr>
      </w:pPr>
      <w:r w:rsidRPr="0092491F">
        <w:rPr>
          <w:rFonts w:eastAsia="Cambria"/>
        </w:rPr>
        <w:t>3. Electromagnetic fields</w:t>
      </w:r>
    </w:p>
    <w:p w14:paraId="6A9770DA" w14:textId="77777777" w:rsidR="0092491F" w:rsidRPr="0092491F" w:rsidRDefault="0092491F" w:rsidP="0092491F">
      <w:pPr>
        <w:rPr>
          <w:rFonts w:eastAsia="Cambria"/>
        </w:rPr>
      </w:pPr>
      <w:r w:rsidRPr="0092491F">
        <w:rPr>
          <w:rFonts w:eastAsia="Cambria"/>
        </w:rPr>
        <w:t>4. Seabed disturbance – Loss of/harm to benthic habitats</w:t>
      </w:r>
    </w:p>
    <w:p w14:paraId="4ED15D92" w14:textId="77777777" w:rsidR="0092491F" w:rsidRPr="0092491F" w:rsidRDefault="0092491F" w:rsidP="0092491F">
      <w:pPr>
        <w:rPr>
          <w:rFonts w:eastAsia="Cambria"/>
        </w:rPr>
      </w:pPr>
      <w:r w:rsidRPr="0092491F">
        <w:rPr>
          <w:rFonts w:eastAsia="Cambria"/>
        </w:rPr>
        <w:t>5. Disturbance of underwater cultural heritage</w:t>
      </w:r>
    </w:p>
    <w:p w14:paraId="75C39CC9" w14:textId="475E8C83" w:rsidR="0092491F" w:rsidRPr="0092491F" w:rsidRDefault="0092491F" w:rsidP="0092491F">
      <w:pPr>
        <w:rPr>
          <w:rFonts w:eastAsia="Cambria"/>
        </w:rPr>
      </w:pPr>
      <w:r w:rsidRPr="0092491F">
        <w:rPr>
          <w:rFonts w:eastAsia="Cambria"/>
        </w:rPr>
        <w:t>6. Physical presence – Effects on hydrodynamics and sediment</w:t>
      </w:r>
      <w:r>
        <w:rPr>
          <w:rFonts w:eastAsia="Cambria"/>
        </w:rPr>
        <w:t xml:space="preserve"> </w:t>
      </w:r>
      <w:r w:rsidRPr="0092491F">
        <w:rPr>
          <w:rFonts w:eastAsia="Cambria"/>
        </w:rPr>
        <w:t>transport processes</w:t>
      </w:r>
    </w:p>
    <w:p w14:paraId="2F65F6E2" w14:textId="77777777" w:rsidR="0092491F" w:rsidRPr="0092491F" w:rsidRDefault="0092491F" w:rsidP="0092491F">
      <w:pPr>
        <w:rPr>
          <w:rFonts w:eastAsia="Cambria"/>
        </w:rPr>
      </w:pPr>
      <w:r w:rsidRPr="0092491F">
        <w:rPr>
          <w:rFonts w:eastAsia="Cambria"/>
        </w:rPr>
        <w:t>7. Physical presence – Barrier effects and displacement of marine fauna</w:t>
      </w:r>
    </w:p>
    <w:p w14:paraId="1D27FF65" w14:textId="5230A63B" w:rsidR="0092491F" w:rsidRPr="0092491F" w:rsidRDefault="0092491F" w:rsidP="0092491F">
      <w:pPr>
        <w:rPr>
          <w:rFonts w:eastAsia="Cambria"/>
        </w:rPr>
      </w:pPr>
      <w:r w:rsidRPr="0092491F">
        <w:rPr>
          <w:rFonts w:eastAsia="Cambria"/>
        </w:rPr>
        <w:t>8. Light emissions</w:t>
      </w:r>
    </w:p>
    <w:p w14:paraId="227D8E00" w14:textId="77777777" w:rsidR="0092491F" w:rsidRPr="0092491F" w:rsidRDefault="0092491F" w:rsidP="0092491F">
      <w:pPr>
        <w:rPr>
          <w:rFonts w:eastAsia="Cambria"/>
        </w:rPr>
      </w:pPr>
      <w:r w:rsidRPr="0092491F">
        <w:rPr>
          <w:rFonts w:eastAsia="Cambria"/>
        </w:rPr>
        <w:t>9. Vessel interactions – Injury and mortality to marine fauna</w:t>
      </w:r>
    </w:p>
    <w:p w14:paraId="45BD5457" w14:textId="77777777" w:rsidR="0092491F" w:rsidRPr="0092491F" w:rsidRDefault="0092491F" w:rsidP="0092491F">
      <w:pPr>
        <w:rPr>
          <w:rFonts w:eastAsia="Cambria"/>
        </w:rPr>
      </w:pPr>
      <w:r w:rsidRPr="0092491F">
        <w:rPr>
          <w:rFonts w:eastAsia="Cambria"/>
        </w:rPr>
        <w:t>10. Invasive marine species</w:t>
      </w:r>
    </w:p>
    <w:p w14:paraId="009A49D0" w14:textId="699C7BFE" w:rsidR="0092491F" w:rsidRPr="0092491F" w:rsidRDefault="0092491F" w:rsidP="0092491F">
      <w:pPr>
        <w:rPr>
          <w:rFonts w:eastAsia="Cambria"/>
        </w:rPr>
      </w:pPr>
      <w:r w:rsidRPr="0092491F">
        <w:rPr>
          <w:rFonts w:eastAsia="Cambria"/>
        </w:rPr>
        <w:t>11. Physical presence – Socioeconomic: interference/displacement</w:t>
      </w:r>
      <w:r>
        <w:rPr>
          <w:rFonts w:eastAsia="Cambria"/>
        </w:rPr>
        <w:t xml:space="preserve"> </w:t>
      </w:r>
      <w:r w:rsidRPr="0092491F">
        <w:rPr>
          <w:rFonts w:eastAsia="Cambria"/>
        </w:rPr>
        <w:t>of existing uses</w:t>
      </w:r>
    </w:p>
    <w:p w14:paraId="3A0E6863" w14:textId="77777777" w:rsidR="0092491F" w:rsidRPr="0092491F" w:rsidRDefault="0092491F" w:rsidP="0092491F">
      <w:pPr>
        <w:rPr>
          <w:rFonts w:eastAsia="Cambria"/>
        </w:rPr>
      </w:pPr>
      <w:r w:rsidRPr="0092491F">
        <w:rPr>
          <w:rFonts w:eastAsia="Cambria"/>
        </w:rPr>
        <w:t>12. Physical presence – Socioeconomic: seascapes and visual amenity</w:t>
      </w:r>
    </w:p>
    <w:p w14:paraId="1962D2B0" w14:textId="55C75DCE" w:rsidR="0092491F" w:rsidRPr="0092491F" w:rsidRDefault="0092491F" w:rsidP="0092491F">
      <w:r w:rsidRPr="0092491F">
        <w:rPr>
          <w:rFonts w:eastAsia="Cambria"/>
        </w:rPr>
        <w:t>13. Multiple impact pathways – Australian marine parks and their values</w:t>
      </w:r>
    </w:p>
    <w:p w14:paraId="2EB0B2BC" w14:textId="77777777" w:rsidR="00F76920" w:rsidRDefault="00F76920" w:rsidP="00F76920">
      <w:pPr>
        <w:spacing w:after="0" w:line="240" w:lineRule="auto"/>
      </w:pPr>
      <w:r>
        <w:br w:type="page"/>
      </w:r>
    </w:p>
    <w:p w14:paraId="7A80BE92" w14:textId="77777777" w:rsidR="00F76920" w:rsidRPr="00FB2C29" w:rsidRDefault="00F76920" w:rsidP="00F76920">
      <w:pPr>
        <w:pStyle w:val="Heading3"/>
        <w:numPr>
          <w:ilvl w:val="0"/>
          <w:numId w:val="0"/>
        </w:numPr>
        <w:ind w:left="964" w:hanging="964"/>
        <w:rPr>
          <w:sz w:val="36"/>
          <w:szCs w:val="36"/>
        </w:rPr>
      </w:pPr>
      <w:bookmarkStart w:id="10" w:name="_Toc140739809"/>
      <w:r w:rsidRPr="00FB2C29">
        <w:rPr>
          <w:sz w:val="36"/>
          <w:szCs w:val="36"/>
        </w:rPr>
        <w:lastRenderedPageBreak/>
        <w:t xml:space="preserve">Table 1: Guidance materials, </w:t>
      </w:r>
      <w:proofErr w:type="gramStart"/>
      <w:r w:rsidRPr="00FB2C29">
        <w:rPr>
          <w:sz w:val="36"/>
          <w:szCs w:val="36"/>
        </w:rPr>
        <w:t>websites</w:t>
      </w:r>
      <w:proofErr w:type="gramEnd"/>
      <w:r w:rsidRPr="00FB2C29">
        <w:rPr>
          <w:sz w:val="36"/>
          <w:szCs w:val="36"/>
        </w:rPr>
        <w:t xml:space="preserve"> and tools</w:t>
      </w:r>
      <w:bookmarkEnd w:id="10"/>
    </w:p>
    <w:p w14:paraId="6CC07AC8" w14:textId="4F8BD52D" w:rsidR="00F76920" w:rsidRDefault="00F76920" w:rsidP="00F76920">
      <w:r>
        <w:t>Multiple sources of information are available to proponents. Icons used in this table relate to those found elsewhere in this guidance. Reference to materials should be used as a guide only and proponents are encouraged to actively seek out relevant and up-to-date resources.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40"/>
        <w:gridCol w:w="4792"/>
        <w:gridCol w:w="2828"/>
      </w:tblGrid>
      <w:tr w:rsidR="00C979FB" w14:paraId="1E105172" w14:textId="77777777" w:rsidTr="00BE6E84">
        <w:tc>
          <w:tcPr>
            <w:tcW w:w="1440" w:type="dxa"/>
            <w:shd w:val="clear" w:color="auto" w:fill="auto"/>
          </w:tcPr>
          <w:p w14:paraId="6A76E4A5" w14:textId="0987BC32" w:rsidR="008E75B9" w:rsidRPr="008E75B9" w:rsidRDefault="008E75B9" w:rsidP="008E75B9">
            <w:pPr>
              <w:rPr>
                <w:b/>
                <w:bCs/>
              </w:rPr>
            </w:pPr>
            <w:r w:rsidRPr="008E75B9">
              <w:rPr>
                <w:b/>
                <w:bCs/>
              </w:rPr>
              <w:t>Document type</w:t>
            </w:r>
          </w:p>
        </w:tc>
        <w:tc>
          <w:tcPr>
            <w:tcW w:w="4792" w:type="dxa"/>
            <w:shd w:val="clear" w:color="auto" w:fill="auto"/>
          </w:tcPr>
          <w:p w14:paraId="6E2E751D" w14:textId="072CA5B5" w:rsidR="008E75B9" w:rsidRPr="008E75B9" w:rsidRDefault="008E75B9" w:rsidP="008E75B9">
            <w:pPr>
              <w:rPr>
                <w:b/>
                <w:bCs/>
              </w:rPr>
            </w:pPr>
            <w:r w:rsidRPr="008E75B9">
              <w:rPr>
                <w:b/>
                <w:bCs/>
              </w:rPr>
              <w:t>Purpose</w:t>
            </w:r>
          </w:p>
        </w:tc>
        <w:tc>
          <w:tcPr>
            <w:tcW w:w="2828" w:type="dxa"/>
            <w:shd w:val="clear" w:color="auto" w:fill="auto"/>
          </w:tcPr>
          <w:p w14:paraId="074FDE50" w14:textId="56DDB970" w:rsidR="008E75B9" w:rsidRPr="008E75B9" w:rsidRDefault="008E75B9" w:rsidP="008E75B9">
            <w:pPr>
              <w:rPr>
                <w:b/>
                <w:bCs/>
              </w:rPr>
            </w:pPr>
            <w:r w:rsidRPr="008E75B9">
              <w:rPr>
                <w:b/>
                <w:bCs/>
              </w:rPr>
              <w:t>Examples of key considerations for environmental impact assessment</w:t>
            </w:r>
          </w:p>
        </w:tc>
      </w:tr>
      <w:tr w:rsidR="00C979FB" w14:paraId="02062638" w14:textId="77777777" w:rsidTr="00BE6E84">
        <w:tc>
          <w:tcPr>
            <w:tcW w:w="1440" w:type="dxa"/>
            <w:shd w:val="clear" w:color="auto" w:fill="auto"/>
          </w:tcPr>
          <w:p w14:paraId="1A29BA0E" w14:textId="77777777" w:rsidR="008E75B9" w:rsidRPr="008E75B9" w:rsidRDefault="008E75B9" w:rsidP="008E75B9">
            <w:pPr>
              <w:pStyle w:val="TableText"/>
            </w:pPr>
            <w:r w:rsidRPr="008E75B9">
              <w:t>Protected Matters Search Tool (PMST)</w:t>
            </w:r>
          </w:p>
          <w:p w14:paraId="4DD36B39" w14:textId="77777777" w:rsidR="008E75B9" w:rsidRPr="008E75B9" w:rsidRDefault="008E75B9" w:rsidP="008E75B9">
            <w:pPr>
              <w:pStyle w:val="TableText"/>
            </w:pPr>
          </w:p>
          <w:p w14:paraId="7AD2C6CF" w14:textId="77777777" w:rsidR="008E75B9" w:rsidRDefault="008E75B9" w:rsidP="008E75B9">
            <w:pPr>
              <w:pStyle w:val="TableText"/>
            </w:pPr>
            <w:r w:rsidRPr="008E75B9">
              <w:rPr>
                <w:noProof/>
              </w:rPr>
              <w:drawing>
                <wp:inline distT="0" distB="0" distL="0" distR="0" wp14:anchorId="27860376" wp14:editId="269F7498">
                  <wp:extent cx="691626" cy="614362"/>
                  <wp:effectExtent l="0" t="0" r="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30" cstate="print"/>
                          <a:stretch>
                            <a:fillRect/>
                          </a:stretch>
                        </pic:blipFill>
                        <pic:spPr>
                          <a:xfrm>
                            <a:off x="0" y="0"/>
                            <a:ext cx="691626" cy="614362"/>
                          </a:xfrm>
                          <a:prstGeom prst="rect">
                            <a:avLst/>
                          </a:prstGeom>
                        </pic:spPr>
                      </pic:pic>
                    </a:graphicData>
                  </a:graphic>
                </wp:inline>
              </w:drawing>
            </w:r>
          </w:p>
          <w:p w14:paraId="73114699" w14:textId="026BC0DE" w:rsidR="008E75B9" w:rsidRPr="008E75B9" w:rsidRDefault="008E75B9" w:rsidP="008E75B9">
            <w:pPr>
              <w:pStyle w:val="TableText"/>
            </w:pPr>
          </w:p>
        </w:tc>
        <w:tc>
          <w:tcPr>
            <w:tcW w:w="4792" w:type="dxa"/>
            <w:shd w:val="clear" w:color="auto" w:fill="auto"/>
          </w:tcPr>
          <w:p w14:paraId="5BCE8739" w14:textId="77777777" w:rsidR="008E75B9" w:rsidRPr="008E75B9" w:rsidRDefault="008E75B9" w:rsidP="008E75B9">
            <w:pPr>
              <w:pStyle w:val="TableText"/>
            </w:pPr>
            <w:r w:rsidRPr="008E75B9">
              <w:t>The PMST allows proponents to search for what is protected under the Environment Protection and Biodiversity Conservation Act 1999 (EPBC Act) and therefore what will require assessment.</w:t>
            </w:r>
          </w:p>
          <w:p w14:paraId="78CE40A8" w14:textId="1D2670D3" w:rsidR="008E75B9" w:rsidRPr="008E75B9" w:rsidRDefault="008E75B9" w:rsidP="008E75B9">
            <w:pPr>
              <w:pStyle w:val="TableText"/>
            </w:pPr>
            <w:r w:rsidRPr="008E75B9">
              <w:t xml:space="preserve">The PMST is available at: </w:t>
            </w:r>
            <w:hyperlink r:id="rId31">
              <w:r w:rsidRPr="009D2330">
                <w:rPr>
                  <w:rStyle w:val="Hyperlink"/>
                </w:rPr>
                <w:t>https://www.dcceew.</w:t>
              </w:r>
            </w:hyperlink>
            <w:r w:rsidRPr="009D2330">
              <w:rPr>
                <w:rStyle w:val="Hyperlink"/>
              </w:rPr>
              <w:t xml:space="preserve"> </w:t>
            </w:r>
            <w:hyperlink r:id="rId32">
              <w:r w:rsidRPr="009D2330">
                <w:rPr>
                  <w:rStyle w:val="Hyperlink"/>
                </w:rPr>
                <w:t>gov.au/environment/</w:t>
              </w:r>
              <w:proofErr w:type="spellStart"/>
              <w:r w:rsidRPr="009D2330">
                <w:rPr>
                  <w:rStyle w:val="Hyperlink"/>
                </w:rPr>
                <w:t>epbc</w:t>
              </w:r>
              <w:proofErr w:type="spellEnd"/>
              <w:r w:rsidRPr="009D2330">
                <w:rPr>
                  <w:rStyle w:val="Hyperlink"/>
                </w:rPr>
                <w:t>/protected-matters-</w:t>
              </w:r>
            </w:hyperlink>
            <w:r w:rsidRPr="009D2330">
              <w:rPr>
                <w:rStyle w:val="Hyperlink"/>
              </w:rPr>
              <w:t xml:space="preserve"> </w:t>
            </w:r>
            <w:hyperlink r:id="rId33">
              <w:r w:rsidRPr="009D2330">
                <w:rPr>
                  <w:rStyle w:val="Hyperlink"/>
                </w:rPr>
                <w:t>search-tool</w:t>
              </w:r>
            </w:hyperlink>
          </w:p>
        </w:tc>
        <w:tc>
          <w:tcPr>
            <w:tcW w:w="2828" w:type="dxa"/>
            <w:shd w:val="clear" w:color="auto" w:fill="auto"/>
          </w:tcPr>
          <w:p w14:paraId="1B936E96" w14:textId="66C2FD55" w:rsidR="008E75B9" w:rsidRPr="008E75B9" w:rsidRDefault="008E75B9" w:rsidP="008E75B9">
            <w:pPr>
              <w:pStyle w:val="TableBullet"/>
            </w:pPr>
            <w:r w:rsidRPr="008E75B9">
              <w:t>Assessment of those protected matters relevant to the proposed action identified in the PMST</w:t>
            </w:r>
          </w:p>
        </w:tc>
      </w:tr>
      <w:tr w:rsidR="00C979FB" w14:paraId="13E44157" w14:textId="77777777" w:rsidTr="00BE6E84">
        <w:trPr>
          <w:trHeight w:val="2795"/>
        </w:trPr>
        <w:tc>
          <w:tcPr>
            <w:tcW w:w="1440" w:type="dxa"/>
            <w:shd w:val="clear" w:color="auto" w:fill="auto"/>
          </w:tcPr>
          <w:p w14:paraId="324EA19C" w14:textId="77777777" w:rsidR="008E75B9" w:rsidRPr="008E75B9" w:rsidRDefault="008E75B9" w:rsidP="008E75B9">
            <w:pPr>
              <w:pStyle w:val="TableText"/>
            </w:pPr>
            <w:r w:rsidRPr="008E75B9">
              <w:t>Conservation advice</w:t>
            </w:r>
          </w:p>
          <w:p w14:paraId="0D9AA575" w14:textId="77777777" w:rsidR="008E75B9" w:rsidRPr="008E75B9" w:rsidRDefault="008E75B9" w:rsidP="008E75B9">
            <w:pPr>
              <w:pStyle w:val="TableText"/>
            </w:pPr>
          </w:p>
          <w:p w14:paraId="50FC7F83" w14:textId="58CC29C2" w:rsidR="008E75B9" w:rsidRPr="008E75B9" w:rsidRDefault="008E75B9" w:rsidP="008E75B9">
            <w:pPr>
              <w:pStyle w:val="TableText"/>
            </w:pPr>
            <w:r w:rsidRPr="008E75B9">
              <w:rPr>
                <w:noProof/>
              </w:rPr>
              <mc:AlternateContent>
                <mc:Choice Requires="wpg">
                  <w:drawing>
                    <wp:inline distT="0" distB="0" distL="0" distR="0" wp14:anchorId="52AD3F80" wp14:editId="5492321A">
                      <wp:extent cx="795020" cy="342900"/>
                      <wp:effectExtent l="0" t="0" r="5080" b="0"/>
                      <wp:docPr id="3778" name="docshapegroup2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5020" cy="342900"/>
                                <a:chOff x="0" y="0"/>
                                <a:chExt cx="1252" cy="540"/>
                              </a:xfrm>
                            </wpg:grpSpPr>
                            <wps:wsp>
                              <wps:cNvPr id="3779" name="docshape220" descr="Icon - Whale shark"/>
                              <wps:cNvSpPr>
                                <a:spLocks/>
                              </wps:cNvSpPr>
                              <wps:spPr bwMode="auto">
                                <a:xfrm>
                                  <a:off x="-1" y="0"/>
                                  <a:ext cx="1252" cy="540"/>
                                </a:xfrm>
                                <a:custGeom>
                                  <a:avLst/>
                                  <a:gdLst>
                                    <a:gd name="T0" fmla="*/ 164 w 1252"/>
                                    <a:gd name="T1" fmla="*/ 271 h 540"/>
                                    <a:gd name="T2" fmla="*/ 315 w 1252"/>
                                    <a:gd name="T3" fmla="*/ 251 h 540"/>
                                    <a:gd name="T4" fmla="*/ 346 w 1252"/>
                                    <a:gd name="T5" fmla="*/ 302 h 540"/>
                                    <a:gd name="T6" fmla="*/ 375 w 1252"/>
                                    <a:gd name="T7" fmla="*/ 242 h 540"/>
                                    <a:gd name="T8" fmla="*/ 365 w 1252"/>
                                    <a:gd name="T9" fmla="*/ 341 h 540"/>
                                    <a:gd name="T10" fmla="*/ 399 w 1252"/>
                                    <a:gd name="T11" fmla="*/ 258 h 540"/>
                                    <a:gd name="T12" fmla="*/ 418 w 1252"/>
                                    <a:gd name="T13" fmla="*/ 357 h 540"/>
                                    <a:gd name="T14" fmla="*/ 451 w 1252"/>
                                    <a:gd name="T15" fmla="*/ 283 h 540"/>
                                    <a:gd name="T16" fmla="*/ 484 w 1252"/>
                                    <a:gd name="T17" fmla="*/ 227 h 540"/>
                                    <a:gd name="T18" fmla="*/ 484 w 1252"/>
                                    <a:gd name="T19" fmla="*/ 227 h 540"/>
                                    <a:gd name="T20" fmla="*/ 486 w 1252"/>
                                    <a:gd name="T21" fmla="*/ 420 h 540"/>
                                    <a:gd name="T22" fmla="*/ 488 w 1252"/>
                                    <a:gd name="T23" fmla="*/ 342 h 540"/>
                                    <a:gd name="T24" fmla="*/ 515 w 1252"/>
                                    <a:gd name="T25" fmla="*/ 291 h 540"/>
                                    <a:gd name="T26" fmla="*/ 512 w 1252"/>
                                    <a:gd name="T27" fmla="*/ 477 h 540"/>
                                    <a:gd name="T28" fmla="*/ 538 w 1252"/>
                                    <a:gd name="T29" fmla="*/ 330 h 540"/>
                                    <a:gd name="T30" fmla="*/ 540 w 1252"/>
                                    <a:gd name="T31" fmla="*/ 225 h 540"/>
                                    <a:gd name="T32" fmla="*/ 594 w 1252"/>
                                    <a:gd name="T33" fmla="*/ 264 h 540"/>
                                    <a:gd name="T34" fmla="*/ 637 w 1252"/>
                                    <a:gd name="T35" fmla="*/ 324 h 540"/>
                                    <a:gd name="T36" fmla="*/ 658 w 1252"/>
                                    <a:gd name="T37" fmla="*/ 158 h 540"/>
                                    <a:gd name="T38" fmla="*/ 658 w 1252"/>
                                    <a:gd name="T39" fmla="*/ 158 h 540"/>
                                    <a:gd name="T40" fmla="*/ 667 w 1252"/>
                                    <a:gd name="T41" fmla="*/ 230 h 540"/>
                                    <a:gd name="T42" fmla="*/ 700 w 1252"/>
                                    <a:gd name="T43" fmla="*/ 198 h 540"/>
                                    <a:gd name="T44" fmla="*/ 698 w 1252"/>
                                    <a:gd name="T45" fmla="*/ 294 h 540"/>
                                    <a:gd name="T46" fmla="*/ 718 w 1252"/>
                                    <a:gd name="T47" fmla="*/ 162 h 540"/>
                                    <a:gd name="T48" fmla="*/ 707 w 1252"/>
                                    <a:gd name="T49" fmla="*/ 335 h 540"/>
                                    <a:gd name="T50" fmla="*/ 752 w 1252"/>
                                    <a:gd name="T51" fmla="*/ 248 h 540"/>
                                    <a:gd name="T52" fmla="*/ 787 w 1252"/>
                                    <a:gd name="T53" fmla="*/ 285 h 540"/>
                                    <a:gd name="T54" fmla="*/ 869 w 1252"/>
                                    <a:gd name="T55" fmla="*/ 277 h 540"/>
                                    <a:gd name="T56" fmla="*/ 1028 w 1252"/>
                                    <a:gd name="T57" fmla="*/ 303 h 540"/>
                                    <a:gd name="T58" fmla="*/ 562 w 1252"/>
                                    <a:gd name="T59" fmla="*/ 389 h 540"/>
                                    <a:gd name="T60" fmla="*/ 1242 w 1252"/>
                                    <a:gd name="T61" fmla="*/ 3 h 540"/>
                                    <a:gd name="T62" fmla="*/ 1196 w 1252"/>
                                    <a:gd name="T63" fmla="*/ 414 h 540"/>
                                    <a:gd name="T64" fmla="*/ 1032 w 1252"/>
                                    <a:gd name="T65" fmla="*/ 310 h 540"/>
                                    <a:gd name="T66" fmla="*/ 915 w 1252"/>
                                    <a:gd name="T67" fmla="*/ 342 h 540"/>
                                    <a:gd name="T68" fmla="*/ 770 w 1252"/>
                                    <a:gd name="T69" fmla="*/ 414 h 540"/>
                                    <a:gd name="T70" fmla="*/ 557 w 1252"/>
                                    <a:gd name="T71" fmla="*/ 418 h 540"/>
                                    <a:gd name="T72" fmla="*/ 631 w 1252"/>
                                    <a:gd name="T73" fmla="*/ 530 h 540"/>
                                    <a:gd name="T74" fmla="*/ 340 w 1252"/>
                                    <a:gd name="T75" fmla="*/ 398 h 540"/>
                                    <a:gd name="T76" fmla="*/ 9 w 1252"/>
                                    <a:gd name="T77" fmla="*/ 312 h 540"/>
                                    <a:gd name="T78" fmla="*/ 445 w 1252"/>
                                    <a:gd name="T79" fmla="*/ 186 h 540"/>
                                    <a:gd name="T80" fmla="*/ 688 w 1252"/>
                                    <a:gd name="T81" fmla="*/ 102 h 540"/>
                                    <a:gd name="T82" fmla="*/ 760 w 1252"/>
                                    <a:gd name="T83" fmla="*/ 174 h 540"/>
                                    <a:gd name="T84" fmla="*/ 871 w 1252"/>
                                    <a:gd name="T85" fmla="*/ 228 h 540"/>
                                    <a:gd name="T86" fmla="*/ 1044 w 1252"/>
                                    <a:gd name="T87" fmla="*/ 246 h 540"/>
                                    <a:gd name="T88" fmla="*/ 1242 w 1252"/>
                                    <a:gd name="T89" fmla="*/ 3 h 540"/>
                                    <a:gd name="T90" fmla="*/ 1032 w 1252"/>
                                    <a:gd name="T91" fmla="*/ 246 h 540"/>
                                    <a:gd name="T92" fmla="*/ 849 w 1252"/>
                                    <a:gd name="T93" fmla="*/ 226 h 540"/>
                                    <a:gd name="T94" fmla="*/ 765 w 1252"/>
                                    <a:gd name="T95" fmla="*/ 146 h 540"/>
                                    <a:gd name="T96" fmla="*/ 606 w 1252"/>
                                    <a:gd name="T97" fmla="*/ 150 h 540"/>
                                    <a:gd name="T98" fmla="*/ 90 w 1252"/>
                                    <a:gd name="T99" fmla="*/ 224 h 540"/>
                                    <a:gd name="T100" fmla="*/ 25 w 1252"/>
                                    <a:gd name="T101" fmla="*/ 344 h 540"/>
                                    <a:gd name="T102" fmla="*/ 553 w 1252"/>
                                    <a:gd name="T103" fmla="*/ 534 h 540"/>
                                    <a:gd name="T104" fmla="*/ 641 w 1252"/>
                                    <a:gd name="T105" fmla="*/ 510 h 540"/>
                                    <a:gd name="T106" fmla="*/ 571 w 1252"/>
                                    <a:gd name="T107" fmla="*/ 412 h 540"/>
                                    <a:gd name="T108" fmla="*/ 800 w 1252"/>
                                    <a:gd name="T109" fmla="*/ 430 h 540"/>
                                    <a:gd name="T110" fmla="*/ 954 w 1252"/>
                                    <a:gd name="T111" fmla="*/ 372 h 540"/>
                                    <a:gd name="T112" fmla="*/ 1034 w 1252"/>
                                    <a:gd name="T113" fmla="*/ 318 h 540"/>
                                    <a:gd name="T114" fmla="*/ 1217 w 1252"/>
                                    <a:gd name="T115" fmla="*/ 460 h 540"/>
                                    <a:gd name="T116" fmla="*/ 1246 w 1252"/>
                                    <a:gd name="T117" fmla="*/ 28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252" h="540">
                                      <a:moveTo>
                                        <a:pt x="164" y="267"/>
                                      </a:moveTo>
                                      <a:lnTo>
                                        <a:pt x="157" y="264"/>
                                      </a:lnTo>
                                      <a:lnTo>
                                        <a:pt x="142" y="264"/>
                                      </a:lnTo>
                                      <a:lnTo>
                                        <a:pt x="136" y="267"/>
                                      </a:lnTo>
                                      <a:lnTo>
                                        <a:pt x="136" y="275"/>
                                      </a:lnTo>
                                      <a:lnTo>
                                        <a:pt x="142" y="278"/>
                                      </a:lnTo>
                                      <a:lnTo>
                                        <a:pt x="157" y="278"/>
                                      </a:lnTo>
                                      <a:lnTo>
                                        <a:pt x="164" y="275"/>
                                      </a:lnTo>
                                      <a:lnTo>
                                        <a:pt x="164" y="271"/>
                                      </a:lnTo>
                                      <a:lnTo>
                                        <a:pt x="164" y="267"/>
                                      </a:lnTo>
                                      <a:close/>
                                      <a:moveTo>
                                        <a:pt x="315" y="232"/>
                                      </a:moveTo>
                                      <a:lnTo>
                                        <a:pt x="307" y="224"/>
                                      </a:lnTo>
                                      <a:lnTo>
                                        <a:pt x="289" y="224"/>
                                      </a:lnTo>
                                      <a:lnTo>
                                        <a:pt x="281" y="232"/>
                                      </a:lnTo>
                                      <a:lnTo>
                                        <a:pt x="281" y="251"/>
                                      </a:lnTo>
                                      <a:lnTo>
                                        <a:pt x="289" y="258"/>
                                      </a:lnTo>
                                      <a:lnTo>
                                        <a:pt x="307" y="258"/>
                                      </a:lnTo>
                                      <a:lnTo>
                                        <a:pt x="315" y="251"/>
                                      </a:lnTo>
                                      <a:lnTo>
                                        <a:pt x="315" y="241"/>
                                      </a:lnTo>
                                      <a:lnTo>
                                        <a:pt x="315" y="232"/>
                                      </a:lnTo>
                                      <a:close/>
                                      <a:moveTo>
                                        <a:pt x="353" y="276"/>
                                      </a:moveTo>
                                      <a:lnTo>
                                        <a:pt x="346" y="268"/>
                                      </a:lnTo>
                                      <a:lnTo>
                                        <a:pt x="327" y="268"/>
                                      </a:lnTo>
                                      <a:lnTo>
                                        <a:pt x="319" y="276"/>
                                      </a:lnTo>
                                      <a:lnTo>
                                        <a:pt x="319" y="294"/>
                                      </a:lnTo>
                                      <a:lnTo>
                                        <a:pt x="327" y="302"/>
                                      </a:lnTo>
                                      <a:lnTo>
                                        <a:pt x="346" y="302"/>
                                      </a:lnTo>
                                      <a:lnTo>
                                        <a:pt x="353" y="294"/>
                                      </a:lnTo>
                                      <a:lnTo>
                                        <a:pt x="353" y="285"/>
                                      </a:lnTo>
                                      <a:lnTo>
                                        <a:pt x="353" y="276"/>
                                      </a:lnTo>
                                      <a:close/>
                                      <a:moveTo>
                                        <a:pt x="397" y="220"/>
                                      </a:moveTo>
                                      <a:lnTo>
                                        <a:pt x="390" y="213"/>
                                      </a:lnTo>
                                      <a:lnTo>
                                        <a:pt x="375" y="213"/>
                                      </a:lnTo>
                                      <a:lnTo>
                                        <a:pt x="369" y="220"/>
                                      </a:lnTo>
                                      <a:lnTo>
                                        <a:pt x="369" y="235"/>
                                      </a:lnTo>
                                      <a:lnTo>
                                        <a:pt x="375" y="242"/>
                                      </a:lnTo>
                                      <a:lnTo>
                                        <a:pt x="390" y="242"/>
                                      </a:lnTo>
                                      <a:lnTo>
                                        <a:pt x="397" y="235"/>
                                      </a:lnTo>
                                      <a:lnTo>
                                        <a:pt x="397" y="227"/>
                                      </a:lnTo>
                                      <a:lnTo>
                                        <a:pt x="397" y="220"/>
                                      </a:lnTo>
                                      <a:close/>
                                      <a:moveTo>
                                        <a:pt x="399" y="322"/>
                                      </a:moveTo>
                                      <a:lnTo>
                                        <a:pt x="391" y="315"/>
                                      </a:lnTo>
                                      <a:lnTo>
                                        <a:pt x="373" y="315"/>
                                      </a:lnTo>
                                      <a:lnTo>
                                        <a:pt x="365" y="322"/>
                                      </a:lnTo>
                                      <a:lnTo>
                                        <a:pt x="365" y="341"/>
                                      </a:lnTo>
                                      <a:lnTo>
                                        <a:pt x="373" y="349"/>
                                      </a:lnTo>
                                      <a:lnTo>
                                        <a:pt x="391" y="349"/>
                                      </a:lnTo>
                                      <a:lnTo>
                                        <a:pt x="399" y="341"/>
                                      </a:lnTo>
                                      <a:lnTo>
                                        <a:pt x="399" y="332"/>
                                      </a:lnTo>
                                      <a:lnTo>
                                        <a:pt x="399" y="322"/>
                                      </a:lnTo>
                                      <a:close/>
                                      <a:moveTo>
                                        <a:pt x="427" y="258"/>
                                      </a:moveTo>
                                      <a:lnTo>
                                        <a:pt x="421" y="252"/>
                                      </a:lnTo>
                                      <a:lnTo>
                                        <a:pt x="405" y="252"/>
                                      </a:lnTo>
                                      <a:lnTo>
                                        <a:pt x="399" y="258"/>
                                      </a:lnTo>
                                      <a:lnTo>
                                        <a:pt x="399" y="274"/>
                                      </a:lnTo>
                                      <a:lnTo>
                                        <a:pt x="405" y="280"/>
                                      </a:lnTo>
                                      <a:lnTo>
                                        <a:pt x="421" y="280"/>
                                      </a:lnTo>
                                      <a:lnTo>
                                        <a:pt x="427" y="274"/>
                                      </a:lnTo>
                                      <a:lnTo>
                                        <a:pt x="427" y="266"/>
                                      </a:lnTo>
                                      <a:lnTo>
                                        <a:pt x="427" y="258"/>
                                      </a:lnTo>
                                      <a:close/>
                                      <a:moveTo>
                                        <a:pt x="444" y="365"/>
                                      </a:moveTo>
                                      <a:lnTo>
                                        <a:pt x="437" y="357"/>
                                      </a:lnTo>
                                      <a:lnTo>
                                        <a:pt x="418" y="357"/>
                                      </a:lnTo>
                                      <a:lnTo>
                                        <a:pt x="410" y="365"/>
                                      </a:lnTo>
                                      <a:lnTo>
                                        <a:pt x="410" y="384"/>
                                      </a:lnTo>
                                      <a:lnTo>
                                        <a:pt x="418" y="391"/>
                                      </a:lnTo>
                                      <a:lnTo>
                                        <a:pt x="437" y="391"/>
                                      </a:lnTo>
                                      <a:lnTo>
                                        <a:pt x="444" y="384"/>
                                      </a:lnTo>
                                      <a:lnTo>
                                        <a:pt x="444" y="374"/>
                                      </a:lnTo>
                                      <a:lnTo>
                                        <a:pt x="444" y="365"/>
                                      </a:lnTo>
                                      <a:close/>
                                      <a:moveTo>
                                        <a:pt x="457" y="289"/>
                                      </a:moveTo>
                                      <a:lnTo>
                                        <a:pt x="451" y="283"/>
                                      </a:lnTo>
                                      <a:lnTo>
                                        <a:pt x="436" y="283"/>
                                      </a:lnTo>
                                      <a:lnTo>
                                        <a:pt x="429" y="289"/>
                                      </a:lnTo>
                                      <a:lnTo>
                                        <a:pt x="429" y="305"/>
                                      </a:lnTo>
                                      <a:lnTo>
                                        <a:pt x="436" y="311"/>
                                      </a:lnTo>
                                      <a:lnTo>
                                        <a:pt x="451" y="311"/>
                                      </a:lnTo>
                                      <a:lnTo>
                                        <a:pt x="457" y="305"/>
                                      </a:lnTo>
                                      <a:lnTo>
                                        <a:pt x="457" y="297"/>
                                      </a:lnTo>
                                      <a:lnTo>
                                        <a:pt x="457" y="289"/>
                                      </a:lnTo>
                                      <a:close/>
                                      <a:moveTo>
                                        <a:pt x="484" y="227"/>
                                      </a:moveTo>
                                      <a:lnTo>
                                        <a:pt x="478" y="220"/>
                                      </a:lnTo>
                                      <a:lnTo>
                                        <a:pt x="463" y="220"/>
                                      </a:lnTo>
                                      <a:lnTo>
                                        <a:pt x="457" y="227"/>
                                      </a:lnTo>
                                      <a:lnTo>
                                        <a:pt x="457" y="242"/>
                                      </a:lnTo>
                                      <a:lnTo>
                                        <a:pt x="463" y="248"/>
                                      </a:lnTo>
                                      <a:lnTo>
                                        <a:pt x="478" y="248"/>
                                      </a:lnTo>
                                      <a:lnTo>
                                        <a:pt x="484" y="242"/>
                                      </a:lnTo>
                                      <a:lnTo>
                                        <a:pt x="484" y="234"/>
                                      </a:lnTo>
                                      <a:lnTo>
                                        <a:pt x="484" y="227"/>
                                      </a:lnTo>
                                      <a:close/>
                                      <a:moveTo>
                                        <a:pt x="486" y="410"/>
                                      </a:moveTo>
                                      <a:lnTo>
                                        <a:pt x="479" y="403"/>
                                      </a:lnTo>
                                      <a:lnTo>
                                        <a:pt x="460" y="403"/>
                                      </a:lnTo>
                                      <a:lnTo>
                                        <a:pt x="452" y="410"/>
                                      </a:lnTo>
                                      <a:lnTo>
                                        <a:pt x="452" y="429"/>
                                      </a:lnTo>
                                      <a:lnTo>
                                        <a:pt x="460" y="437"/>
                                      </a:lnTo>
                                      <a:lnTo>
                                        <a:pt x="479" y="437"/>
                                      </a:lnTo>
                                      <a:lnTo>
                                        <a:pt x="486" y="429"/>
                                      </a:lnTo>
                                      <a:lnTo>
                                        <a:pt x="486" y="420"/>
                                      </a:lnTo>
                                      <a:lnTo>
                                        <a:pt x="486" y="410"/>
                                      </a:lnTo>
                                      <a:close/>
                                      <a:moveTo>
                                        <a:pt x="488" y="327"/>
                                      </a:moveTo>
                                      <a:lnTo>
                                        <a:pt x="482" y="320"/>
                                      </a:lnTo>
                                      <a:lnTo>
                                        <a:pt x="466" y="320"/>
                                      </a:lnTo>
                                      <a:lnTo>
                                        <a:pt x="460" y="327"/>
                                      </a:lnTo>
                                      <a:lnTo>
                                        <a:pt x="460" y="342"/>
                                      </a:lnTo>
                                      <a:lnTo>
                                        <a:pt x="466" y="349"/>
                                      </a:lnTo>
                                      <a:lnTo>
                                        <a:pt x="482" y="349"/>
                                      </a:lnTo>
                                      <a:lnTo>
                                        <a:pt x="488" y="342"/>
                                      </a:lnTo>
                                      <a:lnTo>
                                        <a:pt x="488" y="334"/>
                                      </a:lnTo>
                                      <a:lnTo>
                                        <a:pt x="488" y="327"/>
                                      </a:lnTo>
                                      <a:close/>
                                      <a:moveTo>
                                        <a:pt x="521" y="270"/>
                                      </a:moveTo>
                                      <a:lnTo>
                                        <a:pt x="515" y="264"/>
                                      </a:lnTo>
                                      <a:lnTo>
                                        <a:pt x="500" y="264"/>
                                      </a:lnTo>
                                      <a:lnTo>
                                        <a:pt x="494" y="270"/>
                                      </a:lnTo>
                                      <a:lnTo>
                                        <a:pt x="494" y="285"/>
                                      </a:lnTo>
                                      <a:lnTo>
                                        <a:pt x="500" y="291"/>
                                      </a:lnTo>
                                      <a:lnTo>
                                        <a:pt x="515" y="291"/>
                                      </a:lnTo>
                                      <a:lnTo>
                                        <a:pt x="521" y="285"/>
                                      </a:lnTo>
                                      <a:lnTo>
                                        <a:pt x="521" y="277"/>
                                      </a:lnTo>
                                      <a:lnTo>
                                        <a:pt x="521" y="270"/>
                                      </a:lnTo>
                                      <a:close/>
                                      <a:moveTo>
                                        <a:pt x="538" y="451"/>
                                      </a:moveTo>
                                      <a:lnTo>
                                        <a:pt x="531" y="443"/>
                                      </a:lnTo>
                                      <a:lnTo>
                                        <a:pt x="512" y="443"/>
                                      </a:lnTo>
                                      <a:lnTo>
                                        <a:pt x="504" y="451"/>
                                      </a:lnTo>
                                      <a:lnTo>
                                        <a:pt x="504" y="469"/>
                                      </a:lnTo>
                                      <a:lnTo>
                                        <a:pt x="512" y="477"/>
                                      </a:lnTo>
                                      <a:lnTo>
                                        <a:pt x="531" y="477"/>
                                      </a:lnTo>
                                      <a:lnTo>
                                        <a:pt x="538" y="469"/>
                                      </a:lnTo>
                                      <a:lnTo>
                                        <a:pt x="538" y="460"/>
                                      </a:lnTo>
                                      <a:lnTo>
                                        <a:pt x="538" y="451"/>
                                      </a:lnTo>
                                      <a:close/>
                                      <a:moveTo>
                                        <a:pt x="566" y="315"/>
                                      </a:moveTo>
                                      <a:lnTo>
                                        <a:pt x="560" y="309"/>
                                      </a:lnTo>
                                      <a:lnTo>
                                        <a:pt x="545" y="309"/>
                                      </a:lnTo>
                                      <a:lnTo>
                                        <a:pt x="538" y="315"/>
                                      </a:lnTo>
                                      <a:lnTo>
                                        <a:pt x="538" y="330"/>
                                      </a:lnTo>
                                      <a:lnTo>
                                        <a:pt x="545" y="336"/>
                                      </a:lnTo>
                                      <a:lnTo>
                                        <a:pt x="560" y="336"/>
                                      </a:lnTo>
                                      <a:lnTo>
                                        <a:pt x="566" y="330"/>
                                      </a:lnTo>
                                      <a:lnTo>
                                        <a:pt x="566" y="323"/>
                                      </a:lnTo>
                                      <a:lnTo>
                                        <a:pt x="566" y="315"/>
                                      </a:lnTo>
                                      <a:close/>
                                      <a:moveTo>
                                        <a:pt x="567" y="225"/>
                                      </a:moveTo>
                                      <a:lnTo>
                                        <a:pt x="561" y="219"/>
                                      </a:lnTo>
                                      <a:lnTo>
                                        <a:pt x="546" y="219"/>
                                      </a:lnTo>
                                      <a:lnTo>
                                        <a:pt x="540" y="225"/>
                                      </a:lnTo>
                                      <a:lnTo>
                                        <a:pt x="540" y="240"/>
                                      </a:lnTo>
                                      <a:lnTo>
                                        <a:pt x="546" y="246"/>
                                      </a:lnTo>
                                      <a:lnTo>
                                        <a:pt x="561" y="246"/>
                                      </a:lnTo>
                                      <a:lnTo>
                                        <a:pt x="567" y="240"/>
                                      </a:lnTo>
                                      <a:lnTo>
                                        <a:pt x="567" y="232"/>
                                      </a:lnTo>
                                      <a:lnTo>
                                        <a:pt x="567" y="225"/>
                                      </a:lnTo>
                                      <a:close/>
                                      <a:moveTo>
                                        <a:pt x="615" y="271"/>
                                      </a:moveTo>
                                      <a:lnTo>
                                        <a:pt x="609" y="264"/>
                                      </a:lnTo>
                                      <a:lnTo>
                                        <a:pt x="594" y="264"/>
                                      </a:lnTo>
                                      <a:lnTo>
                                        <a:pt x="588" y="271"/>
                                      </a:lnTo>
                                      <a:lnTo>
                                        <a:pt x="588" y="286"/>
                                      </a:lnTo>
                                      <a:lnTo>
                                        <a:pt x="594" y="292"/>
                                      </a:lnTo>
                                      <a:lnTo>
                                        <a:pt x="609" y="292"/>
                                      </a:lnTo>
                                      <a:lnTo>
                                        <a:pt x="615" y="286"/>
                                      </a:lnTo>
                                      <a:lnTo>
                                        <a:pt x="615" y="278"/>
                                      </a:lnTo>
                                      <a:lnTo>
                                        <a:pt x="615" y="271"/>
                                      </a:lnTo>
                                      <a:close/>
                                      <a:moveTo>
                                        <a:pt x="643" y="330"/>
                                      </a:moveTo>
                                      <a:lnTo>
                                        <a:pt x="637" y="324"/>
                                      </a:lnTo>
                                      <a:lnTo>
                                        <a:pt x="622" y="324"/>
                                      </a:lnTo>
                                      <a:lnTo>
                                        <a:pt x="616" y="330"/>
                                      </a:lnTo>
                                      <a:lnTo>
                                        <a:pt x="616" y="345"/>
                                      </a:lnTo>
                                      <a:lnTo>
                                        <a:pt x="622" y="351"/>
                                      </a:lnTo>
                                      <a:lnTo>
                                        <a:pt x="637" y="351"/>
                                      </a:lnTo>
                                      <a:lnTo>
                                        <a:pt x="643" y="345"/>
                                      </a:lnTo>
                                      <a:lnTo>
                                        <a:pt x="643" y="337"/>
                                      </a:lnTo>
                                      <a:lnTo>
                                        <a:pt x="643" y="330"/>
                                      </a:lnTo>
                                      <a:close/>
                                      <a:moveTo>
                                        <a:pt x="658" y="158"/>
                                      </a:moveTo>
                                      <a:lnTo>
                                        <a:pt x="656" y="156"/>
                                      </a:lnTo>
                                      <a:lnTo>
                                        <a:pt x="650" y="156"/>
                                      </a:lnTo>
                                      <a:lnTo>
                                        <a:pt x="648" y="158"/>
                                      </a:lnTo>
                                      <a:lnTo>
                                        <a:pt x="648" y="164"/>
                                      </a:lnTo>
                                      <a:lnTo>
                                        <a:pt x="650" y="166"/>
                                      </a:lnTo>
                                      <a:lnTo>
                                        <a:pt x="656" y="166"/>
                                      </a:lnTo>
                                      <a:lnTo>
                                        <a:pt x="658" y="164"/>
                                      </a:lnTo>
                                      <a:lnTo>
                                        <a:pt x="658" y="161"/>
                                      </a:lnTo>
                                      <a:lnTo>
                                        <a:pt x="658" y="158"/>
                                      </a:lnTo>
                                      <a:close/>
                                      <a:moveTo>
                                        <a:pt x="667" y="222"/>
                                      </a:moveTo>
                                      <a:lnTo>
                                        <a:pt x="661" y="216"/>
                                      </a:lnTo>
                                      <a:lnTo>
                                        <a:pt x="646" y="216"/>
                                      </a:lnTo>
                                      <a:lnTo>
                                        <a:pt x="640" y="222"/>
                                      </a:lnTo>
                                      <a:lnTo>
                                        <a:pt x="640" y="237"/>
                                      </a:lnTo>
                                      <a:lnTo>
                                        <a:pt x="646" y="243"/>
                                      </a:lnTo>
                                      <a:lnTo>
                                        <a:pt x="661" y="243"/>
                                      </a:lnTo>
                                      <a:lnTo>
                                        <a:pt x="667" y="237"/>
                                      </a:lnTo>
                                      <a:lnTo>
                                        <a:pt x="667" y="230"/>
                                      </a:lnTo>
                                      <a:lnTo>
                                        <a:pt x="667" y="222"/>
                                      </a:lnTo>
                                      <a:close/>
                                      <a:moveTo>
                                        <a:pt x="700" y="193"/>
                                      </a:moveTo>
                                      <a:lnTo>
                                        <a:pt x="697" y="190"/>
                                      </a:lnTo>
                                      <a:lnTo>
                                        <a:pt x="692" y="190"/>
                                      </a:lnTo>
                                      <a:lnTo>
                                        <a:pt x="689" y="193"/>
                                      </a:lnTo>
                                      <a:lnTo>
                                        <a:pt x="689" y="198"/>
                                      </a:lnTo>
                                      <a:lnTo>
                                        <a:pt x="692" y="201"/>
                                      </a:lnTo>
                                      <a:lnTo>
                                        <a:pt x="697" y="201"/>
                                      </a:lnTo>
                                      <a:lnTo>
                                        <a:pt x="700" y="198"/>
                                      </a:lnTo>
                                      <a:lnTo>
                                        <a:pt x="700" y="196"/>
                                      </a:lnTo>
                                      <a:lnTo>
                                        <a:pt x="700" y="193"/>
                                      </a:lnTo>
                                      <a:close/>
                                      <a:moveTo>
                                        <a:pt x="704" y="273"/>
                                      </a:moveTo>
                                      <a:lnTo>
                                        <a:pt x="698" y="267"/>
                                      </a:lnTo>
                                      <a:lnTo>
                                        <a:pt x="683" y="267"/>
                                      </a:lnTo>
                                      <a:lnTo>
                                        <a:pt x="677" y="273"/>
                                      </a:lnTo>
                                      <a:lnTo>
                                        <a:pt x="677" y="288"/>
                                      </a:lnTo>
                                      <a:lnTo>
                                        <a:pt x="683" y="294"/>
                                      </a:lnTo>
                                      <a:lnTo>
                                        <a:pt x="698" y="294"/>
                                      </a:lnTo>
                                      <a:lnTo>
                                        <a:pt x="704" y="288"/>
                                      </a:lnTo>
                                      <a:lnTo>
                                        <a:pt x="704" y="281"/>
                                      </a:lnTo>
                                      <a:lnTo>
                                        <a:pt x="704" y="273"/>
                                      </a:lnTo>
                                      <a:close/>
                                      <a:moveTo>
                                        <a:pt x="726" y="153"/>
                                      </a:moveTo>
                                      <a:lnTo>
                                        <a:pt x="724" y="151"/>
                                      </a:lnTo>
                                      <a:lnTo>
                                        <a:pt x="718" y="151"/>
                                      </a:lnTo>
                                      <a:lnTo>
                                        <a:pt x="716" y="153"/>
                                      </a:lnTo>
                                      <a:lnTo>
                                        <a:pt x="716" y="159"/>
                                      </a:lnTo>
                                      <a:lnTo>
                                        <a:pt x="718" y="162"/>
                                      </a:lnTo>
                                      <a:lnTo>
                                        <a:pt x="724" y="162"/>
                                      </a:lnTo>
                                      <a:lnTo>
                                        <a:pt x="726" y="159"/>
                                      </a:lnTo>
                                      <a:lnTo>
                                        <a:pt x="726" y="156"/>
                                      </a:lnTo>
                                      <a:lnTo>
                                        <a:pt x="726" y="153"/>
                                      </a:lnTo>
                                      <a:close/>
                                      <a:moveTo>
                                        <a:pt x="734" y="319"/>
                                      </a:moveTo>
                                      <a:lnTo>
                                        <a:pt x="728" y="313"/>
                                      </a:lnTo>
                                      <a:lnTo>
                                        <a:pt x="713" y="313"/>
                                      </a:lnTo>
                                      <a:lnTo>
                                        <a:pt x="707" y="319"/>
                                      </a:lnTo>
                                      <a:lnTo>
                                        <a:pt x="707" y="335"/>
                                      </a:lnTo>
                                      <a:lnTo>
                                        <a:pt x="713" y="341"/>
                                      </a:lnTo>
                                      <a:lnTo>
                                        <a:pt x="728" y="341"/>
                                      </a:lnTo>
                                      <a:lnTo>
                                        <a:pt x="734" y="335"/>
                                      </a:lnTo>
                                      <a:lnTo>
                                        <a:pt x="734" y="327"/>
                                      </a:lnTo>
                                      <a:lnTo>
                                        <a:pt x="734" y="319"/>
                                      </a:lnTo>
                                      <a:close/>
                                      <a:moveTo>
                                        <a:pt x="779" y="248"/>
                                      </a:moveTo>
                                      <a:lnTo>
                                        <a:pt x="773" y="242"/>
                                      </a:lnTo>
                                      <a:lnTo>
                                        <a:pt x="758" y="242"/>
                                      </a:lnTo>
                                      <a:lnTo>
                                        <a:pt x="752" y="248"/>
                                      </a:lnTo>
                                      <a:lnTo>
                                        <a:pt x="752" y="263"/>
                                      </a:lnTo>
                                      <a:lnTo>
                                        <a:pt x="758" y="269"/>
                                      </a:lnTo>
                                      <a:lnTo>
                                        <a:pt x="773" y="269"/>
                                      </a:lnTo>
                                      <a:lnTo>
                                        <a:pt x="779" y="263"/>
                                      </a:lnTo>
                                      <a:lnTo>
                                        <a:pt x="779" y="255"/>
                                      </a:lnTo>
                                      <a:lnTo>
                                        <a:pt x="779" y="248"/>
                                      </a:lnTo>
                                      <a:close/>
                                      <a:moveTo>
                                        <a:pt x="808" y="291"/>
                                      </a:moveTo>
                                      <a:lnTo>
                                        <a:pt x="802" y="285"/>
                                      </a:lnTo>
                                      <a:lnTo>
                                        <a:pt x="787" y="285"/>
                                      </a:lnTo>
                                      <a:lnTo>
                                        <a:pt x="781" y="291"/>
                                      </a:lnTo>
                                      <a:lnTo>
                                        <a:pt x="781" y="306"/>
                                      </a:lnTo>
                                      <a:lnTo>
                                        <a:pt x="787" y="312"/>
                                      </a:lnTo>
                                      <a:lnTo>
                                        <a:pt x="802" y="312"/>
                                      </a:lnTo>
                                      <a:lnTo>
                                        <a:pt x="808" y="306"/>
                                      </a:lnTo>
                                      <a:lnTo>
                                        <a:pt x="808" y="299"/>
                                      </a:lnTo>
                                      <a:lnTo>
                                        <a:pt x="808" y="291"/>
                                      </a:lnTo>
                                      <a:close/>
                                      <a:moveTo>
                                        <a:pt x="875" y="283"/>
                                      </a:moveTo>
                                      <a:lnTo>
                                        <a:pt x="869" y="277"/>
                                      </a:lnTo>
                                      <a:lnTo>
                                        <a:pt x="854" y="277"/>
                                      </a:lnTo>
                                      <a:lnTo>
                                        <a:pt x="848" y="283"/>
                                      </a:lnTo>
                                      <a:lnTo>
                                        <a:pt x="848" y="298"/>
                                      </a:lnTo>
                                      <a:lnTo>
                                        <a:pt x="854" y="304"/>
                                      </a:lnTo>
                                      <a:lnTo>
                                        <a:pt x="869" y="304"/>
                                      </a:lnTo>
                                      <a:lnTo>
                                        <a:pt x="875" y="298"/>
                                      </a:lnTo>
                                      <a:lnTo>
                                        <a:pt x="875" y="291"/>
                                      </a:lnTo>
                                      <a:lnTo>
                                        <a:pt x="875" y="283"/>
                                      </a:lnTo>
                                      <a:close/>
                                      <a:moveTo>
                                        <a:pt x="1028" y="303"/>
                                      </a:moveTo>
                                      <a:lnTo>
                                        <a:pt x="1028" y="302"/>
                                      </a:lnTo>
                                      <a:lnTo>
                                        <a:pt x="986" y="306"/>
                                      </a:lnTo>
                                      <a:lnTo>
                                        <a:pt x="919" y="314"/>
                                      </a:lnTo>
                                      <a:lnTo>
                                        <a:pt x="777" y="335"/>
                                      </a:lnTo>
                                      <a:lnTo>
                                        <a:pt x="513" y="373"/>
                                      </a:lnTo>
                                      <a:lnTo>
                                        <a:pt x="524" y="381"/>
                                      </a:lnTo>
                                      <a:lnTo>
                                        <a:pt x="536" y="387"/>
                                      </a:lnTo>
                                      <a:lnTo>
                                        <a:pt x="549" y="390"/>
                                      </a:lnTo>
                                      <a:lnTo>
                                        <a:pt x="562" y="389"/>
                                      </a:lnTo>
                                      <a:lnTo>
                                        <a:pt x="612" y="383"/>
                                      </a:lnTo>
                                      <a:lnTo>
                                        <a:pt x="682" y="373"/>
                                      </a:lnTo>
                                      <a:lnTo>
                                        <a:pt x="765" y="359"/>
                                      </a:lnTo>
                                      <a:lnTo>
                                        <a:pt x="855" y="343"/>
                                      </a:lnTo>
                                      <a:lnTo>
                                        <a:pt x="945" y="324"/>
                                      </a:lnTo>
                                      <a:lnTo>
                                        <a:pt x="1028" y="303"/>
                                      </a:lnTo>
                                      <a:close/>
                                      <a:moveTo>
                                        <a:pt x="1252" y="18"/>
                                      </a:moveTo>
                                      <a:lnTo>
                                        <a:pt x="1251" y="10"/>
                                      </a:lnTo>
                                      <a:lnTo>
                                        <a:pt x="1242" y="3"/>
                                      </a:lnTo>
                                      <a:lnTo>
                                        <a:pt x="1242" y="16"/>
                                      </a:lnTo>
                                      <a:lnTo>
                                        <a:pt x="1235" y="28"/>
                                      </a:lnTo>
                                      <a:lnTo>
                                        <a:pt x="1232" y="34"/>
                                      </a:lnTo>
                                      <a:lnTo>
                                        <a:pt x="1197" y="94"/>
                                      </a:lnTo>
                                      <a:lnTo>
                                        <a:pt x="1165" y="172"/>
                                      </a:lnTo>
                                      <a:lnTo>
                                        <a:pt x="1150" y="258"/>
                                      </a:lnTo>
                                      <a:lnTo>
                                        <a:pt x="1166" y="344"/>
                                      </a:lnTo>
                                      <a:lnTo>
                                        <a:pt x="1181" y="378"/>
                                      </a:lnTo>
                                      <a:lnTo>
                                        <a:pt x="1196" y="414"/>
                                      </a:lnTo>
                                      <a:lnTo>
                                        <a:pt x="1207" y="444"/>
                                      </a:lnTo>
                                      <a:lnTo>
                                        <a:pt x="1209" y="460"/>
                                      </a:lnTo>
                                      <a:lnTo>
                                        <a:pt x="1207" y="460"/>
                                      </a:lnTo>
                                      <a:lnTo>
                                        <a:pt x="1166" y="432"/>
                                      </a:lnTo>
                                      <a:lnTo>
                                        <a:pt x="1123" y="398"/>
                                      </a:lnTo>
                                      <a:lnTo>
                                        <a:pt x="1079" y="358"/>
                                      </a:lnTo>
                                      <a:lnTo>
                                        <a:pt x="1042" y="318"/>
                                      </a:lnTo>
                                      <a:lnTo>
                                        <a:pt x="1038" y="312"/>
                                      </a:lnTo>
                                      <a:lnTo>
                                        <a:pt x="1032" y="310"/>
                                      </a:lnTo>
                                      <a:lnTo>
                                        <a:pt x="979" y="328"/>
                                      </a:lnTo>
                                      <a:lnTo>
                                        <a:pt x="976" y="334"/>
                                      </a:lnTo>
                                      <a:lnTo>
                                        <a:pt x="974" y="344"/>
                                      </a:lnTo>
                                      <a:lnTo>
                                        <a:pt x="972" y="358"/>
                                      </a:lnTo>
                                      <a:lnTo>
                                        <a:pt x="961" y="362"/>
                                      </a:lnTo>
                                      <a:lnTo>
                                        <a:pt x="956" y="362"/>
                                      </a:lnTo>
                                      <a:lnTo>
                                        <a:pt x="938" y="352"/>
                                      </a:lnTo>
                                      <a:lnTo>
                                        <a:pt x="919" y="342"/>
                                      </a:lnTo>
                                      <a:lnTo>
                                        <a:pt x="915" y="342"/>
                                      </a:lnTo>
                                      <a:lnTo>
                                        <a:pt x="815" y="372"/>
                                      </a:lnTo>
                                      <a:lnTo>
                                        <a:pt x="812" y="376"/>
                                      </a:lnTo>
                                      <a:lnTo>
                                        <a:pt x="811" y="382"/>
                                      </a:lnTo>
                                      <a:lnTo>
                                        <a:pt x="808" y="396"/>
                                      </a:lnTo>
                                      <a:lnTo>
                                        <a:pt x="804" y="408"/>
                                      </a:lnTo>
                                      <a:lnTo>
                                        <a:pt x="800" y="416"/>
                                      </a:lnTo>
                                      <a:lnTo>
                                        <a:pt x="795" y="422"/>
                                      </a:lnTo>
                                      <a:lnTo>
                                        <a:pt x="789" y="422"/>
                                      </a:lnTo>
                                      <a:lnTo>
                                        <a:pt x="770" y="414"/>
                                      </a:lnTo>
                                      <a:lnTo>
                                        <a:pt x="747" y="404"/>
                                      </a:lnTo>
                                      <a:lnTo>
                                        <a:pt x="726" y="396"/>
                                      </a:lnTo>
                                      <a:lnTo>
                                        <a:pt x="717" y="392"/>
                                      </a:lnTo>
                                      <a:lnTo>
                                        <a:pt x="708" y="388"/>
                                      </a:lnTo>
                                      <a:lnTo>
                                        <a:pt x="706" y="388"/>
                                      </a:lnTo>
                                      <a:lnTo>
                                        <a:pt x="566" y="404"/>
                                      </a:lnTo>
                                      <a:lnTo>
                                        <a:pt x="562" y="406"/>
                                      </a:lnTo>
                                      <a:lnTo>
                                        <a:pt x="557" y="414"/>
                                      </a:lnTo>
                                      <a:lnTo>
                                        <a:pt x="557" y="418"/>
                                      </a:lnTo>
                                      <a:lnTo>
                                        <a:pt x="559" y="422"/>
                                      </a:lnTo>
                                      <a:lnTo>
                                        <a:pt x="569" y="442"/>
                                      </a:lnTo>
                                      <a:lnTo>
                                        <a:pt x="586" y="468"/>
                                      </a:lnTo>
                                      <a:lnTo>
                                        <a:pt x="608" y="494"/>
                                      </a:lnTo>
                                      <a:lnTo>
                                        <a:pt x="638" y="522"/>
                                      </a:lnTo>
                                      <a:lnTo>
                                        <a:pt x="640" y="524"/>
                                      </a:lnTo>
                                      <a:lnTo>
                                        <a:pt x="640" y="526"/>
                                      </a:lnTo>
                                      <a:lnTo>
                                        <a:pt x="631" y="530"/>
                                      </a:lnTo>
                                      <a:lnTo>
                                        <a:pt x="611" y="532"/>
                                      </a:lnTo>
                                      <a:lnTo>
                                        <a:pt x="585" y="532"/>
                                      </a:lnTo>
                                      <a:lnTo>
                                        <a:pt x="556" y="526"/>
                                      </a:lnTo>
                                      <a:lnTo>
                                        <a:pt x="507" y="504"/>
                                      </a:lnTo>
                                      <a:lnTo>
                                        <a:pt x="443" y="470"/>
                                      </a:lnTo>
                                      <a:lnTo>
                                        <a:pt x="382" y="432"/>
                                      </a:lnTo>
                                      <a:lnTo>
                                        <a:pt x="344" y="398"/>
                                      </a:lnTo>
                                      <a:lnTo>
                                        <a:pt x="342" y="394"/>
                                      </a:lnTo>
                                      <a:lnTo>
                                        <a:pt x="340" y="398"/>
                                      </a:lnTo>
                                      <a:lnTo>
                                        <a:pt x="336" y="396"/>
                                      </a:lnTo>
                                      <a:lnTo>
                                        <a:pt x="335" y="394"/>
                                      </a:lnTo>
                                      <a:lnTo>
                                        <a:pt x="194" y="372"/>
                                      </a:lnTo>
                                      <a:lnTo>
                                        <a:pt x="97" y="354"/>
                                      </a:lnTo>
                                      <a:lnTo>
                                        <a:pt x="28" y="336"/>
                                      </a:lnTo>
                                      <a:lnTo>
                                        <a:pt x="21" y="332"/>
                                      </a:lnTo>
                                      <a:lnTo>
                                        <a:pt x="15" y="328"/>
                                      </a:lnTo>
                                      <a:lnTo>
                                        <a:pt x="12" y="322"/>
                                      </a:lnTo>
                                      <a:lnTo>
                                        <a:pt x="9" y="312"/>
                                      </a:lnTo>
                                      <a:lnTo>
                                        <a:pt x="9" y="304"/>
                                      </a:lnTo>
                                      <a:lnTo>
                                        <a:pt x="13" y="294"/>
                                      </a:lnTo>
                                      <a:lnTo>
                                        <a:pt x="19" y="286"/>
                                      </a:lnTo>
                                      <a:lnTo>
                                        <a:pt x="58" y="252"/>
                                      </a:lnTo>
                                      <a:lnTo>
                                        <a:pt x="112" y="224"/>
                                      </a:lnTo>
                                      <a:lnTo>
                                        <a:pt x="179" y="204"/>
                                      </a:lnTo>
                                      <a:lnTo>
                                        <a:pt x="258" y="192"/>
                                      </a:lnTo>
                                      <a:lnTo>
                                        <a:pt x="347" y="186"/>
                                      </a:lnTo>
                                      <a:lnTo>
                                        <a:pt x="445" y="186"/>
                                      </a:lnTo>
                                      <a:lnTo>
                                        <a:pt x="549" y="196"/>
                                      </a:lnTo>
                                      <a:lnTo>
                                        <a:pt x="553" y="196"/>
                                      </a:lnTo>
                                      <a:lnTo>
                                        <a:pt x="556" y="194"/>
                                      </a:lnTo>
                                      <a:lnTo>
                                        <a:pt x="559" y="192"/>
                                      </a:lnTo>
                                      <a:lnTo>
                                        <a:pt x="636" y="138"/>
                                      </a:lnTo>
                                      <a:lnTo>
                                        <a:pt x="654" y="124"/>
                                      </a:lnTo>
                                      <a:lnTo>
                                        <a:pt x="660" y="120"/>
                                      </a:lnTo>
                                      <a:lnTo>
                                        <a:pt x="668" y="114"/>
                                      </a:lnTo>
                                      <a:lnTo>
                                        <a:pt x="688" y="102"/>
                                      </a:lnTo>
                                      <a:lnTo>
                                        <a:pt x="713" y="94"/>
                                      </a:lnTo>
                                      <a:lnTo>
                                        <a:pt x="736" y="94"/>
                                      </a:lnTo>
                                      <a:lnTo>
                                        <a:pt x="745" y="98"/>
                                      </a:lnTo>
                                      <a:lnTo>
                                        <a:pt x="750" y="106"/>
                                      </a:lnTo>
                                      <a:lnTo>
                                        <a:pt x="753" y="118"/>
                                      </a:lnTo>
                                      <a:lnTo>
                                        <a:pt x="756" y="134"/>
                                      </a:lnTo>
                                      <a:lnTo>
                                        <a:pt x="758" y="148"/>
                                      </a:lnTo>
                                      <a:lnTo>
                                        <a:pt x="759" y="162"/>
                                      </a:lnTo>
                                      <a:lnTo>
                                        <a:pt x="760" y="174"/>
                                      </a:lnTo>
                                      <a:lnTo>
                                        <a:pt x="761" y="194"/>
                                      </a:lnTo>
                                      <a:lnTo>
                                        <a:pt x="765" y="210"/>
                                      </a:lnTo>
                                      <a:lnTo>
                                        <a:pt x="774" y="222"/>
                                      </a:lnTo>
                                      <a:lnTo>
                                        <a:pt x="789" y="226"/>
                                      </a:lnTo>
                                      <a:lnTo>
                                        <a:pt x="811" y="230"/>
                                      </a:lnTo>
                                      <a:lnTo>
                                        <a:pt x="830" y="232"/>
                                      </a:lnTo>
                                      <a:lnTo>
                                        <a:pt x="845" y="234"/>
                                      </a:lnTo>
                                      <a:lnTo>
                                        <a:pt x="860" y="234"/>
                                      </a:lnTo>
                                      <a:lnTo>
                                        <a:pt x="871" y="228"/>
                                      </a:lnTo>
                                      <a:lnTo>
                                        <a:pt x="904" y="210"/>
                                      </a:lnTo>
                                      <a:lnTo>
                                        <a:pt x="905" y="208"/>
                                      </a:lnTo>
                                      <a:lnTo>
                                        <a:pt x="920" y="202"/>
                                      </a:lnTo>
                                      <a:lnTo>
                                        <a:pt x="945" y="240"/>
                                      </a:lnTo>
                                      <a:lnTo>
                                        <a:pt x="949" y="242"/>
                                      </a:lnTo>
                                      <a:lnTo>
                                        <a:pt x="1034" y="256"/>
                                      </a:lnTo>
                                      <a:lnTo>
                                        <a:pt x="1040" y="252"/>
                                      </a:lnTo>
                                      <a:lnTo>
                                        <a:pt x="1043" y="248"/>
                                      </a:lnTo>
                                      <a:lnTo>
                                        <a:pt x="1044" y="246"/>
                                      </a:lnTo>
                                      <a:lnTo>
                                        <a:pt x="1062" y="212"/>
                                      </a:lnTo>
                                      <a:lnTo>
                                        <a:pt x="1100" y="150"/>
                                      </a:lnTo>
                                      <a:lnTo>
                                        <a:pt x="1157" y="80"/>
                                      </a:lnTo>
                                      <a:lnTo>
                                        <a:pt x="1234" y="12"/>
                                      </a:lnTo>
                                      <a:lnTo>
                                        <a:pt x="1237" y="10"/>
                                      </a:lnTo>
                                      <a:lnTo>
                                        <a:pt x="1239" y="12"/>
                                      </a:lnTo>
                                      <a:lnTo>
                                        <a:pt x="1241" y="14"/>
                                      </a:lnTo>
                                      <a:lnTo>
                                        <a:pt x="1242" y="16"/>
                                      </a:lnTo>
                                      <a:lnTo>
                                        <a:pt x="1242" y="3"/>
                                      </a:lnTo>
                                      <a:lnTo>
                                        <a:pt x="1241" y="2"/>
                                      </a:lnTo>
                                      <a:lnTo>
                                        <a:pt x="1234" y="0"/>
                                      </a:lnTo>
                                      <a:lnTo>
                                        <a:pt x="1229" y="4"/>
                                      </a:lnTo>
                                      <a:lnTo>
                                        <a:pt x="1151" y="72"/>
                                      </a:lnTo>
                                      <a:lnTo>
                                        <a:pt x="1092" y="146"/>
                                      </a:lnTo>
                                      <a:lnTo>
                                        <a:pt x="1054" y="206"/>
                                      </a:lnTo>
                                      <a:lnTo>
                                        <a:pt x="1035" y="244"/>
                                      </a:lnTo>
                                      <a:lnTo>
                                        <a:pt x="1034" y="246"/>
                                      </a:lnTo>
                                      <a:lnTo>
                                        <a:pt x="1032" y="246"/>
                                      </a:lnTo>
                                      <a:lnTo>
                                        <a:pt x="953" y="234"/>
                                      </a:lnTo>
                                      <a:lnTo>
                                        <a:pt x="952" y="232"/>
                                      </a:lnTo>
                                      <a:lnTo>
                                        <a:pt x="939" y="214"/>
                                      </a:lnTo>
                                      <a:lnTo>
                                        <a:pt x="929" y="202"/>
                                      </a:lnTo>
                                      <a:lnTo>
                                        <a:pt x="917" y="198"/>
                                      </a:lnTo>
                                      <a:lnTo>
                                        <a:pt x="907" y="198"/>
                                      </a:lnTo>
                                      <a:lnTo>
                                        <a:pt x="899" y="202"/>
                                      </a:lnTo>
                                      <a:lnTo>
                                        <a:pt x="859" y="228"/>
                                      </a:lnTo>
                                      <a:lnTo>
                                        <a:pt x="849" y="226"/>
                                      </a:lnTo>
                                      <a:lnTo>
                                        <a:pt x="833" y="224"/>
                                      </a:lnTo>
                                      <a:lnTo>
                                        <a:pt x="813" y="220"/>
                                      </a:lnTo>
                                      <a:lnTo>
                                        <a:pt x="791" y="218"/>
                                      </a:lnTo>
                                      <a:lnTo>
                                        <a:pt x="779" y="214"/>
                                      </a:lnTo>
                                      <a:lnTo>
                                        <a:pt x="771" y="208"/>
                                      </a:lnTo>
                                      <a:lnTo>
                                        <a:pt x="767" y="196"/>
                                      </a:lnTo>
                                      <a:lnTo>
                                        <a:pt x="765" y="176"/>
                                      </a:lnTo>
                                      <a:lnTo>
                                        <a:pt x="765" y="160"/>
                                      </a:lnTo>
                                      <a:lnTo>
                                        <a:pt x="765" y="146"/>
                                      </a:lnTo>
                                      <a:lnTo>
                                        <a:pt x="764" y="134"/>
                                      </a:lnTo>
                                      <a:lnTo>
                                        <a:pt x="762" y="116"/>
                                      </a:lnTo>
                                      <a:lnTo>
                                        <a:pt x="759" y="100"/>
                                      </a:lnTo>
                                      <a:lnTo>
                                        <a:pt x="755" y="94"/>
                                      </a:lnTo>
                                      <a:lnTo>
                                        <a:pt x="751" y="88"/>
                                      </a:lnTo>
                                      <a:lnTo>
                                        <a:pt x="739" y="86"/>
                                      </a:lnTo>
                                      <a:lnTo>
                                        <a:pt x="701" y="90"/>
                                      </a:lnTo>
                                      <a:lnTo>
                                        <a:pt x="656" y="114"/>
                                      </a:lnTo>
                                      <a:lnTo>
                                        <a:pt x="606" y="150"/>
                                      </a:lnTo>
                                      <a:lnTo>
                                        <a:pt x="554" y="190"/>
                                      </a:lnTo>
                                      <a:lnTo>
                                        <a:pt x="553" y="190"/>
                                      </a:lnTo>
                                      <a:lnTo>
                                        <a:pt x="549" y="192"/>
                                      </a:lnTo>
                                      <a:lnTo>
                                        <a:pt x="487" y="186"/>
                                      </a:lnTo>
                                      <a:lnTo>
                                        <a:pt x="425" y="180"/>
                                      </a:lnTo>
                                      <a:lnTo>
                                        <a:pt x="318" y="180"/>
                                      </a:lnTo>
                                      <a:lnTo>
                                        <a:pt x="227" y="188"/>
                                      </a:lnTo>
                                      <a:lnTo>
                                        <a:pt x="151" y="204"/>
                                      </a:lnTo>
                                      <a:lnTo>
                                        <a:pt x="90" y="224"/>
                                      </a:lnTo>
                                      <a:lnTo>
                                        <a:pt x="44" y="250"/>
                                      </a:lnTo>
                                      <a:lnTo>
                                        <a:pt x="12" y="280"/>
                                      </a:lnTo>
                                      <a:lnTo>
                                        <a:pt x="4" y="292"/>
                                      </a:lnTo>
                                      <a:lnTo>
                                        <a:pt x="0" y="302"/>
                                      </a:lnTo>
                                      <a:lnTo>
                                        <a:pt x="0" y="314"/>
                                      </a:lnTo>
                                      <a:lnTo>
                                        <a:pt x="4" y="326"/>
                                      </a:lnTo>
                                      <a:lnTo>
                                        <a:pt x="8" y="334"/>
                                      </a:lnTo>
                                      <a:lnTo>
                                        <a:pt x="16" y="340"/>
                                      </a:lnTo>
                                      <a:lnTo>
                                        <a:pt x="25" y="344"/>
                                      </a:lnTo>
                                      <a:lnTo>
                                        <a:pt x="92" y="362"/>
                                      </a:lnTo>
                                      <a:lnTo>
                                        <a:pt x="186" y="378"/>
                                      </a:lnTo>
                                      <a:lnTo>
                                        <a:pt x="276" y="392"/>
                                      </a:lnTo>
                                      <a:lnTo>
                                        <a:pt x="335" y="402"/>
                                      </a:lnTo>
                                      <a:lnTo>
                                        <a:pt x="337" y="402"/>
                                      </a:lnTo>
                                      <a:lnTo>
                                        <a:pt x="376" y="438"/>
                                      </a:lnTo>
                                      <a:lnTo>
                                        <a:pt x="438" y="478"/>
                                      </a:lnTo>
                                      <a:lnTo>
                                        <a:pt x="503" y="514"/>
                                      </a:lnTo>
                                      <a:lnTo>
                                        <a:pt x="553" y="534"/>
                                      </a:lnTo>
                                      <a:lnTo>
                                        <a:pt x="564" y="538"/>
                                      </a:lnTo>
                                      <a:lnTo>
                                        <a:pt x="576" y="540"/>
                                      </a:lnTo>
                                      <a:lnTo>
                                        <a:pt x="614" y="540"/>
                                      </a:lnTo>
                                      <a:lnTo>
                                        <a:pt x="629" y="536"/>
                                      </a:lnTo>
                                      <a:lnTo>
                                        <a:pt x="640" y="532"/>
                                      </a:lnTo>
                                      <a:lnTo>
                                        <a:pt x="646" y="526"/>
                                      </a:lnTo>
                                      <a:lnTo>
                                        <a:pt x="647" y="524"/>
                                      </a:lnTo>
                                      <a:lnTo>
                                        <a:pt x="649" y="518"/>
                                      </a:lnTo>
                                      <a:lnTo>
                                        <a:pt x="641" y="510"/>
                                      </a:lnTo>
                                      <a:lnTo>
                                        <a:pt x="613" y="486"/>
                                      </a:lnTo>
                                      <a:lnTo>
                                        <a:pt x="592" y="460"/>
                                      </a:lnTo>
                                      <a:lnTo>
                                        <a:pt x="577" y="438"/>
                                      </a:lnTo>
                                      <a:lnTo>
                                        <a:pt x="568" y="420"/>
                                      </a:lnTo>
                                      <a:lnTo>
                                        <a:pt x="567" y="418"/>
                                      </a:lnTo>
                                      <a:lnTo>
                                        <a:pt x="567" y="416"/>
                                      </a:lnTo>
                                      <a:lnTo>
                                        <a:pt x="568" y="414"/>
                                      </a:lnTo>
                                      <a:lnTo>
                                        <a:pt x="570" y="412"/>
                                      </a:lnTo>
                                      <a:lnTo>
                                        <a:pt x="571" y="412"/>
                                      </a:lnTo>
                                      <a:lnTo>
                                        <a:pt x="705" y="392"/>
                                      </a:lnTo>
                                      <a:lnTo>
                                        <a:pt x="707" y="392"/>
                                      </a:lnTo>
                                      <a:lnTo>
                                        <a:pt x="722" y="400"/>
                                      </a:lnTo>
                                      <a:lnTo>
                                        <a:pt x="743" y="410"/>
                                      </a:lnTo>
                                      <a:lnTo>
                                        <a:pt x="766" y="422"/>
                                      </a:lnTo>
                                      <a:lnTo>
                                        <a:pt x="785" y="430"/>
                                      </a:lnTo>
                                      <a:lnTo>
                                        <a:pt x="790" y="432"/>
                                      </a:lnTo>
                                      <a:lnTo>
                                        <a:pt x="795" y="432"/>
                                      </a:lnTo>
                                      <a:lnTo>
                                        <a:pt x="800" y="430"/>
                                      </a:lnTo>
                                      <a:lnTo>
                                        <a:pt x="807" y="422"/>
                                      </a:lnTo>
                                      <a:lnTo>
                                        <a:pt x="813" y="410"/>
                                      </a:lnTo>
                                      <a:lnTo>
                                        <a:pt x="817" y="396"/>
                                      </a:lnTo>
                                      <a:lnTo>
                                        <a:pt x="820" y="384"/>
                                      </a:lnTo>
                                      <a:lnTo>
                                        <a:pt x="820" y="382"/>
                                      </a:lnTo>
                                      <a:lnTo>
                                        <a:pt x="822" y="380"/>
                                      </a:lnTo>
                                      <a:lnTo>
                                        <a:pt x="916" y="352"/>
                                      </a:lnTo>
                                      <a:lnTo>
                                        <a:pt x="917" y="352"/>
                                      </a:lnTo>
                                      <a:lnTo>
                                        <a:pt x="954" y="372"/>
                                      </a:lnTo>
                                      <a:lnTo>
                                        <a:pt x="962" y="372"/>
                                      </a:lnTo>
                                      <a:lnTo>
                                        <a:pt x="979" y="364"/>
                                      </a:lnTo>
                                      <a:lnTo>
                                        <a:pt x="980" y="362"/>
                                      </a:lnTo>
                                      <a:lnTo>
                                        <a:pt x="983" y="350"/>
                                      </a:lnTo>
                                      <a:lnTo>
                                        <a:pt x="985" y="338"/>
                                      </a:lnTo>
                                      <a:lnTo>
                                        <a:pt x="986" y="336"/>
                                      </a:lnTo>
                                      <a:lnTo>
                                        <a:pt x="987" y="336"/>
                                      </a:lnTo>
                                      <a:lnTo>
                                        <a:pt x="1030" y="318"/>
                                      </a:lnTo>
                                      <a:lnTo>
                                        <a:pt x="1034" y="318"/>
                                      </a:lnTo>
                                      <a:lnTo>
                                        <a:pt x="1036" y="320"/>
                                      </a:lnTo>
                                      <a:lnTo>
                                        <a:pt x="1073" y="362"/>
                                      </a:lnTo>
                                      <a:lnTo>
                                        <a:pt x="1118" y="404"/>
                                      </a:lnTo>
                                      <a:lnTo>
                                        <a:pt x="1160" y="440"/>
                                      </a:lnTo>
                                      <a:lnTo>
                                        <a:pt x="1193" y="462"/>
                                      </a:lnTo>
                                      <a:lnTo>
                                        <a:pt x="1201" y="468"/>
                                      </a:lnTo>
                                      <a:lnTo>
                                        <a:pt x="1209" y="472"/>
                                      </a:lnTo>
                                      <a:lnTo>
                                        <a:pt x="1215" y="466"/>
                                      </a:lnTo>
                                      <a:lnTo>
                                        <a:pt x="1217" y="460"/>
                                      </a:lnTo>
                                      <a:lnTo>
                                        <a:pt x="1218" y="458"/>
                                      </a:lnTo>
                                      <a:lnTo>
                                        <a:pt x="1212" y="438"/>
                                      </a:lnTo>
                                      <a:lnTo>
                                        <a:pt x="1197" y="402"/>
                                      </a:lnTo>
                                      <a:lnTo>
                                        <a:pt x="1171" y="342"/>
                                      </a:lnTo>
                                      <a:lnTo>
                                        <a:pt x="1156" y="258"/>
                                      </a:lnTo>
                                      <a:lnTo>
                                        <a:pt x="1173" y="174"/>
                                      </a:lnTo>
                                      <a:lnTo>
                                        <a:pt x="1206" y="98"/>
                                      </a:lnTo>
                                      <a:lnTo>
                                        <a:pt x="1240" y="38"/>
                                      </a:lnTo>
                                      <a:lnTo>
                                        <a:pt x="1246" y="28"/>
                                      </a:lnTo>
                                      <a:lnTo>
                                        <a:pt x="1252"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8F478E8" id="docshapegroup219" o:spid="_x0000_s1026" alt="&quot;&quot;" style="width:62.6pt;height:27pt;mso-position-horizontal-relative:char;mso-position-vertical-relative:line" coordsize="1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">
                      <v:shape id="docshape220" o:spid="_x0000_s1027" alt="Icon - Whale shark" style="position:absolute;left:-1;width:1252;height:540;visibility:visible;mso-wrap-style:square;v-text-anchor:top" coordsize="12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" path="m164,267r-7,-3l142,264r-6,3l136,275r6,3l157,278r7,-3l164,271r,-4xm315,232r-8,-8l289,224r-8,8l281,251r8,7l307,258r8,-7l315,241r,-9xm353,276r-7,-8l327,268r-8,8l319,294r8,8l346,302r7,-8l353,285r,-9xm397,220r-7,-7l375,213r-6,7l369,235r6,7l390,242r7,-7l397,227r,-7xm399,322r-8,-7l373,315r-8,7l365,341r8,8l391,349r8,-8l399,332r,-10xm427,258r-6,-6l405,252r-6,6l399,274r6,6l421,280r6,-6l427,266r,-8xm444,365r-7,-8l418,357r-8,8l410,384r8,7l437,391r7,-7l444,374r,-9xm457,289r-6,-6l436,283r-7,6l429,305r7,6l451,311r6,-6l457,297r,-8xm484,227r-6,-7l463,220r-6,7l457,242r6,6l478,248r6,-6l484,234r,-7xm486,410r-7,-7l460,403r-8,7l452,429r8,8l479,437r7,-8l486,420r,-10xm488,327r-6,-7l466,320r-6,7l460,342r6,7l482,349r6,-7l488,334r,-7xm521,270r-6,-6l500,264r-6,6l494,285r6,6l515,291r6,-6l521,277r,-7xm538,451r-7,-8l512,443r-8,8l504,469r8,8l531,477r7,-8l538,460r,-9xm566,315r-6,-6l545,309r-7,6l538,330r7,6l560,336r6,-6l566,323r,-8xm567,225r-6,-6l546,219r-6,6l540,240r6,6l561,246r6,-6l567,232r,-7xm615,271r-6,-7l594,264r-6,7l588,286r6,6l609,292r6,-6l615,278r,-7xm643,330r-6,-6l622,324r-6,6l616,345r6,6l637,351r6,-6l643,337r,-7xm658,158r-2,-2l650,156r-2,2l648,164r2,2l656,166r2,-2l658,161r,-3xm667,222r-6,-6l646,216r-6,6l640,237r6,6l661,243r6,-6l667,230r,-8xm700,193r-3,-3l692,190r-3,3l689,198r3,3l697,201r3,-3l700,196r,-3xm704,273r-6,-6l683,267r-6,6l677,288r6,6l698,294r6,-6l704,281r,-8xm726,153r-2,-2l718,151r-2,2l716,159r2,3l724,162r2,-3l726,156r,-3xm734,319r-6,-6l713,313r-6,6l707,335r6,6l728,341r6,-6l734,327r,-8xm779,248r-6,-6l758,242r-6,6l752,263r6,6l773,269r6,-6l779,255r,-7xm808,291r-6,-6l787,285r-6,6l781,306r6,6l802,312r6,-6l808,299r,-8xm875,283r-6,-6l854,277r-6,6l848,298r6,6l869,304r6,-6l875,291r,-8xm1028,303r,-1l986,306r-67,8l777,335,513,373r11,8l536,387r13,3l562,389r50,-6l682,373r83,-14l855,343r90,-19l1028,303xm1252,18r-1,-8l1242,3r,13l1235,28r-3,6l1197,94r-32,78l1150,258r16,86l1181,378r15,36l1207,444r2,16l1207,460r-41,-28l1123,398r-44,-40l1042,318r-4,-6l1032,310r-53,18l976,334r-2,10l972,358r-11,4l956,362,938,352,919,342r-4,l815,372r-3,4l811,382r-3,14l804,408r-4,8l795,422r-6,l770,414,747,404r-21,-8l717,392r-9,-4l706,388,566,404r-4,2l557,414r,4l559,422r10,20l586,468r22,26l638,522r2,2l640,526r-9,4l611,532r-26,l556,526,507,504,443,470,382,432,344,398r-2,-4l340,398r-4,-2l335,394,194,372,97,354,28,336r-7,-4l15,328r-3,-6l9,312r,-8l13,294r6,-8l58,252r54,-28l179,204r79,-12l347,186r98,l549,196r4,l556,194r3,-2l636,138r18,-14l660,120r8,-6l688,102r25,-8l736,94r9,4l750,106r3,12l756,134r2,14l759,162r1,12l761,194r4,16l774,222r15,4l811,230r19,2l845,234r15,l871,228r33,-18l905,208r15,-6l945,240r4,2l1034,256r6,-4l1043,248r1,-2l1062,212r38,-62l1157,80r77,-68l1237,10r2,2l1241,14r1,2l1242,3r-1,-1l1234,r-5,4l1151,72r-59,74l1054,206r-19,38l1034,246r-2,l953,234r-1,-2l939,214,929,202r-12,-4l907,198r-8,4l859,228r-10,-2l833,224r-20,-4l791,218r-12,-4l771,208r-4,-12l765,176r,-16l765,146r-1,-12l762,116r-3,-16l755,94r-4,-6l739,86r-38,4l656,114r-50,36l554,190r-1,l549,192r-62,-6l425,180r-107,l227,188r-76,16l90,224,44,250,12,280,4,292,,302r,12l4,326r4,8l16,340r9,4l92,362r94,16l276,392r59,10l337,402r39,36l438,478r65,36l553,534r11,4l576,540r38,l629,536r11,-4l646,526r1,-2l649,518r-8,-8l613,486,592,460,577,438r-9,-18l567,418r,-2l568,414r2,-2l571,412,705,392r2,l722,400r21,10l766,422r19,8l790,432r5,l800,430r7,-8l813,410r4,-14l820,384r,-2l822,380r94,-28l917,352r37,20l962,372r17,-8l980,362r3,-12l985,338r1,-2l987,336r43,-18l1034,318r2,2l1073,362r45,42l1160,440r33,22l1201,468r8,4l1215,466r2,-6l1218,458r-6,-20l1197,402r-26,-60l1156,258r17,-84l1206,98r34,-60l1246,28r6,-10xe" fillcolor="black" stroked="f">
                        <v:path arrowok="t" o:connecttype="custom" o:connectlocs="164,271;315,251;346,302;375,242;365,341;399,258;418,357;451,283;484,227;484,227;486,420;488,342;515,291;512,477;538,330;540,225;594,264;637,324;658,158;658,158;667,230;700,198;698,294;718,162;707,335;752,248;787,285;869,277;1028,303;562,389;1242,3;1196,414;1032,310;915,342;770,414;557,418;631,530;340,398;9,312;445,186;688,102;760,174;871,228;1044,246;1242,3;1032,246;849,226;765,146;606,150;90,224;25,344;553,534;641,510;571,412;800,430;954,372;1034,318;1217,460;1246,28" o:connectangles="0,0,0,0,0,0,0,0,0,0,0,0,0,0,0,0,0,0,0,0,0,0,0,0,0,0,0,0,0,0,0,0,0,0,0,0,0,0,0,0,0,0,0,0,0,0,0,0,0,0,0,0,0,0,0,0,0,0,0"/>
                      </v:shape>
                      <w10:anchorlock/>
                    </v:group>
                  </w:pict>
                </mc:Fallback>
              </mc:AlternateContent>
            </w:r>
          </w:p>
        </w:tc>
        <w:tc>
          <w:tcPr>
            <w:tcW w:w="4792" w:type="dxa"/>
            <w:shd w:val="clear" w:color="auto" w:fill="auto"/>
          </w:tcPr>
          <w:p w14:paraId="01B4AFD1" w14:textId="77777777" w:rsidR="008E75B9" w:rsidRPr="008E75B9" w:rsidRDefault="008E75B9" w:rsidP="008E75B9">
            <w:pPr>
              <w:pStyle w:val="TableText"/>
            </w:pPr>
            <w:r w:rsidRPr="008E75B9">
              <w:t xml:space="preserve">Conservation advice guides recovery planning and identifies actions required for conservation and recovery of the threatened </w:t>
            </w:r>
            <w:proofErr w:type="gramStart"/>
            <w:r w:rsidRPr="008E75B9">
              <w:t>species</w:t>
            </w:r>
            <w:proofErr w:type="gramEnd"/>
          </w:p>
          <w:p w14:paraId="0BC995A2" w14:textId="77777777" w:rsidR="008E75B9" w:rsidRPr="008E75B9" w:rsidRDefault="008E75B9" w:rsidP="008E75B9">
            <w:pPr>
              <w:pStyle w:val="TableText"/>
            </w:pPr>
            <w:r w:rsidRPr="008E75B9">
              <w:t>or ecological community. They inform the Australian Government in regulatory decision- making and investment for threatened species and ecological communities. Conservation advice can be supported by a Recovery Team or similar stakeholder group.</w:t>
            </w:r>
          </w:p>
          <w:p w14:paraId="4F7E1DE0" w14:textId="77777777" w:rsidR="008E75B9" w:rsidRPr="008E75B9" w:rsidRDefault="008E75B9" w:rsidP="008E75B9">
            <w:pPr>
              <w:pStyle w:val="TableText"/>
            </w:pPr>
            <w:r w:rsidRPr="008E75B9">
              <w:t xml:space="preserve">Conservation advices are available at: </w:t>
            </w:r>
            <w:hyperlink r:id="rId34">
              <w:r w:rsidRPr="009D2330">
                <w:rPr>
                  <w:rStyle w:val="Hyperlink"/>
                </w:rPr>
                <w:t>https://www.dcceew.gov.au/environment/</w:t>
              </w:r>
            </w:hyperlink>
            <w:r w:rsidRPr="009D2330">
              <w:rPr>
                <w:rStyle w:val="Hyperlink"/>
              </w:rPr>
              <w:t xml:space="preserve"> </w:t>
            </w:r>
            <w:hyperlink r:id="rId35">
              <w:r w:rsidRPr="009D2330">
                <w:rPr>
                  <w:rStyle w:val="Hyperlink"/>
                </w:rPr>
                <w:t>biodiversity/threatened/conservation-advices</w:t>
              </w:r>
            </w:hyperlink>
          </w:p>
        </w:tc>
        <w:tc>
          <w:tcPr>
            <w:tcW w:w="2828" w:type="dxa"/>
            <w:shd w:val="clear" w:color="auto" w:fill="auto"/>
          </w:tcPr>
          <w:p w14:paraId="344D09C9" w14:textId="77777777" w:rsidR="008E75B9" w:rsidRPr="008E75B9" w:rsidRDefault="008E75B9" w:rsidP="008E75B9">
            <w:pPr>
              <w:pStyle w:val="TableBullet"/>
            </w:pPr>
            <w:r w:rsidRPr="008E75B9">
              <w:t>Overarching recovery objectives</w:t>
            </w:r>
          </w:p>
          <w:p w14:paraId="0A7D3266" w14:textId="77777777" w:rsidR="008E75B9" w:rsidRPr="008E75B9" w:rsidRDefault="008E75B9" w:rsidP="008E75B9">
            <w:pPr>
              <w:pStyle w:val="TableBullet"/>
            </w:pPr>
            <w:r w:rsidRPr="008E75B9">
              <w:t>Content regarding threats</w:t>
            </w:r>
          </w:p>
          <w:p w14:paraId="00032663" w14:textId="77777777" w:rsidR="008E75B9" w:rsidRPr="008E75B9" w:rsidRDefault="008E75B9" w:rsidP="008E75B9">
            <w:pPr>
              <w:pStyle w:val="TableBullet"/>
            </w:pPr>
            <w:r w:rsidRPr="008E75B9">
              <w:t>Specific recovery actions relevant to the proposed action</w:t>
            </w:r>
          </w:p>
        </w:tc>
      </w:tr>
      <w:tr w:rsidR="00C979FB" w14:paraId="3DE8CB35" w14:textId="77777777" w:rsidTr="00BE6E84">
        <w:trPr>
          <w:trHeight w:val="2865"/>
        </w:trPr>
        <w:tc>
          <w:tcPr>
            <w:tcW w:w="1440" w:type="dxa"/>
            <w:shd w:val="clear" w:color="auto" w:fill="auto"/>
          </w:tcPr>
          <w:p w14:paraId="05E0A1E8" w14:textId="48B738D1" w:rsidR="008E75B9" w:rsidRDefault="008E75B9" w:rsidP="008E75B9">
            <w:pPr>
              <w:pStyle w:val="TableText"/>
            </w:pPr>
            <w:r w:rsidRPr="008E75B9">
              <w:t>Wildlife conservation plans</w:t>
            </w:r>
          </w:p>
          <w:p w14:paraId="36AB61E0" w14:textId="380B742E" w:rsidR="008E75B9" w:rsidRPr="008E75B9" w:rsidRDefault="009F3FCA" w:rsidP="008E75B9">
            <w:pPr>
              <w:pStyle w:val="TableText"/>
            </w:pPr>
            <w:r>
              <w:rPr>
                <w:noProof/>
              </w:rPr>
              <mc:AlternateContent>
                <mc:Choice Requires="wpg">
                  <w:drawing>
                    <wp:inline distT="0" distB="0" distL="0" distR="0" wp14:anchorId="17E663D4" wp14:editId="0F5191AC">
                      <wp:extent cx="699135" cy="331470"/>
                      <wp:effectExtent l="0" t="0" r="5715" b="0"/>
                      <wp:docPr id="3780" name="docshapegroup2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9135" cy="331470"/>
                                <a:chOff x="2054" y="9754"/>
                                <a:chExt cx="1101" cy="522"/>
                              </a:xfrm>
                            </wpg:grpSpPr>
                            <wps:wsp>
                              <wps:cNvPr id="3781" name="docshape216"/>
                              <wps:cNvSpPr>
                                <a:spLocks/>
                              </wps:cNvSpPr>
                              <wps:spPr bwMode="auto">
                                <a:xfrm>
                                  <a:off x="2053" y="9929"/>
                                  <a:ext cx="1090" cy="347"/>
                                </a:xfrm>
                                <a:custGeom>
                                  <a:avLst/>
                                  <a:gdLst>
                                    <a:gd name="T0" fmla="+- 0 3038 2054"/>
                                    <a:gd name="T1" fmla="*/ T0 w 1090"/>
                                    <a:gd name="T2" fmla="+- 0 10187 9930"/>
                                    <a:gd name="T3" fmla="*/ 10187 h 347"/>
                                    <a:gd name="T4" fmla="+- 0 3069 2054"/>
                                    <a:gd name="T5" fmla="*/ T4 w 1090"/>
                                    <a:gd name="T6" fmla="+- 0 10146 9930"/>
                                    <a:gd name="T7" fmla="*/ 10146 h 347"/>
                                    <a:gd name="T8" fmla="+- 0 2955 2054"/>
                                    <a:gd name="T9" fmla="*/ T8 w 1090"/>
                                    <a:gd name="T10" fmla="+- 0 10209 9930"/>
                                    <a:gd name="T11" fmla="*/ 10209 h 347"/>
                                    <a:gd name="T12" fmla="+- 0 2718 2054"/>
                                    <a:gd name="T13" fmla="*/ T12 w 1090"/>
                                    <a:gd name="T14" fmla="+- 0 10263 9930"/>
                                    <a:gd name="T15" fmla="*/ 10263 h 347"/>
                                    <a:gd name="T16" fmla="+- 0 2443 2054"/>
                                    <a:gd name="T17" fmla="*/ T16 w 1090"/>
                                    <a:gd name="T18" fmla="+- 0 10247 9930"/>
                                    <a:gd name="T19" fmla="*/ 10247 h 347"/>
                                    <a:gd name="T20" fmla="+- 0 2279 2054"/>
                                    <a:gd name="T21" fmla="*/ T20 w 1090"/>
                                    <a:gd name="T22" fmla="+- 0 10212 9930"/>
                                    <a:gd name="T23" fmla="*/ 10212 h 347"/>
                                    <a:gd name="T24" fmla="+- 0 2403 2054"/>
                                    <a:gd name="T25" fmla="*/ T24 w 1090"/>
                                    <a:gd name="T26" fmla="+- 0 10220 9930"/>
                                    <a:gd name="T27" fmla="*/ 10220 h 347"/>
                                    <a:gd name="T28" fmla="+- 0 2703 2054"/>
                                    <a:gd name="T29" fmla="*/ T28 w 1090"/>
                                    <a:gd name="T30" fmla="+- 0 10240 9930"/>
                                    <a:gd name="T31" fmla="*/ 10240 h 347"/>
                                    <a:gd name="T32" fmla="+- 0 2923 2054"/>
                                    <a:gd name="T33" fmla="*/ T32 w 1090"/>
                                    <a:gd name="T34" fmla="+- 0 10210 9930"/>
                                    <a:gd name="T35" fmla="*/ 10210 h 347"/>
                                    <a:gd name="T36" fmla="+- 0 2945 2054"/>
                                    <a:gd name="T37" fmla="*/ T36 w 1090"/>
                                    <a:gd name="T38" fmla="+- 0 10199 9930"/>
                                    <a:gd name="T39" fmla="*/ 10199 h 347"/>
                                    <a:gd name="T40" fmla="+- 0 2966 2054"/>
                                    <a:gd name="T41" fmla="*/ T40 w 1090"/>
                                    <a:gd name="T42" fmla="+- 0 10129 9930"/>
                                    <a:gd name="T43" fmla="*/ 10129 h 347"/>
                                    <a:gd name="T44" fmla="+- 0 3099 2054"/>
                                    <a:gd name="T45" fmla="*/ T44 w 1090"/>
                                    <a:gd name="T46" fmla="+- 0 10052 9930"/>
                                    <a:gd name="T47" fmla="*/ 10052 h 347"/>
                                    <a:gd name="T48" fmla="+- 0 2966 2054"/>
                                    <a:gd name="T49" fmla="*/ T48 w 1090"/>
                                    <a:gd name="T50" fmla="+- 0 10118 9930"/>
                                    <a:gd name="T51" fmla="*/ 10118 h 347"/>
                                    <a:gd name="T52" fmla="+- 0 2911 2054"/>
                                    <a:gd name="T53" fmla="*/ T52 w 1090"/>
                                    <a:gd name="T54" fmla="+- 0 10158 9930"/>
                                    <a:gd name="T55" fmla="*/ 10158 h 347"/>
                                    <a:gd name="T56" fmla="+- 0 2812 2054"/>
                                    <a:gd name="T57" fmla="*/ T56 w 1090"/>
                                    <a:gd name="T58" fmla="+- 0 10201 9930"/>
                                    <a:gd name="T59" fmla="*/ 10201 h 347"/>
                                    <a:gd name="T60" fmla="+- 0 2558 2054"/>
                                    <a:gd name="T61" fmla="*/ T60 w 1090"/>
                                    <a:gd name="T62" fmla="+- 0 10226 9930"/>
                                    <a:gd name="T63" fmla="*/ 10226 h 347"/>
                                    <a:gd name="T64" fmla="+- 0 2408 2054"/>
                                    <a:gd name="T65" fmla="*/ T64 w 1090"/>
                                    <a:gd name="T66" fmla="+- 0 10198 9930"/>
                                    <a:gd name="T67" fmla="*/ 10198 h 347"/>
                                    <a:gd name="T68" fmla="+- 0 2635 2054"/>
                                    <a:gd name="T69" fmla="*/ T68 w 1090"/>
                                    <a:gd name="T70" fmla="+- 0 10208 9930"/>
                                    <a:gd name="T71" fmla="*/ 10208 h 347"/>
                                    <a:gd name="T72" fmla="+- 0 2812 2054"/>
                                    <a:gd name="T73" fmla="*/ T72 w 1090"/>
                                    <a:gd name="T74" fmla="+- 0 10201 9930"/>
                                    <a:gd name="T75" fmla="*/ 10201 h 347"/>
                                    <a:gd name="T76" fmla="+- 0 2863 2054"/>
                                    <a:gd name="T77" fmla="*/ T76 w 1090"/>
                                    <a:gd name="T78" fmla="+- 0 10167 9930"/>
                                    <a:gd name="T79" fmla="*/ 10167 h 347"/>
                                    <a:gd name="T80" fmla="+- 0 2885 2054"/>
                                    <a:gd name="T81" fmla="*/ T80 w 1090"/>
                                    <a:gd name="T82" fmla="+- 0 10149 9930"/>
                                    <a:gd name="T83" fmla="*/ 10149 h 347"/>
                                    <a:gd name="T84" fmla="+- 0 2735 2054"/>
                                    <a:gd name="T85" fmla="*/ T84 w 1090"/>
                                    <a:gd name="T86" fmla="+- 0 10170 9930"/>
                                    <a:gd name="T87" fmla="*/ 10170 h 347"/>
                                    <a:gd name="T88" fmla="+- 0 2587 2054"/>
                                    <a:gd name="T89" fmla="*/ T88 w 1090"/>
                                    <a:gd name="T90" fmla="+- 0 10199 9930"/>
                                    <a:gd name="T91" fmla="*/ 10199 h 347"/>
                                    <a:gd name="T92" fmla="+- 0 2497 2054"/>
                                    <a:gd name="T93" fmla="*/ T92 w 1090"/>
                                    <a:gd name="T94" fmla="+- 0 10172 9930"/>
                                    <a:gd name="T95" fmla="*/ 10172 h 347"/>
                                    <a:gd name="T96" fmla="+- 0 2648 2054"/>
                                    <a:gd name="T97" fmla="*/ T96 w 1090"/>
                                    <a:gd name="T98" fmla="+- 0 10157 9930"/>
                                    <a:gd name="T99" fmla="*/ 10157 h 347"/>
                                    <a:gd name="T100" fmla="+- 0 2735 2054"/>
                                    <a:gd name="T101" fmla="*/ T100 w 1090"/>
                                    <a:gd name="T102" fmla="+- 0 10170 9930"/>
                                    <a:gd name="T103" fmla="*/ 10170 h 347"/>
                                    <a:gd name="T104" fmla="+- 0 2762 2054"/>
                                    <a:gd name="T105" fmla="*/ T104 w 1090"/>
                                    <a:gd name="T106" fmla="+- 0 10128 9930"/>
                                    <a:gd name="T107" fmla="*/ 10128 h 347"/>
                                    <a:gd name="T108" fmla="+- 0 2991 2054"/>
                                    <a:gd name="T109" fmla="*/ T108 w 1090"/>
                                    <a:gd name="T110" fmla="+- 0 10056 9930"/>
                                    <a:gd name="T111" fmla="*/ 10056 h 347"/>
                                    <a:gd name="T112" fmla="+- 0 2964 2054"/>
                                    <a:gd name="T113" fmla="*/ T112 w 1090"/>
                                    <a:gd name="T114" fmla="+- 0 10049 9930"/>
                                    <a:gd name="T115" fmla="*/ 10049 h 347"/>
                                    <a:gd name="T116" fmla="+- 0 2668 2054"/>
                                    <a:gd name="T117" fmla="*/ T116 w 1090"/>
                                    <a:gd name="T118" fmla="+- 0 10121 9930"/>
                                    <a:gd name="T119" fmla="*/ 10121 h 347"/>
                                    <a:gd name="T120" fmla="+- 0 2687 2054"/>
                                    <a:gd name="T121" fmla="*/ T120 w 1090"/>
                                    <a:gd name="T122" fmla="+- 0 10106 9930"/>
                                    <a:gd name="T123" fmla="*/ 10106 h 347"/>
                                    <a:gd name="T124" fmla="+- 0 2931 2054"/>
                                    <a:gd name="T125" fmla="*/ T124 w 1090"/>
                                    <a:gd name="T126" fmla="+- 0 9982 9930"/>
                                    <a:gd name="T127" fmla="*/ 9982 h 347"/>
                                    <a:gd name="T128" fmla="+- 0 2711 2054"/>
                                    <a:gd name="T129" fmla="*/ T128 w 1090"/>
                                    <a:gd name="T130" fmla="+- 0 10081 9930"/>
                                    <a:gd name="T131" fmla="*/ 10081 h 347"/>
                                    <a:gd name="T132" fmla="+- 0 2504 2054"/>
                                    <a:gd name="T133" fmla="*/ T132 w 1090"/>
                                    <a:gd name="T134" fmla="+- 0 10111 9930"/>
                                    <a:gd name="T135" fmla="*/ 10111 h 347"/>
                                    <a:gd name="T136" fmla="+- 0 2311 2054"/>
                                    <a:gd name="T137" fmla="*/ T136 w 1090"/>
                                    <a:gd name="T138" fmla="+- 0 10046 9930"/>
                                    <a:gd name="T139" fmla="*/ 10046 h 347"/>
                                    <a:gd name="T140" fmla="+- 0 2147 2054"/>
                                    <a:gd name="T141" fmla="*/ T140 w 1090"/>
                                    <a:gd name="T142" fmla="+- 0 9930 9930"/>
                                    <a:gd name="T143" fmla="*/ 9930 h 347"/>
                                    <a:gd name="T144" fmla="+- 0 2284 2054"/>
                                    <a:gd name="T145" fmla="*/ T144 w 1090"/>
                                    <a:gd name="T146" fmla="+- 0 10051 9930"/>
                                    <a:gd name="T147" fmla="*/ 10051 h 347"/>
                                    <a:gd name="T148" fmla="+- 0 2441 2054"/>
                                    <a:gd name="T149" fmla="*/ T148 w 1090"/>
                                    <a:gd name="T150" fmla="+- 0 10118 9930"/>
                                    <a:gd name="T151" fmla="*/ 10118 h 347"/>
                                    <a:gd name="T152" fmla="+- 0 2231 2054"/>
                                    <a:gd name="T153" fmla="*/ T152 w 1090"/>
                                    <a:gd name="T154" fmla="+- 0 10072 9930"/>
                                    <a:gd name="T155" fmla="*/ 10072 h 347"/>
                                    <a:gd name="T156" fmla="+- 0 2077 2054"/>
                                    <a:gd name="T157" fmla="*/ T156 w 1090"/>
                                    <a:gd name="T158" fmla="+- 0 9991 9930"/>
                                    <a:gd name="T159" fmla="*/ 9991 h 347"/>
                                    <a:gd name="T160" fmla="+- 0 2213 2054"/>
                                    <a:gd name="T161" fmla="*/ T160 w 1090"/>
                                    <a:gd name="T162" fmla="+- 0 10076 9930"/>
                                    <a:gd name="T163" fmla="*/ 10076 h 347"/>
                                    <a:gd name="T164" fmla="+- 0 2484 2054"/>
                                    <a:gd name="T165" fmla="*/ T164 w 1090"/>
                                    <a:gd name="T166" fmla="+- 0 10128 9930"/>
                                    <a:gd name="T167" fmla="*/ 10128 h 347"/>
                                    <a:gd name="T168" fmla="+- 0 2462 2054"/>
                                    <a:gd name="T169" fmla="*/ T168 w 1090"/>
                                    <a:gd name="T170" fmla="+- 0 10167 9930"/>
                                    <a:gd name="T171" fmla="*/ 10167 h 347"/>
                                    <a:gd name="T172" fmla="+- 0 2359 2054"/>
                                    <a:gd name="T173" fmla="*/ T172 w 1090"/>
                                    <a:gd name="T174" fmla="+- 0 10190 9930"/>
                                    <a:gd name="T175" fmla="*/ 10190 h 347"/>
                                    <a:gd name="T176" fmla="+- 0 2359 2054"/>
                                    <a:gd name="T177" fmla="*/ T176 w 1090"/>
                                    <a:gd name="T178" fmla="+- 0 10190 9930"/>
                                    <a:gd name="T179" fmla="*/ 10190 h 347"/>
                                    <a:gd name="T180" fmla="+- 0 2206 2054"/>
                                    <a:gd name="T181" fmla="*/ T180 w 1090"/>
                                    <a:gd name="T182" fmla="+- 0 10137 9930"/>
                                    <a:gd name="T183" fmla="*/ 10137 h 347"/>
                                    <a:gd name="T184" fmla="+- 0 2112 2054"/>
                                    <a:gd name="T185" fmla="*/ T184 w 1090"/>
                                    <a:gd name="T186" fmla="+- 0 10099 9930"/>
                                    <a:gd name="T187" fmla="*/ 10099 h 347"/>
                                    <a:gd name="T188" fmla="+- 0 2073 2054"/>
                                    <a:gd name="T189" fmla="*/ T188 w 1090"/>
                                    <a:gd name="T190" fmla="+- 0 10091 9930"/>
                                    <a:gd name="T191" fmla="*/ 10091 h 347"/>
                                    <a:gd name="T192" fmla="+- 0 2173 2054"/>
                                    <a:gd name="T193" fmla="*/ T192 w 1090"/>
                                    <a:gd name="T194" fmla="+- 0 10137 9930"/>
                                    <a:gd name="T195" fmla="*/ 10137 h 347"/>
                                    <a:gd name="T196" fmla="+- 0 2239 2054"/>
                                    <a:gd name="T197" fmla="*/ T196 w 1090"/>
                                    <a:gd name="T198" fmla="+- 0 10173 9930"/>
                                    <a:gd name="T199" fmla="*/ 10173 h 347"/>
                                    <a:gd name="T200" fmla="+- 0 2206 2054"/>
                                    <a:gd name="T201" fmla="*/ T200 w 1090"/>
                                    <a:gd name="T202" fmla="+- 0 10190 9930"/>
                                    <a:gd name="T203" fmla="*/ 10190 h 347"/>
                                    <a:gd name="T204" fmla="+- 0 2081 2054"/>
                                    <a:gd name="T205" fmla="*/ T204 w 1090"/>
                                    <a:gd name="T206" fmla="+- 0 10146 9930"/>
                                    <a:gd name="T207" fmla="*/ 10146 h 347"/>
                                    <a:gd name="T208" fmla="+- 0 2136 2054"/>
                                    <a:gd name="T209" fmla="*/ T208 w 1090"/>
                                    <a:gd name="T210" fmla="+- 0 10180 9930"/>
                                    <a:gd name="T211" fmla="*/ 10180 h 347"/>
                                    <a:gd name="T212" fmla="+- 0 2067 2054"/>
                                    <a:gd name="T213" fmla="*/ T212 w 1090"/>
                                    <a:gd name="T214" fmla="+- 0 10161 9930"/>
                                    <a:gd name="T215" fmla="*/ 10161 h 347"/>
                                    <a:gd name="T216" fmla="+- 0 2133 2054"/>
                                    <a:gd name="T217" fmla="*/ T216 w 1090"/>
                                    <a:gd name="T218" fmla="+- 0 10195 9930"/>
                                    <a:gd name="T219" fmla="*/ 10195 h 347"/>
                                    <a:gd name="T220" fmla="+- 0 2309 2054"/>
                                    <a:gd name="T221" fmla="*/ T220 w 1090"/>
                                    <a:gd name="T222" fmla="+- 0 10231 9930"/>
                                    <a:gd name="T223" fmla="*/ 10231 h 347"/>
                                    <a:gd name="T224" fmla="+- 0 2650 2054"/>
                                    <a:gd name="T225" fmla="*/ T224 w 1090"/>
                                    <a:gd name="T226" fmla="+- 0 10276 9930"/>
                                    <a:gd name="T227" fmla="*/ 10276 h 347"/>
                                    <a:gd name="T228" fmla="+- 0 2876 2054"/>
                                    <a:gd name="T229" fmla="*/ T228 w 1090"/>
                                    <a:gd name="T230" fmla="+- 0 10249 9930"/>
                                    <a:gd name="T231" fmla="*/ 10249 h 347"/>
                                    <a:gd name="T232" fmla="+- 0 3034 2054"/>
                                    <a:gd name="T233" fmla="*/ T232 w 1090"/>
                                    <a:gd name="T234" fmla="+- 0 10199 9930"/>
                                    <a:gd name="T235" fmla="*/ 10199 h 3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090" h="347">
                                      <a:moveTo>
                                        <a:pt x="1089" y="230"/>
                                      </a:moveTo>
                                      <a:lnTo>
                                        <a:pt x="1076" y="223"/>
                                      </a:lnTo>
                                      <a:lnTo>
                                        <a:pt x="984" y="257"/>
                                      </a:lnTo>
                                      <a:lnTo>
                                        <a:pt x="970" y="259"/>
                                      </a:lnTo>
                                      <a:lnTo>
                                        <a:pt x="1029" y="221"/>
                                      </a:lnTo>
                                      <a:lnTo>
                                        <a:pt x="1015" y="216"/>
                                      </a:lnTo>
                                      <a:lnTo>
                                        <a:pt x="938" y="263"/>
                                      </a:lnTo>
                                      <a:lnTo>
                                        <a:pt x="901" y="268"/>
                                      </a:lnTo>
                                      <a:lnTo>
                                        <a:pt x="901" y="279"/>
                                      </a:lnTo>
                                      <a:lnTo>
                                        <a:pt x="848" y="300"/>
                                      </a:lnTo>
                                      <a:lnTo>
                                        <a:pt x="757" y="322"/>
                                      </a:lnTo>
                                      <a:lnTo>
                                        <a:pt x="664" y="333"/>
                                      </a:lnTo>
                                      <a:lnTo>
                                        <a:pt x="570" y="335"/>
                                      </a:lnTo>
                                      <a:lnTo>
                                        <a:pt x="478" y="329"/>
                                      </a:lnTo>
                                      <a:lnTo>
                                        <a:pt x="389" y="317"/>
                                      </a:lnTo>
                                      <a:lnTo>
                                        <a:pt x="306" y="301"/>
                                      </a:lnTo>
                                      <a:lnTo>
                                        <a:pt x="230" y="283"/>
                                      </a:lnTo>
                                      <a:lnTo>
                                        <a:pt x="225" y="282"/>
                                      </a:lnTo>
                                      <a:lnTo>
                                        <a:pt x="293" y="278"/>
                                      </a:lnTo>
                                      <a:lnTo>
                                        <a:pt x="298" y="277"/>
                                      </a:lnTo>
                                      <a:lnTo>
                                        <a:pt x="349" y="290"/>
                                      </a:lnTo>
                                      <a:lnTo>
                                        <a:pt x="455" y="308"/>
                                      </a:lnTo>
                                      <a:lnTo>
                                        <a:pt x="570" y="315"/>
                                      </a:lnTo>
                                      <a:lnTo>
                                        <a:pt x="649" y="310"/>
                                      </a:lnTo>
                                      <a:lnTo>
                                        <a:pt x="727" y="295"/>
                                      </a:lnTo>
                                      <a:lnTo>
                                        <a:pt x="786" y="273"/>
                                      </a:lnTo>
                                      <a:lnTo>
                                        <a:pt x="869" y="280"/>
                                      </a:lnTo>
                                      <a:lnTo>
                                        <a:pt x="901" y="279"/>
                                      </a:lnTo>
                                      <a:lnTo>
                                        <a:pt x="901" y="268"/>
                                      </a:lnTo>
                                      <a:lnTo>
                                        <a:pt x="891" y="269"/>
                                      </a:lnTo>
                                      <a:lnTo>
                                        <a:pt x="807" y="265"/>
                                      </a:lnTo>
                                      <a:lnTo>
                                        <a:pt x="876" y="228"/>
                                      </a:lnTo>
                                      <a:lnTo>
                                        <a:pt x="912" y="199"/>
                                      </a:lnTo>
                                      <a:lnTo>
                                        <a:pt x="971" y="174"/>
                                      </a:lnTo>
                                      <a:lnTo>
                                        <a:pt x="1054" y="130"/>
                                      </a:lnTo>
                                      <a:lnTo>
                                        <a:pt x="1045" y="122"/>
                                      </a:lnTo>
                                      <a:lnTo>
                                        <a:pt x="943" y="175"/>
                                      </a:lnTo>
                                      <a:lnTo>
                                        <a:pt x="935" y="171"/>
                                      </a:lnTo>
                                      <a:lnTo>
                                        <a:pt x="912" y="188"/>
                                      </a:lnTo>
                                      <a:lnTo>
                                        <a:pt x="876" y="201"/>
                                      </a:lnTo>
                                      <a:lnTo>
                                        <a:pt x="876" y="214"/>
                                      </a:lnTo>
                                      <a:lnTo>
                                        <a:pt x="857" y="228"/>
                                      </a:lnTo>
                                      <a:lnTo>
                                        <a:pt x="783" y="262"/>
                                      </a:lnTo>
                                      <a:lnTo>
                                        <a:pt x="758" y="258"/>
                                      </a:lnTo>
                                      <a:lnTo>
                                        <a:pt x="758" y="271"/>
                                      </a:lnTo>
                                      <a:lnTo>
                                        <a:pt x="683" y="289"/>
                                      </a:lnTo>
                                      <a:lnTo>
                                        <a:pt x="593" y="298"/>
                                      </a:lnTo>
                                      <a:lnTo>
                                        <a:pt x="504" y="296"/>
                                      </a:lnTo>
                                      <a:lnTo>
                                        <a:pt x="418" y="285"/>
                                      </a:lnTo>
                                      <a:lnTo>
                                        <a:pt x="342" y="270"/>
                                      </a:lnTo>
                                      <a:lnTo>
                                        <a:pt x="354" y="268"/>
                                      </a:lnTo>
                                      <a:lnTo>
                                        <a:pt x="390" y="274"/>
                                      </a:lnTo>
                                      <a:lnTo>
                                        <a:pt x="511" y="281"/>
                                      </a:lnTo>
                                      <a:lnTo>
                                        <a:pt x="581" y="278"/>
                                      </a:lnTo>
                                      <a:lnTo>
                                        <a:pt x="654" y="271"/>
                                      </a:lnTo>
                                      <a:lnTo>
                                        <a:pt x="712" y="260"/>
                                      </a:lnTo>
                                      <a:lnTo>
                                        <a:pt x="758" y="271"/>
                                      </a:lnTo>
                                      <a:lnTo>
                                        <a:pt x="758" y="258"/>
                                      </a:lnTo>
                                      <a:lnTo>
                                        <a:pt x="741" y="254"/>
                                      </a:lnTo>
                                      <a:lnTo>
                                        <a:pt x="809" y="237"/>
                                      </a:lnTo>
                                      <a:lnTo>
                                        <a:pt x="876" y="214"/>
                                      </a:lnTo>
                                      <a:lnTo>
                                        <a:pt x="876" y="201"/>
                                      </a:lnTo>
                                      <a:lnTo>
                                        <a:pt x="831" y="219"/>
                                      </a:lnTo>
                                      <a:lnTo>
                                        <a:pt x="727" y="247"/>
                                      </a:lnTo>
                                      <a:lnTo>
                                        <a:pt x="712" y="249"/>
                                      </a:lnTo>
                                      <a:lnTo>
                                        <a:pt x="681" y="240"/>
                                      </a:lnTo>
                                      <a:lnTo>
                                        <a:pt x="681" y="254"/>
                                      </a:lnTo>
                                      <a:lnTo>
                                        <a:pt x="628" y="263"/>
                                      </a:lnTo>
                                      <a:lnTo>
                                        <a:pt x="533" y="269"/>
                                      </a:lnTo>
                                      <a:lnTo>
                                        <a:pt x="443" y="267"/>
                                      </a:lnTo>
                                      <a:lnTo>
                                        <a:pt x="384" y="260"/>
                                      </a:lnTo>
                                      <a:lnTo>
                                        <a:pt x="443" y="242"/>
                                      </a:lnTo>
                                      <a:lnTo>
                                        <a:pt x="517" y="207"/>
                                      </a:lnTo>
                                      <a:lnTo>
                                        <a:pt x="547" y="208"/>
                                      </a:lnTo>
                                      <a:lnTo>
                                        <a:pt x="594" y="227"/>
                                      </a:lnTo>
                                      <a:lnTo>
                                        <a:pt x="670" y="251"/>
                                      </a:lnTo>
                                      <a:lnTo>
                                        <a:pt x="681" y="254"/>
                                      </a:lnTo>
                                      <a:lnTo>
                                        <a:pt x="681" y="240"/>
                                      </a:lnTo>
                                      <a:lnTo>
                                        <a:pt x="643" y="229"/>
                                      </a:lnTo>
                                      <a:lnTo>
                                        <a:pt x="589" y="209"/>
                                      </a:lnTo>
                                      <a:lnTo>
                                        <a:pt x="708" y="198"/>
                                      </a:lnTo>
                                      <a:lnTo>
                                        <a:pt x="780" y="183"/>
                                      </a:lnTo>
                                      <a:lnTo>
                                        <a:pt x="856" y="159"/>
                                      </a:lnTo>
                                      <a:lnTo>
                                        <a:pt x="937" y="126"/>
                                      </a:lnTo>
                                      <a:lnTo>
                                        <a:pt x="1021" y="83"/>
                                      </a:lnTo>
                                      <a:lnTo>
                                        <a:pt x="1021" y="64"/>
                                      </a:lnTo>
                                      <a:lnTo>
                                        <a:pt x="910" y="119"/>
                                      </a:lnTo>
                                      <a:lnTo>
                                        <a:pt x="805" y="157"/>
                                      </a:lnTo>
                                      <a:lnTo>
                                        <a:pt x="707" y="180"/>
                                      </a:lnTo>
                                      <a:lnTo>
                                        <a:pt x="614" y="191"/>
                                      </a:lnTo>
                                      <a:lnTo>
                                        <a:pt x="563" y="191"/>
                                      </a:lnTo>
                                      <a:lnTo>
                                        <a:pt x="566" y="190"/>
                                      </a:lnTo>
                                      <a:lnTo>
                                        <a:pt x="633" y="176"/>
                                      </a:lnTo>
                                      <a:lnTo>
                                        <a:pt x="706" y="150"/>
                                      </a:lnTo>
                                      <a:lnTo>
                                        <a:pt x="786" y="110"/>
                                      </a:lnTo>
                                      <a:lnTo>
                                        <a:pt x="877" y="52"/>
                                      </a:lnTo>
                                      <a:lnTo>
                                        <a:pt x="861" y="47"/>
                                      </a:lnTo>
                                      <a:lnTo>
                                        <a:pt x="757" y="108"/>
                                      </a:lnTo>
                                      <a:lnTo>
                                        <a:pt x="657" y="151"/>
                                      </a:lnTo>
                                      <a:lnTo>
                                        <a:pt x="562" y="176"/>
                                      </a:lnTo>
                                      <a:lnTo>
                                        <a:pt x="491" y="186"/>
                                      </a:lnTo>
                                      <a:lnTo>
                                        <a:pt x="450" y="181"/>
                                      </a:lnTo>
                                      <a:lnTo>
                                        <a:pt x="378" y="164"/>
                                      </a:lnTo>
                                      <a:lnTo>
                                        <a:pt x="314" y="142"/>
                                      </a:lnTo>
                                      <a:lnTo>
                                        <a:pt x="257" y="116"/>
                                      </a:lnTo>
                                      <a:lnTo>
                                        <a:pt x="168" y="63"/>
                                      </a:lnTo>
                                      <a:lnTo>
                                        <a:pt x="113" y="19"/>
                                      </a:lnTo>
                                      <a:lnTo>
                                        <a:pt x="93" y="0"/>
                                      </a:lnTo>
                                      <a:lnTo>
                                        <a:pt x="95" y="14"/>
                                      </a:lnTo>
                                      <a:lnTo>
                                        <a:pt x="156" y="71"/>
                                      </a:lnTo>
                                      <a:lnTo>
                                        <a:pt x="230" y="121"/>
                                      </a:lnTo>
                                      <a:lnTo>
                                        <a:pt x="335" y="169"/>
                                      </a:lnTo>
                                      <a:lnTo>
                                        <a:pt x="401" y="188"/>
                                      </a:lnTo>
                                      <a:lnTo>
                                        <a:pt x="387" y="188"/>
                                      </a:lnTo>
                                      <a:lnTo>
                                        <a:pt x="309" y="179"/>
                                      </a:lnTo>
                                      <a:lnTo>
                                        <a:pt x="239" y="163"/>
                                      </a:lnTo>
                                      <a:lnTo>
                                        <a:pt x="177" y="142"/>
                                      </a:lnTo>
                                      <a:lnTo>
                                        <a:pt x="82" y="98"/>
                                      </a:lnTo>
                                      <a:lnTo>
                                        <a:pt x="30" y="66"/>
                                      </a:lnTo>
                                      <a:lnTo>
                                        <a:pt x="23" y="61"/>
                                      </a:lnTo>
                                      <a:lnTo>
                                        <a:pt x="5" y="65"/>
                                      </a:lnTo>
                                      <a:lnTo>
                                        <a:pt x="78" y="110"/>
                                      </a:lnTo>
                                      <a:lnTo>
                                        <a:pt x="159" y="146"/>
                                      </a:lnTo>
                                      <a:lnTo>
                                        <a:pt x="265" y="179"/>
                                      </a:lnTo>
                                      <a:lnTo>
                                        <a:pt x="342" y="193"/>
                                      </a:lnTo>
                                      <a:lnTo>
                                        <a:pt x="430" y="198"/>
                                      </a:lnTo>
                                      <a:lnTo>
                                        <a:pt x="445" y="198"/>
                                      </a:lnTo>
                                      <a:lnTo>
                                        <a:pt x="484" y="203"/>
                                      </a:lnTo>
                                      <a:lnTo>
                                        <a:pt x="408" y="237"/>
                                      </a:lnTo>
                                      <a:lnTo>
                                        <a:pt x="335" y="253"/>
                                      </a:lnTo>
                                      <a:lnTo>
                                        <a:pt x="305" y="248"/>
                                      </a:lnTo>
                                      <a:lnTo>
                                        <a:pt x="305" y="260"/>
                                      </a:lnTo>
                                      <a:lnTo>
                                        <a:pt x="304" y="260"/>
                                      </a:lnTo>
                                      <a:lnTo>
                                        <a:pt x="304" y="259"/>
                                      </a:lnTo>
                                      <a:lnTo>
                                        <a:pt x="305" y="260"/>
                                      </a:lnTo>
                                      <a:lnTo>
                                        <a:pt x="305" y="248"/>
                                      </a:lnTo>
                                      <a:lnTo>
                                        <a:pt x="213" y="226"/>
                                      </a:lnTo>
                                      <a:lnTo>
                                        <a:pt x="152" y="207"/>
                                      </a:lnTo>
                                      <a:lnTo>
                                        <a:pt x="119" y="194"/>
                                      </a:lnTo>
                                      <a:lnTo>
                                        <a:pt x="119" y="195"/>
                                      </a:lnTo>
                                      <a:lnTo>
                                        <a:pt x="58" y="169"/>
                                      </a:lnTo>
                                      <a:lnTo>
                                        <a:pt x="0" y="140"/>
                                      </a:lnTo>
                                      <a:lnTo>
                                        <a:pt x="5" y="154"/>
                                      </a:lnTo>
                                      <a:lnTo>
                                        <a:pt x="19" y="161"/>
                                      </a:lnTo>
                                      <a:lnTo>
                                        <a:pt x="55" y="180"/>
                                      </a:lnTo>
                                      <a:lnTo>
                                        <a:pt x="113" y="204"/>
                                      </a:lnTo>
                                      <a:lnTo>
                                        <a:pt x="119" y="207"/>
                                      </a:lnTo>
                                      <a:lnTo>
                                        <a:pt x="120" y="217"/>
                                      </a:lnTo>
                                      <a:lnTo>
                                        <a:pt x="138" y="225"/>
                                      </a:lnTo>
                                      <a:lnTo>
                                        <a:pt x="185" y="243"/>
                                      </a:lnTo>
                                      <a:lnTo>
                                        <a:pt x="246" y="263"/>
                                      </a:lnTo>
                                      <a:lnTo>
                                        <a:pt x="215" y="265"/>
                                      </a:lnTo>
                                      <a:lnTo>
                                        <a:pt x="152" y="260"/>
                                      </a:lnTo>
                                      <a:lnTo>
                                        <a:pt x="107" y="246"/>
                                      </a:lnTo>
                                      <a:lnTo>
                                        <a:pt x="65" y="231"/>
                                      </a:lnTo>
                                      <a:lnTo>
                                        <a:pt x="27" y="216"/>
                                      </a:lnTo>
                                      <a:lnTo>
                                        <a:pt x="34" y="231"/>
                                      </a:lnTo>
                                      <a:lnTo>
                                        <a:pt x="51" y="238"/>
                                      </a:lnTo>
                                      <a:lnTo>
                                        <a:pt x="82" y="250"/>
                                      </a:lnTo>
                                      <a:lnTo>
                                        <a:pt x="71" y="248"/>
                                      </a:lnTo>
                                      <a:lnTo>
                                        <a:pt x="29" y="236"/>
                                      </a:lnTo>
                                      <a:lnTo>
                                        <a:pt x="13" y="231"/>
                                      </a:lnTo>
                                      <a:lnTo>
                                        <a:pt x="27" y="247"/>
                                      </a:lnTo>
                                      <a:lnTo>
                                        <a:pt x="41" y="253"/>
                                      </a:lnTo>
                                      <a:lnTo>
                                        <a:pt x="79" y="265"/>
                                      </a:lnTo>
                                      <a:lnTo>
                                        <a:pt x="140" y="277"/>
                                      </a:lnTo>
                                      <a:lnTo>
                                        <a:pt x="170" y="278"/>
                                      </a:lnTo>
                                      <a:lnTo>
                                        <a:pt x="255" y="301"/>
                                      </a:lnTo>
                                      <a:lnTo>
                                        <a:pt x="359" y="324"/>
                                      </a:lnTo>
                                      <a:lnTo>
                                        <a:pt x="474" y="340"/>
                                      </a:lnTo>
                                      <a:lnTo>
                                        <a:pt x="596" y="346"/>
                                      </a:lnTo>
                                      <a:lnTo>
                                        <a:pt x="672" y="343"/>
                                      </a:lnTo>
                                      <a:lnTo>
                                        <a:pt x="747" y="335"/>
                                      </a:lnTo>
                                      <a:lnTo>
                                        <a:pt x="822" y="319"/>
                                      </a:lnTo>
                                      <a:lnTo>
                                        <a:pt x="894" y="295"/>
                                      </a:lnTo>
                                      <a:lnTo>
                                        <a:pt x="936" y="276"/>
                                      </a:lnTo>
                                      <a:lnTo>
                                        <a:pt x="980" y="269"/>
                                      </a:lnTo>
                                      <a:lnTo>
                                        <a:pt x="1035" y="254"/>
                                      </a:lnTo>
                                      <a:lnTo>
                                        <a:pt x="1089" y="230"/>
                                      </a:lnTo>
                                      <a:close/>
                                    </a:path>
                                  </a:pathLst>
                                </a:custGeom>
                                <a:solidFill>
                                  <a:srgbClr val="0203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82" name="docshape217"/>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2264" y="9754"/>
                                  <a:ext cx="607" cy="366"/>
                                </a:xfrm>
                                <a:prstGeom prst="rect">
                                  <a:avLst/>
                                </a:prstGeom>
                                <a:noFill/>
                                <a:extLst>
                                  <a:ext uri="{909E8E84-426E-40DD-AFC4-6F175D3DCCD1}">
                                    <a14:hiddenFill xmlns:a14="http://schemas.microsoft.com/office/drawing/2010/main">
                                      <a:solidFill>
                                        <a:srgbClr val="FFFFFF"/>
                                      </a:solidFill>
                                    </a14:hiddenFill>
                                  </a:ext>
                                </a:extLst>
                              </pic:spPr>
                            </pic:pic>
                            <wps:wsp>
                              <wps:cNvPr id="3783" name="docshape218"/>
                              <wps:cNvSpPr>
                                <a:spLocks/>
                              </wps:cNvSpPr>
                              <wps:spPr bwMode="auto">
                                <a:xfrm>
                                  <a:off x="2058" y="9976"/>
                                  <a:ext cx="1096" cy="197"/>
                                </a:xfrm>
                                <a:custGeom>
                                  <a:avLst/>
                                  <a:gdLst>
                                    <a:gd name="T0" fmla="+- 0 3154 2059"/>
                                    <a:gd name="T1" fmla="*/ T0 w 1096"/>
                                    <a:gd name="T2" fmla="+- 0 10048 9977"/>
                                    <a:gd name="T3" fmla="*/ 10048 h 197"/>
                                    <a:gd name="T4" fmla="+- 0 3147 2059"/>
                                    <a:gd name="T5" fmla="*/ T4 w 1096"/>
                                    <a:gd name="T6" fmla="+- 0 10041 9977"/>
                                    <a:gd name="T7" fmla="*/ 10041 h 197"/>
                                    <a:gd name="T8" fmla="+- 0 2884 2059"/>
                                    <a:gd name="T9" fmla="*/ T8 w 1096"/>
                                    <a:gd name="T10" fmla="+- 0 10120 9977"/>
                                    <a:gd name="T11" fmla="*/ 10120 h 197"/>
                                    <a:gd name="T12" fmla="+- 0 2801 2059"/>
                                    <a:gd name="T13" fmla="*/ T12 w 1096"/>
                                    <a:gd name="T14" fmla="+- 0 10137 9977"/>
                                    <a:gd name="T15" fmla="*/ 10137 h 197"/>
                                    <a:gd name="T16" fmla="+- 0 2728 2059"/>
                                    <a:gd name="T17" fmla="*/ T16 w 1096"/>
                                    <a:gd name="T18" fmla="+- 0 10138 9977"/>
                                    <a:gd name="T19" fmla="*/ 10138 h 197"/>
                                    <a:gd name="T20" fmla="+- 0 2765 2059"/>
                                    <a:gd name="T21" fmla="*/ T20 w 1096"/>
                                    <a:gd name="T22" fmla="+- 0 10126 9977"/>
                                    <a:gd name="T23" fmla="*/ 10126 h 197"/>
                                    <a:gd name="T24" fmla="+- 0 2838 2059"/>
                                    <a:gd name="T25" fmla="*/ T24 w 1096"/>
                                    <a:gd name="T26" fmla="+- 0 10095 9977"/>
                                    <a:gd name="T27" fmla="*/ 10095 h 197"/>
                                    <a:gd name="T28" fmla="+- 0 2912 2059"/>
                                    <a:gd name="T29" fmla="*/ T28 w 1096"/>
                                    <a:gd name="T30" fmla="+- 0 10055 9977"/>
                                    <a:gd name="T31" fmla="*/ 10055 h 197"/>
                                    <a:gd name="T32" fmla="+- 0 2989 2059"/>
                                    <a:gd name="T33" fmla="*/ T32 w 1096"/>
                                    <a:gd name="T34" fmla="+- 0 10004 9977"/>
                                    <a:gd name="T35" fmla="*/ 10004 h 197"/>
                                    <a:gd name="T36" fmla="+- 0 2989 2059"/>
                                    <a:gd name="T37" fmla="*/ T36 w 1096"/>
                                    <a:gd name="T38" fmla="+- 0 9987 9977"/>
                                    <a:gd name="T39" fmla="*/ 9987 h 197"/>
                                    <a:gd name="T40" fmla="+- 0 2885 2059"/>
                                    <a:gd name="T41" fmla="*/ T40 w 1096"/>
                                    <a:gd name="T42" fmla="+- 0 10053 9977"/>
                                    <a:gd name="T43" fmla="*/ 10053 h 197"/>
                                    <a:gd name="T44" fmla="+- 0 2784 2059"/>
                                    <a:gd name="T45" fmla="*/ T44 w 1096"/>
                                    <a:gd name="T46" fmla="+- 0 10102 9977"/>
                                    <a:gd name="T47" fmla="*/ 10102 h 197"/>
                                    <a:gd name="T48" fmla="+- 0 2686 2059"/>
                                    <a:gd name="T49" fmla="*/ T48 w 1096"/>
                                    <a:gd name="T50" fmla="+- 0 10134 9977"/>
                                    <a:gd name="T51" fmla="*/ 10134 h 197"/>
                                    <a:gd name="T52" fmla="+- 0 2681 2059"/>
                                    <a:gd name="T53" fmla="*/ T52 w 1096"/>
                                    <a:gd name="T54" fmla="+- 0 10135 9977"/>
                                    <a:gd name="T55" fmla="*/ 10135 h 197"/>
                                    <a:gd name="T56" fmla="+- 0 2611 2059"/>
                                    <a:gd name="T57" fmla="*/ T56 w 1096"/>
                                    <a:gd name="T58" fmla="+- 0 10127 9977"/>
                                    <a:gd name="T59" fmla="*/ 10127 h 197"/>
                                    <a:gd name="T60" fmla="+- 0 2513 2059"/>
                                    <a:gd name="T61" fmla="*/ T60 w 1096"/>
                                    <a:gd name="T62" fmla="+- 0 10107 9977"/>
                                    <a:gd name="T63" fmla="*/ 10107 h 197"/>
                                    <a:gd name="T64" fmla="+- 0 2419 2059"/>
                                    <a:gd name="T65" fmla="*/ T64 w 1096"/>
                                    <a:gd name="T66" fmla="+- 0 10081 9977"/>
                                    <a:gd name="T67" fmla="*/ 10081 h 197"/>
                                    <a:gd name="T68" fmla="+- 0 2332 2059"/>
                                    <a:gd name="T69" fmla="*/ T68 w 1096"/>
                                    <a:gd name="T70" fmla="+- 0 10053 9977"/>
                                    <a:gd name="T71" fmla="*/ 10053 h 197"/>
                                    <a:gd name="T72" fmla="+- 0 2257 2059"/>
                                    <a:gd name="T73" fmla="*/ T72 w 1096"/>
                                    <a:gd name="T74" fmla="+- 0 10025 9977"/>
                                    <a:gd name="T75" fmla="*/ 10025 h 197"/>
                                    <a:gd name="T76" fmla="+- 0 2198 2059"/>
                                    <a:gd name="T77" fmla="*/ T76 w 1096"/>
                                    <a:gd name="T78" fmla="+- 0 10001 9977"/>
                                    <a:gd name="T79" fmla="*/ 10001 h 197"/>
                                    <a:gd name="T80" fmla="+- 0 2144 2059"/>
                                    <a:gd name="T81" fmla="*/ T80 w 1096"/>
                                    <a:gd name="T82" fmla="+- 0 9977 9977"/>
                                    <a:gd name="T83" fmla="*/ 9977 h 197"/>
                                    <a:gd name="T84" fmla="+- 0 2149 2059"/>
                                    <a:gd name="T85" fmla="*/ T84 w 1096"/>
                                    <a:gd name="T86" fmla="+- 0 9991 9977"/>
                                    <a:gd name="T87" fmla="*/ 9991 h 197"/>
                                    <a:gd name="T88" fmla="+- 0 2224 2059"/>
                                    <a:gd name="T89" fmla="*/ T88 w 1096"/>
                                    <a:gd name="T90" fmla="+- 0 10027 9977"/>
                                    <a:gd name="T91" fmla="*/ 10027 h 197"/>
                                    <a:gd name="T92" fmla="+- 0 2307 2059"/>
                                    <a:gd name="T93" fmla="*/ T92 w 1096"/>
                                    <a:gd name="T94" fmla="+- 0 10061 9977"/>
                                    <a:gd name="T95" fmla="*/ 10061 h 197"/>
                                    <a:gd name="T96" fmla="+- 0 2412 2059"/>
                                    <a:gd name="T97" fmla="*/ T96 w 1096"/>
                                    <a:gd name="T98" fmla="+- 0 10097 9977"/>
                                    <a:gd name="T99" fmla="*/ 10097 h 197"/>
                                    <a:gd name="T100" fmla="+- 0 2506 2059"/>
                                    <a:gd name="T101" fmla="*/ T100 w 1096"/>
                                    <a:gd name="T102" fmla="+- 0 10123 9977"/>
                                    <a:gd name="T103" fmla="*/ 10123 h 197"/>
                                    <a:gd name="T104" fmla="+- 0 2593 2059"/>
                                    <a:gd name="T105" fmla="*/ T104 w 1096"/>
                                    <a:gd name="T106" fmla="+- 0 10141 9977"/>
                                    <a:gd name="T107" fmla="*/ 10141 h 197"/>
                                    <a:gd name="T108" fmla="+- 0 2626 2059"/>
                                    <a:gd name="T109" fmla="*/ T108 w 1096"/>
                                    <a:gd name="T110" fmla="+- 0 10146 9977"/>
                                    <a:gd name="T111" fmla="*/ 10146 h 197"/>
                                    <a:gd name="T112" fmla="+- 0 2593 2059"/>
                                    <a:gd name="T113" fmla="*/ T112 w 1096"/>
                                    <a:gd name="T114" fmla="+- 0 10152 9977"/>
                                    <a:gd name="T115" fmla="*/ 10152 h 197"/>
                                    <a:gd name="T116" fmla="+- 0 2506 2059"/>
                                    <a:gd name="T117" fmla="*/ T116 w 1096"/>
                                    <a:gd name="T118" fmla="+- 0 10159 9977"/>
                                    <a:gd name="T119" fmla="*/ 10159 h 197"/>
                                    <a:gd name="T120" fmla="+- 0 2424 2059"/>
                                    <a:gd name="T121" fmla="*/ T120 w 1096"/>
                                    <a:gd name="T122" fmla="+- 0 10156 9977"/>
                                    <a:gd name="T123" fmla="*/ 10156 h 197"/>
                                    <a:gd name="T124" fmla="+- 0 2350 2059"/>
                                    <a:gd name="T125" fmla="*/ T124 w 1096"/>
                                    <a:gd name="T126" fmla="+- 0 10145 9977"/>
                                    <a:gd name="T127" fmla="*/ 10145 h 197"/>
                                    <a:gd name="T128" fmla="+- 0 2282 2059"/>
                                    <a:gd name="T129" fmla="*/ T128 w 1096"/>
                                    <a:gd name="T130" fmla="+- 0 10129 9977"/>
                                    <a:gd name="T131" fmla="*/ 10129 h 197"/>
                                    <a:gd name="T132" fmla="+- 0 2223 2059"/>
                                    <a:gd name="T133" fmla="*/ T132 w 1096"/>
                                    <a:gd name="T134" fmla="+- 0 10110 9977"/>
                                    <a:gd name="T135" fmla="*/ 10110 h 197"/>
                                    <a:gd name="T136" fmla="+- 0 2133 2059"/>
                                    <a:gd name="T137" fmla="*/ T136 w 1096"/>
                                    <a:gd name="T138" fmla="+- 0 10069 9977"/>
                                    <a:gd name="T139" fmla="*/ 10069 h 197"/>
                                    <a:gd name="T140" fmla="+- 0 2077 2059"/>
                                    <a:gd name="T141" fmla="*/ T140 w 1096"/>
                                    <a:gd name="T142" fmla="+- 0 10035 9977"/>
                                    <a:gd name="T143" fmla="*/ 10035 h 197"/>
                                    <a:gd name="T144" fmla="+- 0 2059 2059"/>
                                    <a:gd name="T145" fmla="*/ T144 w 1096"/>
                                    <a:gd name="T146" fmla="+- 0 10040 9977"/>
                                    <a:gd name="T147" fmla="*/ 10040 h 197"/>
                                    <a:gd name="T148" fmla="+- 0 2116 2059"/>
                                    <a:gd name="T149" fmla="*/ T148 w 1096"/>
                                    <a:gd name="T150" fmla="+- 0 10076 9977"/>
                                    <a:gd name="T151" fmla="*/ 10076 h 197"/>
                                    <a:gd name="T152" fmla="+- 0 2182 2059"/>
                                    <a:gd name="T153" fmla="*/ T152 w 1096"/>
                                    <a:gd name="T154" fmla="+- 0 10108 9977"/>
                                    <a:gd name="T155" fmla="*/ 10108 h 197"/>
                                    <a:gd name="T156" fmla="+- 0 2270 2059"/>
                                    <a:gd name="T157" fmla="*/ T156 w 1096"/>
                                    <a:gd name="T158" fmla="+- 0 10139 9977"/>
                                    <a:gd name="T159" fmla="*/ 10139 h 197"/>
                                    <a:gd name="T160" fmla="+- 0 2376 2059"/>
                                    <a:gd name="T161" fmla="*/ T160 w 1096"/>
                                    <a:gd name="T162" fmla="+- 0 10164 9977"/>
                                    <a:gd name="T163" fmla="*/ 10164 h 197"/>
                                    <a:gd name="T164" fmla="+- 0 2498 2059"/>
                                    <a:gd name="T165" fmla="*/ T164 w 1096"/>
                                    <a:gd name="T166" fmla="+- 0 10174 9977"/>
                                    <a:gd name="T167" fmla="*/ 10174 h 197"/>
                                    <a:gd name="T168" fmla="+- 0 2562 2059"/>
                                    <a:gd name="T169" fmla="*/ T168 w 1096"/>
                                    <a:gd name="T170" fmla="+- 0 10171 9977"/>
                                    <a:gd name="T171" fmla="*/ 10171 h 197"/>
                                    <a:gd name="T172" fmla="+- 0 2628 2059"/>
                                    <a:gd name="T173" fmla="*/ T172 w 1096"/>
                                    <a:gd name="T174" fmla="+- 0 10163 9977"/>
                                    <a:gd name="T175" fmla="*/ 10163 h 197"/>
                                    <a:gd name="T176" fmla="+- 0 2675 2059"/>
                                    <a:gd name="T177" fmla="*/ T176 w 1096"/>
                                    <a:gd name="T178" fmla="+- 0 10153 9977"/>
                                    <a:gd name="T179" fmla="*/ 10153 h 197"/>
                                    <a:gd name="T180" fmla="+- 0 2746 2059"/>
                                    <a:gd name="T181" fmla="*/ T180 w 1096"/>
                                    <a:gd name="T182" fmla="+- 0 10156 9977"/>
                                    <a:gd name="T183" fmla="*/ 10156 h 197"/>
                                    <a:gd name="T184" fmla="+- 0 2786 2059"/>
                                    <a:gd name="T185" fmla="*/ T184 w 1096"/>
                                    <a:gd name="T186" fmla="+- 0 10155 9977"/>
                                    <a:gd name="T187" fmla="*/ 10155 h 197"/>
                                    <a:gd name="T188" fmla="+- 0 2823 2059"/>
                                    <a:gd name="T189" fmla="*/ T188 w 1096"/>
                                    <a:gd name="T190" fmla="+- 0 10151 9977"/>
                                    <a:gd name="T191" fmla="*/ 10151 h 197"/>
                                    <a:gd name="T192" fmla="+- 0 2857 2059"/>
                                    <a:gd name="T193" fmla="*/ T192 w 1096"/>
                                    <a:gd name="T194" fmla="+- 0 10145 9977"/>
                                    <a:gd name="T195" fmla="*/ 10145 h 197"/>
                                    <a:gd name="T196" fmla="+- 0 2890 2059"/>
                                    <a:gd name="T197" fmla="*/ T196 w 1096"/>
                                    <a:gd name="T198" fmla="+- 0 10136 9977"/>
                                    <a:gd name="T199" fmla="*/ 10136 h 197"/>
                                    <a:gd name="T200" fmla="+- 0 3154 2059"/>
                                    <a:gd name="T201" fmla="*/ T200 w 1096"/>
                                    <a:gd name="T202" fmla="+- 0 10048 9977"/>
                                    <a:gd name="T203" fmla="*/ 10048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096" h="197">
                                      <a:moveTo>
                                        <a:pt x="1095" y="71"/>
                                      </a:moveTo>
                                      <a:lnTo>
                                        <a:pt x="1088" y="64"/>
                                      </a:lnTo>
                                      <a:lnTo>
                                        <a:pt x="825" y="143"/>
                                      </a:lnTo>
                                      <a:lnTo>
                                        <a:pt x="742" y="160"/>
                                      </a:lnTo>
                                      <a:lnTo>
                                        <a:pt x="669" y="161"/>
                                      </a:lnTo>
                                      <a:lnTo>
                                        <a:pt x="706" y="149"/>
                                      </a:lnTo>
                                      <a:lnTo>
                                        <a:pt x="779" y="118"/>
                                      </a:lnTo>
                                      <a:lnTo>
                                        <a:pt x="853" y="78"/>
                                      </a:lnTo>
                                      <a:lnTo>
                                        <a:pt x="930" y="27"/>
                                      </a:lnTo>
                                      <a:lnTo>
                                        <a:pt x="930" y="10"/>
                                      </a:lnTo>
                                      <a:lnTo>
                                        <a:pt x="826" y="76"/>
                                      </a:lnTo>
                                      <a:lnTo>
                                        <a:pt x="725" y="125"/>
                                      </a:lnTo>
                                      <a:lnTo>
                                        <a:pt x="627" y="157"/>
                                      </a:lnTo>
                                      <a:lnTo>
                                        <a:pt x="622" y="158"/>
                                      </a:lnTo>
                                      <a:lnTo>
                                        <a:pt x="552" y="150"/>
                                      </a:lnTo>
                                      <a:lnTo>
                                        <a:pt x="454" y="130"/>
                                      </a:lnTo>
                                      <a:lnTo>
                                        <a:pt x="360" y="104"/>
                                      </a:lnTo>
                                      <a:lnTo>
                                        <a:pt x="273" y="76"/>
                                      </a:lnTo>
                                      <a:lnTo>
                                        <a:pt x="198" y="48"/>
                                      </a:lnTo>
                                      <a:lnTo>
                                        <a:pt x="139" y="24"/>
                                      </a:lnTo>
                                      <a:lnTo>
                                        <a:pt x="85" y="0"/>
                                      </a:lnTo>
                                      <a:lnTo>
                                        <a:pt x="90" y="14"/>
                                      </a:lnTo>
                                      <a:lnTo>
                                        <a:pt x="165" y="50"/>
                                      </a:lnTo>
                                      <a:lnTo>
                                        <a:pt x="248" y="84"/>
                                      </a:lnTo>
                                      <a:lnTo>
                                        <a:pt x="353" y="120"/>
                                      </a:lnTo>
                                      <a:lnTo>
                                        <a:pt x="447" y="146"/>
                                      </a:lnTo>
                                      <a:lnTo>
                                        <a:pt x="534" y="164"/>
                                      </a:lnTo>
                                      <a:lnTo>
                                        <a:pt x="567" y="169"/>
                                      </a:lnTo>
                                      <a:lnTo>
                                        <a:pt x="534" y="175"/>
                                      </a:lnTo>
                                      <a:lnTo>
                                        <a:pt x="447" y="182"/>
                                      </a:lnTo>
                                      <a:lnTo>
                                        <a:pt x="365" y="179"/>
                                      </a:lnTo>
                                      <a:lnTo>
                                        <a:pt x="291" y="168"/>
                                      </a:lnTo>
                                      <a:lnTo>
                                        <a:pt x="223" y="152"/>
                                      </a:lnTo>
                                      <a:lnTo>
                                        <a:pt x="164" y="133"/>
                                      </a:lnTo>
                                      <a:lnTo>
                                        <a:pt x="74" y="92"/>
                                      </a:lnTo>
                                      <a:lnTo>
                                        <a:pt x="18" y="58"/>
                                      </a:lnTo>
                                      <a:lnTo>
                                        <a:pt x="0" y="63"/>
                                      </a:lnTo>
                                      <a:lnTo>
                                        <a:pt x="57" y="99"/>
                                      </a:lnTo>
                                      <a:lnTo>
                                        <a:pt x="123" y="131"/>
                                      </a:lnTo>
                                      <a:lnTo>
                                        <a:pt x="211" y="162"/>
                                      </a:lnTo>
                                      <a:lnTo>
                                        <a:pt x="317" y="187"/>
                                      </a:lnTo>
                                      <a:lnTo>
                                        <a:pt x="439" y="197"/>
                                      </a:lnTo>
                                      <a:lnTo>
                                        <a:pt x="503" y="194"/>
                                      </a:lnTo>
                                      <a:lnTo>
                                        <a:pt x="569" y="186"/>
                                      </a:lnTo>
                                      <a:lnTo>
                                        <a:pt x="616" y="176"/>
                                      </a:lnTo>
                                      <a:lnTo>
                                        <a:pt x="687" y="179"/>
                                      </a:lnTo>
                                      <a:lnTo>
                                        <a:pt x="727" y="178"/>
                                      </a:lnTo>
                                      <a:lnTo>
                                        <a:pt x="764" y="174"/>
                                      </a:lnTo>
                                      <a:lnTo>
                                        <a:pt x="798" y="168"/>
                                      </a:lnTo>
                                      <a:lnTo>
                                        <a:pt x="831" y="159"/>
                                      </a:lnTo>
                                      <a:lnTo>
                                        <a:pt x="1095" y="71"/>
                                      </a:lnTo>
                                      <a:close/>
                                    </a:path>
                                  </a:pathLst>
                                </a:custGeom>
                                <a:solidFill>
                                  <a:srgbClr val="0203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0DCC36" id="docshapegroup215" o:spid="_x0000_s1026" alt="&quot;&quot;" style="width:55.05pt;height:26.1pt;mso-position-horizontal-relative:char;mso-position-vertical-relative:line" coordorigin="2054,9754" coordsize="1101,5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">
                      <v:shape id="docshape216" o:spid="_x0000_s1027" style="position:absolute;left:2053;top:9929;width:1090;height:347;visibility:visible;mso-wrap-style:square;v-text-anchor:top" coordsize="1090,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" path="m1089,230r-13,-7l984,257r-14,2l1029,221r-14,-5l938,263r-37,5l901,279r-53,21l757,322r-93,11l570,335r-92,-6l389,317,306,301,230,283r-5,-1l293,278r5,-1l349,290r106,18l570,315r79,-5l727,295r59,-22l869,280r32,-1l901,268r-10,1l807,265r69,-37l912,199r59,-25l1054,130r-9,-8l943,175r-8,-4l912,188r-36,13l876,214r-19,14l783,262r-25,-4l758,271r-75,18l593,298r-89,-2l418,285,342,270r12,-2l390,274r121,7l581,278r73,-7l712,260r46,11l758,258r-17,-4l809,237r67,-23l876,201r-45,18l727,247r-15,2l681,240r,14l628,263r-95,6l443,267r-59,-7l443,242r74,-35l547,208r47,19l670,251r11,3l681,240,643,229,589,209,708,198r72,-15l856,159r81,-33l1021,83r,-19l910,119,805,157r-98,23l614,191r-51,l566,190r67,-14l706,150r80,-40l877,52,861,47,757,108,657,151r-95,25l491,186r-41,-5l378,164,314,142,257,116,168,63,113,19,93,r2,14l156,71r74,50l335,169r66,19l387,188r-78,-9l239,163,177,142,82,98,30,66,23,61,5,65r73,45l159,146r106,33l342,193r88,5l445,198r39,5l408,237r-73,16l305,248r,12l304,260r,-1l305,260r,-12l213,226,152,207,119,194r,1l58,169,,140r5,14l19,161r36,19l113,204r6,3l120,217r18,8l185,243r61,20l215,265r-63,-5l107,246,65,231,27,216r7,15l51,238r31,12l71,248,29,236,13,231r14,16l41,253r38,12l140,277r30,1l255,301r104,23l474,340r122,6l672,343r75,-8l822,319r72,-24l936,276r44,-7l1035,254r54,-24xe" fillcolor="#020302" stroked="f">
                        <v:path arrowok="t" o:connecttype="custom" o:connectlocs="984,10187;1015,10146;901,10209;664,10263;389,10247;225,10212;349,10220;649,10240;869,10210;891,10199;912,10129;1045,10052;912,10118;857,10158;758,10201;504,10226;354,10198;581,10208;758,10201;809,10167;831,10149;681,10170;533,10199;443,10172;594,10157;681,10170;708,10128;937,10056;910,10049;614,10121;633,10106;877,9982;657,10081;450,10111;257,10046;93,9930;230,10051;387,10118;177,10072;23,9991;159,10076;430,10128;408,10167;305,10190;305,10190;152,10137;58,10099;19,10091;119,10137;185,10173;152,10190;27,10146;82,10180;13,10161;79,10195;255,10231;596,10276;822,10249;980,10199" o:connectangles="0,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17" o:spid="_x0000_s1028" type="#_x0000_t75" style="position:absolute;left:2264;top:9754;width:607;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">
                        <v:imagedata r:id="rId42" o:title=""/>
                        <o:lock v:ext="edit" aspectratio="f"/>
                      </v:shape>
                      <v:shape id="docshape218" o:spid="_x0000_s1029" style="position:absolute;left:2058;top:9976;width:1096;height:197;visibility:visible;mso-wrap-style:square;v-text-anchor:top" coordsize="109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" path="m1095,71r-7,-7l825,143r-83,17l669,161r37,-12l779,118,853,78,930,27r,-17l826,76,725,125r-98,32l622,158r-70,-8l454,130,360,104,273,76,198,48,139,24,85,r5,14l165,50r83,34l353,120r94,26l534,164r33,5l534,175r-87,7l365,179,291,168,223,152,164,133,74,92,18,58,,63,57,99r66,32l211,162r106,25l439,197r64,-3l569,186r47,-10l687,179r40,-1l764,174r34,-6l831,159,1095,71xe" fillcolor="#020302" stroked="f">
                        <v:path arrowok="t" o:connecttype="custom" o:connectlocs="1095,10048;1088,10041;825,10120;742,10137;669,10138;706,10126;779,10095;853,10055;930,10004;930,9987;826,10053;725,10102;627,10134;622,10135;552,10127;454,10107;360,10081;273,10053;198,10025;139,10001;85,9977;90,9991;165,10027;248,10061;353,10097;447,10123;534,10141;567,10146;534,10152;447,10159;365,10156;291,10145;223,10129;164,10110;74,10069;18,10035;0,10040;57,10076;123,10108;211,10139;317,10164;439,10174;503,10171;569,10163;616,10153;687,10156;727,10155;764,10151;798,10145;831,10136;1095,10048" o:connectangles="0,0,0,0,0,0,0,0,0,0,0,0,0,0,0,0,0,0,0,0,0,0,0,0,0,0,0,0,0,0,0,0,0,0,0,0,0,0,0,0,0,0,0,0,0,0,0,0,0,0,0"/>
                      </v:shape>
                      <w10:anchorlock/>
                    </v:group>
                  </w:pict>
                </mc:Fallback>
              </mc:AlternateContent>
            </w:r>
          </w:p>
        </w:tc>
        <w:tc>
          <w:tcPr>
            <w:tcW w:w="4792" w:type="dxa"/>
            <w:shd w:val="clear" w:color="auto" w:fill="auto"/>
          </w:tcPr>
          <w:p w14:paraId="67D6A9AC" w14:textId="77777777" w:rsidR="008E75B9" w:rsidRPr="008E75B9" w:rsidRDefault="008E75B9" w:rsidP="008E75B9">
            <w:pPr>
              <w:pStyle w:val="TableText"/>
            </w:pPr>
            <w:r w:rsidRPr="008E75B9">
              <w:t xml:space="preserve">A wildlife conservation plan sets out the research and management actions necessary to support survival of one or more migratory, marine, conservation dependent or </w:t>
            </w:r>
            <w:proofErr w:type="gramStart"/>
            <w:r w:rsidRPr="008E75B9">
              <w:t>cetacean</w:t>
            </w:r>
            <w:proofErr w:type="gramEnd"/>
          </w:p>
          <w:p w14:paraId="3138252B" w14:textId="77777777" w:rsidR="008E75B9" w:rsidRPr="008E75B9" w:rsidRDefault="008E75B9" w:rsidP="008E75B9">
            <w:pPr>
              <w:pStyle w:val="TableText"/>
            </w:pPr>
            <w:r w:rsidRPr="008E75B9">
              <w:t>species listed under the EPBC Act, which are not considered endangered or vulnerable, but would benefit from a nationally coordinated approach to conservation.</w:t>
            </w:r>
          </w:p>
          <w:p w14:paraId="51F6BBDC" w14:textId="5C9EBDA5" w:rsidR="008E75B9" w:rsidRPr="008E75B9" w:rsidRDefault="008E75B9" w:rsidP="008E75B9">
            <w:pPr>
              <w:pStyle w:val="TableText"/>
            </w:pPr>
            <w:r w:rsidRPr="008E75B9">
              <w:t xml:space="preserve">Wildlife conservation plans are available at: </w:t>
            </w:r>
            <w:r w:rsidR="0092491F" w:rsidRPr="009D2330">
              <w:rPr>
                <w:rStyle w:val="Hyperlink"/>
              </w:rPr>
              <w:t>h</w:t>
            </w:r>
            <w:r w:rsidRPr="009D2330">
              <w:rPr>
                <w:rStyle w:val="Hyperlink"/>
              </w:rPr>
              <w:t>ttp</w:t>
            </w:r>
            <w:hyperlink r:id="rId43">
              <w:r w:rsidRPr="009D2330">
                <w:rPr>
                  <w:rStyle w:val="Hyperlink"/>
                </w:rPr>
                <w:t>s://w</w:t>
              </w:r>
            </w:hyperlink>
            <w:r w:rsidRPr="009D2330">
              <w:rPr>
                <w:rStyle w:val="Hyperlink"/>
              </w:rPr>
              <w:t>ww</w:t>
            </w:r>
            <w:hyperlink r:id="rId44">
              <w:r w:rsidRPr="009D2330">
                <w:rPr>
                  <w:rStyle w:val="Hyperlink"/>
                </w:rPr>
                <w:t>.dccee</w:t>
              </w:r>
            </w:hyperlink>
            <w:r w:rsidRPr="009D2330">
              <w:rPr>
                <w:rStyle w:val="Hyperlink"/>
              </w:rPr>
              <w:t>w.</w:t>
            </w:r>
            <w:hyperlink r:id="rId45">
              <w:r w:rsidRPr="009D2330">
                <w:rPr>
                  <w:rStyle w:val="Hyperlink"/>
                </w:rPr>
                <w:t>gov.au/environment/</w:t>
              </w:r>
            </w:hyperlink>
            <w:r w:rsidRPr="009D2330">
              <w:rPr>
                <w:rStyle w:val="Hyperlink"/>
              </w:rPr>
              <w:t xml:space="preserve"> biodiversity/publications</w:t>
            </w:r>
          </w:p>
        </w:tc>
        <w:tc>
          <w:tcPr>
            <w:tcW w:w="2828" w:type="dxa"/>
            <w:shd w:val="clear" w:color="auto" w:fill="auto"/>
          </w:tcPr>
          <w:p w14:paraId="0191CD94" w14:textId="77777777" w:rsidR="008E75B9" w:rsidRPr="008E75B9" w:rsidRDefault="008E75B9" w:rsidP="008E75B9">
            <w:pPr>
              <w:pStyle w:val="TableBullet"/>
            </w:pPr>
            <w:r w:rsidRPr="008E75B9">
              <w:t>Overarching vision for conservation</w:t>
            </w:r>
          </w:p>
          <w:p w14:paraId="51885465" w14:textId="77777777" w:rsidR="008E75B9" w:rsidRPr="008E75B9" w:rsidRDefault="008E75B9" w:rsidP="008E75B9">
            <w:pPr>
              <w:pStyle w:val="TableBullet"/>
            </w:pPr>
            <w:r w:rsidRPr="008E75B9">
              <w:t>Conservation objectives</w:t>
            </w:r>
          </w:p>
          <w:p w14:paraId="761A9848" w14:textId="77777777" w:rsidR="008E75B9" w:rsidRPr="008E75B9" w:rsidRDefault="008E75B9" w:rsidP="008E75B9">
            <w:pPr>
              <w:pStyle w:val="TableBullet"/>
            </w:pPr>
            <w:r w:rsidRPr="008E75B9">
              <w:t>Content regarding threats</w:t>
            </w:r>
          </w:p>
          <w:p w14:paraId="7550F58B" w14:textId="77777777" w:rsidR="008E75B9" w:rsidRPr="008E75B9" w:rsidRDefault="008E75B9" w:rsidP="008E75B9">
            <w:pPr>
              <w:pStyle w:val="TableBullet"/>
            </w:pPr>
            <w:r w:rsidRPr="008E75B9">
              <w:t>Management actions relevant to the proposed action</w:t>
            </w:r>
          </w:p>
        </w:tc>
      </w:tr>
      <w:tr w:rsidR="00C979FB" w14:paraId="28B569EC" w14:textId="77777777" w:rsidTr="00BE6E84">
        <w:trPr>
          <w:trHeight w:val="3345"/>
        </w:trPr>
        <w:tc>
          <w:tcPr>
            <w:tcW w:w="1440" w:type="dxa"/>
            <w:shd w:val="clear" w:color="auto" w:fill="auto"/>
          </w:tcPr>
          <w:p w14:paraId="26C897E2" w14:textId="77777777" w:rsidR="008E75B9" w:rsidRPr="008E75B9" w:rsidRDefault="008E75B9" w:rsidP="008E75B9">
            <w:pPr>
              <w:pStyle w:val="TableText"/>
            </w:pPr>
            <w:r w:rsidRPr="008E75B9">
              <w:t>Australian marine park (AMP) management plans</w:t>
            </w:r>
          </w:p>
          <w:p w14:paraId="78777497" w14:textId="77777777" w:rsidR="008E75B9" w:rsidRPr="008E75B9" w:rsidRDefault="008E75B9" w:rsidP="008E75B9">
            <w:pPr>
              <w:pStyle w:val="TableText"/>
            </w:pPr>
          </w:p>
          <w:p w14:paraId="19C0CD9A" w14:textId="77777777" w:rsidR="008E75B9" w:rsidRPr="008E75B9" w:rsidRDefault="008E75B9" w:rsidP="008E75B9">
            <w:pPr>
              <w:pStyle w:val="TableText"/>
            </w:pPr>
            <w:r w:rsidRPr="008E75B9">
              <w:rPr>
                <w:noProof/>
              </w:rPr>
              <w:drawing>
                <wp:inline distT="0" distB="0" distL="0" distR="0" wp14:anchorId="0B3F45B8" wp14:editId="66C2FD68">
                  <wp:extent cx="560534" cy="600075"/>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46" cstate="print"/>
                          <a:stretch>
                            <a:fillRect/>
                          </a:stretch>
                        </pic:blipFill>
                        <pic:spPr>
                          <a:xfrm>
                            <a:off x="0" y="0"/>
                            <a:ext cx="560534" cy="600075"/>
                          </a:xfrm>
                          <a:prstGeom prst="rect">
                            <a:avLst/>
                          </a:prstGeom>
                        </pic:spPr>
                      </pic:pic>
                    </a:graphicData>
                  </a:graphic>
                </wp:inline>
              </w:drawing>
            </w:r>
          </w:p>
          <w:p w14:paraId="3C370AF8" w14:textId="77777777" w:rsidR="008E75B9" w:rsidRPr="008E75B9" w:rsidRDefault="008E75B9" w:rsidP="008E75B9">
            <w:pPr>
              <w:pStyle w:val="TableText"/>
            </w:pPr>
          </w:p>
        </w:tc>
        <w:tc>
          <w:tcPr>
            <w:tcW w:w="4792" w:type="dxa"/>
            <w:shd w:val="clear" w:color="auto" w:fill="auto"/>
          </w:tcPr>
          <w:p w14:paraId="26AC8DCF" w14:textId="77777777" w:rsidR="008E75B9" w:rsidRPr="008E75B9" w:rsidRDefault="008E75B9" w:rsidP="008E75B9">
            <w:pPr>
              <w:pStyle w:val="TableText"/>
            </w:pPr>
            <w:r w:rsidRPr="008E75B9">
              <w:t xml:space="preserve">AMP management plans set out the Australian Government approach to managing AMPs. There are six AMP management plans, one for </w:t>
            </w:r>
            <w:proofErr w:type="gramStart"/>
            <w:r w:rsidRPr="008E75B9">
              <w:t>each</w:t>
            </w:r>
            <w:proofErr w:type="gramEnd"/>
          </w:p>
          <w:p w14:paraId="44C8FD24" w14:textId="77777777" w:rsidR="008E75B9" w:rsidRPr="008E75B9" w:rsidRDefault="008E75B9" w:rsidP="008E75B9">
            <w:pPr>
              <w:pStyle w:val="TableText"/>
            </w:pPr>
            <w:r w:rsidRPr="008E75B9">
              <w:t>of the five AMP networks (the North, North- west, South-west, South-east and Temperate East networks) and one for the Coral Sea Marine Park. Note that recently proclaimed Indian Ocean Territory Marine Parks are under transitional management arrangements while the management plan is drafted.</w:t>
            </w:r>
          </w:p>
          <w:p w14:paraId="6DA417BB" w14:textId="21E65DEB" w:rsidR="0092491F" w:rsidRPr="009D2330" w:rsidRDefault="008E75B9" w:rsidP="008E75B9">
            <w:pPr>
              <w:pStyle w:val="TableText"/>
              <w:rPr>
                <w:rStyle w:val="Hyperlink"/>
                <w:color w:val="auto"/>
                <w:u w:val="none"/>
              </w:rPr>
            </w:pPr>
            <w:r w:rsidRPr="008E75B9">
              <w:t>AMP management plans are available at:</w:t>
            </w:r>
            <w:r w:rsidR="009D2330">
              <w:t xml:space="preserve"> </w:t>
            </w:r>
            <w:r w:rsidR="0092491F" w:rsidRPr="009D2330">
              <w:rPr>
                <w:rStyle w:val="Hyperlink"/>
              </w:rPr>
              <w:t>https://parksaustralia.gov.au/marine/ management/plans/</w:t>
            </w:r>
          </w:p>
        </w:tc>
        <w:tc>
          <w:tcPr>
            <w:tcW w:w="2828" w:type="dxa"/>
            <w:shd w:val="clear" w:color="auto" w:fill="auto"/>
          </w:tcPr>
          <w:p w14:paraId="4B2F4FFA" w14:textId="77777777" w:rsidR="008E75B9" w:rsidRPr="008E75B9" w:rsidRDefault="008E75B9" w:rsidP="008E75B9">
            <w:pPr>
              <w:pStyle w:val="TableBullet"/>
            </w:pPr>
            <w:r w:rsidRPr="008E75B9">
              <w:t>Values present, zoning allowability of activities, management plan prescriptions and rules pertinent to the relevant AMP</w:t>
            </w:r>
          </w:p>
          <w:p w14:paraId="711C0B26" w14:textId="77777777" w:rsidR="008E75B9" w:rsidRPr="008E75B9" w:rsidRDefault="008E75B9" w:rsidP="008E75B9">
            <w:pPr>
              <w:pStyle w:val="TableBullet"/>
            </w:pPr>
            <w:r w:rsidRPr="008E75B9">
              <w:t xml:space="preserve">Potential risk to natural, cultural and social environment and surrounding communities should be avoided or mitigated to acceptable levels that </w:t>
            </w:r>
            <w:proofErr w:type="gramStart"/>
            <w:r w:rsidRPr="008E75B9">
              <w:t>are</w:t>
            </w:r>
            <w:proofErr w:type="gramEnd"/>
          </w:p>
          <w:p w14:paraId="5BE4AF22" w14:textId="77777777" w:rsidR="008E75B9" w:rsidRPr="008E75B9" w:rsidRDefault="008E75B9" w:rsidP="008E75B9">
            <w:pPr>
              <w:pStyle w:val="TableBullet"/>
            </w:pPr>
            <w:r w:rsidRPr="008E75B9">
              <w:t>consistent with AMP requirements</w:t>
            </w:r>
          </w:p>
          <w:p w14:paraId="5BACCE46" w14:textId="77777777" w:rsidR="008E75B9" w:rsidRDefault="008E75B9" w:rsidP="008E75B9">
            <w:pPr>
              <w:pStyle w:val="TableBullet"/>
            </w:pPr>
            <w:r w:rsidRPr="008E75B9">
              <w:t>Overarching AMP and zone objectives including levels of protection (IUCN categories)</w:t>
            </w:r>
          </w:p>
          <w:p w14:paraId="6F1F8EC7" w14:textId="77777777" w:rsidR="00BE6E84" w:rsidRPr="008E75B9" w:rsidRDefault="00BE6E84" w:rsidP="008E75B9">
            <w:pPr>
              <w:pStyle w:val="TableBullet"/>
            </w:pPr>
          </w:p>
        </w:tc>
      </w:tr>
      <w:tr w:rsidR="009D2330" w14:paraId="3295A66F" w14:textId="77777777" w:rsidTr="00BE6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Pr>
          <w:p w14:paraId="552802CC" w14:textId="77777777" w:rsidR="009D2330" w:rsidRDefault="009D2330" w:rsidP="009D2330">
            <w:pPr>
              <w:pStyle w:val="TableText"/>
              <w:rPr>
                <w:rFonts w:eastAsia="Cambria"/>
              </w:rPr>
            </w:pPr>
            <w:r w:rsidRPr="009D2330">
              <w:rPr>
                <w:rFonts w:eastAsia="Cambria"/>
              </w:rPr>
              <w:lastRenderedPageBreak/>
              <w:t>Plans of management for World and National heritage properties and places</w:t>
            </w:r>
          </w:p>
          <w:p w14:paraId="4175AEC1" w14:textId="7B002199" w:rsidR="007E1588" w:rsidRPr="009D2330" w:rsidRDefault="007E1588" w:rsidP="009D2330">
            <w:pPr>
              <w:pStyle w:val="TableText"/>
              <w:rPr>
                <w:lang w:val="en-GB" w:eastAsia="en-AU"/>
              </w:rPr>
            </w:pPr>
            <w:r>
              <w:rPr>
                <w:noProof/>
                <w:sz w:val="20"/>
              </w:rPr>
              <w:drawing>
                <wp:inline distT="0" distB="0" distL="0" distR="0" wp14:anchorId="4F15F473" wp14:editId="4E48A942">
                  <wp:extent cx="711200" cy="711200"/>
                  <wp:effectExtent l="0" t="0" r="0" b="0"/>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47" cstate="print"/>
                          <a:stretch>
                            <a:fillRect/>
                          </a:stretch>
                        </pic:blipFill>
                        <pic:spPr>
                          <a:xfrm>
                            <a:off x="0" y="0"/>
                            <a:ext cx="711643" cy="711643"/>
                          </a:xfrm>
                          <a:prstGeom prst="rect">
                            <a:avLst/>
                          </a:prstGeom>
                        </pic:spPr>
                      </pic:pic>
                    </a:graphicData>
                  </a:graphic>
                </wp:inline>
              </w:drawing>
            </w:r>
          </w:p>
        </w:tc>
        <w:tc>
          <w:tcPr>
            <w:tcW w:w="4792" w:type="dxa"/>
          </w:tcPr>
          <w:p w14:paraId="46B07903" w14:textId="77777777" w:rsidR="009D2330" w:rsidRDefault="009D2330" w:rsidP="009D2330">
            <w:pPr>
              <w:pStyle w:val="TableText"/>
              <w:rPr>
                <w:rFonts w:eastAsia="Cambria"/>
              </w:rPr>
            </w:pPr>
            <w:r w:rsidRPr="009D2330">
              <w:rPr>
                <w:rFonts w:eastAsia="Cambria"/>
              </w:rPr>
              <w:t>A management plan for a World Heritage</w:t>
            </w:r>
            <w:r>
              <w:rPr>
                <w:rFonts w:eastAsia="Cambria"/>
              </w:rPr>
              <w:t xml:space="preserve"> </w:t>
            </w:r>
            <w:r w:rsidRPr="009D2330">
              <w:rPr>
                <w:rFonts w:eastAsia="Cambria"/>
              </w:rPr>
              <w:t>property or National Heritage place sets out how</w:t>
            </w:r>
            <w:r>
              <w:rPr>
                <w:rFonts w:eastAsia="Cambria"/>
              </w:rPr>
              <w:t xml:space="preserve"> </w:t>
            </w:r>
            <w:r w:rsidRPr="009D2330">
              <w:rPr>
                <w:rFonts w:eastAsia="Cambria"/>
              </w:rPr>
              <w:t>the area and its natural and/or cultural values</w:t>
            </w:r>
            <w:r>
              <w:rPr>
                <w:rFonts w:eastAsia="Cambria"/>
              </w:rPr>
              <w:t xml:space="preserve"> </w:t>
            </w:r>
            <w:r w:rsidRPr="009D2330">
              <w:rPr>
                <w:rFonts w:eastAsia="Cambria"/>
              </w:rPr>
              <w:t xml:space="preserve">will be managed, </w:t>
            </w:r>
            <w:proofErr w:type="gramStart"/>
            <w:r w:rsidRPr="009D2330">
              <w:rPr>
                <w:rFonts w:eastAsia="Cambria"/>
              </w:rPr>
              <w:t>protected</w:t>
            </w:r>
            <w:proofErr w:type="gramEnd"/>
            <w:r w:rsidRPr="009D2330">
              <w:rPr>
                <w:rFonts w:eastAsia="Cambria"/>
              </w:rPr>
              <w:t xml:space="preserve"> and conserved for</w:t>
            </w:r>
            <w:r>
              <w:rPr>
                <w:rFonts w:eastAsia="Cambria"/>
              </w:rPr>
              <w:t xml:space="preserve"> </w:t>
            </w:r>
            <w:r w:rsidRPr="009D2330">
              <w:rPr>
                <w:rFonts w:eastAsia="Cambria"/>
              </w:rPr>
              <w:t>over a specific duration (nominally 10 years).</w:t>
            </w:r>
            <w:r>
              <w:rPr>
                <w:rFonts w:eastAsia="Cambria"/>
              </w:rPr>
              <w:t xml:space="preserve"> </w:t>
            </w:r>
            <w:r w:rsidRPr="009D2330">
              <w:rPr>
                <w:rFonts w:eastAsia="Cambria"/>
              </w:rPr>
              <w:t>It enables the management of the place to</w:t>
            </w:r>
            <w:r>
              <w:rPr>
                <w:rFonts w:eastAsia="Cambria"/>
              </w:rPr>
              <w:t xml:space="preserve"> </w:t>
            </w:r>
            <w:r w:rsidRPr="009D2330">
              <w:rPr>
                <w:rFonts w:eastAsia="Cambria"/>
              </w:rPr>
              <w:t>proceed in an orderly manner, reconciles</w:t>
            </w:r>
            <w:r>
              <w:rPr>
                <w:rFonts w:eastAsia="Cambria"/>
              </w:rPr>
              <w:t xml:space="preserve"> </w:t>
            </w:r>
            <w:r w:rsidRPr="009D2330">
              <w:rPr>
                <w:rFonts w:eastAsia="Cambria"/>
              </w:rPr>
              <w:t>competing interests and identifies priorities for</w:t>
            </w:r>
            <w:r>
              <w:rPr>
                <w:rFonts w:eastAsia="Cambria"/>
              </w:rPr>
              <w:t xml:space="preserve"> </w:t>
            </w:r>
            <w:r w:rsidRPr="009D2330">
              <w:rPr>
                <w:rFonts w:eastAsia="Cambria"/>
              </w:rPr>
              <w:t>the allocation of available resources.</w:t>
            </w:r>
            <w:r>
              <w:rPr>
                <w:rFonts w:eastAsia="Cambria"/>
              </w:rPr>
              <w:t xml:space="preserve"> </w:t>
            </w:r>
          </w:p>
          <w:p w14:paraId="4B0E6D54" w14:textId="442E7E4F" w:rsidR="009D2330" w:rsidRPr="009D2330" w:rsidRDefault="009D2330" w:rsidP="009D2330">
            <w:pPr>
              <w:pStyle w:val="TableText"/>
              <w:rPr>
                <w:rStyle w:val="Hyperlink"/>
                <w:rFonts w:eastAsia="Cambria"/>
              </w:rPr>
            </w:pPr>
            <w:r w:rsidRPr="009D2330">
              <w:rPr>
                <w:rFonts w:eastAsia="Cambria"/>
              </w:rPr>
              <w:t>Plans of management for World Heritage</w:t>
            </w:r>
            <w:r>
              <w:rPr>
                <w:rFonts w:eastAsia="Cambria"/>
              </w:rPr>
              <w:t xml:space="preserve"> </w:t>
            </w:r>
            <w:r w:rsidRPr="009D2330">
              <w:rPr>
                <w:rFonts w:eastAsia="Cambria"/>
              </w:rPr>
              <w:t>property and National Heritage places are</w:t>
            </w:r>
            <w:r>
              <w:rPr>
                <w:rFonts w:eastAsia="Cambria"/>
              </w:rPr>
              <w:t xml:space="preserve"> </w:t>
            </w:r>
            <w:r w:rsidRPr="009D2330">
              <w:rPr>
                <w:rFonts w:eastAsia="Cambria"/>
              </w:rPr>
              <w:t>available at:</w:t>
            </w:r>
            <w:r>
              <w:rPr>
                <w:rFonts w:eastAsia="Cambria"/>
              </w:rPr>
              <w:t xml:space="preserve"> </w:t>
            </w:r>
            <w:r>
              <w:rPr>
                <w:rFonts w:eastAsia="Cambria"/>
              </w:rPr>
              <w:fldChar w:fldCharType="begin"/>
            </w:r>
            <w:r>
              <w:rPr>
                <w:rFonts w:eastAsia="Cambria"/>
              </w:rPr>
              <w:instrText xml:space="preserve"> HYPERLINK "https://www.dcceew.gov.au/parks-heritage/heritage/about/world/management-australias-world-heritage-listed/managing-world-heritage-australia" </w:instrText>
            </w:r>
            <w:r>
              <w:rPr>
                <w:rFonts w:eastAsia="Cambria"/>
              </w:rPr>
            </w:r>
            <w:r>
              <w:rPr>
                <w:rFonts w:eastAsia="Cambria"/>
              </w:rPr>
              <w:fldChar w:fldCharType="separate"/>
            </w:r>
            <w:r w:rsidRPr="009D2330">
              <w:rPr>
                <w:rStyle w:val="Hyperlink"/>
                <w:rFonts w:eastAsia="Cambria"/>
              </w:rPr>
              <w:t>https://www.dcceew.gov.au/parksheritage/</w:t>
            </w:r>
          </w:p>
          <w:p w14:paraId="06009EE8" w14:textId="77777777" w:rsidR="009D2330" w:rsidRDefault="009D2330" w:rsidP="009D2330">
            <w:pPr>
              <w:pStyle w:val="TableText"/>
              <w:rPr>
                <w:rFonts w:eastAsia="Cambria"/>
              </w:rPr>
            </w:pPr>
            <w:r w:rsidRPr="009D2330">
              <w:rPr>
                <w:rStyle w:val="Hyperlink"/>
                <w:rFonts w:eastAsia="Cambria"/>
              </w:rPr>
              <w:t>heritage/about/world/managementaustralias-world-heritage-listed/managingworld-heritage-australia</w:t>
            </w:r>
            <w:r>
              <w:rPr>
                <w:rFonts w:eastAsia="Cambria"/>
              </w:rPr>
              <w:fldChar w:fldCharType="end"/>
            </w:r>
          </w:p>
          <w:p w14:paraId="5ABDED2F" w14:textId="5FBAE290" w:rsidR="0029767A" w:rsidRPr="009D2330" w:rsidRDefault="0029767A" w:rsidP="009D2330">
            <w:pPr>
              <w:pStyle w:val="TableText"/>
              <w:rPr>
                <w:rFonts w:eastAsia="Cambria"/>
              </w:rPr>
            </w:pPr>
          </w:p>
        </w:tc>
        <w:tc>
          <w:tcPr>
            <w:tcW w:w="2828" w:type="dxa"/>
          </w:tcPr>
          <w:p w14:paraId="4CBB4ACC" w14:textId="5AD3CE66" w:rsidR="009D2330" w:rsidRPr="009D2330" w:rsidRDefault="009D2330" w:rsidP="009D2330">
            <w:pPr>
              <w:pStyle w:val="TableBullet"/>
              <w:rPr>
                <w:rFonts w:eastAsia="Cambria"/>
              </w:rPr>
            </w:pPr>
            <w:r w:rsidRPr="009D2330">
              <w:rPr>
                <w:rFonts w:eastAsia="Cambria"/>
              </w:rPr>
              <w:t>Management objectives and other</w:t>
            </w:r>
            <w:r>
              <w:rPr>
                <w:rFonts w:eastAsia="Cambria"/>
              </w:rPr>
              <w:t xml:space="preserve"> </w:t>
            </w:r>
            <w:r w:rsidRPr="009D2330">
              <w:rPr>
                <w:rFonts w:eastAsia="Cambria"/>
              </w:rPr>
              <w:t>requirements</w:t>
            </w:r>
          </w:p>
          <w:p w14:paraId="1D759F8E" w14:textId="153867C3" w:rsidR="009D2330" w:rsidRPr="009D2330" w:rsidRDefault="009D2330" w:rsidP="009D2330">
            <w:pPr>
              <w:pStyle w:val="TableBullet"/>
              <w:rPr>
                <w:rFonts w:eastAsia="Cambria"/>
              </w:rPr>
            </w:pPr>
            <w:r w:rsidRPr="009D2330">
              <w:rPr>
                <w:rFonts w:eastAsia="Cambria"/>
              </w:rPr>
              <w:t>Details about outstanding</w:t>
            </w:r>
            <w:r>
              <w:rPr>
                <w:rFonts w:eastAsia="Cambria"/>
              </w:rPr>
              <w:t xml:space="preserve"> </w:t>
            </w:r>
            <w:r w:rsidRPr="009D2330">
              <w:rPr>
                <w:rFonts w:eastAsia="Cambria"/>
              </w:rPr>
              <w:t>universal values of declared World</w:t>
            </w:r>
            <w:r>
              <w:rPr>
                <w:rFonts w:eastAsia="Cambria"/>
              </w:rPr>
              <w:t xml:space="preserve"> </w:t>
            </w:r>
            <w:r w:rsidRPr="009D2330">
              <w:rPr>
                <w:rFonts w:eastAsia="Cambria"/>
              </w:rPr>
              <w:t xml:space="preserve">Heritage </w:t>
            </w:r>
            <w:proofErr w:type="gramStart"/>
            <w:r w:rsidRPr="009D2330">
              <w:rPr>
                <w:rFonts w:eastAsia="Cambria"/>
              </w:rPr>
              <w:t>properties</w:t>
            </w:r>
            <w:proofErr w:type="gramEnd"/>
          </w:p>
          <w:p w14:paraId="4341137E" w14:textId="1D1E4249" w:rsidR="009D2330" w:rsidRPr="009D2330" w:rsidRDefault="009D2330" w:rsidP="009D2330">
            <w:pPr>
              <w:pStyle w:val="TableBullet"/>
              <w:rPr>
                <w:rFonts w:eastAsia="Cambria"/>
              </w:rPr>
            </w:pPr>
            <w:r w:rsidRPr="009D2330">
              <w:rPr>
                <w:rFonts w:eastAsia="Cambria"/>
              </w:rPr>
              <w:t>Details for the values of listed</w:t>
            </w:r>
            <w:r>
              <w:rPr>
                <w:rFonts w:eastAsia="Cambria"/>
              </w:rPr>
              <w:t xml:space="preserve"> </w:t>
            </w:r>
            <w:r w:rsidRPr="009D2330">
              <w:rPr>
                <w:rFonts w:eastAsia="Cambria"/>
              </w:rPr>
              <w:t>National Heritage places</w:t>
            </w:r>
          </w:p>
        </w:tc>
      </w:tr>
      <w:tr w:rsidR="009D2330" w14:paraId="15046A5E" w14:textId="77777777" w:rsidTr="00BE6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Pr>
          <w:p w14:paraId="6FBEC91E" w14:textId="77777777" w:rsidR="009D2330" w:rsidRDefault="009D2330" w:rsidP="009D2330">
            <w:pPr>
              <w:pStyle w:val="TableText"/>
              <w:rPr>
                <w:rFonts w:eastAsia="Cambria"/>
              </w:rPr>
            </w:pPr>
            <w:r w:rsidRPr="009D2330">
              <w:rPr>
                <w:rFonts w:eastAsia="Cambria"/>
              </w:rPr>
              <w:t>Plans of management for wetlands of international significance (Ramsar)</w:t>
            </w:r>
          </w:p>
          <w:p w14:paraId="4D1623B1" w14:textId="7BAF6AEB" w:rsidR="0029767A" w:rsidRPr="009D2330" w:rsidRDefault="0029767A" w:rsidP="009D2330">
            <w:pPr>
              <w:pStyle w:val="TableText"/>
              <w:rPr>
                <w:lang w:val="en-GB" w:eastAsia="en-AU"/>
              </w:rPr>
            </w:pPr>
            <w:r>
              <w:rPr>
                <w:noProof/>
                <w:lang w:val="en-GB" w:eastAsia="en-AU"/>
              </w:rPr>
              <w:drawing>
                <wp:inline distT="0" distB="0" distL="0" distR="0" wp14:anchorId="13A5C231" wp14:editId="0798E338">
                  <wp:extent cx="777240" cy="1098550"/>
                  <wp:effectExtent l="0" t="0" r="0" b="0"/>
                  <wp:docPr id="884393416"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93416" name="Picture 50">
                            <a:extLst>
                              <a:ext uri="{C183D7F6-B498-43B3-948B-1728B52AA6E4}">
                                <adec:decorative xmlns:adec="http://schemas.microsoft.com/office/drawing/2017/decorative" val="1"/>
                              </a:ext>
                            </a:extLst>
                          </pic:cNvPr>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77240" cy="1098550"/>
                          </a:xfrm>
                          <a:prstGeom prst="rect">
                            <a:avLst/>
                          </a:prstGeom>
                        </pic:spPr>
                      </pic:pic>
                    </a:graphicData>
                  </a:graphic>
                </wp:inline>
              </w:drawing>
            </w:r>
          </w:p>
        </w:tc>
        <w:tc>
          <w:tcPr>
            <w:tcW w:w="4792" w:type="dxa"/>
          </w:tcPr>
          <w:p w14:paraId="3D12216F" w14:textId="77777777" w:rsidR="009D2330" w:rsidRDefault="009D2330" w:rsidP="009D2330">
            <w:pPr>
              <w:pStyle w:val="TableText"/>
              <w:rPr>
                <w:rFonts w:eastAsia="Cambria"/>
              </w:rPr>
            </w:pPr>
            <w:r w:rsidRPr="009D2330">
              <w:rPr>
                <w:rFonts w:eastAsia="Cambria"/>
              </w:rPr>
              <w:t>The primary purpose of a management plan</w:t>
            </w:r>
            <w:r>
              <w:rPr>
                <w:rFonts w:eastAsia="Cambria"/>
              </w:rPr>
              <w:t xml:space="preserve"> </w:t>
            </w:r>
            <w:r w:rsidRPr="009D2330">
              <w:rPr>
                <w:rFonts w:eastAsia="Cambria"/>
              </w:rPr>
              <w:t>for a Ramsar wetland is to maintain ecological</w:t>
            </w:r>
            <w:r>
              <w:rPr>
                <w:rFonts w:eastAsia="Cambria"/>
              </w:rPr>
              <w:t xml:space="preserve"> </w:t>
            </w:r>
            <w:r w:rsidRPr="009D2330">
              <w:rPr>
                <w:rFonts w:eastAsia="Cambria"/>
              </w:rPr>
              <w:t>character and promote wise use of the site.</w:t>
            </w:r>
            <w:r>
              <w:rPr>
                <w:rFonts w:eastAsia="Cambria"/>
              </w:rPr>
              <w:t xml:space="preserve"> </w:t>
            </w:r>
            <w:r w:rsidRPr="009D2330">
              <w:rPr>
                <w:rFonts w:eastAsia="Cambria"/>
              </w:rPr>
              <w:t>Wise use is defined in the Ramsar Convention</w:t>
            </w:r>
            <w:r>
              <w:rPr>
                <w:rFonts w:eastAsia="Cambria"/>
              </w:rPr>
              <w:t xml:space="preserve"> </w:t>
            </w:r>
            <w:r w:rsidRPr="009D2330">
              <w:rPr>
                <w:rFonts w:eastAsia="Cambria"/>
              </w:rPr>
              <w:t>2005 as “the maintenance of their ecological</w:t>
            </w:r>
            <w:r>
              <w:rPr>
                <w:rFonts w:eastAsia="Cambria"/>
              </w:rPr>
              <w:t xml:space="preserve"> </w:t>
            </w:r>
            <w:r w:rsidRPr="009D2330">
              <w:rPr>
                <w:rFonts w:eastAsia="Cambria"/>
              </w:rPr>
              <w:t>character, achieved through the implementation</w:t>
            </w:r>
            <w:r>
              <w:rPr>
                <w:rFonts w:eastAsia="Cambria"/>
              </w:rPr>
              <w:t xml:space="preserve"> </w:t>
            </w:r>
            <w:r w:rsidRPr="009D2330">
              <w:rPr>
                <w:rFonts w:eastAsia="Cambria"/>
              </w:rPr>
              <w:t>of ecosystem approaches, within the context of</w:t>
            </w:r>
            <w:r>
              <w:rPr>
                <w:rFonts w:eastAsia="Cambria"/>
              </w:rPr>
              <w:t xml:space="preserve"> </w:t>
            </w:r>
            <w:r w:rsidRPr="009D2330">
              <w:rPr>
                <w:rFonts w:eastAsia="Cambria"/>
              </w:rPr>
              <w:t>sustainable development”.</w:t>
            </w:r>
            <w:r>
              <w:rPr>
                <w:rFonts w:eastAsia="Cambria"/>
              </w:rPr>
              <w:t xml:space="preserve"> </w:t>
            </w:r>
          </w:p>
          <w:p w14:paraId="65642094" w14:textId="1A92D6B4" w:rsidR="009D2330" w:rsidRPr="009D2330" w:rsidRDefault="009D2330" w:rsidP="009D2330">
            <w:pPr>
              <w:pStyle w:val="TableText"/>
              <w:rPr>
                <w:rFonts w:eastAsia="Cambria"/>
              </w:rPr>
            </w:pPr>
            <w:r w:rsidRPr="009D2330">
              <w:rPr>
                <w:rFonts w:eastAsia="Cambria"/>
              </w:rPr>
              <w:t>Plans of management for Ramsar wetlands</w:t>
            </w:r>
            <w:r>
              <w:rPr>
                <w:rFonts w:eastAsia="Cambria"/>
              </w:rPr>
              <w:t xml:space="preserve"> </w:t>
            </w:r>
            <w:r w:rsidRPr="009D2330">
              <w:rPr>
                <w:rFonts w:eastAsia="Cambria"/>
              </w:rPr>
              <w:t xml:space="preserve">are available at: </w:t>
            </w:r>
            <w:r>
              <w:rPr>
                <w:rFonts w:eastAsia="Cambria"/>
              </w:rPr>
              <w:t xml:space="preserve"> </w:t>
            </w:r>
            <w:hyperlink r:id="rId49" w:history="1">
              <w:r w:rsidRPr="00C25CAD">
                <w:rPr>
                  <w:rStyle w:val="Hyperlink"/>
                  <w:rFonts w:eastAsia="Cambria"/>
                </w:rPr>
                <w:t>https://www.dcceew.gov.au/water/wetlands/ramsar</w:t>
              </w:r>
            </w:hyperlink>
          </w:p>
        </w:tc>
        <w:tc>
          <w:tcPr>
            <w:tcW w:w="2828" w:type="dxa"/>
          </w:tcPr>
          <w:p w14:paraId="0A74ED87" w14:textId="63A0E6AD" w:rsidR="009D2330" w:rsidRPr="009D2330" w:rsidRDefault="009D2330" w:rsidP="009D2330">
            <w:pPr>
              <w:pStyle w:val="TableBullet"/>
              <w:rPr>
                <w:rFonts w:eastAsia="Cambria"/>
              </w:rPr>
            </w:pPr>
            <w:r w:rsidRPr="009D2330">
              <w:rPr>
                <w:rFonts w:eastAsia="Cambria"/>
              </w:rPr>
              <w:t>Management objectives and other</w:t>
            </w:r>
            <w:r>
              <w:rPr>
                <w:rFonts w:eastAsia="Cambria"/>
              </w:rPr>
              <w:t xml:space="preserve"> </w:t>
            </w:r>
            <w:r w:rsidRPr="009D2330">
              <w:rPr>
                <w:rFonts w:eastAsia="Cambria"/>
              </w:rPr>
              <w:t>requirements</w:t>
            </w:r>
          </w:p>
          <w:p w14:paraId="33E4D9FE" w14:textId="048FF67F" w:rsidR="009D2330" w:rsidRPr="009D2330" w:rsidRDefault="009D2330" w:rsidP="009D2330">
            <w:pPr>
              <w:pStyle w:val="TableBullet"/>
              <w:rPr>
                <w:rFonts w:eastAsia="Cambria"/>
              </w:rPr>
            </w:pPr>
            <w:r w:rsidRPr="009D2330">
              <w:rPr>
                <w:rFonts w:eastAsia="Cambria"/>
              </w:rPr>
              <w:t xml:space="preserve">Details about threats to </w:t>
            </w:r>
            <w:proofErr w:type="spellStart"/>
            <w:r w:rsidRPr="009D2330">
              <w:rPr>
                <w:rFonts w:eastAsia="Cambria"/>
              </w:rPr>
              <w:t>Ramsarwetlands</w:t>
            </w:r>
            <w:proofErr w:type="spellEnd"/>
          </w:p>
          <w:p w14:paraId="4D42C174" w14:textId="28CA6F99" w:rsidR="009D2330" w:rsidRPr="009D2330" w:rsidRDefault="009D2330" w:rsidP="009D2330">
            <w:pPr>
              <w:pStyle w:val="TableBullet"/>
              <w:rPr>
                <w:rFonts w:eastAsia="Cambria"/>
              </w:rPr>
            </w:pPr>
            <w:r w:rsidRPr="009D2330">
              <w:rPr>
                <w:rFonts w:eastAsia="Cambria"/>
              </w:rPr>
              <w:t>Descriptions of the ecological</w:t>
            </w:r>
            <w:r>
              <w:rPr>
                <w:rFonts w:eastAsia="Cambria"/>
              </w:rPr>
              <w:t xml:space="preserve"> </w:t>
            </w:r>
            <w:r w:rsidRPr="009D2330">
              <w:rPr>
                <w:rFonts w:eastAsia="Cambria"/>
              </w:rPr>
              <w:t>character of Ramsar wetlands that</w:t>
            </w:r>
            <w:r>
              <w:rPr>
                <w:rFonts w:eastAsia="Cambria"/>
              </w:rPr>
              <w:t xml:space="preserve"> </w:t>
            </w:r>
            <w:r w:rsidRPr="009D2330">
              <w:rPr>
                <w:rFonts w:eastAsia="Cambria"/>
              </w:rPr>
              <w:t>may be affected</w:t>
            </w:r>
          </w:p>
        </w:tc>
      </w:tr>
      <w:tr w:rsidR="009D2330" w14:paraId="6AF1DF1C" w14:textId="77777777" w:rsidTr="00BE6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Pr>
          <w:p w14:paraId="6C775471" w14:textId="77777777" w:rsidR="009D2330" w:rsidRDefault="009D2330" w:rsidP="009D2330">
            <w:pPr>
              <w:pStyle w:val="TableText"/>
              <w:rPr>
                <w:rFonts w:eastAsia="Cambria"/>
              </w:rPr>
            </w:pPr>
            <w:r w:rsidRPr="009D2330">
              <w:rPr>
                <w:rFonts w:eastAsia="Cambria"/>
              </w:rPr>
              <w:t>EPBC Act management</w:t>
            </w:r>
            <w:r w:rsidR="00C979FB">
              <w:rPr>
                <w:rFonts w:eastAsia="Cambria"/>
              </w:rPr>
              <w:t xml:space="preserve"> </w:t>
            </w:r>
            <w:r w:rsidRPr="009D2330">
              <w:rPr>
                <w:rFonts w:eastAsia="Cambria"/>
              </w:rPr>
              <w:t>principles</w:t>
            </w:r>
          </w:p>
          <w:p w14:paraId="250A8F9D" w14:textId="34D0BB7A" w:rsidR="007E1588" w:rsidRPr="00C979FB" w:rsidRDefault="007E1588" w:rsidP="009D2330">
            <w:pPr>
              <w:pStyle w:val="TableText"/>
              <w:rPr>
                <w:rFonts w:eastAsia="Cambria"/>
              </w:rPr>
            </w:pPr>
            <w:r>
              <w:rPr>
                <w:noProof/>
                <w:sz w:val="20"/>
              </w:rPr>
              <mc:AlternateContent>
                <mc:Choice Requires="wpg">
                  <w:drawing>
                    <wp:inline distT="0" distB="0" distL="0" distR="0" wp14:anchorId="46B4F8BC" wp14:editId="474E1B0C">
                      <wp:extent cx="688340" cy="951290"/>
                      <wp:effectExtent l="0" t="0" r="0" b="1270"/>
                      <wp:docPr id="1486375903" name="docshapegroup2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340" cy="951290"/>
                                <a:chOff x="0" y="0"/>
                                <a:chExt cx="678" cy="937"/>
                              </a:xfrm>
                            </wpg:grpSpPr>
                            <wps:wsp>
                              <wps:cNvPr id="346044527" name="docshape229"/>
                              <wps:cNvSpPr>
                                <a:spLocks/>
                              </wps:cNvSpPr>
                              <wps:spPr bwMode="auto">
                                <a:xfrm>
                                  <a:off x="43" y="103"/>
                                  <a:ext cx="601" cy="780"/>
                                </a:xfrm>
                                <a:custGeom>
                                  <a:avLst/>
                                  <a:gdLst>
                                    <a:gd name="T0" fmla="+- 0 644 44"/>
                                    <a:gd name="T1" fmla="*/ T0 w 601"/>
                                    <a:gd name="T2" fmla="+- 0 103 103"/>
                                    <a:gd name="T3" fmla="*/ 103 h 780"/>
                                    <a:gd name="T4" fmla="+- 0 542 44"/>
                                    <a:gd name="T5" fmla="*/ T4 w 601"/>
                                    <a:gd name="T6" fmla="+- 0 103 103"/>
                                    <a:gd name="T7" fmla="*/ 103 h 780"/>
                                    <a:gd name="T8" fmla="+- 0 542 44"/>
                                    <a:gd name="T9" fmla="*/ T8 w 601"/>
                                    <a:gd name="T10" fmla="+- 0 115 103"/>
                                    <a:gd name="T11" fmla="*/ 115 h 780"/>
                                    <a:gd name="T12" fmla="+- 0 632 44"/>
                                    <a:gd name="T13" fmla="*/ T12 w 601"/>
                                    <a:gd name="T14" fmla="+- 0 115 103"/>
                                    <a:gd name="T15" fmla="*/ 115 h 780"/>
                                    <a:gd name="T16" fmla="+- 0 632 44"/>
                                    <a:gd name="T17" fmla="*/ T16 w 601"/>
                                    <a:gd name="T18" fmla="+- 0 871 103"/>
                                    <a:gd name="T19" fmla="*/ 871 h 780"/>
                                    <a:gd name="T20" fmla="+- 0 55 44"/>
                                    <a:gd name="T21" fmla="*/ T20 w 601"/>
                                    <a:gd name="T22" fmla="+- 0 871 103"/>
                                    <a:gd name="T23" fmla="*/ 871 h 780"/>
                                    <a:gd name="T24" fmla="+- 0 55 44"/>
                                    <a:gd name="T25" fmla="*/ T24 w 601"/>
                                    <a:gd name="T26" fmla="+- 0 115 103"/>
                                    <a:gd name="T27" fmla="*/ 115 h 780"/>
                                    <a:gd name="T28" fmla="+- 0 149 44"/>
                                    <a:gd name="T29" fmla="*/ T28 w 601"/>
                                    <a:gd name="T30" fmla="+- 0 115 103"/>
                                    <a:gd name="T31" fmla="*/ 115 h 780"/>
                                    <a:gd name="T32" fmla="+- 0 149 44"/>
                                    <a:gd name="T33" fmla="*/ T32 w 601"/>
                                    <a:gd name="T34" fmla="+- 0 103 103"/>
                                    <a:gd name="T35" fmla="*/ 103 h 780"/>
                                    <a:gd name="T36" fmla="+- 0 44 44"/>
                                    <a:gd name="T37" fmla="*/ T36 w 601"/>
                                    <a:gd name="T38" fmla="+- 0 103 103"/>
                                    <a:gd name="T39" fmla="*/ 103 h 780"/>
                                    <a:gd name="T40" fmla="+- 0 44 44"/>
                                    <a:gd name="T41" fmla="*/ T40 w 601"/>
                                    <a:gd name="T42" fmla="+- 0 115 103"/>
                                    <a:gd name="T43" fmla="*/ 115 h 780"/>
                                    <a:gd name="T44" fmla="+- 0 44 44"/>
                                    <a:gd name="T45" fmla="*/ T44 w 601"/>
                                    <a:gd name="T46" fmla="+- 0 871 103"/>
                                    <a:gd name="T47" fmla="*/ 871 h 780"/>
                                    <a:gd name="T48" fmla="+- 0 44 44"/>
                                    <a:gd name="T49" fmla="*/ T48 w 601"/>
                                    <a:gd name="T50" fmla="+- 0 883 103"/>
                                    <a:gd name="T51" fmla="*/ 883 h 780"/>
                                    <a:gd name="T52" fmla="+- 0 644 44"/>
                                    <a:gd name="T53" fmla="*/ T52 w 601"/>
                                    <a:gd name="T54" fmla="+- 0 883 103"/>
                                    <a:gd name="T55" fmla="*/ 883 h 780"/>
                                    <a:gd name="T56" fmla="+- 0 644 44"/>
                                    <a:gd name="T57" fmla="*/ T56 w 601"/>
                                    <a:gd name="T58" fmla="+- 0 871 103"/>
                                    <a:gd name="T59" fmla="*/ 871 h 780"/>
                                    <a:gd name="T60" fmla="+- 0 644 44"/>
                                    <a:gd name="T61" fmla="*/ T60 w 601"/>
                                    <a:gd name="T62" fmla="+- 0 115 103"/>
                                    <a:gd name="T63" fmla="*/ 115 h 780"/>
                                    <a:gd name="T64" fmla="+- 0 644 44"/>
                                    <a:gd name="T65" fmla="*/ T64 w 601"/>
                                    <a:gd name="T66" fmla="+- 0 103 103"/>
                                    <a:gd name="T67" fmla="*/ 103 h 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01" h="780">
                                      <a:moveTo>
                                        <a:pt x="600" y="0"/>
                                      </a:moveTo>
                                      <a:lnTo>
                                        <a:pt x="498" y="0"/>
                                      </a:lnTo>
                                      <a:lnTo>
                                        <a:pt x="498" y="12"/>
                                      </a:lnTo>
                                      <a:lnTo>
                                        <a:pt x="588" y="12"/>
                                      </a:lnTo>
                                      <a:lnTo>
                                        <a:pt x="588" y="768"/>
                                      </a:lnTo>
                                      <a:lnTo>
                                        <a:pt x="11" y="768"/>
                                      </a:lnTo>
                                      <a:lnTo>
                                        <a:pt x="11" y="12"/>
                                      </a:lnTo>
                                      <a:lnTo>
                                        <a:pt x="105" y="12"/>
                                      </a:lnTo>
                                      <a:lnTo>
                                        <a:pt x="105" y="0"/>
                                      </a:lnTo>
                                      <a:lnTo>
                                        <a:pt x="0" y="0"/>
                                      </a:lnTo>
                                      <a:lnTo>
                                        <a:pt x="0" y="12"/>
                                      </a:lnTo>
                                      <a:lnTo>
                                        <a:pt x="0" y="768"/>
                                      </a:lnTo>
                                      <a:lnTo>
                                        <a:pt x="0" y="780"/>
                                      </a:lnTo>
                                      <a:lnTo>
                                        <a:pt x="600" y="780"/>
                                      </a:lnTo>
                                      <a:lnTo>
                                        <a:pt x="600" y="768"/>
                                      </a:lnTo>
                                      <a:lnTo>
                                        <a:pt x="600" y="12"/>
                                      </a:lnTo>
                                      <a:lnTo>
                                        <a:pt x="60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151275" name="docshape230"/>
                              <wps:cNvSpPr>
                                <a:spLocks/>
                              </wps:cNvSpPr>
                              <wps:spPr bwMode="auto">
                                <a:xfrm>
                                  <a:off x="0" y="46"/>
                                  <a:ext cx="678" cy="891"/>
                                </a:xfrm>
                                <a:custGeom>
                                  <a:avLst/>
                                  <a:gdLst>
                                    <a:gd name="T0" fmla="*/ 635 w 678"/>
                                    <a:gd name="T1" fmla="+- 0 47 47"/>
                                    <a:gd name="T2" fmla="*/ 47 h 891"/>
                                    <a:gd name="T3" fmla="*/ 554 w 678"/>
                                    <a:gd name="T4" fmla="+- 0 47 47"/>
                                    <a:gd name="T5" fmla="*/ 47 h 891"/>
                                    <a:gd name="T6" fmla="*/ 554 w 678"/>
                                    <a:gd name="T7" fmla="+- 0 58 47"/>
                                    <a:gd name="T8" fmla="*/ 58 h 891"/>
                                    <a:gd name="T9" fmla="*/ 635 w 678"/>
                                    <a:gd name="T10" fmla="+- 0 58 47"/>
                                    <a:gd name="T11" fmla="*/ 58 h 891"/>
                                    <a:gd name="T12" fmla="*/ 647 w 678"/>
                                    <a:gd name="T13" fmla="+- 0 61 47"/>
                                    <a:gd name="T14" fmla="*/ 61 h 891"/>
                                    <a:gd name="T15" fmla="*/ 656 w 678"/>
                                    <a:gd name="T16" fmla="+- 0 67 47"/>
                                    <a:gd name="T17" fmla="*/ 67 h 891"/>
                                    <a:gd name="T18" fmla="*/ 663 w 678"/>
                                    <a:gd name="T19" fmla="+- 0 77 47"/>
                                    <a:gd name="T20" fmla="*/ 77 h 891"/>
                                    <a:gd name="T21" fmla="*/ 665 w 678"/>
                                    <a:gd name="T22" fmla="+- 0 89 47"/>
                                    <a:gd name="T23" fmla="*/ 89 h 891"/>
                                    <a:gd name="T24" fmla="*/ 665 w 678"/>
                                    <a:gd name="T25" fmla="+- 0 878 47"/>
                                    <a:gd name="T26" fmla="*/ 878 h 891"/>
                                    <a:gd name="T27" fmla="*/ 662 w 678"/>
                                    <a:gd name="T28" fmla="+- 0 897 47"/>
                                    <a:gd name="T29" fmla="*/ 897 h 891"/>
                                    <a:gd name="T30" fmla="*/ 652 w 678"/>
                                    <a:gd name="T31" fmla="+- 0 911 47"/>
                                    <a:gd name="T32" fmla="*/ 911 h 891"/>
                                    <a:gd name="T33" fmla="*/ 637 w 678"/>
                                    <a:gd name="T34" fmla="+- 0 921 47"/>
                                    <a:gd name="T35" fmla="*/ 921 h 891"/>
                                    <a:gd name="T36" fmla="*/ 619 w 678"/>
                                    <a:gd name="T37" fmla="+- 0 925 47"/>
                                    <a:gd name="T38" fmla="*/ 925 h 891"/>
                                    <a:gd name="T39" fmla="*/ 58 w 678"/>
                                    <a:gd name="T40" fmla="+- 0 925 47"/>
                                    <a:gd name="T41" fmla="*/ 925 h 891"/>
                                    <a:gd name="T42" fmla="*/ 40 w 678"/>
                                    <a:gd name="T43" fmla="+- 0 921 47"/>
                                    <a:gd name="T44" fmla="*/ 921 h 891"/>
                                    <a:gd name="T45" fmla="*/ 25 w 678"/>
                                    <a:gd name="T46" fmla="+- 0 911 47"/>
                                    <a:gd name="T47" fmla="*/ 911 h 891"/>
                                    <a:gd name="T48" fmla="*/ 15 w 678"/>
                                    <a:gd name="T49" fmla="+- 0 897 47"/>
                                    <a:gd name="T50" fmla="*/ 897 h 891"/>
                                    <a:gd name="T51" fmla="*/ 12 w 678"/>
                                    <a:gd name="T52" fmla="+- 0 878 47"/>
                                    <a:gd name="T53" fmla="*/ 878 h 891"/>
                                    <a:gd name="T54" fmla="*/ 12 w 678"/>
                                    <a:gd name="T55" fmla="+- 0 89 47"/>
                                    <a:gd name="T56" fmla="*/ 89 h 891"/>
                                    <a:gd name="T57" fmla="*/ 14 w 678"/>
                                    <a:gd name="T58" fmla="+- 0 77 47"/>
                                    <a:gd name="T59" fmla="*/ 77 h 891"/>
                                    <a:gd name="T60" fmla="*/ 21 w 678"/>
                                    <a:gd name="T61" fmla="+- 0 67 47"/>
                                    <a:gd name="T62" fmla="*/ 67 h 891"/>
                                    <a:gd name="T63" fmla="*/ 31 w 678"/>
                                    <a:gd name="T64" fmla="+- 0 61 47"/>
                                    <a:gd name="T65" fmla="*/ 61 h 891"/>
                                    <a:gd name="T66" fmla="*/ 43 w 678"/>
                                    <a:gd name="T67" fmla="+- 0 58 47"/>
                                    <a:gd name="T68" fmla="*/ 58 h 891"/>
                                    <a:gd name="T69" fmla="*/ 123 w 678"/>
                                    <a:gd name="T70" fmla="+- 0 58 47"/>
                                    <a:gd name="T71" fmla="*/ 58 h 891"/>
                                    <a:gd name="T72" fmla="*/ 123 w 678"/>
                                    <a:gd name="T73" fmla="+- 0 47 47"/>
                                    <a:gd name="T74" fmla="*/ 47 h 891"/>
                                    <a:gd name="T75" fmla="*/ 43 w 678"/>
                                    <a:gd name="T76" fmla="+- 0 47 47"/>
                                    <a:gd name="T77" fmla="*/ 47 h 891"/>
                                    <a:gd name="T78" fmla="*/ 26 w 678"/>
                                    <a:gd name="T79" fmla="+- 0 50 47"/>
                                    <a:gd name="T80" fmla="*/ 50 h 891"/>
                                    <a:gd name="T81" fmla="*/ 12 w 678"/>
                                    <a:gd name="T82" fmla="+- 0 59 47"/>
                                    <a:gd name="T83" fmla="*/ 59 h 891"/>
                                    <a:gd name="T84" fmla="*/ 3 w 678"/>
                                    <a:gd name="T85" fmla="+- 0 73 47"/>
                                    <a:gd name="T86" fmla="*/ 73 h 891"/>
                                    <a:gd name="T87" fmla="*/ 0 w 678"/>
                                    <a:gd name="T88" fmla="+- 0 89 47"/>
                                    <a:gd name="T89" fmla="*/ 89 h 891"/>
                                    <a:gd name="T90" fmla="*/ 0 w 678"/>
                                    <a:gd name="T91" fmla="+- 0 878 47"/>
                                    <a:gd name="T92" fmla="*/ 878 h 891"/>
                                    <a:gd name="T93" fmla="*/ 5 w 678"/>
                                    <a:gd name="T94" fmla="+- 0 901 47"/>
                                    <a:gd name="T95" fmla="*/ 901 h 891"/>
                                    <a:gd name="T96" fmla="*/ 17 w 678"/>
                                    <a:gd name="T97" fmla="+- 0 920 47"/>
                                    <a:gd name="T98" fmla="*/ 920 h 891"/>
                                    <a:gd name="T99" fmla="*/ 36 w 678"/>
                                    <a:gd name="T100" fmla="+- 0 932 47"/>
                                    <a:gd name="T101" fmla="*/ 932 h 891"/>
                                    <a:gd name="T102" fmla="*/ 58 w 678"/>
                                    <a:gd name="T103" fmla="+- 0 937 47"/>
                                    <a:gd name="T104" fmla="*/ 937 h 891"/>
                                    <a:gd name="T105" fmla="*/ 619 w 678"/>
                                    <a:gd name="T106" fmla="+- 0 937 47"/>
                                    <a:gd name="T107" fmla="*/ 937 h 891"/>
                                    <a:gd name="T108" fmla="*/ 642 w 678"/>
                                    <a:gd name="T109" fmla="+- 0 932 47"/>
                                    <a:gd name="T110" fmla="*/ 932 h 891"/>
                                    <a:gd name="T111" fmla="*/ 660 w 678"/>
                                    <a:gd name="T112" fmla="+- 0 920 47"/>
                                    <a:gd name="T113" fmla="*/ 920 h 891"/>
                                    <a:gd name="T114" fmla="*/ 673 w 678"/>
                                    <a:gd name="T115" fmla="+- 0 901 47"/>
                                    <a:gd name="T116" fmla="*/ 901 h 891"/>
                                    <a:gd name="T117" fmla="*/ 677 w 678"/>
                                    <a:gd name="T118" fmla="+- 0 878 47"/>
                                    <a:gd name="T119" fmla="*/ 878 h 891"/>
                                    <a:gd name="T120" fmla="*/ 677 w 678"/>
                                    <a:gd name="T121" fmla="+- 0 89 47"/>
                                    <a:gd name="T122" fmla="*/ 89 h 891"/>
                                    <a:gd name="T123" fmla="*/ 674 w 678"/>
                                    <a:gd name="T124" fmla="+- 0 73 47"/>
                                    <a:gd name="T125" fmla="*/ 73 h 891"/>
                                    <a:gd name="T126" fmla="*/ 665 w 678"/>
                                    <a:gd name="T127" fmla="+- 0 59 47"/>
                                    <a:gd name="T128" fmla="*/ 59 h 891"/>
                                    <a:gd name="T129" fmla="*/ 651 w 678"/>
                                    <a:gd name="T130" fmla="+- 0 50 47"/>
                                    <a:gd name="T131" fmla="*/ 50 h 891"/>
                                    <a:gd name="T132" fmla="*/ 635 w 678"/>
                                    <a:gd name="T133" fmla="+- 0 47 47"/>
                                    <a:gd name="T134" fmla="*/ 47 h 89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Lst>
                                  <a:rect l="0" t="0" r="r" b="b"/>
                                  <a:pathLst>
                                    <a:path w="678" h="891">
                                      <a:moveTo>
                                        <a:pt x="635" y="0"/>
                                      </a:moveTo>
                                      <a:lnTo>
                                        <a:pt x="554" y="0"/>
                                      </a:lnTo>
                                      <a:lnTo>
                                        <a:pt x="554" y="11"/>
                                      </a:lnTo>
                                      <a:lnTo>
                                        <a:pt x="635" y="11"/>
                                      </a:lnTo>
                                      <a:lnTo>
                                        <a:pt x="647" y="14"/>
                                      </a:lnTo>
                                      <a:lnTo>
                                        <a:pt x="656" y="20"/>
                                      </a:lnTo>
                                      <a:lnTo>
                                        <a:pt x="663" y="30"/>
                                      </a:lnTo>
                                      <a:lnTo>
                                        <a:pt x="665" y="42"/>
                                      </a:lnTo>
                                      <a:lnTo>
                                        <a:pt x="665" y="831"/>
                                      </a:lnTo>
                                      <a:lnTo>
                                        <a:pt x="662" y="850"/>
                                      </a:lnTo>
                                      <a:lnTo>
                                        <a:pt x="652" y="864"/>
                                      </a:lnTo>
                                      <a:lnTo>
                                        <a:pt x="637" y="874"/>
                                      </a:lnTo>
                                      <a:lnTo>
                                        <a:pt x="619" y="878"/>
                                      </a:lnTo>
                                      <a:lnTo>
                                        <a:pt x="58" y="878"/>
                                      </a:lnTo>
                                      <a:lnTo>
                                        <a:pt x="40" y="874"/>
                                      </a:lnTo>
                                      <a:lnTo>
                                        <a:pt x="25" y="864"/>
                                      </a:lnTo>
                                      <a:lnTo>
                                        <a:pt x="15" y="850"/>
                                      </a:lnTo>
                                      <a:lnTo>
                                        <a:pt x="12" y="831"/>
                                      </a:lnTo>
                                      <a:lnTo>
                                        <a:pt x="12" y="42"/>
                                      </a:lnTo>
                                      <a:lnTo>
                                        <a:pt x="14" y="30"/>
                                      </a:lnTo>
                                      <a:lnTo>
                                        <a:pt x="21" y="20"/>
                                      </a:lnTo>
                                      <a:lnTo>
                                        <a:pt x="31" y="14"/>
                                      </a:lnTo>
                                      <a:lnTo>
                                        <a:pt x="43" y="11"/>
                                      </a:lnTo>
                                      <a:lnTo>
                                        <a:pt x="123" y="11"/>
                                      </a:lnTo>
                                      <a:lnTo>
                                        <a:pt x="123" y="0"/>
                                      </a:lnTo>
                                      <a:lnTo>
                                        <a:pt x="43" y="0"/>
                                      </a:lnTo>
                                      <a:lnTo>
                                        <a:pt x="26" y="3"/>
                                      </a:lnTo>
                                      <a:lnTo>
                                        <a:pt x="12" y="12"/>
                                      </a:lnTo>
                                      <a:lnTo>
                                        <a:pt x="3" y="26"/>
                                      </a:lnTo>
                                      <a:lnTo>
                                        <a:pt x="0" y="42"/>
                                      </a:lnTo>
                                      <a:lnTo>
                                        <a:pt x="0" y="831"/>
                                      </a:lnTo>
                                      <a:lnTo>
                                        <a:pt x="5" y="854"/>
                                      </a:lnTo>
                                      <a:lnTo>
                                        <a:pt x="17" y="873"/>
                                      </a:lnTo>
                                      <a:lnTo>
                                        <a:pt x="36" y="885"/>
                                      </a:lnTo>
                                      <a:lnTo>
                                        <a:pt x="58" y="890"/>
                                      </a:lnTo>
                                      <a:lnTo>
                                        <a:pt x="619" y="890"/>
                                      </a:lnTo>
                                      <a:lnTo>
                                        <a:pt x="642" y="885"/>
                                      </a:lnTo>
                                      <a:lnTo>
                                        <a:pt x="660" y="873"/>
                                      </a:lnTo>
                                      <a:lnTo>
                                        <a:pt x="673" y="854"/>
                                      </a:lnTo>
                                      <a:lnTo>
                                        <a:pt x="677" y="831"/>
                                      </a:lnTo>
                                      <a:lnTo>
                                        <a:pt x="677" y="42"/>
                                      </a:lnTo>
                                      <a:lnTo>
                                        <a:pt x="674" y="26"/>
                                      </a:lnTo>
                                      <a:lnTo>
                                        <a:pt x="665" y="12"/>
                                      </a:lnTo>
                                      <a:lnTo>
                                        <a:pt x="651" y="3"/>
                                      </a:lnTo>
                                      <a:lnTo>
                                        <a:pt x="635" y="0"/>
                                      </a:lnTo>
                                      <a:close/>
                                    </a:path>
                                  </a:pathLst>
                                </a:custGeom>
                                <a:solidFill>
                                  <a:srgbClr val="0203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7373726" name="docshape231"/>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94" y="224"/>
                                  <a:ext cx="163"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93390198" name="docshape232"/>
                                <pic:cNvPicPr>
                                  <a:picLocks/>
                                </pic:cNvPicPr>
                              </pic:nvPicPr>
                              <pic:blipFill>
                                <a:blip r:embed="rId51">
                                  <a:extLst>
                                    <a:ext uri="{28A0092B-C50C-407E-A947-70E740481C1C}">
                                      <a14:useLocalDpi xmlns:a14="http://schemas.microsoft.com/office/drawing/2010/main" val="0"/>
                                    </a:ext>
                                  </a:extLst>
                                </a:blip>
                                <a:srcRect/>
                                <a:stretch>
                                  <a:fillRect/>
                                </a:stretch>
                              </pic:blipFill>
                              <pic:spPr bwMode="auto">
                                <a:xfrm>
                                  <a:off x="94" y="382"/>
                                  <a:ext cx="163" cy="416"/>
                                </a:xfrm>
                                <a:prstGeom prst="rect">
                                  <a:avLst/>
                                </a:prstGeom>
                                <a:noFill/>
                                <a:extLst>
                                  <a:ext uri="{909E8E84-426E-40DD-AFC4-6F175D3DCCD1}">
                                    <a14:hiddenFill xmlns:a14="http://schemas.microsoft.com/office/drawing/2010/main">
                                      <a:solidFill>
                                        <a:srgbClr val="FFFFFF"/>
                                      </a:solidFill>
                                    </a14:hiddenFill>
                                  </a:ext>
                                </a:extLst>
                              </pic:spPr>
                            </pic:pic>
                            <wps:wsp>
                              <wps:cNvPr id="2008795649" name="docshape233"/>
                              <wps:cNvSpPr>
                                <a:spLocks/>
                              </wps:cNvSpPr>
                              <wps:spPr bwMode="auto">
                                <a:xfrm>
                                  <a:off x="316" y="270"/>
                                  <a:ext cx="251" cy="490"/>
                                </a:xfrm>
                                <a:custGeom>
                                  <a:avLst/>
                                  <a:gdLst>
                                    <a:gd name="T0" fmla="+- 0 568 317"/>
                                    <a:gd name="T1" fmla="*/ T0 w 251"/>
                                    <a:gd name="T2" fmla="+- 0 748 271"/>
                                    <a:gd name="T3" fmla="*/ 748 h 490"/>
                                    <a:gd name="T4" fmla="+- 0 317 317"/>
                                    <a:gd name="T5" fmla="*/ T4 w 251"/>
                                    <a:gd name="T6" fmla="+- 0 748 271"/>
                                    <a:gd name="T7" fmla="*/ 748 h 490"/>
                                    <a:gd name="T8" fmla="+- 0 317 317"/>
                                    <a:gd name="T9" fmla="*/ T8 w 251"/>
                                    <a:gd name="T10" fmla="+- 0 760 271"/>
                                    <a:gd name="T11" fmla="*/ 760 h 490"/>
                                    <a:gd name="T12" fmla="+- 0 568 317"/>
                                    <a:gd name="T13" fmla="*/ T12 w 251"/>
                                    <a:gd name="T14" fmla="+- 0 760 271"/>
                                    <a:gd name="T15" fmla="*/ 760 h 490"/>
                                    <a:gd name="T16" fmla="+- 0 568 317"/>
                                    <a:gd name="T17" fmla="*/ T16 w 251"/>
                                    <a:gd name="T18" fmla="+- 0 748 271"/>
                                    <a:gd name="T19" fmla="*/ 748 h 490"/>
                                    <a:gd name="T20" fmla="+- 0 568 317"/>
                                    <a:gd name="T21" fmla="*/ T20 w 251"/>
                                    <a:gd name="T22" fmla="+- 0 711 271"/>
                                    <a:gd name="T23" fmla="*/ 711 h 490"/>
                                    <a:gd name="T24" fmla="+- 0 317 317"/>
                                    <a:gd name="T25" fmla="*/ T24 w 251"/>
                                    <a:gd name="T26" fmla="+- 0 711 271"/>
                                    <a:gd name="T27" fmla="*/ 711 h 490"/>
                                    <a:gd name="T28" fmla="+- 0 317 317"/>
                                    <a:gd name="T29" fmla="*/ T28 w 251"/>
                                    <a:gd name="T30" fmla="+- 0 722 271"/>
                                    <a:gd name="T31" fmla="*/ 722 h 490"/>
                                    <a:gd name="T32" fmla="+- 0 568 317"/>
                                    <a:gd name="T33" fmla="*/ T32 w 251"/>
                                    <a:gd name="T34" fmla="+- 0 722 271"/>
                                    <a:gd name="T35" fmla="*/ 722 h 490"/>
                                    <a:gd name="T36" fmla="+- 0 568 317"/>
                                    <a:gd name="T37" fmla="*/ T36 w 251"/>
                                    <a:gd name="T38" fmla="+- 0 711 271"/>
                                    <a:gd name="T39" fmla="*/ 711 h 490"/>
                                    <a:gd name="T40" fmla="+- 0 568 317"/>
                                    <a:gd name="T41" fmla="*/ T40 w 251"/>
                                    <a:gd name="T42" fmla="+- 0 608 271"/>
                                    <a:gd name="T43" fmla="*/ 608 h 490"/>
                                    <a:gd name="T44" fmla="+- 0 317 317"/>
                                    <a:gd name="T45" fmla="*/ T44 w 251"/>
                                    <a:gd name="T46" fmla="+- 0 608 271"/>
                                    <a:gd name="T47" fmla="*/ 608 h 490"/>
                                    <a:gd name="T48" fmla="+- 0 317 317"/>
                                    <a:gd name="T49" fmla="*/ T48 w 251"/>
                                    <a:gd name="T50" fmla="+- 0 619 271"/>
                                    <a:gd name="T51" fmla="*/ 619 h 490"/>
                                    <a:gd name="T52" fmla="+- 0 568 317"/>
                                    <a:gd name="T53" fmla="*/ T52 w 251"/>
                                    <a:gd name="T54" fmla="+- 0 619 271"/>
                                    <a:gd name="T55" fmla="*/ 619 h 490"/>
                                    <a:gd name="T56" fmla="+- 0 568 317"/>
                                    <a:gd name="T57" fmla="*/ T56 w 251"/>
                                    <a:gd name="T58" fmla="+- 0 608 271"/>
                                    <a:gd name="T59" fmla="*/ 608 h 490"/>
                                    <a:gd name="T60" fmla="+- 0 568 317"/>
                                    <a:gd name="T61" fmla="*/ T60 w 251"/>
                                    <a:gd name="T62" fmla="+- 0 571 271"/>
                                    <a:gd name="T63" fmla="*/ 571 h 490"/>
                                    <a:gd name="T64" fmla="+- 0 317 317"/>
                                    <a:gd name="T65" fmla="*/ T64 w 251"/>
                                    <a:gd name="T66" fmla="+- 0 571 271"/>
                                    <a:gd name="T67" fmla="*/ 571 h 490"/>
                                    <a:gd name="T68" fmla="+- 0 317 317"/>
                                    <a:gd name="T69" fmla="*/ T68 w 251"/>
                                    <a:gd name="T70" fmla="+- 0 583 271"/>
                                    <a:gd name="T71" fmla="*/ 583 h 490"/>
                                    <a:gd name="T72" fmla="+- 0 568 317"/>
                                    <a:gd name="T73" fmla="*/ T72 w 251"/>
                                    <a:gd name="T74" fmla="+- 0 583 271"/>
                                    <a:gd name="T75" fmla="*/ 583 h 490"/>
                                    <a:gd name="T76" fmla="+- 0 568 317"/>
                                    <a:gd name="T77" fmla="*/ T76 w 251"/>
                                    <a:gd name="T78" fmla="+- 0 571 271"/>
                                    <a:gd name="T79" fmla="*/ 571 h 490"/>
                                    <a:gd name="T80" fmla="+- 0 568 317"/>
                                    <a:gd name="T81" fmla="*/ T80 w 251"/>
                                    <a:gd name="T82" fmla="+- 0 460 271"/>
                                    <a:gd name="T83" fmla="*/ 460 h 490"/>
                                    <a:gd name="T84" fmla="+- 0 317 317"/>
                                    <a:gd name="T85" fmla="*/ T84 w 251"/>
                                    <a:gd name="T86" fmla="+- 0 460 271"/>
                                    <a:gd name="T87" fmla="*/ 460 h 490"/>
                                    <a:gd name="T88" fmla="+- 0 317 317"/>
                                    <a:gd name="T89" fmla="*/ T88 w 251"/>
                                    <a:gd name="T90" fmla="+- 0 472 271"/>
                                    <a:gd name="T91" fmla="*/ 472 h 490"/>
                                    <a:gd name="T92" fmla="+- 0 568 317"/>
                                    <a:gd name="T93" fmla="*/ T92 w 251"/>
                                    <a:gd name="T94" fmla="+- 0 472 271"/>
                                    <a:gd name="T95" fmla="*/ 472 h 490"/>
                                    <a:gd name="T96" fmla="+- 0 568 317"/>
                                    <a:gd name="T97" fmla="*/ T96 w 251"/>
                                    <a:gd name="T98" fmla="+- 0 460 271"/>
                                    <a:gd name="T99" fmla="*/ 460 h 490"/>
                                    <a:gd name="T100" fmla="+- 0 568 317"/>
                                    <a:gd name="T101" fmla="*/ T100 w 251"/>
                                    <a:gd name="T102" fmla="+- 0 421 271"/>
                                    <a:gd name="T103" fmla="*/ 421 h 490"/>
                                    <a:gd name="T104" fmla="+- 0 317 317"/>
                                    <a:gd name="T105" fmla="*/ T104 w 251"/>
                                    <a:gd name="T106" fmla="+- 0 421 271"/>
                                    <a:gd name="T107" fmla="*/ 421 h 490"/>
                                    <a:gd name="T108" fmla="+- 0 317 317"/>
                                    <a:gd name="T109" fmla="*/ T108 w 251"/>
                                    <a:gd name="T110" fmla="+- 0 433 271"/>
                                    <a:gd name="T111" fmla="*/ 433 h 490"/>
                                    <a:gd name="T112" fmla="+- 0 568 317"/>
                                    <a:gd name="T113" fmla="*/ T112 w 251"/>
                                    <a:gd name="T114" fmla="+- 0 433 271"/>
                                    <a:gd name="T115" fmla="*/ 433 h 490"/>
                                    <a:gd name="T116" fmla="+- 0 568 317"/>
                                    <a:gd name="T117" fmla="*/ T116 w 251"/>
                                    <a:gd name="T118" fmla="+- 0 421 271"/>
                                    <a:gd name="T119" fmla="*/ 421 h 490"/>
                                    <a:gd name="T120" fmla="+- 0 568 317"/>
                                    <a:gd name="T121" fmla="*/ T120 w 251"/>
                                    <a:gd name="T122" fmla="+- 0 303 271"/>
                                    <a:gd name="T123" fmla="*/ 303 h 490"/>
                                    <a:gd name="T124" fmla="+- 0 317 317"/>
                                    <a:gd name="T125" fmla="*/ T124 w 251"/>
                                    <a:gd name="T126" fmla="+- 0 303 271"/>
                                    <a:gd name="T127" fmla="*/ 303 h 490"/>
                                    <a:gd name="T128" fmla="+- 0 317 317"/>
                                    <a:gd name="T129" fmla="*/ T128 w 251"/>
                                    <a:gd name="T130" fmla="+- 0 315 271"/>
                                    <a:gd name="T131" fmla="*/ 315 h 490"/>
                                    <a:gd name="T132" fmla="+- 0 568 317"/>
                                    <a:gd name="T133" fmla="*/ T132 w 251"/>
                                    <a:gd name="T134" fmla="+- 0 315 271"/>
                                    <a:gd name="T135" fmla="*/ 315 h 490"/>
                                    <a:gd name="T136" fmla="+- 0 568 317"/>
                                    <a:gd name="T137" fmla="*/ T136 w 251"/>
                                    <a:gd name="T138" fmla="+- 0 303 271"/>
                                    <a:gd name="T139" fmla="*/ 303 h 490"/>
                                    <a:gd name="T140" fmla="+- 0 568 317"/>
                                    <a:gd name="T141" fmla="*/ T140 w 251"/>
                                    <a:gd name="T142" fmla="+- 0 271 271"/>
                                    <a:gd name="T143" fmla="*/ 271 h 490"/>
                                    <a:gd name="T144" fmla="+- 0 317 317"/>
                                    <a:gd name="T145" fmla="*/ T144 w 251"/>
                                    <a:gd name="T146" fmla="+- 0 271 271"/>
                                    <a:gd name="T147" fmla="*/ 271 h 490"/>
                                    <a:gd name="T148" fmla="+- 0 317 317"/>
                                    <a:gd name="T149" fmla="*/ T148 w 251"/>
                                    <a:gd name="T150" fmla="+- 0 283 271"/>
                                    <a:gd name="T151" fmla="*/ 283 h 490"/>
                                    <a:gd name="T152" fmla="+- 0 568 317"/>
                                    <a:gd name="T153" fmla="*/ T152 w 251"/>
                                    <a:gd name="T154" fmla="+- 0 283 271"/>
                                    <a:gd name="T155" fmla="*/ 283 h 490"/>
                                    <a:gd name="T156" fmla="+- 0 568 317"/>
                                    <a:gd name="T157" fmla="*/ T156 w 251"/>
                                    <a:gd name="T158" fmla="+- 0 271 271"/>
                                    <a:gd name="T159" fmla="*/ 271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51" h="490">
                                      <a:moveTo>
                                        <a:pt x="251" y="477"/>
                                      </a:moveTo>
                                      <a:lnTo>
                                        <a:pt x="0" y="477"/>
                                      </a:lnTo>
                                      <a:lnTo>
                                        <a:pt x="0" y="489"/>
                                      </a:lnTo>
                                      <a:lnTo>
                                        <a:pt x="251" y="489"/>
                                      </a:lnTo>
                                      <a:lnTo>
                                        <a:pt x="251" y="477"/>
                                      </a:lnTo>
                                      <a:close/>
                                      <a:moveTo>
                                        <a:pt x="251" y="440"/>
                                      </a:moveTo>
                                      <a:lnTo>
                                        <a:pt x="0" y="440"/>
                                      </a:lnTo>
                                      <a:lnTo>
                                        <a:pt x="0" y="451"/>
                                      </a:lnTo>
                                      <a:lnTo>
                                        <a:pt x="251" y="451"/>
                                      </a:lnTo>
                                      <a:lnTo>
                                        <a:pt x="251" y="440"/>
                                      </a:lnTo>
                                      <a:close/>
                                      <a:moveTo>
                                        <a:pt x="251" y="337"/>
                                      </a:moveTo>
                                      <a:lnTo>
                                        <a:pt x="0" y="337"/>
                                      </a:lnTo>
                                      <a:lnTo>
                                        <a:pt x="0" y="348"/>
                                      </a:lnTo>
                                      <a:lnTo>
                                        <a:pt x="251" y="348"/>
                                      </a:lnTo>
                                      <a:lnTo>
                                        <a:pt x="251" y="337"/>
                                      </a:lnTo>
                                      <a:close/>
                                      <a:moveTo>
                                        <a:pt x="251" y="300"/>
                                      </a:moveTo>
                                      <a:lnTo>
                                        <a:pt x="0" y="300"/>
                                      </a:lnTo>
                                      <a:lnTo>
                                        <a:pt x="0" y="312"/>
                                      </a:lnTo>
                                      <a:lnTo>
                                        <a:pt x="251" y="312"/>
                                      </a:lnTo>
                                      <a:lnTo>
                                        <a:pt x="251" y="300"/>
                                      </a:lnTo>
                                      <a:close/>
                                      <a:moveTo>
                                        <a:pt x="251" y="189"/>
                                      </a:moveTo>
                                      <a:lnTo>
                                        <a:pt x="0" y="189"/>
                                      </a:lnTo>
                                      <a:lnTo>
                                        <a:pt x="0" y="201"/>
                                      </a:lnTo>
                                      <a:lnTo>
                                        <a:pt x="251" y="201"/>
                                      </a:lnTo>
                                      <a:lnTo>
                                        <a:pt x="251" y="189"/>
                                      </a:lnTo>
                                      <a:close/>
                                      <a:moveTo>
                                        <a:pt x="251" y="150"/>
                                      </a:moveTo>
                                      <a:lnTo>
                                        <a:pt x="0" y="150"/>
                                      </a:lnTo>
                                      <a:lnTo>
                                        <a:pt x="0" y="162"/>
                                      </a:lnTo>
                                      <a:lnTo>
                                        <a:pt x="251" y="162"/>
                                      </a:lnTo>
                                      <a:lnTo>
                                        <a:pt x="251" y="150"/>
                                      </a:lnTo>
                                      <a:close/>
                                      <a:moveTo>
                                        <a:pt x="251" y="32"/>
                                      </a:moveTo>
                                      <a:lnTo>
                                        <a:pt x="0" y="32"/>
                                      </a:lnTo>
                                      <a:lnTo>
                                        <a:pt x="0" y="44"/>
                                      </a:lnTo>
                                      <a:lnTo>
                                        <a:pt x="251" y="44"/>
                                      </a:lnTo>
                                      <a:lnTo>
                                        <a:pt x="251" y="32"/>
                                      </a:lnTo>
                                      <a:close/>
                                      <a:moveTo>
                                        <a:pt x="251" y="0"/>
                                      </a:moveTo>
                                      <a:lnTo>
                                        <a:pt x="0" y="0"/>
                                      </a:lnTo>
                                      <a:lnTo>
                                        <a:pt x="0" y="12"/>
                                      </a:lnTo>
                                      <a:lnTo>
                                        <a:pt x="251" y="12"/>
                                      </a:lnTo>
                                      <a:lnTo>
                                        <a:pt x="251" y="0"/>
                                      </a:lnTo>
                                      <a:close/>
                                    </a:path>
                                  </a:pathLst>
                                </a:custGeom>
                                <a:solidFill>
                                  <a:srgbClr val="0203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1272659" name="docshape234"/>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146" y="0"/>
                                  <a:ext cx="397" cy="14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ADE54B7" id="docshapegroup228" o:spid="_x0000_s1026" alt="&quot;&quot;" style="width:54.2pt;height:74.9pt;mso-position-horizontal-relative:char;mso-position-vertical-relative:line" coordsize="678,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">
                      <v:shape id="docshape229" o:spid="_x0000_s1027" style="position:absolute;left:43;top:103;width:601;height:780;visibility:visible;mso-wrap-style:square;v-text-anchor:top" coordsize="6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" path="m600,l498,r,12l588,12r,756l11,768,11,12r94,l105,,,,,12,,768r,12l600,780r,-12l600,12,600,xe" fillcolor="#231f20" stroked="f">
                        <v:path arrowok="t" o:connecttype="custom" o:connectlocs="600,103;498,103;498,115;588,115;588,871;11,871;11,115;105,115;105,103;0,103;0,115;0,871;0,883;600,883;600,871;600,115;600,103" o:connectangles="0,0,0,0,0,0,0,0,0,0,0,0,0,0,0,0,0"/>
                      </v:shape>
                      <v:shape id="docshape230" o:spid="_x0000_s1028" style="position:absolute;top:46;width:678;height:891;visibility:visible;mso-wrap-style:square;v-text-anchor:top" coordsize="678,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" path="m635,l554,r,11l635,11r12,3l656,20r7,10l665,42r,789l662,850r-10,14l637,874r-18,4l58,878,40,874,25,864,15,850,12,831,12,42,14,30,21,20,31,14,43,11r80,l123,,43,,26,3,12,12,3,26,,42,,831r5,23l17,873r19,12l58,890r561,l642,885r18,-12l673,854r4,-23l677,42,674,26,665,12,651,3,635,xe" fillcolor="#020302" stroked="f">
                        <v:path arrowok="t" o:connecttype="custom" o:connectlocs="635,47;554,47;554,58;635,58;647,61;656,67;663,77;665,89;665,878;662,897;652,911;637,921;619,925;58,925;40,921;25,911;15,897;12,878;12,89;14,77;21,67;31,61;43,58;123,58;123,47;43,47;26,50;12,59;3,73;0,89;0,878;5,901;17,920;36,932;58,937;619,937;642,932;660,920;673,901;677,878;677,89;674,73;665,59;651,50;635,47" o:connectangles="0,0,0,0,0,0,0,0,0,0,0,0,0,0,0,0,0,0,0,0,0,0,0,0,0,0,0,0,0,0,0,0,0,0,0,0,0,0,0,0,0,0,0,0,0"/>
                      </v:shape>
                      <v:shape id="docshape231" o:spid="_x0000_s1029" type="#_x0000_t75" style="position:absolute;left:94;top:224;width:16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">
                        <v:imagedata r:id="rId53" o:title=""/>
                        <o:lock v:ext="edit" aspectratio="f"/>
                      </v:shape>
                      <v:shape id="docshape232" o:spid="_x0000_s1030" type="#_x0000_t75" style="position:absolute;left:94;top:382;width:163;height: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">
                        <v:imagedata r:id="rId54" o:title=""/>
                        <o:lock v:ext="edit" aspectratio="f"/>
                      </v:shape>
                      <v:shape id="docshape233" o:spid="_x0000_s1031" style="position:absolute;left:316;top:270;width:251;height:490;visibility:visible;mso-wrap-style:square;v-text-anchor:top" coordsize="25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" path="m251,477l,477r,12l251,489r,-12xm251,440l,440r,11l251,451r,-11xm251,337l,337r,11l251,348r,-11xm251,300l,300r,12l251,312r,-12xm251,189l,189r,12l251,201r,-12xm251,150l,150r,12l251,162r,-12xm251,32l,32,,44r251,l251,32xm251,l,,,12r251,l251,xe" fillcolor="#020302" stroked="f">
                        <v:path arrowok="t" o:connecttype="custom" o:connectlocs="251,748;0,748;0,760;251,760;251,748;251,711;0,711;0,722;251,722;251,711;251,608;0,608;0,619;251,619;251,608;251,571;0,571;0,583;251,583;251,571;251,460;0,460;0,472;251,472;251,460;251,421;0,421;0,433;251,433;251,421;251,303;0,303;0,315;251,315;251,303;251,271;0,271;0,283;251,283;251,271" o:connectangles="0,0,0,0,0,0,0,0,0,0,0,0,0,0,0,0,0,0,0,0,0,0,0,0,0,0,0,0,0,0,0,0,0,0,0,0,0,0,0,0"/>
                      </v:shape>
                      <v:shape id="docshape234" o:spid="_x0000_s1032" type="#_x0000_t75" style="position:absolute;left:146;width:397;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">
                        <v:imagedata r:id="rId55" o:title=""/>
                        <o:lock v:ext="edit" aspectratio="f"/>
                      </v:shape>
                      <w10:anchorlock/>
                    </v:group>
                  </w:pict>
                </mc:Fallback>
              </mc:AlternateContent>
            </w:r>
          </w:p>
        </w:tc>
        <w:tc>
          <w:tcPr>
            <w:tcW w:w="4792" w:type="dxa"/>
          </w:tcPr>
          <w:p w14:paraId="213438E7" w14:textId="7E7B48AF" w:rsidR="009D2330" w:rsidRPr="009D2330" w:rsidRDefault="009D2330" w:rsidP="009D2330">
            <w:pPr>
              <w:pStyle w:val="TableText"/>
              <w:rPr>
                <w:rFonts w:eastAsia="Cambria"/>
              </w:rPr>
            </w:pPr>
            <w:r w:rsidRPr="009D2330">
              <w:rPr>
                <w:rFonts w:eastAsia="Cambria"/>
              </w:rPr>
              <w:t>The EPBC Act management principles set out</w:t>
            </w:r>
            <w:r>
              <w:rPr>
                <w:rFonts w:eastAsia="Cambria"/>
              </w:rPr>
              <w:t xml:space="preserve"> </w:t>
            </w:r>
            <w:r w:rsidRPr="009D2330">
              <w:rPr>
                <w:rFonts w:eastAsia="Cambria"/>
              </w:rPr>
              <w:t>the statutory management principles for World</w:t>
            </w:r>
            <w:r>
              <w:rPr>
                <w:rFonts w:eastAsia="Cambria"/>
              </w:rPr>
              <w:t xml:space="preserve"> </w:t>
            </w:r>
            <w:r w:rsidRPr="009D2330">
              <w:rPr>
                <w:rFonts w:eastAsia="Cambria"/>
              </w:rPr>
              <w:t>Heritage properties and National Heritage</w:t>
            </w:r>
            <w:r>
              <w:rPr>
                <w:rFonts w:eastAsia="Cambria"/>
              </w:rPr>
              <w:t xml:space="preserve"> </w:t>
            </w:r>
            <w:r w:rsidRPr="009D2330">
              <w:rPr>
                <w:rFonts w:eastAsia="Cambria"/>
              </w:rPr>
              <w:t>places, Ramsar wetlands and Commonwealth</w:t>
            </w:r>
            <w:r>
              <w:rPr>
                <w:rFonts w:eastAsia="Cambria"/>
              </w:rPr>
              <w:t xml:space="preserve"> </w:t>
            </w:r>
            <w:r w:rsidRPr="009D2330">
              <w:rPr>
                <w:rFonts w:eastAsia="Cambria"/>
              </w:rPr>
              <w:t>marine reserves. For example, refer to the</w:t>
            </w:r>
            <w:r>
              <w:rPr>
                <w:rFonts w:eastAsia="Cambria"/>
              </w:rPr>
              <w:t xml:space="preserve"> </w:t>
            </w:r>
            <w:r w:rsidRPr="009D2330">
              <w:rPr>
                <w:rFonts w:eastAsia="Cambria"/>
              </w:rPr>
              <w:t>Australian IUCN Reserve Management</w:t>
            </w:r>
            <w:r>
              <w:rPr>
                <w:rFonts w:eastAsia="Cambria"/>
              </w:rPr>
              <w:t xml:space="preserve"> </w:t>
            </w:r>
            <w:r w:rsidRPr="009D2330">
              <w:rPr>
                <w:rFonts w:eastAsia="Cambria"/>
              </w:rPr>
              <w:t>Principles for Commonwealth Marine Protected</w:t>
            </w:r>
            <w:r>
              <w:rPr>
                <w:rFonts w:eastAsia="Cambria"/>
              </w:rPr>
              <w:t xml:space="preserve"> </w:t>
            </w:r>
            <w:r w:rsidRPr="009D2330">
              <w:rPr>
                <w:rFonts w:eastAsia="Cambria"/>
              </w:rPr>
              <w:t>Areas and Australian Ramsar management</w:t>
            </w:r>
            <w:r>
              <w:rPr>
                <w:rFonts w:eastAsia="Cambria"/>
              </w:rPr>
              <w:t xml:space="preserve"> </w:t>
            </w:r>
            <w:r w:rsidRPr="009D2330">
              <w:rPr>
                <w:rFonts w:eastAsia="Cambria"/>
              </w:rPr>
              <w:t>principles</w:t>
            </w:r>
          </w:p>
        </w:tc>
        <w:tc>
          <w:tcPr>
            <w:tcW w:w="2828" w:type="dxa"/>
          </w:tcPr>
          <w:p w14:paraId="6B77B89A" w14:textId="2395BCDA" w:rsidR="009D2330" w:rsidRPr="009D2330" w:rsidRDefault="009D2330" w:rsidP="009D2330">
            <w:pPr>
              <w:pStyle w:val="TableBullet"/>
              <w:rPr>
                <w:rFonts w:eastAsia="Cambria"/>
              </w:rPr>
            </w:pPr>
            <w:r w:rsidRPr="009D2330">
              <w:rPr>
                <w:rFonts w:eastAsia="Cambria"/>
              </w:rPr>
              <w:t>Demonstration that the impacts o</w:t>
            </w:r>
            <w:r>
              <w:rPr>
                <w:rFonts w:eastAsia="Cambria"/>
              </w:rPr>
              <w:t xml:space="preserve">f </w:t>
            </w:r>
            <w:r w:rsidRPr="009D2330">
              <w:rPr>
                <w:rFonts w:eastAsia="Cambria"/>
              </w:rPr>
              <w:t>the action will not be inconsistent</w:t>
            </w:r>
            <w:r>
              <w:rPr>
                <w:rFonts w:eastAsia="Cambria"/>
              </w:rPr>
              <w:t xml:space="preserve"> </w:t>
            </w:r>
            <w:r w:rsidRPr="009D2330">
              <w:rPr>
                <w:rFonts w:eastAsia="Cambria"/>
              </w:rPr>
              <w:t>with these management principles</w:t>
            </w:r>
          </w:p>
        </w:tc>
      </w:tr>
      <w:tr w:rsidR="009D2330" w:rsidRPr="00C979FB" w14:paraId="097A1623" w14:textId="77777777" w:rsidTr="00BE6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Pr>
          <w:p w14:paraId="5239DED5" w14:textId="77777777" w:rsidR="009D2330" w:rsidRDefault="00C979FB" w:rsidP="00C979FB">
            <w:pPr>
              <w:pStyle w:val="TableText"/>
              <w:rPr>
                <w:rFonts w:eastAsia="Cambria"/>
              </w:rPr>
            </w:pPr>
            <w:r w:rsidRPr="00C979FB">
              <w:rPr>
                <w:rFonts w:eastAsia="Cambria"/>
              </w:rPr>
              <w:t>Other relevant policy</w:t>
            </w:r>
            <w:r>
              <w:rPr>
                <w:rFonts w:eastAsia="Cambria"/>
              </w:rPr>
              <w:t xml:space="preserve"> </w:t>
            </w:r>
            <w:r w:rsidRPr="00C979FB">
              <w:rPr>
                <w:rFonts w:eastAsia="Cambria"/>
              </w:rPr>
              <w:t>documents, bioregiona</w:t>
            </w:r>
            <w:r>
              <w:rPr>
                <w:rFonts w:eastAsia="Cambria"/>
              </w:rPr>
              <w:t xml:space="preserve">l </w:t>
            </w:r>
            <w:r w:rsidRPr="00C979FB">
              <w:rPr>
                <w:rFonts w:eastAsia="Cambria"/>
              </w:rPr>
              <w:t>plans, gazettal</w:t>
            </w:r>
            <w:r>
              <w:rPr>
                <w:rFonts w:eastAsia="Cambria"/>
              </w:rPr>
              <w:t xml:space="preserve"> </w:t>
            </w:r>
            <w:r w:rsidRPr="00C979FB">
              <w:rPr>
                <w:rFonts w:eastAsia="Cambria"/>
              </w:rPr>
              <w:t>instruments</w:t>
            </w:r>
            <w:r>
              <w:rPr>
                <w:rFonts w:eastAsia="Cambria"/>
              </w:rPr>
              <w:t xml:space="preserve"> </w:t>
            </w:r>
            <w:r w:rsidRPr="00C979FB">
              <w:rPr>
                <w:rFonts w:eastAsia="Cambria"/>
              </w:rPr>
              <w:t>and guidelines relevant</w:t>
            </w:r>
            <w:r>
              <w:rPr>
                <w:rFonts w:eastAsia="Cambria"/>
              </w:rPr>
              <w:t xml:space="preserve"> </w:t>
            </w:r>
            <w:r w:rsidRPr="00C979FB">
              <w:rPr>
                <w:rFonts w:eastAsia="Cambria"/>
              </w:rPr>
              <w:t>to the environmental</w:t>
            </w:r>
            <w:r>
              <w:rPr>
                <w:rFonts w:eastAsia="Cambria"/>
              </w:rPr>
              <w:t xml:space="preserve"> </w:t>
            </w:r>
            <w:r w:rsidRPr="00C979FB">
              <w:rPr>
                <w:rFonts w:eastAsia="Cambria"/>
              </w:rPr>
              <w:t>impacts and risks to matters</w:t>
            </w:r>
            <w:r>
              <w:rPr>
                <w:rFonts w:eastAsia="Cambria"/>
              </w:rPr>
              <w:t xml:space="preserve"> </w:t>
            </w:r>
            <w:r w:rsidRPr="00C979FB">
              <w:rPr>
                <w:rFonts w:eastAsia="Cambria"/>
              </w:rPr>
              <w:t>protected under the EPBC</w:t>
            </w:r>
            <w:r>
              <w:rPr>
                <w:rFonts w:eastAsia="Cambria"/>
              </w:rPr>
              <w:t xml:space="preserve"> </w:t>
            </w:r>
            <w:r w:rsidRPr="00C979FB">
              <w:rPr>
                <w:rFonts w:eastAsia="Cambria"/>
              </w:rPr>
              <w:t>Act found on DCCEEWs</w:t>
            </w:r>
            <w:r>
              <w:rPr>
                <w:rFonts w:eastAsia="Cambria"/>
              </w:rPr>
              <w:t xml:space="preserve"> </w:t>
            </w:r>
            <w:proofErr w:type="gramStart"/>
            <w:r w:rsidRPr="00C979FB">
              <w:rPr>
                <w:rFonts w:eastAsia="Cambria"/>
              </w:rPr>
              <w:t>website</w:t>
            </w:r>
            <w:proofErr w:type="gramEnd"/>
          </w:p>
          <w:p w14:paraId="2E4ADD51" w14:textId="1D72024C" w:rsidR="0029767A" w:rsidRDefault="0029767A" w:rsidP="00C979FB">
            <w:pPr>
              <w:pStyle w:val="TableText"/>
              <w:rPr>
                <w:rFonts w:eastAsia="Cambria"/>
              </w:rPr>
            </w:pPr>
            <w:r>
              <w:rPr>
                <w:noProof/>
              </w:rPr>
              <mc:AlternateContent>
                <mc:Choice Requires="wpg">
                  <w:drawing>
                    <wp:inline distT="0" distB="0" distL="0" distR="0" wp14:anchorId="1AFA7A07" wp14:editId="1A70719B">
                      <wp:extent cx="841585" cy="635000"/>
                      <wp:effectExtent l="0" t="0" r="0" b="0"/>
                      <wp:docPr id="546476844" name="docshapegroup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1585" cy="635000"/>
                                <a:chOff x="2014" y="14021"/>
                                <a:chExt cx="1104" cy="833"/>
                              </a:xfrm>
                            </wpg:grpSpPr>
                            <wps:wsp>
                              <wps:cNvPr id="616280079" name="docshape226"/>
                              <wps:cNvSpPr>
                                <a:spLocks/>
                              </wps:cNvSpPr>
                              <wps:spPr bwMode="auto">
                                <a:xfrm>
                                  <a:off x="2014" y="14021"/>
                                  <a:ext cx="1104" cy="833"/>
                                </a:xfrm>
                                <a:custGeom>
                                  <a:avLst/>
                                  <a:gdLst>
                                    <a:gd name="T0" fmla="+- 0 2669 2014"/>
                                    <a:gd name="T1" fmla="*/ T0 w 1104"/>
                                    <a:gd name="T2" fmla="+- 0 14776 14021"/>
                                    <a:gd name="T3" fmla="*/ 14776 h 833"/>
                                    <a:gd name="T4" fmla="+- 0 2660 2014"/>
                                    <a:gd name="T5" fmla="*/ T4 w 1104"/>
                                    <a:gd name="T6" fmla="+- 0 14776 14021"/>
                                    <a:gd name="T7" fmla="*/ 14776 h 833"/>
                                    <a:gd name="T8" fmla="+- 0 2481 2014"/>
                                    <a:gd name="T9" fmla="*/ T8 w 1104"/>
                                    <a:gd name="T10" fmla="+- 0 14750 14021"/>
                                    <a:gd name="T11" fmla="*/ 14750 h 833"/>
                                    <a:gd name="T12" fmla="+- 0 2660 2014"/>
                                    <a:gd name="T13" fmla="*/ T12 w 1104"/>
                                    <a:gd name="T14" fmla="+- 0 14776 14021"/>
                                    <a:gd name="T15" fmla="*/ 14776 h 833"/>
                                    <a:gd name="T16" fmla="+- 0 2660 2014"/>
                                    <a:gd name="T17" fmla="*/ T16 w 1104"/>
                                    <a:gd name="T18" fmla="+- 0 14750 14021"/>
                                    <a:gd name="T19" fmla="*/ 14750 h 833"/>
                                    <a:gd name="T20" fmla="+- 0 2475 2014"/>
                                    <a:gd name="T21" fmla="*/ T20 w 1104"/>
                                    <a:gd name="T22" fmla="+- 0 14743 14021"/>
                                    <a:gd name="T23" fmla="*/ 14743 h 833"/>
                                    <a:gd name="T24" fmla="+- 0 2671 2014"/>
                                    <a:gd name="T25" fmla="*/ T24 w 1104"/>
                                    <a:gd name="T26" fmla="+- 0 14782 14021"/>
                                    <a:gd name="T27" fmla="*/ 14782 h 833"/>
                                    <a:gd name="T28" fmla="+- 0 2981 2014"/>
                                    <a:gd name="T29" fmla="*/ T28 w 1104"/>
                                    <a:gd name="T30" fmla="+- 0 14069 14021"/>
                                    <a:gd name="T31" fmla="*/ 14069 h 833"/>
                                    <a:gd name="T32" fmla="+- 0 2981 2014"/>
                                    <a:gd name="T33" fmla="*/ T32 w 1104"/>
                                    <a:gd name="T34" fmla="+- 0 14566 14021"/>
                                    <a:gd name="T35" fmla="*/ 14566 h 833"/>
                                    <a:gd name="T36" fmla="+- 0 2148 2014"/>
                                    <a:gd name="T37" fmla="*/ T36 w 1104"/>
                                    <a:gd name="T38" fmla="+- 0 14074 14021"/>
                                    <a:gd name="T39" fmla="*/ 14074 h 833"/>
                                    <a:gd name="T40" fmla="+- 0 2981 2014"/>
                                    <a:gd name="T41" fmla="*/ T40 w 1104"/>
                                    <a:gd name="T42" fmla="+- 0 14069 14021"/>
                                    <a:gd name="T43" fmla="*/ 14069 h 833"/>
                                    <a:gd name="T44" fmla="+- 0 2142 2014"/>
                                    <a:gd name="T45" fmla="*/ T44 w 1104"/>
                                    <a:gd name="T46" fmla="+- 0 14576 14021"/>
                                    <a:gd name="T47" fmla="*/ 14576 h 833"/>
                                    <a:gd name="T48" fmla="+- 0 2991 2014"/>
                                    <a:gd name="T49" fmla="*/ T48 w 1104"/>
                                    <a:gd name="T50" fmla="+- 0 14566 14021"/>
                                    <a:gd name="T51" fmla="*/ 14566 h 833"/>
                                    <a:gd name="T52" fmla="+- 0 2991 2014"/>
                                    <a:gd name="T53" fmla="*/ T52 w 1104"/>
                                    <a:gd name="T54" fmla="+- 0 14069 14021"/>
                                    <a:gd name="T55" fmla="*/ 14069 h 833"/>
                                    <a:gd name="T56" fmla="+- 0 3036 2014"/>
                                    <a:gd name="T57" fmla="*/ T56 w 1104"/>
                                    <a:gd name="T58" fmla="+- 0 14039 14021"/>
                                    <a:gd name="T59" fmla="*/ 14039 h 833"/>
                                    <a:gd name="T60" fmla="+- 0 3029 2014"/>
                                    <a:gd name="T61" fmla="*/ T60 w 1104"/>
                                    <a:gd name="T62" fmla="+- 0 14029 14021"/>
                                    <a:gd name="T63" fmla="*/ 14029 h 833"/>
                                    <a:gd name="T64" fmla="+- 0 3029 2014"/>
                                    <a:gd name="T65" fmla="*/ T64 w 1104"/>
                                    <a:gd name="T66" fmla="+- 0 14606 14021"/>
                                    <a:gd name="T67" fmla="*/ 14606 h 833"/>
                                    <a:gd name="T68" fmla="+- 0 2112 2014"/>
                                    <a:gd name="T69" fmla="*/ T68 w 1104"/>
                                    <a:gd name="T70" fmla="+- 0 14614 14021"/>
                                    <a:gd name="T71" fmla="*/ 14614 h 833"/>
                                    <a:gd name="T72" fmla="+- 0 2104 2014"/>
                                    <a:gd name="T73" fmla="*/ T72 w 1104"/>
                                    <a:gd name="T74" fmla="+- 0 14040 14021"/>
                                    <a:gd name="T75" fmla="*/ 14040 h 833"/>
                                    <a:gd name="T76" fmla="+- 0 2123 2014"/>
                                    <a:gd name="T77" fmla="*/ T76 w 1104"/>
                                    <a:gd name="T78" fmla="+- 0 14031 14021"/>
                                    <a:gd name="T79" fmla="*/ 14031 h 833"/>
                                    <a:gd name="T80" fmla="+- 0 3029 2014"/>
                                    <a:gd name="T81" fmla="*/ T80 w 1104"/>
                                    <a:gd name="T82" fmla="+- 0 14040 14021"/>
                                    <a:gd name="T83" fmla="*/ 14040 h 833"/>
                                    <a:gd name="T84" fmla="+- 0 3026 2014"/>
                                    <a:gd name="T85" fmla="*/ T84 w 1104"/>
                                    <a:gd name="T86" fmla="+- 0 14027 14021"/>
                                    <a:gd name="T87" fmla="*/ 14027 h 833"/>
                                    <a:gd name="T88" fmla="+- 0 3010 2014"/>
                                    <a:gd name="T89" fmla="*/ T88 w 1104"/>
                                    <a:gd name="T90" fmla="+- 0 14021 14021"/>
                                    <a:gd name="T91" fmla="*/ 14021 h 833"/>
                                    <a:gd name="T92" fmla="+- 0 2112 2014"/>
                                    <a:gd name="T93" fmla="*/ T92 w 1104"/>
                                    <a:gd name="T94" fmla="+- 0 14024 14021"/>
                                    <a:gd name="T95" fmla="*/ 14024 h 833"/>
                                    <a:gd name="T96" fmla="+- 0 2096 2014"/>
                                    <a:gd name="T97" fmla="*/ T96 w 1104"/>
                                    <a:gd name="T98" fmla="+- 0 14039 14021"/>
                                    <a:gd name="T99" fmla="*/ 14039 h 833"/>
                                    <a:gd name="T100" fmla="+- 0 2094 2014"/>
                                    <a:gd name="T101" fmla="*/ T100 w 1104"/>
                                    <a:gd name="T102" fmla="+- 0 14595 14021"/>
                                    <a:gd name="T103" fmla="*/ 14595 h 833"/>
                                    <a:gd name="T104" fmla="+- 0 2102 2014"/>
                                    <a:gd name="T105" fmla="*/ T104 w 1104"/>
                                    <a:gd name="T106" fmla="+- 0 14615 14021"/>
                                    <a:gd name="T107" fmla="*/ 14615 h 833"/>
                                    <a:gd name="T108" fmla="+- 0 2123 2014"/>
                                    <a:gd name="T109" fmla="*/ T108 w 1104"/>
                                    <a:gd name="T110" fmla="+- 0 14624 14021"/>
                                    <a:gd name="T111" fmla="*/ 14624 h 833"/>
                                    <a:gd name="T112" fmla="+- 0 3021 2014"/>
                                    <a:gd name="T113" fmla="*/ T112 w 1104"/>
                                    <a:gd name="T114" fmla="+- 0 14622 14021"/>
                                    <a:gd name="T115" fmla="*/ 14622 h 833"/>
                                    <a:gd name="T116" fmla="+- 0 3031 2014"/>
                                    <a:gd name="T117" fmla="*/ T116 w 1104"/>
                                    <a:gd name="T118" fmla="+- 0 14614 14021"/>
                                    <a:gd name="T119" fmla="*/ 14614 h 833"/>
                                    <a:gd name="T120" fmla="+- 0 3039 2014"/>
                                    <a:gd name="T121" fmla="*/ T120 w 1104"/>
                                    <a:gd name="T122" fmla="+- 0 14595 14021"/>
                                    <a:gd name="T123" fmla="*/ 14595 h 833"/>
                                    <a:gd name="T124" fmla="+- 0 3069 2014"/>
                                    <a:gd name="T125" fmla="*/ T124 w 1104"/>
                                    <a:gd name="T126" fmla="+- 0 14741 14021"/>
                                    <a:gd name="T127" fmla="*/ 14741 h 833"/>
                                    <a:gd name="T128" fmla="+- 0 3053 2014"/>
                                    <a:gd name="T129" fmla="*/ T128 w 1104"/>
                                    <a:gd name="T130" fmla="+- 0 14709 14021"/>
                                    <a:gd name="T131" fmla="*/ 14709 h 833"/>
                                    <a:gd name="T132" fmla="+- 0 2079 2014"/>
                                    <a:gd name="T133" fmla="*/ T132 w 1104"/>
                                    <a:gd name="T134" fmla="+- 0 14731 14021"/>
                                    <a:gd name="T135" fmla="*/ 14731 h 833"/>
                                    <a:gd name="T136" fmla="+- 0 3019 2014"/>
                                    <a:gd name="T137" fmla="*/ T136 w 1104"/>
                                    <a:gd name="T138" fmla="+- 0 14654 14021"/>
                                    <a:gd name="T139" fmla="*/ 14654 h 833"/>
                                    <a:gd name="T140" fmla="+- 0 3053 2014"/>
                                    <a:gd name="T141" fmla="*/ T140 w 1104"/>
                                    <a:gd name="T142" fmla="+- 0 14709 14021"/>
                                    <a:gd name="T143" fmla="*/ 14709 h 833"/>
                                    <a:gd name="T144" fmla="+- 0 3023 2014"/>
                                    <a:gd name="T145" fmla="*/ T144 w 1104"/>
                                    <a:gd name="T146" fmla="+- 0 14648 14021"/>
                                    <a:gd name="T147" fmla="*/ 14648 h 833"/>
                                    <a:gd name="T148" fmla="+- 0 2063 2014"/>
                                    <a:gd name="T149" fmla="*/ T148 w 1104"/>
                                    <a:gd name="T150" fmla="+- 0 14741 14021"/>
                                    <a:gd name="T151" fmla="*/ 14741 h 833"/>
                                    <a:gd name="T152" fmla="+- 0 3118 2014"/>
                                    <a:gd name="T153" fmla="*/ T152 w 1104"/>
                                    <a:gd name="T154" fmla="+- 0 14794 14021"/>
                                    <a:gd name="T155" fmla="*/ 14794 h 833"/>
                                    <a:gd name="T156" fmla="+- 0 3105 2014"/>
                                    <a:gd name="T157" fmla="*/ T156 w 1104"/>
                                    <a:gd name="T158" fmla="+- 0 14768 14021"/>
                                    <a:gd name="T159" fmla="*/ 14768 h 833"/>
                                    <a:gd name="T160" fmla="+- 0 2022 2014"/>
                                    <a:gd name="T161" fmla="*/ T160 w 1104"/>
                                    <a:gd name="T162" fmla="+- 0 14788 14021"/>
                                    <a:gd name="T163" fmla="*/ 14788 h 833"/>
                                    <a:gd name="T164" fmla="+- 0 3031 2014"/>
                                    <a:gd name="T165" fmla="*/ T164 w 1104"/>
                                    <a:gd name="T166" fmla="+- 0 14640 14021"/>
                                    <a:gd name="T167" fmla="*/ 14640 h 833"/>
                                    <a:gd name="T168" fmla="+- 0 3105 2014"/>
                                    <a:gd name="T169" fmla="*/ T168 w 1104"/>
                                    <a:gd name="T170" fmla="+- 0 14768 14021"/>
                                    <a:gd name="T171" fmla="*/ 14768 h 833"/>
                                    <a:gd name="T172" fmla="+- 0 3037 2014"/>
                                    <a:gd name="T173" fmla="*/ T172 w 1104"/>
                                    <a:gd name="T174" fmla="+- 0 14630 14021"/>
                                    <a:gd name="T175" fmla="*/ 14630 h 833"/>
                                    <a:gd name="T176" fmla="+- 0 2014 2014"/>
                                    <a:gd name="T177" fmla="*/ T176 w 1104"/>
                                    <a:gd name="T178" fmla="+- 0 14793 14021"/>
                                    <a:gd name="T179" fmla="*/ 14793 h 833"/>
                                    <a:gd name="T180" fmla="+- 0 3112 2014"/>
                                    <a:gd name="T181" fmla="*/ T180 w 1104"/>
                                    <a:gd name="T182" fmla="+- 0 14816 14021"/>
                                    <a:gd name="T183" fmla="*/ 14816 h 833"/>
                                    <a:gd name="T184" fmla="+- 0 3101 2014"/>
                                    <a:gd name="T185" fmla="*/ T184 w 1104"/>
                                    <a:gd name="T186" fmla="+- 0 14836 14021"/>
                                    <a:gd name="T187" fmla="*/ 14836 h 833"/>
                                    <a:gd name="T188" fmla="+- 0 3076 2014"/>
                                    <a:gd name="T189" fmla="*/ T188 w 1104"/>
                                    <a:gd name="T190" fmla="+- 0 14844 14021"/>
                                    <a:gd name="T191" fmla="*/ 14844 h 833"/>
                                    <a:gd name="T192" fmla="+- 0 2043 2014"/>
                                    <a:gd name="T193" fmla="*/ T192 w 1104"/>
                                    <a:gd name="T194" fmla="+- 0 14845 14021"/>
                                    <a:gd name="T195" fmla="*/ 14845 h 833"/>
                                    <a:gd name="T196" fmla="+- 0 2027 2014"/>
                                    <a:gd name="T197" fmla="*/ T196 w 1104"/>
                                    <a:gd name="T198" fmla="+- 0 14825 14021"/>
                                    <a:gd name="T199" fmla="*/ 14825 h 833"/>
                                    <a:gd name="T200" fmla="+- 0 2024 2014"/>
                                    <a:gd name="T201" fmla="*/ T200 w 1104"/>
                                    <a:gd name="T202" fmla="+- 0 14796 14021"/>
                                    <a:gd name="T203" fmla="*/ 14796 h 833"/>
                                    <a:gd name="T204" fmla="+- 0 2014 2014"/>
                                    <a:gd name="T205" fmla="*/ T204 w 1104"/>
                                    <a:gd name="T206" fmla="+- 0 14812 14021"/>
                                    <a:gd name="T207" fmla="*/ 14812 h 833"/>
                                    <a:gd name="T208" fmla="+- 0 2027 2014"/>
                                    <a:gd name="T209" fmla="*/ T208 w 1104"/>
                                    <a:gd name="T210" fmla="+- 0 14841 14021"/>
                                    <a:gd name="T211" fmla="*/ 14841 h 833"/>
                                    <a:gd name="T212" fmla="+- 0 2056 2014"/>
                                    <a:gd name="T213" fmla="*/ T212 w 1104"/>
                                    <a:gd name="T214" fmla="+- 0 14854 14021"/>
                                    <a:gd name="T215" fmla="*/ 14854 h 833"/>
                                    <a:gd name="T216" fmla="+- 0 3093 2014"/>
                                    <a:gd name="T217" fmla="*/ T216 w 1104"/>
                                    <a:gd name="T218" fmla="+- 0 14850 14021"/>
                                    <a:gd name="T219" fmla="*/ 14850 h 833"/>
                                    <a:gd name="T220" fmla="+- 0 3106 2014"/>
                                    <a:gd name="T221" fmla="*/ T220 w 1104"/>
                                    <a:gd name="T222" fmla="+- 0 14841 14021"/>
                                    <a:gd name="T223" fmla="*/ 14841 h 833"/>
                                    <a:gd name="T224" fmla="+- 0 3118 2014"/>
                                    <a:gd name="T225" fmla="*/ T224 w 1104"/>
                                    <a:gd name="T226" fmla="+- 0 14812 14021"/>
                                    <a:gd name="T227" fmla="*/ 14812 h 8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104" h="833">
                                      <a:moveTo>
                                        <a:pt x="657" y="761"/>
                                      </a:moveTo>
                                      <a:lnTo>
                                        <a:pt x="655" y="755"/>
                                      </a:lnTo>
                                      <a:lnTo>
                                        <a:pt x="646" y="730"/>
                                      </a:lnTo>
                                      <a:lnTo>
                                        <a:pt x="646" y="755"/>
                                      </a:lnTo>
                                      <a:lnTo>
                                        <a:pt x="457" y="755"/>
                                      </a:lnTo>
                                      <a:lnTo>
                                        <a:pt x="467" y="729"/>
                                      </a:lnTo>
                                      <a:lnTo>
                                        <a:pt x="638" y="729"/>
                                      </a:lnTo>
                                      <a:lnTo>
                                        <a:pt x="646" y="755"/>
                                      </a:lnTo>
                                      <a:lnTo>
                                        <a:pt x="646" y="730"/>
                                      </a:lnTo>
                                      <a:lnTo>
                                        <a:pt x="646" y="729"/>
                                      </a:lnTo>
                                      <a:lnTo>
                                        <a:pt x="644" y="722"/>
                                      </a:lnTo>
                                      <a:lnTo>
                                        <a:pt x="461" y="722"/>
                                      </a:lnTo>
                                      <a:lnTo>
                                        <a:pt x="447" y="761"/>
                                      </a:lnTo>
                                      <a:lnTo>
                                        <a:pt x="657" y="761"/>
                                      </a:lnTo>
                                      <a:close/>
                                      <a:moveTo>
                                        <a:pt x="977" y="48"/>
                                      </a:moveTo>
                                      <a:lnTo>
                                        <a:pt x="967" y="48"/>
                                      </a:lnTo>
                                      <a:lnTo>
                                        <a:pt x="967" y="58"/>
                                      </a:lnTo>
                                      <a:lnTo>
                                        <a:pt x="967" y="545"/>
                                      </a:lnTo>
                                      <a:lnTo>
                                        <a:pt x="138" y="545"/>
                                      </a:lnTo>
                                      <a:lnTo>
                                        <a:pt x="134" y="53"/>
                                      </a:lnTo>
                                      <a:lnTo>
                                        <a:pt x="967" y="58"/>
                                      </a:lnTo>
                                      <a:lnTo>
                                        <a:pt x="967" y="48"/>
                                      </a:lnTo>
                                      <a:lnTo>
                                        <a:pt x="128" y="48"/>
                                      </a:lnTo>
                                      <a:lnTo>
                                        <a:pt x="128" y="555"/>
                                      </a:lnTo>
                                      <a:lnTo>
                                        <a:pt x="977" y="555"/>
                                      </a:lnTo>
                                      <a:lnTo>
                                        <a:pt x="977" y="545"/>
                                      </a:lnTo>
                                      <a:lnTo>
                                        <a:pt x="977" y="53"/>
                                      </a:lnTo>
                                      <a:lnTo>
                                        <a:pt x="977" y="48"/>
                                      </a:lnTo>
                                      <a:close/>
                                      <a:moveTo>
                                        <a:pt x="1025" y="29"/>
                                      </a:moveTo>
                                      <a:lnTo>
                                        <a:pt x="1022" y="18"/>
                                      </a:lnTo>
                                      <a:lnTo>
                                        <a:pt x="1016" y="9"/>
                                      </a:lnTo>
                                      <a:lnTo>
                                        <a:pt x="1015" y="8"/>
                                      </a:lnTo>
                                      <a:lnTo>
                                        <a:pt x="1015" y="19"/>
                                      </a:lnTo>
                                      <a:lnTo>
                                        <a:pt x="1015" y="585"/>
                                      </a:lnTo>
                                      <a:lnTo>
                                        <a:pt x="1006" y="593"/>
                                      </a:lnTo>
                                      <a:lnTo>
                                        <a:pt x="98" y="593"/>
                                      </a:lnTo>
                                      <a:lnTo>
                                        <a:pt x="90" y="585"/>
                                      </a:lnTo>
                                      <a:lnTo>
                                        <a:pt x="90" y="19"/>
                                      </a:lnTo>
                                      <a:lnTo>
                                        <a:pt x="98" y="10"/>
                                      </a:lnTo>
                                      <a:lnTo>
                                        <a:pt x="109" y="10"/>
                                      </a:lnTo>
                                      <a:lnTo>
                                        <a:pt x="1006" y="6"/>
                                      </a:lnTo>
                                      <a:lnTo>
                                        <a:pt x="1015" y="19"/>
                                      </a:lnTo>
                                      <a:lnTo>
                                        <a:pt x="1015" y="8"/>
                                      </a:lnTo>
                                      <a:lnTo>
                                        <a:pt x="1012" y="6"/>
                                      </a:lnTo>
                                      <a:lnTo>
                                        <a:pt x="1007" y="3"/>
                                      </a:lnTo>
                                      <a:lnTo>
                                        <a:pt x="996" y="0"/>
                                      </a:lnTo>
                                      <a:lnTo>
                                        <a:pt x="109" y="0"/>
                                      </a:lnTo>
                                      <a:lnTo>
                                        <a:pt x="98" y="3"/>
                                      </a:lnTo>
                                      <a:lnTo>
                                        <a:pt x="88" y="9"/>
                                      </a:lnTo>
                                      <a:lnTo>
                                        <a:pt x="82" y="18"/>
                                      </a:lnTo>
                                      <a:lnTo>
                                        <a:pt x="80" y="29"/>
                                      </a:lnTo>
                                      <a:lnTo>
                                        <a:pt x="80" y="574"/>
                                      </a:lnTo>
                                      <a:lnTo>
                                        <a:pt x="82" y="585"/>
                                      </a:lnTo>
                                      <a:lnTo>
                                        <a:pt x="88" y="594"/>
                                      </a:lnTo>
                                      <a:lnTo>
                                        <a:pt x="98" y="601"/>
                                      </a:lnTo>
                                      <a:lnTo>
                                        <a:pt x="109" y="603"/>
                                      </a:lnTo>
                                      <a:lnTo>
                                        <a:pt x="996" y="603"/>
                                      </a:lnTo>
                                      <a:lnTo>
                                        <a:pt x="1007" y="601"/>
                                      </a:lnTo>
                                      <a:lnTo>
                                        <a:pt x="1016" y="594"/>
                                      </a:lnTo>
                                      <a:lnTo>
                                        <a:pt x="1017" y="593"/>
                                      </a:lnTo>
                                      <a:lnTo>
                                        <a:pt x="1022" y="585"/>
                                      </a:lnTo>
                                      <a:lnTo>
                                        <a:pt x="1025" y="574"/>
                                      </a:lnTo>
                                      <a:lnTo>
                                        <a:pt x="1025" y="29"/>
                                      </a:lnTo>
                                      <a:close/>
                                      <a:moveTo>
                                        <a:pt x="1055" y="720"/>
                                      </a:moveTo>
                                      <a:lnTo>
                                        <a:pt x="1050" y="710"/>
                                      </a:lnTo>
                                      <a:lnTo>
                                        <a:pt x="1039" y="688"/>
                                      </a:lnTo>
                                      <a:lnTo>
                                        <a:pt x="1039" y="710"/>
                                      </a:lnTo>
                                      <a:lnTo>
                                        <a:pt x="65" y="710"/>
                                      </a:lnTo>
                                      <a:lnTo>
                                        <a:pt x="99" y="633"/>
                                      </a:lnTo>
                                      <a:lnTo>
                                        <a:pt x="1005" y="633"/>
                                      </a:lnTo>
                                      <a:lnTo>
                                        <a:pt x="1039" y="710"/>
                                      </a:lnTo>
                                      <a:lnTo>
                                        <a:pt x="1039" y="688"/>
                                      </a:lnTo>
                                      <a:lnTo>
                                        <a:pt x="1012" y="633"/>
                                      </a:lnTo>
                                      <a:lnTo>
                                        <a:pt x="1009" y="627"/>
                                      </a:lnTo>
                                      <a:lnTo>
                                        <a:pt x="94" y="627"/>
                                      </a:lnTo>
                                      <a:lnTo>
                                        <a:pt x="49" y="720"/>
                                      </a:lnTo>
                                      <a:lnTo>
                                        <a:pt x="1055" y="720"/>
                                      </a:lnTo>
                                      <a:close/>
                                      <a:moveTo>
                                        <a:pt x="1104" y="773"/>
                                      </a:moveTo>
                                      <a:lnTo>
                                        <a:pt x="1101" y="767"/>
                                      </a:lnTo>
                                      <a:lnTo>
                                        <a:pt x="1091" y="747"/>
                                      </a:lnTo>
                                      <a:lnTo>
                                        <a:pt x="1091" y="765"/>
                                      </a:lnTo>
                                      <a:lnTo>
                                        <a:pt x="8" y="767"/>
                                      </a:lnTo>
                                      <a:lnTo>
                                        <a:pt x="88" y="619"/>
                                      </a:lnTo>
                                      <a:lnTo>
                                        <a:pt x="1017" y="619"/>
                                      </a:lnTo>
                                      <a:lnTo>
                                        <a:pt x="1091" y="765"/>
                                      </a:lnTo>
                                      <a:lnTo>
                                        <a:pt x="1091" y="747"/>
                                      </a:lnTo>
                                      <a:lnTo>
                                        <a:pt x="1028" y="619"/>
                                      </a:lnTo>
                                      <a:lnTo>
                                        <a:pt x="1023" y="609"/>
                                      </a:lnTo>
                                      <a:lnTo>
                                        <a:pt x="82" y="609"/>
                                      </a:lnTo>
                                      <a:lnTo>
                                        <a:pt x="0" y="772"/>
                                      </a:lnTo>
                                      <a:lnTo>
                                        <a:pt x="1098" y="773"/>
                                      </a:lnTo>
                                      <a:lnTo>
                                        <a:pt x="1098" y="795"/>
                                      </a:lnTo>
                                      <a:lnTo>
                                        <a:pt x="1095" y="807"/>
                                      </a:lnTo>
                                      <a:lnTo>
                                        <a:pt x="1087" y="815"/>
                                      </a:lnTo>
                                      <a:lnTo>
                                        <a:pt x="1075" y="821"/>
                                      </a:lnTo>
                                      <a:lnTo>
                                        <a:pt x="1062" y="823"/>
                                      </a:lnTo>
                                      <a:lnTo>
                                        <a:pt x="41" y="828"/>
                                      </a:lnTo>
                                      <a:lnTo>
                                        <a:pt x="29" y="824"/>
                                      </a:lnTo>
                                      <a:lnTo>
                                        <a:pt x="19" y="816"/>
                                      </a:lnTo>
                                      <a:lnTo>
                                        <a:pt x="13" y="804"/>
                                      </a:lnTo>
                                      <a:lnTo>
                                        <a:pt x="10" y="791"/>
                                      </a:lnTo>
                                      <a:lnTo>
                                        <a:pt x="10" y="775"/>
                                      </a:lnTo>
                                      <a:lnTo>
                                        <a:pt x="0" y="772"/>
                                      </a:lnTo>
                                      <a:lnTo>
                                        <a:pt x="0" y="791"/>
                                      </a:lnTo>
                                      <a:lnTo>
                                        <a:pt x="4" y="807"/>
                                      </a:lnTo>
                                      <a:lnTo>
                                        <a:pt x="13" y="820"/>
                                      </a:lnTo>
                                      <a:lnTo>
                                        <a:pt x="26" y="829"/>
                                      </a:lnTo>
                                      <a:lnTo>
                                        <a:pt x="42" y="833"/>
                                      </a:lnTo>
                                      <a:lnTo>
                                        <a:pt x="1062" y="833"/>
                                      </a:lnTo>
                                      <a:lnTo>
                                        <a:pt x="1079" y="829"/>
                                      </a:lnTo>
                                      <a:lnTo>
                                        <a:pt x="1081" y="828"/>
                                      </a:lnTo>
                                      <a:lnTo>
                                        <a:pt x="1092" y="820"/>
                                      </a:lnTo>
                                      <a:lnTo>
                                        <a:pt x="1101" y="807"/>
                                      </a:lnTo>
                                      <a:lnTo>
                                        <a:pt x="1104" y="791"/>
                                      </a:lnTo>
                                      <a:lnTo>
                                        <a:pt x="1104" y="773"/>
                                      </a:lnTo>
                                      <a:close/>
                                    </a:path>
                                  </a:pathLst>
                                </a:custGeom>
                                <a:solidFill>
                                  <a:srgbClr val="21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02874146" name="docshape227"/>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2388" y="14146"/>
                                  <a:ext cx="352" cy="35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8BC3487" id="docshapegroup225" o:spid="_x0000_s1026" alt="&quot;&quot;" style="width:66.25pt;height:50pt;mso-position-horizontal-relative:char;mso-position-vertical-relative:line" coordorigin="2014,14021" coordsize="110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">
                      <v:shape id="docshape226" o:spid="_x0000_s1027" style="position:absolute;left:2014;top:14021;width:1104;height:833;visibility:visible;mso-wrap-style:square;v-text-anchor:top" coordsize="1104,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" path="m657,761r-2,-6l646,730r,25l457,755r10,-26l638,729r8,26l646,730r,-1l644,722r-183,l447,761r210,xm977,48r-10,l967,58r,487l138,545,134,53r833,5l967,48r-839,l128,555r849,l977,545r,-492l977,48xm1025,29r-3,-11l1016,9r-1,-1l1015,19r,566l1006,593r-908,l90,585,90,19r8,-9l109,10,1006,6r9,13l1015,8r-3,-2l1007,3,996,,109,,98,3,88,9r-6,9l80,29r,545l82,585r6,9l98,601r11,2l996,603r11,-2l1016,594r1,-1l1022,585r3,-11l1025,29xm1055,720r-5,-10l1039,688r,22l65,710,99,633r906,l1039,710r,-22l1012,633r-3,-6l94,627,49,720r1006,xm1104,773r-3,-6l1091,747r,18l8,767,88,619r929,l1091,765r,-18l1028,619r-5,-10l82,609,,772r1098,1l1098,795r-3,12l1087,815r-12,6l1062,823,41,828,29,824,19,816,13,804,10,791r,-16l,772r,19l4,807r9,13l26,829r16,4l1062,833r17,-4l1081,828r11,-8l1101,807r3,-16l1104,773xe" fillcolor="#211e1f" stroked="f">
                        <v:path arrowok="t" o:connecttype="custom" o:connectlocs="655,14776;646,14776;467,14750;646,14776;646,14750;461,14743;657,14782;967,14069;967,14566;134,14074;967,14069;128,14576;977,14566;977,14069;1022,14039;1015,14029;1015,14606;98,14614;90,14040;109,14031;1015,14040;1012,14027;996,14021;98,14024;82,14039;80,14595;88,14615;109,14624;1007,14622;1017,14614;1025,14595;1055,14741;1039,14709;65,14731;1005,14654;1039,14709;1009,14648;49,14741;1104,14794;1091,14768;8,14788;1017,14640;1091,14768;1023,14630;0,14793;1098,14816;1087,14836;1062,14844;29,14845;13,14825;10,14796;0,14812;13,14841;42,14854;1079,14850;1092,14841;1104,14812" o:connectangles="0,0,0,0,0,0,0,0,0,0,0,0,0,0,0,0,0,0,0,0,0,0,0,0,0,0,0,0,0,0,0,0,0,0,0,0,0,0,0,0,0,0,0,0,0,0,0,0,0,0,0,0,0,0,0,0,0"/>
                      </v:shape>
                      <v:shape id="docshape227" o:spid="_x0000_s1028" type="#_x0000_t75" style="position:absolute;left:2388;top:14146;width:352;height: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">
                        <v:imagedata r:id="rId57" o:title=""/>
                        <o:lock v:ext="edit" aspectratio="f"/>
                      </v:shape>
                      <w10:anchorlock/>
                    </v:group>
                  </w:pict>
                </mc:Fallback>
              </mc:AlternateContent>
            </w:r>
          </w:p>
          <w:p w14:paraId="2A2DAA6D" w14:textId="77777777" w:rsidR="0029767A" w:rsidRDefault="0029767A" w:rsidP="00C979FB">
            <w:pPr>
              <w:pStyle w:val="TableText"/>
              <w:rPr>
                <w:rFonts w:eastAsia="Cambria"/>
              </w:rPr>
            </w:pPr>
          </w:p>
          <w:p w14:paraId="47670366" w14:textId="0FE9F53E" w:rsidR="007E1588" w:rsidRPr="00C979FB" w:rsidRDefault="007E1588" w:rsidP="00C979FB">
            <w:pPr>
              <w:pStyle w:val="TableText"/>
              <w:rPr>
                <w:rFonts w:eastAsia="Cambria"/>
              </w:rPr>
            </w:pPr>
          </w:p>
        </w:tc>
        <w:tc>
          <w:tcPr>
            <w:tcW w:w="4792" w:type="dxa"/>
          </w:tcPr>
          <w:p w14:paraId="6D239130" w14:textId="77777777" w:rsidR="00C979FB" w:rsidRDefault="00C979FB" w:rsidP="00C979FB">
            <w:pPr>
              <w:pStyle w:val="TableText"/>
              <w:rPr>
                <w:rFonts w:eastAsia="Cambria"/>
                <w:color w:val="000000"/>
                <w:lang w:val="en-GB" w:eastAsia="en-AU"/>
              </w:rPr>
            </w:pPr>
            <w:r>
              <w:rPr>
                <w:rFonts w:eastAsia="Cambria"/>
                <w:color w:val="000000"/>
                <w:lang w:val="en-GB" w:eastAsia="en-AU"/>
              </w:rPr>
              <w:t xml:space="preserve">Refer to </w:t>
            </w:r>
            <w:hyperlink r:id="rId58" w:history="1">
              <w:r w:rsidRPr="00C979FB">
                <w:rPr>
                  <w:rStyle w:val="Hyperlink"/>
                  <w:rFonts w:eastAsia="Cambria"/>
                  <w:lang w:val="en-GB" w:eastAsia="en-AU"/>
                </w:rPr>
                <w:t>DCCEEW’s website</w:t>
              </w:r>
            </w:hyperlink>
            <w:r>
              <w:rPr>
                <w:rFonts w:eastAsia="Cambria"/>
                <w:lang w:val="en-GB" w:eastAsia="en-AU"/>
              </w:rPr>
              <w:t xml:space="preserve"> </w:t>
            </w:r>
            <w:r>
              <w:rPr>
                <w:rFonts w:eastAsia="Cambria"/>
                <w:color w:val="000000"/>
                <w:lang w:val="en-GB" w:eastAsia="en-AU"/>
              </w:rPr>
              <w:t xml:space="preserve">and </w:t>
            </w:r>
            <w:hyperlink r:id="rId59" w:history="1">
              <w:r w:rsidRPr="00C979FB">
                <w:rPr>
                  <w:rStyle w:val="Hyperlink"/>
                  <w:rFonts w:eastAsia="Cambria"/>
                  <w:lang w:val="en-GB" w:eastAsia="en-AU"/>
                </w:rPr>
                <w:t>EPBC Act Public Portal</w:t>
              </w:r>
            </w:hyperlink>
            <w:r>
              <w:rPr>
                <w:rFonts w:eastAsia="Cambria"/>
                <w:lang w:val="en-GB" w:eastAsia="en-AU"/>
              </w:rPr>
              <w:t xml:space="preserve"> </w:t>
            </w:r>
            <w:r>
              <w:rPr>
                <w:rFonts w:eastAsia="Cambria"/>
                <w:color w:val="000000"/>
                <w:lang w:val="en-GB" w:eastAsia="en-AU"/>
              </w:rPr>
              <w:t xml:space="preserve">for further information. </w:t>
            </w:r>
          </w:p>
          <w:p w14:paraId="57317BE1" w14:textId="780AFCBF" w:rsidR="00C979FB" w:rsidRDefault="002E7B39" w:rsidP="00C979FB">
            <w:pPr>
              <w:pStyle w:val="TableText"/>
              <w:rPr>
                <w:rFonts w:eastAsia="Cambria"/>
                <w:color w:val="000000"/>
                <w:lang w:val="en-GB" w:eastAsia="en-AU"/>
              </w:rPr>
            </w:pPr>
            <w:hyperlink r:id="rId60" w:history="1">
              <w:r w:rsidR="00C979FB" w:rsidRPr="00C979FB">
                <w:rPr>
                  <w:rStyle w:val="Hyperlink"/>
                  <w:rFonts w:eastAsia="Cambria"/>
                  <w:lang w:val="en-GB" w:eastAsia="en-AU"/>
                </w:rPr>
                <w:t>Bilateral migratory bird agreements</w:t>
              </w:r>
            </w:hyperlink>
            <w:r w:rsidR="00C979FB">
              <w:rPr>
                <w:rFonts w:eastAsia="Cambria"/>
                <w:lang w:val="en-GB" w:eastAsia="en-AU"/>
              </w:rPr>
              <w:t xml:space="preserve"> </w:t>
            </w:r>
            <w:r w:rsidR="00C979FB">
              <w:rPr>
                <w:rFonts w:eastAsia="Cambria"/>
                <w:color w:val="000000"/>
                <w:lang w:val="en-GB" w:eastAsia="en-AU"/>
              </w:rPr>
              <w:t>provide important mechanisms for pursuing conservation outcomes for migratory birds (</w:t>
            </w:r>
            <w:proofErr w:type="gramStart"/>
            <w:r w:rsidR="00C979FB">
              <w:rPr>
                <w:rFonts w:eastAsia="Cambria"/>
                <w:color w:val="000000"/>
                <w:lang w:val="en-GB" w:eastAsia="en-AU"/>
              </w:rPr>
              <w:t>e.g.</w:t>
            </w:r>
            <w:proofErr w:type="gramEnd"/>
            <w:r w:rsidR="00C979FB">
              <w:rPr>
                <w:rFonts w:eastAsia="Cambria"/>
                <w:color w:val="000000"/>
                <w:lang w:val="en-GB" w:eastAsia="en-AU"/>
              </w:rPr>
              <w:t xml:space="preserve"> Japan-Australia Migratory Bird Agreement (JAMBA), China-Australia Migratory Bird Agreement (CAMBA) and Republic of Korea-Australia Migratory Bird Agreement (ROKAMBA)).</w:t>
            </w:r>
          </w:p>
          <w:p w14:paraId="3EE76773" w14:textId="4D76BECC" w:rsidR="00C979FB" w:rsidRPr="00C979FB" w:rsidRDefault="00C979FB" w:rsidP="00C979FB">
            <w:pPr>
              <w:pStyle w:val="TableText"/>
              <w:rPr>
                <w:rFonts w:eastAsia="Cambria"/>
                <w:lang w:val="en-GB" w:eastAsia="en-AU"/>
              </w:rPr>
            </w:pPr>
            <w:r>
              <w:rPr>
                <w:rFonts w:eastAsia="Cambria"/>
                <w:color w:val="000000"/>
                <w:lang w:val="en-GB" w:eastAsia="en-AU"/>
              </w:rPr>
              <w:t xml:space="preserve">DCCEEW has published guidance on </w:t>
            </w:r>
            <w:hyperlink r:id="rId61" w:history="1">
              <w:r w:rsidRPr="00C979FB">
                <w:rPr>
                  <w:rStyle w:val="Hyperlink"/>
                  <w:rFonts w:eastAsia="Cambria"/>
                  <w:lang w:val="en-GB" w:eastAsia="en-AU"/>
                </w:rPr>
                <w:t>Impacts on Birds from Offshore Wind Farms in Australia</w:t>
              </w:r>
            </w:hyperlink>
            <w:r>
              <w:rPr>
                <w:rFonts w:eastAsia="Cambria"/>
                <w:lang w:val="en-GB" w:eastAsia="en-AU"/>
              </w:rPr>
              <w:t xml:space="preserve"> </w:t>
            </w:r>
            <w:r>
              <w:rPr>
                <w:rFonts w:eastAsia="Cambria"/>
                <w:color w:val="000000"/>
                <w:lang w:val="en-GB" w:eastAsia="en-AU"/>
              </w:rPr>
              <w:t>(Commonwealth of Australia, 2022) to assist the expanding offshore wind farm industry in Australia in the design and delivery of effective mitigation strategies for their potential impacts.</w:t>
            </w:r>
          </w:p>
          <w:p w14:paraId="5448049B" w14:textId="77777777" w:rsidR="009D2330" w:rsidRDefault="002E7B39" w:rsidP="00C979FB">
            <w:pPr>
              <w:pStyle w:val="TableText"/>
              <w:rPr>
                <w:rFonts w:eastAsia="Cambria"/>
                <w:color w:val="000000"/>
                <w:lang w:val="en-GB" w:eastAsia="en-AU"/>
              </w:rPr>
            </w:pPr>
            <w:hyperlink r:id="rId62" w:history="1">
              <w:r w:rsidR="00C979FB" w:rsidRPr="00C979FB">
                <w:rPr>
                  <w:rStyle w:val="Hyperlink"/>
                  <w:rFonts w:eastAsia="Cambria"/>
                  <w:lang w:val="en-GB" w:eastAsia="en-AU"/>
                </w:rPr>
                <w:t>EPBC Act Policy Statement 2.3: Wind Farm Industry</w:t>
              </w:r>
            </w:hyperlink>
            <w:r w:rsidR="00C979FB">
              <w:rPr>
                <w:rFonts w:eastAsia="Cambria"/>
                <w:lang w:val="en-GB" w:eastAsia="en-AU"/>
              </w:rPr>
              <w:t xml:space="preserve"> </w:t>
            </w:r>
            <w:r w:rsidR="00C979FB">
              <w:rPr>
                <w:rFonts w:eastAsia="Cambria"/>
                <w:color w:val="000000"/>
                <w:lang w:val="en-GB" w:eastAsia="en-AU"/>
              </w:rPr>
              <w:t xml:space="preserve">(Commonwealth of Australia, 2009) has been published by DCCEEW to assist operators in the wind farm industry to decide </w:t>
            </w:r>
            <w:proofErr w:type="gramStart"/>
            <w:r w:rsidR="00C979FB">
              <w:rPr>
                <w:rFonts w:eastAsia="Cambria"/>
                <w:color w:val="000000"/>
                <w:lang w:val="en-GB" w:eastAsia="en-AU"/>
              </w:rPr>
              <w:t>whether or not</w:t>
            </w:r>
            <w:proofErr w:type="gramEnd"/>
            <w:r w:rsidR="00C979FB">
              <w:rPr>
                <w:rFonts w:eastAsia="Cambria"/>
                <w:color w:val="000000"/>
                <w:lang w:val="en-GB" w:eastAsia="en-AU"/>
              </w:rPr>
              <w:t xml:space="preserve"> proposed actions require assessment and approval under the EPBC Act. While this policy statement was developed for the onshore wind farm industry, it includes information, guidance and principles that are generally applicable to OWF assessments and should therefore considered by OWF proponents.</w:t>
            </w:r>
          </w:p>
          <w:p w14:paraId="55FA43DC" w14:textId="009C7B5A" w:rsidR="0029767A" w:rsidRPr="00C979FB" w:rsidRDefault="0029767A" w:rsidP="00C979FB">
            <w:pPr>
              <w:pStyle w:val="TableText"/>
              <w:rPr>
                <w:rFonts w:eastAsia="Cambria"/>
                <w:color w:val="000000"/>
                <w:lang w:val="en-GB" w:eastAsia="en-AU"/>
              </w:rPr>
            </w:pPr>
          </w:p>
        </w:tc>
        <w:tc>
          <w:tcPr>
            <w:tcW w:w="2828" w:type="dxa"/>
          </w:tcPr>
          <w:p w14:paraId="7D0A26A9" w14:textId="77777777" w:rsidR="009D2330" w:rsidRPr="00C979FB" w:rsidRDefault="009D2330" w:rsidP="00C979FB">
            <w:pPr>
              <w:pStyle w:val="TableText"/>
              <w:rPr>
                <w:rFonts w:eastAsia="Cambria"/>
              </w:rPr>
            </w:pPr>
          </w:p>
        </w:tc>
      </w:tr>
      <w:tr w:rsidR="00C979FB" w14:paraId="76EA235D" w14:textId="77777777" w:rsidTr="00BE6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Pr>
          <w:p w14:paraId="61C8DE1A" w14:textId="77777777" w:rsidR="00C979FB" w:rsidRDefault="00C979FB" w:rsidP="00C979FB">
            <w:pPr>
              <w:pStyle w:val="TableText"/>
              <w:rPr>
                <w:rFonts w:eastAsia="Cambria"/>
                <w:lang w:val="en-GB" w:eastAsia="en-AU"/>
              </w:rPr>
            </w:pPr>
            <w:r>
              <w:rPr>
                <w:rFonts w:eastAsia="Cambria"/>
                <w:lang w:val="en-GB" w:eastAsia="en-AU"/>
              </w:rPr>
              <w:lastRenderedPageBreak/>
              <w:t>Species Profile and Threats Database (SPRAT)</w:t>
            </w:r>
          </w:p>
          <w:p w14:paraId="5586A465" w14:textId="219B67B6" w:rsidR="007E1588" w:rsidRPr="00C979FB" w:rsidRDefault="007E1588" w:rsidP="00C979FB">
            <w:pPr>
              <w:pStyle w:val="TableText"/>
              <w:rPr>
                <w:rFonts w:eastAsia="Cambria"/>
                <w:lang w:val="en-GB" w:eastAsia="en-AU"/>
              </w:rPr>
            </w:pPr>
            <w:r>
              <w:rPr>
                <w:noProof/>
                <w:sz w:val="20"/>
              </w:rPr>
              <w:drawing>
                <wp:inline distT="0" distB="0" distL="0" distR="0" wp14:anchorId="61E66DCF" wp14:editId="61805E2A">
                  <wp:extent cx="762000" cy="586163"/>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63" cstate="print"/>
                          <a:stretch>
                            <a:fillRect/>
                          </a:stretch>
                        </pic:blipFill>
                        <pic:spPr>
                          <a:xfrm>
                            <a:off x="0" y="0"/>
                            <a:ext cx="765902" cy="589164"/>
                          </a:xfrm>
                          <a:prstGeom prst="rect">
                            <a:avLst/>
                          </a:prstGeom>
                        </pic:spPr>
                      </pic:pic>
                    </a:graphicData>
                  </a:graphic>
                </wp:inline>
              </w:drawing>
            </w:r>
          </w:p>
        </w:tc>
        <w:tc>
          <w:tcPr>
            <w:tcW w:w="4792" w:type="dxa"/>
          </w:tcPr>
          <w:p w14:paraId="20D2A508" w14:textId="77777777" w:rsidR="00C979FB" w:rsidRDefault="00C979FB" w:rsidP="00C979FB">
            <w:pPr>
              <w:pStyle w:val="TableText"/>
              <w:rPr>
                <w:rFonts w:eastAsia="Cambria"/>
                <w:color w:val="000000"/>
                <w:lang w:val="en-GB" w:eastAsia="en-AU"/>
              </w:rPr>
            </w:pPr>
            <w:r>
              <w:rPr>
                <w:rFonts w:eastAsia="Cambria"/>
                <w:color w:val="000000"/>
                <w:lang w:val="en-GB" w:eastAsia="en-AU"/>
              </w:rPr>
              <w:t xml:space="preserve">SPRAT is a database designed to provide information about species and ecological communities listed under the EPBC Act. It provides information on what the species look like, their population and distribution, habitat, movements, feeding, </w:t>
            </w:r>
            <w:proofErr w:type="gramStart"/>
            <w:r>
              <w:rPr>
                <w:rFonts w:eastAsia="Cambria"/>
                <w:color w:val="000000"/>
                <w:lang w:val="en-GB" w:eastAsia="en-AU"/>
              </w:rPr>
              <w:t>reproduction</w:t>
            </w:r>
            <w:proofErr w:type="gramEnd"/>
            <w:r>
              <w:rPr>
                <w:rFonts w:eastAsia="Cambria"/>
                <w:color w:val="000000"/>
                <w:lang w:val="en-GB" w:eastAsia="en-AU"/>
              </w:rPr>
              <w:t xml:space="preserve"> and taxonomic comments. The information has been compiled by summarising information from a range of sources and contributors.</w:t>
            </w:r>
          </w:p>
          <w:p w14:paraId="3061A75A" w14:textId="5C31F3FC" w:rsidR="00C979FB" w:rsidRDefault="00C979FB" w:rsidP="00C979FB">
            <w:pPr>
              <w:pStyle w:val="TableText"/>
              <w:rPr>
                <w:rFonts w:eastAsia="Cambria"/>
                <w:color w:val="000000"/>
                <w:lang w:val="en-GB" w:eastAsia="en-AU"/>
              </w:rPr>
            </w:pPr>
            <w:r>
              <w:rPr>
                <w:rFonts w:eastAsia="Cambria"/>
                <w:color w:val="000000"/>
                <w:lang w:val="en-GB" w:eastAsia="en-AU"/>
              </w:rPr>
              <w:t xml:space="preserve">SPRAT also references out to other EPBC Act lists for matters such as critical habitats, key ecological features, threatening </w:t>
            </w:r>
            <w:proofErr w:type="gramStart"/>
            <w:r>
              <w:rPr>
                <w:rFonts w:eastAsia="Cambria"/>
                <w:color w:val="000000"/>
                <w:lang w:val="en-GB" w:eastAsia="en-AU"/>
              </w:rPr>
              <w:t>processes</w:t>
            </w:r>
            <w:proofErr w:type="gramEnd"/>
            <w:r>
              <w:rPr>
                <w:rFonts w:eastAsia="Cambria"/>
                <w:color w:val="000000"/>
                <w:lang w:val="en-GB" w:eastAsia="en-AU"/>
              </w:rPr>
              <w:t xml:space="preserve"> and ecological communities and contains web-links to relevant statutory documents.</w:t>
            </w:r>
          </w:p>
          <w:p w14:paraId="599DA52F" w14:textId="754B1BCD" w:rsidR="00C979FB" w:rsidRPr="00C979FB" w:rsidRDefault="00C979FB" w:rsidP="00C979FB">
            <w:pPr>
              <w:pStyle w:val="TableText"/>
              <w:rPr>
                <w:rFonts w:eastAsia="Cambria"/>
                <w:color w:val="0080FF"/>
                <w:lang w:val="en-GB" w:eastAsia="en-AU"/>
              </w:rPr>
            </w:pPr>
            <w:r>
              <w:rPr>
                <w:rFonts w:eastAsia="Cambria"/>
                <w:color w:val="000000"/>
                <w:lang w:val="en-GB" w:eastAsia="en-AU"/>
              </w:rPr>
              <w:t xml:space="preserve">SPRAT is available at: </w:t>
            </w:r>
            <w:hyperlink r:id="rId64" w:history="1">
              <w:r w:rsidRPr="00C4468D">
                <w:rPr>
                  <w:rStyle w:val="Hyperlink"/>
                  <w:rFonts w:eastAsia="Cambria"/>
                  <w:lang w:val="en-GB" w:eastAsia="en-AU"/>
                </w:rPr>
                <w:t>http://www.environment.gov.au/cgi-bin/sprat/public/sprat.pl</w:t>
              </w:r>
            </w:hyperlink>
          </w:p>
        </w:tc>
        <w:tc>
          <w:tcPr>
            <w:tcW w:w="2828" w:type="dxa"/>
          </w:tcPr>
          <w:p w14:paraId="63BA535A" w14:textId="77777777" w:rsidR="00C979FB" w:rsidRDefault="00C979FB" w:rsidP="00C979FB">
            <w:pPr>
              <w:pStyle w:val="TableBullet"/>
              <w:rPr>
                <w:rFonts w:eastAsia="Cambria"/>
                <w:lang w:val="en-GB" w:eastAsia="en-AU"/>
              </w:rPr>
            </w:pPr>
            <w:r>
              <w:rPr>
                <w:rFonts w:eastAsia="Cambria"/>
                <w:lang w:val="en-GB" w:eastAsia="en-AU"/>
              </w:rPr>
              <w:t xml:space="preserve">Summaries of values, ecology, </w:t>
            </w:r>
            <w:r w:rsidRPr="00C979FB">
              <w:rPr>
                <w:rFonts w:eastAsia="Cambria"/>
                <w:lang w:val="en-GB" w:eastAsia="en-AU"/>
              </w:rPr>
              <w:t xml:space="preserve">biology of matters </w:t>
            </w:r>
            <w:proofErr w:type="gramStart"/>
            <w:r w:rsidRPr="00C979FB">
              <w:rPr>
                <w:rFonts w:eastAsia="Cambria"/>
                <w:lang w:val="en-GB" w:eastAsia="en-AU"/>
              </w:rPr>
              <w:t>protected</w:t>
            </w:r>
            <w:proofErr w:type="gramEnd"/>
            <w:r>
              <w:rPr>
                <w:rFonts w:eastAsia="Cambria"/>
                <w:lang w:val="en-GB" w:eastAsia="en-AU"/>
              </w:rPr>
              <w:t xml:space="preserve"> </w:t>
            </w:r>
          </w:p>
          <w:p w14:paraId="2DF6FA39" w14:textId="05B0C647" w:rsidR="00C979FB" w:rsidRPr="00C979FB" w:rsidRDefault="00C979FB" w:rsidP="00C979FB">
            <w:pPr>
              <w:pStyle w:val="TableBullet"/>
              <w:rPr>
                <w:rFonts w:eastAsia="Cambria"/>
                <w:lang w:val="en-GB" w:eastAsia="en-AU"/>
              </w:rPr>
            </w:pPr>
            <w:r w:rsidRPr="00C979FB">
              <w:rPr>
                <w:rFonts w:eastAsia="Cambria"/>
                <w:lang w:val="en-GB" w:eastAsia="en-AU"/>
              </w:rPr>
              <w:t>References to relevant</w:t>
            </w:r>
            <w:r>
              <w:rPr>
                <w:rFonts w:eastAsia="Cambria"/>
                <w:lang w:val="en-GB" w:eastAsia="en-AU"/>
              </w:rPr>
              <w:t xml:space="preserve"> </w:t>
            </w:r>
            <w:r w:rsidRPr="00C979FB">
              <w:rPr>
                <w:rFonts w:eastAsia="Cambria"/>
                <w:lang w:val="en-GB" w:eastAsia="en-AU"/>
              </w:rPr>
              <w:t>management documentation,</w:t>
            </w:r>
            <w:r>
              <w:rPr>
                <w:rFonts w:eastAsia="Cambria"/>
                <w:lang w:val="en-GB" w:eastAsia="en-AU"/>
              </w:rPr>
              <w:t xml:space="preserve"> </w:t>
            </w:r>
            <w:proofErr w:type="gramStart"/>
            <w:r w:rsidRPr="00C979FB">
              <w:rPr>
                <w:rFonts w:eastAsia="Cambria"/>
                <w:lang w:val="en-GB" w:eastAsia="en-AU"/>
              </w:rPr>
              <w:t>policy</w:t>
            </w:r>
            <w:proofErr w:type="gramEnd"/>
            <w:r w:rsidRPr="00C979FB">
              <w:rPr>
                <w:rFonts w:eastAsia="Cambria"/>
                <w:lang w:val="en-GB" w:eastAsia="en-AU"/>
              </w:rPr>
              <w:t xml:space="preserve"> and guidance</w:t>
            </w:r>
          </w:p>
        </w:tc>
      </w:tr>
      <w:tr w:rsidR="00C979FB" w14:paraId="151B7464" w14:textId="77777777" w:rsidTr="00BE6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Pr>
          <w:p w14:paraId="7D2539CA" w14:textId="77777777" w:rsidR="00C979FB" w:rsidRDefault="00C979FB" w:rsidP="00C979FB">
            <w:pPr>
              <w:pStyle w:val="TableText"/>
              <w:rPr>
                <w:rFonts w:eastAsia="Cambria"/>
                <w:lang w:val="en-GB" w:eastAsia="en-AU"/>
              </w:rPr>
            </w:pPr>
            <w:r>
              <w:rPr>
                <w:rFonts w:eastAsia="Cambria"/>
                <w:lang w:val="en-GB" w:eastAsia="en-AU"/>
              </w:rPr>
              <w:t>Marine bioregional plans</w:t>
            </w:r>
          </w:p>
          <w:p w14:paraId="0F5B8BA4" w14:textId="3C9660BE" w:rsidR="007E1588" w:rsidRPr="009D2330" w:rsidRDefault="007E1588" w:rsidP="00C979FB">
            <w:pPr>
              <w:pStyle w:val="TableText"/>
              <w:rPr>
                <w:lang w:val="en-GB" w:eastAsia="en-AU"/>
              </w:rPr>
            </w:pPr>
            <w:r>
              <w:rPr>
                <w:noProof/>
                <w:sz w:val="20"/>
              </w:rPr>
              <w:drawing>
                <wp:inline distT="0" distB="0" distL="0" distR="0" wp14:anchorId="700A2B5E" wp14:editId="14A953DE">
                  <wp:extent cx="653462" cy="519112"/>
                  <wp:effectExtent l="0" t="0" r="0" b="0"/>
                  <wp:docPr id="258955073" name="Picture 2589550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55073" name="Picture 258955073">
                            <a:extLst>
                              <a:ext uri="{C183D7F6-B498-43B3-948B-1728B52AA6E4}">
                                <adec:decorative xmlns:adec="http://schemas.microsoft.com/office/drawing/2017/decorative" val="1"/>
                              </a:ext>
                            </a:extLst>
                          </pic:cNvPr>
                          <pic:cNvPicPr/>
                        </pic:nvPicPr>
                        <pic:blipFill>
                          <a:blip r:embed="rId65" cstate="print"/>
                          <a:stretch>
                            <a:fillRect/>
                          </a:stretch>
                        </pic:blipFill>
                        <pic:spPr>
                          <a:xfrm>
                            <a:off x="0" y="0"/>
                            <a:ext cx="653462" cy="519112"/>
                          </a:xfrm>
                          <a:prstGeom prst="rect">
                            <a:avLst/>
                          </a:prstGeom>
                        </pic:spPr>
                      </pic:pic>
                    </a:graphicData>
                  </a:graphic>
                </wp:inline>
              </w:drawing>
            </w:r>
          </w:p>
        </w:tc>
        <w:tc>
          <w:tcPr>
            <w:tcW w:w="4792" w:type="dxa"/>
          </w:tcPr>
          <w:p w14:paraId="60AF65D3" w14:textId="3E02641D" w:rsidR="00C979FB" w:rsidRDefault="00C979FB" w:rsidP="00C979FB">
            <w:pPr>
              <w:pStyle w:val="TableText"/>
              <w:rPr>
                <w:rFonts w:eastAsia="Cambria"/>
                <w:color w:val="000000"/>
                <w:lang w:val="en-GB" w:eastAsia="en-AU"/>
              </w:rPr>
            </w:pPr>
            <w:r>
              <w:rPr>
                <w:rFonts w:eastAsia="Cambria"/>
                <w:color w:val="000000"/>
                <w:lang w:val="en-GB" w:eastAsia="en-AU"/>
              </w:rPr>
              <w:t>Marine bioregional plans aim to strengthen the operation of the EPBC Act to help ensure that the marine environment remains healthy and resilient. They describe the marine environment and conservation values of each marine region, set out broad biodiversity objectives, identify regional priorities and outline strategies and actions to address these priorities.</w:t>
            </w:r>
          </w:p>
          <w:p w14:paraId="5C77382B" w14:textId="7001F30F" w:rsidR="00C979FB" w:rsidRPr="00C979FB" w:rsidRDefault="00C979FB" w:rsidP="00C979FB">
            <w:pPr>
              <w:pStyle w:val="TableText"/>
              <w:rPr>
                <w:rFonts w:eastAsia="Cambria"/>
                <w:color w:val="000000"/>
                <w:lang w:val="en-GB" w:eastAsia="en-AU"/>
              </w:rPr>
            </w:pPr>
            <w:r>
              <w:rPr>
                <w:rFonts w:eastAsia="Cambria"/>
                <w:color w:val="000000"/>
                <w:lang w:val="en-GB" w:eastAsia="en-AU"/>
              </w:rPr>
              <w:t xml:space="preserve">Marine bioregional plans are available at: </w:t>
            </w:r>
            <w:hyperlink r:id="rId66" w:history="1">
              <w:r w:rsidRPr="00C4468D">
                <w:rPr>
                  <w:rStyle w:val="Hyperlink"/>
                  <w:rFonts w:eastAsia="Cambria"/>
                  <w:lang w:val="en-GB" w:eastAsia="en-AU"/>
                </w:rPr>
                <w:t>https://www.dcceew.gov.au/environment/ marine/marine-bioregional-plans</w:t>
              </w:r>
            </w:hyperlink>
          </w:p>
        </w:tc>
        <w:tc>
          <w:tcPr>
            <w:tcW w:w="2828" w:type="dxa"/>
          </w:tcPr>
          <w:p w14:paraId="7441A31D" w14:textId="462B9DE7" w:rsidR="00C979FB" w:rsidRPr="00C979FB" w:rsidRDefault="00C979FB" w:rsidP="00C979FB">
            <w:pPr>
              <w:pStyle w:val="TableBullet"/>
              <w:rPr>
                <w:rFonts w:eastAsia="Cambria"/>
              </w:rPr>
            </w:pPr>
            <w:r w:rsidRPr="00C979FB">
              <w:rPr>
                <w:rFonts w:eastAsia="Cambria"/>
              </w:rPr>
              <w:t>Content of marine bioregional</w:t>
            </w:r>
            <w:r>
              <w:rPr>
                <w:rFonts w:eastAsia="Cambria"/>
              </w:rPr>
              <w:t xml:space="preserve"> </w:t>
            </w:r>
            <w:r w:rsidRPr="00C979FB">
              <w:rPr>
                <w:rFonts w:eastAsia="Cambria"/>
              </w:rPr>
              <w:t>plans that describe the</w:t>
            </w:r>
            <w:r>
              <w:rPr>
                <w:rFonts w:eastAsia="Cambria"/>
              </w:rPr>
              <w:t xml:space="preserve"> </w:t>
            </w:r>
            <w:r w:rsidRPr="00C979FB">
              <w:rPr>
                <w:rFonts w:eastAsia="Cambria"/>
              </w:rPr>
              <w:t>benthic environment of the</w:t>
            </w:r>
            <w:r>
              <w:rPr>
                <w:rFonts w:eastAsia="Cambria"/>
              </w:rPr>
              <w:t xml:space="preserve"> </w:t>
            </w:r>
            <w:r w:rsidRPr="00C979FB">
              <w:rPr>
                <w:rFonts w:eastAsia="Cambria"/>
              </w:rPr>
              <w:t>Commonwealth marine area and</w:t>
            </w:r>
            <w:r>
              <w:rPr>
                <w:rFonts w:eastAsia="Cambria"/>
              </w:rPr>
              <w:t xml:space="preserve"> </w:t>
            </w:r>
            <w:r w:rsidRPr="00C979FB">
              <w:rPr>
                <w:rFonts w:eastAsia="Cambria"/>
              </w:rPr>
              <w:t>any</w:t>
            </w:r>
            <w:r>
              <w:rPr>
                <w:rFonts w:eastAsia="Cambria"/>
              </w:rPr>
              <w:t xml:space="preserve"> </w:t>
            </w:r>
            <w:r w:rsidRPr="00C979FB">
              <w:rPr>
                <w:rFonts w:eastAsia="Cambria"/>
              </w:rPr>
              <w:t>vulnerabilities/sensitivities</w:t>
            </w:r>
            <w:r>
              <w:rPr>
                <w:rFonts w:eastAsia="Cambria"/>
              </w:rPr>
              <w:t xml:space="preserve"> </w:t>
            </w:r>
            <w:r w:rsidRPr="00C979FB">
              <w:rPr>
                <w:rFonts w:eastAsia="Cambria"/>
              </w:rPr>
              <w:t>that are relevant to impacts of</w:t>
            </w:r>
            <w:r>
              <w:rPr>
                <w:rFonts w:eastAsia="Cambria"/>
              </w:rPr>
              <w:t xml:space="preserve"> </w:t>
            </w:r>
            <w:r w:rsidRPr="00C979FB">
              <w:rPr>
                <w:rFonts w:eastAsia="Cambria"/>
              </w:rPr>
              <w:t>OWFs</w:t>
            </w:r>
          </w:p>
        </w:tc>
      </w:tr>
      <w:tr w:rsidR="00C979FB" w14:paraId="140F41CC" w14:textId="77777777" w:rsidTr="00BE6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Pr>
          <w:p w14:paraId="7F2DEDCD" w14:textId="77777777" w:rsidR="00C979FB" w:rsidRDefault="00C979FB" w:rsidP="007E1588">
            <w:pPr>
              <w:pStyle w:val="TableText"/>
              <w:rPr>
                <w:rFonts w:eastAsia="Cambria"/>
              </w:rPr>
            </w:pPr>
            <w:r w:rsidRPr="007E1588">
              <w:rPr>
                <w:rFonts w:eastAsia="Cambria"/>
              </w:rPr>
              <w:t>Threat abatement plans</w:t>
            </w:r>
          </w:p>
          <w:p w14:paraId="594CE6AF" w14:textId="2008D6EC" w:rsidR="007E1588" w:rsidRPr="007E1588" w:rsidRDefault="007E1588" w:rsidP="007E1588">
            <w:pPr>
              <w:pStyle w:val="TableText"/>
              <w:rPr>
                <w:rFonts w:eastAsia="Cambria"/>
              </w:rPr>
            </w:pPr>
            <w:r>
              <w:rPr>
                <w:noProof/>
                <w:sz w:val="20"/>
              </w:rPr>
              <w:drawing>
                <wp:inline distT="0" distB="0" distL="0" distR="0" wp14:anchorId="0E29E28C" wp14:editId="3F0320A0">
                  <wp:extent cx="632366" cy="657225"/>
                  <wp:effectExtent l="0" t="0" r="0" b="0"/>
                  <wp:docPr id="210189872" name="Picture 2101898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9872" name="Picture 210189872">
                            <a:extLst>
                              <a:ext uri="{C183D7F6-B498-43B3-948B-1728B52AA6E4}">
                                <adec:decorative xmlns:adec="http://schemas.microsoft.com/office/drawing/2017/decorative" val="1"/>
                              </a:ext>
                            </a:extLst>
                          </pic:cNvPr>
                          <pic:cNvPicPr/>
                        </pic:nvPicPr>
                        <pic:blipFill>
                          <a:blip r:embed="rId67" cstate="print"/>
                          <a:stretch>
                            <a:fillRect/>
                          </a:stretch>
                        </pic:blipFill>
                        <pic:spPr>
                          <a:xfrm>
                            <a:off x="0" y="0"/>
                            <a:ext cx="632366" cy="657225"/>
                          </a:xfrm>
                          <a:prstGeom prst="rect">
                            <a:avLst/>
                          </a:prstGeom>
                        </pic:spPr>
                      </pic:pic>
                    </a:graphicData>
                  </a:graphic>
                </wp:inline>
              </w:drawing>
            </w:r>
          </w:p>
        </w:tc>
        <w:tc>
          <w:tcPr>
            <w:tcW w:w="4792" w:type="dxa"/>
          </w:tcPr>
          <w:p w14:paraId="14AE3CDD" w14:textId="77777777" w:rsidR="00C979FB" w:rsidRDefault="00C979FB" w:rsidP="00C979FB">
            <w:pPr>
              <w:pStyle w:val="TableText"/>
              <w:rPr>
                <w:rFonts w:eastAsia="Cambria"/>
                <w:color w:val="000000"/>
                <w:lang w:val="en-GB" w:eastAsia="en-AU"/>
              </w:rPr>
            </w:pPr>
            <w:r>
              <w:rPr>
                <w:rFonts w:eastAsia="Cambria"/>
                <w:color w:val="000000"/>
                <w:lang w:val="en-GB" w:eastAsia="en-AU"/>
              </w:rPr>
              <w:t xml:space="preserve">Threat abatement plans provide for the research, management, and any other actions necessary to reduce the impact of a listed key threatening process on native species and ecological communities. Implementing the threat abatement plan should assist the long-term survival in the wild of affected native species or ecological communities. </w:t>
            </w:r>
          </w:p>
          <w:p w14:paraId="763AB6EA" w14:textId="762D97F2" w:rsidR="00C979FB" w:rsidRPr="00C979FB" w:rsidRDefault="00C979FB" w:rsidP="00C979FB">
            <w:pPr>
              <w:pStyle w:val="TableText"/>
              <w:rPr>
                <w:rFonts w:eastAsia="Cambria"/>
                <w:color w:val="000000"/>
                <w:lang w:val="en-GB" w:eastAsia="en-AU"/>
              </w:rPr>
            </w:pPr>
            <w:r>
              <w:rPr>
                <w:rFonts w:eastAsia="Cambria"/>
                <w:color w:val="000000"/>
                <w:lang w:val="en-GB" w:eastAsia="en-AU"/>
              </w:rPr>
              <w:t xml:space="preserve">Threat abatement plans are available at: </w:t>
            </w:r>
            <w:hyperlink r:id="rId68" w:history="1">
              <w:r w:rsidRPr="00C4468D">
                <w:rPr>
                  <w:rStyle w:val="Hyperlink"/>
                  <w:rFonts w:eastAsia="Cambria"/>
                  <w:lang w:val="en-GB" w:eastAsia="en-AU"/>
                </w:rPr>
                <w:t>https://www.dcceew.gov.au/environment/ biodiversity/threatened/threat-</w:t>
              </w:r>
              <w:proofErr w:type="spellStart"/>
              <w:r w:rsidRPr="00C4468D">
                <w:rPr>
                  <w:rStyle w:val="Hyperlink"/>
                  <w:rFonts w:eastAsia="Cambria"/>
                  <w:lang w:val="en-GB" w:eastAsia="en-AU"/>
                </w:rPr>
                <w:t>abatementplans</w:t>
              </w:r>
              <w:proofErr w:type="spellEnd"/>
            </w:hyperlink>
          </w:p>
        </w:tc>
        <w:tc>
          <w:tcPr>
            <w:tcW w:w="2828" w:type="dxa"/>
          </w:tcPr>
          <w:p w14:paraId="62E4EC52" w14:textId="12CFF589" w:rsidR="00C979FB" w:rsidRPr="00C979FB" w:rsidRDefault="00C979FB" w:rsidP="00C979FB">
            <w:pPr>
              <w:pStyle w:val="TableBullet"/>
              <w:rPr>
                <w:rFonts w:eastAsia="Cambria"/>
                <w:lang w:val="en-GB" w:eastAsia="en-AU"/>
              </w:rPr>
            </w:pPr>
            <w:r>
              <w:rPr>
                <w:rFonts w:eastAsia="Cambria"/>
                <w:lang w:val="en-GB" w:eastAsia="en-AU"/>
              </w:rPr>
              <w:t xml:space="preserve">Objectives and actions to address </w:t>
            </w:r>
            <w:r w:rsidRPr="00C979FB">
              <w:rPr>
                <w:rFonts w:eastAsia="Cambria"/>
                <w:lang w:val="en-GB" w:eastAsia="en-AU"/>
              </w:rPr>
              <w:t>threatening processes that are</w:t>
            </w:r>
            <w:r>
              <w:rPr>
                <w:rFonts w:eastAsia="Cambria"/>
                <w:lang w:val="en-GB" w:eastAsia="en-AU"/>
              </w:rPr>
              <w:t xml:space="preserve"> r</w:t>
            </w:r>
            <w:r w:rsidRPr="00C979FB">
              <w:rPr>
                <w:rFonts w:eastAsia="Cambria"/>
                <w:lang w:val="en-GB" w:eastAsia="en-AU"/>
              </w:rPr>
              <w:t xml:space="preserve">elevant to the proposed </w:t>
            </w:r>
            <w:proofErr w:type="gramStart"/>
            <w:r w:rsidRPr="00C979FB">
              <w:rPr>
                <w:rFonts w:eastAsia="Cambria"/>
                <w:lang w:val="en-GB" w:eastAsia="en-AU"/>
              </w:rPr>
              <w:t>action</w:t>
            </w:r>
            <w:proofErr w:type="gramEnd"/>
          </w:p>
          <w:p w14:paraId="45882C10" w14:textId="3D8A876B" w:rsidR="00C979FB" w:rsidRPr="00C979FB" w:rsidRDefault="00C979FB" w:rsidP="00C979FB">
            <w:pPr>
              <w:pStyle w:val="TableBullet"/>
              <w:rPr>
                <w:rFonts w:eastAsia="Cambria"/>
                <w:lang w:val="en-GB" w:eastAsia="en-AU"/>
              </w:rPr>
            </w:pPr>
            <w:r>
              <w:rPr>
                <w:rFonts w:eastAsia="Cambria"/>
                <w:lang w:val="en-GB" w:eastAsia="en-AU"/>
              </w:rPr>
              <w:t xml:space="preserve">Content regarding sources of </w:t>
            </w:r>
            <w:r w:rsidRPr="00C979FB">
              <w:rPr>
                <w:rFonts w:eastAsia="Cambria"/>
                <w:lang w:val="en-GB" w:eastAsia="en-AU"/>
              </w:rPr>
              <w:t>threatening processes relevant to</w:t>
            </w:r>
            <w:r>
              <w:rPr>
                <w:rFonts w:eastAsia="Cambria"/>
                <w:lang w:val="en-GB" w:eastAsia="en-AU"/>
              </w:rPr>
              <w:t xml:space="preserve"> </w:t>
            </w:r>
            <w:r w:rsidRPr="00C979FB">
              <w:rPr>
                <w:rFonts w:eastAsia="Cambria"/>
                <w:lang w:val="en-GB" w:eastAsia="en-AU"/>
              </w:rPr>
              <w:t>the proposed action</w:t>
            </w:r>
          </w:p>
        </w:tc>
      </w:tr>
      <w:tr w:rsidR="00C979FB" w:rsidRPr="00C979FB" w14:paraId="56B69F34" w14:textId="77777777" w:rsidTr="00BE6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Pr>
          <w:p w14:paraId="1A0CE0B4" w14:textId="77777777" w:rsidR="00C979FB" w:rsidRDefault="00C979FB" w:rsidP="00C979FB">
            <w:pPr>
              <w:pStyle w:val="TableText"/>
              <w:rPr>
                <w:rFonts w:eastAsia="Cambria"/>
                <w:lang w:val="en-GB" w:eastAsia="en-AU"/>
              </w:rPr>
            </w:pPr>
            <w:r>
              <w:rPr>
                <w:rFonts w:eastAsia="Cambria"/>
                <w:lang w:val="en-GB" w:eastAsia="en-AU"/>
              </w:rPr>
              <w:t>National Conservation</w:t>
            </w:r>
          </w:p>
          <w:p w14:paraId="6ED6D39A" w14:textId="77777777" w:rsidR="00C979FB" w:rsidRDefault="00C979FB" w:rsidP="00C979FB">
            <w:pPr>
              <w:pStyle w:val="TableText"/>
              <w:rPr>
                <w:rFonts w:eastAsia="Cambria"/>
                <w:lang w:val="en-GB" w:eastAsia="en-AU"/>
              </w:rPr>
            </w:pPr>
            <w:r>
              <w:rPr>
                <w:rFonts w:eastAsia="Cambria"/>
                <w:lang w:val="en-GB" w:eastAsia="en-AU"/>
              </w:rPr>
              <w:t>Values Atlas (NCVA)</w:t>
            </w:r>
          </w:p>
          <w:p w14:paraId="285BFCBD" w14:textId="10DEFFF4" w:rsidR="007E1588" w:rsidRPr="00C979FB" w:rsidRDefault="007E1588" w:rsidP="00C979FB">
            <w:pPr>
              <w:pStyle w:val="TableText"/>
              <w:rPr>
                <w:rFonts w:eastAsia="Cambria"/>
              </w:rPr>
            </w:pPr>
            <w:r>
              <w:rPr>
                <w:noProof/>
                <w:sz w:val="20"/>
              </w:rPr>
              <w:drawing>
                <wp:inline distT="0" distB="0" distL="0" distR="0" wp14:anchorId="560DF0DB" wp14:editId="76075DB5">
                  <wp:extent cx="540468" cy="547687"/>
                  <wp:effectExtent l="0" t="0" r="0" b="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69" cstate="print"/>
                          <a:stretch>
                            <a:fillRect/>
                          </a:stretch>
                        </pic:blipFill>
                        <pic:spPr>
                          <a:xfrm>
                            <a:off x="0" y="0"/>
                            <a:ext cx="540468" cy="547687"/>
                          </a:xfrm>
                          <a:prstGeom prst="rect">
                            <a:avLst/>
                          </a:prstGeom>
                        </pic:spPr>
                      </pic:pic>
                    </a:graphicData>
                  </a:graphic>
                </wp:inline>
              </w:drawing>
            </w:r>
          </w:p>
        </w:tc>
        <w:tc>
          <w:tcPr>
            <w:tcW w:w="4792" w:type="dxa"/>
          </w:tcPr>
          <w:p w14:paraId="428E00AE" w14:textId="66FDB28B" w:rsidR="00C979FB" w:rsidRPr="00C979FB" w:rsidRDefault="00C979FB" w:rsidP="00C979FB">
            <w:pPr>
              <w:pStyle w:val="TableText"/>
              <w:rPr>
                <w:rFonts w:eastAsia="Cambria"/>
                <w:color w:val="000000"/>
                <w:lang w:val="en-GB" w:eastAsia="en-AU"/>
              </w:rPr>
            </w:pPr>
            <w:r>
              <w:rPr>
                <w:rFonts w:eastAsia="Cambria"/>
                <w:color w:val="000000"/>
                <w:lang w:val="en-GB" w:eastAsia="en-AU"/>
              </w:rPr>
              <w:t xml:space="preserve">The NCVA is an interactive web-based tool developed to support implementation of Marine Bioregional Plans. The NCVA incorporates a range of national data on Australia’s marine environment as well as specific information on the location and area of important marine habitats, ecological features, known breeding and feeding areas for protected species and other conservation values in the marine regions. The NCVA is available at: </w:t>
            </w:r>
            <w:hyperlink r:id="rId70" w:history="1">
              <w:r w:rsidRPr="00C4468D">
                <w:rPr>
                  <w:rStyle w:val="Hyperlink"/>
                  <w:rFonts w:eastAsia="Cambria"/>
                  <w:lang w:val="en-GB" w:eastAsia="en-AU"/>
                </w:rPr>
                <w:t>https://www.dcceew.gov.au/environment/marine/marinebioregional-plans/conservation-values-atlas</w:t>
              </w:r>
            </w:hyperlink>
          </w:p>
        </w:tc>
        <w:tc>
          <w:tcPr>
            <w:tcW w:w="2828" w:type="dxa"/>
          </w:tcPr>
          <w:p w14:paraId="5CBCEC00" w14:textId="4839EC34" w:rsidR="00C979FB" w:rsidRPr="00C979FB" w:rsidRDefault="00C979FB" w:rsidP="00C979FB">
            <w:pPr>
              <w:pStyle w:val="TableBullet"/>
              <w:rPr>
                <w:rFonts w:eastAsia="Cambria"/>
                <w:lang w:val="en-GB" w:eastAsia="en-AU"/>
              </w:rPr>
            </w:pPr>
            <w:r>
              <w:rPr>
                <w:rFonts w:eastAsia="Cambria"/>
                <w:lang w:val="en-GB" w:eastAsia="en-AU"/>
              </w:rPr>
              <w:t xml:space="preserve">Assessment of the conservation </w:t>
            </w:r>
            <w:r w:rsidRPr="00C979FB">
              <w:rPr>
                <w:rFonts w:eastAsia="Cambria"/>
                <w:lang w:val="en-GB" w:eastAsia="en-AU"/>
              </w:rPr>
              <w:t>values for the Australian marine</w:t>
            </w:r>
            <w:r>
              <w:rPr>
                <w:rFonts w:eastAsia="Cambria"/>
                <w:lang w:val="en-GB" w:eastAsia="en-AU"/>
              </w:rPr>
              <w:t xml:space="preserve"> </w:t>
            </w:r>
            <w:r w:rsidRPr="00C979FB">
              <w:rPr>
                <w:rFonts w:eastAsia="Cambria"/>
                <w:lang w:val="en-GB" w:eastAsia="en-AU"/>
              </w:rPr>
              <w:t>environment relevant to the proposed action identified in the NCVA</w:t>
            </w:r>
          </w:p>
        </w:tc>
      </w:tr>
    </w:tbl>
    <w:p w14:paraId="17BA91ED" w14:textId="0D570ADE" w:rsidR="008E75B9" w:rsidRDefault="008E75B9" w:rsidP="00C979FB"/>
    <w:p w14:paraId="7FA3CB6A" w14:textId="77777777" w:rsidR="00C4468D" w:rsidRDefault="00C4468D" w:rsidP="00C4468D">
      <w:pPr>
        <w:spacing w:after="0" w:line="240" w:lineRule="auto"/>
      </w:pPr>
      <w:r>
        <w:br w:type="page"/>
      </w:r>
    </w:p>
    <w:p w14:paraId="0B4D43C2" w14:textId="0C7A8796" w:rsidR="00C4468D" w:rsidRPr="00FB2C29" w:rsidRDefault="00C4468D" w:rsidP="00353C9A">
      <w:pPr>
        <w:pStyle w:val="Heading1"/>
        <w:rPr>
          <w:color w:val="000000" w:themeColor="text1"/>
          <w:sz w:val="36"/>
          <w:szCs w:val="36"/>
        </w:rPr>
      </w:pPr>
      <w:bookmarkStart w:id="11" w:name="_Toc140739810"/>
      <w:r w:rsidRPr="00FB2C29">
        <w:rPr>
          <w:color w:val="000000" w:themeColor="text1"/>
          <w:sz w:val="36"/>
          <w:szCs w:val="36"/>
        </w:rPr>
        <w:lastRenderedPageBreak/>
        <w:t>Guidance on key environmental factors for sources of impact</w:t>
      </w:r>
      <w:bookmarkEnd w:id="11"/>
      <w:r w:rsidRPr="00FB2C29">
        <w:rPr>
          <w:color w:val="000000" w:themeColor="text1"/>
          <w:sz w:val="36"/>
          <w:szCs w:val="36"/>
        </w:rPr>
        <w:t xml:space="preserve"> </w:t>
      </w:r>
    </w:p>
    <w:p w14:paraId="5F489C5F" w14:textId="012259DC" w:rsidR="00C4468D" w:rsidRDefault="00BE6E84" w:rsidP="00C4468D">
      <w:r>
        <w:t xml:space="preserve">This page is intentionally </w:t>
      </w:r>
      <w:proofErr w:type="gramStart"/>
      <w:r>
        <w:t>blank</w:t>
      </w:r>
      <w:proofErr w:type="gramEnd"/>
    </w:p>
    <w:p w14:paraId="29A0180A" w14:textId="77777777" w:rsidR="00C4468D" w:rsidRDefault="00C4468D" w:rsidP="00C4468D">
      <w:pPr>
        <w:spacing w:after="0" w:line="240" w:lineRule="auto"/>
      </w:pPr>
      <w:r>
        <w:br w:type="page"/>
      </w:r>
    </w:p>
    <w:p w14:paraId="4CAC583F" w14:textId="3B8551FE" w:rsidR="00C4468D" w:rsidRDefault="00C4468D" w:rsidP="000B3188">
      <w:pPr>
        <w:pStyle w:val="Heading3"/>
        <w:numPr>
          <w:ilvl w:val="0"/>
          <w:numId w:val="0"/>
        </w:numPr>
        <w:ind w:left="964" w:hanging="964"/>
      </w:pPr>
      <w:bookmarkStart w:id="12" w:name="_Toc140739811"/>
      <w:r>
        <w:lastRenderedPageBreak/>
        <w:t xml:space="preserve">1. </w:t>
      </w:r>
      <w:r w:rsidRPr="00C4468D">
        <w:t xml:space="preserve">Underwater noise – mortality, </w:t>
      </w:r>
      <w:proofErr w:type="gramStart"/>
      <w:r w:rsidRPr="00C4468D">
        <w:t>injury</w:t>
      </w:r>
      <w:proofErr w:type="gramEnd"/>
      <w:r w:rsidRPr="00C4468D">
        <w:t xml:space="preserve"> and</w:t>
      </w:r>
      <w:r>
        <w:t xml:space="preserve"> </w:t>
      </w:r>
      <w:r w:rsidRPr="00C4468D">
        <w:t>behavioural effects</w:t>
      </w:r>
      <w:bookmarkEnd w:id="12"/>
    </w:p>
    <w:p w14:paraId="04A73EFD" w14:textId="29D102B9" w:rsidR="00C4468D" w:rsidRDefault="009F3FCA" w:rsidP="00C4468D">
      <w:pPr>
        <w:pStyle w:val="Headline2"/>
      </w:pPr>
      <w:r>
        <w:rPr>
          <w:noProof/>
        </w:rPr>
        <w:drawing>
          <wp:inline distT="0" distB="0" distL="0" distR="0" wp14:anchorId="52624E18" wp14:editId="41751EF1">
            <wp:extent cx="5759450" cy="871220"/>
            <wp:effectExtent l="0" t="0" r="6350" b="5080"/>
            <wp:docPr id="1441487805" name="Picture 1" descr="A group of wind turbin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487805" name="Picture 1" descr="A group of wind turbines&#10;&#10;"/>
                    <pic:cNvPicPr/>
                  </pic:nvPicPr>
                  <pic:blipFill>
                    <a:blip r:embed="rId71">
                      <a:extLst>
                        <a:ext uri="{28A0092B-C50C-407E-A947-70E740481C1C}">
                          <a14:useLocalDpi xmlns:a14="http://schemas.microsoft.com/office/drawing/2010/main" val="0"/>
                        </a:ext>
                      </a:extLst>
                    </a:blip>
                    <a:stretch>
                      <a:fillRect/>
                    </a:stretch>
                  </pic:blipFill>
                  <pic:spPr>
                    <a:xfrm>
                      <a:off x="0" y="0"/>
                      <a:ext cx="5759450" cy="871220"/>
                    </a:xfrm>
                    <a:prstGeom prst="rect">
                      <a:avLst/>
                    </a:prstGeom>
                  </pic:spPr>
                </pic:pic>
              </a:graphicData>
            </a:graphic>
          </wp:inline>
        </w:drawing>
      </w:r>
    </w:p>
    <w:p w14:paraId="53F5E5FA" w14:textId="77777777" w:rsidR="009F3FCA" w:rsidRDefault="009F3FCA" w:rsidP="00C4468D">
      <w:pPr>
        <w:pStyle w:val="Headline2"/>
      </w:pPr>
    </w:p>
    <w:p w14:paraId="7309E496" w14:textId="77777777" w:rsidR="00C4468D" w:rsidRPr="004165CB" w:rsidRDefault="00C4468D" w:rsidP="00D66CCE">
      <w:pPr>
        <w:pStyle w:val="Heading5"/>
      </w:pPr>
      <w:r w:rsidRPr="004165CB">
        <w:t>Sources of impact</w:t>
      </w:r>
    </w:p>
    <w:p w14:paraId="0B7AC0CD" w14:textId="77777777" w:rsidR="00C4468D" w:rsidRPr="00C4468D" w:rsidRDefault="00C4468D" w:rsidP="00C4468D">
      <w:r w:rsidRPr="00C4468D">
        <w:t xml:space="preserve">Underwater noise can cause behavioural changes, mask sounds used to communicate, locate </w:t>
      </w:r>
      <w:proofErr w:type="gramStart"/>
      <w:r w:rsidRPr="00C4468D">
        <w:t>prey</w:t>
      </w:r>
      <w:proofErr w:type="gramEnd"/>
      <w:r w:rsidRPr="00C4468D">
        <w:t xml:space="preserve"> or navigate and cause temporary or permanent hearing loss in marine fauna. Particularly intense impulsive noise characterised by very rapidly rising peak level can potentially cause injury or mortality if vulnerable fauna </w:t>
      </w:r>
      <w:proofErr w:type="gramStart"/>
      <w:r w:rsidRPr="00C4468D">
        <w:t>are</w:t>
      </w:r>
      <w:proofErr w:type="gramEnd"/>
      <w:r w:rsidRPr="00C4468D">
        <w:t xml:space="preserve"> exposed to the noise.</w:t>
      </w:r>
    </w:p>
    <w:p w14:paraId="7F433755" w14:textId="77777777" w:rsidR="00C4468D" w:rsidRPr="00C4468D" w:rsidRDefault="00C4468D" w:rsidP="00C4468D">
      <w:r w:rsidRPr="00C4468D">
        <w:t xml:space="preserve">OWF activities can generate underwater noise with potential to impact marine fauna during all activity phases including geophysical and geotechnical investigations, construction and installation, operations, inspection, maintenance and repair and decommissioning. The most intense noise source associated with OWFs is likely to </w:t>
      </w:r>
      <w:r w:rsidRPr="00C4468D">
        <w:br/>
        <w:t xml:space="preserve">be pile driving operations for turbine foundations, </w:t>
      </w:r>
      <w:r w:rsidRPr="00C4468D">
        <w:br/>
        <w:t>where required.</w:t>
      </w:r>
    </w:p>
    <w:p w14:paraId="50AEC74A" w14:textId="77777777" w:rsidR="00C4468D" w:rsidRPr="00C4468D" w:rsidRDefault="00C4468D" w:rsidP="00C4468D">
      <w:r w:rsidRPr="00C4468D">
        <w:t xml:space="preserve">Underwater noise associated with these activities is often characterised as impulsive or continuous. Examples of continuous noise sources include vessel operations, including use of dynamic positioning and operational </w:t>
      </w:r>
      <w:r w:rsidRPr="00C4468D">
        <w:br/>
        <w:t>wind turbines.</w:t>
      </w:r>
    </w:p>
    <w:p w14:paraId="5AB29C78" w14:textId="336B4192" w:rsidR="00C4468D" w:rsidRDefault="00C4468D" w:rsidP="00C4468D">
      <w:r w:rsidRPr="00C4468D">
        <w:t>It will be essential that a proponent’s assessment documentation has been informed by an understanding of the pre-development soundscape including existing anthropogenic noise sources.</w:t>
      </w:r>
    </w:p>
    <w:p w14:paraId="2ED0AA26" w14:textId="77777777" w:rsidR="009F3FCA" w:rsidRPr="00C4468D" w:rsidRDefault="009F3FCA" w:rsidP="00C4468D"/>
    <w:p w14:paraId="63F97B76" w14:textId="77777777" w:rsidR="005A5F86" w:rsidRPr="008E638F" w:rsidRDefault="005A5F86" w:rsidP="005A5F86">
      <w:pPr>
        <w:rPr>
          <w:b/>
          <w:bCs/>
          <w:sz w:val="22"/>
          <w:szCs w:val="22"/>
        </w:rPr>
      </w:pPr>
      <w:r w:rsidRPr="008E638F">
        <w:rPr>
          <w:b/>
          <w:bCs/>
          <w:sz w:val="22"/>
          <w:szCs w:val="22"/>
        </w:rPr>
        <w:t>Key receptors and protected matters:</w:t>
      </w:r>
    </w:p>
    <w:p w14:paraId="75024231" w14:textId="77777777" w:rsidR="005A5F86" w:rsidRDefault="005A5F86" w:rsidP="005A5F86">
      <w:pPr>
        <w:pStyle w:val="ListParagraph"/>
        <w:numPr>
          <w:ilvl w:val="0"/>
          <w:numId w:val="11"/>
        </w:numPr>
        <w:spacing w:after="0" w:line="240" w:lineRule="auto"/>
        <w:contextualSpacing w:val="0"/>
      </w:pPr>
      <w:r>
        <w:t>Baleen whales</w:t>
      </w:r>
    </w:p>
    <w:p w14:paraId="72B25A51" w14:textId="77777777" w:rsidR="005A5F86" w:rsidRDefault="005A5F86" w:rsidP="005A5F86">
      <w:pPr>
        <w:pStyle w:val="ListParagraph"/>
        <w:numPr>
          <w:ilvl w:val="0"/>
          <w:numId w:val="11"/>
        </w:numPr>
        <w:spacing w:after="0" w:line="240" w:lineRule="auto"/>
        <w:contextualSpacing w:val="0"/>
      </w:pPr>
      <w:r>
        <w:t>Seals/sea lions</w:t>
      </w:r>
    </w:p>
    <w:p w14:paraId="3F3FD3D5" w14:textId="77777777" w:rsidR="005A5F86" w:rsidRDefault="005A5F86" w:rsidP="005A5F86">
      <w:pPr>
        <w:pStyle w:val="ListParagraph"/>
        <w:numPr>
          <w:ilvl w:val="0"/>
          <w:numId w:val="11"/>
        </w:numPr>
        <w:spacing w:after="0" w:line="240" w:lineRule="auto"/>
        <w:contextualSpacing w:val="0"/>
      </w:pPr>
      <w:r>
        <w:t>Turtles</w:t>
      </w:r>
    </w:p>
    <w:p w14:paraId="0EAE5658" w14:textId="77777777" w:rsidR="005A5F86" w:rsidRDefault="005A5F86" w:rsidP="005A5F86">
      <w:pPr>
        <w:pStyle w:val="ListParagraph"/>
        <w:numPr>
          <w:ilvl w:val="0"/>
          <w:numId w:val="11"/>
        </w:numPr>
        <w:spacing w:after="0" w:line="240" w:lineRule="auto"/>
        <w:contextualSpacing w:val="0"/>
      </w:pPr>
      <w:r>
        <w:t>Toothed whales/porpoises</w:t>
      </w:r>
    </w:p>
    <w:p w14:paraId="513317C7" w14:textId="77777777" w:rsidR="005A5F86" w:rsidRDefault="005A5F86" w:rsidP="005A5F86">
      <w:pPr>
        <w:pStyle w:val="ListParagraph"/>
        <w:numPr>
          <w:ilvl w:val="0"/>
          <w:numId w:val="11"/>
        </w:numPr>
        <w:spacing w:after="0" w:line="240" w:lineRule="auto"/>
        <w:contextualSpacing w:val="0"/>
      </w:pPr>
      <w:r>
        <w:t>Sharks/rays</w:t>
      </w:r>
    </w:p>
    <w:p w14:paraId="302414C5" w14:textId="77777777" w:rsidR="005A5F86" w:rsidRDefault="005A5F86" w:rsidP="005A5F86">
      <w:pPr>
        <w:pStyle w:val="ListParagraph"/>
        <w:numPr>
          <w:ilvl w:val="0"/>
          <w:numId w:val="11"/>
        </w:numPr>
        <w:spacing w:after="0" w:line="240" w:lineRule="auto"/>
        <w:contextualSpacing w:val="0"/>
      </w:pPr>
      <w:r>
        <w:t>Benthic habitats</w:t>
      </w:r>
    </w:p>
    <w:p w14:paraId="733D9D7C" w14:textId="77777777" w:rsidR="005A5F86" w:rsidRDefault="005A5F86" w:rsidP="005A5F86">
      <w:pPr>
        <w:pStyle w:val="ListParagraph"/>
        <w:numPr>
          <w:ilvl w:val="0"/>
          <w:numId w:val="11"/>
        </w:numPr>
        <w:spacing w:after="0" w:line="240" w:lineRule="auto"/>
        <w:contextualSpacing w:val="0"/>
      </w:pPr>
      <w:r>
        <w:t>Existing human uses</w:t>
      </w:r>
    </w:p>
    <w:p w14:paraId="490D40DE" w14:textId="05F545AB" w:rsidR="00C4468D" w:rsidRPr="00C4468D" w:rsidRDefault="005A5F86" w:rsidP="00C4468D">
      <w:pPr>
        <w:pStyle w:val="ListParagraph"/>
        <w:numPr>
          <w:ilvl w:val="0"/>
          <w:numId w:val="11"/>
        </w:numPr>
        <w:spacing w:after="0" w:line="240" w:lineRule="auto"/>
        <w:contextualSpacing w:val="0"/>
      </w:pPr>
      <w:r>
        <w:t>Fish</w:t>
      </w:r>
    </w:p>
    <w:p w14:paraId="0BBB4DC4" w14:textId="77777777" w:rsidR="00154D37" w:rsidRDefault="00154D37">
      <w:pPr>
        <w:spacing w:after="0" w:line="240" w:lineRule="auto"/>
        <w:rPr>
          <w:rFonts w:ascii="Calibri" w:eastAsiaTheme="minorHAnsi" w:hAnsi="Calibri" w:cstheme="minorBidi"/>
          <w:b/>
          <w:sz w:val="22"/>
          <w:szCs w:val="22"/>
        </w:rPr>
      </w:pPr>
      <w:r>
        <w:br w:type="page"/>
      </w:r>
    </w:p>
    <w:p w14:paraId="5EB245FD" w14:textId="432863CF" w:rsidR="00C4468D" w:rsidRDefault="00C4468D" w:rsidP="00D66CCE">
      <w:pPr>
        <w:pStyle w:val="Heading5"/>
      </w:pPr>
      <w:r w:rsidRPr="00C4468D">
        <w:lastRenderedPageBreak/>
        <w:t>Key statutory documents, management principles and other relevant EPBC Act information and resources</w:t>
      </w:r>
      <w:r w:rsidR="005268A1">
        <w:t>:</w:t>
      </w:r>
    </w:p>
    <w:p w14:paraId="3BF56216" w14:textId="28C87FEB" w:rsidR="00F917BB" w:rsidRPr="00F917BB" w:rsidRDefault="00F917BB" w:rsidP="00F917BB">
      <w:pPr>
        <w:pStyle w:val="ListParagraph"/>
        <w:numPr>
          <w:ilvl w:val="0"/>
          <w:numId w:val="20"/>
        </w:numPr>
      </w:pPr>
      <w:r>
        <w:t>Protected matters search tool</w:t>
      </w:r>
    </w:p>
    <w:p w14:paraId="2E777D76" w14:textId="77777777" w:rsidR="00883F82" w:rsidRDefault="00883F82" w:rsidP="00883F82">
      <w:pPr>
        <w:pStyle w:val="ListParagraph"/>
        <w:numPr>
          <w:ilvl w:val="0"/>
          <w:numId w:val="13"/>
        </w:numPr>
      </w:pPr>
      <w:r>
        <w:t>Conservation advice</w:t>
      </w:r>
    </w:p>
    <w:p w14:paraId="3914F5E7" w14:textId="77777777" w:rsidR="00883F82" w:rsidRDefault="00883F82" w:rsidP="00883F82">
      <w:pPr>
        <w:pStyle w:val="ListParagraph"/>
        <w:numPr>
          <w:ilvl w:val="0"/>
          <w:numId w:val="13"/>
        </w:numPr>
      </w:pPr>
      <w:r>
        <w:t>Wildlife conservation plans</w:t>
      </w:r>
    </w:p>
    <w:p w14:paraId="742A772E" w14:textId="77777777" w:rsidR="00883F82" w:rsidRDefault="00883F82" w:rsidP="00883F82">
      <w:pPr>
        <w:pStyle w:val="ListParagraph"/>
        <w:numPr>
          <w:ilvl w:val="0"/>
          <w:numId w:val="13"/>
        </w:numPr>
      </w:pPr>
      <w:r>
        <w:t>Australian marine park (AMP) management plans</w:t>
      </w:r>
    </w:p>
    <w:p w14:paraId="0D6E7B7C" w14:textId="77777777" w:rsidR="00474E5D" w:rsidRPr="00474E5D" w:rsidRDefault="00474E5D" w:rsidP="00474E5D">
      <w:pPr>
        <w:pStyle w:val="ListParagraph"/>
        <w:numPr>
          <w:ilvl w:val="0"/>
          <w:numId w:val="13"/>
        </w:numPr>
      </w:pPr>
      <w:r w:rsidRPr="00474E5D">
        <w:t>Plans of management for World and National heritage properties and places</w:t>
      </w:r>
    </w:p>
    <w:p w14:paraId="3D4BE791" w14:textId="77777777" w:rsidR="00883F82" w:rsidRDefault="00883F82" w:rsidP="00883F82">
      <w:pPr>
        <w:pStyle w:val="ListParagraph"/>
        <w:numPr>
          <w:ilvl w:val="0"/>
          <w:numId w:val="13"/>
        </w:numPr>
      </w:pPr>
      <w:r>
        <w:t>EPBC Act management principles</w:t>
      </w:r>
    </w:p>
    <w:p w14:paraId="23FF7301" w14:textId="77777777" w:rsidR="00883F82" w:rsidRDefault="00883F82" w:rsidP="00883F82">
      <w:pPr>
        <w:pStyle w:val="ListParagraph"/>
        <w:numPr>
          <w:ilvl w:val="0"/>
          <w:numId w:val="13"/>
        </w:numPr>
      </w:pPr>
      <w:r>
        <w:t>Marine bioregional plans</w:t>
      </w:r>
    </w:p>
    <w:p w14:paraId="19EBB23A" w14:textId="77777777" w:rsidR="00883F82" w:rsidRDefault="00883F82" w:rsidP="00883F82">
      <w:pPr>
        <w:pStyle w:val="ListParagraph"/>
        <w:numPr>
          <w:ilvl w:val="0"/>
          <w:numId w:val="13"/>
        </w:numPr>
      </w:pPr>
      <w:r>
        <w:t>Threat abatement plans</w:t>
      </w:r>
    </w:p>
    <w:p w14:paraId="02210BC7" w14:textId="77777777" w:rsidR="00883F82" w:rsidRDefault="00883F82" w:rsidP="00883F82">
      <w:pPr>
        <w:pStyle w:val="ListParagraph"/>
        <w:numPr>
          <w:ilvl w:val="0"/>
          <w:numId w:val="13"/>
        </w:numPr>
      </w:pPr>
      <w:r>
        <w:t>National Conservation Values Atlas (NCVA)</w:t>
      </w:r>
    </w:p>
    <w:p w14:paraId="48CD8751" w14:textId="77777777" w:rsidR="00883F82" w:rsidRDefault="00883F82" w:rsidP="00883F82">
      <w:pPr>
        <w:pStyle w:val="ListParagraph"/>
        <w:numPr>
          <w:ilvl w:val="0"/>
          <w:numId w:val="13"/>
        </w:numPr>
      </w:pPr>
      <w:r>
        <w:t>Other relevant policy documents, bioregional plans, gazettal instruments and guidelines relevant to the environmental impacts and risks to matters protected under the EPBC Act found on DCCEEWs website.</w:t>
      </w:r>
    </w:p>
    <w:p w14:paraId="5A55C339" w14:textId="5A4CDC58" w:rsidR="00C4468D" w:rsidRPr="00C4468D" w:rsidRDefault="00883F82" w:rsidP="00C4468D">
      <w:pPr>
        <w:pStyle w:val="ListParagraph"/>
        <w:numPr>
          <w:ilvl w:val="0"/>
          <w:numId w:val="13"/>
        </w:numPr>
      </w:pPr>
      <w:r>
        <w:t>Species Profile and Threats Database (SPRAT)</w:t>
      </w:r>
    </w:p>
    <w:p w14:paraId="74C8C1B0" w14:textId="77777777" w:rsidR="009F3FCA" w:rsidRDefault="009F3FCA" w:rsidP="00D66CCE">
      <w:pPr>
        <w:pStyle w:val="Heading5"/>
      </w:pPr>
    </w:p>
    <w:p w14:paraId="01EE8650" w14:textId="683FDB30" w:rsidR="00C4468D" w:rsidRPr="00C4468D" w:rsidRDefault="00C4468D" w:rsidP="00D66CCE">
      <w:pPr>
        <w:pStyle w:val="Heading5"/>
      </w:pPr>
      <w:r w:rsidRPr="00C4468D">
        <w:t xml:space="preserve">Example using EPBC Act context to inform a defined acceptable level of </w:t>
      </w:r>
      <w:proofErr w:type="gramStart"/>
      <w:r w:rsidRPr="00C4468D">
        <w:t>impact</w:t>
      </w:r>
      <w:proofErr w:type="gramEnd"/>
    </w:p>
    <w:p w14:paraId="37106EBD" w14:textId="6ED505E1" w:rsidR="00C4468D" w:rsidRDefault="00FB2C29" w:rsidP="00C4468D">
      <w:pPr>
        <w:rPr>
          <w:lang w:val="en-US" w:eastAsia="en-AU"/>
        </w:rPr>
      </w:pPr>
      <w:r>
        <w:rPr>
          <w:noProof/>
          <w:lang w:val="en-US" w:eastAsia="en-AU"/>
        </w:rPr>
        <w:drawing>
          <wp:inline distT="0" distB="0" distL="0" distR="0" wp14:anchorId="685E89B8" wp14:editId="1A78C883">
            <wp:extent cx="1743710" cy="1245870"/>
            <wp:effectExtent l="0" t="0" r="8890" b="0"/>
            <wp:docPr id="1459626537" name="Picture 4" descr="A whale swimming in the wa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626537" name="Picture 4" descr="A whale swimming in the water&#1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743710" cy="1245870"/>
                    </a:xfrm>
                    <a:prstGeom prst="rect">
                      <a:avLst/>
                    </a:prstGeom>
                  </pic:spPr>
                </pic:pic>
              </a:graphicData>
            </a:graphic>
          </wp:inline>
        </w:drawing>
      </w:r>
      <w:r>
        <w:rPr>
          <w:lang w:val="en-US" w:eastAsia="en-AU"/>
        </w:rPr>
        <w:br/>
      </w:r>
      <w:r w:rsidR="00C4468D" w:rsidRPr="00C4468D">
        <w:rPr>
          <w:lang w:val="en-US" w:eastAsia="en-AU"/>
        </w:rPr>
        <w:t xml:space="preserve">Where a proposed action has potential to result in underwater noise impacts on the blue whale, when defining an acceptable level of impact against which to evaluate predicted impacts, proponents will need to consider context from the </w:t>
      </w:r>
      <w:hyperlink r:id="rId73" w:history="1">
        <w:r w:rsidR="00C4468D" w:rsidRPr="00D66CCE">
          <w:rPr>
            <w:rStyle w:val="Hyperlink"/>
          </w:rPr>
          <w:t>Conservation Management Plan for the Blue Whale</w:t>
        </w:r>
      </w:hyperlink>
      <w:r w:rsidR="00C4468D" w:rsidRPr="00C4468D">
        <w:rPr>
          <w:lang w:val="en-US" w:eastAsia="en-AU"/>
        </w:rPr>
        <w:t xml:space="preserve"> (Commonwealth of Australia, 2015). This plan includes an action area for assessing and addressing anthropogenic noise with an associated action of “Anthropogenic noise in biologically important areas will be managed such that any blue whale continues to </w:t>
      </w:r>
      <w:proofErr w:type="spellStart"/>
      <w:r w:rsidR="00C4468D" w:rsidRPr="00C4468D">
        <w:rPr>
          <w:lang w:val="en-US" w:eastAsia="en-AU"/>
        </w:rPr>
        <w:t>utilise</w:t>
      </w:r>
      <w:proofErr w:type="spellEnd"/>
      <w:r w:rsidR="00C4468D" w:rsidRPr="00C4468D">
        <w:rPr>
          <w:lang w:val="en-US" w:eastAsia="en-AU"/>
        </w:rPr>
        <w:t xml:space="preserve"> the area without injury and is not displaced from a foraging area.”</w:t>
      </w:r>
    </w:p>
    <w:p w14:paraId="02807FA8" w14:textId="0C599A5C" w:rsidR="009F3FCA" w:rsidRPr="00C4468D" w:rsidRDefault="009F3FCA" w:rsidP="00C4468D">
      <w:pPr>
        <w:rPr>
          <w:lang w:val="en-US" w:eastAsia="en-AU"/>
        </w:rPr>
      </w:pPr>
    </w:p>
    <w:p w14:paraId="2190EBDD" w14:textId="77777777" w:rsidR="00C4468D" w:rsidRPr="00C4468D" w:rsidRDefault="00C4468D" w:rsidP="00D66CCE">
      <w:pPr>
        <w:pStyle w:val="Heading5"/>
      </w:pPr>
      <w:r w:rsidRPr="00C4468D">
        <w:t>Good practice management</w:t>
      </w:r>
    </w:p>
    <w:p w14:paraId="28939D57" w14:textId="77777777" w:rsidR="00C4468D" w:rsidRPr="00C4468D" w:rsidRDefault="00C4468D" w:rsidP="00C4468D">
      <w:r w:rsidRPr="00D66CCE">
        <w:rPr>
          <w:b/>
          <w:bCs/>
        </w:rPr>
        <w:t>Minimise:</w:t>
      </w:r>
      <w:r w:rsidRPr="00C4468D">
        <w:t xml:space="preserve"> Examples of underwater noise reduction/minimisation technologies may include:</w:t>
      </w:r>
    </w:p>
    <w:p w14:paraId="4207CF86" w14:textId="50FEAFF8" w:rsidR="00C4468D" w:rsidRPr="00C4468D" w:rsidRDefault="00C4468D" w:rsidP="00C4468D">
      <w:pPr>
        <w:pStyle w:val="ListBullet"/>
      </w:pPr>
      <w:r w:rsidRPr="00C4468D">
        <w:t>selection of foundation types that do not require pile driving for installation (</w:t>
      </w:r>
      <w:proofErr w:type="gramStart"/>
      <w:r w:rsidRPr="00C4468D">
        <w:t>e.g.</w:t>
      </w:r>
      <w:proofErr w:type="gramEnd"/>
      <w:r w:rsidRPr="00C4468D">
        <w:t xml:space="preserve"> gravity structures, caissons, floating) to improve environmental approval success in noise sensitive areas (e.g. biologically important areas for listed threatened whales). Note that alternative foundation types may generate a different suite of impacts that require consideration (</w:t>
      </w:r>
      <w:proofErr w:type="gramStart"/>
      <w:r w:rsidRPr="00C4468D">
        <w:t>e.g.</w:t>
      </w:r>
      <w:proofErr w:type="gramEnd"/>
      <w:r w:rsidRPr="00C4468D">
        <w:t xml:space="preserve"> benthic habitat disturbance);</w:t>
      </w:r>
    </w:p>
    <w:p w14:paraId="40B11502" w14:textId="55B19176" w:rsidR="00C4468D" w:rsidRPr="00C4468D" w:rsidRDefault="00C4468D" w:rsidP="00C4468D">
      <w:pPr>
        <w:pStyle w:val="ListBullet"/>
      </w:pPr>
      <w:r w:rsidRPr="00C4468D">
        <w:t>selection of vibratory pile driving over impact pile driving techniques to reduce the peak level of noise emissions; and</w:t>
      </w:r>
    </w:p>
    <w:p w14:paraId="647FB295" w14:textId="182649F1" w:rsidR="00C4468D" w:rsidRPr="00C4468D" w:rsidRDefault="00C4468D" w:rsidP="00C4468D">
      <w:pPr>
        <w:pStyle w:val="ListBullet"/>
      </w:pPr>
      <w:r w:rsidRPr="00C4468D">
        <w:t>if impact piling is selected, it is likely that underwater noise effect thresholds will need to be applied to determine effect ranges for noise sensitive receptors. The selection of appropriate thresholds will need to be informed by relevant guidance, recovery plans and peer reviewed literature. Where impact piling is proposed in biologically important areas and times, proponents will need to apply the best available technology for noise dampening (</w:t>
      </w:r>
      <w:proofErr w:type="gramStart"/>
      <w:r w:rsidRPr="00C4468D">
        <w:t>e.g.</w:t>
      </w:r>
      <w:proofErr w:type="gramEnd"/>
      <w:r w:rsidRPr="00C4468D">
        <w:t xml:space="preserve"> double bubble curtains and noise shielding), and demonstrate how impacts will be managed to acceptable levels over the construction period. This may require further innovation to find solutions that minimise low frequency underwater noise, which is most relevant to large baleen whales.</w:t>
      </w:r>
    </w:p>
    <w:p w14:paraId="11F2FB90" w14:textId="45E338A2" w:rsidR="00C4468D" w:rsidRPr="00C4468D" w:rsidRDefault="00C4468D" w:rsidP="00C4468D">
      <w:r w:rsidRPr="00D66CCE">
        <w:rPr>
          <w:b/>
          <w:bCs/>
        </w:rPr>
        <w:t>Monitor and mitigate:</w:t>
      </w:r>
      <w:r w:rsidRPr="00C4468D">
        <w:t xml:space="preserve"> A marine fauna monitoring program will be required to reliably detect and monitor the presence, </w:t>
      </w:r>
      <w:proofErr w:type="gramStart"/>
      <w:r w:rsidRPr="00C4468D">
        <w:t>behaviour</w:t>
      </w:r>
      <w:proofErr w:type="gramEnd"/>
      <w:r w:rsidRPr="00C4468D">
        <w:t xml:space="preserve"> and response of sensitive fauna within relevant effect ranges and trigger mitigation measures such as shutdowns and restart procedures. More robust detection and mitigation measures will be required where there is potential for noise to affect listed threatened species and important life stages/behaviours. Pile driving operations in noise sensitive habitats are likely to require some level of in situ verification of received noise levels (adopting </w:t>
      </w:r>
      <w:hyperlink r:id="rId74" w:history="1">
        <w:r w:rsidRPr="00D66CCE">
          <w:rPr>
            <w:rStyle w:val="Hyperlink"/>
          </w:rPr>
          <w:t>ISO18406:2017: Measurement of radiated underwater sound from percussive pile driving</w:t>
        </w:r>
      </w:hyperlink>
      <w:r w:rsidRPr="00C4468D">
        <w:t>) to allow adaptive management, where necessary.</w:t>
      </w:r>
    </w:p>
    <w:p w14:paraId="284671E6" w14:textId="4895440B" w:rsidR="00C4468D" w:rsidRDefault="00C4468D" w:rsidP="00C4468D">
      <w:pPr>
        <w:spacing w:after="0" w:line="240" w:lineRule="auto"/>
      </w:pPr>
    </w:p>
    <w:p w14:paraId="6ECF343A" w14:textId="28562B52" w:rsidR="00C4468D" w:rsidRDefault="00C4468D" w:rsidP="000B3188">
      <w:pPr>
        <w:pStyle w:val="Heading3"/>
        <w:numPr>
          <w:ilvl w:val="0"/>
          <w:numId w:val="0"/>
        </w:numPr>
        <w:ind w:left="964" w:hanging="964"/>
      </w:pPr>
      <w:bookmarkStart w:id="13" w:name="_Toc140739812"/>
      <w:r>
        <w:t>2. Turbine interactions – injury and mortality to birds and bats</w:t>
      </w:r>
      <w:bookmarkEnd w:id="13"/>
    </w:p>
    <w:p w14:paraId="62A9D467" w14:textId="12B60BDC" w:rsidR="00C4468D" w:rsidRDefault="009F3FCA" w:rsidP="00C4468D">
      <w:r>
        <w:rPr>
          <w:noProof/>
        </w:rPr>
        <w:drawing>
          <wp:inline distT="0" distB="0" distL="0" distR="0" wp14:anchorId="6CF1BC9A" wp14:editId="4EF418EF">
            <wp:extent cx="5759450" cy="2874645"/>
            <wp:effectExtent l="0" t="0" r="6350" b="0"/>
            <wp:docPr id="1015784576" name="Picture 5" descr="A seagull standing on a r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84576" name="Picture 5" descr="A seagull standing on a rock"/>
                    <pic:cNvPicPr/>
                  </pic:nvPicPr>
                  <pic:blipFill>
                    <a:blip r:embed="rId75">
                      <a:extLst>
                        <a:ext uri="{28A0092B-C50C-407E-A947-70E740481C1C}">
                          <a14:useLocalDpi xmlns:a14="http://schemas.microsoft.com/office/drawing/2010/main" val="0"/>
                        </a:ext>
                      </a:extLst>
                    </a:blip>
                    <a:stretch>
                      <a:fillRect/>
                    </a:stretch>
                  </pic:blipFill>
                  <pic:spPr>
                    <a:xfrm>
                      <a:off x="0" y="0"/>
                      <a:ext cx="5759450" cy="2874645"/>
                    </a:xfrm>
                    <a:prstGeom prst="rect">
                      <a:avLst/>
                    </a:prstGeom>
                  </pic:spPr>
                </pic:pic>
              </a:graphicData>
            </a:graphic>
          </wp:inline>
        </w:drawing>
      </w:r>
    </w:p>
    <w:p w14:paraId="6EA008FE" w14:textId="77777777" w:rsidR="009F3FCA" w:rsidRDefault="009F3FCA" w:rsidP="00C4468D"/>
    <w:p w14:paraId="17E58DD7" w14:textId="77777777" w:rsidR="00C4468D" w:rsidRPr="004165CB" w:rsidRDefault="00C4468D" w:rsidP="00D66CCE">
      <w:pPr>
        <w:pStyle w:val="Heading5"/>
      </w:pPr>
      <w:r w:rsidRPr="004165CB">
        <w:t>Sources of impact</w:t>
      </w:r>
    </w:p>
    <w:p w14:paraId="625D076E" w14:textId="0AEFADA5" w:rsidR="00C4468D" w:rsidRPr="004165CB" w:rsidRDefault="00C4468D" w:rsidP="004165CB">
      <w:r w:rsidRPr="004165CB">
        <w:t xml:space="preserve">Birds and bats that fly in the OWF turbine swept zone are at risk of collision or barotrauma and in turn, </w:t>
      </w:r>
      <w:proofErr w:type="gramStart"/>
      <w:r w:rsidRPr="004165CB">
        <w:t>injury</w:t>
      </w:r>
      <w:proofErr w:type="gramEnd"/>
      <w:r w:rsidRPr="004165CB">
        <w:t xml:space="preserve"> or death. </w:t>
      </w:r>
    </w:p>
    <w:p w14:paraId="79700EA7" w14:textId="1599AA56" w:rsidR="009F3FCA" w:rsidRPr="008E638F" w:rsidRDefault="00EF42DD" w:rsidP="00D66CCE">
      <w:pPr>
        <w:pStyle w:val="Heading5"/>
        <w:rPr>
          <w:rFonts w:asciiTheme="minorHAnsi" w:eastAsia="Times New Roman" w:hAnsiTheme="minorHAnsi" w:cs="Times New Roman"/>
          <w:bCs/>
        </w:rPr>
      </w:pPr>
      <w:r w:rsidRPr="008E638F">
        <w:rPr>
          <w:rFonts w:asciiTheme="minorHAnsi" w:eastAsia="Times New Roman" w:hAnsiTheme="minorHAnsi" w:cs="Times New Roman"/>
          <w:bCs/>
        </w:rPr>
        <w:t xml:space="preserve">Key receptors and </w:t>
      </w:r>
      <w:r w:rsidR="006C774A" w:rsidRPr="008E638F">
        <w:rPr>
          <w:rFonts w:asciiTheme="minorHAnsi" w:eastAsia="Times New Roman" w:hAnsiTheme="minorHAnsi" w:cs="Times New Roman"/>
          <w:bCs/>
        </w:rPr>
        <w:t>protected matters</w:t>
      </w:r>
      <w:r w:rsidR="005268A1" w:rsidRPr="008E638F">
        <w:rPr>
          <w:rFonts w:asciiTheme="minorHAnsi" w:eastAsia="Times New Roman" w:hAnsiTheme="minorHAnsi" w:cs="Times New Roman"/>
          <w:bCs/>
        </w:rPr>
        <w:t>:</w:t>
      </w:r>
    </w:p>
    <w:p w14:paraId="0A8AD2CE" w14:textId="3DBED280" w:rsidR="00F917BB" w:rsidRPr="00F917BB" w:rsidRDefault="00F917BB" w:rsidP="00F917BB">
      <w:pPr>
        <w:pStyle w:val="ListParagraph"/>
        <w:numPr>
          <w:ilvl w:val="0"/>
          <w:numId w:val="17"/>
        </w:numPr>
      </w:pPr>
      <w:r>
        <w:t>Seabirds</w:t>
      </w:r>
    </w:p>
    <w:p w14:paraId="226FBD99" w14:textId="77777777" w:rsidR="006C774A" w:rsidRDefault="006C774A" w:rsidP="00F917BB">
      <w:pPr>
        <w:pStyle w:val="ListParagraph"/>
        <w:numPr>
          <w:ilvl w:val="0"/>
          <w:numId w:val="16"/>
        </w:numPr>
      </w:pPr>
      <w:r>
        <w:t>Shorebirds</w:t>
      </w:r>
    </w:p>
    <w:p w14:paraId="3A893A56" w14:textId="57C9E8C8" w:rsidR="006C774A" w:rsidRPr="006C774A" w:rsidRDefault="006C774A" w:rsidP="00F917BB">
      <w:pPr>
        <w:pStyle w:val="ListParagraph"/>
        <w:numPr>
          <w:ilvl w:val="0"/>
          <w:numId w:val="16"/>
        </w:numPr>
      </w:pPr>
      <w:r>
        <w:t>Land birds</w:t>
      </w:r>
    </w:p>
    <w:p w14:paraId="3AC74C9C" w14:textId="0AD2D684" w:rsidR="009F3FCA" w:rsidRDefault="009F3FCA">
      <w:pPr>
        <w:spacing w:after="0" w:line="240" w:lineRule="auto"/>
      </w:pPr>
      <w:r>
        <w:br w:type="page"/>
      </w:r>
    </w:p>
    <w:p w14:paraId="754D8FFA" w14:textId="3E992E80" w:rsidR="00C4468D" w:rsidRDefault="00C4468D" w:rsidP="00D66CCE">
      <w:pPr>
        <w:pStyle w:val="Heading5"/>
      </w:pPr>
      <w:r w:rsidRPr="004165CB">
        <w:lastRenderedPageBreak/>
        <w:t>Key statutory documents, management principles and other relevant EPBC Act information and resources</w:t>
      </w:r>
      <w:r w:rsidR="005268A1">
        <w:t>:</w:t>
      </w:r>
    </w:p>
    <w:p w14:paraId="2E6A9869" w14:textId="3AA9818F" w:rsidR="00F917BB" w:rsidRPr="00F917BB" w:rsidRDefault="00F917BB" w:rsidP="00F917BB">
      <w:pPr>
        <w:pStyle w:val="ListParagraph"/>
        <w:numPr>
          <w:ilvl w:val="0"/>
          <w:numId w:val="19"/>
        </w:numPr>
      </w:pPr>
      <w:r>
        <w:t xml:space="preserve">Protected </w:t>
      </w:r>
      <w:proofErr w:type="gramStart"/>
      <w:r>
        <w:t>matters  search</w:t>
      </w:r>
      <w:proofErr w:type="gramEnd"/>
      <w:r>
        <w:t xml:space="preserve"> tool (PMST)</w:t>
      </w:r>
    </w:p>
    <w:p w14:paraId="2CF21C52" w14:textId="77777777" w:rsidR="00F917BB" w:rsidRDefault="00F917BB" w:rsidP="00F917BB">
      <w:pPr>
        <w:pStyle w:val="ListParagraph"/>
        <w:numPr>
          <w:ilvl w:val="0"/>
          <w:numId w:val="15"/>
        </w:numPr>
        <w:spacing w:after="0" w:line="240" w:lineRule="auto"/>
        <w:contextualSpacing w:val="0"/>
      </w:pPr>
      <w:r>
        <w:t>Conservation advice</w:t>
      </w:r>
    </w:p>
    <w:p w14:paraId="5F354DD4" w14:textId="77777777" w:rsidR="00F917BB" w:rsidRDefault="00F917BB" w:rsidP="00F917BB">
      <w:pPr>
        <w:pStyle w:val="ListParagraph"/>
        <w:numPr>
          <w:ilvl w:val="0"/>
          <w:numId w:val="15"/>
        </w:numPr>
        <w:spacing w:after="0" w:line="240" w:lineRule="auto"/>
        <w:contextualSpacing w:val="0"/>
      </w:pPr>
      <w:r>
        <w:t>Wildlife conservation plans</w:t>
      </w:r>
    </w:p>
    <w:p w14:paraId="1AF7A844" w14:textId="77777777" w:rsidR="00F917BB" w:rsidRDefault="00F917BB" w:rsidP="00F917BB">
      <w:pPr>
        <w:pStyle w:val="ListParagraph"/>
        <w:numPr>
          <w:ilvl w:val="0"/>
          <w:numId w:val="15"/>
        </w:numPr>
        <w:spacing w:after="0" w:line="240" w:lineRule="auto"/>
        <w:contextualSpacing w:val="0"/>
      </w:pPr>
      <w:r>
        <w:t>Australian Marine Park (AMP) Management Plans</w:t>
      </w:r>
    </w:p>
    <w:p w14:paraId="29FF01E9" w14:textId="77777777" w:rsidR="00F917BB" w:rsidRDefault="00F917BB" w:rsidP="00F917BB">
      <w:pPr>
        <w:pStyle w:val="ListParagraph"/>
        <w:numPr>
          <w:ilvl w:val="0"/>
          <w:numId w:val="15"/>
        </w:numPr>
        <w:spacing w:after="0" w:line="240" w:lineRule="auto"/>
        <w:contextualSpacing w:val="0"/>
      </w:pPr>
      <w:r>
        <w:t>Plans of management for World and National heritage properties and places</w:t>
      </w:r>
    </w:p>
    <w:p w14:paraId="36F90CE1" w14:textId="77777777" w:rsidR="00F917BB" w:rsidRDefault="00F917BB" w:rsidP="00F917BB">
      <w:pPr>
        <w:pStyle w:val="ListParagraph"/>
        <w:numPr>
          <w:ilvl w:val="0"/>
          <w:numId w:val="15"/>
        </w:numPr>
        <w:spacing w:after="0" w:line="240" w:lineRule="auto"/>
        <w:contextualSpacing w:val="0"/>
      </w:pPr>
      <w:r>
        <w:t>Plans of management for wetlands of international significance (RAMSAR)</w:t>
      </w:r>
    </w:p>
    <w:p w14:paraId="0B6FE749" w14:textId="77777777" w:rsidR="00F917BB" w:rsidRDefault="00F917BB" w:rsidP="00F917BB">
      <w:pPr>
        <w:pStyle w:val="ListParagraph"/>
        <w:numPr>
          <w:ilvl w:val="0"/>
          <w:numId w:val="15"/>
        </w:numPr>
        <w:spacing w:after="0" w:line="240" w:lineRule="auto"/>
        <w:contextualSpacing w:val="0"/>
      </w:pPr>
      <w:r>
        <w:t>EPBC Act management principles</w:t>
      </w:r>
    </w:p>
    <w:p w14:paraId="5F08A34D" w14:textId="77777777" w:rsidR="00F917BB" w:rsidRDefault="00F917BB" w:rsidP="00F917BB">
      <w:pPr>
        <w:pStyle w:val="ListParagraph"/>
        <w:numPr>
          <w:ilvl w:val="0"/>
          <w:numId w:val="15"/>
        </w:numPr>
        <w:spacing w:after="0" w:line="240" w:lineRule="auto"/>
        <w:contextualSpacing w:val="0"/>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p>
    <w:p w14:paraId="696D9B42" w14:textId="77777777" w:rsidR="00F917BB" w:rsidRDefault="00F917BB" w:rsidP="00F917BB">
      <w:pPr>
        <w:pStyle w:val="ListParagraph"/>
        <w:numPr>
          <w:ilvl w:val="0"/>
          <w:numId w:val="15"/>
        </w:numPr>
        <w:spacing w:after="0" w:line="240" w:lineRule="auto"/>
        <w:contextualSpacing w:val="0"/>
      </w:pPr>
      <w:r>
        <w:t>Species Profile and Threats Database (SPRAT)</w:t>
      </w:r>
    </w:p>
    <w:p w14:paraId="2CEA2E76" w14:textId="77777777" w:rsidR="00F917BB" w:rsidRDefault="00F917BB" w:rsidP="00F917BB">
      <w:pPr>
        <w:pStyle w:val="ListParagraph"/>
        <w:numPr>
          <w:ilvl w:val="0"/>
          <w:numId w:val="15"/>
        </w:numPr>
        <w:spacing w:after="0" w:line="240" w:lineRule="auto"/>
        <w:contextualSpacing w:val="0"/>
      </w:pPr>
      <w:r>
        <w:t>Marine Bioregional Plans</w:t>
      </w:r>
    </w:p>
    <w:p w14:paraId="2F052588" w14:textId="77777777" w:rsidR="00F917BB" w:rsidRDefault="00F917BB" w:rsidP="00F917BB">
      <w:pPr>
        <w:pStyle w:val="ListParagraph"/>
        <w:numPr>
          <w:ilvl w:val="0"/>
          <w:numId w:val="15"/>
        </w:numPr>
        <w:spacing w:after="0" w:line="240" w:lineRule="auto"/>
        <w:contextualSpacing w:val="0"/>
      </w:pPr>
      <w:r>
        <w:t>Threat Abatement plans</w:t>
      </w:r>
    </w:p>
    <w:p w14:paraId="737DA2E0" w14:textId="77777777" w:rsidR="00F917BB" w:rsidRDefault="00F917BB" w:rsidP="00F917BB">
      <w:pPr>
        <w:pStyle w:val="ListParagraph"/>
        <w:numPr>
          <w:ilvl w:val="0"/>
          <w:numId w:val="15"/>
        </w:numPr>
        <w:spacing w:after="0" w:line="240" w:lineRule="auto"/>
        <w:contextualSpacing w:val="0"/>
      </w:pPr>
      <w:r>
        <w:t>National Conservation Values Atlas (NCVA)</w:t>
      </w:r>
    </w:p>
    <w:p w14:paraId="5C5E4A53" w14:textId="01CFAAEF" w:rsidR="00C4468D" w:rsidRPr="004165CB" w:rsidRDefault="00C4468D" w:rsidP="00F917BB"/>
    <w:p w14:paraId="76587415" w14:textId="1E69D006" w:rsidR="00C4468D" w:rsidRPr="004165CB" w:rsidRDefault="00C4468D" w:rsidP="00D66CCE">
      <w:pPr>
        <w:pStyle w:val="Heading5"/>
      </w:pPr>
      <w:r w:rsidRPr="004165CB">
        <w:t xml:space="preserve">Example using EPBC Act context to inform a defined acceptable level of </w:t>
      </w:r>
      <w:proofErr w:type="gramStart"/>
      <w:r w:rsidRPr="004165CB">
        <w:t>impact</w:t>
      </w:r>
      <w:proofErr w:type="gramEnd"/>
    </w:p>
    <w:p w14:paraId="3A6A4D21" w14:textId="7D4F7EBF" w:rsidR="00C4468D" w:rsidRPr="004165CB" w:rsidRDefault="009F3FCA" w:rsidP="004165CB">
      <w:r>
        <w:rPr>
          <w:noProof/>
        </w:rPr>
        <w:drawing>
          <wp:inline distT="0" distB="0" distL="0" distR="0" wp14:anchorId="7A0E62D4" wp14:editId="4DA81311">
            <wp:extent cx="1675765" cy="1325880"/>
            <wp:effectExtent l="0" t="0" r="635" b="7620"/>
            <wp:docPr id="667139321" name="Picture 8" descr="A seabird flying in the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39321" name="Picture 8" descr="A seabird flying in the air"/>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675765" cy="1325880"/>
                    </a:xfrm>
                    <a:prstGeom prst="rect">
                      <a:avLst/>
                    </a:prstGeom>
                  </pic:spPr>
                </pic:pic>
              </a:graphicData>
            </a:graphic>
          </wp:inline>
        </w:drawing>
      </w:r>
      <w:r w:rsidR="00FB2C29">
        <w:br/>
      </w:r>
      <w:r w:rsidR="00C4468D" w:rsidRPr="004165CB">
        <w:t>There is limited context in EPBC Act conservation management documents for seabirds and migratory shorebirds that is specific to collision or barotrauma risk associated with OWF.</w:t>
      </w:r>
    </w:p>
    <w:p w14:paraId="1B1DBC70" w14:textId="3DECC07C" w:rsidR="00C4468D" w:rsidRDefault="00C4468D" w:rsidP="004165CB">
      <w:r w:rsidRPr="004165CB">
        <w:t xml:space="preserve">Despite this, taking the </w:t>
      </w:r>
      <w:hyperlink r:id="rId77" w:history="1">
        <w:r w:rsidRPr="00D66CCE">
          <w:rPr>
            <w:rStyle w:val="Hyperlink"/>
            <w:rFonts w:eastAsiaTheme="minorHAnsi"/>
          </w:rPr>
          <w:t>National Recovery Plan for Albatrosses and Petrels</w:t>
        </w:r>
      </w:hyperlink>
      <w:r w:rsidRPr="004165CB">
        <w:t xml:space="preserve"> (Commonwealth of Australia, 2022) as an example, when defining an acceptable level of impact against which to evaluate predicted impacts proponents will need to consider the recovery plan’s objective to improve the conservation status of albatrosses and petrels so that these species are on a trajectory towards no longer being threatened in Australia’s jurisdiction.</w:t>
      </w:r>
    </w:p>
    <w:p w14:paraId="07436A9E" w14:textId="7D6B77ED" w:rsidR="009F3FCA" w:rsidRPr="004165CB" w:rsidRDefault="009F3FCA" w:rsidP="004165CB"/>
    <w:p w14:paraId="632DC5A9" w14:textId="77777777" w:rsidR="00C4468D" w:rsidRPr="00C4468D" w:rsidRDefault="00C4468D" w:rsidP="00D66CCE">
      <w:pPr>
        <w:pStyle w:val="Heading5"/>
        <w:rPr>
          <w:lang w:val="en-US" w:eastAsia="en-AU"/>
        </w:rPr>
      </w:pPr>
      <w:r w:rsidRPr="00C4468D">
        <w:rPr>
          <w:lang w:val="en-US" w:eastAsia="en-AU"/>
        </w:rPr>
        <w:t>Good practice management</w:t>
      </w:r>
    </w:p>
    <w:p w14:paraId="6E04DE9A" w14:textId="77777777" w:rsidR="00C4468D" w:rsidRPr="00C4468D" w:rsidRDefault="00C4468D" w:rsidP="004165CB">
      <w:pPr>
        <w:rPr>
          <w:lang w:val="en-US" w:eastAsia="en-AU"/>
        </w:rPr>
      </w:pPr>
      <w:proofErr w:type="spellStart"/>
      <w:r w:rsidRPr="00D66CCE">
        <w:rPr>
          <w:b/>
          <w:bCs/>
          <w:lang w:val="en-US" w:eastAsia="en-AU"/>
        </w:rPr>
        <w:t>Minimise</w:t>
      </w:r>
      <w:proofErr w:type="spellEnd"/>
      <w:r w:rsidRPr="00D66CCE">
        <w:rPr>
          <w:b/>
          <w:bCs/>
          <w:lang w:val="en-US" w:eastAsia="en-AU"/>
        </w:rPr>
        <w:t>:</w:t>
      </w:r>
      <w:r w:rsidRPr="00C4468D">
        <w:rPr>
          <w:lang w:val="en-US" w:eastAsia="en-AU"/>
        </w:rPr>
        <w:t xml:space="preserve"> Examples of collision risk reduction/</w:t>
      </w:r>
      <w:proofErr w:type="spellStart"/>
      <w:r w:rsidRPr="00C4468D">
        <w:rPr>
          <w:lang w:val="en-US" w:eastAsia="en-AU"/>
        </w:rPr>
        <w:t>minimisation</w:t>
      </w:r>
      <w:proofErr w:type="spellEnd"/>
      <w:r w:rsidRPr="00C4468D">
        <w:rPr>
          <w:lang w:val="en-US" w:eastAsia="en-AU"/>
        </w:rPr>
        <w:t xml:space="preserve"> technologies may include:</w:t>
      </w:r>
    </w:p>
    <w:p w14:paraId="4BDC9D99" w14:textId="16550EFB" w:rsidR="00C4468D" w:rsidRPr="004165CB" w:rsidRDefault="00C4468D" w:rsidP="004165CB">
      <w:pPr>
        <w:pStyle w:val="ListBullet"/>
      </w:pPr>
      <w:r w:rsidRPr="004165CB">
        <w:t>blade design features and patterning found, based on credible scientific evidence, to reduce collision risk; and</w:t>
      </w:r>
    </w:p>
    <w:p w14:paraId="6996E6E6" w14:textId="582C660F" w:rsidR="00C4468D" w:rsidRPr="00C4468D" w:rsidRDefault="00C4468D" w:rsidP="004165CB">
      <w:pPr>
        <w:pStyle w:val="ListBullet"/>
        <w:rPr>
          <w:lang w:val="en-US" w:eastAsia="en-AU"/>
        </w:rPr>
      </w:pPr>
      <w:r w:rsidRPr="004165CB">
        <w:t>in field</w:t>
      </w:r>
      <w:r w:rsidRPr="00C4468D">
        <w:rPr>
          <w:lang w:val="en-US" w:eastAsia="en-AU"/>
        </w:rPr>
        <w:t xml:space="preserve"> bird detection techniques coupled with near-real time turbine control and/or shut down.</w:t>
      </w:r>
    </w:p>
    <w:p w14:paraId="5D24EA1B" w14:textId="77777777" w:rsidR="00C4468D" w:rsidRPr="00C4468D" w:rsidRDefault="00C4468D" w:rsidP="004165CB">
      <w:pPr>
        <w:rPr>
          <w:lang w:val="en-US" w:eastAsia="en-AU"/>
        </w:rPr>
      </w:pPr>
      <w:r w:rsidRPr="00C4468D">
        <w:rPr>
          <w:lang w:val="en-US" w:eastAsia="en-AU"/>
        </w:rPr>
        <w:t xml:space="preserve">When faced with uncertainty regarding impacts, implementing actions such as operational shutdowns during biologically important seasons/events and enhancing resilience and recovery of potentially affected colonies/populations may be effective in </w:t>
      </w:r>
      <w:proofErr w:type="spellStart"/>
      <w:r w:rsidRPr="00C4468D">
        <w:rPr>
          <w:lang w:val="en-US" w:eastAsia="en-AU"/>
        </w:rPr>
        <w:t>minimising</w:t>
      </w:r>
      <w:proofErr w:type="spellEnd"/>
      <w:r w:rsidRPr="00C4468D">
        <w:rPr>
          <w:lang w:val="en-US" w:eastAsia="en-AU"/>
        </w:rPr>
        <w:t xml:space="preserve"> impacts. It may also be possible to change such actions over time as more information becomes available through research and monitoring and uncertainties are reduced.</w:t>
      </w:r>
    </w:p>
    <w:p w14:paraId="6C3604DE" w14:textId="77777777" w:rsidR="00C4468D" w:rsidRPr="00C4468D" w:rsidRDefault="00C4468D" w:rsidP="004165CB">
      <w:pPr>
        <w:rPr>
          <w:lang w:val="en-US" w:eastAsia="en-AU"/>
        </w:rPr>
      </w:pPr>
      <w:r w:rsidRPr="00D66CCE">
        <w:rPr>
          <w:b/>
          <w:bCs/>
          <w:lang w:val="en-US" w:eastAsia="en-AU"/>
        </w:rPr>
        <w:t>Monitor and mitigate:</w:t>
      </w:r>
      <w:r w:rsidRPr="00C4468D">
        <w:rPr>
          <w:lang w:val="en-US" w:eastAsia="en-AU"/>
        </w:rPr>
        <w:t xml:space="preserve"> Early implementation of baseline monitoring programs at a range of scales appropriate to the species of interest (</w:t>
      </w:r>
      <w:proofErr w:type="gramStart"/>
      <w:r w:rsidRPr="00C4468D">
        <w:rPr>
          <w:lang w:val="en-US" w:eastAsia="en-AU"/>
        </w:rPr>
        <w:t>e.g.</w:t>
      </w:r>
      <w:proofErr w:type="gramEnd"/>
      <w:r w:rsidRPr="00C4468D">
        <w:rPr>
          <w:lang w:val="en-US" w:eastAsia="en-AU"/>
        </w:rPr>
        <w:t xml:space="preserve"> individuals, colonies, populations) to enhance understanding of flight activity and offshore movements for relevant species and using findings to inform predictions of collision/avoidance rates and impacts, may be helpful in reducing uncertainty in environmental assessments and assessment of management effectiveness.</w:t>
      </w:r>
    </w:p>
    <w:p w14:paraId="6F65AA89" w14:textId="77777777" w:rsidR="00C4468D" w:rsidRPr="00C4468D" w:rsidRDefault="00C4468D" w:rsidP="004165CB">
      <w:pPr>
        <w:rPr>
          <w:lang w:val="en-US" w:eastAsia="en-AU"/>
        </w:rPr>
      </w:pPr>
      <w:r w:rsidRPr="00C4468D">
        <w:rPr>
          <w:lang w:val="en-US" w:eastAsia="en-AU"/>
        </w:rPr>
        <w:t>Implementing monitoring programs to verify collision risk predictions made during assessments and define management triggers that will be used to trigger adaptive management measures, may be an effective means to control uncertainty and prevent unacceptable impacts.</w:t>
      </w:r>
    </w:p>
    <w:p w14:paraId="2A4C4D92" w14:textId="3BF5C2E8" w:rsidR="00C4468D" w:rsidRPr="00C4468D" w:rsidRDefault="00C4468D" w:rsidP="004165CB">
      <w:pPr>
        <w:rPr>
          <w:lang w:val="en-US" w:eastAsia="en-AU"/>
        </w:rPr>
      </w:pPr>
      <w:r w:rsidRPr="00C4468D">
        <w:rPr>
          <w:lang w:val="en-US" w:eastAsia="en-AU"/>
        </w:rPr>
        <w:t xml:space="preserve">Proponents are encouraged to review and apply guidance provided in DCCEEW’s report </w:t>
      </w:r>
      <w:hyperlink r:id="rId78" w:history="1">
        <w:r w:rsidRPr="00D66CCE">
          <w:rPr>
            <w:rStyle w:val="Hyperlink"/>
            <w:lang w:val="en-US" w:eastAsia="en-AU"/>
          </w:rPr>
          <w:t xml:space="preserve">on </w:t>
        </w:r>
        <w:r w:rsidRPr="00D66CCE">
          <w:rPr>
            <w:rStyle w:val="Hyperlink"/>
            <w:rFonts w:eastAsiaTheme="minorHAnsi"/>
            <w:lang w:val="en-US" w:eastAsia="en-AU"/>
          </w:rPr>
          <w:t>Impacts on Birds from Offshore Wind Farms in Australia</w:t>
        </w:r>
      </w:hyperlink>
      <w:r w:rsidRPr="00C4468D">
        <w:rPr>
          <w:rFonts w:eastAsiaTheme="minorHAnsi"/>
          <w:lang w:val="en-US" w:eastAsia="en-AU"/>
        </w:rPr>
        <w:t xml:space="preserve"> </w:t>
      </w:r>
      <w:r w:rsidRPr="00C4468D">
        <w:rPr>
          <w:lang w:val="en-US" w:eastAsia="en-AU"/>
        </w:rPr>
        <w:t>(Reid et al., 2022).</w:t>
      </w:r>
    </w:p>
    <w:p w14:paraId="79608D8A" w14:textId="77777777" w:rsidR="00C4468D" w:rsidRPr="004165CB" w:rsidRDefault="00C4468D" w:rsidP="004165CB"/>
    <w:p w14:paraId="0822D5A8" w14:textId="77777777" w:rsidR="00C4468D" w:rsidRPr="004165CB" w:rsidRDefault="00C4468D" w:rsidP="004165CB">
      <w:r w:rsidRPr="004165CB">
        <w:br w:type="page"/>
      </w:r>
    </w:p>
    <w:p w14:paraId="43BE0E54" w14:textId="4D635F3F" w:rsidR="000B3188" w:rsidRDefault="000B3188" w:rsidP="00FD5A70">
      <w:pPr>
        <w:pStyle w:val="Heading3"/>
        <w:numPr>
          <w:ilvl w:val="0"/>
          <w:numId w:val="0"/>
        </w:numPr>
        <w:ind w:left="964" w:hanging="964"/>
      </w:pPr>
      <w:bookmarkStart w:id="14" w:name="_Toc140739813"/>
      <w:r w:rsidRPr="00FD5A70">
        <w:lastRenderedPageBreak/>
        <w:t>3. Electromagnetic fields</w:t>
      </w:r>
      <w:bookmarkEnd w:id="14"/>
    </w:p>
    <w:p w14:paraId="0566B365" w14:textId="39F6BA7D" w:rsidR="00D66CCE" w:rsidRPr="00D66CCE" w:rsidRDefault="009F3FCA" w:rsidP="00D66CCE">
      <w:r>
        <w:rPr>
          <w:noProof/>
        </w:rPr>
        <w:drawing>
          <wp:inline distT="0" distB="0" distL="0" distR="0" wp14:anchorId="495D2873" wp14:editId="31A61BF3">
            <wp:extent cx="5759450" cy="2168525"/>
            <wp:effectExtent l="0" t="0" r="6350" b="3175"/>
            <wp:docPr id="1725877499" name="Picture 9" descr="A group of stingrays swimming in th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77499" name="Picture 9" descr="A group of stingrays swimming in the water"/>
                    <pic:cNvPicPr/>
                  </pic:nvPicPr>
                  <pic:blipFill>
                    <a:blip r:embed="rId79">
                      <a:extLst>
                        <a:ext uri="{28A0092B-C50C-407E-A947-70E740481C1C}">
                          <a14:useLocalDpi xmlns:a14="http://schemas.microsoft.com/office/drawing/2010/main" val="0"/>
                        </a:ext>
                      </a:extLst>
                    </a:blip>
                    <a:stretch>
                      <a:fillRect/>
                    </a:stretch>
                  </pic:blipFill>
                  <pic:spPr>
                    <a:xfrm>
                      <a:off x="0" y="0"/>
                      <a:ext cx="5759450" cy="2168525"/>
                    </a:xfrm>
                    <a:prstGeom prst="rect">
                      <a:avLst/>
                    </a:prstGeom>
                  </pic:spPr>
                </pic:pic>
              </a:graphicData>
            </a:graphic>
          </wp:inline>
        </w:drawing>
      </w:r>
    </w:p>
    <w:p w14:paraId="4C0680CB" w14:textId="77777777" w:rsidR="000B3188" w:rsidRPr="00D66CCE" w:rsidRDefault="000B3188" w:rsidP="00D66CCE">
      <w:pPr>
        <w:pStyle w:val="Heading5"/>
      </w:pPr>
      <w:r w:rsidRPr="00D66CCE">
        <w:t>Sources of impact</w:t>
      </w:r>
    </w:p>
    <w:p w14:paraId="3AD2FA47" w14:textId="77777777" w:rsidR="000B3188" w:rsidRPr="00FD5A70" w:rsidRDefault="000B3188" w:rsidP="00FD5A70">
      <w:r w:rsidRPr="00FD5A70">
        <w:t>Subsea inter array cables that carry electricity from each wind turbine to the export cables, which then carry that electricity to onshore distribution networks, generate electromagnetic fields (</w:t>
      </w:r>
      <w:r w:rsidRPr="00D66CCE">
        <w:rPr>
          <w:b/>
          <w:bCs/>
        </w:rPr>
        <w:t>EMF</w:t>
      </w:r>
      <w:r w:rsidRPr="00FD5A70">
        <w:t>). Taxa such as elasmobranchs (sharks and rays) are electrosensitive and able to detect low intensity electric fields and magnetic fields, using them to detect prey and others of the same species. Depending on field strength, elasmobranch species may be repelled or attracted by EMF, which may in turn create barriers to migration and behavioural changes. Other marine taxa such as fish (</w:t>
      </w:r>
      <w:proofErr w:type="gramStart"/>
      <w:r w:rsidRPr="00FD5A70">
        <w:t>e.g.</w:t>
      </w:r>
      <w:proofErr w:type="gramEnd"/>
      <w:r w:rsidRPr="00FD5A70">
        <w:t xml:space="preserve"> eels and salmon), marine mammals (e.g. cetaceans) and marine reptile (e.g. turtles) use geomagnetic fields to guide migrations. Subsea electricity infrastructure may therefore potentially interact with sensitive marine receptor species, potentially resulting in impacts including:</w:t>
      </w:r>
    </w:p>
    <w:p w14:paraId="4AD8381B" w14:textId="07AFC4D4" w:rsidR="000B3188" w:rsidRPr="00FD5A70" w:rsidRDefault="000B3188" w:rsidP="00FD5A70">
      <w:pPr>
        <w:pStyle w:val="ListBullet"/>
      </w:pPr>
      <w:r w:rsidRPr="00FD5A70">
        <w:t>disruption to species navigation/migration</w:t>
      </w:r>
    </w:p>
    <w:p w14:paraId="63ED3421" w14:textId="1F4A52BD" w:rsidR="000B3188" w:rsidRPr="00FD5A70" w:rsidRDefault="000B3188" w:rsidP="00FD5A70">
      <w:pPr>
        <w:pStyle w:val="ListBullet"/>
      </w:pPr>
      <w:r w:rsidRPr="00FD5A70">
        <w:t>avoidance/attraction to the cable infrastructure</w:t>
      </w:r>
    </w:p>
    <w:p w14:paraId="5BD3A9DE" w14:textId="2E909714" w:rsidR="00C4468D" w:rsidRPr="00FD5A70" w:rsidRDefault="000B3188" w:rsidP="00FD5A70">
      <w:pPr>
        <w:pStyle w:val="ListBullet"/>
      </w:pPr>
      <w:r w:rsidRPr="00FD5A70">
        <w:t>negative physiological or developmental impacts.</w:t>
      </w:r>
    </w:p>
    <w:p w14:paraId="24697DA7" w14:textId="1546D961" w:rsidR="000B3188" w:rsidRDefault="000B3188" w:rsidP="00FD5A70">
      <w:pPr>
        <w:rPr>
          <w:noProof/>
        </w:rPr>
      </w:pPr>
    </w:p>
    <w:p w14:paraId="63172220" w14:textId="2A09373F" w:rsidR="00422AF1" w:rsidRPr="008E638F" w:rsidRDefault="00422AF1" w:rsidP="00FD5A70">
      <w:pPr>
        <w:rPr>
          <w:b/>
          <w:bCs/>
          <w:noProof/>
          <w:sz w:val="22"/>
          <w:szCs w:val="22"/>
        </w:rPr>
      </w:pPr>
      <w:r w:rsidRPr="008E638F">
        <w:rPr>
          <w:b/>
          <w:bCs/>
          <w:noProof/>
          <w:sz w:val="22"/>
          <w:szCs w:val="22"/>
        </w:rPr>
        <w:t>Key receptors and protected matters</w:t>
      </w:r>
      <w:r w:rsidR="005268A1" w:rsidRPr="008E638F">
        <w:rPr>
          <w:b/>
          <w:bCs/>
          <w:noProof/>
          <w:sz w:val="22"/>
          <w:szCs w:val="22"/>
        </w:rPr>
        <w:t>:</w:t>
      </w:r>
    </w:p>
    <w:p w14:paraId="6C95FB6E" w14:textId="1FF8EB4F" w:rsidR="00422AF1" w:rsidRDefault="00422AF1" w:rsidP="00422AF1">
      <w:pPr>
        <w:pStyle w:val="ListParagraph"/>
        <w:numPr>
          <w:ilvl w:val="0"/>
          <w:numId w:val="21"/>
        </w:numPr>
        <w:rPr>
          <w:noProof/>
        </w:rPr>
      </w:pPr>
      <w:r>
        <w:rPr>
          <w:noProof/>
        </w:rPr>
        <w:t>Sharks/rays</w:t>
      </w:r>
    </w:p>
    <w:p w14:paraId="33E13191" w14:textId="77777777" w:rsidR="00422AF1" w:rsidRDefault="00422AF1" w:rsidP="00422AF1">
      <w:pPr>
        <w:pStyle w:val="ListParagraph"/>
        <w:numPr>
          <w:ilvl w:val="0"/>
          <w:numId w:val="15"/>
        </w:numPr>
        <w:spacing w:after="0" w:line="240" w:lineRule="auto"/>
        <w:contextualSpacing w:val="0"/>
      </w:pPr>
      <w:r>
        <w:t>Fish</w:t>
      </w:r>
    </w:p>
    <w:p w14:paraId="61376350" w14:textId="77777777" w:rsidR="00422AF1" w:rsidRDefault="00422AF1" w:rsidP="00422AF1">
      <w:pPr>
        <w:pStyle w:val="ListParagraph"/>
        <w:numPr>
          <w:ilvl w:val="0"/>
          <w:numId w:val="15"/>
        </w:numPr>
        <w:spacing w:after="0" w:line="240" w:lineRule="auto"/>
        <w:contextualSpacing w:val="0"/>
      </w:pPr>
      <w:r>
        <w:t>Turtles</w:t>
      </w:r>
    </w:p>
    <w:p w14:paraId="24E9D386" w14:textId="77777777" w:rsidR="00422AF1" w:rsidRDefault="00422AF1" w:rsidP="00422AF1">
      <w:pPr>
        <w:pStyle w:val="ListParagraph"/>
        <w:numPr>
          <w:ilvl w:val="0"/>
          <w:numId w:val="15"/>
        </w:numPr>
        <w:spacing w:after="0" w:line="240" w:lineRule="auto"/>
        <w:contextualSpacing w:val="0"/>
      </w:pPr>
      <w:r>
        <w:t>Benthic habitats</w:t>
      </w:r>
    </w:p>
    <w:p w14:paraId="39647EE4" w14:textId="77777777" w:rsidR="00422AF1" w:rsidRDefault="00422AF1" w:rsidP="00422AF1">
      <w:pPr>
        <w:pStyle w:val="ListParagraph"/>
        <w:numPr>
          <w:ilvl w:val="0"/>
          <w:numId w:val="15"/>
        </w:numPr>
        <w:spacing w:after="0" w:line="240" w:lineRule="auto"/>
        <w:contextualSpacing w:val="0"/>
      </w:pPr>
      <w:r>
        <w:t>Marine environment</w:t>
      </w:r>
    </w:p>
    <w:p w14:paraId="5D5C3215" w14:textId="77777777" w:rsidR="00422AF1" w:rsidRPr="00FD5A70" w:rsidRDefault="00422AF1" w:rsidP="00FD5A70"/>
    <w:p w14:paraId="30C75691" w14:textId="1348C576" w:rsidR="000B3188" w:rsidRDefault="000B3188" w:rsidP="00D66CCE">
      <w:pPr>
        <w:pStyle w:val="Heading5"/>
      </w:pPr>
      <w:r w:rsidRPr="00D66CCE">
        <w:br w:type="page"/>
      </w:r>
      <w:r w:rsidRPr="00D66CCE">
        <w:lastRenderedPageBreak/>
        <w:t>Key statutory documents, management principles and other relevant EPBC Act information and resources</w:t>
      </w:r>
      <w:r w:rsidR="00CE3FB4">
        <w:t>:</w:t>
      </w:r>
    </w:p>
    <w:p w14:paraId="5425DBE5" w14:textId="7A434853" w:rsidR="00CE3FB4" w:rsidRPr="00CE3FB4" w:rsidRDefault="00CE3FB4" w:rsidP="00CE3FB4">
      <w:pPr>
        <w:pStyle w:val="ListParagraph"/>
        <w:numPr>
          <w:ilvl w:val="0"/>
          <w:numId w:val="22"/>
        </w:numPr>
      </w:pPr>
      <w:r>
        <w:t>Protected matters search tool (PMST)</w:t>
      </w:r>
    </w:p>
    <w:p w14:paraId="59979717" w14:textId="77777777" w:rsidR="00CE3FB4" w:rsidRDefault="00CE3FB4" w:rsidP="00CE3FB4">
      <w:pPr>
        <w:pStyle w:val="ListParagraph"/>
        <w:numPr>
          <w:ilvl w:val="0"/>
          <w:numId w:val="15"/>
        </w:numPr>
        <w:spacing w:after="0" w:line="240" w:lineRule="auto"/>
        <w:contextualSpacing w:val="0"/>
      </w:pPr>
      <w:r>
        <w:t>Conservation advice</w:t>
      </w:r>
    </w:p>
    <w:p w14:paraId="278C3FD9" w14:textId="77777777" w:rsidR="00CE3FB4" w:rsidRDefault="00CE3FB4" w:rsidP="00CE3FB4">
      <w:pPr>
        <w:pStyle w:val="ListParagraph"/>
        <w:numPr>
          <w:ilvl w:val="0"/>
          <w:numId w:val="15"/>
        </w:numPr>
        <w:spacing w:after="0" w:line="240" w:lineRule="auto"/>
        <w:contextualSpacing w:val="0"/>
      </w:pPr>
      <w:r>
        <w:t>Wildlife conservation plans</w:t>
      </w:r>
    </w:p>
    <w:p w14:paraId="4A7A304A" w14:textId="77777777" w:rsidR="00CE3FB4" w:rsidRDefault="00CE3FB4" w:rsidP="00CE3FB4">
      <w:pPr>
        <w:pStyle w:val="ListParagraph"/>
        <w:numPr>
          <w:ilvl w:val="0"/>
          <w:numId w:val="15"/>
        </w:numPr>
        <w:spacing w:after="0" w:line="240" w:lineRule="auto"/>
        <w:contextualSpacing w:val="0"/>
      </w:pPr>
      <w:r>
        <w:t>Australian Marine Park Management Plans</w:t>
      </w:r>
    </w:p>
    <w:p w14:paraId="4C9B5329" w14:textId="77777777" w:rsidR="00CE3FB4" w:rsidRDefault="00CE3FB4" w:rsidP="00CE3FB4">
      <w:pPr>
        <w:pStyle w:val="ListParagraph"/>
        <w:numPr>
          <w:ilvl w:val="0"/>
          <w:numId w:val="15"/>
        </w:numPr>
        <w:spacing w:after="0" w:line="240" w:lineRule="auto"/>
        <w:contextualSpacing w:val="0"/>
      </w:pPr>
      <w:r>
        <w:t>Plans of management for World and National heritage properties and places</w:t>
      </w:r>
    </w:p>
    <w:p w14:paraId="7DD22249" w14:textId="77777777" w:rsidR="00CE3FB4" w:rsidRDefault="00CE3FB4" w:rsidP="00CE3FB4">
      <w:pPr>
        <w:pStyle w:val="ListParagraph"/>
        <w:numPr>
          <w:ilvl w:val="0"/>
          <w:numId w:val="15"/>
        </w:numPr>
        <w:spacing w:after="0" w:line="240" w:lineRule="auto"/>
        <w:contextualSpacing w:val="0"/>
      </w:pPr>
      <w:r>
        <w:t>EPBC Act management principles</w:t>
      </w:r>
    </w:p>
    <w:p w14:paraId="017A34EC" w14:textId="77777777" w:rsidR="00CE3FB4" w:rsidRDefault="00CE3FB4" w:rsidP="00CE3FB4">
      <w:pPr>
        <w:pStyle w:val="ListParagraph"/>
        <w:numPr>
          <w:ilvl w:val="0"/>
          <w:numId w:val="15"/>
        </w:numPr>
        <w:spacing w:after="0" w:line="240" w:lineRule="auto"/>
        <w:contextualSpacing w:val="0"/>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p>
    <w:p w14:paraId="484CF283" w14:textId="77777777" w:rsidR="00CE3FB4" w:rsidRDefault="00CE3FB4" w:rsidP="00CE3FB4">
      <w:pPr>
        <w:pStyle w:val="ListParagraph"/>
        <w:numPr>
          <w:ilvl w:val="0"/>
          <w:numId w:val="15"/>
        </w:numPr>
        <w:spacing w:after="0" w:line="240" w:lineRule="auto"/>
        <w:contextualSpacing w:val="0"/>
      </w:pPr>
      <w:r>
        <w:t>Species Profile and Threats Database (SPRAT)</w:t>
      </w:r>
    </w:p>
    <w:p w14:paraId="4B006EF2" w14:textId="77777777" w:rsidR="00CE3FB4" w:rsidRDefault="00CE3FB4" w:rsidP="00CE3FB4">
      <w:pPr>
        <w:pStyle w:val="ListParagraph"/>
        <w:numPr>
          <w:ilvl w:val="0"/>
          <w:numId w:val="15"/>
        </w:numPr>
        <w:spacing w:after="0" w:line="240" w:lineRule="auto"/>
        <w:contextualSpacing w:val="0"/>
      </w:pPr>
      <w:r>
        <w:t>Marine Bioregional Plans</w:t>
      </w:r>
    </w:p>
    <w:p w14:paraId="6AAD19AC" w14:textId="77777777" w:rsidR="00CE3FB4" w:rsidRDefault="00CE3FB4" w:rsidP="00CE3FB4">
      <w:pPr>
        <w:pStyle w:val="ListParagraph"/>
        <w:numPr>
          <w:ilvl w:val="0"/>
          <w:numId w:val="15"/>
        </w:numPr>
        <w:spacing w:after="0" w:line="240" w:lineRule="auto"/>
        <w:contextualSpacing w:val="0"/>
      </w:pPr>
      <w:r>
        <w:t>Threat Abatement plans</w:t>
      </w:r>
    </w:p>
    <w:p w14:paraId="0DBEBA92" w14:textId="77777777" w:rsidR="00CE3FB4" w:rsidRDefault="00CE3FB4" w:rsidP="00CE3FB4">
      <w:pPr>
        <w:pStyle w:val="ListParagraph"/>
        <w:numPr>
          <w:ilvl w:val="0"/>
          <w:numId w:val="15"/>
        </w:numPr>
        <w:spacing w:after="0" w:line="240" w:lineRule="auto"/>
        <w:contextualSpacing w:val="0"/>
      </w:pPr>
      <w:r>
        <w:t>National Conservation Values Atlas (NCVA)</w:t>
      </w:r>
    </w:p>
    <w:p w14:paraId="1CAFAFA9" w14:textId="02D7000E" w:rsidR="000B3188" w:rsidRPr="00FD5A70" w:rsidRDefault="000B3188" w:rsidP="00FD5A70"/>
    <w:p w14:paraId="2509BA94" w14:textId="77777777" w:rsidR="000B3188" w:rsidRPr="00D66CCE" w:rsidRDefault="000B3188" w:rsidP="00D66CCE">
      <w:pPr>
        <w:pStyle w:val="Heading5"/>
      </w:pPr>
      <w:r w:rsidRPr="00D66CCE">
        <w:t xml:space="preserve">Example using EPBC Act context to inform a defined acceptable level of </w:t>
      </w:r>
      <w:proofErr w:type="gramStart"/>
      <w:r w:rsidRPr="00D66CCE">
        <w:t>impact</w:t>
      </w:r>
      <w:proofErr w:type="gramEnd"/>
    </w:p>
    <w:p w14:paraId="38534532" w14:textId="10423014" w:rsidR="000B3188" w:rsidRDefault="000B3188" w:rsidP="00FD5A70">
      <w:r w:rsidRPr="00FD5A70">
        <w:t>By way of example, an acceptable level of impact against which to evaluate predicted impacts may be defined as “the effects of EMF will not have an adverse effect on a population of a marine species such that biologically important life stages (breeding, feeding, migration) are disrupted and/or life expectancy or spatial distribution are reduced.”</w:t>
      </w:r>
    </w:p>
    <w:p w14:paraId="34B3B014" w14:textId="77777777" w:rsidR="009F3FCA" w:rsidRPr="00FD5A70" w:rsidRDefault="009F3FCA" w:rsidP="00FD5A70"/>
    <w:p w14:paraId="345D4CC7" w14:textId="77777777" w:rsidR="000B3188" w:rsidRPr="00FD5A70" w:rsidRDefault="000B3188" w:rsidP="00D66CCE">
      <w:pPr>
        <w:pStyle w:val="Heading5"/>
      </w:pPr>
      <w:r w:rsidRPr="00FD5A70">
        <w:t>Good practice management</w:t>
      </w:r>
    </w:p>
    <w:p w14:paraId="2E9ECD70" w14:textId="7C208E2F" w:rsidR="000B3188" w:rsidRPr="00FD5A70" w:rsidRDefault="000B3188" w:rsidP="00FD5A70">
      <w:r w:rsidRPr="00D66CCE">
        <w:rPr>
          <w:b/>
          <w:bCs/>
        </w:rPr>
        <w:t>Minimise:</w:t>
      </w:r>
      <w:r w:rsidRPr="00FD5A70">
        <w:t xml:space="preserve"> Examples of measures that may minimise EMF-related impacts include:</w:t>
      </w:r>
    </w:p>
    <w:p w14:paraId="1D3C0ABF" w14:textId="5DD4E1DC" w:rsidR="000B3188" w:rsidRPr="00FD5A70" w:rsidRDefault="000B3188" w:rsidP="00FD5A70">
      <w:pPr>
        <w:pStyle w:val="ListBullet"/>
      </w:pPr>
      <w:r w:rsidRPr="00FD5A70">
        <w:t xml:space="preserve">engineering controls that reduce EMF emissions considering factors such as current flow, voltage, cable configuration and design, and sheath/armouring </w:t>
      </w:r>
      <w:proofErr w:type="gramStart"/>
      <w:r w:rsidRPr="00FD5A70">
        <w:t>characteristics;</w:t>
      </w:r>
      <w:proofErr w:type="gramEnd"/>
    </w:p>
    <w:p w14:paraId="2374F8B0" w14:textId="7F4CE708" w:rsidR="000B3188" w:rsidRPr="00FD5A70" w:rsidRDefault="000B3188" w:rsidP="00FD5A70">
      <w:pPr>
        <w:pStyle w:val="ListBullet"/>
      </w:pPr>
      <w:r w:rsidRPr="00FD5A70">
        <w:t xml:space="preserve">adopting cable layouts to allow the field vectors from the cables to cancel each other </w:t>
      </w:r>
      <w:proofErr w:type="gramStart"/>
      <w:r w:rsidRPr="00FD5A70">
        <w:t>out;</w:t>
      </w:r>
      <w:proofErr w:type="gramEnd"/>
    </w:p>
    <w:p w14:paraId="59752D5C" w14:textId="1CB81582" w:rsidR="000B3188" w:rsidRPr="00FD5A70" w:rsidRDefault="000B3188" w:rsidP="00FD5A70">
      <w:pPr>
        <w:pStyle w:val="ListBullet"/>
      </w:pPr>
      <w:r w:rsidRPr="00FD5A70">
        <w:t>sheathing cables and increasing the conductivity and permeability of the sheaths; and</w:t>
      </w:r>
    </w:p>
    <w:p w14:paraId="7F5A0FD0" w14:textId="5B34A3E1" w:rsidR="000B3188" w:rsidRPr="00FD5A70" w:rsidRDefault="000B3188" w:rsidP="00FD5A70">
      <w:pPr>
        <w:pStyle w:val="ListBullet"/>
      </w:pPr>
      <w:r w:rsidRPr="00FD5A70">
        <w:t>separating cables and sensitive receptors by burying the cables. However, burial may generate a number of other impacts to evaluate and manage (</w:t>
      </w:r>
      <w:proofErr w:type="gramStart"/>
      <w:r w:rsidRPr="00FD5A70">
        <w:t>e.g.</w:t>
      </w:r>
      <w:proofErr w:type="gramEnd"/>
      <w:r w:rsidRPr="00FD5A70">
        <w:t xml:space="preserve"> impacts to benthic habitats).</w:t>
      </w:r>
    </w:p>
    <w:p w14:paraId="3D1DA642" w14:textId="77777777" w:rsidR="000B3188" w:rsidRPr="00FD5A70" w:rsidRDefault="000B3188" w:rsidP="00FD5A70">
      <w:r w:rsidRPr="00D66CCE">
        <w:rPr>
          <w:b/>
          <w:bCs/>
        </w:rPr>
        <w:t>Monitor and mitigate:</w:t>
      </w:r>
      <w:r w:rsidRPr="00FD5A70">
        <w:t xml:space="preserve"> Monitoring the effectiveness of controls may include measuring EMF emitted from operational cables to validate predictions made during the assessment and enhance understanding of the effectiveness of controls. When considered in context with any biological effects studies, the data may also be used to trigger consideration/adoption of additional or different measures to mitigate impacts.</w:t>
      </w:r>
    </w:p>
    <w:p w14:paraId="71F725B2" w14:textId="58AA1706" w:rsidR="000B3188" w:rsidRPr="00FD5A70" w:rsidRDefault="009F3FCA" w:rsidP="00FD5A70">
      <w:r>
        <w:rPr>
          <w:noProof/>
        </w:rPr>
        <w:drawing>
          <wp:inline distT="0" distB="0" distL="0" distR="0" wp14:anchorId="697A7A4C" wp14:editId="18328BFB">
            <wp:extent cx="5759450" cy="1916430"/>
            <wp:effectExtent l="0" t="0" r="6350" b="1270"/>
            <wp:docPr id="1449567101" name="Picture 12" descr="A boat on the water, with wind turbin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67101" name="Picture 12" descr="A boat on the water, with wind turbines in the background."/>
                    <pic:cNvPicPr/>
                  </pic:nvPicPr>
                  <pic:blipFill>
                    <a:blip r:embed="rId80">
                      <a:extLst>
                        <a:ext uri="{28A0092B-C50C-407E-A947-70E740481C1C}">
                          <a14:useLocalDpi xmlns:a14="http://schemas.microsoft.com/office/drawing/2010/main" val="0"/>
                        </a:ext>
                      </a:extLst>
                    </a:blip>
                    <a:stretch>
                      <a:fillRect/>
                    </a:stretch>
                  </pic:blipFill>
                  <pic:spPr>
                    <a:xfrm>
                      <a:off x="0" y="0"/>
                      <a:ext cx="5759450" cy="1916430"/>
                    </a:xfrm>
                    <a:prstGeom prst="rect">
                      <a:avLst/>
                    </a:prstGeom>
                  </pic:spPr>
                </pic:pic>
              </a:graphicData>
            </a:graphic>
          </wp:inline>
        </w:drawing>
      </w:r>
    </w:p>
    <w:p w14:paraId="10F5E432" w14:textId="77777777" w:rsidR="000B3188" w:rsidRPr="00FD5A70" w:rsidRDefault="000B3188" w:rsidP="00FD5A70"/>
    <w:p w14:paraId="69B5B111" w14:textId="2A76710C" w:rsidR="000B3188" w:rsidRPr="00FD5A70" w:rsidRDefault="000B3188" w:rsidP="00FD5A70">
      <w:pPr>
        <w:pStyle w:val="Heading3"/>
        <w:numPr>
          <w:ilvl w:val="0"/>
          <w:numId w:val="0"/>
        </w:numPr>
        <w:ind w:left="964" w:hanging="964"/>
      </w:pPr>
      <w:r w:rsidRPr="00FD5A70">
        <w:br w:type="page"/>
      </w:r>
      <w:bookmarkStart w:id="15" w:name="_Toc140739814"/>
      <w:r w:rsidRPr="00FD5A70">
        <w:lastRenderedPageBreak/>
        <w:t>4. Seabed disturbance – loss of/harm</w:t>
      </w:r>
      <w:r w:rsidR="00FD5A70">
        <w:t xml:space="preserve"> </w:t>
      </w:r>
      <w:r w:rsidRPr="00FD5A70">
        <w:t>to benthic habitats</w:t>
      </w:r>
      <w:bookmarkEnd w:id="15"/>
    </w:p>
    <w:p w14:paraId="3B2B4251" w14:textId="179BA724" w:rsidR="00FD5A70" w:rsidRPr="00FD5A70" w:rsidRDefault="009F3FCA" w:rsidP="00FD5A70">
      <w:r>
        <w:rPr>
          <w:noProof/>
        </w:rPr>
        <w:drawing>
          <wp:inline distT="0" distB="0" distL="0" distR="0" wp14:anchorId="4967BF35" wp14:editId="212F576B">
            <wp:extent cx="5759450" cy="2197100"/>
            <wp:effectExtent l="0" t="0" r="6350" b="0"/>
            <wp:docPr id="585242900" name="Picture 13" descr="A school of fish swimming in th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42900" name="Picture 13" descr="A school of fish swimming in the water"/>
                    <pic:cNvPicPr/>
                  </pic:nvPicPr>
                  <pic:blipFill>
                    <a:blip r:embed="rId81">
                      <a:extLst>
                        <a:ext uri="{28A0092B-C50C-407E-A947-70E740481C1C}">
                          <a14:useLocalDpi xmlns:a14="http://schemas.microsoft.com/office/drawing/2010/main" val="0"/>
                        </a:ext>
                      </a:extLst>
                    </a:blip>
                    <a:stretch>
                      <a:fillRect/>
                    </a:stretch>
                  </pic:blipFill>
                  <pic:spPr>
                    <a:xfrm>
                      <a:off x="0" y="0"/>
                      <a:ext cx="5759450" cy="2197100"/>
                    </a:xfrm>
                    <a:prstGeom prst="rect">
                      <a:avLst/>
                    </a:prstGeom>
                  </pic:spPr>
                </pic:pic>
              </a:graphicData>
            </a:graphic>
          </wp:inline>
        </w:drawing>
      </w:r>
    </w:p>
    <w:p w14:paraId="5AD9A95C" w14:textId="77777777" w:rsidR="000B3188" w:rsidRPr="00FD5A70" w:rsidRDefault="000B3188" w:rsidP="00D66CCE">
      <w:pPr>
        <w:pStyle w:val="Heading5"/>
      </w:pPr>
      <w:r w:rsidRPr="00FD5A70">
        <w:t>Sources of impact</w:t>
      </w:r>
    </w:p>
    <w:p w14:paraId="093B0773" w14:textId="77777777" w:rsidR="000B3188" w:rsidRPr="00FD5A70" w:rsidRDefault="000B3188" w:rsidP="00FD5A70">
      <w:r w:rsidRPr="00FD5A70">
        <w:t xml:space="preserve">Construction and operation of an OWF can result in loss, degradation, </w:t>
      </w:r>
      <w:proofErr w:type="gramStart"/>
      <w:r w:rsidRPr="00FD5A70">
        <w:t>modification</w:t>
      </w:r>
      <w:proofErr w:type="gramEnd"/>
      <w:r w:rsidRPr="00FD5A70">
        <w:t xml:space="preserve"> and fragmentation of benthic habitats in the CMA due to:</w:t>
      </w:r>
    </w:p>
    <w:p w14:paraId="38998857" w14:textId="0B659652" w:rsidR="000B3188" w:rsidRPr="00FD5A70" w:rsidRDefault="000B3188" w:rsidP="00FD5A70">
      <w:pPr>
        <w:pStyle w:val="ListBullet"/>
      </w:pPr>
      <w:r w:rsidRPr="00FD5A70">
        <w:t xml:space="preserve">excavation, burial/smothering or overtopping by infrastructure during </w:t>
      </w:r>
      <w:proofErr w:type="gramStart"/>
      <w:r w:rsidRPr="00FD5A70">
        <w:t>construction;</w:t>
      </w:r>
      <w:proofErr w:type="gramEnd"/>
    </w:p>
    <w:p w14:paraId="751048F8" w14:textId="07F15215" w:rsidR="000B3188" w:rsidRPr="00FD5A70" w:rsidRDefault="000B3188" w:rsidP="00FD5A70">
      <w:pPr>
        <w:pStyle w:val="ListBullet"/>
      </w:pPr>
      <w:r w:rsidRPr="00FD5A70">
        <w:t>reduction in the quality and quantity of light reaching the seabed associated with increased water turbidity; and</w:t>
      </w:r>
    </w:p>
    <w:p w14:paraId="0CCC4A5B" w14:textId="5E0094FF" w:rsidR="000B3188" w:rsidRPr="00FD5A70" w:rsidRDefault="000B3188" w:rsidP="00FD5A70">
      <w:pPr>
        <w:pStyle w:val="ListBullet"/>
      </w:pPr>
      <w:r w:rsidRPr="00FD5A70">
        <w:t>replacement of one benthic substrate type with another resulting in changes to benthic flora and fauna present.</w:t>
      </w:r>
    </w:p>
    <w:p w14:paraId="55638B14" w14:textId="77777777" w:rsidR="00B30E71" w:rsidRDefault="00B30E71" w:rsidP="00B30E71">
      <w:pPr>
        <w:rPr>
          <w:b/>
          <w:bCs/>
        </w:rPr>
      </w:pPr>
    </w:p>
    <w:p w14:paraId="1B47ADCD" w14:textId="1E8E551A" w:rsidR="00B30E71" w:rsidRPr="008E638F" w:rsidRDefault="00B30E71" w:rsidP="00B30E71">
      <w:pPr>
        <w:rPr>
          <w:b/>
          <w:bCs/>
          <w:sz w:val="22"/>
          <w:szCs w:val="22"/>
        </w:rPr>
      </w:pPr>
      <w:r w:rsidRPr="008E638F">
        <w:rPr>
          <w:b/>
          <w:bCs/>
          <w:sz w:val="22"/>
          <w:szCs w:val="22"/>
        </w:rPr>
        <w:t>Key receptors and protected matters</w:t>
      </w:r>
    </w:p>
    <w:p w14:paraId="27E36146" w14:textId="77777777" w:rsidR="00B30E71" w:rsidRDefault="00B30E71" w:rsidP="00B30E71">
      <w:pPr>
        <w:pStyle w:val="ListParagraph"/>
        <w:numPr>
          <w:ilvl w:val="0"/>
          <w:numId w:val="23"/>
        </w:numPr>
        <w:spacing w:after="0" w:line="240" w:lineRule="auto"/>
        <w:contextualSpacing w:val="0"/>
      </w:pPr>
      <w:r>
        <w:t>Benthic habitats</w:t>
      </w:r>
    </w:p>
    <w:p w14:paraId="59177F10" w14:textId="77777777" w:rsidR="00B30E71" w:rsidRDefault="00B30E71" w:rsidP="00B30E71">
      <w:pPr>
        <w:pStyle w:val="ListParagraph"/>
        <w:numPr>
          <w:ilvl w:val="0"/>
          <w:numId w:val="23"/>
        </w:numPr>
        <w:spacing w:after="0" w:line="240" w:lineRule="auto"/>
        <w:contextualSpacing w:val="0"/>
      </w:pPr>
      <w:r>
        <w:t>Marine environment</w:t>
      </w:r>
    </w:p>
    <w:p w14:paraId="6EAA5469" w14:textId="42252201" w:rsidR="000B3188" w:rsidRPr="00FD5A70" w:rsidRDefault="00B30E71" w:rsidP="00FD5A70">
      <w:pPr>
        <w:pStyle w:val="ListParagraph"/>
        <w:numPr>
          <w:ilvl w:val="0"/>
          <w:numId w:val="23"/>
        </w:numPr>
        <w:spacing w:after="0" w:line="240" w:lineRule="auto"/>
        <w:contextualSpacing w:val="0"/>
      </w:pPr>
      <w:r>
        <w:t>Existing human uses</w:t>
      </w:r>
    </w:p>
    <w:p w14:paraId="143D8D61" w14:textId="40CF8AC5" w:rsidR="000B3188" w:rsidRPr="00FD5A70" w:rsidRDefault="000B3188" w:rsidP="00FD5A70">
      <w:r w:rsidRPr="00FD5A70">
        <w:br w:type="page"/>
      </w:r>
    </w:p>
    <w:p w14:paraId="49696085" w14:textId="675EE02E" w:rsidR="000B3188" w:rsidRDefault="000B3188" w:rsidP="00D66CCE">
      <w:pPr>
        <w:pStyle w:val="Heading5"/>
      </w:pPr>
      <w:r w:rsidRPr="00D66CCE">
        <w:lastRenderedPageBreak/>
        <w:t>Key statutory documents, management principles and other relevant EPBC Act information and resources</w:t>
      </w:r>
      <w:r w:rsidR="004A1683">
        <w:t>:</w:t>
      </w:r>
    </w:p>
    <w:p w14:paraId="6556E42D" w14:textId="6C7DCFE7" w:rsidR="004A1683" w:rsidRPr="004A1683" w:rsidRDefault="004A1683" w:rsidP="004A1683">
      <w:pPr>
        <w:pStyle w:val="ListParagraph"/>
        <w:numPr>
          <w:ilvl w:val="0"/>
          <w:numId w:val="25"/>
        </w:numPr>
      </w:pPr>
      <w:r>
        <w:t>Protected matters search tool (PMST)</w:t>
      </w:r>
    </w:p>
    <w:p w14:paraId="3EE156DF" w14:textId="77777777" w:rsidR="004A1683" w:rsidRDefault="004A1683" w:rsidP="004A1683">
      <w:pPr>
        <w:pStyle w:val="ListParagraph"/>
        <w:numPr>
          <w:ilvl w:val="0"/>
          <w:numId w:val="24"/>
        </w:numPr>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p>
    <w:p w14:paraId="65CE6E2B" w14:textId="77777777" w:rsidR="004A1683" w:rsidRDefault="004A1683" w:rsidP="004A1683">
      <w:pPr>
        <w:pStyle w:val="ListParagraph"/>
        <w:numPr>
          <w:ilvl w:val="0"/>
          <w:numId w:val="24"/>
        </w:numPr>
      </w:pPr>
      <w:r>
        <w:t>EPBC Act management principles</w:t>
      </w:r>
    </w:p>
    <w:p w14:paraId="3B655A90" w14:textId="77777777" w:rsidR="004A1683" w:rsidRDefault="004A1683" w:rsidP="004A1683">
      <w:pPr>
        <w:pStyle w:val="ListParagraph"/>
        <w:numPr>
          <w:ilvl w:val="0"/>
          <w:numId w:val="24"/>
        </w:numPr>
      </w:pPr>
      <w:r>
        <w:t>National Conservation Values Atlas (NCVA)</w:t>
      </w:r>
    </w:p>
    <w:p w14:paraId="750B7471" w14:textId="214135B4" w:rsidR="000B3188" w:rsidRDefault="000B3188" w:rsidP="00FD5A70"/>
    <w:p w14:paraId="122EB091" w14:textId="77777777" w:rsidR="000B3188" w:rsidRPr="00D66CCE" w:rsidRDefault="000B3188" w:rsidP="00D66CCE">
      <w:pPr>
        <w:pStyle w:val="Heading5"/>
      </w:pPr>
      <w:r w:rsidRPr="00D66CCE">
        <w:t xml:space="preserve">Example using EPBC Act context to inform a defined acceptable level of </w:t>
      </w:r>
      <w:proofErr w:type="gramStart"/>
      <w:r w:rsidRPr="00D66CCE">
        <w:t>impact</w:t>
      </w:r>
      <w:proofErr w:type="gramEnd"/>
    </w:p>
    <w:p w14:paraId="72588B7F" w14:textId="77777777" w:rsidR="000B3188" w:rsidRDefault="000B3188" w:rsidP="00FD5A70">
      <w:r w:rsidRPr="00FD5A70">
        <w:t>The setting of acceptable levels should consider recognised benthic habitat values of the CMA, including benthic habitat values of AMP and key ecological features (</w:t>
      </w:r>
      <w:r w:rsidRPr="00D66CCE">
        <w:rPr>
          <w:b/>
          <w:bCs/>
        </w:rPr>
        <w:t>KEF</w:t>
      </w:r>
      <w:r w:rsidRPr="00FD5A70">
        <w:t>), and important habitats utilised during important life history stages of commercially or ecologically important species.</w:t>
      </w:r>
    </w:p>
    <w:p w14:paraId="6DAB6F73" w14:textId="77777777" w:rsidR="00D66CCE" w:rsidRPr="00FD5A70" w:rsidRDefault="00D66CCE" w:rsidP="00FD5A70"/>
    <w:p w14:paraId="27B301FE" w14:textId="77777777" w:rsidR="000B3188" w:rsidRPr="00FD5A70" w:rsidRDefault="000B3188" w:rsidP="00D66CCE">
      <w:pPr>
        <w:pStyle w:val="Heading5"/>
      </w:pPr>
      <w:r w:rsidRPr="00FD5A70">
        <w:t>Good practice management</w:t>
      </w:r>
    </w:p>
    <w:p w14:paraId="5B9C89DE" w14:textId="77777777" w:rsidR="000B3188" w:rsidRPr="00FD5A70" w:rsidRDefault="000B3188" w:rsidP="00FD5A70">
      <w:r w:rsidRPr="00D66CCE">
        <w:rPr>
          <w:b/>
          <w:bCs/>
        </w:rPr>
        <w:t>Minimise:</w:t>
      </w:r>
      <w:r w:rsidRPr="00FD5A70">
        <w:t xml:space="preserve"> Examples of measures that may minimise impacts to benthic habitats include:</w:t>
      </w:r>
    </w:p>
    <w:p w14:paraId="1F61F89F" w14:textId="5AB94B80" w:rsidR="000B3188" w:rsidRPr="00FD5A70" w:rsidRDefault="000B3188" w:rsidP="00FD5A70">
      <w:pPr>
        <w:pStyle w:val="ListBullet"/>
      </w:pPr>
      <w:r w:rsidRPr="00FD5A70">
        <w:t xml:space="preserve">site identification to consider the presence of KEFs and other unique or sensitive benthic communities including important habitats for threatened or ecologically important species so that these areas can be avoided at the </w:t>
      </w:r>
      <w:proofErr w:type="gramStart"/>
      <w:r w:rsidRPr="00FD5A70">
        <w:t>outset;</w:t>
      </w:r>
      <w:proofErr w:type="gramEnd"/>
    </w:p>
    <w:p w14:paraId="0C8B9F9E" w14:textId="335D4B10" w:rsidR="000B3188" w:rsidRPr="00FD5A70" w:rsidRDefault="000B3188" w:rsidP="00FD5A70">
      <w:pPr>
        <w:pStyle w:val="ListBullet"/>
      </w:pPr>
      <w:r w:rsidRPr="00FD5A70">
        <w:t>designing and configuring the OWF to limit the area of seabed required for installation and operation (</w:t>
      </w:r>
      <w:proofErr w:type="gramStart"/>
      <w:r w:rsidRPr="00FD5A70">
        <w:t>e.g.</w:t>
      </w:r>
      <w:proofErr w:type="gramEnd"/>
      <w:r w:rsidRPr="00FD5A70">
        <w:t xml:space="preserve"> considering floating turbines, turbine foundation configuration and subsea cable routes);</w:t>
      </w:r>
    </w:p>
    <w:p w14:paraId="6377182F" w14:textId="5C7200CC" w:rsidR="000B3188" w:rsidRPr="00FD5A70" w:rsidRDefault="000B3188" w:rsidP="00FD5A70">
      <w:pPr>
        <w:pStyle w:val="ListBullet"/>
      </w:pPr>
      <w:r w:rsidRPr="00FD5A70">
        <w:t xml:space="preserve">selecting seabed intervention methods for cable installation that minimise </w:t>
      </w:r>
      <w:proofErr w:type="gramStart"/>
      <w:r w:rsidRPr="00FD5A70">
        <w:t>turbidity;</w:t>
      </w:r>
      <w:proofErr w:type="gramEnd"/>
    </w:p>
    <w:p w14:paraId="6AE7AE38" w14:textId="2B863903" w:rsidR="000B3188" w:rsidRPr="00FD5A70" w:rsidRDefault="000B3188" w:rsidP="00FD5A70">
      <w:pPr>
        <w:pStyle w:val="ListBullet"/>
      </w:pPr>
      <w:r w:rsidRPr="00FD5A70">
        <w:t xml:space="preserve">designing scour protection to minimise </w:t>
      </w:r>
      <w:proofErr w:type="gramStart"/>
      <w:r w:rsidRPr="00FD5A70">
        <w:t>erosion;</w:t>
      </w:r>
      <w:proofErr w:type="gramEnd"/>
    </w:p>
    <w:p w14:paraId="551390CE" w14:textId="302FE264" w:rsidR="000B3188" w:rsidRPr="00FD5A70" w:rsidRDefault="000B3188" w:rsidP="00FD5A70">
      <w:pPr>
        <w:pStyle w:val="ListBullet"/>
      </w:pPr>
      <w:r w:rsidRPr="00FD5A70">
        <w:t>select mooring designs that minimise seabed interaction; and</w:t>
      </w:r>
    </w:p>
    <w:p w14:paraId="6AA70F6B" w14:textId="5F1F4491" w:rsidR="000B3188" w:rsidRPr="00FD5A70" w:rsidRDefault="000B3188" w:rsidP="00FD5A70">
      <w:pPr>
        <w:pStyle w:val="ListBullet"/>
      </w:pPr>
      <w:r w:rsidRPr="00FD5A70">
        <w:t>selecting horizontal directional drilling methods rather than trenching for nearshore elements and shore crossings for export cables.</w:t>
      </w:r>
    </w:p>
    <w:p w14:paraId="26075AE2" w14:textId="77777777" w:rsidR="000B3188" w:rsidRPr="00FD5A70" w:rsidRDefault="000B3188" w:rsidP="00FD5A70">
      <w:r w:rsidRPr="00D66CCE">
        <w:rPr>
          <w:b/>
          <w:bCs/>
        </w:rPr>
        <w:t>Monitor and mitigate:</w:t>
      </w:r>
      <w:r w:rsidRPr="00FD5A70">
        <w:t xml:space="preserve"> Commit to monitoring programs designed to measure impacts and trigger adaptive management to prevent unacceptable impacts to benthic habitat and ensure loss/disturbance is no greater than predicted and approved.</w:t>
      </w:r>
    </w:p>
    <w:p w14:paraId="5E6929DA" w14:textId="77777777" w:rsidR="009F3FCA" w:rsidRDefault="009F3FCA" w:rsidP="00FD5A70"/>
    <w:p w14:paraId="515C1B78" w14:textId="65ADFA53" w:rsidR="000B3188" w:rsidRPr="00FD5A70" w:rsidRDefault="009F3FCA" w:rsidP="00FD5A70">
      <w:r>
        <w:rPr>
          <w:noProof/>
        </w:rPr>
        <w:drawing>
          <wp:inline distT="0" distB="0" distL="0" distR="0" wp14:anchorId="3D40BF7A" wp14:editId="53619698">
            <wp:extent cx="5759450" cy="2604135"/>
            <wp:effectExtent l="0" t="0" r="6350" b="0"/>
            <wp:docPr id="434806452" name="Picture 16" descr="A fish swimming in the wa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06452" name="Picture 16" descr="A fish swimming in the water&#10;"/>
                    <pic:cNvPicPr/>
                  </pic:nvPicPr>
                  <pic:blipFill>
                    <a:blip r:embed="rId82">
                      <a:extLst>
                        <a:ext uri="{28A0092B-C50C-407E-A947-70E740481C1C}">
                          <a14:useLocalDpi xmlns:a14="http://schemas.microsoft.com/office/drawing/2010/main" val="0"/>
                        </a:ext>
                      </a:extLst>
                    </a:blip>
                    <a:stretch>
                      <a:fillRect/>
                    </a:stretch>
                  </pic:blipFill>
                  <pic:spPr>
                    <a:xfrm>
                      <a:off x="0" y="0"/>
                      <a:ext cx="5759450" cy="2604135"/>
                    </a:xfrm>
                    <a:prstGeom prst="rect">
                      <a:avLst/>
                    </a:prstGeom>
                  </pic:spPr>
                </pic:pic>
              </a:graphicData>
            </a:graphic>
          </wp:inline>
        </w:drawing>
      </w:r>
    </w:p>
    <w:p w14:paraId="21C753BA" w14:textId="308A69D3" w:rsidR="000B3188" w:rsidRPr="00FD5A70" w:rsidRDefault="000B3188" w:rsidP="00FD5A70">
      <w:r w:rsidRPr="00FD5A70">
        <w:br w:type="page"/>
      </w:r>
    </w:p>
    <w:p w14:paraId="7B26E845" w14:textId="3D5E6FED" w:rsidR="000B3188" w:rsidRPr="00FD5A70" w:rsidRDefault="000B3188" w:rsidP="00FD5A70">
      <w:pPr>
        <w:pStyle w:val="Heading3"/>
        <w:numPr>
          <w:ilvl w:val="0"/>
          <w:numId w:val="0"/>
        </w:numPr>
        <w:ind w:left="964" w:hanging="964"/>
      </w:pPr>
      <w:bookmarkStart w:id="16" w:name="_Toc140739815"/>
      <w:r w:rsidRPr="00FD5A70">
        <w:lastRenderedPageBreak/>
        <w:t>5. Disturbance of underwater cultural heritage</w:t>
      </w:r>
      <w:bookmarkEnd w:id="16"/>
    </w:p>
    <w:p w14:paraId="68C68434" w14:textId="5A5139AA" w:rsidR="00FD5A70" w:rsidRPr="00FD5A70" w:rsidRDefault="009F3FCA" w:rsidP="00FD5A70">
      <w:r>
        <w:rPr>
          <w:noProof/>
        </w:rPr>
        <w:drawing>
          <wp:inline distT="0" distB="0" distL="0" distR="0" wp14:anchorId="791E242B" wp14:editId="310C340D">
            <wp:extent cx="5759450" cy="2197100"/>
            <wp:effectExtent l="0" t="0" r="6350" b="0"/>
            <wp:docPr id="1453936450" name="Picture 18" descr="A shipwreck under wa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936450" name="Picture 18" descr="A shipwreck under water&#10;"/>
                    <pic:cNvPicPr/>
                  </pic:nvPicPr>
                  <pic:blipFill>
                    <a:blip r:embed="rId83">
                      <a:extLst>
                        <a:ext uri="{28A0092B-C50C-407E-A947-70E740481C1C}">
                          <a14:useLocalDpi xmlns:a14="http://schemas.microsoft.com/office/drawing/2010/main" val="0"/>
                        </a:ext>
                      </a:extLst>
                    </a:blip>
                    <a:stretch>
                      <a:fillRect/>
                    </a:stretch>
                  </pic:blipFill>
                  <pic:spPr>
                    <a:xfrm>
                      <a:off x="0" y="0"/>
                      <a:ext cx="5759450" cy="2197100"/>
                    </a:xfrm>
                    <a:prstGeom prst="rect">
                      <a:avLst/>
                    </a:prstGeom>
                  </pic:spPr>
                </pic:pic>
              </a:graphicData>
            </a:graphic>
          </wp:inline>
        </w:drawing>
      </w:r>
    </w:p>
    <w:p w14:paraId="284AFF91" w14:textId="77777777" w:rsidR="000B3188" w:rsidRPr="00FD5A70" w:rsidRDefault="000B3188" w:rsidP="00D66CCE">
      <w:pPr>
        <w:pStyle w:val="Heading5"/>
      </w:pPr>
      <w:r w:rsidRPr="00FD5A70">
        <w:t>Sources of impact</w:t>
      </w:r>
    </w:p>
    <w:p w14:paraId="5687443D" w14:textId="77777777" w:rsidR="000B3188" w:rsidRPr="00FD5A70" w:rsidRDefault="000B3188" w:rsidP="00FD5A70">
      <w:r w:rsidRPr="00FD5A70">
        <w:t>Construction and operation of an OWF can result in the disturbance of cultural heritage including underwater cultural heritage (</w:t>
      </w:r>
      <w:r w:rsidRPr="00D66CCE">
        <w:rPr>
          <w:b/>
          <w:bCs/>
        </w:rPr>
        <w:t>UCH</w:t>
      </w:r>
      <w:r w:rsidRPr="00FD5A70">
        <w:t>). Identifying cultural heritage values that may be impacted should consider First Nations peoples’ beliefs, practices and connection to Sea Country, places of cultural significance and cultural heritage sites in the CMA.</w:t>
      </w:r>
    </w:p>
    <w:p w14:paraId="1E51C0C3" w14:textId="77777777" w:rsidR="000B3188" w:rsidRPr="00FD5A70" w:rsidRDefault="000B3188" w:rsidP="00FD5A70">
      <w:r w:rsidRPr="00FD5A70">
        <w:t>Activities involving seabed intervention in particular (</w:t>
      </w:r>
      <w:proofErr w:type="gramStart"/>
      <w:r w:rsidRPr="00FD5A70">
        <w:t>e.g.</w:t>
      </w:r>
      <w:proofErr w:type="gramEnd"/>
      <w:r w:rsidRPr="00FD5A70">
        <w:t xml:space="preserve"> subsea cable burial, foundation installation) may adversely impact remains of shipwrecks and submerged aircraft and their associated articles which have been in Commonwealth waters for 75 years or more, and other sites/protected zones declared under the UCH Act which contain articles of heritage significance.</w:t>
      </w:r>
    </w:p>
    <w:p w14:paraId="4E1178BC" w14:textId="645DC7F4" w:rsidR="00692850" w:rsidRPr="008E638F" w:rsidRDefault="00692850" w:rsidP="00692850">
      <w:pPr>
        <w:rPr>
          <w:b/>
          <w:bCs/>
          <w:sz w:val="22"/>
          <w:szCs w:val="22"/>
        </w:rPr>
      </w:pPr>
      <w:r w:rsidRPr="008E638F">
        <w:rPr>
          <w:b/>
          <w:bCs/>
          <w:sz w:val="22"/>
          <w:szCs w:val="22"/>
        </w:rPr>
        <w:t>Key receptors and protected matters:</w:t>
      </w:r>
    </w:p>
    <w:p w14:paraId="0F51AE8C" w14:textId="77777777" w:rsidR="00692850" w:rsidRDefault="00692850" w:rsidP="00692850">
      <w:pPr>
        <w:pStyle w:val="ListParagraph"/>
        <w:numPr>
          <w:ilvl w:val="0"/>
          <w:numId w:val="26"/>
        </w:numPr>
        <w:spacing w:after="0" w:line="240" w:lineRule="auto"/>
        <w:contextualSpacing w:val="0"/>
      </w:pPr>
      <w:r>
        <w:t>Marine environment</w:t>
      </w:r>
    </w:p>
    <w:p w14:paraId="4BA1FA10" w14:textId="77777777" w:rsidR="00692850" w:rsidRDefault="00692850" w:rsidP="00692850">
      <w:pPr>
        <w:pStyle w:val="ListParagraph"/>
        <w:numPr>
          <w:ilvl w:val="0"/>
          <w:numId w:val="26"/>
        </w:numPr>
        <w:spacing w:after="0" w:line="240" w:lineRule="auto"/>
        <w:contextualSpacing w:val="0"/>
      </w:pPr>
      <w:r>
        <w:t>Viewshed/heritage values</w:t>
      </w:r>
    </w:p>
    <w:p w14:paraId="384DBDE5" w14:textId="20032369" w:rsidR="000B3188" w:rsidRPr="00FD5A70" w:rsidRDefault="00692850" w:rsidP="00692850">
      <w:pPr>
        <w:pStyle w:val="ListParagraph"/>
        <w:numPr>
          <w:ilvl w:val="0"/>
          <w:numId w:val="26"/>
        </w:numPr>
      </w:pPr>
      <w:r>
        <w:t>Cultural heritage</w:t>
      </w:r>
    </w:p>
    <w:p w14:paraId="4E7F332E" w14:textId="4CC1EF00" w:rsidR="000B3188" w:rsidRPr="00FD5A70" w:rsidRDefault="000B3188" w:rsidP="00FD5A70">
      <w:r w:rsidRPr="00FD5A70">
        <w:br w:type="page"/>
      </w:r>
    </w:p>
    <w:p w14:paraId="1702B5A5" w14:textId="778D40C7" w:rsidR="000B3188" w:rsidRDefault="000B3188" w:rsidP="00D66CCE">
      <w:pPr>
        <w:pStyle w:val="Heading5"/>
      </w:pPr>
      <w:r w:rsidRPr="00D66CCE">
        <w:lastRenderedPageBreak/>
        <w:t>Key statutory documents, management principles and other relevant EPBC Act information and resources</w:t>
      </w:r>
      <w:r w:rsidR="000E44A6">
        <w:t>:</w:t>
      </w:r>
    </w:p>
    <w:p w14:paraId="38B41E79" w14:textId="2DD8651E" w:rsidR="000E44A6" w:rsidRPr="000E44A6" w:rsidRDefault="000E44A6" w:rsidP="000E44A6">
      <w:pPr>
        <w:pStyle w:val="ListParagraph"/>
        <w:numPr>
          <w:ilvl w:val="0"/>
          <w:numId w:val="28"/>
        </w:numPr>
      </w:pPr>
      <w:r>
        <w:t>Protected matters search tool (PMST)</w:t>
      </w:r>
    </w:p>
    <w:p w14:paraId="6D512D4F" w14:textId="77777777" w:rsidR="000E44A6" w:rsidRDefault="000E44A6" w:rsidP="000E44A6">
      <w:pPr>
        <w:pStyle w:val="ListParagraph"/>
        <w:numPr>
          <w:ilvl w:val="0"/>
          <w:numId w:val="27"/>
        </w:numPr>
      </w:pPr>
      <w:r>
        <w:t>Plans of management for World and National heritage properties and places</w:t>
      </w:r>
    </w:p>
    <w:p w14:paraId="715147AD" w14:textId="77777777" w:rsidR="008E638F" w:rsidRDefault="000E44A6" w:rsidP="000E44A6">
      <w:pPr>
        <w:pStyle w:val="ListParagraph"/>
        <w:numPr>
          <w:ilvl w:val="0"/>
          <w:numId w:val="27"/>
        </w:numPr>
      </w:pPr>
      <w:r>
        <w:t xml:space="preserve">EPBC Act management principles </w:t>
      </w:r>
    </w:p>
    <w:p w14:paraId="5E441F31" w14:textId="645A252E" w:rsidR="000E44A6" w:rsidRDefault="000E44A6" w:rsidP="000E44A6">
      <w:pPr>
        <w:pStyle w:val="ListParagraph"/>
        <w:numPr>
          <w:ilvl w:val="0"/>
          <w:numId w:val="27"/>
        </w:numPr>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p>
    <w:p w14:paraId="766D7F6D" w14:textId="77777777" w:rsidR="000E44A6" w:rsidRDefault="000E44A6" w:rsidP="000E44A6">
      <w:pPr>
        <w:pStyle w:val="ListParagraph"/>
        <w:numPr>
          <w:ilvl w:val="0"/>
          <w:numId w:val="27"/>
        </w:numPr>
      </w:pPr>
      <w:r>
        <w:t>EPBC Act management principles</w:t>
      </w:r>
    </w:p>
    <w:p w14:paraId="61BE76A0" w14:textId="77777777" w:rsidR="000E44A6" w:rsidRDefault="000E44A6" w:rsidP="000E44A6">
      <w:pPr>
        <w:pStyle w:val="ListParagraph"/>
        <w:numPr>
          <w:ilvl w:val="0"/>
          <w:numId w:val="27"/>
        </w:numPr>
      </w:pPr>
      <w:r>
        <w:t>Marine Bioregional Plans</w:t>
      </w:r>
    </w:p>
    <w:p w14:paraId="62D9C60B" w14:textId="77777777" w:rsidR="000E44A6" w:rsidRDefault="000E44A6" w:rsidP="000E44A6">
      <w:pPr>
        <w:pStyle w:val="ListParagraph"/>
        <w:numPr>
          <w:ilvl w:val="0"/>
          <w:numId w:val="27"/>
        </w:numPr>
      </w:pPr>
      <w:r>
        <w:t>National Conservation Values Atlas (NCVA)</w:t>
      </w:r>
    </w:p>
    <w:p w14:paraId="5254C3F7" w14:textId="31B45726" w:rsidR="00FD5A70" w:rsidRPr="00FD5A70" w:rsidRDefault="00FD5A70" w:rsidP="00FD5A70"/>
    <w:p w14:paraId="603BD192" w14:textId="77777777" w:rsidR="000B3188" w:rsidRPr="00FD5A70" w:rsidRDefault="000B3188" w:rsidP="00FD5A70">
      <w:r w:rsidRPr="00FD5A70">
        <w:t xml:space="preserve">The UCH Act applies to protection of UCH in the CMA. Certain UCH sites and associated artefacts are automatically protected for the purposes of the UCH Act and this protection is in effect whether these matters are located or unlocated. </w:t>
      </w:r>
    </w:p>
    <w:p w14:paraId="687D644A" w14:textId="71E3C5C6" w:rsidR="000B3188" w:rsidRPr="00FD5A70" w:rsidRDefault="000B3188" w:rsidP="00FD5A70">
      <w:r w:rsidRPr="00FD5A70">
        <w:t>The automatic protection under the UCH Act is extended to all remains of shipwrecks and submerged aircraft and their associated articles which have been in Commonwealth waters for 75 years or more.</w:t>
      </w:r>
    </w:p>
    <w:p w14:paraId="3FBE2F13" w14:textId="77777777" w:rsidR="000B3188" w:rsidRPr="00FD5A70" w:rsidRDefault="000B3188" w:rsidP="00FD5A70"/>
    <w:p w14:paraId="3910FC09" w14:textId="77777777" w:rsidR="000B3188" w:rsidRPr="00FD5A70" w:rsidRDefault="000B3188" w:rsidP="00D66CCE">
      <w:pPr>
        <w:pStyle w:val="Heading5"/>
      </w:pPr>
      <w:r w:rsidRPr="00FD5A70">
        <w:t xml:space="preserve">Example using EPBC Act context to inform a defined acceptable level of </w:t>
      </w:r>
      <w:proofErr w:type="gramStart"/>
      <w:r w:rsidRPr="00FD5A70">
        <w:t>impact</w:t>
      </w:r>
      <w:proofErr w:type="gramEnd"/>
    </w:p>
    <w:p w14:paraId="276FE9DE" w14:textId="588A031B" w:rsidR="000B3188" w:rsidRDefault="004A6E62" w:rsidP="004A6E62">
      <w:pPr>
        <w:spacing w:after="0"/>
      </w:pPr>
      <w:r w:rsidRPr="004A6E62">
        <w:t>Proponents should have regard to and apply the</w:t>
      </w:r>
      <w:r w:rsidRPr="004A6E62">
        <w:rPr>
          <w:i/>
          <w:iCs/>
        </w:rPr>
        <w:t> </w:t>
      </w:r>
      <w:r w:rsidRPr="004A6E62">
        <w:t>relevant DCCEEW guidance and standards for</w:t>
      </w:r>
      <w:r w:rsidRPr="004A6E62">
        <w:rPr>
          <w:i/>
          <w:iCs/>
        </w:rPr>
        <w:t> </w:t>
      </w:r>
      <w:r w:rsidRPr="004A6E62">
        <w:t>engagement with First Nations people and communities – ‘</w:t>
      </w:r>
      <w:hyperlink r:id="rId84" w:history="1">
        <w:r w:rsidRPr="004A6E62">
          <w:rPr>
            <w:rStyle w:val="Hyperlink"/>
          </w:rPr>
          <w:t>Interim Engaging with First Nations People and Communities on Assessments and Approvals under the Environment Protection and Biodiversity Conservation Act 1999’</w:t>
        </w:r>
      </w:hyperlink>
      <w:r w:rsidRPr="004A6E62">
        <w:t xml:space="preserve"> (DCCEEW, 2023)</w:t>
      </w:r>
      <w:r>
        <w:t xml:space="preserve">. </w:t>
      </w:r>
      <w:r w:rsidR="000B3188" w:rsidRPr="00FD5A70">
        <w:t xml:space="preserve">Proponents should also </w:t>
      </w:r>
      <w:proofErr w:type="gramStart"/>
      <w:r w:rsidR="000B3188" w:rsidRPr="00FD5A70">
        <w:t>take into account</w:t>
      </w:r>
      <w:proofErr w:type="gramEnd"/>
      <w:r w:rsidR="000B3188" w:rsidRPr="00FD5A70">
        <w:t xml:space="preserve"> requirements of legislation, statutory instruments and other management documentation which refers to cultural heritage values when defining what would constitute an acceptable level of impact to evaluate their predictions of impact and risk against.</w:t>
      </w:r>
    </w:p>
    <w:p w14:paraId="702FCDA9" w14:textId="77777777" w:rsidR="00D66CCE" w:rsidRPr="00FD5A70" w:rsidRDefault="00D66CCE" w:rsidP="00FD5A70"/>
    <w:p w14:paraId="765CE3B1" w14:textId="77777777" w:rsidR="000B3188" w:rsidRPr="00D66CCE" w:rsidRDefault="000B3188" w:rsidP="00D66CCE">
      <w:pPr>
        <w:pStyle w:val="Heading5"/>
      </w:pPr>
      <w:r w:rsidRPr="00D66CCE">
        <w:t>Good practice management</w:t>
      </w:r>
    </w:p>
    <w:p w14:paraId="05645A9A" w14:textId="77777777" w:rsidR="000B3188" w:rsidRPr="00FD5A70" w:rsidRDefault="000B3188" w:rsidP="00FD5A70">
      <w:r w:rsidRPr="00D66CCE">
        <w:rPr>
          <w:b/>
          <w:bCs/>
        </w:rPr>
        <w:t>Minimise:</w:t>
      </w:r>
      <w:r w:rsidRPr="00FD5A70">
        <w:t xml:space="preserve"> Examples of measures that may minimise impacts on UCH may include design features and construction methods that reduce the extent, </w:t>
      </w:r>
      <w:proofErr w:type="gramStart"/>
      <w:r w:rsidRPr="00FD5A70">
        <w:t>severity</w:t>
      </w:r>
      <w:proofErr w:type="gramEnd"/>
      <w:r w:rsidRPr="00FD5A70">
        <w:t xml:space="preserve"> and duration of potential impacts on parts of the CMA found to support heritage, including cultural heritage and values.</w:t>
      </w:r>
    </w:p>
    <w:p w14:paraId="75F468EF" w14:textId="77777777" w:rsidR="000B3188" w:rsidRPr="00FD5A70" w:rsidRDefault="000B3188" w:rsidP="00FD5A70">
      <w:r w:rsidRPr="00D66CCE">
        <w:rPr>
          <w:b/>
          <w:bCs/>
        </w:rPr>
        <w:t>Monitor and mitigate:</w:t>
      </w:r>
      <w:r w:rsidRPr="00FD5A70">
        <w:t xml:space="preserve"> Both upfront studies and assessment as well as commitments to implement surveys to continually assess the potential presence of UCH during project implementation. Results of these surveys should inform adaptive management in the event previously unlocated UCH is discovered. Surveys must be designed and implemented by heritage experts in consultation with relevant First Nations people.</w:t>
      </w:r>
    </w:p>
    <w:p w14:paraId="3C6A925C" w14:textId="77777777" w:rsidR="000B3188" w:rsidRPr="00FD5A70" w:rsidRDefault="000B3188" w:rsidP="00FD5A70"/>
    <w:p w14:paraId="0F58641B" w14:textId="77777777" w:rsidR="000B3188" w:rsidRPr="00FD5A70" w:rsidRDefault="000B3188" w:rsidP="00D66CCE">
      <w:pPr>
        <w:pStyle w:val="Heading5"/>
      </w:pPr>
      <w:r w:rsidRPr="00FD5A70">
        <w:t>Potential critical issues</w:t>
      </w:r>
    </w:p>
    <w:p w14:paraId="1CDDE6EF" w14:textId="77777777" w:rsidR="000B3188" w:rsidRPr="00FD5A70" w:rsidRDefault="000B3188" w:rsidP="00FD5A70">
      <w:r w:rsidRPr="00FD5A70">
        <w:t>Proposed OWF within a protected zone declared under the UCH Act is a potential critical issue, particularly if there is uncertainty about whether a permit may be granted to enter the zone, or it would be possible to comply with any conditions of entry attached to a permit.</w:t>
      </w:r>
    </w:p>
    <w:p w14:paraId="07F11381" w14:textId="77777777" w:rsidR="000B3188" w:rsidRPr="00FD5A70" w:rsidRDefault="000B3188" w:rsidP="00FD5A70">
      <w:r w:rsidRPr="00FD5A70">
        <w:t>A lack of understanding of the cultural heritage values that may be at risk due to the proposed OWF is a potential critical issue, as this may prevent the proponent from identifying and evaluating relevant impacts.</w:t>
      </w:r>
    </w:p>
    <w:p w14:paraId="4685E393" w14:textId="77777777" w:rsidR="000B3188" w:rsidRPr="00FD5A70" w:rsidRDefault="000B3188" w:rsidP="00FD5A70">
      <w:r w:rsidRPr="00FD5A70">
        <w:t>A proposed OWF that may have an adverse impact on First Nations cultural heritage value may be a critical issue, particularly where consultation with appropriate stakeholders does not demonstrate those persons have been made aware of and understand the proposal and its impacts.</w:t>
      </w:r>
    </w:p>
    <w:p w14:paraId="039C4B54" w14:textId="40188938" w:rsidR="000B3188" w:rsidRPr="00FD5A70" w:rsidRDefault="000B3188" w:rsidP="00FD5A70">
      <w:r w:rsidRPr="00FD5A70">
        <w:br w:type="page"/>
      </w:r>
    </w:p>
    <w:p w14:paraId="1C51B7A3" w14:textId="2EBE97D3" w:rsidR="000B3188" w:rsidRPr="00FD5A70" w:rsidRDefault="000B3188" w:rsidP="00FD5A70">
      <w:pPr>
        <w:pStyle w:val="Heading3"/>
        <w:numPr>
          <w:ilvl w:val="0"/>
          <w:numId w:val="0"/>
        </w:numPr>
        <w:ind w:left="964" w:hanging="964"/>
      </w:pPr>
      <w:bookmarkStart w:id="17" w:name="_Toc140739816"/>
      <w:r w:rsidRPr="00FD5A70">
        <w:lastRenderedPageBreak/>
        <w:t>6. Physical presence – effects on hydrodynamics</w:t>
      </w:r>
      <w:r w:rsidR="00FD5A70">
        <w:t xml:space="preserve"> </w:t>
      </w:r>
      <w:r w:rsidRPr="00FD5A70">
        <w:t>and sediment transport processes</w:t>
      </w:r>
      <w:bookmarkEnd w:id="17"/>
    </w:p>
    <w:p w14:paraId="125BA8B1" w14:textId="53F4EBAE" w:rsidR="00FD5A70" w:rsidRPr="00FD5A70" w:rsidRDefault="009F3FCA" w:rsidP="00FD5A70">
      <w:r>
        <w:rPr>
          <w:noProof/>
        </w:rPr>
        <w:drawing>
          <wp:inline distT="0" distB="0" distL="0" distR="0" wp14:anchorId="7602502B" wp14:editId="3CEDCF1B">
            <wp:extent cx="5759450" cy="1229360"/>
            <wp:effectExtent l="0" t="0" r="6350" b="2540"/>
            <wp:docPr id="1867016985" name="Picture 21" descr="A yellow object in the wa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016985" name="Picture 21" descr="A yellow object in the water&#10;"/>
                    <pic:cNvPicPr/>
                  </pic:nvPicPr>
                  <pic:blipFill>
                    <a:blip r:embed="rId85">
                      <a:extLst>
                        <a:ext uri="{28A0092B-C50C-407E-A947-70E740481C1C}">
                          <a14:useLocalDpi xmlns:a14="http://schemas.microsoft.com/office/drawing/2010/main" val="0"/>
                        </a:ext>
                      </a:extLst>
                    </a:blip>
                    <a:stretch>
                      <a:fillRect/>
                    </a:stretch>
                  </pic:blipFill>
                  <pic:spPr>
                    <a:xfrm>
                      <a:off x="0" y="0"/>
                      <a:ext cx="5759450" cy="1229360"/>
                    </a:xfrm>
                    <a:prstGeom prst="rect">
                      <a:avLst/>
                    </a:prstGeom>
                  </pic:spPr>
                </pic:pic>
              </a:graphicData>
            </a:graphic>
          </wp:inline>
        </w:drawing>
      </w:r>
    </w:p>
    <w:p w14:paraId="6AC03449" w14:textId="77777777" w:rsidR="000B3188" w:rsidRPr="00FD5A70" w:rsidRDefault="000B3188" w:rsidP="00D66CCE">
      <w:pPr>
        <w:pStyle w:val="Heading5"/>
      </w:pPr>
      <w:r w:rsidRPr="00FD5A70">
        <w:t>Sources of impact</w:t>
      </w:r>
    </w:p>
    <w:p w14:paraId="678BC1AE" w14:textId="77777777" w:rsidR="000B3188" w:rsidRPr="00FD5A70" w:rsidRDefault="000B3188" w:rsidP="00FD5A70">
      <w:r w:rsidRPr="00FD5A70">
        <w:t>Physical presence of OWF infrastructure can change natural patterns of ocean water movement (</w:t>
      </w:r>
      <w:proofErr w:type="gramStart"/>
      <w:r w:rsidRPr="00FD5A70">
        <w:t>e.g.</w:t>
      </w:r>
      <w:proofErr w:type="gramEnd"/>
      <w:r w:rsidRPr="00FD5A70">
        <w:t xml:space="preserve"> currents, waves and mixing dynamics) and the transport of sediments in marine systems. The extent and severity of these effects will be influenced by the natural </w:t>
      </w:r>
      <w:proofErr w:type="spellStart"/>
      <w:r w:rsidRPr="00FD5A70">
        <w:t>metocean</w:t>
      </w:r>
      <w:proofErr w:type="spellEnd"/>
      <w:r w:rsidRPr="00FD5A70">
        <w:t xml:space="preserve"> conditions and how they interact with the scale, complexity, </w:t>
      </w:r>
      <w:proofErr w:type="gramStart"/>
      <w:r w:rsidRPr="00FD5A70">
        <w:t>design</w:t>
      </w:r>
      <w:proofErr w:type="gramEnd"/>
      <w:r w:rsidRPr="00FD5A70">
        <w:t xml:space="preserve"> and layout of proposed infrastructure.</w:t>
      </w:r>
    </w:p>
    <w:p w14:paraId="77922373" w14:textId="77777777" w:rsidR="000B3188" w:rsidRPr="00FD5A70" w:rsidRDefault="000B3188" w:rsidP="00FD5A70">
      <w:r w:rsidRPr="00FD5A70">
        <w:t>Changes in ocean water movement have the potential to result in the alteration to the spatial distribution of biological productivity in the water column, which may have knock-on implications for marine fauna that feed on plankton or, the distribution and settlement of planktonic larvae of commercially and ecologically important species. This can result in cascading effects at an ecosystem level.</w:t>
      </w:r>
    </w:p>
    <w:p w14:paraId="3C66DA8E" w14:textId="77777777" w:rsidR="000B3188" w:rsidRPr="00FD5A70" w:rsidRDefault="000B3188" w:rsidP="00FD5A70">
      <w:r w:rsidRPr="00FD5A70">
        <w:t>Change to patterns of marine sediment transport, deposition and resuspension may result in burial, erosion, modification, smothering and fragmentation of benthic habitats and communities. Presence of OWF infrastructure, particularly in nearshore areas, may also affect coastal processes that are fundamental to maintaining the ecological character of Ramsar wetlands (</w:t>
      </w:r>
      <w:proofErr w:type="gramStart"/>
      <w:r w:rsidRPr="00FD5A70">
        <w:t>e.g.</w:t>
      </w:r>
      <w:proofErr w:type="gramEnd"/>
      <w:r w:rsidRPr="00FD5A70">
        <w:t xml:space="preserve"> opening and closing of estuarine barrier systems).</w:t>
      </w:r>
    </w:p>
    <w:p w14:paraId="74076215" w14:textId="77777777" w:rsidR="009F3FCA" w:rsidRDefault="000B3188" w:rsidP="00FD5A70">
      <w:r w:rsidRPr="00FD5A70">
        <w:t>Once infrastructure is installed, any alterations to hydrodynamics or sedimentation processes resulting from the OWF will be difficult to address and there is potential for irreversible environmental impacts. Given this, it is important that proponents consider site selection carefully and design OWFs in a manner that minimise modification to hydrodynamic processes and flow on ecological effects.</w:t>
      </w:r>
    </w:p>
    <w:p w14:paraId="591457ED" w14:textId="77777777" w:rsidR="007B4A3E" w:rsidRPr="008E638F" w:rsidRDefault="007B4A3E" w:rsidP="007B4A3E">
      <w:pPr>
        <w:rPr>
          <w:b/>
          <w:bCs/>
          <w:sz w:val="22"/>
          <w:szCs w:val="22"/>
        </w:rPr>
      </w:pPr>
      <w:r w:rsidRPr="008E638F">
        <w:rPr>
          <w:b/>
          <w:bCs/>
          <w:sz w:val="22"/>
          <w:szCs w:val="22"/>
        </w:rPr>
        <w:t>Key receptors and protected matters:</w:t>
      </w:r>
    </w:p>
    <w:p w14:paraId="7C7E055F" w14:textId="77777777" w:rsidR="007B4A3E" w:rsidRDefault="007B4A3E" w:rsidP="007B4A3E">
      <w:pPr>
        <w:pStyle w:val="ListParagraph"/>
        <w:numPr>
          <w:ilvl w:val="0"/>
          <w:numId w:val="23"/>
        </w:numPr>
        <w:spacing w:after="0" w:line="240" w:lineRule="auto"/>
        <w:contextualSpacing w:val="0"/>
      </w:pPr>
      <w:r>
        <w:t>Seabirds</w:t>
      </w:r>
    </w:p>
    <w:p w14:paraId="09A10B65" w14:textId="77777777" w:rsidR="007B4A3E" w:rsidRDefault="007B4A3E" w:rsidP="007B4A3E">
      <w:pPr>
        <w:pStyle w:val="ListParagraph"/>
        <w:numPr>
          <w:ilvl w:val="0"/>
          <w:numId w:val="23"/>
        </w:numPr>
        <w:spacing w:after="0" w:line="240" w:lineRule="auto"/>
        <w:contextualSpacing w:val="0"/>
      </w:pPr>
      <w:r>
        <w:t>Shorebirds</w:t>
      </w:r>
    </w:p>
    <w:p w14:paraId="023EDB2A" w14:textId="77777777" w:rsidR="007B4A3E" w:rsidRDefault="007B4A3E" w:rsidP="007B4A3E">
      <w:pPr>
        <w:pStyle w:val="ListParagraph"/>
        <w:numPr>
          <w:ilvl w:val="0"/>
          <w:numId w:val="23"/>
        </w:numPr>
        <w:spacing w:after="0" w:line="240" w:lineRule="auto"/>
        <w:contextualSpacing w:val="0"/>
      </w:pPr>
      <w:r>
        <w:t>Turtles</w:t>
      </w:r>
    </w:p>
    <w:p w14:paraId="406A99F2" w14:textId="77777777" w:rsidR="007B4A3E" w:rsidRDefault="007B4A3E" w:rsidP="007B4A3E">
      <w:pPr>
        <w:pStyle w:val="ListParagraph"/>
        <w:numPr>
          <w:ilvl w:val="0"/>
          <w:numId w:val="23"/>
        </w:numPr>
        <w:spacing w:after="0" w:line="240" w:lineRule="auto"/>
        <w:contextualSpacing w:val="0"/>
      </w:pPr>
      <w:r>
        <w:t>Fish</w:t>
      </w:r>
    </w:p>
    <w:p w14:paraId="54A0C1E4" w14:textId="77777777" w:rsidR="007B4A3E" w:rsidRDefault="007B4A3E" w:rsidP="007B4A3E">
      <w:pPr>
        <w:pStyle w:val="ListParagraph"/>
        <w:numPr>
          <w:ilvl w:val="0"/>
          <w:numId w:val="23"/>
        </w:numPr>
        <w:spacing w:after="0" w:line="240" w:lineRule="auto"/>
        <w:contextualSpacing w:val="0"/>
      </w:pPr>
      <w:r>
        <w:t>Benthic habitats</w:t>
      </w:r>
    </w:p>
    <w:p w14:paraId="363B24AA" w14:textId="77777777" w:rsidR="007B4A3E" w:rsidRDefault="007B4A3E" w:rsidP="007B4A3E">
      <w:pPr>
        <w:pStyle w:val="ListParagraph"/>
        <w:numPr>
          <w:ilvl w:val="0"/>
          <w:numId w:val="23"/>
        </w:numPr>
        <w:spacing w:after="0" w:line="240" w:lineRule="auto"/>
        <w:contextualSpacing w:val="0"/>
      </w:pPr>
      <w:r>
        <w:t>Marine environment</w:t>
      </w:r>
    </w:p>
    <w:p w14:paraId="15FA699F" w14:textId="77777777" w:rsidR="007B4A3E" w:rsidRDefault="007B4A3E" w:rsidP="007B4A3E">
      <w:pPr>
        <w:pStyle w:val="ListParagraph"/>
        <w:numPr>
          <w:ilvl w:val="0"/>
          <w:numId w:val="23"/>
        </w:numPr>
        <w:spacing w:after="0" w:line="240" w:lineRule="auto"/>
        <w:contextualSpacing w:val="0"/>
      </w:pPr>
      <w:r>
        <w:t>Existing human uses</w:t>
      </w:r>
    </w:p>
    <w:p w14:paraId="50DB4317" w14:textId="5E9A2FED" w:rsidR="000B3188" w:rsidRPr="00FD5A70" w:rsidRDefault="000B3188" w:rsidP="00FD5A70"/>
    <w:p w14:paraId="34C755E3" w14:textId="5E36A47A" w:rsidR="000B3188" w:rsidRPr="00FD5A70" w:rsidRDefault="000B3188" w:rsidP="00FD5A70">
      <w:r w:rsidRPr="00FD5A70">
        <w:br w:type="page"/>
      </w:r>
    </w:p>
    <w:p w14:paraId="2DD49126" w14:textId="7BF28E2E" w:rsidR="000B3188" w:rsidRDefault="000B3188" w:rsidP="00D66CCE">
      <w:pPr>
        <w:pStyle w:val="Heading5"/>
      </w:pPr>
      <w:r w:rsidRPr="00FD5A70">
        <w:lastRenderedPageBreak/>
        <w:t>Key statutory documents, management principles and other relevant EPBC Act information and resources</w:t>
      </w:r>
      <w:r w:rsidR="00CB319A">
        <w:t>:</w:t>
      </w:r>
    </w:p>
    <w:p w14:paraId="3B66B64F" w14:textId="67F9DAD4" w:rsidR="00CB319A" w:rsidRPr="00CB319A" w:rsidRDefault="00CB319A" w:rsidP="00CB319A">
      <w:pPr>
        <w:pStyle w:val="ListParagraph"/>
        <w:numPr>
          <w:ilvl w:val="0"/>
          <w:numId w:val="30"/>
        </w:numPr>
      </w:pPr>
      <w:r>
        <w:t>Protected matters search tool (PMST)</w:t>
      </w:r>
    </w:p>
    <w:p w14:paraId="552A2FD3" w14:textId="77777777" w:rsidR="00CB319A" w:rsidRDefault="00CB319A" w:rsidP="00CB319A">
      <w:pPr>
        <w:pStyle w:val="ListParagraph"/>
        <w:numPr>
          <w:ilvl w:val="0"/>
          <w:numId w:val="29"/>
        </w:numPr>
        <w:spacing w:after="0" w:line="240" w:lineRule="auto"/>
        <w:contextualSpacing w:val="0"/>
      </w:pPr>
      <w:r>
        <w:t>Conservation advice</w:t>
      </w:r>
    </w:p>
    <w:p w14:paraId="4E79A27E" w14:textId="77777777" w:rsidR="00CB319A" w:rsidRDefault="00CB319A" w:rsidP="00CB319A">
      <w:pPr>
        <w:pStyle w:val="ListParagraph"/>
        <w:numPr>
          <w:ilvl w:val="0"/>
          <w:numId w:val="29"/>
        </w:numPr>
        <w:spacing w:after="0" w:line="240" w:lineRule="auto"/>
        <w:contextualSpacing w:val="0"/>
      </w:pPr>
      <w:r>
        <w:t>Wildlife conservation plans</w:t>
      </w:r>
    </w:p>
    <w:p w14:paraId="2B5BAABE" w14:textId="77777777" w:rsidR="00CB319A" w:rsidRDefault="00CB319A" w:rsidP="00CB319A">
      <w:pPr>
        <w:pStyle w:val="ListParagraph"/>
        <w:numPr>
          <w:ilvl w:val="0"/>
          <w:numId w:val="29"/>
        </w:numPr>
        <w:spacing w:after="0" w:line="240" w:lineRule="auto"/>
        <w:contextualSpacing w:val="0"/>
      </w:pPr>
      <w:r>
        <w:t>Australian marine park (AMP) management plans</w:t>
      </w:r>
    </w:p>
    <w:p w14:paraId="76B2153C" w14:textId="77777777" w:rsidR="00CB319A" w:rsidRDefault="00CB319A" w:rsidP="00CB319A">
      <w:pPr>
        <w:pStyle w:val="ListParagraph"/>
        <w:numPr>
          <w:ilvl w:val="0"/>
          <w:numId w:val="15"/>
        </w:numPr>
        <w:spacing w:after="0" w:line="240" w:lineRule="auto"/>
        <w:contextualSpacing w:val="0"/>
      </w:pPr>
      <w:r>
        <w:t>Plans of management for wetlands of international significance (RAMSAR)</w:t>
      </w:r>
    </w:p>
    <w:p w14:paraId="28E59350" w14:textId="77777777" w:rsidR="00CB319A" w:rsidRDefault="00CB319A" w:rsidP="00CB319A">
      <w:pPr>
        <w:pStyle w:val="ListParagraph"/>
        <w:numPr>
          <w:ilvl w:val="0"/>
          <w:numId w:val="15"/>
        </w:numPr>
        <w:spacing w:after="0" w:line="240" w:lineRule="auto"/>
        <w:contextualSpacing w:val="0"/>
      </w:pPr>
      <w:r>
        <w:t>EPBC Act management principles</w:t>
      </w:r>
    </w:p>
    <w:p w14:paraId="0A5128ED" w14:textId="77777777" w:rsidR="00CB319A" w:rsidRDefault="00CB319A" w:rsidP="00CB319A">
      <w:pPr>
        <w:pStyle w:val="ListParagraph"/>
        <w:numPr>
          <w:ilvl w:val="0"/>
          <w:numId w:val="15"/>
        </w:numPr>
        <w:spacing w:after="0" w:line="240" w:lineRule="auto"/>
        <w:contextualSpacing w:val="0"/>
      </w:pPr>
      <w:r>
        <w:t>Other relevant policy documents, bioregional plans, gazettal instruments and guidelines relevant to the environmental impacts and risks to matters protected under the EPBC Act found on DCCEEWs website.</w:t>
      </w:r>
    </w:p>
    <w:p w14:paraId="669BBCCD" w14:textId="77777777" w:rsidR="00CB319A" w:rsidRDefault="00CB319A" w:rsidP="00CB319A">
      <w:pPr>
        <w:pStyle w:val="ListParagraph"/>
        <w:numPr>
          <w:ilvl w:val="0"/>
          <w:numId w:val="15"/>
        </w:numPr>
        <w:spacing w:after="0" w:line="240" w:lineRule="auto"/>
        <w:contextualSpacing w:val="0"/>
      </w:pPr>
      <w:r>
        <w:t>Species Profile and Threats Database (SPRAT)</w:t>
      </w:r>
    </w:p>
    <w:p w14:paraId="7FA6E0DB" w14:textId="77777777" w:rsidR="00CB319A" w:rsidRDefault="00CB319A" w:rsidP="00CB319A">
      <w:pPr>
        <w:pStyle w:val="ListParagraph"/>
        <w:numPr>
          <w:ilvl w:val="0"/>
          <w:numId w:val="15"/>
        </w:numPr>
        <w:spacing w:after="0" w:line="240" w:lineRule="auto"/>
        <w:contextualSpacing w:val="0"/>
      </w:pPr>
      <w:r>
        <w:t>Marine bioregional plans</w:t>
      </w:r>
    </w:p>
    <w:p w14:paraId="400D3056" w14:textId="77777777" w:rsidR="00CB319A" w:rsidRDefault="00CB319A" w:rsidP="00CB319A">
      <w:pPr>
        <w:pStyle w:val="ListParagraph"/>
        <w:numPr>
          <w:ilvl w:val="0"/>
          <w:numId w:val="15"/>
        </w:numPr>
        <w:spacing w:after="0" w:line="240" w:lineRule="auto"/>
        <w:contextualSpacing w:val="0"/>
      </w:pPr>
      <w:r>
        <w:t>Threat abatement plans</w:t>
      </w:r>
    </w:p>
    <w:p w14:paraId="7150D34E" w14:textId="64C1DAC4" w:rsidR="000B3188" w:rsidRDefault="00CB319A" w:rsidP="00FD5A70">
      <w:pPr>
        <w:pStyle w:val="ListParagraph"/>
        <w:numPr>
          <w:ilvl w:val="0"/>
          <w:numId w:val="15"/>
        </w:numPr>
        <w:spacing w:after="0" w:line="240" w:lineRule="auto"/>
        <w:contextualSpacing w:val="0"/>
      </w:pPr>
      <w:r>
        <w:t>National Conservation Values Atlas (NCVA)</w:t>
      </w:r>
    </w:p>
    <w:p w14:paraId="3B51D044" w14:textId="77777777" w:rsidR="00FD5A70" w:rsidRPr="00FD5A70" w:rsidRDefault="00FD5A70" w:rsidP="00FD5A70"/>
    <w:p w14:paraId="054BEC44" w14:textId="77777777" w:rsidR="000B3188" w:rsidRPr="00D66CCE" w:rsidRDefault="000B3188" w:rsidP="00D66CCE">
      <w:pPr>
        <w:pStyle w:val="Heading5"/>
      </w:pPr>
      <w:r w:rsidRPr="00D66CCE">
        <w:t xml:space="preserve">Example using EPBC Act context to inform a defined acceptable level of </w:t>
      </w:r>
      <w:proofErr w:type="gramStart"/>
      <w:r w:rsidRPr="00D66CCE">
        <w:t>impact</w:t>
      </w:r>
      <w:proofErr w:type="gramEnd"/>
    </w:p>
    <w:p w14:paraId="698D6C18" w14:textId="5F563903" w:rsidR="000B3188" w:rsidRPr="00FD5A70" w:rsidRDefault="000B3188" w:rsidP="00FD5A70">
      <w:r w:rsidRPr="00FD5A70">
        <w:t xml:space="preserve">When defining an acceptable level of impact for the CMA and/or Ramsar wetlands, proponents may find it helpful to consider content from the </w:t>
      </w:r>
      <w:hyperlink r:id="rId86" w:history="1">
        <w:r w:rsidRPr="00D66CCE">
          <w:rPr>
            <w:rStyle w:val="Hyperlink"/>
          </w:rPr>
          <w:t>Significant Impact Guidelines 1.1 - Matters of National Environmental Significance</w:t>
        </w:r>
      </w:hyperlink>
      <w:r w:rsidRPr="00FD5A70">
        <w:t xml:space="preserve"> (Commonwealth of Australia, 2013). This is particularly relevant where changes in natural patterns of marine sediment transport, deposition and resuspension may result in benthic habitat impacts in the CMA, alteration in hydrology of a Ramsar wetland or modification of local hydrodynamic processes may result in changes in the distribution of plankton (</w:t>
      </w:r>
      <w:proofErr w:type="gramStart"/>
      <w:r w:rsidRPr="00FD5A70">
        <w:t>e.g.</w:t>
      </w:r>
      <w:proofErr w:type="gramEnd"/>
      <w:r w:rsidRPr="00FD5A70">
        <w:t xml:space="preserve"> larval stages of commercially and ecologically important species or food resources for marine mammals).</w:t>
      </w:r>
    </w:p>
    <w:p w14:paraId="7178CF86" w14:textId="058F7D40" w:rsidR="000B3188" w:rsidRPr="00FD5A70" w:rsidRDefault="000B3188" w:rsidP="00FD5A70">
      <w:r w:rsidRPr="00FD5A70">
        <w:t xml:space="preserve">Content of the </w:t>
      </w:r>
      <w:hyperlink r:id="rId87" w:history="1">
        <w:r w:rsidRPr="00D66CCE">
          <w:rPr>
            <w:rStyle w:val="Hyperlink"/>
          </w:rPr>
          <w:t>Significant Impact Guidelines 1.1 - Matters of National Environmental Significance</w:t>
        </w:r>
      </w:hyperlink>
      <w:r w:rsidRPr="00FD5A70">
        <w:t xml:space="preserve"> (Commonwealth of Australia, 2013) that may be</w:t>
      </w:r>
      <w:r w:rsidR="00FD5A70">
        <w:t xml:space="preserve"> </w:t>
      </w:r>
      <w:r w:rsidRPr="00FD5A70">
        <w:t>helpful for informing an acceptable level of impact includes reference to a real chance or possibility that an action may:</w:t>
      </w:r>
    </w:p>
    <w:p w14:paraId="42BE3CB8" w14:textId="374EFAEF" w:rsidR="000B3188" w:rsidRPr="00FD5A70" w:rsidRDefault="000B3188" w:rsidP="00FD5A70">
      <w:pPr>
        <w:pStyle w:val="ListBullet"/>
      </w:pPr>
      <w:r w:rsidRPr="00FD5A70">
        <w:t xml:space="preserve">modify, destroy, fragment, isolate or disturb an important or substantial area of habitat such that an adverse impact on marine ecosystem functioning or integrity in the </w:t>
      </w:r>
      <w:proofErr w:type="gramStart"/>
      <w:r w:rsidRPr="00FD5A70">
        <w:t>CMA;</w:t>
      </w:r>
      <w:proofErr w:type="gramEnd"/>
    </w:p>
    <w:p w14:paraId="172C2E32" w14:textId="77ACCB87" w:rsidR="000B3188" w:rsidRPr="00FD5A70" w:rsidRDefault="000B3188" w:rsidP="00FD5A70">
      <w:pPr>
        <w:pStyle w:val="ListBullet"/>
      </w:pPr>
      <w:r w:rsidRPr="00FD5A70">
        <w:t xml:space="preserve">result in a substantial and measurable change in the hydrological regime of a Ramsar wetland such as changing patterns of the opening and closing of a barrier estuary system to the </w:t>
      </w:r>
      <w:proofErr w:type="gramStart"/>
      <w:r w:rsidRPr="00FD5A70">
        <w:t>ocean;</w:t>
      </w:r>
      <w:proofErr w:type="gramEnd"/>
    </w:p>
    <w:p w14:paraId="14F4F55B" w14:textId="63160D64" w:rsidR="000B3188" w:rsidRPr="00FD5A70" w:rsidRDefault="000B3188" w:rsidP="00FD5A70">
      <w:pPr>
        <w:pStyle w:val="ListBullet"/>
      </w:pPr>
      <w:r w:rsidRPr="00FD5A70">
        <w:t>have a substantial adverse effect on a population of a marine species or cetaceans including their life cycle (for example, breeding, feeding, migration behaviour, life expectancy) and spatial distribution; and</w:t>
      </w:r>
    </w:p>
    <w:p w14:paraId="14755896" w14:textId="5DC04C13" w:rsidR="000B3188" w:rsidRPr="00FD5A70" w:rsidRDefault="000B3188" w:rsidP="00FD5A70">
      <w:pPr>
        <w:pStyle w:val="ListBullet"/>
      </w:pPr>
      <w:r w:rsidRPr="00FD5A70">
        <w:t>modify, destroy, fragment, isolate or disturb an important or substantial area of habitat such that an adverse impact on marine ecosystem functioning or integrity in a CMA result.</w:t>
      </w:r>
    </w:p>
    <w:p w14:paraId="74D432A1" w14:textId="77777777" w:rsidR="000B3188" w:rsidRPr="00FD5A70" w:rsidRDefault="000B3188" w:rsidP="00FD5A70"/>
    <w:p w14:paraId="0039AB00" w14:textId="77777777" w:rsidR="000B3188" w:rsidRPr="00FD5A70" w:rsidRDefault="000B3188" w:rsidP="00D66CCE">
      <w:pPr>
        <w:pStyle w:val="Heading5"/>
      </w:pPr>
      <w:r w:rsidRPr="00FD5A70">
        <w:t>Good practice management</w:t>
      </w:r>
    </w:p>
    <w:p w14:paraId="64DDFA33" w14:textId="77777777" w:rsidR="000B3188" w:rsidRPr="00FD5A70" w:rsidRDefault="000B3188" w:rsidP="00FD5A70">
      <w:r w:rsidRPr="00D66CCE">
        <w:rPr>
          <w:b/>
          <w:bCs/>
        </w:rPr>
        <w:t>Minimise:</w:t>
      </w:r>
      <w:r w:rsidRPr="00FD5A70">
        <w:t xml:space="preserve"> Examples of measures that may minimise impacts on hydrodynamics and sediment transport include modelling to inform site selection and the adoption of best practices in design of physical infrastructure and its layout configuration to reduce the effects of the OWF on natural ocean water currents, </w:t>
      </w:r>
      <w:proofErr w:type="gramStart"/>
      <w:r w:rsidRPr="00FD5A70">
        <w:t>waves</w:t>
      </w:r>
      <w:proofErr w:type="gramEnd"/>
      <w:r w:rsidRPr="00FD5A70">
        <w:t xml:space="preserve"> and sediment dynamics.</w:t>
      </w:r>
    </w:p>
    <w:p w14:paraId="75E985DB" w14:textId="32D46DE4" w:rsidR="000B3188" w:rsidRPr="00FD5A70" w:rsidRDefault="000B3188" w:rsidP="00FD5A70">
      <w:r w:rsidRPr="00D66CCE">
        <w:rPr>
          <w:b/>
          <w:bCs/>
        </w:rPr>
        <w:t>Monitor and mitigate:</w:t>
      </w:r>
      <w:r w:rsidRPr="00FD5A70">
        <w:t xml:space="preserve"> Commit to monitoring programs designed to measure the effects of infrastructure on biological productivity and sediment dynamics to </w:t>
      </w:r>
      <w:r w:rsidRPr="00FD5A70">
        <w:br/>
        <w:t xml:space="preserve">verify impact predictions and inform the need for </w:t>
      </w:r>
      <w:r w:rsidRPr="00FD5A70">
        <w:br/>
        <w:t>additional or different management, or in some cases rectification/remediation, and measures to prevent unacceptable impacts.</w:t>
      </w:r>
    </w:p>
    <w:p w14:paraId="18912C24" w14:textId="14572C9C" w:rsidR="000B3188" w:rsidRPr="00FD5A70" w:rsidRDefault="000B3188" w:rsidP="00FD5A70">
      <w:r w:rsidRPr="00FD5A70">
        <w:br w:type="page"/>
      </w:r>
    </w:p>
    <w:p w14:paraId="3D2505E4" w14:textId="35336200" w:rsidR="000B3188" w:rsidRPr="00FD5A70" w:rsidRDefault="000B3188" w:rsidP="00FD5A70">
      <w:pPr>
        <w:pStyle w:val="Heading3"/>
        <w:numPr>
          <w:ilvl w:val="0"/>
          <w:numId w:val="0"/>
        </w:numPr>
        <w:ind w:left="964" w:hanging="964"/>
      </w:pPr>
      <w:bookmarkStart w:id="18" w:name="_Toc140739817"/>
      <w:r w:rsidRPr="00FD5A70">
        <w:lastRenderedPageBreak/>
        <w:t>7. Physical presence – barrier effects and displacement of marine fauna</w:t>
      </w:r>
      <w:bookmarkEnd w:id="18"/>
    </w:p>
    <w:p w14:paraId="4D11A66C" w14:textId="77777777" w:rsidR="009F3FCA" w:rsidRDefault="009F3FCA" w:rsidP="00FD5A70"/>
    <w:p w14:paraId="54CB9B15" w14:textId="37AB98CC" w:rsidR="00FD5A70" w:rsidRPr="00FD5A70" w:rsidRDefault="009F3FCA" w:rsidP="00FD5A70">
      <w:r>
        <w:rPr>
          <w:noProof/>
        </w:rPr>
        <w:drawing>
          <wp:inline distT="0" distB="0" distL="0" distR="0" wp14:anchorId="2EB863FC" wp14:editId="42587BAA">
            <wp:extent cx="5759450" cy="1229360"/>
            <wp:effectExtent l="0" t="0" r="6350" b="2540"/>
            <wp:docPr id="2007156886" name="Picture 24" descr="A whale and whale swimming in the wa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56886" name="Picture 24" descr="A whale and whale swimming in the water&#10;"/>
                    <pic:cNvPicPr/>
                  </pic:nvPicPr>
                  <pic:blipFill>
                    <a:blip r:embed="rId88">
                      <a:extLst>
                        <a:ext uri="{28A0092B-C50C-407E-A947-70E740481C1C}">
                          <a14:useLocalDpi xmlns:a14="http://schemas.microsoft.com/office/drawing/2010/main" val="0"/>
                        </a:ext>
                      </a:extLst>
                    </a:blip>
                    <a:stretch>
                      <a:fillRect/>
                    </a:stretch>
                  </pic:blipFill>
                  <pic:spPr>
                    <a:xfrm>
                      <a:off x="0" y="0"/>
                      <a:ext cx="5759450" cy="1229360"/>
                    </a:xfrm>
                    <a:prstGeom prst="rect">
                      <a:avLst/>
                    </a:prstGeom>
                  </pic:spPr>
                </pic:pic>
              </a:graphicData>
            </a:graphic>
          </wp:inline>
        </w:drawing>
      </w:r>
    </w:p>
    <w:p w14:paraId="7C6ABE85" w14:textId="77777777" w:rsidR="000B3188" w:rsidRPr="00FD5A70" w:rsidRDefault="000B3188" w:rsidP="00D66CCE">
      <w:pPr>
        <w:pStyle w:val="Heading5"/>
      </w:pPr>
      <w:r w:rsidRPr="00FD5A70">
        <w:t xml:space="preserve">Sources of </w:t>
      </w:r>
      <w:r w:rsidRPr="00D66CCE">
        <w:t>impact</w:t>
      </w:r>
    </w:p>
    <w:p w14:paraId="169E3522" w14:textId="77777777" w:rsidR="00FF20A4" w:rsidRDefault="000B3188" w:rsidP="001569C6">
      <w:r w:rsidRPr="00FD5A70">
        <w:t>Presence of OWF infrastructure can alter the natural movements and behaviours of marine fauna (</w:t>
      </w:r>
      <w:proofErr w:type="gramStart"/>
      <w:r w:rsidRPr="00FD5A70">
        <w:t>e.g.</w:t>
      </w:r>
      <w:proofErr w:type="gramEnd"/>
      <w:r w:rsidRPr="00FD5A70">
        <w:t xml:space="preserve"> create barrier effects along migration routes, or to and from areas that are important for breeding and foraging) or deter species from using areas of the marine environment that they currently use (e.g. for breeding, resting or foraging). Impacts of this nature may impede the recovery of threatened species such as blue whales and southern right whales.</w:t>
      </w:r>
    </w:p>
    <w:p w14:paraId="2EC7B692" w14:textId="77777777" w:rsidR="00FF20A4" w:rsidRDefault="00FF20A4" w:rsidP="001569C6"/>
    <w:p w14:paraId="4B8D39E0" w14:textId="4E690A94" w:rsidR="001569C6" w:rsidRPr="00FF20A4" w:rsidRDefault="001569C6" w:rsidP="001569C6">
      <w:r w:rsidRPr="008E638F">
        <w:rPr>
          <w:b/>
          <w:bCs/>
          <w:sz w:val="22"/>
          <w:szCs w:val="22"/>
        </w:rPr>
        <w:t>Key receptors and protected matters:</w:t>
      </w:r>
    </w:p>
    <w:p w14:paraId="03F21833" w14:textId="77777777" w:rsidR="001569C6" w:rsidRDefault="001569C6" w:rsidP="001569C6">
      <w:pPr>
        <w:pStyle w:val="ListParagraph"/>
        <w:numPr>
          <w:ilvl w:val="0"/>
          <w:numId w:val="23"/>
        </w:numPr>
        <w:spacing w:after="0" w:line="240" w:lineRule="auto"/>
        <w:contextualSpacing w:val="0"/>
      </w:pPr>
      <w:r>
        <w:t>Baleen whales</w:t>
      </w:r>
    </w:p>
    <w:p w14:paraId="79971D7D" w14:textId="77777777" w:rsidR="001569C6" w:rsidRDefault="001569C6" w:rsidP="001569C6">
      <w:pPr>
        <w:pStyle w:val="ListParagraph"/>
        <w:numPr>
          <w:ilvl w:val="0"/>
          <w:numId w:val="23"/>
        </w:numPr>
        <w:spacing w:after="0" w:line="240" w:lineRule="auto"/>
        <w:contextualSpacing w:val="0"/>
      </w:pPr>
      <w:r>
        <w:t>Toothed whales/porpoises</w:t>
      </w:r>
    </w:p>
    <w:p w14:paraId="355330C2" w14:textId="77777777" w:rsidR="001569C6" w:rsidRDefault="001569C6" w:rsidP="001569C6">
      <w:pPr>
        <w:pStyle w:val="ListParagraph"/>
        <w:numPr>
          <w:ilvl w:val="0"/>
          <w:numId w:val="23"/>
        </w:numPr>
        <w:spacing w:after="0" w:line="240" w:lineRule="auto"/>
        <w:contextualSpacing w:val="0"/>
      </w:pPr>
      <w:r>
        <w:t>Seals/sea lions</w:t>
      </w:r>
    </w:p>
    <w:p w14:paraId="53824F21" w14:textId="77777777" w:rsidR="001569C6" w:rsidRDefault="001569C6" w:rsidP="001569C6">
      <w:pPr>
        <w:pStyle w:val="ListParagraph"/>
        <w:numPr>
          <w:ilvl w:val="0"/>
          <w:numId w:val="23"/>
        </w:numPr>
        <w:spacing w:after="0" w:line="240" w:lineRule="auto"/>
        <w:contextualSpacing w:val="0"/>
      </w:pPr>
      <w:r>
        <w:t>Sharks/rays</w:t>
      </w:r>
    </w:p>
    <w:p w14:paraId="492277DC" w14:textId="77777777" w:rsidR="001569C6" w:rsidRDefault="001569C6" w:rsidP="001569C6">
      <w:pPr>
        <w:pStyle w:val="ListParagraph"/>
        <w:numPr>
          <w:ilvl w:val="0"/>
          <w:numId w:val="23"/>
        </w:numPr>
        <w:spacing w:after="0" w:line="240" w:lineRule="auto"/>
        <w:contextualSpacing w:val="0"/>
      </w:pPr>
      <w:r>
        <w:t>Turtles</w:t>
      </w:r>
    </w:p>
    <w:p w14:paraId="4A5D08B7" w14:textId="77777777" w:rsidR="001569C6" w:rsidRDefault="001569C6" w:rsidP="001569C6">
      <w:pPr>
        <w:pStyle w:val="ListParagraph"/>
        <w:numPr>
          <w:ilvl w:val="0"/>
          <w:numId w:val="23"/>
        </w:numPr>
        <w:spacing w:after="0" w:line="240" w:lineRule="auto"/>
        <w:contextualSpacing w:val="0"/>
      </w:pPr>
      <w:r>
        <w:t>Seabirds</w:t>
      </w:r>
    </w:p>
    <w:p w14:paraId="6E242D7E" w14:textId="77777777" w:rsidR="001569C6" w:rsidRDefault="001569C6" w:rsidP="001569C6">
      <w:pPr>
        <w:pStyle w:val="ListParagraph"/>
        <w:numPr>
          <w:ilvl w:val="0"/>
          <w:numId w:val="23"/>
        </w:numPr>
        <w:spacing w:after="0" w:line="240" w:lineRule="auto"/>
        <w:contextualSpacing w:val="0"/>
      </w:pPr>
      <w:r>
        <w:t>Shorebirds</w:t>
      </w:r>
    </w:p>
    <w:p w14:paraId="7CF232E1" w14:textId="77777777" w:rsidR="001569C6" w:rsidRDefault="001569C6" w:rsidP="001569C6">
      <w:pPr>
        <w:pStyle w:val="ListParagraph"/>
        <w:numPr>
          <w:ilvl w:val="0"/>
          <w:numId w:val="23"/>
        </w:numPr>
        <w:spacing w:after="0" w:line="240" w:lineRule="auto"/>
        <w:contextualSpacing w:val="0"/>
      </w:pPr>
      <w:r>
        <w:t>Land birds</w:t>
      </w:r>
    </w:p>
    <w:p w14:paraId="7296E888" w14:textId="77777777" w:rsidR="001569C6" w:rsidRDefault="001569C6" w:rsidP="001569C6">
      <w:pPr>
        <w:pStyle w:val="ListParagraph"/>
        <w:numPr>
          <w:ilvl w:val="0"/>
          <w:numId w:val="23"/>
        </w:numPr>
        <w:spacing w:after="0" w:line="240" w:lineRule="auto"/>
        <w:contextualSpacing w:val="0"/>
      </w:pPr>
      <w:r>
        <w:t>Fish</w:t>
      </w:r>
    </w:p>
    <w:p w14:paraId="16FF8FC5" w14:textId="6EEE0EA9" w:rsidR="000B3188" w:rsidRPr="00FD5A70" w:rsidRDefault="001569C6" w:rsidP="00FD5A70">
      <w:pPr>
        <w:pStyle w:val="ListParagraph"/>
        <w:numPr>
          <w:ilvl w:val="0"/>
          <w:numId w:val="23"/>
        </w:numPr>
        <w:spacing w:after="0" w:line="240" w:lineRule="auto"/>
        <w:contextualSpacing w:val="0"/>
      </w:pPr>
      <w:r>
        <w:t>Benthic habitats</w:t>
      </w:r>
    </w:p>
    <w:p w14:paraId="77C0FDE1" w14:textId="0FCB4E4E" w:rsidR="000B3188" w:rsidRPr="00FD5A70" w:rsidRDefault="000B3188" w:rsidP="00FD5A70">
      <w:r w:rsidRPr="00FD5A70">
        <w:br w:type="page"/>
      </w:r>
    </w:p>
    <w:p w14:paraId="59144EC6" w14:textId="69DFBA65" w:rsidR="00FD5A70" w:rsidRDefault="000B3188" w:rsidP="00C764DC">
      <w:pPr>
        <w:pStyle w:val="Heading5"/>
      </w:pPr>
      <w:r w:rsidRPr="00FD5A70">
        <w:lastRenderedPageBreak/>
        <w:t>Key statutory documents, management principles and other relevant EPBC Act information and resources</w:t>
      </w:r>
      <w:r w:rsidR="00C764DC">
        <w:t>:</w:t>
      </w:r>
    </w:p>
    <w:p w14:paraId="3038975D" w14:textId="7B05E6E3" w:rsidR="00C764DC" w:rsidRPr="00C764DC" w:rsidRDefault="00C764DC" w:rsidP="00C764DC">
      <w:pPr>
        <w:pStyle w:val="ListParagraph"/>
        <w:numPr>
          <w:ilvl w:val="0"/>
          <w:numId w:val="31"/>
        </w:numPr>
      </w:pPr>
      <w:r>
        <w:t>Protected matters search tool (PMST)</w:t>
      </w:r>
    </w:p>
    <w:p w14:paraId="29FE5717" w14:textId="77777777" w:rsidR="00C764DC" w:rsidRDefault="00C764DC" w:rsidP="00C764DC">
      <w:pPr>
        <w:pStyle w:val="ListParagraph"/>
        <w:numPr>
          <w:ilvl w:val="0"/>
          <w:numId w:val="29"/>
        </w:numPr>
        <w:spacing w:after="0" w:line="240" w:lineRule="auto"/>
        <w:contextualSpacing w:val="0"/>
      </w:pPr>
      <w:r>
        <w:t>Conservation advice</w:t>
      </w:r>
    </w:p>
    <w:p w14:paraId="1D5FE480" w14:textId="77777777" w:rsidR="00C764DC" w:rsidRDefault="00C764DC" w:rsidP="00C764DC">
      <w:pPr>
        <w:pStyle w:val="ListParagraph"/>
        <w:numPr>
          <w:ilvl w:val="0"/>
          <w:numId w:val="29"/>
        </w:numPr>
        <w:spacing w:after="0" w:line="240" w:lineRule="auto"/>
        <w:contextualSpacing w:val="0"/>
      </w:pPr>
      <w:r>
        <w:t>Wildlife conservation plans</w:t>
      </w:r>
    </w:p>
    <w:p w14:paraId="02CDBF7F" w14:textId="77777777" w:rsidR="00C764DC" w:rsidRDefault="00C764DC" w:rsidP="00C764DC">
      <w:pPr>
        <w:pStyle w:val="ListParagraph"/>
        <w:numPr>
          <w:ilvl w:val="0"/>
          <w:numId w:val="29"/>
        </w:numPr>
        <w:spacing w:after="0" w:line="240" w:lineRule="auto"/>
        <w:contextualSpacing w:val="0"/>
      </w:pPr>
      <w:r>
        <w:t>Australian marine park (AMP) management plans</w:t>
      </w:r>
    </w:p>
    <w:p w14:paraId="2A381912" w14:textId="77777777" w:rsidR="00C764DC" w:rsidRDefault="00C764DC" w:rsidP="00C764DC">
      <w:pPr>
        <w:pStyle w:val="ListParagraph"/>
        <w:numPr>
          <w:ilvl w:val="0"/>
          <w:numId w:val="15"/>
        </w:numPr>
        <w:spacing w:after="0" w:line="240" w:lineRule="auto"/>
        <w:contextualSpacing w:val="0"/>
      </w:pPr>
      <w:r>
        <w:t>Plans of management for World and National heritage properties and places</w:t>
      </w:r>
    </w:p>
    <w:p w14:paraId="45268848" w14:textId="77777777" w:rsidR="00C764DC" w:rsidRDefault="00C764DC" w:rsidP="00C764DC">
      <w:pPr>
        <w:pStyle w:val="ListParagraph"/>
        <w:numPr>
          <w:ilvl w:val="0"/>
          <w:numId w:val="15"/>
        </w:numPr>
        <w:spacing w:after="0" w:line="240" w:lineRule="auto"/>
        <w:contextualSpacing w:val="0"/>
      </w:pPr>
      <w:r>
        <w:t>Plans of management for wetlands of international significance (RAMSAR)</w:t>
      </w:r>
    </w:p>
    <w:p w14:paraId="7246FA3C" w14:textId="77777777" w:rsidR="00C764DC" w:rsidRDefault="00C764DC" w:rsidP="00C764DC">
      <w:pPr>
        <w:pStyle w:val="ListParagraph"/>
        <w:numPr>
          <w:ilvl w:val="0"/>
          <w:numId w:val="15"/>
        </w:numPr>
        <w:spacing w:after="0" w:line="240" w:lineRule="auto"/>
        <w:contextualSpacing w:val="0"/>
      </w:pPr>
      <w:r>
        <w:t>EPBC Act management principles</w:t>
      </w:r>
    </w:p>
    <w:p w14:paraId="27FAC5F6" w14:textId="77777777" w:rsidR="00C764DC" w:rsidRDefault="00C764DC" w:rsidP="00C764DC">
      <w:pPr>
        <w:pStyle w:val="ListParagraph"/>
        <w:numPr>
          <w:ilvl w:val="0"/>
          <w:numId w:val="15"/>
        </w:numPr>
        <w:spacing w:after="0" w:line="240" w:lineRule="auto"/>
        <w:contextualSpacing w:val="0"/>
      </w:pPr>
      <w:r>
        <w:t>Other relevant policy documents, bioregional plans, gazettal instruments and guidelines relevant to the environmental impacts and risks to matters protected under the EPBC Act found on DCCEEWs website.</w:t>
      </w:r>
    </w:p>
    <w:p w14:paraId="5A893313" w14:textId="77777777" w:rsidR="00C764DC" w:rsidRDefault="00C764DC" w:rsidP="00C764DC">
      <w:pPr>
        <w:pStyle w:val="ListParagraph"/>
        <w:numPr>
          <w:ilvl w:val="0"/>
          <w:numId w:val="15"/>
        </w:numPr>
        <w:spacing w:after="0" w:line="240" w:lineRule="auto"/>
        <w:contextualSpacing w:val="0"/>
      </w:pPr>
      <w:r>
        <w:t>Species Profile and Threats Database (SPRAT)</w:t>
      </w:r>
    </w:p>
    <w:p w14:paraId="5C794F65" w14:textId="77777777" w:rsidR="00C764DC" w:rsidRDefault="00C764DC" w:rsidP="00C764DC">
      <w:pPr>
        <w:pStyle w:val="ListParagraph"/>
        <w:numPr>
          <w:ilvl w:val="0"/>
          <w:numId w:val="15"/>
        </w:numPr>
        <w:spacing w:after="0" w:line="240" w:lineRule="auto"/>
        <w:contextualSpacing w:val="0"/>
      </w:pPr>
      <w:r>
        <w:t>Marine bioregional plans</w:t>
      </w:r>
    </w:p>
    <w:p w14:paraId="34E7BA52" w14:textId="77777777" w:rsidR="00C764DC" w:rsidRDefault="00C764DC" w:rsidP="00C764DC">
      <w:pPr>
        <w:pStyle w:val="ListParagraph"/>
        <w:numPr>
          <w:ilvl w:val="0"/>
          <w:numId w:val="15"/>
        </w:numPr>
        <w:spacing w:after="0" w:line="240" w:lineRule="auto"/>
        <w:contextualSpacing w:val="0"/>
      </w:pPr>
      <w:r>
        <w:t>Threat abatement plans</w:t>
      </w:r>
    </w:p>
    <w:p w14:paraId="38E3B375" w14:textId="77777777" w:rsidR="00C764DC" w:rsidRDefault="00C764DC" w:rsidP="00C764DC">
      <w:pPr>
        <w:pStyle w:val="ListParagraph"/>
        <w:numPr>
          <w:ilvl w:val="0"/>
          <w:numId w:val="15"/>
        </w:numPr>
        <w:spacing w:after="0" w:line="240" w:lineRule="auto"/>
        <w:contextualSpacing w:val="0"/>
      </w:pPr>
      <w:r>
        <w:t>National Conservation Values Atlas (NCVA)</w:t>
      </w:r>
    </w:p>
    <w:p w14:paraId="746837A0" w14:textId="77777777" w:rsidR="00C764DC" w:rsidRPr="00FD5A70" w:rsidRDefault="00C764DC" w:rsidP="00FD5A70"/>
    <w:p w14:paraId="62BB50E9" w14:textId="77777777" w:rsidR="000B3188" w:rsidRPr="00FD5A70" w:rsidRDefault="000B3188" w:rsidP="00D66CCE">
      <w:pPr>
        <w:pStyle w:val="Heading5"/>
      </w:pPr>
      <w:r w:rsidRPr="00FD5A70">
        <w:t xml:space="preserve">Example using EPBC Act context to inform a defined acceptable level of </w:t>
      </w:r>
      <w:proofErr w:type="gramStart"/>
      <w:r w:rsidRPr="00FD5A70">
        <w:t>impact</w:t>
      </w:r>
      <w:proofErr w:type="gramEnd"/>
    </w:p>
    <w:p w14:paraId="7B2998A0" w14:textId="73CE7AC0" w:rsidR="000B3188" w:rsidRPr="00FD5A70" w:rsidRDefault="000B3188" w:rsidP="00FD5A70">
      <w:r w:rsidRPr="00FD5A70">
        <w:t>Where a proposed action has potential to impact the Orange-bellied parrot (</w:t>
      </w:r>
      <w:proofErr w:type="spellStart"/>
      <w:r w:rsidRPr="00FD5A70">
        <w:t>Neophema</w:t>
      </w:r>
      <w:proofErr w:type="spellEnd"/>
      <w:r w:rsidRPr="00FD5A70">
        <w:t xml:space="preserve"> </w:t>
      </w:r>
      <w:proofErr w:type="spellStart"/>
      <w:r w:rsidRPr="00FD5A70">
        <w:t>chrysogaster</w:t>
      </w:r>
      <w:proofErr w:type="spellEnd"/>
      <w:r w:rsidRPr="00FD5A70">
        <w:t xml:space="preserve">), when defining an acceptable level of impact against which to evaluate predicted impacts, proponents may find it helpful to consider context from the </w:t>
      </w:r>
      <w:hyperlink r:id="rId89" w:history="1">
        <w:r w:rsidRPr="00D66CCE">
          <w:rPr>
            <w:rStyle w:val="Hyperlink"/>
          </w:rPr>
          <w:t>National Recovery Plan for the Orange-bellied Parrot</w:t>
        </w:r>
      </w:hyperlink>
      <w:r w:rsidR="004A6E62">
        <w:rPr>
          <w:rStyle w:val="Hyperlink"/>
        </w:rPr>
        <w:t xml:space="preserve">, </w:t>
      </w:r>
      <w:proofErr w:type="spellStart"/>
      <w:r w:rsidR="004A6E62">
        <w:rPr>
          <w:rStyle w:val="Hyperlink"/>
          <w:i/>
          <w:iCs/>
        </w:rPr>
        <w:t>Neophema</w:t>
      </w:r>
      <w:proofErr w:type="spellEnd"/>
      <w:r w:rsidR="004A6E62">
        <w:rPr>
          <w:rStyle w:val="Hyperlink"/>
          <w:i/>
          <w:iCs/>
        </w:rPr>
        <w:t xml:space="preserve"> </w:t>
      </w:r>
      <w:proofErr w:type="spellStart"/>
      <w:r w:rsidR="004A6E62">
        <w:rPr>
          <w:rStyle w:val="Hyperlink"/>
          <w:i/>
          <w:iCs/>
        </w:rPr>
        <w:t>chrysogaster</w:t>
      </w:r>
      <w:proofErr w:type="spellEnd"/>
      <w:r w:rsidRPr="00FD5A70">
        <w:t xml:space="preserve"> (Department of Environment, Land, Water and Planning, 2016) which:</w:t>
      </w:r>
    </w:p>
    <w:p w14:paraId="05D1381A" w14:textId="1A85CA41" w:rsidR="000B3188" w:rsidRPr="00FD5A70" w:rsidRDefault="000B3188" w:rsidP="00FD5A70">
      <w:pPr>
        <w:pStyle w:val="ListBullet"/>
      </w:pPr>
      <w:r w:rsidRPr="00FD5A70">
        <w:t xml:space="preserve">identifies barriers to migration and movement, including those associated with wind energy turbines, as a key threat to recovery of the </w:t>
      </w:r>
      <w:proofErr w:type="gramStart"/>
      <w:r w:rsidRPr="00FD5A70">
        <w:t>species;</w:t>
      </w:r>
      <w:proofErr w:type="gramEnd"/>
    </w:p>
    <w:p w14:paraId="4661E83B" w14:textId="156A6AB3" w:rsidR="000B3188" w:rsidRPr="00FD5A70" w:rsidRDefault="000B3188" w:rsidP="00FD5A70">
      <w:pPr>
        <w:pStyle w:val="ListBullet"/>
      </w:pPr>
      <w:r w:rsidRPr="00FD5A70">
        <w:t>requires action to assess and manage the risks from development proposals that may represent a barrier to migration or movement; and</w:t>
      </w:r>
    </w:p>
    <w:p w14:paraId="3516EE69" w14:textId="4CE451E6" w:rsidR="000B3188" w:rsidRPr="00FD5A70" w:rsidRDefault="000B3188" w:rsidP="00FD5A70">
      <w:pPr>
        <w:pStyle w:val="ListBullet"/>
      </w:pPr>
      <w:r w:rsidRPr="00FD5A70">
        <w:t>requires information to be gathered to refine management of direct threats, including risk from barriers on the migration route. The plan establishes the expectations that management is in place for the threat if the risk warrants action.</w:t>
      </w:r>
    </w:p>
    <w:p w14:paraId="04FC99B9" w14:textId="77777777" w:rsidR="000B3188" w:rsidRPr="00FD5A70" w:rsidRDefault="000B3188" w:rsidP="00D66CCE">
      <w:pPr>
        <w:pStyle w:val="Heading5"/>
      </w:pPr>
      <w:r w:rsidRPr="00FD5A70">
        <w:t xml:space="preserve">Good practice </w:t>
      </w:r>
      <w:r w:rsidRPr="00D66CCE">
        <w:t>management</w:t>
      </w:r>
    </w:p>
    <w:p w14:paraId="1165802E" w14:textId="77777777" w:rsidR="000B3188" w:rsidRPr="00FD5A70" w:rsidRDefault="000B3188" w:rsidP="00FD5A70">
      <w:r w:rsidRPr="00D66CCE">
        <w:rPr>
          <w:b/>
          <w:bCs/>
        </w:rPr>
        <w:t>Minimise:</w:t>
      </w:r>
      <w:r w:rsidRPr="00FD5A70">
        <w:t xml:space="preserve"> Examples of measures that may minimise potential barrier effects of an OWF include design considerations that minimise potential effects (</w:t>
      </w:r>
      <w:proofErr w:type="gramStart"/>
      <w:r w:rsidRPr="00FD5A70">
        <w:t>e.g.</w:t>
      </w:r>
      <w:proofErr w:type="gramEnd"/>
      <w:r w:rsidRPr="00FD5A70">
        <w:t xml:space="preserve"> configuration of turbines within the OWF area considering creation of corridors).</w:t>
      </w:r>
    </w:p>
    <w:p w14:paraId="7DF3224C" w14:textId="77777777" w:rsidR="000B3188" w:rsidRPr="00FD5A70" w:rsidRDefault="000B3188" w:rsidP="00FD5A70">
      <w:r w:rsidRPr="00D66CCE">
        <w:rPr>
          <w:b/>
          <w:bCs/>
        </w:rPr>
        <w:t>Monitor and mitigate:</w:t>
      </w:r>
      <w:r w:rsidRPr="00FD5A70">
        <w:t xml:space="preserve"> Implement monitoring studies that are informed by appropriate baselines and designed to verify predictions made during the assessment of any change in wildlife migration patterns and ensure these remain within the acceptable level of impact. </w:t>
      </w:r>
    </w:p>
    <w:p w14:paraId="7377C9A6" w14:textId="77777777" w:rsidR="000B3188" w:rsidRPr="00FD5A70" w:rsidRDefault="000B3188" w:rsidP="00FD5A70">
      <w:r w:rsidRPr="00FD5A70">
        <w:t>Consider a staged approach to OWF implementation with decisions regarding progress to subsequent stages informed by results of verification monitoring studies. Commit to adjusting design and management as needed in subsequent stages based on findings of monitoring studies.</w:t>
      </w:r>
    </w:p>
    <w:p w14:paraId="06448314" w14:textId="557FD1E0" w:rsidR="000B3188" w:rsidRPr="00FD5A70" w:rsidRDefault="000B3188" w:rsidP="00FD5A70">
      <w:r w:rsidRPr="00FD5A70">
        <w:t>Proponents should consider engaging a suitably qualified expert to review existing data, input on survey program design, predictive modelling, interpretation of data and modelling results and make recommendations about appropriate mitigation and management measures.</w:t>
      </w:r>
    </w:p>
    <w:p w14:paraId="042ADFF2" w14:textId="436FEF02" w:rsidR="000B3188" w:rsidRPr="00FD5A70" w:rsidRDefault="009F3FCA" w:rsidP="00FD5A70">
      <w:r>
        <w:rPr>
          <w:noProof/>
        </w:rPr>
        <w:drawing>
          <wp:inline distT="0" distB="0" distL="0" distR="0" wp14:anchorId="1B5C4002" wp14:editId="2419D630">
            <wp:extent cx="5016137" cy="1432946"/>
            <wp:effectExtent l="0" t="0" r="635" b="2540"/>
            <wp:docPr id="945739092" name="Picture 27" descr="Birds flying in the sky with wind turbine in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39092" name="Picture 27" descr="Birds flying in the sky with wind turbine in background"/>
                    <pic:cNvPicPr/>
                  </pic:nvPicPr>
                  <pic:blipFill>
                    <a:blip r:embed="rId90">
                      <a:extLst>
                        <a:ext uri="{28A0092B-C50C-407E-A947-70E740481C1C}">
                          <a14:useLocalDpi xmlns:a14="http://schemas.microsoft.com/office/drawing/2010/main" val="0"/>
                        </a:ext>
                      </a:extLst>
                    </a:blip>
                    <a:stretch>
                      <a:fillRect/>
                    </a:stretch>
                  </pic:blipFill>
                  <pic:spPr>
                    <a:xfrm>
                      <a:off x="0" y="0"/>
                      <a:ext cx="5062273" cy="1446126"/>
                    </a:xfrm>
                    <a:prstGeom prst="rect">
                      <a:avLst/>
                    </a:prstGeom>
                  </pic:spPr>
                </pic:pic>
              </a:graphicData>
            </a:graphic>
          </wp:inline>
        </w:drawing>
      </w:r>
    </w:p>
    <w:p w14:paraId="20FA0282" w14:textId="5CB694AB" w:rsidR="000B3188" w:rsidRPr="00FD5A70" w:rsidRDefault="000B3188" w:rsidP="00FD5A70">
      <w:r w:rsidRPr="00FD5A70">
        <w:br w:type="page"/>
      </w:r>
    </w:p>
    <w:p w14:paraId="47E5F406" w14:textId="6C9E1E2F" w:rsidR="000B3188" w:rsidRPr="00FD5A70" w:rsidRDefault="000B3188" w:rsidP="00FD5A70">
      <w:pPr>
        <w:pStyle w:val="Heading3"/>
        <w:numPr>
          <w:ilvl w:val="0"/>
          <w:numId w:val="0"/>
        </w:numPr>
        <w:ind w:left="964" w:hanging="964"/>
      </w:pPr>
      <w:bookmarkStart w:id="19" w:name="_Toc140739818"/>
      <w:r w:rsidRPr="00FD5A70">
        <w:lastRenderedPageBreak/>
        <w:t>8. Light emissions</w:t>
      </w:r>
      <w:bookmarkEnd w:id="19"/>
    </w:p>
    <w:p w14:paraId="714E11FF" w14:textId="5E55C706" w:rsidR="00FD5A70" w:rsidRPr="00FD5A70" w:rsidRDefault="009F3FCA" w:rsidP="00FD5A70">
      <w:r>
        <w:rPr>
          <w:noProof/>
        </w:rPr>
        <w:drawing>
          <wp:inline distT="0" distB="0" distL="0" distR="0" wp14:anchorId="1BC12745" wp14:editId="0CB3051E">
            <wp:extent cx="5759450" cy="1364615"/>
            <wp:effectExtent l="0" t="0" r="6350" b="0"/>
            <wp:docPr id="1789383262" name="Picture 28" descr="A blue underwater ocean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83262" name="Picture 28" descr="A blue underwater ocean texture"/>
                    <pic:cNvPicPr/>
                  </pic:nvPicPr>
                  <pic:blipFill>
                    <a:blip r:embed="rId91">
                      <a:extLst>
                        <a:ext uri="{28A0092B-C50C-407E-A947-70E740481C1C}">
                          <a14:useLocalDpi xmlns:a14="http://schemas.microsoft.com/office/drawing/2010/main" val="0"/>
                        </a:ext>
                      </a:extLst>
                    </a:blip>
                    <a:stretch>
                      <a:fillRect/>
                    </a:stretch>
                  </pic:blipFill>
                  <pic:spPr>
                    <a:xfrm>
                      <a:off x="0" y="0"/>
                      <a:ext cx="5759450" cy="1364615"/>
                    </a:xfrm>
                    <a:prstGeom prst="rect">
                      <a:avLst/>
                    </a:prstGeom>
                  </pic:spPr>
                </pic:pic>
              </a:graphicData>
            </a:graphic>
          </wp:inline>
        </w:drawing>
      </w:r>
    </w:p>
    <w:p w14:paraId="52545C71" w14:textId="77777777" w:rsidR="000B3188" w:rsidRPr="00FD5A70" w:rsidRDefault="000B3188" w:rsidP="00D66CCE">
      <w:pPr>
        <w:pStyle w:val="Heading5"/>
      </w:pPr>
      <w:r w:rsidRPr="00FD5A70">
        <w:t xml:space="preserve">Sources of </w:t>
      </w:r>
      <w:r w:rsidRPr="00D66CCE">
        <w:t>impact</w:t>
      </w:r>
    </w:p>
    <w:p w14:paraId="05170C0C" w14:textId="77777777" w:rsidR="000B3188" w:rsidRPr="00FD5A70" w:rsidRDefault="000B3188" w:rsidP="00FD5A70">
      <w:r w:rsidRPr="00FD5A70">
        <w:t xml:space="preserve">Light is likely to be emitted around OWF development sites during pre-development surveys, construction, </w:t>
      </w:r>
      <w:proofErr w:type="gramStart"/>
      <w:r w:rsidRPr="00FD5A70">
        <w:t>operations</w:t>
      </w:r>
      <w:proofErr w:type="gramEnd"/>
      <w:r w:rsidRPr="00FD5A70">
        <w:t xml:space="preserve"> and decommissioning phases. Significant sources of light would include vessels that may operate during both day and night during some phases of the OWF development, particularly during construction and decommissioning and potentially during routine inspection, </w:t>
      </w:r>
      <w:proofErr w:type="gramStart"/>
      <w:r w:rsidRPr="00FD5A70">
        <w:t>maintenance</w:t>
      </w:r>
      <w:proofErr w:type="gramEnd"/>
      <w:r w:rsidRPr="00FD5A70">
        <w:t xml:space="preserve"> and repair operations. Turbine towers may require lighting to maintain safe navigation and aviation for the duration of the operational phase.</w:t>
      </w:r>
    </w:p>
    <w:p w14:paraId="2628345B" w14:textId="5637A7B7" w:rsidR="000B3188" w:rsidRPr="00FD5A70" w:rsidRDefault="000B3188" w:rsidP="00FD5A70">
      <w:r w:rsidRPr="00FD5A70">
        <w:t xml:space="preserve">Artificial light can disrupt critical biological behaviours, cause physiological </w:t>
      </w:r>
      <w:proofErr w:type="gramStart"/>
      <w:r w:rsidRPr="00FD5A70">
        <w:t>changes</w:t>
      </w:r>
      <w:proofErr w:type="gramEnd"/>
      <w:r w:rsidRPr="00FD5A70">
        <w:t xml:space="preserve"> and potentially pose a barrier to the recovery of listed threatened species if not appropriately managed. In this context, impacts of artificial light are particularly relevant for birds and marine turtles, with the degree of management and mitigation required influenced by the proposed OWF location at its proximity in relation to biologically important habitat for light sensitive wildlife.</w:t>
      </w:r>
    </w:p>
    <w:p w14:paraId="100AB5A9" w14:textId="77777777" w:rsidR="00FF20A4" w:rsidRDefault="00FF20A4" w:rsidP="005B4673">
      <w:pPr>
        <w:rPr>
          <w:b/>
          <w:bCs/>
          <w:sz w:val="22"/>
          <w:szCs w:val="22"/>
        </w:rPr>
      </w:pPr>
    </w:p>
    <w:p w14:paraId="456224F4" w14:textId="3EB3BA9C" w:rsidR="005B4673" w:rsidRPr="008E638F" w:rsidRDefault="005B4673" w:rsidP="005B4673">
      <w:pPr>
        <w:rPr>
          <w:b/>
          <w:bCs/>
          <w:sz w:val="22"/>
          <w:szCs w:val="22"/>
        </w:rPr>
      </w:pPr>
      <w:r w:rsidRPr="008E638F">
        <w:rPr>
          <w:b/>
          <w:bCs/>
          <w:sz w:val="22"/>
          <w:szCs w:val="22"/>
        </w:rPr>
        <w:t>Key receptors and protected matters:</w:t>
      </w:r>
    </w:p>
    <w:p w14:paraId="613070B1" w14:textId="77777777" w:rsidR="005B4673" w:rsidRDefault="005B4673" w:rsidP="005B4673">
      <w:pPr>
        <w:pStyle w:val="ListParagraph"/>
        <w:numPr>
          <w:ilvl w:val="0"/>
          <w:numId w:val="15"/>
        </w:numPr>
        <w:spacing w:after="0" w:line="240" w:lineRule="auto"/>
        <w:contextualSpacing w:val="0"/>
      </w:pPr>
      <w:r>
        <w:t>Sharks/rays</w:t>
      </w:r>
    </w:p>
    <w:p w14:paraId="1A601E27" w14:textId="77777777" w:rsidR="005B4673" w:rsidRDefault="005B4673" w:rsidP="005B4673">
      <w:pPr>
        <w:pStyle w:val="ListParagraph"/>
        <w:numPr>
          <w:ilvl w:val="0"/>
          <w:numId w:val="15"/>
        </w:numPr>
        <w:spacing w:after="0" w:line="240" w:lineRule="auto"/>
        <w:contextualSpacing w:val="0"/>
      </w:pPr>
      <w:r>
        <w:t>Turtles</w:t>
      </w:r>
    </w:p>
    <w:p w14:paraId="74718E90" w14:textId="77777777" w:rsidR="005B4673" w:rsidRDefault="005B4673" w:rsidP="005B4673">
      <w:pPr>
        <w:pStyle w:val="ListParagraph"/>
        <w:numPr>
          <w:ilvl w:val="0"/>
          <w:numId w:val="15"/>
        </w:numPr>
        <w:spacing w:after="0" w:line="240" w:lineRule="auto"/>
        <w:contextualSpacing w:val="0"/>
      </w:pPr>
      <w:r>
        <w:t>Seabirds</w:t>
      </w:r>
    </w:p>
    <w:p w14:paraId="437726B2" w14:textId="77777777" w:rsidR="005B4673" w:rsidRDefault="005B4673" w:rsidP="005B4673">
      <w:pPr>
        <w:pStyle w:val="ListParagraph"/>
        <w:numPr>
          <w:ilvl w:val="0"/>
          <w:numId w:val="15"/>
        </w:numPr>
        <w:spacing w:after="0" w:line="240" w:lineRule="auto"/>
        <w:contextualSpacing w:val="0"/>
      </w:pPr>
      <w:r>
        <w:t>Shorebirds</w:t>
      </w:r>
    </w:p>
    <w:p w14:paraId="4D144238" w14:textId="77777777" w:rsidR="005B4673" w:rsidRDefault="005B4673" w:rsidP="005B4673">
      <w:pPr>
        <w:pStyle w:val="ListParagraph"/>
        <w:numPr>
          <w:ilvl w:val="0"/>
          <w:numId w:val="15"/>
        </w:numPr>
        <w:spacing w:after="0" w:line="240" w:lineRule="auto"/>
        <w:contextualSpacing w:val="0"/>
      </w:pPr>
      <w:r>
        <w:t>Fish</w:t>
      </w:r>
    </w:p>
    <w:p w14:paraId="1D3D4A18" w14:textId="77777777" w:rsidR="005B4673" w:rsidRDefault="005B4673" w:rsidP="005B4673">
      <w:pPr>
        <w:pStyle w:val="ListParagraph"/>
        <w:numPr>
          <w:ilvl w:val="0"/>
          <w:numId w:val="15"/>
        </w:numPr>
        <w:spacing w:after="0" w:line="240" w:lineRule="auto"/>
        <w:contextualSpacing w:val="0"/>
      </w:pPr>
      <w:r>
        <w:t>Marine environment</w:t>
      </w:r>
    </w:p>
    <w:p w14:paraId="535035D6" w14:textId="77777777" w:rsidR="005B4673" w:rsidRDefault="005B4673" w:rsidP="005B4673">
      <w:pPr>
        <w:pStyle w:val="ListParagraph"/>
        <w:numPr>
          <w:ilvl w:val="0"/>
          <w:numId w:val="15"/>
        </w:numPr>
        <w:spacing w:after="0" w:line="240" w:lineRule="auto"/>
        <w:contextualSpacing w:val="0"/>
      </w:pPr>
      <w:r>
        <w:t>Viewshed/heritage values</w:t>
      </w:r>
    </w:p>
    <w:p w14:paraId="299ADFB3" w14:textId="2A377C9E" w:rsidR="000B3188" w:rsidRPr="00FD5A70" w:rsidRDefault="005B4673" w:rsidP="00FD5A70">
      <w:pPr>
        <w:pStyle w:val="ListParagraph"/>
        <w:numPr>
          <w:ilvl w:val="0"/>
          <w:numId w:val="15"/>
        </w:numPr>
        <w:spacing w:after="0" w:line="240" w:lineRule="auto"/>
        <w:contextualSpacing w:val="0"/>
      </w:pPr>
      <w:r>
        <w:t>Cultural heritage</w:t>
      </w:r>
    </w:p>
    <w:p w14:paraId="49046150" w14:textId="57030C00" w:rsidR="000B3188" w:rsidRPr="00FD5A70" w:rsidRDefault="000B3188" w:rsidP="00FD5A70">
      <w:r w:rsidRPr="00FD5A70">
        <w:br w:type="page"/>
      </w:r>
    </w:p>
    <w:p w14:paraId="2B294B62" w14:textId="08DE3ED8" w:rsidR="000B3188" w:rsidRDefault="000B3188" w:rsidP="00D66CCE">
      <w:pPr>
        <w:pStyle w:val="Heading5"/>
      </w:pPr>
      <w:r w:rsidRPr="00FD5A70">
        <w:lastRenderedPageBreak/>
        <w:t xml:space="preserve">Key statutory documents, management </w:t>
      </w:r>
      <w:r w:rsidRPr="00D66CCE">
        <w:t>principles</w:t>
      </w:r>
      <w:r w:rsidRPr="00FD5A70">
        <w:t xml:space="preserve"> and other relevant EPBC Act information and resources</w:t>
      </w:r>
      <w:r w:rsidR="006E6CEA">
        <w:t>:</w:t>
      </w:r>
    </w:p>
    <w:p w14:paraId="54D6C22D" w14:textId="62EABF26" w:rsidR="009A2D9B" w:rsidRPr="009A2D9B" w:rsidRDefault="009A2D9B" w:rsidP="009A2D9B">
      <w:pPr>
        <w:pStyle w:val="ListParagraph"/>
        <w:numPr>
          <w:ilvl w:val="0"/>
          <w:numId w:val="32"/>
        </w:numPr>
      </w:pPr>
      <w:r>
        <w:t>Protected matters search tool (PMST)</w:t>
      </w:r>
    </w:p>
    <w:p w14:paraId="17F6A6B6" w14:textId="77777777" w:rsidR="006E6CEA" w:rsidRDefault="006E6CEA" w:rsidP="006E6CEA">
      <w:pPr>
        <w:pStyle w:val="ListParagraph"/>
        <w:numPr>
          <w:ilvl w:val="0"/>
          <w:numId w:val="15"/>
        </w:numPr>
        <w:spacing w:after="0" w:line="240" w:lineRule="auto"/>
        <w:contextualSpacing w:val="0"/>
      </w:pPr>
      <w:r>
        <w:t>Conservation advice</w:t>
      </w:r>
    </w:p>
    <w:p w14:paraId="6C665C32" w14:textId="77777777" w:rsidR="006E6CEA" w:rsidRDefault="006E6CEA" w:rsidP="006E6CEA">
      <w:pPr>
        <w:pStyle w:val="ListParagraph"/>
        <w:numPr>
          <w:ilvl w:val="0"/>
          <w:numId w:val="15"/>
        </w:numPr>
        <w:spacing w:after="0" w:line="240" w:lineRule="auto"/>
        <w:contextualSpacing w:val="0"/>
      </w:pPr>
      <w:r>
        <w:t>Wildlife conservation plans</w:t>
      </w:r>
    </w:p>
    <w:p w14:paraId="2DEBE054" w14:textId="77777777" w:rsidR="006E6CEA" w:rsidRDefault="006E6CEA" w:rsidP="006E6CEA">
      <w:pPr>
        <w:pStyle w:val="ListParagraph"/>
        <w:numPr>
          <w:ilvl w:val="0"/>
          <w:numId w:val="15"/>
        </w:numPr>
        <w:spacing w:after="0" w:line="240" w:lineRule="auto"/>
        <w:contextualSpacing w:val="0"/>
      </w:pPr>
      <w:r>
        <w:t>Australian Marine Park Management Plans</w:t>
      </w:r>
    </w:p>
    <w:p w14:paraId="4D09BB39" w14:textId="77777777" w:rsidR="006E6CEA" w:rsidRDefault="006E6CEA" w:rsidP="006E6CEA">
      <w:pPr>
        <w:pStyle w:val="ListParagraph"/>
        <w:numPr>
          <w:ilvl w:val="0"/>
          <w:numId w:val="15"/>
        </w:numPr>
        <w:spacing w:after="0" w:line="240" w:lineRule="auto"/>
        <w:contextualSpacing w:val="0"/>
      </w:pPr>
      <w:r>
        <w:t>Plans of management for World and National heritage properties and places</w:t>
      </w:r>
    </w:p>
    <w:p w14:paraId="09606934" w14:textId="77777777" w:rsidR="006E6CEA" w:rsidRDefault="006E6CEA" w:rsidP="006E6CEA">
      <w:pPr>
        <w:pStyle w:val="ListParagraph"/>
        <w:numPr>
          <w:ilvl w:val="0"/>
          <w:numId w:val="15"/>
        </w:numPr>
        <w:spacing w:after="0" w:line="240" w:lineRule="auto"/>
        <w:contextualSpacing w:val="0"/>
      </w:pPr>
      <w:r>
        <w:t>Plans of management for wetlands of international significance (RAMSAR)</w:t>
      </w:r>
    </w:p>
    <w:p w14:paraId="52B0AE28" w14:textId="77777777" w:rsidR="006E6CEA" w:rsidRDefault="006E6CEA" w:rsidP="006E6CEA">
      <w:pPr>
        <w:pStyle w:val="ListParagraph"/>
        <w:numPr>
          <w:ilvl w:val="0"/>
          <w:numId w:val="15"/>
        </w:numPr>
        <w:spacing w:after="0" w:line="240" w:lineRule="auto"/>
        <w:contextualSpacing w:val="0"/>
      </w:pPr>
      <w:r>
        <w:t>EPBC Act management principles</w:t>
      </w:r>
    </w:p>
    <w:p w14:paraId="5F160C32" w14:textId="77777777" w:rsidR="006E6CEA" w:rsidRDefault="006E6CEA" w:rsidP="006E6CEA">
      <w:pPr>
        <w:pStyle w:val="ListParagraph"/>
        <w:numPr>
          <w:ilvl w:val="0"/>
          <w:numId w:val="15"/>
        </w:numPr>
        <w:spacing w:after="0" w:line="240" w:lineRule="auto"/>
        <w:contextualSpacing w:val="0"/>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p>
    <w:p w14:paraId="6BDEC7EF" w14:textId="77777777" w:rsidR="006E6CEA" w:rsidRDefault="006E6CEA" w:rsidP="006E6CEA">
      <w:pPr>
        <w:pStyle w:val="ListParagraph"/>
        <w:numPr>
          <w:ilvl w:val="0"/>
          <w:numId w:val="15"/>
        </w:numPr>
        <w:spacing w:after="0" w:line="240" w:lineRule="auto"/>
        <w:contextualSpacing w:val="0"/>
      </w:pPr>
      <w:r>
        <w:t>Species Profile and Threats Database (SPRAT)</w:t>
      </w:r>
    </w:p>
    <w:p w14:paraId="5CA8F9A2" w14:textId="77777777" w:rsidR="006E6CEA" w:rsidRDefault="006E6CEA" w:rsidP="006E6CEA">
      <w:pPr>
        <w:pStyle w:val="ListParagraph"/>
        <w:numPr>
          <w:ilvl w:val="0"/>
          <w:numId w:val="15"/>
        </w:numPr>
        <w:spacing w:after="0" w:line="240" w:lineRule="auto"/>
        <w:contextualSpacing w:val="0"/>
      </w:pPr>
      <w:r>
        <w:t>Marine Bioregional Plans</w:t>
      </w:r>
    </w:p>
    <w:p w14:paraId="597DA593" w14:textId="77777777" w:rsidR="006E6CEA" w:rsidRDefault="006E6CEA" w:rsidP="006E6CEA">
      <w:pPr>
        <w:pStyle w:val="ListParagraph"/>
        <w:numPr>
          <w:ilvl w:val="0"/>
          <w:numId w:val="15"/>
        </w:numPr>
        <w:spacing w:after="0" w:line="240" w:lineRule="auto"/>
        <w:contextualSpacing w:val="0"/>
      </w:pPr>
      <w:r>
        <w:t>National Conservation Values Atlas (NCVA)</w:t>
      </w:r>
    </w:p>
    <w:p w14:paraId="44E481F9" w14:textId="77777777" w:rsidR="00FD5A70" w:rsidRPr="00FD5A70" w:rsidRDefault="00FD5A70" w:rsidP="00FD5A70"/>
    <w:p w14:paraId="423E50DD" w14:textId="77777777" w:rsidR="000B3188" w:rsidRPr="00FD5A70" w:rsidRDefault="000B3188" w:rsidP="00D66CCE">
      <w:pPr>
        <w:pStyle w:val="Heading5"/>
      </w:pPr>
      <w:r w:rsidRPr="00FD5A70">
        <w:t xml:space="preserve">Example using EPBC Act context to inform a defined </w:t>
      </w:r>
      <w:r w:rsidRPr="00D66CCE">
        <w:t>acceptable</w:t>
      </w:r>
      <w:r w:rsidRPr="00FD5A70">
        <w:t xml:space="preserve"> level of </w:t>
      </w:r>
      <w:proofErr w:type="gramStart"/>
      <w:r w:rsidRPr="00FD5A70">
        <w:t>impact</w:t>
      </w:r>
      <w:proofErr w:type="gramEnd"/>
    </w:p>
    <w:p w14:paraId="72D80498" w14:textId="232271B5" w:rsidR="000B3188" w:rsidRPr="00FD5A70" w:rsidRDefault="000B3188" w:rsidP="00FD5A70">
      <w:r w:rsidRPr="00FD5A70">
        <w:t xml:space="preserve">Marine turtles are particularly sensitive to artificial light emissions. Where relevant, when defining an acceptable level of impact associated with light emissions, proponents may find it helpful to consider content in the </w:t>
      </w:r>
      <w:hyperlink r:id="rId92" w:history="1">
        <w:r w:rsidRPr="00D66CCE">
          <w:rPr>
            <w:rStyle w:val="Hyperlink"/>
          </w:rPr>
          <w:t>Recovery plan for Marine Turtles in Australia</w:t>
        </w:r>
      </w:hyperlink>
      <w:r w:rsidRPr="00FD5A70">
        <w:t xml:space="preserve"> (Commonwealth of Australia, 2017), which requires:</w:t>
      </w:r>
    </w:p>
    <w:p w14:paraId="6435223E" w14:textId="7C5592C0" w:rsidR="000B3188" w:rsidRPr="00FD5A70" w:rsidRDefault="000B3188" w:rsidP="00FD5A70">
      <w:pPr>
        <w:pStyle w:val="ListBullet"/>
      </w:pPr>
      <w:r w:rsidRPr="00FD5A70">
        <w:t>management of anthropogenic activities to ensure marine turtles are not displaced from identified habitat critical to the survival defined in the recovery plan; and</w:t>
      </w:r>
    </w:p>
    <w:p w14:paraId="656F9B6F" w14:textId="65D7DDEC" w:rsidR="000B3188" w:rsidRPr="00FD5A70" w:rsidRDefault="000B3188" w:rsidP="00FD5A70">
      <w:pPr>
        <w:pStyle w:val="ListBullet"/>
      </w:pPr>
      <w:r w:rsidRPr="00FD5A70">
        <w:t>artificial light within or adjacent to habitat critical to the survival of marine turtles to be managed such that marine turtles are not displaced from these habitats.</w:t>
      </w:r>
    </w:p>
    <w:p w14:paraId="05AAD548" w14:textId="5CF787BE" w:rsidR="000B3188" w:rsidRPr="00FD5A70" w:rsidRDefault="000B3188" w:rsidP="00FD5A70">
      <w:pPr>
        <w:pStyle w:val="ListBullet"/>
      </w:pPr>
      <w:r w:rsidRPr="00FD5A70">
        <w:t>implementation of best practice light management guidelines for existing and future developments adjacent to marine turtle nesting beaches.</w:t>
      </w:r>
    </w:p>
    <w:p w14:paraId="1A20C800" w14:textId="77777777" w:rsidR="000B3188" w:rsidRPr="00FD5A70" w:rsidRDefault="000B3188" w:rsidP="00FD5A70">
      <w:pPr>
        <w:pStyle w:val="ListBullet"/>
      </w:pPr>
      <w:r w:rsidRPr="00FD5A70">
        <w:t>Good practice management</w:t>
      </w:r>
    </w:p>
    <w:p w14:paraId="42FD32D1" w14:textId="77777777" w:rsidR="000B3188" w:rsidRPr="00FD5A70" w:rsidRDefault="000B3188" w:rsidP="00FD5A70">
      <w:pPr>
        <w:pStyle w:val="ListBullet"/>
      </w:pPr>
      <w:r w:rsidRPr="00FD5A70">
        <w:t>Minimise: Examples of measures that may minimise impacts of light emissions include:</w:t>
      </w:r>
    </w:p>
    <w:p w14:paraId="06934F8D" w14:textId="14CA91A5" w:rsidR="000B3188" w:rsidRPr="00FD5A70" w:rsidRDefault="000B3188" w:rsidP="00FD5A70">
      <w:pPr>
        <w:pStyle w:val="ListBullet"/>
      </w:pPr>
      <w:r w:rsidRPr="00FD5A70">
        <w:t xml:space="preserve">modelling light emissions and transmission to support the assessment, verification studies and management </w:t>
      </w:r>
      <w:proofErr w:type="gramStart"/>
      <w:r w:rsidRPr="00FD5A70">
        <w:t>actions;</w:t>
      </w:r>
      <w:proofErr w:type="gramEnd"/>
    </w:p>
    <w:p w14:paraId="5C5F7C9C" w14:textId="16E4F68F" w:rsidR="000B3188" w:rsidRPr="00FD5A70" w:rsidRDefault="000B3188" w:rsidP="00FD5A70">
      <w:pPr>
        <w:pStyle w:val="ListBullet"/>
      </w:pPr>
      <w:r w:rsidRPr="00FD5A70">
        <w:t xml:space="preserve">reducing light emitted to the minimum required to meet standards for safety and </w:t>
      </w:r>
      <w:proofErr w:type="gramStart"/>
      <w:r w:rsidRPr="00FD5A70">
        <w:t>navigation;</w:t>
      </w:r>
      <w:proofErr w:type="gramEnd"/>
    </w:p>
    <w:p w14:paraId="563C42D7" w14:textId="18F99A2A" w:rsidR="000B3188" w:rsidRPr="00FD5A70" w:rsidRDefault="000B3188" w:rsidP="00FD5A70">
      <w:pPr>
        <w:pStyle w:val="ListBullet"/>
      </w:pPr>
      <w:r w:rsidRPr="00FD5A70">
        <w:t xml:space="preserve">careful lighting design that is tailored to manage spectral sensitivities of receptors, and considering factors such as wavelength, orientation/shielding, intensity and </w:t>
      </w:r>
      <w:proofErr w:type="gramStart"/>
      <w:r w:rsidRPr="00FD5A70">
        <w:t>timing;</w:t>
      </w:r>
      <w:proofErr w:type="gramEnd"/>
      <w:r w:rsidRPr="00FD5A70">
        <w:t xml:space="preserve"> </w:t>
      </w:r>
    </w:p>
    <w:p w14:paraId="60DD0799" w14:textId="0B976C29" w:rsidR="000B3188" w:rsidRPr="00FD5A70" w:rsidRDefault="000B3188" w:rsidP="00FD5A70">
      <w:pPr>
        <w:pStyle w:val="ListBullet"/>
      </w:pPr>
      <w:r w:rsidRPr="00FD5A70">
        <w:t>limiting reflective surfaces in infrastructure design; and</w:t>
      </w:r>
    </w:p>
    <w:p w14:paraId="1A795C17" w14:textId="386C321D" w:rsidR="000B3188" w:rsidRPr="00FD5A70" w:rsidRDefault="000B3188" w:rsidP="00FD5A70">
      <w:pPr>
        <w:pStyle w:val="ListBullet"/>
      </w:pPr>
      <w:r w:rsidRPr="00FD5A70">
        <w:t>adopting good practice housekeeping for vessels operating offshore.</w:t>
      </w:r>
    </w:p>
    <w:p w14:paraId="3CCE9A39" w14:textId="5006511C" w:rsidR="000B3188" w:rsidRPr="00FD5A70" w:rsidRDefault="000B3188" w:rsidP="00FD5A70">
      <w:r w:rsidRPr="00FD5A70">
        <w:t xml:space="preserve">Monitor and mitigate: Monitoring wildlife interactions with activities and using results to inform ongoing management of lighting. Proponents are advised to review the </w:t>
      </w:r>
      <w:hyperlink r:id="rId93" w:history="1">
        <w:r w:rsidRPr="00D66CCE">
          <w:rPr>
            <w:rStyle w:val="Hyperlink"/>
          </w:rPr>
          <w:t>National Light Pollution Guidelines for Wildlife</w:t>
        </w:r>
      </w:hyperlink>
      <w:r w:rsidR="004A6E62">
        <w:rPr>
          <w:rStyle w:val="Hyperlink"/>
        </w:rPr>
        <w:t xml:space="preserve"> </w:t>
      </w:r>
      <w:r w:rsidRPr="00FD5A70">
        <w:t>(</w:t>
      </w:r>
      <w:r w:rsidR="004A6E62">
        <w:t>DCCEEW</w:t>
      </w:r>
      <w:r w:rsidRPr="00FD5A70">
        <w:t>, 202</w:t>
      </w:r>
      <w:r w:rsidR="004A6E62">
        <w:t>3</w:t>
      </w:r>
      <w:r w:rsidRPr="00FD5A70">
        <w:t>) for further guidance on lighting management.</w:t>
      </w:r>
    </w:p>
    <w:p w14:paraId="1ECD28B8" w14:textId="77777777" w:rsidR="000B3188" w:rsidRPr="00FD5A70" w:rsidRDefault="000B3188" w:rsidP="00FD5A70"/>
    <w:p w14:paraId="15C841FE" w14:textId="416D132B" w:rsidR="000B3188" w:rsidRPr="00FD5A70" w:rsidRDefault="009F3FCA" w:rsidP="00FD5A70">
      <w:r>
        <w:rPr>
          <w:noProof/>
        </w:rPr>
        <w:drawing>
          <wp:inline distT="0" distB="0" distL="0" distR="0" wp14:anchorId="3F306E42" wp14:editId="09CCA68C">
            <wp:extent cx="5759450" cy="1452245"/>
            <wp:effectExtent l="0" t="0" r="6350" b="0"/>
            <wp:docPr id="1102873398" name="Picture 31" descr="A blue water surface with sunlight shining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73398" name="Picture 31" descr="A blue water surface with sunlight shining through"/>
                    <pic:cNvPicPr/>
                  </pic:nvPicPr>
                  <pic:blipFill>
                    <a:blip r:embed="rId94">
                      <a:extLst>
                        <a:ext uri="{28A0092B-C50C-407E-A947-70E740481C1C}">
                          <a14:useLocalDpi xmlns:a14="http://schemas.microsoft.com/office/drawing/2010/main" val="0"/>
                        </a:ext>
                      </a:extLst>
                    </a:blip>
                    <a:stretch>
                      <a:fillRect/>
                    </a:stretch>
                  </pic:blipFill>
                  <pic:spPr>
                    <a:xfrm>
                      <a:off x="0" y="0"/>
                      <a:ext cx="5759450" cy="1452245"/>
                    </a:xfrm>
                    <a:prstGeom prst="rect">
                      <a:avLst/>
                    </a:prstGeom>
                  </pic:spPr>
                </pic:pic>
              </a:graphicData>
            </a:graphic>
          </wp:inline>
        </w:drawing>
      </w:r>
    </w:p>
    <w:p w14:paraId="63E99CAA" w14:textId="241B86FE" w:rsidR="000B3188" w:rsidRPr="00FD5A70" w:rsidRDefault="000B3188" w:rsidP="00FD5A70">
      <w:r w:rsidRPr="00FD5A70">
        <w:br w:type="page"/>
      </w:r>
    </w:p>
    <w:p w14:paraId="10657753" w14:textId="20811B55" w:rsidR="000B3188" w:rsidRPr="00FD5A70" w:rsidRDefault="000B3188" w:rsidP="00FD5A70">
      <w:pPr>
        <w:pStyle w:val="Heading3"/>
        <w:numPr>
          <w:ilvl w:val="0"/>
          <w:numId w:val="0"/>
        </w:numPr>
        <w:ind w:left="964" w:hanging="964"/>
      </w:pPr>
      <w:bookmarkStart w:id="20" w:name="_Toc140739819"/>
      <w:r w:rsidRPr="00FD5A70">
        <w:lastRenderedPageBreak/>
        <w:t>9. Vessel interactions – injury and mortality to marine fauna</w:t>
      </w:r>
      <w:bookmarkEnd w:id="20"/>
    </w:p>
    <w:p w14:paraId="4E6241E2" w14:textId="426B16DF" w:rsidR="00FD5A70" w:rsidRPr="00FD5A70" w:rsidRDefault="009F3FCA" w:rsidP="00FD5A70">
      <w:r>
        <w:rPr>
          <w:noProof/>
        </w:rPr>
        <w:drawing>
          <wp:inline distT="0" distB="0" distL="0" distR="0" wp14:anchorId="2159500A" wp14:editId="19DECFFA">
            <wp:extent cx="5759450" cy="2410460"/>
            <wp:effectExtent l="0" t="0" r="6350" b="2540"/>
            <wp:docPr id="346473728" name="Picture 32" descr="A whale jumping out of th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73728" name="Picture 32" descr="A whale jumping out of the water"/>
                    <pic:cNvPicPr/>
                  </pic:nvPicPr>
                  <pic:blipFill>
                    <a:blip r:embed="rId95">
                      <a:extLst>
                        <a:ext uri="{28A0092B-C50C-407E-A947-70E740481C1C}">
                          <a14:useLocalDpi xmlns:a14="http://schemas.microsoft.com/office/drawing/2010/main" val="0"/>
                        </a:ext>
                      </a:extLst>
                    </a:blip>
                    <a:stretch>
                      <a:fillRect/>
                    </a:stretch>
                  </pic:blipFill>
                  <pic:spPr>
                    <a:xfrm>
                      <a:off x="0" y="0"/>
                      <a:ext cx="5759450" cy="2410460"/>
                    </a:xfrm>
                    <a:prstGeom prst="rect">
                      <a:avLst/>
                    </a:prstGeom>
                  </pic:spPr>
                </pic:pic>
              </a:graphicData>
            </a:graphic>
          </wp:inline>
        </w:drawing>
      </w:r>
    </w:p>
    <w:p w14:paraId="71220C71" w14:textId="77777777" w:rsidR="000B3188" w:rsidRPr="00FD5A70" w:rsidRDefault="000B3188" w:rsidP="00D66CCE">
      <w:pPr>
        <w:pStyle w:val="Heading5"/>
      </w:pPr>
      <w:r w:rsidRPr="00FD5A70">
        <w:t>Sources of impact</w:t>
      </w:r>
    </w:p>
    <w:p w14:paraId="6346A5BB" w14:textId="4E110B96" w:rsidR="000B3188" w:rsidRPr="00FD5A70" w:rsidRDefault="000B3188" w:rsidP="00FD5A70">
      <w:r w:rsidRPr="00FD5A70">
        <w:t xml:space="preserve">Vessels used for pre-development surveys, construction, </w:t>
      </w:r>
      <w:proofErr w:type="gramStart"/>
      <w:r w:rsidRPr="00FD5A70">
        <w:t>operations</w:t>
      </w:r>
      <w:proofErr w:type="gramEnd"/>
      <w:r w:rsidRPr="00FD5A70">
        <w:t xml:space="preserve"> and decommissioning generate risk of collision with marine wildlife.</w:t>
      </w:r>
    </w:p>
    <w:p w14:paraId="252374BB" w14:textId="77777777" w:rsidR="00543F82" w:rsidRPr="008E638F" w:rsidRDefault="00543F82" w:rsidP="00543F82">
      <w:pPr>
        <w:rPr>
          <w:b/>
          <w:bCs/>
          <w:sz w:val="22"/>
          <w:szCs w:val="22"/>
        </w:rPr>
      </w:pPr>
      <w:r w:rsidRPr="008E638F">
        <w:rPr>
          <w:b/>
          <w:bCs/>
          <w:sz w:val="22"/>
          <w:szCs w:val="22"/>
        </w:rPr>
        <w:t>Key receptors and protected matters:</w:t>
      </w:r>
    </w:p>
    <w:p w14:paraId="5C420113" w14:textId="77777777" w:rsidR="00543F82" w:rsidRDefault="00543F82" w:rsidP="00543F82">
      <w:pPr>
        <w:pStyle w:val="ListParagraph"/>
        <w:numPr>
          <w:ilvl w:val="0"/>
          <w:numId w:val="23"/>
        </w:numPr>
        <w:spacing w:after="0" w:line="240" w:lineRule="auto"/>
        <w:contextualSpacing w:val="0"/>
      </w:pPr>
      <w:r>
        <w:t>Baleen whales</w:t>
      </w:r>
    </w:p>
    <w:p w14:paraId="6B301941" w14:textId="77777777" w:rsidR="00543F82" w:rsidRDefault="00543F82" w:rsidP="00543F82">
      <w:pPr>
        <w:pStyle w:val="ListParagraph"/>
        <w:numPr>
          <w:ilvl w:val="0"/>
          <w:numId w:val="23"/>
        </w:numPr>
        <w:spacing w:after="0" w:line="240" w:lineRule="auto"/>
        <w:contextualSpacing w:val="0"/>
      </w:pPr>
      <w:r>
        <w:t>Toothed whales/porpoises</w:t>
      </w:r>
    </w:p>
    <w:p w14:paraId="2F45CD46" w14:textId="77777777" w:rsidR="00543F82" w:rsidRDefault="00543F82" w:rsidP="00543F82">
      <w:pPr>
        <w:pStyle w:val="ListParagraph"/>
        <w:numPr>
          <w:ilvl w:val="0"/>
          <w:numId w:val="23"/>
        </w:numPr>
        <w:spacing w:after="0" w:line="240" w:lineRule="auto"/>
        <w:contextualSpacing w:val="0"/>
      </w:pPr>
      <w:r>
        <w:t>Seals/sea lions</w:t>
      </w:r>
    </w:p>
    <w:p w14:paraId="23E0B73F" w14:textId="77777777" w:rsidR="00543F82" w:rsidRDefault="00543F82" w:rsidP="00543F82">
      <w:pPr>
        <w:pStyle w:val="ListParagraph"/>
        <w:numPr>
          <w:ilvl w:val="0"/>
          <w:numId w:val="23"/>
        </w:numPr>
        <w:spacing w:after="0" w:line="240" w:lineRule="auto"/>
        <w:contextualSpacing w:val="0"/>
      </w:pPr>
      <w:r>
        <w:t>Sharks/rays</w:t>
      </w:r>
    </w:p>
    <w:p w14:paraId="79B7A9AD" w14:textId="6DCA72BD" w:rsidR="000B3188" w:rsidRPr="00FD5A70" w:rsidRDefault="00543F82" w:rsidP="00FD5A70">
      <w:pPr>
        <w:pStyle w:val="ListParagraph"/>
        <w:numPr>
          <w:ilvl w:val="0"/>
          <w:numId w:val="23"/>
        </w:numPr>
        <w:spacing w:after="0" w:line="240" w:lineRule="auto"/>
        <w:contextualSpacing w:val="0"/>
      </w:pPr>
      <w:r>
        <w:t>Turtles</w:t>
      </w:r>
    </w:p>
    <w:p w14:paraId="599BA827" w14:textId="7EF6623D" w:rsidR="000B3188" w:rsidRPr="00FD5A70" w:rsidRDefault="000B3188" w:rsidP="00FD5A70">
      <w:r w:rsidRPr="00FD5A70">
        <w:br w:type="page"/>
      </w:r>
    </w:p>
    <w:p w14:paraId="7D7B7C7A" w14:textId="77777777" w:rsidR="000B3188" w:rsidRPr="00FD5A70" w:rsidRDefault="000B3188" w:rsidP="00D66CCE">
      <w:pPr>
        <w:pStyle w:val="Heading5"/>
      </w:pPr>
      <w:r w:rsidRPr="00FD5A70">
        <w:lastRenderedPageBreak/>
        <w:t xml:space="preserve">Key statutory documents, management principles and other relevant </w:t>
      </w:r>
      <w:r w:rsidRPr="00D66CCE">
        <w:t>EPBC</w:t>
      </w:r>
      <w:r w:rsidRPr="00FD5A70">
        <w:t xml:space="preserve"> Act information and resources</w:t>
      </w:r>
    </w:p>
    <w:p w14:paraId="12292098" w14:textId="77777777" w:rsidR="003D0CE5" w:rsidRDefault="003D0CE5" w:rsidP="003D0CE5">
      <w:pPr>
        <w:pStyle w:val="ListParagraph"/>
        <w:numPr>
          <w:ilvl w:val="0"/>
          <w:numId w:val="15"/>
        </w:numPr>
        <w:spacing w:after="0" w:line="240" w:lineRule="auto"/>
        <w:contextualSpacing w:val="0"/>
        <w:rPr>
          <w:sz w:val="22"/>
          <w:szCs w:val="22"/>
        </w:rPr>
      </w:pPr>
      <w:r>
        <w:t>Protected matters search tool (PMST)</w:t>
      </w:r>
    </w:p>
    <w:p w14:paraId="4ED42ABB" w14:textId="77777777" w:rsidR="003D0CE5" w:rsidRDefault="003D0CE5" w:rsidP="003D0CE5">
      <w:pPr>
        <w:pStyle w:val="ListParagraph"/>
        <w:numPr>
          <w:ilvl w:val="0"/>
          <w:numId w:val="15"/>
        </w:numPr>
        <w:spacing w:after="0" w:line="240" w:lineRule="auto"/>
        <w:contextualSpacing w:val="0"/>
      </w:pPr>
      <w:r>
        <w:t>Conservation advice</w:t>
      </w:r>
    </w:p>
    <w:p w14:paraId="3C7814A9" w14:textId="77777777" w:rsidR="003D0CE5" w:rsidRDefault="003D0CE5" w:rsidP="003D0CE5">
      <w:pPr>
        <w:pStyle w:val="ListParagraph"/>
        <w:numPr>
          <w:ilvl w:val="0"/>
          <w:numId w:val="15"/>
        </w:numPr>
        <w:spacing w:after="0" w:line="240" w:lineRule="auto"/>
        <w:contextualSpacing w:val="0"/>
      </w:pPr>
      <w:r>
        <w:t>Wildlife conservation plans</w:t>
      </w:r>
    </w:p>
    <w:p w14:paraId="65BD713B" w14:textId="77777777" w:rsidR="003D0CE5" w:rsidRDefault="003D0CE5" w:rsidP="003D0CE5">
      <w:pPr>
        <w:pStyle w:val="ListParagraph"/>
        <w:numPr>
          <w:ilvl w:val="0"/>
          <w:numId w:val="15"/>
        </w:numPr>
        <w:spacing w:after="0" w:line="240" w:lineRule="auto"/>
        <w:contextualSpacing w:val="0"/>
      </w:pPr>
      <w:r>
        <w:t>Australian Marine Park Management Plans</w:t>
      </w:r>
    </w:p>
    <w:p w14:paraId="2FADDC78" w14:textId="77777777" w:rsidR="003D0CE5" w:rsidRDefault="003D0CE5" w:rsidP="003D0CE5">
      <w:pPr>
        <w:pStyle w:val="ListParagraph"/>
        <w:numPr>
          <w:ilvl w:val="0"/>
          <w:numId w:val="15"/>
        </w:numPr>
        <w:spacing w:after="0" w:line="240" w:lineRule="auto"/>
        <w:contextualSpacing w:val="0"/>
      </w:pPr>
      <w:r>
        <w:t>Plans of management for World and National heritage properties and places</w:t>
      </w:r>
    </w:p>
    <w:p w14:paraId="3BEFC0FC" w14:textId="77777777" w:rsidR="003D0CE5" w:rsidRDefault="003D0CE5" w:rsidP="003D0CE5">
      <w:pPr>
        <w:pStyle w:val="ListParagraph"/>
        <w:numPr>
          <w:ilvl w:val="0"/>
          <w:numId w:val="15"/>
        </w:numPr>
        <w:spacing w:after="0" w:line="240" w:lineRule="auto"/>
        <w:contextualSpacing w:val="0"/>
      </w:pPr>
      <w:r>
        <w:t>EPBC Act management principles</w:t>
      </w:r>
    </w:p>
    <w:p w14:paraId="77CB51C5" w14:textId="77777777" w:rsidR="003D0CE5" w:rsidRDefault="003D0CE5" w:rsidP="003D0CE5">
      <w:pPr>
        <w:pStyle w:val="ListParagraph"/>
        <w:numPr>
          <w:ilvl w:val="0"/>
          <w:numId w:val="15"/>
        </w:numPr>
        <w:spacing w:after="0" w:line="240" w:lineRule="auto"/>
        <w:contextualSpacing w:val="0"/>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p>
    <w:p w14:paraId="4E0CE4AF" w14:textId="77777777" w:rsidR="003D0CE5" w:rsidRDefault="003D0CE5" w:rsidP="003D0CE5">
      <w:pPr>
        <w:pStyle w:val="ListParagraph"/>
        <w:numPr>
          <w:ilvl w:val="0"/>
          <w:numId w:val="15"/>
        </w:numPr>
        <w:spacing w:after="0" w:line="240" w:lineRule="auto"/>
        <w:contextualSpacing w:val="0"/>
      </w:pPr>
      <w:r>
        <w:t>Species Profile and Threats Database (SPRAT)</w:t>
      </w:r>
    </w:p>
    <w:p w14:paraId="5FADD9A0" w14:textId="77777777" w:rsidR="003D0CE5" w:rsidRDefault="003D0CE5" w:rsidP="003D0CE5">
      <w:pPr>
        <w:pStyle w:val="ListParagraph"/>
        <w:numPr>
          <w:ilvl w:val="0"/>
          <w:numId w:val="15"/>
        </w:numPr>
        <w:spacing w:after="0" w:line="240" w:lineRule="auto"/>
        <w:contextualSpacing w:val="0"/>
      </w:pPr>
      <w:r>
        <w:t>Marine Bioregional Plans</w:t>
      </w:r>
    </w:p>
    <w:p w14:paraId="2B82B6FA" w14:textId="77777777" w:rsidR="003D0CE5" w:rsidRDefault="003D0CE5" w:rsidP="003D0CE5">
      <w:pPr>
        <w:pStyle w:val="ListParagraph"/>
        <w:numPr>
          <w:ilvl w:val="0"/>
          <w:numId w:val="15"/>
        </w:numPr>
        <w:spacing w:after="0" w:line="240" w:lineRule="auto"/>
        <w:contextualSpacing w:val="0"/>
      </w:pPr>
      <w:r>
        <w:t>National Conservation Values Atlas (NCVA)</w:t>
      </w:r>
    </w:p>
    <w:p w14:paraId="18356BB4" w14:textId="666E2CD2" w:rsidR="000B3188" w:rsidRPr="00FD5A70" w:rsidRDefault="000B3188" w:rsidP="00FD5A70"/>
    <w:p w14:paraId="58CD334E" w14:textId="77777777" w:rsidR="000B3188" w:rsidRPr="00FD5A70" w:rsidRDefault="000B3188" w:rsidP="00D66CCE">
      <w:pPr>
        <w:pStyle w:val="Heading5"/>
      </w:pPr>
      <w:r w:rsidRPr="00FD5A70">
        <w:t xml:space="preserve">Example using EPBC Act context to inform a defined acceptable level of </w:t>
      </w:r>
      <w:proofErr w:type="gramStart"/>
      <w:r w:rsidRPr="00FD5A70">
        <w:t>impact</w:t>
      </w:r>
      <w:proofErr w:type="gramEnd"/>
    </w:p>
    <w:p w14:paraId="7DD53753" w14:textId="77777777" w:rsidR="000B3188" w:rsidRPr="00FD5A70" w:rsidRDefault="000B3188" w:rsidP="00FD5A70">
      <w:r w:rsidRPr="00FD5A70">
        <w:t>An example of an acceptable level of impact may be no vessel collisions.</w:t>
      </w:r>
    </w:p>
    <w:p w14:paraId="56F405C1" w14:textId="77777777" w:rsidR="000B3188" w:rsidRPr="00FD5A70" w:rsidRDefault="000B3188" w:rsidP="00FD5A70"/>
    <w:p w14:paraId="2E8854F6" w14:textId="77777777" w:rsidR="000B3188" w:rsidRPr="00FD5A70" w:rsidRDefault="000B3188" w:rsidP="00D66CCE">
      <w:pPr>
        <w:pStyle w:val="Heading5"/>
      </w:pPr>
      <w:r w:rsidRPr="00FD5A70">
        <w:t xml:space="preserve">Good practice </w:t>
      </w:r>
      <w:r w:rsidRPr="00D66CCE">
        <w:t>management</w:t>
      </w:r>
    </w:p>
    <w:p w14:paraId="0CFAD8A0" w14:textId="77777777" w:rsidR="000B3188" w:rsidRPr="00FD5A70" w:rsidRDefault="000B3188" w:rsidP="00FD5A70">
      <w:r w:rsidRPr="00546CDB">
        <w:rPr>
          <w:b/>
          <w:bCs/>
        </w:rPr>
        <w:t>Minimise:</w:t>
      </w:r>
      <w:r w:rsidRPr="00FD5A70">
        <w:t xml:space="preserve"> Examples of measures that may minimise collision risk for cetaceans and marine wildlife include:</w:t>
      </w:r>
    </w:p>
    <w:p w14:paraId="0E551D10" w14:textId="69EACF1D" w:rsidR="000B3188" w:rsidRPr="00FD5A70" w:rsidRDefault="000B3188" w:rsidP="00FD5A70">
      <w:pPr>
        <w:pStyle w:val="ListBullet"/>
      </w:pPr>
      <w:r w:rsidRPr="00FD5A70">
        <w:t>adopting contract requirements and procedures for vessel operations that limit transit speeds such that likelihood of collisions with fauna are materially reduced (also has the benefit of reducing vessel noise in transit); and</w:t>
      </w:r>
    </w:p>
    <w:p w14:paraId="7248A55C" w14:textId="73D05BB7" w:rsidR="000B3188" w:rsidRPr="00FD5A70" w:rsidRDefault="000B3188" w:rsidP="00FD5A70">
      <w:pPr>
        <w:pStyle w:val="ListBullet"/>
      </w:pPr>
      <w:r w:rsidRPr="00FD5A70">
        <w:t>scheduling offshore works to limit the numbers of vessel movements to and from OWFs (</w:t>
      </w:r>
      <w:proofErr w:type="gramStart"/>
      <w:r w:rsidRPr="00FD5A70">
        <w:t>e.g.</w:t>
      </w:r>
      <w:proofErr w:type="gramEnd"/>
      <w:r w:rsidRPr="00FD5A70">
        <w:t xml:space="preserve"> rationalise inspections, maintenance and repair activities).</w:t>
      </w:r>
    </w:p>
    <w:p w14:paraId="67FC9D40" w14:textId="77777777" w:rsidR="000B3188" w:rsidRPr="00FD5A70" w:rsidRDefault="000B3188" w:rsidP="00FD5A70">
      <w:r w:rsidRPr="00546CDB">
        <w:rPr>
          <w:b/>
          <w:bCs/>
        </w:rPr>
        <w:t>Monitor and mitigate:</w:t>
      </w:r>
      <w:r w:rsidRPr="00FD5A70">
        <w:t xml:space="preserve"> Proactively monitor compliance with procedures to limit vessel speed and implement actions to prevent any reoccurrence of non-compliance. Maintain watch and observation zones to enable vessel operations to be adaptively managed in real time to further reduce collision risk.</w:t>
      </w:r>
    </w:p>
    <w:p w14:paraId="61299091" w14:textId="10E8E3A2" w:rsidR="000B3188" w:rsidRPr="00FD5A70" w:rsidRDefault="000B3188" w:rsidP="00FD5A70">
      <w:r w:rsidRPr="00FD5A70">
        <w:t xml:space="preserve">Proponents should review the </w:t>
      </w:r>
      <w:hyperlink r:id="rId96" w:history="1">
        <w:r w:rsidRPr="00546CDB">
          <w:rPr>
            <w:rStyle w:val="Hyperlink"/>
          </w:rPr>
          <w:t>National Strategy for Reducing Vessel Strike on Cetaceans and other Marine Megafauna</w:t>
        </w:r>
      </w:hyperlink>
      <w:r w:rsidRPr="00FD5A70">
        <w:t xml:space="preserve"> (Commonwealth of Australia, 2017) and Environment Protection and Biodiversity Conservation Regulations 2000 (</w:t>
      </w:r>
      <w:r w:rsidRPr="00546CDB">
        <w:rPr>
          <w:b/>
          <w:bCs/>
        </w:rPr>
        <w:t>EPBC Regulations</w:t>
      </w:r>
      <w:r w:rsidRPr="00FD5A70">
        <w:t>), Part 8, Division 8.1 – Interacting with cetaceans for further guidance on managing interactions, including collision risk, with cetaceans and other marine wildlife.</w:t>
      </w:r>
    </w:p>
    <w:p w14:paraId="3CF4DA3D" w14:textId="77777777" w:rsidR="000B3188" w:rsidRPr="00FD5A70" w:rsidRDefault="000B3188" w:rsidP="00FD5A70"/>
    <w:p w14:paraId="16E0D4F1" w14:textId="3FA50BBB" w:rsidR="000B3188" w:rsidRPr="00FD5A70" w:rsidRDefault="009F3FCA" w:rsidP="00FD5A70">
      <w:r>
        <w:rPr>
          <w:noProof/>
        </w:rPr>
        <w:drawing>
          <wp:inline distT="0" distB="0" distL="0" distR="0" wp14:anchorId="13BAB32E" wp14:editId="4C021AFA">
            <wp:extent cx="5759450" cy="2439035"/>
            <wp:effectExtent l="0" t="0" r="6350" b="0"/>
            <wp:docPr id="1379723147" name="Picture 35" descr="A group of whales in th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23147" name="Picture 35" descr="A group of whales in the water"/>
                    <pic:cNvPicPr/>
                  </pic:nvPicPr>
                  <pic:blipFill>
                    <a:blip r:embed="rId97">
                      <a:extLst>
                        <a:ext uri="{28A0092B-C50C-407E-A947-70E740481C1C}">
                          <a14:useLocalDpi xmlns:a14="http://schemas.microsoft.com/office/drawing/2010/main" val="0"/>
                        </a:ext>
                      </a:extLst>
                    </a:blip>
                    <a:stretch>
                      <a:fillRect/>
                    </a:stretch>
                  </pic:blipFill>
                  <pic:spPr>
                    <a:xfrm>
                      <a:off x="0" y="0"/>
                      <a:ext cx="5759450" cy="2439035"/>
                    </a:xfrm>
                    <a:prstGeom prst="rect">
                      <a:avLst/>
                    </a:prstGeom>
                  </pic:spPr>
                </pic:pic>
              </a:graphicData>
            </a:graphic>
          </wp:inline>
        </w:drawing>
      </w:r>
    </w:p>
    <w:p w14:paraId="1ABC2B11" w14:textId="6B7BCE22" w:rsidR="000B3188" w:rsidRPr="00FD5A70" w:rsidRDefault="000B3188" w:rsidP="00FD5A70">
      <w:r w:rsidRPr="00FD5A70">
        <w:br w:type="page"/>
      </w:r>
    </w:p>
    <w:p w14:paraId="7AA12CEE" w14:textId="5BC155E5" w:rsidR="000B3188" w:rsidRPr="00FD5A70" w:rsidRDefault="000B3188" w:rsidP="00FD5A70">
      <w:pPr>
        <w:pStyle w:val="Heading3"/>
        <w:numPr>
          <w:ilvl w:val="0"/>
          <w:numId w:val="0"/>
        </w:numPr>
        <w:ind w:left="964" w:hanging="964"/>
      </w:pPr>
      <w:bookmarkStart w:id="21" w:name="_Toc140739820"/>
      <w:r w:rsidRPr="00FD5A70">
        <w:lastRenderedPageBreak/>
        <w:t>10. Invasive marine species</w:t>
      </w:r>
      <w:bookmarkEnd w:id="21"/>
    </w:p>
    <w:p w14:paraId="29DAF4EA" w14:textId="310B7C8C" w:rsidR="000B3188" w:rsidRPr="00FD5A70" w:rsidRDefault="009F3FCA" w:rsidP="00FD5A70">
      <w:r>
        <w:rPr>
          <w:noProof/>
        </w:rPr>
        <w:drawing>
          <wp:inline distT="0" distB="0" distL="0" distR="0" wp14:anchorId="20B5D41D" wp14:editId="177004B0">
            <wp:extent cx="5759450" cy="2410460"/>
            <wp:effectExtent l="0" t="0" r="6350" b="2540"/>
            <wp:docPr id="1469961593" name="Picture 36" descr="Bubbles in the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61593" name="Picture 36" descr="Bubbles in the water"/>
                    <pic:cNvPicPr/>
                  </pic:nvPicPr>
                  <pic:blipFill>
                    <a:blip r:embed="rId98">
                      <a:extLst>
                        <a:ext uri="{28A0092B-C50C-407E-A947-70E740481C1C}">
                          <a14:useLocalDpi xmlns:a14="http://schemas.microsoft.com/office/drawing/2010/main" val="0"/>
                        </a:ext>
                      </a:extLst>
                    </a:blip>
                    <a:stretch>
                      <a:fillRect/>
                    </a:stretch>
                  </pic:blipFill>
                  <pic:spPr>
                    <a:xfrm>
                      <a:off x="0" y="0"/>
                      <a:ext cx="5759450" cy="2410460"/>
                    </a:xfrm>
                    <a:prstGeom prst="rect">
                      <a:avLst/>
                    </a:prstGeom>
                  </pic:spPr>
                </pic:pic>
              </a:graphicData>
            </a:graphic>
          </wp:inline>
        </w:drawing>
      </w:r>
    </w:p>
    <w:p w14:paraId="77981C7F" w14:textId="77777777" w:rsidR="000B3188" w:rsidRPr="00FD5A70" w:rsidRDefault="000B3188" w:rsidP="00D66CCE">
      <w:pPr>
        <w:pStyle w:val="Heading5"/>
      </w:pPr>
      <w:r w:rsidRPr="00FD5A70">
        <w:t>Sources of impact</w:t>
      </w:r>
    </w:p>
    <w:p w14:paraId="108CDB80" w14:textId="77777777" w:rsidR="000B3188" w:rsidRPr="00FD5A70" w:rsidRDefault="000B3188" w:rsidP="00FD5A70">
      <w:r w:rsidRPr="00FD5A70">
        <w:t>Use of international vessels and equipment which makes direct contact with the seabed (</w:t>
      </w:r>
      <w:proofErr w:type="gramStart"/>
      <w:r w:rsidRPr="00FD5A70">
        <w:t>e.g.</w:t>
      </w:r>
      <w:proofErr w:type="gramEnd"/>
      <w:r w:rsidRPr="00FD5A70">
        <w:t xml:space="preserve"> pile driving equipment, dredges) are particularly high-risk vectors for the introduction of invasive marine species (</w:t>
      </w:r>
      <w:r w:rsidRPr="00546CDB">
        <w:rPr>
          <w:b/>
          <w:bCs/>
        </w:rPr>
        <w:t>IMS</w:t>
      </w:r>
      <w:r w:rsidRPr="00FD5A70">
        <w:t>).</w:t>
      </w:r>
    </w:p>
    <w:p w14:paraId="712C62AF" w14:textId="3029F8AA" w:rsidR="000B3188" w:rsidRPr="00FD5A70" w:rsidRDefault="000B3188" w:rsidP="00FD5A70">
      <w:r w:rsidRPr="00FD5A70">
        <w:t>In addition, the introduction of new clean hard substrates, such as turbine foundations and scour protection, to the marine environment may influence the potential for establishment of IMS in the CMA.</w:t>
      </w:r>
    </w:p>
    <w:p w14:paraId="2A24AE14" w14:textId="77777777" w:rsidR="00FF20A4" w:rsidRDefault="00FF20A4" w:rsidP="00E02AF4">
      <w:pPr>
        <w:rPr>
          <w:b/>
          <w:bCs/>
          <w:sz w:val="22"/>
          <w:szCs w:val="22"/>
        </w:rPr>
      </w:pPr>
    </w:p>
    <w:p w14:paraId="37A3B6D7" w14:textId="05E7D6B6" w:rsidR="00E02AF4" w:rsidRPr="008E638F" w:rsidRDefault="00E02AF4" w:rsidP="00E02AF4">
      <w:pPr>
        <w:rPr>
          <w:b/>
          <w:bCs/>
          <w:sz w:val="22"/>
          <w:szCs w:val="22"/>
        </w:rPr>
      </w:pPr>
      <w:r w:rsidRPr="008E638F">
        <w:rPr>
          <w:b/>
          <w:bCs/>
          <w:sz w:val="22"/>
          <w:szCs w:val="22"/>
        </w:rPr>
        <w:t>Key receptors and protected matters:</w:t>
      </w:r>
    </w:p>
    <w:p w14:paraId="1EAA1FB0" w14:textId="1146695B" w:rsidR="00E02AF4" w:rsidRDefault="00E02AF4" w:rsidP="00E02AF4">
      <w:pPr>
        <w:pStyle w:val="ListParagraph"/>
        <w:numPr>
          <w:ilvl w:val="0"/>
          <w:numId w:val="15"/>
        </w:numPr>
        <w:spacing w:after="0" w:line="240" w:lineRule="auto"/>
        <w:contextualSpacing w:val="0"/>
      </w:pPr>
      <w:r>
        <w:t>Marine environment</w:t>
      </w:r>
    </w:p>
    <w:p w14:paraId="244325C8" w14:textId="1D0FAEDA" w:rsidR="000B3188" w:rsidRPr="00FD5A70" w:rsidRDefault="00E02AF4" w:rsidP="00FD5A70">
      <w:pPr>
        <w:pStyle w:val="ListParagraph"/>
        <w:numPr>
          <w:ilvl w:val="0"/>
          <w:numId w:val="15"/>
        </w:numPr>
        <w:spacing w:after="0" w:line="240" w:lineRule="auto"/>
        <w:contextualSpacing w:val="0"/>
      </w:pPr>
      <w:r>
        <w:t>Benthic habitats</w:t>
      </w:r>
    </w:p>
    <w:p w14:paraId="6037EA1D" w14:textId="1FAB4B03" w:rsidR="000B3188" w:rsidRPr="00FD5A70" w:rsidRDefault="000B3188" w:rsidP="00FD5A70">
      <w:r w:rsidRPr="00FD5A70">
        <w:br w:type="page"/>
      </w:r>
    </w:p>
    <w:p w14:paraId="77D1CF53" w14:textId="351DEBF7" w:rsidR="000B3188" w:rsidRDefault="000B3188" w:rsidP="00D66CCE">
      <w:pPr>
        <w:pStyle w:val="Heading5"/>
      </w:pPr>
      <w:r w:rsidRPr="00FD5A70">
        <w:lastRenderedPageBreak/>
        <w:t xml:space="preserve">Key statutory documents, </w:t>
      </w:r>
      <w:r w:rsidRPr="00D66CCE">
        <w:t>management</w:t>
      </w:r>
      <w:r w:rsidRPr="00FD5A70">
        <w:t xml:space="preserve"> principles and other relevant EPBC Act information and resources</w:t>
      </w:r>
      <w:r w:rsidR="0011160F">
        <w:t>:</w:t>
      </w:r>
    </w:p>
    <w:p w14:paraId="00921B2B" w14:textId="1C23E6FE" w:rsidR="0011160F" w:rsidRDefault="00022BA9" w:rsidP="004E4283">
      <w:pPr>
        <w:pStyle w:val="ListParagraph"/>
        <w:numPr>
          <w:ilvl w:val="0"/>
          <w:numId w:val="37"/>
        </w:numPr>
      </w:pPr>
      <w:r>
        <w:t>Protected matters search tool (PMST)</w:t>
      </w:r>
    </w:p>
    <w:p w14:paraId="5E413E9B" w14:textId="11F1FD42" w:rsidR="00022BA9" w:rsidRDefault="00022BA9" w:rsidP="004E4283">
      <w:pPr>
        <w:pStyle w:val="ListParagraph"/>
        <w:numPr>
          <w:ilvl w:val="0"/>
          <w:numId w:val="37"/>
        </w:numPr>
      </w:pPr>
      <w:r>
        <w:t>Australian Marine Park Manage</w:t>
      </w:r>
      <w:r w:rsidR="004E4283">
        <w:t>ment Plans</w:t>
      </w:r>
    </w:p>
    <w:p w14:paraId="3BFB8DD8" w14:textId="4EFDA2C7" w:rsidR="0011160F" w:rsidRDefault="00022BA9" w:rsidP="00022BA9">
      <w:pPr>
        <w:pStyle w:val="ListParagraph"/>
        <w:numPr>
          <w:ilvl w:val="0"/>
          <w:numId w:val="36"/>
        </w:numPr>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p>
    <w:p w14:paraId="49E7B3EB" w14:textId="7F994536" w:rsidR="000B3188" w:rsidRPr="00FD5A70" w:rsidRDefault="00022BA9" w:rsidP="00FD5A70">
      <w:pPr>
        <w:pStyle w:val="ListParagraph"/>
        <w:numPr>
          <w:ilvl w:val="0"/>
          <w:numId w:val="36"/>
        </w:numPr>
      </w:pPr>
      <w:r>
        <w:t>National Conservation Values Atlas (NCVA)</w:t>
      </w:r>
    </w:p>
    <w:p w14:paraId="3D56704C" w14:textId="72AFAC1F" w:rsidR="000B3188" w:rsidRPr="00FD5A70" w:rsidRDefault="002E7B39" w:rsidP="00FD5A70">
      <w:hyperlink r:id="rId99" w:history="1">
        <w:r w:rsidR="000B3188" w:rsidRPr="00546CDB">
          <w:rPr>
            <w:rStyle w:val="Hyperlink"/>
          </w:rPr>
          <w:t>Australian ballast water management requirements</w:t>
        </w:r>
      </w:hyperlink>
      <w:r w:rsidR="000B3188" w:rsidRPr="00FD5A70">
        <w:t xml:space="preserve"> (Commonwealth of Australia, 2020), </w:t>
      </w:r>
      <w:hyperlink r:id="rId100" w:history="1">
        <w:r w:rsidR="000B3188" w:rsidRPr="00546CDB">
          <w:rPr>
            <w:rStyle w:val="Hyperlink"/>
          </w:rPr>
          <w:t>Australian biofouling management requirements</w:t>
        </w:r>
      </w:hyperlink>
      <w:r w:rsidR="000B3188" w:rsidRPr="00FD5A70">
        <w:t xml:space="preserve"> (Commonwealth of Australia, 2022) and </w:t>
      </w:r>
      <w:hyperlink r:id="rId101" w:history="1">
        <w:r w:rsidR="000B3188" w:rsidRPr="00546CDB">
          <w:rPr>
            <w:rStyle w:val="Hyperlink"/>
          </w:rPr>
          <w:t>Anti-fouling and in water cleaning guidelines</w:t>
        </w:r>
      </w:hyperlink>
      <w:r w:rsidR="000B3188" w:rsidRPr="00FD5A70">
        <w:t xml:space="preserve"> (Department of the Environment and New Zealand Ministry for Primary industries, 2015) are particularly relevant to the effective control of </w:t>
      </w:r>
      <w:r w:rsidR="000B3188" w:rsidRPr="00FD5A70">
        <w:br/>
        <w:t>IMS risk.</w:t>
      </w:r>
    </w:p>
    <w:p w14:paraId="43120B0C" w14:textId="77777777" w:rsidR="000B3188" w:rsidRPr="00FD5A70" w:rsidRDefault="000B3188" w:rsidP="00D66CCE">
      <w:pPr>
        <w:pStyle w:val="Heading5"/>
      </w:pPr>
      <w:r w:rsidRPr="00FD5A70">
        <w:t xml:space="preserve">Example using EPBC Act context to inform a defined acceptable level of </w:t>
      </w:r>
      <w:proofErr w:type="gramStart"/>
      <w:r w:rsidRPr="00FD5A70">
        <w:t>impact</w:t>
      </w:r>
      <w:proofErr w:type="gramEnd"/>
    </w:p>
    <w:p w14:paraId="2D3FCCF6" w14:textId="179BCE09" w:rsidR="000B3188" w:rsidRPr="00FD5A70" w:rsidRDefault="000B3188" w:rsidP="00FD5A70">
      <w:r w:rsidRPr="00FD5A70">
        <w:t xml:space="preserve">Where a proposed OWF has the potential to introduce IMS into a habitat, consider the following context taken from the </w:t>
      </w:r>
      <w:hyperlink r:id="rId102" w:history="1">
        <w:r w:rsidRPr="00546CDB">
          <w:rPr>
            <w:rStyle w:val="Hyperlink"/>
          </w:rPr>
          <w:t>Significant Impact Guidelines 1.1 - Matters of National Environmental Significance</w:t>
        </w:r>
      </w:hyperlink>
      <w:r w:rsidRPr="00FD5A70">
        <w:t xml:space="preserve"> (Commonwealth of Australia, 2013). An action is likely to have a significant impact if there is a real chance or possibility that it will:</w:t>
      </w:r>
    </w:p>
    <w:p w14:paraId="03A6CC2B" w14:textId="3A0FA384" w:rsidR="000B3188" w:rsidRPr="00FD5A70" w:rsidRDefault="000B3188" w:rsidP="00FD5A70">
      <w:pPr>
        <w:pStyle w:val="ListBullet"/>
      </w:pPr>
      <w:r w:rsidRPr="00FD5A70">
        <w:t xml:space="preserve">result in invasive species that are harmful to critically endangered or endangered species, vulnerable species or migratory species becoming established in the endangered or critically endangered species habitat, vulnerable species habitat or habitat important for migratory </w:t>
      </w:r>
      <w:proofErr w:type="gramStart"/>
      <w:r w:rsidRPr="00FD5A70">
        <w:t>species;</w:t>
      </w:r>
      <w:proofErr w:type="gramEnd"/>
    </w:p>
    <w:p w14:paraId="30F33615" w14:textId="0BFCDBC2" w:rsidR="000B3188" w:rsidRPr="00FD5A70" w:rsidRDefault="000B3188" w:rsidP="00FD5A70">
      <w:pPr>
        <w:pStyle w:val="ListBullet"/>
      </w:pPr>
      <w:r w:rsidRPr="00FD5A70">
        <w:t>cause a substantial reduction in the quality or integrity of an occurrence of an ecological community, including, but not limited to, assisting invasive species, that are harmful to the listed ecological community, to become established; and</w:t>
      </w:r>
    </w:p>
    <w:p w14:paraId="7D6EA0C3" w14:textId="2A45B5A2" w:rsidR="000B3188" w:rsidRPr="00FD5A70" w:rsidRDefault="000B3188" w:rsidP="00FD5A70">
      <w:pPr>
        <w:pStyle w:val="ListBullet"/>
      </w:pPr>
      <w:r w:rsidRPr="00FD5A70">
        <w:t>result in an invasive species that is harmful to the ecological character of the wetland being established (or an existing invasive species being spread) in the wetland.</w:t>
      </w:r>
    </w:p>
    <w:p w14:paraId="181A5094" w14:textId="77777777" w:rsidR="000B3188" w:rsidRPr="00FD5A70" w:rsidRDefault="000B3188" w:rsidP="00FD5A70">
      <w:r w:rsidRPr="00FD5A70">
        <w:t>An example of an acceptable level against which to evaluate predictions of impact and effectiveness of management may be ‘no introduction, establishment or spread of IMS.’</w:t>
      </w:r>
    </w:p>
    <w:p w14:paraId="0D9592D6" w14:textId="77777777" w:rsidR="009F3FCA" w:rsidRDefault="009F3FCA" w:rsidP="00D66CCE">
      <w:pPr>
        <w:pStyle w:val="Heading5"/>
      </w:pPr>
    </w:p>
    <w:p w14:paraId="6D347EDB" w14:textId="56837E6A" w:rsidR="000B3188" w:rsidRPr="00FD5A70" w:rsidRDefault="000B3188" w:rsidP="00D66CCE">
      <w:pPr>
        <w:pStyle w:val="Heading5"/>
      </w:pPr>
      <w:r w:rsidRPr="00FD5A70">
        <w:t xml:space="preserve">Good practice </w:t>
      </w:r>
      <w:r w:rsidRPr="00D66CCE">
        <w:t>management</w:t>
      </w:r>
    </w:p>
    <w:p w14:paraId="48E55F48" w14:textId="77777777" w:rsidR="000B3188" w:rsidRPr="00FD5A70" w:rsidRDefault="000B3188" w:rsidP="00FD5A70">
      <w:r w:rsidRPr="00546CDB">
        <w:rPr>
          <w:b/>
          <w:bCs/>
        </w:rPr>
        <w:t>Minimise:</w:t>
      </w:r>
      <w:r w:rsidRPr="00FD5A70">
        <w:t xml:space="preserve"> Examples of measures that may minimise IMS risk include:</w:t>
      </w:r>
    </w:p>
    <w:p w14:paraId="22853097" w14:textId="0C547D1F" w:rsidR="000B3188" w:rsidRPr="00FD5A70" w:rsidRDefault="000B3188" w:rsidP="00FD5A70">
      <w:pPr>
        <w:pStyle w:val="ListBullet"/>
      </w:pPr>
      <w:r w:rsidRPr="00FD5A70">
        <w:t xml:space="preserve">compliance with location dependant biosecurity obligations to minimise translocation risk during construction, </w:t>
      </w:r>
      <w:proofErr w:type="gramStart"/>
      <w:r w:rsidRPr="00FD5A70">
        <w:t>operation</w:t>
      </w:r>
      <w:proofErr w:type="gramEnd"/>
      <w:r w:rsidRPr="00FD5A70">
        <w:t xml:space="preserve"> and decommissioning activities:</w:t>
      </w:r>
    </w:p>
    <w:p w14:paraId="6AA5C5C1" w14:textId="1FDF3A6A" w:rsidR="000B3188" w:rsidRPr="00FD5A70" w:rsidRDefault="000B3188" w:rsidP="00FD5A70">
      <w:pPr>
        <w:pStyle w:val="ListBullet"/>
      </w:pPr>
      <w:r w:rsidRPr="00FD5A70">
        <w:t xml:space="preserve">international obligations (e.g. </w:t>
      </w:r>
      <w:hyperlink r:id="rId103" w:history="1">
        <w:r w:rsidRPr="00546CDB">
          <w:rPr>
            <w:rStyle w:val="Hyperlink"/>
          </w:rPr>
          <w:t>Guidelines for the Control and Management of Ships’ biofouling to Minimize the Transfer of Invasive Aquatic Species</w:t>
        </w:r>
      </w:hyperlink>
      <w:r w:rsidRPr="00FD5A70">
        <w:t xml:space="preserve"> (International Maritime Organisation, 2011)); and</w:t>
      </w:r>
    </w:p>
    <w:p w14:paraId="74A06017" w14:textId="43EE2533" w:rsidR="000B3188" w:rsidRPr="00FD5A70" w:rsidRDefault="000B3188" w:rsidP="00FD5A70">
      <w:pPr>
        <w:pStyle w:val="ListBullet"/>
      </w:pPr>
      <w:r w:rsidRPr="00FD5A70">
        <w:t xml:space="preserve">Commonwealth, State or Territory legislation and guidelines (OWF proponents may find it helpful to refer to the following information paper on </w:t>
      </w:r>
      <w:hyperlink r:id="rId104" w:history="1">
        <w:r w:rsidRPr="00546CDB">
          <w:rPr>
            <w:rStyle w:val="Hyperlink"/>
          </w:rPr>
          <w:t>Reducing marine pest biosecurity risks through good practice biofouling management</w:t>
        </w:r>
      </w:hyperlink>
      <w:r w:rsidRPr="00FD5A70">
        <w:t xml:space="preserve"> (NOPSEMA, 2022) that includes details of legislation and guidelines that applies to the management of marine biosecurity risk within Australian waters);</w:t>
      </w:r>
    </w:p>
    <w:p w14:paraId="47935089" w14:textId="4223DF4D" w:rsidR="000B3188" w:rsidRPr="00FD5A70" w:rsidRDefault="000B3188" w:rsidP="00FD5A70">
      <w:pPr>
        <w:pStyle w:val="ListBullet"/>
      </w:pPr>
      <w:r w:rsidRPr="00FD5A70">
        <w:t>use of best practice marine growth prevention measures to minimise colonisation and dispersal of IMS during operation and decommissioning; and</w:t>
      </w:r>
    </w:p>
    <w:p w14:paraId="79856D1C" w14:textId="5C61ACEA" w:rsidR="000B3188" w:rsidRPr="00FD5A70" w:rsidRDefault="000B3188" w:rsidP="00FD5A70">
      <w:pPr>
        <w:pStyle w:val="ListBullet"/>
      </w:pPr>
      <w:r w:rsidRPr="00FD5A70">
        <w:t>timing maintenance and cleaning activities to occur during times when there is less opportunity for propagules to disperse, settle and survive.</w:t>
      </w:r>
    </w:p>
    <w:p w14:paraId="0EB7C71B" w14:textId="77777777" w:rsidR="000B3188" w:rsidRPr="00FD5A70" w:rsidRDefault="000B3188" w:rsidP="00FD5A70">
      <w:r w:rsidRPr="00546CDB">
        <w:rPr>
          <w:b/>
          <w:bCs/>
        </w:rPr>
        <w:t>Monitor and mitigate:</w:t>
      </w:r>
      <w:r w:rsidRPr="00FD5A70">
        <w:t xml:space="preserve"> Commitment to a monitoring program designed to identify and report any IMS found on infrastructure and surrounding benthos. Develop mitigation measures to manage IMS in line with relevant location dependent biosecurity obligations, </w:t>
      </w:r>
      <w:proofErr w:type="gramStart"/>
      <w:r w:rsidRPr="00FD5A70">
        <w:t>legislation</w:t>
      </w:r>
      <w:proofErr w:type="gramEnd"/>
      <w:r w:rsidRPr="00FD5A70">
        <w:t xml:space="preserve"> and guidelines. Implement reporting processes for IMS in accordance with any Commonwealth, State and Territory biosecurity agency requirements.</w:t>
      </w:r>
    </w:p>
    <w:p w14:paraId="1CEE725B" w14:textId="6FC2D411" w:rsidR="000B3188" w:rsidRPr="00FD5A70" w:rsidRDefault="000B3188" w:rsidP="00FD5A70">
      <w:r w:rsidRPr="00FD5A70">
        <w:br w:type="page"/>
      </w:r>
    </w:p>
    <w:p w14:paraId="5F2819CD" w14:textId="2194F8AD" w:rsidR="000B3188" w:rsidRPr="00FD5A70" w:rsidRDefault="000B3188" w:rsidP="00FD5A70">
      <w:pPr>
        <w:pStyle w:val="Heading3"/>
        <w:numPr>
          <w:ilvl w:val="0"/>
          <w:numId w:val="0"/>
        </w:numPr>
        <w:ind w:left="964" w:hanging="964"/>
      </w:pPr>
      <w:bookmarkStart w:id="22" w:name="_Toc140739821"/>
      <w:r w:rsidRPr="00FD5A70">
        <w:lastRenderedPageBreak/>
        <w:t>11. Physical presence – socioeconomic: interference/displacement of existing uses</w:t>
      </w:r>
      <w:bookmarkEnd w:id="22"/>
    </w:p>
    <w:p w14:paraId="204E94A7" w14:textId="0DA8B9B2" w:rsidR="000B3188" w:rsidRPr="00FD5A70" w:rsidRDefault="009F3FCA" w:rsidP="00FD5A70">
      <w:r>
        <w:rPr>
          <w:noProof/>
        </w:rPr>
        <w:drawing>
          <wp:inline distT="0" distB="0" distL="0" distR="0" wp14:anchorId="25DE7CD1" wp14:editId="71C72382">
            <wp:extent cx="5759450" cy="1393825"/>
            <wp:effectExtent l="0" t="0" r="6350" b="3175"/>
            <wp:docPr id="391077836" name="Picture 39" descr="A boat in the water with offshore wind turbines in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77836" name="Picture 39" descr="A boat in the water with offshore wind turbines in background"/>
                    <pic:cNvPicPr/>
                  </pic:nvPicPr>
                  <pic:blipFill>
                    <a:blip r:embed="rId105">
                      <a:extLst>
                        <a:ext uri="{28A0092B-C50C-407E-A947-70E740481C1C}">
                          <a14:useLocalDpi xmlns:a14="http://schemas.microsoft.com/office/drawing/2010/main" val="0"/>
                        </a:ext>
                      </a:extLst>
                    </a:blip>
                    <a:stretch>
                      <a:fillRect/>
                    </a:stretch>
                  </pic:blipFill>
                  <pic:spPr>
                    <a:xfrm>
                      <a:off x="0" y="0"/>
                      <a:ext cx="5759450" cy="1393825"/>
                    </a:xfrm>
                    <a:prstGeom prst="rect">
                      <a:avLst/>
                    </a:prstGeom>
                  </pic:spPr>
                </pic:pic>
              </a:graphicData>
            </a:graphic>
          </wp:inline>
        </w:drawing>
      </w:r>
    </w:p>
    <w:p w14:paraId="3534E346" w14:textId="77777777" w:rsidR="000B3188" w:rsidRPr="00FD5A70" w:rsidRDefault="000B3188" w:rsidP="00D66CCE">
      <w:pPr>
        <w:pStyle w:val="Heading5"/>
      </w:pPr>
      <w:r w:rsidRPr="00FD5A70">
        <w:t xml:space="preserve">Sources of </w:t>
      </w:r>
      <w:r w:rsidRPr="00D66CCE">
        <w:t>impact</w:t>
      </w:r>
    </w:p>
    <w:p w14:paraId="4CD19F15" w14:textId="77777777" w:rsidR="000B3188" w:rsidRPr="00FD5A70" w:rsidRDefault="000B3188" w:rsidP="00FD5A70">
      <w:r w:rsidRPr="00FD5A70">
        <w:t xml:space="preserve">Presence of OWF infrastructure can result in interference with or displacement of existing uses of the CMA such as commercial and recreational fishing, tourism, recreational activities, commercial </w:t>
      </w:r>
      <w:proofErr w:type="gramStart"/>
      <w:r w:rsidRPr="00FD5A70">
        <w:t>shipping</w:t>
      </w:r>
      <w:proofErr w:type="gramEnd"/>
      <w:r w:rsidRPr="00FD5A70">
        <w:t xml:space="preserve"> and aviation activities. This can occur </w:t>
      </w:r>
      <w:proofErr w:type="gramStart"/>
      <w:r w:rsidRPr="00FD5A70">
        <w:t>as a result of</w:t>
      </w:r>
      <w:proofErr w:type="gramEnd"/>
      <w:r w:rsidRPr="00FD5A70">
        <w:t xml:space="preserve"> establishing restriction zones around infrastructure that may exclude existing marine uses either on a short term (during construction or maintenance activities) or longer-term basis.</w:t>
      </w:r>
    </w:p>
    <w:p w14:paraId="057BF35A" w14:textId="55355BC9" w:rsidR="000B3188" w:rsidRPr="00FD5A70" w:rsidRDefault="000B3188" w:rsidP="00FD5A70">
      <w:r w:rsidRPr="00FD5A70">
        <w:t xml:space="preserve">Interference with, or displacement of marine uses may also occur due to the presence and layout of proposed infrastructure including wind turbine foundations, electrical </w:t>
      </w:r>
      <w:proofErr w:type="gramStart"/>
      <w:r w:rsidRPr="00FD5A70">
        <w:t>cables</w:t>
      </w:r>
      <w:proofErr w:type="gramEnd"/>
      <w:r w:rsidRPr="00FD5A70">
        <w:t xml:space="preserve"> and associated scour protection. For example, the use of rock dumping for scour protection may prevent trawling activities and the physical presence of large array of wind turbines may interfere with aviation radar.</w:t>
      </w:r>
    </w:p>
    <w:p w14:paraId="1934A071" w14:textId="77777777" w:rsidR="004D0B4B" w:rsidRPr="008E638F" w:rsidRDefault="004D0B4B" w:rsidP="004D0B4B">
      <w:pPr>
        <w:rPr>
          <w:b/>
          <w:bCs/>
          <w:sz w:val="22"/>
          <w:szCs w:val="22"/>
        </w:rPr>
      </w:pPr>
      <w:r w:rsidRPr="008E638F">
        <w:rPr>
          <w:b/>
          <w:bCs/>
          <w:sz w:val="22"/>
          <w:szCs w:val="22"/>
        </w:rPr>
        <w:t>Key receptors and protected matters:</w:t>
      </w:r>
    </w:p>
    <w:p w14:paraId="12FBCFB8" w14:textId="77777777" w:rsidR="004D0B4B" w:rsidRDefault="004D0B4B" w:rsidP="004D0B4B">
      <w:pPr>
        <w:pStyle w:val="ListParagraph"/>
        <w:numPr>
          <w:ilvl w:val="0"/>
          <w:numId w:val="15"/>
        </w:numPr>
        <w:spacing w:after="0" w:line="240" w:lineRule="auto"/>
        <w:contextualSpacing w:val="0"/>
      </w:pPr>
      <w:r>
        <w:t>Marine environment</w:t>
      </w:r>
    </w:p>
    <w:p w14:paraId="615C6FF4" w14:textId="77777777" w:rsidR="004D0B4B" w:rsidRDefault="004D0B4B" w:rsidP="004D0B4B">
      <w:pPr>
        <w:pStyle w:val="ListParagraph"/>
        <w:numPr>
          <w:ilvl w:val="0"/>
          <w:numId w:val="15"/>
        </w:numPr>
        <w:spacing w:after="0" w:line="240" w:lineRule="auto"/>
        <w:contextualSpacing w:val="0"/>
      </w:pPr>
      <w:r>
        <w:t>Cultural heritage</w:t>
      </w:r>
    </w:p>
    <w:p w14:paraId="323FC0A1" w14:textId="77777777" w:rsidR="004D0B4B" w:rsidRDefault="004D0B4B" w:rsidP="004D0B4B">
      <w:pPr>
        <w:pStyle w:val="ListParagraph"/>
        <w:numPr>
          <w:ilvl w:val="0"/>
          <w:numId w:val="15"/>
        </w:numPr>
        <w:spacing w:after="0" w:line="240" w:lineRule="auto"/>
        <w:contextualSpacing w:val="0"/>
      </w:pPr>
      <w:r>
        <w:t>Existing human uses</w:t>
      </w:r>
    </w:p>
    <w:p w14:paraId="7F33B636" w14:textId="68E3ED52" w:rsidR="000B3188" w:rsidRPr="00FD5A70" w:rsidRDefault="000B3188" w:rsidP="00FD5A70"/>
    <w:p w14:paraId="59132027" w14:textId="7B3AF444" w:rsidR="000B3188" w:rsidRPr="00FD5A70" w:rsidRDefault="000B3188" w:rsidP="00FD5A70">
      <w:r w:rsidRPr="00FD5A70">
        <w:t>This includes the air space above the CMA. Receptor groups potentially affected include fishers, tourism operators, shipping industry, defence and aviation sectors and members of the public.</w:t>
      </w:r>
    </w:p>
    <w:p w14:paraId="3E7D1B69" w14:textId="66964414" w:rsidR="000B3188" w:rsidRPr="00FD5A70" w:rsidRDefault="000B3188" w:rsidP="00FD5A70">
      <w:r w:rsidRPr="00FD5A70">
        <w:br w:type="page"/>
      </w:r>
    </w:p>
    <w:p w14:paraId="693C722E" w14:textId="1F8EF9DC" w:rsidR="000B3188" w:rsidRDefault="000B3188" w:rsidP="00D66CCE">
      <w:pPr>
        <w:pStyle w:val="Heading5"/>
      </w:pPr>
      <w:r w:rsidRPr="00FD5A70">
        <w:lastRenderedPageBreak/>
        <w:t>Key statutory documents, management principles and other relevant EPBC Act information and resources</w:t>
      </w:r>
      <w:r w:rsidR="00206A02">
        <w:t>:</w:t>
      </w:r>
    </w:p>
    <w:p w14:paraId="39730468" w14:textId="4591220F" w:rsidR="00206A02" w:rsidRPr="00206A02" w:rsidRDefault="00206A02" w:rsidP="00206A02">
      <w:pPr>
        <w:pStyle w:val="ListParagraph"/>
        <w:numPr>
          <w:ilvl w:val="0"/>
          <w:numId w:val="38"/>
        </w:numPr>
      </w:pPr>
      <w:r>
        <w:t>Protected matters search tool (PMST)</w:t>
      </w:r>
    </w:p>
    <w:p w14:paraId="2CD927BE" w14:textId="77777777" w:rsidR="00206A02" w:rsidRDefault="00206A02" w:rsidP="00206A02">
      <w:pPr>
        <w:pStyle w:val="ListParagraph"/>
        <w:numPr>
          <w:ilvl w:val="0"/>
          <w:numId w:val="15"/>
        </w:numPr>
        <w:spacing w:after="0" w:line="240" w:lineRule="auto"/>
        <w:contextualSpacing w:val="0"/>
      </w:pPr>
      <w:r>
        <w:t>Australian Marine Park Management Plans</w:t>
      </w:r>
    </w:p>
    <w:p w14:paraId="21D65F12" w14:textId="77777777" w:rsidR="00206A02" w:rsidRDefault="00206A02" w:rsidP="00206A02">
      <w:pPr>
        <w:pStyle w:val="ListParagraph"/>
        <w:numPr>
          <w:ilvl w:val="0"/>
          <w:numId w:val="15"/>
        </w:numPr>
        <w:spacing w:after="0" w:line="240" w:lineRule="auto"/>
        <w:contextualSpacing w:val="0"/>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r>
        <w:t xml:space="preserve"> </w:t>
      </w:r>
    </w:p>
    <w:p w14:paraId="3809EE1C" w14:textId="77777777" w:rsidR="00206A02" w:rsidRDefault="00206A02" w:rsidP="00206A02">
      <w:pPr>
        <w:pStyle w:val="ListParagraph"/>
        <w:numPr>
          <w:ilvl w:val="0"/>
          <w:numId w:val="15"/>
        </w:numPr>
        <w:spacing w:after="0" w:line="240" w:lineRule="auto"/>
        <w:contextualSpacing w:val="0"/>
      </w:pPr>
      <w:r>
        <w:t>Marine Bioregional Plans</w:t>
      </w:r>
    </w:p>
    <w:p w14:paraId="70008754" w14:textId="77777777" w:rsidR="00206A02" w:rsidRDefault="00206A02" w:rsidP="00206A02">
      <w:pPr>
        <w:pStyle w:val="ListParagraph"/>
        <w:numPr>
          <w:ilvl w:val="0"/>
          <w:numId w:val="15"/>
        </w:numPr>
        <w:spacing w:after="0" w:line="240" w:lineRule="auto"/>
        <w:contextualSpacing w:val="0"/>
      </w:pPr>
      <w:r>
        <w:t>National Conservation Values Atlas (NCVA)</w:t>
      </w:r>
    </w:p>
    <w:p w14:paraId="5DA0A134" w14:textId="7FD4F372" w:rsidR="000B3188" w:rsidRPr="00FD5A70" w:rsidRDefault="000B3188" w:rsidP="00FD5A70"/>
    <w:p w14:paraId="12DF0F0C" w14:textId="67EBD6E9" w:rsidR="000B3188" w:rsidRPr="00FD5A70" w:rsidRDefault="000B3188" w:rsidP="00FD5A70">
      <w:r w:rsidRPr="00FD5A70">
        <w:t>Management plans and harvest strategies for commercial fisheries published by Commonwealth, State and Territory fisheries management agencies are also relevant.</w:t>
      </w:r>
    </w:p>
    <w:p w14:paraId="12510DD0" w14:textId="2215F55D" w:rsidR="000B3188" w:rsidRPr="00FD5A70" w:rsidRDefault="000B3188" w:rsidP="00FD5A70">
      <w:r w:rsidRPr="00FD5A70">
        <w:t>Plans of management relating to the way that other marine industries utilise the marine environment (</w:t>
      </w:r>
      <w:proofErr w:type="gramStart"/>
      <w:r w:rsidRPr="00FD5A70">
        <w:t>e.g.</w:t>
      </w:r>
      <w:proofErr w:type="gramEnd"/>
      <w:r w:rsidRPr="00FD5A70">
        <w:t xml:space="preserve"> fisheries management plans).</w:t>
      </w:r>
    </w:p>
    <w:p w14:paraId="3C7A2368" w14:textId="77777777" w:rsidR="000B3188" w:rsidRPr="00FD5A70" w:rsidRDefault="000B3188" w:rsidP="00D66CCE">
      <w:pPr>
        <w:pStyle w:val="Heading5"/>
      </w:pPr>
      <w:r w:rsidRPr="00FD5A70">
        <w:t xml:space="preserve">Example using EPBC Act context to inform a defined acceptable level of </w:t>
      </w:r>
      <w:proofErr w:type="gramStart"/>
      <w:r w:rsidRPr="00FD5A70">
        <w:t>impact</w:t>
      </w:r>
      <w:proofErr w:type="gramEnd"/>
    </w:p>
    <w:p w14:paraId="00149734" w14:textId="77777777" w:rsidR="000B3188" w:rsidRPr="00FD5A70" w:rsidRDefault="000B3188" w:rsidP="00FD5A70">
      <w:r w:rsidRPr="00FD5A70">
        <w:t>The relevant context for socio-economic values will include a combination of any relevant management plans and input from the marine users and their regulators during stakeholder consultation processes.</w:t>
      </w:r>
    </w:p>
    <w:p w14:paraId="30F95014" w14:textId="77777777" w:rsidR="000B3188" w:rsidRPr="00FD5A70" w:rsidRDefault="000B3188" w:rsidP="00FD5A70">
      <w:r w:rsidRPr="00FD5A70">
        <w:t>An example of an acceptable level against which to evaluate predictions of impact and effectiveness of management may be:</w:t>
      </w:r>
    </w:p>
    <w:p w14:paraId="6781CCDB" w14:textId="6E824B97" w:rsidR="000B3188" w:rsidRPr="00FD5A70" w:rsidRDefault="000B3188" w:rsidP="00FD5A70">
      <w:pPr>
        <w:pStyle w:val="ListBullet"/>
      </w:pPr>
      <w:r w:rsidRPr="00FD5A70">
        <w:t>commercially important activities can continue meeting objectives/targets set out in relevant management plans with no financial loss; and</w:t>
      </w:r>
    </w:p>
    <w:p w14:paraId="799CE0DF" w14:textId="287C0BC4" w:rsidR="000B3188" w:rsidRPr="00FD5A70" w:rsidRDefault="000B3188" w:rsidP="00FD5A70">
      <w:pPr>
        <w:pStyle w:val="ListBullet"/>
      </w:pPr>
      <w:r w:rsidRPr="00FD5A70">
        <w:t>recreational users of the marine environment can continue utilising marine resources.</w:t>
      </w:r>
    </w:p>
    <w:p w14:paraId="30CEFEFB" w14:textId="77777777" w:rsidR="000B3188" w:rsidRPr="00FD5A70" w:rsidRDefault="000B3188" w:rsidP="00D66CCE">
      <w:pPr>
        <w:pStyle w:val="Heading5"/>
      </w:pPr>
      <w:r w:rsidRPr="00FD5A70">
        <w:t xml:space="preserve">Good practice </w:t>
      </w:r>
      <w:r w:rsidRPr="00D66CCE">
        <w:t>management</w:t>
      </w:r>
    </w:p>
    <w:p w14:paraId="3E1871C7" w14:textId="77777777" w:rsidR="000B3188" w:rsidRPr="00FD5A70" w:rsidRDefault="000B3188" w:rsidP="00FD5A70">
      <w:r w:rsidRPr="00546CDB">
        <w:rPr>
          <w:b/>
          <w:bCs/>
        </w:rPr>
        <w:t>Avoid:</w:t>
      </w:r>
      <w:r w:rsidRPr="00FD5A70">
        <w:t xml:space="preserve"> Undertake desktop evaluation and targeted consultation to identify key areas of importance for marine uses and site the action in a location that avoids hot spots of activity (</w:t>
      </w:r>
      <w:proofErr w:type="gramStart"/>
      <w:r w:rsidRPr="00FD5A70">
        <w:t>e.g.</w:t>
      </w:r>
      <w:proofErr w:type="gramEnd"/>
      <w:r w:rsidRPr="00FD5A70">
        <w:t xml:space="preserve"> important commercial fishing grounds or shipping channels).</w:t>
      </w:r>
    </w:p>
    <w:p w14:paraId="4AD1BD67" w14:textId="77777777" w:rsidR="000B3188" w:rsidRPr="00FD5A70" w:rsidRDefault="000B3188" w:rsidP="00FD5A70">
      <w:r w:rsidRPr="00546CDB">
        <w:rPr>
          <w:b/>
          <w:bCs/>
        </w:rPr>
        <w:t>Minimise:</w:t>
      </w:r>
      <w:r w:rsidRPr="00FD5A70">
        <w:t xml:space="preserve"> Plan major construction and installation activities to avoid key times of importance for marine uses and/or design infrastructure in a way that minimises disturbance and allows for continued use of the area by relevant </w:t>
      </w:r>
      <w:r w:rsidRPr="00FD5A70">
        <w:br/>
        <w:t>marine users.</w:t>
      </w:r>
    </w:p>
    <w:p w14:paraId="6B5BF7A6" w14:textId="77777777" w:rsidR="000B3188" w:rsidRPr="00FD5A70" w:rsidRDefault="000B3188" w:rsidP="00FD5A70">
      <w:r w:rsidRPr="00546CDB">
        <w:rPr>
          <w:b/>
          <w:bCs/>
        </w:rPr>
        <w:t>Monitor and mitigate:</w:t>
      </w:r>
      <w:r w:rsidRPr="00FD5A70">
        <w:t xml:space="preserve"> Develop detailed communication and simultaneous operations protocols to enable effective adaptive management to reduce impacts to marine users. </w:t>
      </w:r>
    </w:p>
    <w:p w14:paraId="6C1AE558" w14:textId="1B3900D4" w:rsidR="000B3188" w:rsidRDefault="000B3188" w:rsidP="00FD5A70">
      <w:r w:rsidRPr="00FD5A70">
        <w:t xml:space="preserve">Where other users of a licence area are affected, under the EPBC Act actions should be undertaken to investigate and manage such conflicts. Furthermore, the OEI Act includes requirements for managing such conflicts when administering licences – see </w:t>
      </w:r>
      <w:hyperlink r:id="rId106" w:history="1">
        <w:r w:rsidRPr="00546CDB">
          <w:rPr>
            <w:rStyle w:val="Hyperlink"/>
          </w:rPr>
          <w:t>‘Guideline: Offshore Electricity Infrastructure Licence Administration - Feasibility Licences’</w:t>
        </w:r>
      </w:hyperlink>
      <w:r w:rsidRPr="00FD5A70">
        <w:t xml:space="preserve"> for more information.</w:t>
      </w:r>
    </w:p>
    <w:p w14:paraId="0B989CAF" w14:textId="77777777" w:rsidR="000B3188" w:rsidRPr="00FD5A70" w:rsidRDefault="000B3188" w:rsidP="00D66CCE">
      <w:pPr>
        <w:pStyle w:val="Heading5"/>
      </w:pPr>
      <w:r w:rsidRPr="00FD5A70">
        <w:t>Key potential critical issues</w:t>
      </w:r>
    </w:p>
    <w:p w14:paraId="63A0AAC0" w14:textId="77777777" w:rsidR="000B3188" w:rsidRPr="00FD5A70" w:rsidRDefault="000B3188" w:rsidP="00FD5A70">
      <w:r w:rsidRPr="00FD5A70">
        <w:t>Proposed actions within an important fishing ground for a fishery that deploys fishing methods that are not compatible with an OWF (</w:t>
      </w:r>
      <w:proofErr w:type="gramStart"/>
      <w:r w:rsidRPr="00FD5A70">
        <w:t>e.g.</w:t>
      </w:r>
      <w:proofErr w:type="gramEnd"/>
      <w:r w:rsidRPr="00FD5A70">
        <w:t xml:space="preserve"> trawling) resulting in significant long-term displacement may be a critical issue.</w:t>
      </w:r>
    </w:p>
    <w:p w14:paraId="25C379F1" w14:textId="77777777" w:rsidR="000B3188" w:rsidRPr="00FD5A70" w:rsidRDefault="000B3188" w:rsidP="00FD5A70">
      <w:r w:rsidRPr="00FD5A70">
        <w:t>Proposed actions within a major shipping channel resulting in unacceptable disruption to shipping operations and navigation hazards may also be a critical issue.</w:t>
      </w:r>
    </w:p>
    <w:p w14:paraId="5729E57F" w14:textId="42CAEA8F" w:rsidR="000B3188" w:rsidRPr="00FD5A70" w:rsidRDefault="009F3FCA" w:rsidP="00FD5A70">
      <w:r>
        <w:rPr>
          <w:noProof/>
        </w:rPr>
        <w:drawing>
          <wp:inline distT="0" distB="0" distL="0" distR="0" wp14:anchorId="7D955121" wp14:editId="2796F4E2">
            <wp:extent cx="4421777" cy="943832"/>
            <wp:effectExtent l="0" t="0" r="0" b="0"/>
            <wp:docPr id="570301649" name="Picture 42" descr="A group of wind turbines in the oc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01649" name="Picture 42" descr="A group of wind turbines in the ocean"/>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499049" cy="960326"/>
                    </a:xfrm>
                    <a:prstGeom prst="rect">
                      <a:avLst/>
                    </a:prstGeom>
                  </pic:spPr>
                </pic:pic>
              </a:graphicData>
            </a:graphic>
          </wp:inline>
        </w:drawing>
      </w:r>
    </w:p>
    <w:p w14:paraId="3CE49998" w14:textId="509ABDD8" w:rsidR="000B3188" w:rsidRPr="00FD5A70" w:rsidRDefault="000B3188" w:rsidP="00FD5A70">
      <w:pPr>
        <w:rPr>
          <w:rFonts w:eastAsia="Cambria"/>
        </w:rPr>
      </w:pPr>
      <w:r w:rsidRPr="00FD5A70">
        <w:br w:type="page"/>
      </w:r>
    </w:p>
    <w:p w14:paraId="13DEA8AE" w14:textId="55ACA4D5" w:rsidR="000B3188" w:rsidRPr="00FD5A70" w:rsidRDefault="000B3188" w:rsidP="00FD5A70">
      <w:pPr>
        <w:pStyle w:val="Heading3"/>
        <w:numPr>
          <w:ilvl w:val="0"/>
          <w:numId w:val="0"/>
        </w:numPr>
        <w:ind w:left="964" w:hanging="964"/>
      </w:pPr>
      <w:bookmarkStart w:id="23" w:name="_Toc140739822"/>
      <w:r w:rsidRPr="00FD5A70">
        <w:lastRenderedPageBreak/>
        <w:t>12</w:t>
      </w:r>
      <w:r w:rsidR="00353C9A">
        <w:t xml:space="preserve">. </w:t>
      </w:r>
      <w:r w:rsidRPr="00FD5A70">
        <w:t>Physical presence – socioeconomic: seascapes and visual amenity</w:t>
      </w:r>
      <w:bookmarkEnd w:id="23"/>
    </w:p>
    <w:p w14:paraId="5B71D7DE" w14:textId="645D1AE4" w:rsidR="000B3188" w:rsidRPr="00FD5A70" w:rsidRDefault="009F3FCA" w:rsidP="00FD5A70">
      <w:r>
        <w:rPr>
          <w:noProof/>
        </w:rPr>
        <w:drawing>
          <wp:inline distT="0" distB="0" distL="0" distR="0" wp14:anchorId="61C66A44" wp14:editId="11F988B5">
            <wp:extent cx="5759450" cy="1838960"/>
            <wp:effectExtent l="0" t="0" r="6350" b="2540"/>
            <wp:docPr id="2090311057" name="Picture 43" descr="A person standing on a rock with sunset in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11057" name="Picture 43" descr="A person standing on a rock with sunset in background"/>
                    <pic:cNvPicPr/>
                  </pic:nvPicPr>
                  <pic:blipFill>
                    <a:blip r:embed="rId108">
                      <a:extLst>
                        <a:ext uri="{28A0092B-C50C-407E-A947-70E740481C1C}">
                          <a14:useLocalDpi xmlns:a14="http://schemas.microsoft.com/office/drawing/2010/main" val="0"/>
                        </a:ext>
                      </a:extLst>
                    </a:blip>
                    <a:stretch>
                      <a:fillRect/>
                    </a:stretch>
                  </pic:blipFill>
                  <pic:spPr>
                    <a:xfrm>
                      <a:off x="0" y="0"/>
                      <a:ext cx="5759450" cy="1838960"/>
                    </a:xfrm>
                    <a:prstGeom prst="rect">
                      <a:avLst/>
                    </a:prstGeom>
                  </pic:spPr>
                </pic:pic>
              </a:graphicData>
            </a:graphic>
          </wp:inline>
        </w:drawing>
      </w:r>
    </w:p>
    <w:p w14:paraId="52DFD952" w14:textId="77777777" w:rsidR="000B3188" w:rsidRPr="00FD5A70" w:rsidRDefault="000B3188" w:rsidP="00D66CCE">
      <w:pPr>
        <w:pStyle w:val="Heading5"/>
      </w:pPr>
      <w:r w:rsidRPr="00FD5A70">
        <w:t xml:space="preserve">Sources of </w:t>
      </w:r>
      <w:r w:rsidRPr="00D66CCE">
        <w:t>impact</w:t>
      </w:r>
    </w:p>
    <w:p w14:paraId="1F8A8648" w14:textId="77777777" w:rsidR="000B3188" w:rsidRPr="00FD5A70" w:rsidRDefault="000B3188" w:rsidP="00FD5A70">
      <w:r w:rsidRPr="00FD5A70">
        <w:t xml:space="preserve">Presence of OWF infrastructure can change the viewsheds from land and sea. The materiality of the impacts on the visual amenity in the CMA can be subjective and a matter of </w:t>
      </w:r>
      <w:proofErr w:type="gramStart"/>
      <w:r w:rsidRPr="00FD5A70">
        <w:t>personal opinion</w:t>
      </w:r>
      <w:proofErr w:type="gramEnd"/>
      <w:r w:rsidRPr="00FD5A70">
        <w:t>, with views on the impact garnered from consultation with stakeholders and the broader community.</w:t>
      </w:r>
    </w:p>
    <w:p w14:paraId="7A41B428" w14:textId="77777777" w:rsidR="00D21D39" w:rsidRPr="00FF20A4" w:rsidRDefault="00D21D39" w:rsidP="00D21D39">
      <w:pPr>
        <w:rPr>
          <w:b/>
          <w:bCs/>
          <w:sz w:val="22"/>
          <w:szCs w:val="22"/>
        </w:rPr>
      </w:pPr>
      <w:r w:rsidRPr="00FF20A4">
        <w:rPr>
          <w:b/>
          <w:bCs/>
          <w:sz w:val="22"/>
          <w:szCs w:val="22"/>
        </w:rPr>
        <w:t>Key receptors and protected matters:</w:t>
      </w:r>
    </w:p>
    <w:p w14:paraId="45A95D30" w14:textId="77777777" w:rsidR="00D21D39" w:rsidRDefault="00D21D39" w:rsidP="00D21D39">
      <w:pPr>
        <w:pStyle w:val="ListParagraph"/>
        <w:numPr>
          <w:ilvl w:val="0"/>
          <w:numId w:val="15"/>
        </w:numPr>
        <w:spacing w:after="0" w:line="240" w:lineRule="auto"/>
        <w:contextualSpacing w:val="0"/>
      </w:pPr>
      <w:r>
        <w:t>Marine environment</w:t>
      </w:r>
    </w:p>
    <w:p w14:paraId="0D68E19E" w14:textId="77777777" w:rsidR="00D21D39" w:rsidRDefault="00D21D39" w:rsidP="00D21D39">
      <w:pPr>
        <w:pStyle w:val="ListParagraph"/>
        <w:numPr>
          <w:ilvl w:val="0"/>
          <w:numId w:val="15"/>
        </w:numPr>
        <w:spacing w:after="0" w:line="240" w:lineRule="auto"/>
        <w:contextualSpacing w:val="0"/>
      </w:pPr>
      <w:r>
        <w:t>Existing human uses</w:t>
      </w:r>
    </w:p>
    <w:p w14:paraId="0BA42273" w14:textId="77777777" w:rsidR="00D21D39" w:rsidRDefault="00D21D39" w:rsidP="00D21D39">
      <w:pPr>
        <w:pStyle w:val="ListParagraph"/>
        <w:numPr>
          <w:ilvl w:val="0"/>
          <w:numId w:val="15"/>
        </w:numPr>
        <w:spacing w:after="0" w:line="240" w:lineRule="auto"/>
        <w:contextualSpacing w:val="0"/>
      </w:pPr>
      <w:r>
        <w:t>Cultural heritage</w:t>
      </w:r>
    </w:p>
    <w:p w14:paraId="32CA4429" w14:textId="77777777" w:rsidR="00D21D39" w:rsidRDefault="00D21D39" w:rsidP="00D21D39">
      <w:pPr>
        <w:pStyle w:val="ListParagraph"/>
        <w:numPr>
          <w:ilvl w:val="0"/>
          <w:numId w:val="15"/>
        </w:numPr>
        <w:spacing w:after="0" w:line="240" w:lineRule="auto"/>
        <w:contextualSpacing w:val="0"/>
      </w:pPr>
      <w:r>
        <w:t>Viewshed/heritage values</w:t>
      </w:r>
    </w:p>
    <w:p w14:paraId="317FFA79" w14:textId="3BA7E4CF" w:rsidR="000B3188" w:rsidRPr="00FD5A70" w:rsidRDefault="000B3188" w:rsidP="00FD5A70"/>
    <w:p w14:paraId="14251CA1" w14:textId="77777777" w:rsidR="000B3188" w:rsidRPr="00FD5A70" w:rsidRDefault="000B3188" w:rsidP="00FD5A70">
      <w:r w:rsidRPr="00FD5A70">
        <w:t>This includes the air space above the CMA and receptor groups potentially affected include members of the public and any visual amenity values of protected areas/places (</w:t>
      </w:r>
      <w:proofErr w:type="gramStart"/>
      <w:r w:rsidRPr="00FD5A70">
        <w:t>e.g.</w:t>
      </w:r>
      <w:proofErr w:type="gramEnd"/>
      <w:r w:rsidRPr="00FD5A70">
        <w:t xml:space="preserve"> AMP, World or National Heritage areas/places), whether activities are proposed inside or outside the boundaries of those areas/places.</w:t>
      </w:r>
    </w:p>
    <w:p w14:paraId="1CC2CE81" w14:textId="77777777" w:rsidR="000B3188" w:rsidRPr="00FD5A70" w:rsidRDefault="000B3188" w:rsidP="00FD5A70"/>
    <w:p w14:paraId="3E69C939" w14:textId="17AD973A" w:rsidR="000B3188" w:rsidRPr="00FD5A70" w:rsidRDefault="000B3188" w:rsidP="00FD5A70">
      <w:pPr>
        <w:rPr>
          <w:rFonts w:eastAsia="Cambria"/>
        </w:rPr>
      </w:pPr>
      <w:r w:rsidRPr="00FD5A70">
        <w:br w:type="page"/>
      </w:r>
    </w:p>
    <w:p w14:paraId="0CF1DDC4" w14:textId="3B074280" w:rsidR="000B3188" w:rsidRDefault="000B3188" w:rsidP="00D66CCE">
      <w:pPr>
        <w:pStyle w:val="Heading5"/>
      </w:pPr>
      <w:r w:rsidRPr="00FD5A70">
        <w:lastRenderedPageBreak/>
        <w:t xml:space="preserve">Key statutory documents, </w:t>
      </w:r>
      <w:r w:rsidRPr="00D66CCE">
        <w:t>management</w:t>
      </w:r>
      <w:r w:rsidRPr="00FD5A70">
        <w:t xml:space="preserve"> principles and other relevant EPBC Act information and resources</w:t>
      </w:r>
      <w:r w:rsidR="00264D32">
        <w:t>:</w:t>
      </w:r>
    </w:p>
    <w:p w14:paraId="2A790859" w14:textId="3FF4AF04" w:rsidR="00264D32" w:rsidRPr="00264D32" w:rsidRDefault="00264D32" w:rsidP="00264D32">
      <w:pPr>
        <w:pStyle w:val="ListParagraph"/>
        <w:numPr>
          <w:ilvl w:val="0"/>
          <w:numId w:val="39"/>
        </w:numPr>
      </w:pPr>
      <w:r>
        <w:t>Protected matters search tool (PMST)</w:t>
      </w:r>
    </w:p>
    <w:p w14:paraId="5D0412E6" w14:textId="77777777" w:rsidR="00264D32" w:rsidRDefault="00264D32" w:rsidP="00264D32">
      <w:pPr>
        <w:pStyle w:val="ListParagraph"/>
        <w:numPr>
          <w:ilvl w:val="0"/>
          <w:numId w:val="15"/>
        </w:numPr>
        <w:spacing w:after="0" w:line="240" w:lineRule="auto"/>
        <w:contextualSpacing w:val="0"/>
      </w:pPr>
      <w:r>
        <w:t>Plans of management for World and National heritage properties and places</w:t>
      </w:r>
    </w:p>
    <w:p w14:paraId="0055E031" w14:textId="77777777" w:rsidR="00264D32" w:rsidRDefault="00264D32" w:rsidP="00264D32">
      <w:pPr>
        <w:pStyle w:val="ListParagraph"/>
        <w:numPr>
          <w:ilvl w:val="0"/>
          <w:numId w:val="15"/>
        </w:numPr>
        <w:spacing w:after="0" w:line="240" w:lineRule="auto"/>
        <w:contextualSpacing w:val="0"/>
      </w:pPr>
      <w:r>
        <w:t>EPBC Act management principles</w:t>
      </w:r>
    </w:p>
    <w:p w14:paraId="79867B15" w14:textId="77777777" w:rsidR="00264D32" w:rsidRDefault="00264D32" w:rsidP="00264D32">
      <w:pPr>
        <w:pStyle w:val="ListParagraph"/>
        <w:numPr>
          <w:ilvl w:val="0"/>
          <w:numId w:val="15"/>
        </w:numPr>
        <w:spacing w:after="0" w:line="240" w:lineRule="auto"/>
        <w:contextualSpacing w:val="0"/>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r>
        <w:t xml:space="preserve"> </w:t>
      </w:r>
    </w:p>
    <w:p w14:paraId="372CD92E" w14:textId="77777777" w:rsidR="00264D32" w:rsidRDefault="00264D32" w:rsidP="00264D32">
      <w:pPr>
        <w:pStyle w:val="ListParagraph"/>
        <w:numPr>
          <w:ilvl w:val="0"/>
          <w:numId w:val="15"/>
        </w:numPr>
        <w:spacing w:after="0" w:line="240" w:lineRule="auto"/>
        <w:contextualSpacing w:val="0"/>
      </w:pPr>
      <w:r>
        <w:t>Marine Bioregional Plans</w:t>
      </w:r>
    </w:p>
    <w:p w14:paraId="4E948803" w14:textId="77777777" w:rsidR="00264D32" w:rsidRDefault="00264D32" w:rsidP="00264D32">
      <w:pPr>
        <w:pStyle w:val="ListParagraph"/>
        <w:numPr>
          <w:ilvl w:val="0"/>
          <w:numId w:val="15"/>
        </w:numPr>
        <w:spacing w:after="0" w:line="240" w:lineRule="auto"/>
        <w:contextualSpacing w:val="0"/>
      </w:pPr>
      <w:r>
        <w:t>National Conservation Values Atlas (NCVA)</w:t>
      </w:r>
    </w:p>
    <w:p w14:paraId="798F3FB2" w14:textId="373DD2BF" w:rsidR="000B3188" w:rsidRDefault="000B3188" w:rsidP="00FD5A70"/>
    <w:p w14:paraId="18722046" w14:textId="77777777" w:rsidR="000B3188" w:rsidRPr="00FD5A70" w:rsidRDefault="000B3188" w:rsidP="00D66CCE">
      <w:pPr>
        <w:pStyle w:val="Heading5"/>
      </w:pPr>
      <w:r w:rsidRPr="00FD5A70">
        <w:t xml:space="preserve">Example using EPBC Act context to inform a defined acceptable level of </w:t>
      </w:r>
      <w:proofErr w:type="gramStart"/>
      <w:r w:rsidRPr="00FD5A70">
        <w:t>impact</w:t>
      </w:r>
      <w:proofErr w:type="gramEnd"/>
    </w:p>
    <w:p w14:paraId="505E7595" w14:textId="77777777" w:rsidR="000B3188" w:rsidRPr="00FD5A70" w:rsidRDefault="000B3188" w:rsidP="00FD5A70">
      <w:r w:rsidRPr="00FD5A70">
        <w:t xml:space="preserve">Where a proposed OWF has potential to impact visual amenity, </w:t>
      </w:r>
      <w:proofErr w:type="gramStart"/>
      <w:r w:rsidRPr="00FD5A70">
        <w:t>seascapes</w:t>
      </w:r>
      <w:proofErr w:type="gramEnd"/>
      <w:r w:rsidRPr="00FD5A70">
        <w:t xml:space="preserve"> or wilderness qualities of a listed heritage place, when defining an acceptable level of impact against which to evaluate predicted impacts, proponents may find it helpful to consider context from the relevant management plan for AMPs, World Heritage properties or National Heritage places and the relevant management principles from the EPBC Act.</w:t>
      </w:r>
    </w:p>
    <w:p w14:paraId="51EE7A40" w14:textId="77777777" w:rsidR="000B3188" w:rsidRPr="00FD5A70" w:rsidRDefault="000B3188" w:rsidP="00FD5A70"/>
    <w:p w14:paraId="561ECF69" w14:textId="0B623741" w:rsidR="000B3188" w:rsidRPr="00FD5A70" w:rsidRDefault="000B3188" w:rsidP="00D66CCE">
      <w:pPr>
        <w:pStyle w:val="Heading5"/>
      </w:pPr>
      <w:r w:rsidRPr="00FD5A70">
        <w:t xml:space="preserve">Good practice </w:t>
      </w:r>
      <w:r w:rsidRPr="00D66CCE">
        <w:t>management</w:t>
      </w:r>
    </w:p>
    <w:p w14:paraId="61827978" w14:textId="77777777" w:rsidR="000B3188" w:rsidRPr="00FD5A70" w:rsidRDefault="000B3188" w:rsidP="00FD5A70">
      <w:r w:rsidRPr="00FD5A70">
        <w:t>Minimise: Examples of measures that may minimise seascape and visual amenity impacts include adopting design features and configurations that reduce impact on existing visual amenity/sea scapes (</w:t>
      </w:r>
      <w:proofErr w:type="gramStart"/>
      <w:r w:rsidRPr="00FD5A70">
        <w:t>e.g.</w:t>
      </w:r>
      <w:proofErr w:type="gramEnd"/>
      <w:r w:rsidRPr="00FD5A70">
        <w:t xml:space="preserve"> using suitable colour schemes, limit lighting).</w:t>
      </w:r>
    </w:p>
    <w:p w14:paraId="657AEA80" w14:textId="77777777" w:rsidR="000B3188" w:rsidRPr="00FD5A70" w:rsidRDefault="000B3188" w:rsidP="00FD5A70">
      <w:r w:rsidRPr="00FD5A70">
        <w:t>Monitor and mitigate: Consult stakeholders and the broader public transparently, evaluate merits of objections and claims about the impact of the proposal on visual amenity and sea scapes and adopt measures to further reduce impacts.</w:t>
      </w:r>
    </w:p>
    <w:p w14:paraId="3CA0D07B" w14:textId="77777777" w:rsidR="009F3FCA" w:rsidRDefault="009F3FCA" w:rsidP="00FD5A70">
      <w:r>
        <w:rPr>
          <w:noProof/>
        </w:rPr>
        <w:drawing>
          <wp:inline distT="0" distB="0" distL="0" distR="0" wp14:anchorId="48A6BA8C" wp14:editId="639EE397">
            <wp:extent cx="5759450" cy="4307205"/>
            <wp:effectExtent l="0" t="0" r="6350" b="0"/>
            <wp:docPr id="1335221822" name="Picture 46" descr="A group of wind turbines in the oc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21822" name="Picture 46" descr="A group of wind turbines in the ocean"/>
                    <pic:cNvPicPr/>
                  </pic:nvPicPr>
                  <pic:blipFill>
                    <a:blip r:embed="rId109">
                      <a:extLst>
                        <a:ext uri="{28A0092B-C50C-407E-A947-70E740481C1C}">
                          <a14:useLocalDpi xmlns:a14="http://schemas.microsoft.com/office/drawing/2010/main" val="0"/>
                        </a:ext>
                      </a:extLst>
                    </a:blip>
                    <a:stretch>
                      <a:fillRect/>
                    </a:stretch>
                  </pic:blipFill>
                  <pic:spPr>
                    <a:xfrm>
                      <a:off x="0" y="0"/>
                      <a:ext cx="5759450" cy="4307205"/>
                    </a:xfrm>
                    <a:prstGeom prst="rect">
                      <a:avLst/>
                    </a:prstGeom>
                  </pic:spPr>
                </pic:pic>
              </a:graphicData>
            </a:graphic>
          </wp:inline>
        </w:drawing>
      </w:r>
    </w:p>
    <w:p w14:paraId="10984F9E" w14:textId="1AF82499" w:rsidR="000B3188" w:rsidRPr="00FD5A70" w:rsidRDefault="000B3188" w:rsidP="00FD5A70">
      <w:pPr>
        <w:rPr>
          <w:rFonts w:eastAsia="Cambria"/>
        </w:rPr>
      </w:pPr>
      <w:r w:rsidRPr="00FD5A70">
        <w:br w:type="page"/>
      </w:r>
    </w:p>
    <w:p w14:paraId="03C9E083" w14:textId="5598ADE1" w:rsidR="000B3188" w:rsidRDefault="000B3188" w:rsidP="00FD5A70">
      <w:pPr>
        <w:pStyle w:val="Heading3"/>
        <w:numPr>
          <w:ilvl w:val="0"/>
          <w:numId w:val="0"/>
        </w:numPr>
        <w:ind w:left="964" w:hanging="964"/>
      </w:pPr>
      <w:bookmarkStart w:id="24" w:name="_Toc140739823"/>
      <w:r w:rsidRPr="00FD5A70">
        <w:lastRenderedPageBreak/>
        <w:t>13. Multiple impact pathways – Australian marine parks and their values</w:t>
      </w:r>
      <w:bookmarkEnd w:id="24"/>
    </w:p>
    <w:p w14:paraId="1C11D836" w14:textId="77777777" w:rsidR="00D66CCE" w:rsidRPr="00D66CCE" w:rsidRDefault="00D66CCE" w:rsidP="00D66CCE"/>
    <w:p w14:paraId="683752E1" w14:textId="77777777" w:rsidR="000B3188" w:rsidRPr="00FD5A70" w:rsidRDefault="000B3188" w:rsidP="00D66CCE">
      <w:pPr>
        <w:pStyle w:val="Heading5"/>
      </w:pPr>
      <w:r w:rsidRPr="00FD5A70">
        <w:t xml:space="preserve">Sources of </w:t>
      </w:r>
      <w:r w:rsidRPr="00D66CCE">
        <w:t>impact</w:t>
      </w:r>
    </w:p>
    <w:p w14:paraId="0AAF1DB6" w14:textId="77777777" w:rsidR="000B3188" w:rsidRPr="00FD5A70" w:rsidRDefault="000B3188" w:rsidP="00FD5A70">
      <w:r w:rsidRPr="00FD5A70">
        <w:t>Depending on location, the construction and presence of OWF infrastructure can affect the values of AMPs.</w:t>
      </w:r>
    </w:p>
    <w:p w14:paraId="7B137F71" w14:textId="77777777" w:rsidR="000B3188" w:rsidRPr="00FD5A70" w:rsidRDefault="000B3188" w:rsidP="00FD5A70">
      <w:r w:rsidRPr="00FD5A70">
        <w:t>Sources of impact may include underwater noise, light and EMF entering AMPs, disturbance to seabed features including benthic habitats and UCH, physical presence causing barriers and hydrodynamic effects, interference with social and commercial use and access, visual amenity, increased risk of the introduction of IMS, and additive effects to cumulative impacts from all pressures.</w:t>
      </w:r>
    </w:p>
    <w:p w14:paraId="01EA7EDB" w14:textId="77777777" w:rsidR="007F2990" w:rsidRPr="008E638F" w:rsidRDefault="007F2990" w:rsidP="007F2990">
      <w:pPr>
        <w:rPr>
          <w:b/>
          <w:bCs/>
          <w:sz w:val="22"/>
          <w:szCs w:val="22"/>
        </w:rPr>
      </w:pPr>
      <w:r w:rsidRPr="008E638F">
        <w:rPr>
          <w:b/>
          <w:bCs/>
          <w:sz w:val="22"/>
          <w:szCs w:val="22"/>
        </w:rPr>
        <w:t>Key receptors and protected matters:</w:t>
      </w:r>
    </w:p>
    <w:p w14:paraId="1C115AFF" w14:textId="77777777" w:rsidR="007F2990" w:rsidRDefault="007F2990" w:rsidP="007F2990">
      <w:pPr>
        <w:pStyle w:val="ListParagraph"/>
        <w:numPr>
          <w:ilvl w:val="0"/>
          <w:numId w:val="23"/>
        </w:numPr>
        <w:spacing w:after="0" w:line="240" w:lineRule="auto"/>
        <w:contextualSpacing w:val="0"/>
      </w:pPr>
      <w:r>
        <w:t>Baleen whales</w:t>
      </w:r>
    </w:p>
    <w:p w14:paraId="60DCAE65" w14:textId="77777777" w:rsidR="007F2990" w:rsidRDefault="007F2990" w:rsidP="007F2990">
      <w:pPr>
        <w:pStyle w:val="ListParagraph"/>
        <w:numPr>
          <w:ilvl w:val="0"/>
          <w:numId w:val="23"/>
        </w:numPr>
        <w:spacing w:after="0" w:line="240" w:lineRule="auto"/>
        <w:contextualSpacing w:val="0"/>
      </w:pPr>
      <w:r>
        <w:t>Toothed whales/porpoises</w:t>
      </w:r>
    </w:p>
    <w:p w14:paraId="0D1B4DA8" w14:textId="77777777" w:rsidR="007F2990" w:rsidRDefault="007F2990" w:rsidP="007F2990">
      <w:pPr>
        <w:pStyle w:val="ListParagraph"/>
        <w:numPr>
          <w:ilvl w:val="0"/>
          <w:numId w:val="23"/>
        </w:numPr>
        <w:spacing w:after="0" w:line="240" w:lineRule="auto"/>
        <w:contextualSpacing w:val="0"/>
      </w:pPr>
      <w:r>
        <w:t>Seals/sea lions</w:t>
      </w:r>
    </w:p>
    <w:p w14:paraId="6B7EEE43" w14:textId="77777777" w:rsidR="007F2990" w:rsidRDefault="007F2990" w:rsidP="007F2990">
      <w:pPr>
        <w:pStyle w:val="ListParagraph"/>
        <w:numPr>
          <w:ilvl w:val="0"/>
          <w:numId w:val="23"/>
        </w:numPr>
        <w:spacing w:after="0" w:line="240" w:lineRule="auto"/>
        <w:contextualSpacing w:val="0"/>
      </w:pPr>
      <w:r>
        <w:t>Sharks/rays</w:t>
      </w:r>
    </w:p>
    <w:p w14:paraId="7F875E12" w14:textId="77777777" w:rsidR="007F2990" w:rsidRDefault="007F2990" w:rsidP="007F2990">
      <w:pPr>
        <w:pStyle w:val="ListParagraph"/>
        <w:numPr>
          <w:ilvl w:val="0"/>
          <w:numId w:val="23"/>
        </w:numPr>
        <w:spacing w:after="0" w:line="240" w:lineRule="auto"/>
        <w:contextualSpacing w:val="0"/>
      </w:pPr>
      <w:r>
        <w:t>Turtles</w:t>
      </w:r>
    </w:p>
    <w:p w14:paraId="0730E1BD" w14:textId="77777777" w:rsidR="007F2990" w:rsidRDefault="007F2990" w:rsidP="007F2990">
      <w:pPr>
        <w:pStyle w:val="ListParagraph"/>
        <w:numPr>
          <w:ilvl w:val="0"/>
          <w:numId w:val="23"/>
        </w:numPr>
        <w:spacing w:after="0" w:line="240" w:lineRule="auto"/>
        <w:contextualSpacing w:val="0"/>
      </w:pPr>
      <w:r>
        <w:t>Seabirds</w:t>
      </w:r>
    </w:p>
    <w:p w14:paraId="7950B33F" w14:textId="77777777" w:rsidR="007F2990" w:rsidRDefault="007F2990" w:rsidP="007F2990">
      <w:pPr>
        <w:pStyle w:val="ListParagraph"/>
        <w:numPr>
          <w:ilvl w:val="0"/>
          <w:numId w:val="23"/>
        </w:numPr>
        <w:spacing w:after="0" w:line="240" w:lineRule="auto"/>
        <w:contextualSpacing w:val="0"/>
      </w:pPr>
      <w:r>
        <w:t>Shorebirds</w:t>
      </w:r>
    </w:p>
    <w:p w14:paraId="27F982CE" w14:textId="77777777" w:rsidR="007F2990" w:rsidRDefault="007F2990" w:rsidP="007F2990">
      <w:pPr>
        <w:pStyle w:val="ListParagraph"/>
        <w:numPr>
          <w:ilvl w:val="0"/>
          <w:numId w:val="23"/>
        </w:numPr>
        <w:spacing w:after="0" w:line="240" w:lineRule="auto"/>
        <w:contextualSpacing w:val="0"/>
      </w:pPr>
      <w:r>
        <w:t>Fish</w:t>
      </w:r>
    </w:p>
    <w:p w14:paraId="2A1BE9AF" w14:textId="77777777" w:rsidR="007F2990" w:rsidRDefault="007F2990" w:rsidP="007F2990">
      <w:pPr>
        <w:pStyle w:val="ListParagraph"/>
        <w:numPr>
          <w:ilvl w:val="0"/>
          <w:numId w:val="23"/>
        </w:numPr>
        <w:spacing w:after="0" w:line="240" w:lineRule="auto"/>
        <w:contextualSpacing w:val="0"/>
      </w:pPr>
      <w:r>
        <w:t>Benthic habitats</w:t>
      </w:r>
    </w:p>
    <w:p w14:paraId="0BE0B80B" w14:textId="77777777" w:rsidR="007F2990" w:rsidRDefault="007F2990" w:rsidP="007F2990">
      <w:pPr>
        <w:pStyle w:val="ListParagraph"/>
        <w:numPr>
          <w:ilvl w:val="0"/>
          <w:numId w:val="23"/>
        </w:numPr>
        <w:spacing w:after="0" w:line="240" w:lineRule="auto"/>
        <w:contextualSpacing w:val="0"/>
      </w:pPr>
      <w:r>
        <w:t>Marine environments</w:t>
      </w:r>
    </w:p>
    <w:p w14:paraId="47012CD4" w14:textId="77777777" w:rsidR="007F2990" w:rsidRDefault="007F2990" w:rsidP="007F2990">
      <w:pPr>
        <w:pStyle w:val="ListParagraph"/>
        <w:numPr>
          <w:ilvl w:val="0"/>
          <w:numId w:val="23"/>
        </w:numPr>
        <w:spacing w:after="0" w:line="240" w:lineRule="auto"/>
        <w:contextualSpacing w:val="0"/>
      </w:pPr>
      <w:r>
        <w:t>Viewshed/heritage values</w:t>
      </w:r>
    </w:p>
    <w:p w14:paraId="132188A6" w14:textId="77777777" w:rsidR="007F2990" w:rsidRDefault="007F2990" w:rsidP="007F2990">
      <w:pPr>
        <w:pStyle w:val="ListParagraph"/>
        <w:numPr>
          <w:ilvl w:val="0"/>
          <w:numId w:val="23"/>
        </w:numPr>
        <w:spacing w:after="0" w:line="240" w:lineRule="auto"/>
        <w:contextualSpacing w:val="0"/>
      </w:pPr>
      <w:r>
        <w:t>Cultural heritage</w:t>
      </w:r>
    </w:p>
    <w:p w14:paraId="088414A9" w14:textId="77777777" w:rsidR="007F2990" w:rsidRDefault="007F2990" w:rsidP="007F2990">
      <w:pPr>
        <w:pStyle w:val="ListParagraph"/>
        <w:numPr>
          <w:ilvl w:val="0"/>
          <w:numId w:val="23"/>
        </w:numPr>
        <w:spacing w:after="0" w:line="240" w:lineRule="auto"/>
        <w:contextualSpacing w:val="0"/>
      </w:pPr>
      <w:r>
        <w:t>Existing human uses</w:t>
      </w:r>
    </w:p>
    <w:p w14:paraId="0870D01B" w14:textId="2AB55F7E" w:rsidR="00546CDB" w:rsidRPr="00FD5A70" w:rsidRDefault="00546CDB" w:rsidP="00FD5A70"/>
    <w:p w14:paraId="4D5F9A63" w14:textId="50886A35" w:rsidR="000B3188" w:rsidRPr="00FD5A70" w:rsidRDefault="000B3188" w:rsidP="00FD5A70">
      <w:pPr>
        <w:pStyle w:val="ListBullet"/>
      </w:pPr>
      <w:r w:rsidRPr="00FD5A70">
        <w:t>Values of AMPs include natural, cultural, heritage and</w:t>
      </w:r>
      <w:r w:rsidR="00FD5A70">
        <w:t xml:space="preserve"> </w:t>
      </w:r>
      <w:r w:rsidRPr="00FD5A70">
        <w:t>socio-economic values.</w:t>
      </w:r>
    </w:p>
    <w:p w14:paraId="67B29357" w14:textId="5018AA00" w:rsidR="000B3188" w:rsidRPr="00FD5A70" w:rsidRDefault="000B3188" w:rsidP="00FD5A70">
      <w:pPr>
        <w:pStyle w:val="ListBullet"/>
      </w:pPr>
      <w:r w:rsidRPr="00FD5A70">
        <w:t>Natural values include habitats, species and communicates within marine parks and ecological processes.</w:t>
      </w:r>
    </w:p>
    <w:p w14:paraId="48CB6678" w14:textId="45076320" w:rsidR="000B3188" w:rsidRPr="00FD5A70" w:rsidRDefault="000B3188" w:rsidP="00FD5A70">
      <w:pPr>
        <w:pStyle w:val="ListBullet"/>
      </w:pPr>
      <w:r w:rsidRPr="00FD5A70">
        <w:t>Cultural values include living and cultural heritage, beliefs, places, and sites of cultural significance.</w:t>
      </w:r>
    </w:p>
    <w:p w14:paraId="3E26D8B8" w14:textId="2A6E2EBF" w:rsidR="000B3188" w:rsidRPr="00FD5A70" w:rsidRDefault="000B3188" w:rsidP="00FD5A70">
      <w:pPr>
        <w:pStyle w:val="ListBullet"/>
      </w:pPr>
      <w:r w:rsidRPr="00FD5A70">
        <w:t>Heritage values include aesthetic, historic, scientific,</w:t>
      </w:r>
      <w:r w:rsidR="00FD5A70">
        <w:t xml:space="preserve"> </w:t>
      </w:r>
      <w:r w:rsidRPr="00FD5A70">
        <w:t>and social significance.</w:t>
      </w:r>
    </w:p>
    <w:p w14:paraId="7354DD7D" w14:textId="5C2C32BE" w:rsidR="000B3188" w:rsidRPr="00FD5A70" w:rsidRDefault="000B3188" w:rsidP="00FD5A70">
      <w:pPr>
        <w:pStyle w:val="ListBullet"/>
      </w:pPr>
      <w:r w:rsidRPr="00FD5A70">
        <w:t>Socio-economic values include people, businesses, and the economy.</w:t>
      </w:r>
    </w:p>
    <w:p w14:paraId="2A20704D" w14:textId="77777777" w:rsidR="000B3188" w:rsidRPr="00FD5A70" w:rsidRDefault="000B3188" w:rsidP="00FD5A70"/>
    <w:p w14:paraId="0C009167" w14:textId="1E92143E" w:rsidR="000B3188" w:rsidRPr="00FD5A70" w:rsidRDefault="000B3188" w:rsidP="00FD5A70">
      <w:pPr>
        <w:rPr>
          <w:rFonts w:eastAsia="Cambria"/>
        </w:rPr>
      </w:pPr>
      <w:r w:rsidRPr="00FD5A70">
        <w:br w:type="page"/>
      </w:r>
    </w:p>
    <w:p w14:paraId="4FB57AC1" w14:textId="01CC4E17" w:rsidR="000B3188" w:rsidRDefault="000B3188" w:rsidP="00D66CCE">
      <w:pPr>
        <w:pStyle w:val="Heading5"/>
      </w:pPr>
      <w:r w:rsidRPr="00FD5A70">
        <w:lastRenderedPageBreak/>
        <w:t>Key statutory documents, management principles and other relevant EPBC Act information and resources</w:t>
      </w:r>
      <w:r w:rsidR="00F42C65">
        <w:t>:</w:t>
      </w:r>
    </w:p>
    <w:p w14:paraId="487B958D" w14:textId="38D89543" w:rsidR="00F42C65" w:rsidRPr="00F42C65" w:rsidRDefault="00F42C65" w:rsidP="0027489A">
      <w:pPr>
        <w:pStyle w:val="ListParagraph"/>
        <w:numPr>
          <w:ilvl w:val="0"/>
          <w:numId w:val="40"/>
        </w:numPr>
      </w:pPr>
      <w:r>
        <w:t>Protected Matters search tool (PMST)</w:t>
      </w:r>
    </w:p>
    <w:p w14:paraId="0F86E339" w14:textId="77777777" w:rsidR="00F42C65" w:rsidRDefault="00F42C65" w:rsidP="00F42C65">
      <w:pPr>
        <w:pStyle w:val="ListParagraph"/>
        <w:numPr>
          <w:ilvl w:val="0"/>
          <w:numId w:val="15"/>
        </w:numPr>
        <w:spacing w:after="0" w:line="240" w:lineRule="auto"/>
        <w:contextualSpacing w:val="0"/>
      </w:pPr>
      <w:r>
        <w:t>Conservation advice</w:t>
      </w:r>
    </w:p>
    <w:p w14:paraId="44C7C5F7" w14:textId="77777777" w:rsidR="00F42C65" w:rsidRDefault="00F42C65" w:rsidP="00F42C65">
      <w:pPr>
        <w:pStyle w:val="ListParagraph"/>
        <w:numPr>
          <w:ilvl w:val="0"/>
          <w:numId w:val="15"/>
        </w:numPr>
        <w:spacing w:after="0" w:line="240" w:lineRule="auto"/>
        <w:contextualSpacing w:val="0"/>
      </w:pPr>
      <w:r>
        <w:t>Wildlife conservation plans</w:t>
      </w:r>
    </w:p>
    <w:p w14:paraId="3F0280C7" w14:textId="77777777" w:rsidR="00F42C65" w:rsidRDefault="00F42C65" w:rsidP="00F42C65">
      <w:pPr>
        <w:pStyle w:val="ListParagraph"/>
        <w:numPr>
          <w:ilvl w:val="0"/>
          <w:numId w:val="15"/>
        </w:numPr>
        <w:spacing w:after="0" w:line="240" w:lineRule="auto"/>
        <w:contextualSpacing w:val="0"/>
      </w:pPr>
      <w:r>
        <w:t>Australian Marine Park Management Plans</w:t>
      </w:r>
    </w:p>
    <w:p w14:paraId="5E132949" w14:textId="77777777" w:rsidR="00F42C65" w:rsidRDefault="00F42C65" w:rsidP="00F42C65">
      <w:pPr>
        <w:pStyle w:val="ListParagraph"/>
        <w:numPr>
          <w:ilvl w:val="0"/>
          <w:numId w:val="15"/>
        </w:numPr>
        <w:spacing w:after="0" w:line="240" w:lineRule="auto"/>
        <w:contextualSpacing w:val="0"/>
      </w:pPr>
      <w:r>
        <w:t>Plans of management for World and National heritage properties and places</w:t>
      </w:r>
    </w:p>
    <w:p w14:paraId="2023AAF1" w14:textId="77777777" w:rsidR="00F42C65" w:rsidRDefault="00F42C65" w:rsidP="00F42C65">
      <w:pPr>
        <w:pStyle w:val="ListParagraph"/>
        <w:numPr>
          <w:ilvl w:val="0"/>
          <w:numId w:val="15"/>
        </w:numPr>
        <w:spacing w:after="0" w:line="240" w:lineRule="auto"/>
        <w:contextualSpacing w:val="0"/>
      </w:pPr>
      <w:r>
        <w:t>EPBC Act management principles</w:t>
      </w:r>
    </w:p>
    <w:p w14:paraId="136195BA" w14:textId="77777777" w:rsidR="00F42C65" w:rsidRDefault="00F42C65" w:rsidP="00F42C65">
      <w:pPr>
        <w:pStyle w:val="ListParagraph"/>
        <w:numPr>
          <w:ilvl w:val="0"/>
          <w:numId w:val="15"/>
        </w:numPr>
        <w:spacing w:after="0" w:line="240" w:lineRule="auto"/>
        <w:contextualSpacing w:val="0"/>
      </w:pPr>
      <w:r>
        <w:t xml:space="preserve">Other relevant policy documents, bioregional plans, gazettal instruments and guidelines relevant to the environmental impacts and risks to matters protected under the EPBC Act found on DCCEEWs </w:t>
      </w:r>
      <w:proofErr w:type="gramStart"/>
      <w:r>
        <w:t>website</w:t>
      </w:r>
      <w:proofErr w:type="gramEnd"/>
      <w:r>
        <w:t xml:space="preserve"> </w:t>
      </w:r>
    </w:p>
    <w:p w14:paraId="21B9C090" w14:textId="77777777" w:rsidR="00F42C65" w:rsidRDefault="00F42C65" w:rsidP="00F42C65">
      <w:pPr>
        <w:pStyle w:val="ListParagraph"/>
        <w:numPr>
          <w:ilvl w:val="0"/>
          <w:numId w:val="15"/>
        </w:numPr>
        <w:spacing w:after="0" w:line="240" w:lineRule="auto"/>
        <w:contextualSpacing w:val="0"/>
      </w:pPr>
      <w:r>
        <w:t>Species Profile and Threats Database (SPRAT)</w:t>
      </w:r>
    </w:p>
    <w:p w14:paraId="6E1D0C6E" w14:textId="77777777" w:rsidR="00F42C65" w:rsidRDefault="00F42C65" w:rsidP="00F42C65">
      <w:pPr>
        <w:pStyle w:val="ListParagraph"/>
        <w:numPr>
          <w:ilvl w:val="0"/>
          <w:numId w:val="15"/>
        </w:numPr>
        <w:spacing w:after="0" w:line="240" w:lineRule="auto"/>
        <w:contextualSpacing w:val="0"/>
      </w:pPr>
      <w:r>
        <w:t>Marine Bioregional Plans</w:t>
      </w:r>
    </w:p>
    <w:p w14:paraId="6B72DA09" w14:textId="77777777" w:rsidR="00F42C65" w:rsidRDefault="00F42C65" w:rsidP="00F42C65">
      <w:pPr>
        <w:pStyle w:val="ListParagraph"/>
        <w:numPr>
          <w:ilvl w:val="0"/>
          <w:numId w:val="15"/>
        </w:numPr>
        <w:spacing w:after="0" w:line="240" w:lineRule="auto"/>
        <w:contextualSpacing w:val="0"/>
      </w:pPr>
      <w:r>
        <w:t>Threat abatement plans</w:t>
      </w:r>
    </w:p>
    <w:p w14:paraId="302371B3" w14:textId="77777777" w:rsidR="00F42C65" w:rsidRDefault="00F42C65" w:rsidP="00F42C65">
      <w:pPr>
        <w:pStyle w:val="ListParagraph"/>
        <w:numPr>
          <w:ilvl w:val="0"/>
          <w:numId w:val="15"/>
        </w:numPr>
        <w:spacing w:after="0" w:line="240" w:lineRule="auto"/>
        <w:contextualSpacing w:val="0"/>
      </w:pPr>
      <w:r>
        <w:t>National Conservation Values Atlas (NCVA)</w:t>
      </w:r>
    </w:p>
    <w:p w14:paraId="1DE1B6C4" w14:textId="599308CD" w:rsidR="00FD5A70" w:rsidRPr="00FD5A70" w:rsidRDefault="00FD5A70" w:rsidP="00FD5A70"/>
    <w:p w14:paraId="0C76ED5D" w14:textId="77777777" w:rsidR="000B3188" w:rsidRPr="00FD5A70" w:rsidRDefault="000B3188" w:rsidP="00D66CCE">
      <w:pPr>
        <w:pStyle w:val="Heading5"/>
      </w:pPr>
      <w:r w:rsidRPr="00FD5A70">
        <w:t xml:space="preserve">Example using EPBC Act context to inform a defined acceptable level of </w:t>
      </w:r>
      <w:proofErr w:type="gramStart"/>
      <w:r w:rsidRPr="00FD5A70">
        <w:t>impact</w:t>
      </w:r>
      <w:proofErr w:type="gramEnd"/>
    </w:p>
    <w:p w14:paraId="3CCF4C6B" w14:textId="77777777" w:rsidR="000B3188" w:rsidRDefault="000B3188" w:rsidP="00FD5A70">
      <w:r w:rsidRPr="00FD5A70">
        <w:t xml:space="preserve">The EPBC Act requires a Commonwealth reserve to be assigned to an IUCN category. Schedule 8 of the EPBC Regulations prescribes the Australian IUCN reserve management principles applicable to each IUCN category. The IUCN categories and associated management principles for each category broadly determine how areas will be managed and which activities covered by the EPBC Act and Regulations can and cannot be conducted in them. Each management plan for the AMP networks prescribes activities allowed in each zone. AMPs are generally designated as one of four IUCN categories for protection: IUCN Category </w:t>
      </w:r>
      <w:proofErr w:type="spellStart"/>
      <w:r w:rsidRPr="00FD5A70">
        <w:t>Ia</w:t>
      </w:r>
      <w:proofErr w:type="spellEnd"/>
      <w:r w:rsidRPr="00FD5A70">
        <w:t xml:space="preserve"> that are strictly protected for the purposes of preservation in a natural state and uses are limited to non-extractive research; IUCN Category II which are managed for ecosystem protection and passive recreation; IUCN Category IV that have allowable activities but that are managed to protect habitats or species; and IUCN Category VI whereby sustainable natural resources management is allowed provided there won’t be an unacceptable impact on values of the area. Examples of how to consider EPBC Act and other context to inform defined acceptable levels of impact are set out elsewhere in this guidance; however, consultation with the Director of National Parks (</w:t>
      </w:r>
      <w:r w:rsidRPr="00546CDB">
        <w:rPr>
          <w:b/>
          <w:bCs/>
        </w:rPr>
        <w:t>DNP</w:t>
      </w:r>
      <w:r w:rsidRPr="00FD5A70">
        <w:t>) is strongly advised whether the OWF is proposed inside or outside of an AMP. Authorisation by the DNP will be required for any infrastructure proposed in an AMP.</w:t>
      </w:r>
    </w:p>
    <w:p w14:paraId="1C580D62" w14:textId="77777777" w:rsidR="00FD5A70" w:rsidRPr="00FD5A70" w:rsidRDefault="00FD5A70" w:rsidP="00FD5A70"/>
    <w:p w14:paraId="3975A2A1" w14:textId="77777777" w:rsidR="000B3188" w:rsidRPr="00FD5A70" w:rsidRDefault="000B3188" w:rsidP="00D66CCE">
      <w:pPr>
        <w:pStyle w:val="Heading5"/>
      </w:pPr>
      <w:r w:rsidRPr="00FD5A70">
        <w:t>Good practice management</w:t>
      </w:r>
    </w:p>
    <w:p w14:paraId="68A00F95" w14:textId="77777777" w:rsidR="000B3188" w:rsidRPr="00FD5A70" w:rsidRDefault="000B3188" w:rsidP="00FD5A70">
      <w:r w:rsidRPr="00546CDB">
        <w:rPr>
          <w:b/>
          <w:bCs/>
        </w:rPr>
        <w:t>Minimise:</w:t>
      </w:r>
      <w:r w:rsidRPr="00FD5A70">
        <w:t xml:space="preserve"> Design OWF to reduce impacts for all pathways to receptors that are values of AMPs considering guidance provided elsewhere in this document.</w:t>
      </w:r>
    </w:p>
    <w:p w14:paraId="6B97C57D" w14:textId="5F82C90E" w:rsidR="000B3188" w:rsidRPr="00FD5A70" w:rsidRDefault="000B3188" w:rsidP="00FD5A70">
      <w:r w:rsidRPr="00546CDB">
        <w:rPr>
          <w:b/>
          <w:bCs/>
        </w:rPr>
        <w:t>Monitor and mitigate:</w:t>
      </w:r>
      <w:r w:rsidRPr="00FD5A70">
        <w:t xml:space="preserve"> Apply mitigation factors for all impacts to receptors that are values of AMPs considering guidance provided elsewhere in this document.</w:t>
      </w:r>
    </w:p>
    <w:p w14:paraId="2C027C70" w14:textId="03F98BCF" w:rsidR="000B3188" w:rsidRPr="00FD5A70" w:rsidRDefault="009F3FCA" w:rsidP="00FD5A70">
      <w:r>
        <w:rPr>
          <w:noProof/>
        </w:rPr>
        <w:drawing>
          <wp:inline distT="0" distB="0" distL="0" distR="0" wp14:anchorId="17753821" wp14:editId="20990D61">
            <wp:extent cx="5759450" cy="2207260"/>
            <wp:effectExtent l="0" t="0" r="6350" b="2540"/>
            <wp:docPr id="2116629874" name="Picture 49" descr="A body of water with a sunset in the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629874" name="Picture 49" descr="A body of water with a sunset in the background&#10;"/>
                    <pic:cNvPicPr/>
                  </pic:nvPicPr>
                  <pic:blipFill>
                    <a:blip r:embed="rId110">
                      <a:extLst>
                        <a:ext uri="{28A0092B-C50C-407E-A947-70E740481C1C}">
                          <a14:useLocalDpi xmlns:a14="http://schemas.microsoft.com/office/drawing/2010/main" val="0"/>
                        </a:ext>
                      </a:extLst>
                    </a:blip>
                    <a:stretch>
                      <a:fillRect/>
                    </a:stretch>
                  </pic:blipFill>
                  <pic:spPr>
                    <a:xfrm>
                      <a:off x="0" y="0"/>
                      <a:ext cx="5759450" cy="2207260"/>
                    </a:xfrm>
                    <a:prstGeom prst="rect">
                      <a:avLst/>
                    </a:prstGeom>
                  </pic:spPr>
                </pic:pic>
              </a:graphicData>
            </a:graphic>
          </wp:inline>
        </w:drawing>
      </w:r>
    </w:p>
    <w:p w14:paraId="7F59DBFF" w14:textId="004A94DD" w:rsidR="000B3188" w:rsidRPr="00FD5A70" w:rsidRDefault="000B3188" w:rsidP="00FD5A70">
      <w:pPr>
        <w:rPr>
          <w:rFonts w:eastAsia="Cambria"/>
        </w:rPr>
      </w:pPr>
      <w:r w:rsidRPr="00FD5A70">
        <w:br w:type="page"/>
      </w:r>
    </w:p>
    <w:p w14:paraId="6A3E1EC4" w14:textId="77777777" w:rsidR="000B3188" w:rsidRDefault="000B3188" w:rsidP="00353C9A">
      <w:pPr>
        <w:pStyle w:val="Heading1"/>
        <w:rPr>
          <w:color w:val="000000" w:themeColor="text1"/>
          <w:sz w:val="36"/>
          <w:szCs w:val="36"/>
        </w:rPr>
      </w:pPr>
      <w:bookmarkStart w:id="25" w:name="_Toc140739824"/>
      <w:r w:rsidRPr="00FB2C29">
        <w:rPr>
          <w:color w:val="000000" w:themeColor="text1"/>
          <w:sz w:val="36"/>
          <w:szCs w:val="36"/>
        </w:rPr>
        <w:lastRenderedPageBreak/>
        <w:t>GLOSSARY</w:t>
      </w:r>
      <w:bookmarkEnd w:id="25"/>
    </w:p>
    <w:p w14:paraId="3CCA9DEA" w14:textId="77777777" w:rsidR="00FB2C29" w:rsidRPr="00FB2C29" w:rsidRDefault="00FB2C29" w:rsidP="00FB2C29"/>
    <w:p w14:paraId="260579C4" w14:textId="77777777" w:rsidR="000B3188" w:rsidRPr="00FD5A70" w:rsidRDefault="000B3188" w:rsidP="00D66CCE">
      <w:pPr>
        <w:pStyle w:val="Heading5"/>
      </w:pPr>
      <w:r w:rsidRPr="00FD5A70">
        <w:t>Acronyms and abbreviations:</w:t>
      </w:r>
    </w:p>
    <w:p w14:paraId="3B1D1564" w14:textId="77777777" w:rsidR="000B3188" w:rsidRPr="00FD5A70" w:rsidRDefault="000B3188" w:rsidP="00FD5A70">
      <w:r w:rsidRPr="00FD5A70">
        <w:t>ACAP – Agreement on the Conservation of Albatrosses and Petrels</w:t>
      </w:r>
    </w:p>
    <w:p w14:paraId="65CA7837" w14:textId="77777777" w:rsidR="000B3188" w:rsidRPr="00FD5A70" w:rsidRDefault="000B3188" w:rsidP="00FD5A70">
      <w:r w:rsidRPr="00FD5A70">
        <w:t>AMP – Australian Marine Park</w:t>
      </w:r>
    </w:p>
    <w:p w14:paraId="2372BC7C" w14:textId="77777777" w:rsidR="000B3188" w:rsidRPr="00FD5A70" w:rsidRDefault="000B3188" w:rsidP="00FD5A70">
      <w:r w:rsidRPr="00FD5A70">
        <w:t>CAMBA – China-Australia Migratory Bird Agreement</w:t>
      </w:r>
    </w:p>
    <w:p w14:paraId="03B5A71C" w14:textId="77777777" w:rsidR="000B3188" w:rsidRPr="00FD5A70" w:rsidRDefault="000B3188" w:rsidP="00FD5A70">
      <w:r w:rsidRPr="00FD5A70">
        <w:t>CITES – Convention on International Trade in Endangered Species of Wild Fauna and Flora</w:t>
      </w:r>
    </w:p>
    <w:p w14:paraId="6AD88A47" w14:textId="77777777" w:rsidR="000B3188" w:rsidRPr="00FD5A70" w:rsidRDefault="000B3188" w:rsidP="00FD5A70">
      <w:r w:rsidRPr="00FD5A70">
        <w:t>CMA – Commonwealth marine area</w:t>
      </w:r>
    </w:p>
    <w:p w14:paraId="103DACF9" w14:textId="77777777" w:rsidR="000B3188" w:rsidRPr="00FD5A70" w:rsidRDefault="000B3188" w:rsidP="00FD5A70">
      <w:r w:rsidRPr="00FD5A70">
        <w:t>DCCEEW – Department of Climate Change, Energy, the Environment and Water</w:t>
      </w:r>
    </w:p>
    <w:p w14:paraId="29218494" w14:textId="77777777" w:rsidR="000B3188" w:rsidRPr="00FD5A70" w:rsidRDefault="000B3188" w:rsidP="00FD5A70">
      <w:r w:rsidRPr="00FD5A70">
        <w:t>DNP – Director of National Parks</w:t>
      </w:r>
    </w:p>
    <w:p w14:paraId="05E7FD7B" w14:textId="77777777" w:rsidR="000B3188" w:rsidRPr="00FD5A70" w:rsidRDefault="000B3188" w:rsidP="00FD5A70">
      <w:r w:rsidRPr="00FD5A70">
        <w:t>EIA – Environment Information Australia</w:t>
      </w:r>
    </w:p>
    <w:p w14:paraId="2FF417C0" w14:textId="77777777" w:rsidR="000B3188" w:rsidRPr="00FD5A70" w:rsidRDefault="000B3188" w:rsidP="00FD5A70">
      <w:r w:rsidRPr="00FD5A70">
        <w:t>EPA – Environmental Protection Australia</w:t>
      </w:r>
    </w:p>
    <w:p w14:paraId="423FDFD7" w14:textId="77777777" w:rsidR="000B3188" w:rsidRPr="00FD5A70" w:rsidRDefault="000B3188" w:rsidP="00FD5A70">
      <w:r w:rsidRPr="00FD5A70">
        <w:t xml:space="preserve">EPBC Act – </w:t>
      </w:r>
      <w:r w:rsidRPr="00546CDB">
        <w:rPr>
          <w:i/>
          <w:iCs/>
        </w:rPr>
        <w:t>Environment Protection and Biodiversity Conservation Act 1999</w:t>
      </w:r>
    </w:p>
    <w:p w14:paraId="277B12B3" w14:textId="77777777" w:rsidR="000B3188" w:rsidRPr="00FD5A70" w:rsidRDefault="000B3188" w:rsidP="00FD5A70">
      <w:r w:rsidRPr="00FD5A70">
        <w:t xml:space="preserve">EPBC Regulations – Environment Protection and Biodiversity Conservation Regulations 2000 </w:t>
      </w:r>
    </w:p>
    <w:p w14:paraId="37891D77" w14:textId="77777777" w:rsidR="000B3188" w:rsidRPr="00FD5A70" w:rsidRDefault="000B3188" w:rsidP="00FD5A70">
      <w:r w:rsidRPr="00FD5A70">
        <w:t>EMF – Electromagnetic fields</w:t>
      </w:r>
    </w:p>
    <w:p w14:paraId="223C402A" w14:textId="77777777" w:rsidR="000B3188" w:rsidRPr="00FD5A70" w:rsidRDefault="000B3188" w:rsidP="00FD5A70">
      <w:r w:rsidRPr="00FD5A70">
        <w:t>IUCN – International Union for Conservation of Nature</w:t>
      </w:r>
    </w:p>
    <w:p w14:paraId="7C764E3E" w14:textId="77777777" w:rsidR="000B3188" w:rsidRPr="00FD5A70" w:rsidRDefault="000B3188" w:rsidP="00FD5A70">
      <w:r w:rsidRPr="00FD5A70">
        <w:t>IMS – Invasive marine species</w:t>
      </w:r>
    </w:p>
    <w:p w14:paraId="61A48932" w14:textId="77777777" w:rsidR="000B3188" w:rsidRPr="00FD5A70" w:rsidRDefault="000B3188" w:rsidP="00FD5A70">
      <w:r w:rsidRPr="00FD5A70">
        <w:t>JAMBA – Japan-Australia Migratory Bird Agreement</w:t>
      </w:r>
    </w:p>
    <w:p w14:paraId="003039EE" w14:textId="77777777" w:rsidR="000B3188" w:rsidRPr="00FD5A70" w:rsidRDefault="000B3188" w:rsidP="00FD5A70">
      <w:r w:rsidRPr="00FD5A70">
        <w:t>KEF – Key ecological feature</w:t>
      </w:r>
    </w:p>
    <w:p w14:paraId="552B0F1D" w14:textId="77777777" w:rsidR="000B3188" w:rsidRPr="00FD5A70" w:rsidRDefault="000B3188" w:rsidP="00FD5A70">
      <w:r w:rsidRPr="00FD5A70">
        <w:t>NCVA – National Conservation Values Atlas</w:t>
      </w:r>
    </w:p>
    <w:p w14:paraId="6FEFB974" w14:textId="77777777" w:rsidR="000B3188" w:rsidRPr="00546CDB" w:rsidRDefault="000B3188" w:rsidP="00FD5A70">
      <w:pPr>
        <w:rPr>
          <w:i/>
          <w:iCs/>
        </w:rPr>
      </w:pPr>
      <w:r w:rsidRPr="00FD5A70">
        <w:t xml:space="preserve">OEI Act – </w:t>
      </w:r>
      <w:r w:rsidRPr="00546CDB">
        <w:rPr>
          <w:i/>
          <w:iCs/>
        </w:rPr>
        <w:t>Offshore Electricity Infrastructure Act 2021</w:t>
      </w:r>
    </w:p>
    <w:p w14:paraId="5AAA9146" w14:textId="77777777" w:rsidR="000B3188" w:rsidRPr="00FD5A70" w:rsidRDefault="000B3188" w:rsidP="00FD5A70">
      <w:r w:rsidRPr="00FD5A70">
        <w:t>ORE – Offshore Renewable Energy</w:t>
      </w:r>
    </w:p>
    <w:p w14:paraId="5C940744" w14:textId="77777777" w:rsidR="000B3188" w:rsidRPr="00FD5A70" w:rsidRDefault="000B3188" w:rsidP="00FD5A70">
      <w:r w:rsidRPr="00FD5A70">
        <w:t>OWF – Offshore wind farm</w:t>
      </w:r>
    </w:p>
    <w:p w14:paraId="35E79791" w14:textId="77777777" w:rsidR="000B3188" w:rsidRPr="00FD5A70" w:rsidRDefault="000B3188" w:rsidP="00FD5A70">
      <w:r w:rsidRPr="00FD5A70">
        <w:t>PMST – Protected Matters Search Tool</w:t>
      </w:r>
    </w:p>
    <w:p w14:paraId="10AE63AE" w14:textId="77777777" w:rsidR="000B3188" w:rsidRPr="00FD5A70" w:rsidRDefault="000B3188" w:rsidP="00FD5A70">
      <w:r w:rsidRPr="00FD5A70">
        <w:t>ROKAMBA – Republic of Korea-Australia Migratory Bird Agreement</w:t>
      </w:r>
    </w:p>
    <w:p w14:paraId="0D32C110" w14:textId="77777777" w:rsidR="000B3188" w:rsidRPr="00FD5A70" w:rsidRDefault="000B3188" w:rsidP="00FD5A70">
      <w:r w:rsidRPr="00FD5A70">
        <w:t>SPRAT – Species Profile and Threats Database</w:t>
      </w:r>
    </w:p>
    <w:p w14:paraId="6F2534CA" w14:textId="77777777" w:rsidR="000B3188" w:rsidRPr="00FD5A70" w:rsidRDefault="000B3188" w:rsidP="00FD5A70">
      <w:r w:rsidRPr="00FD5A70">
        <w:t>UCH – Underwater cultural heritage</w:t>
      </w:r>
    </w:p>
    <w:p w14:paraId="01670925" w14:textId="77777777" w:rsidR="000B3188" w:rsidRPr="00FD5A70" w:rsidRDefault="000B3188" w:rsidP="00FD5A70">
      <w:r w:rsidRPr="00FD5A70">
        <w:t xml:space="preserve">UCH Act – </w:t>
      </w:r>
      <w:r w:rsidRPr="00546CDB">
        <w:rPr>
          <w:i/>
          <w:iCs/>
        </w:rPr>
        <w:t>Underwater Cultural Heritage Act 2018</w:t>
      </w:r>
    </w:p>
    <w:p w14:paraId="017D8ADE" w14:textId="77777777" w:rsidR="00375FF3" w:rsidRDefault="00375FF3">
      <w:pPr>
        <w:spacing w:after="0" w:line="240" w:lineRule="auto"/>
        <w:rPr>
          <w:rFonts w:ascii="Calibri" w:eastAsiaTheme="minorHAnsi" w:hAnsi="Calibri" w:cstheme="minorBidi"/>
          <w:b/>
          <w:sz w:val="22"/>
          <w:szCs w:val="22"/>
        </w:rPr>
      </w:pPr>
      <w:r>
        <w:br w:type="page"/>
      </w:r>
    </w:p>
    <w:p w14:paraId="095E96BC" w14:textId="5C4C985A" w:rsidR="000B3188" w:rsidRPr="00FB2C29" w:rsidRDefault="000B3188" w:rsidP="00D66CCE">
      <w:pPr>
        <w:pStyle w:val="Heading5"/>
      </w:pPr>
      <w:r w:rsidRPr="00FB2C29">
        <w:lastRenderedPageBreak/>
        <w:t>Terms:</w:t>
      </w:r>
    </w:p>
    <w:p w14:paraId="0CC972FB" w14:textId="7ACEC6BA" w:rsidR="000B3188" w:rsidRPr="00FD5A70" w:rsidRDefault="000B3188" w:rsidP="00FD5A70">
      <w:r w:rsidRPr="00174E4F">
        <w:rPr>
          <w:b/>
          <w:bCs/>
        </w:rPr>
        <w:t>Impact pathways</w:t>
      </w:r>
      <w:r w:rsidRPr="00FD5A70">
        <w:t xml:space="preserve"> – “an anthropogenic force or object that can produce stress or injury on marine animals, habitats, or ecosystem processes (receptor). Marine renewable energy systems and subsystems can be stressors in the marine environment.” (based from the </w:t>
      </w:r>
      <w:hyperlink r:id="rId111" w:history="1">
        <w:r w:rsidRPr="00546CDB">
          <w:rPr>
            <w:rStyle w:val="Hyperlink"/>
            <w:rFonts w:eastAsiaTheme="minorHAnsi"/>
          </w:rPr>
          <w:t>OES-Environmental 2020 State of the Science Report: Environmental Effects of Marine Renewable Energy Development Around the World</w:t>
        </w:r>
      </w:hyperlink>
      <w:r w:rsidRPr="00FD5A70">
        <w:t xml:space="preserve"> (Copping and Hemery, 2020)).</w:t>
      </w:r>
    </w:p>
    <w:p w14:paraId="274CC201" w14:textId="77777777" w:rsidR="000B3188" w:rsidRPr="00FD5A70" w:rsidRDefault="000B3188" w:rsidP="00FD5A70">
      <w:r w:rsidRPr="00174E4F">
        <w:rPr>
          <w:b/>
          <w:bCs/>
        </w:rPr>
        <w:t>Potential critical issues</w:t>
      </w:r>
      <w:r w:rsidRPr="00FD5A70">
        <w:t xml:space="preserve"> – A potential critical issue is one that may result in one or more of the following types of adverse assessment outcomes:</w:t>
      </w:r>
    </w:p>
    <w:p w14:paraId="46BB6A64" w14:textId="5DFA76E5" w:rsidR="000B3188" w:rsidRPr="00FD5A70" w:rsidRDefault="000B3188" w:rsidP="001D64CD">
      <w:pPr>
        <w:pStyle w:val="ListParagraph"/>
        <w:numPr>
          <w:ilvl w:val="0"/>
          <w:numId w:val="10"/>
        </w:numPr>
      </w:pPr>
      <w:r w:rsidRPr="00FD5A70">
        <w:t xml:space="preserve">protracted and costly assessments due to the need for additional environmental studies to inform EIA, management and the evidence-based demonstration of impact </w:t>
      </w:r>
      <w:proofErr w:type="gramStart"/>
      <w:r w:rsidRPr="00FD5A70">
        <w:t>acceptability;</w:t>
      </w:r>
      <w:proofErr w:type="gramEnd"/>
    </w:p>
    <w:p w14:paraId="1EED69DA" w14:textId="747AC24B" w:rsidR="000B3188" w:rsidRPr="00FD5A70" w:rsidRDefault="000B3188" w:rsidP="001D64CD">
      <w:pPr>
        <w:pStyle w:val="ListParagraph"/>
        <w:numPr>
          <w:ilvl w:val="0"/>
          <w:numId w:val="10"/>
        </w:numPr>
      </w:pPr>
      <w:r w:rsidRPr="00FD5A70">
        <w:t>particularly precautionary management and decision-making being required to address uncertainty; and/or</w:t>
      </w:r>
    </w:p>
    <w:p w14:paraId="15029CC6" w14:textId="05602D54" w:rsidR="000B3188" w:rsidRPr="00FD5A70" w:rsidRDefault="000B3188" w:rsidP="001D64CD">
      <w:pPr>
        <w:pStyle w:val="ListParagraph"/>
        <w:numPr>
          <w:ilvl w:val="0"/>
          <w:numId w:val="10"/>
        </w:numPr>
      </w:pPr>
      <w:r w:rsidRPr="00FD5A70">
        <w:t>a referral decision that a proposal is clearly unacceptable or at the final decision stage of the assessment process a decision to not approve the action.</w:t>
      </w:r>
    </w:p>
    <w:p w14:paraId="204523D6" w14:textId="77777777" w:rsidR="000B3188" w:rsidRPr="00FD5A70" w:rsidRDefault="000B3188" w:rsidP="00FD5A70">
      <w:r w:rsidRPr="00174E4F">
        <w:rPr>
          <w:b/>
          <w:bCs/>
        </w:rPr>
        <w:t>Proponent</w:t>
      </w:r>
      <w:r w:rsidRPr="00FD5A70">
        <w:t xml:space="preserve"> – A person proposing to develop an offshore wind farm. </w:t>
      </w:r>
      <w:proofErr w:type="gramStart"/>
      <w:r w:rsidRPr="00FD5A70">
        <w:t>For the purpose of</w:t>
      </w:r>
      <w:proofErr w:type="gramEnd"/>
      <w:r w:rsidRPr="00FD5A70">
        <w:t xml:space="preserve"> this guidance this includes the proponent’s consultant/s.</w:t>
      </w:r>
    </w:p>
    <w:p w14:paraId="177C7C4C" w14:textId="77777777" w:rsidR="000B3188" w:rsidRPr="00FD5A70" w:rsidRDefault="000B3188" w:rsidP="00FD5A70">
      <w:r w:rsidRPr="00174E4F">
        <w:rPr>
          <w:b/>
          <w:bCs/>
        </w:rPr>
        <w:t>Protected matters</w:t>
      </w:r>
      <w:r w:rsidRPr="00FD5A70">
        <w:t xml:space="preserve"> – Matters of national environmental significance and other matters protected under the Environment Protection and Biodiversity Conservation Act 1999.</w:t>
      </w:r>
    </w:p>
    <w:p w14:paraId="1DB921E4" w14:textId="1F59B561" w:rsidR="000B3188" w:rsidRPr="00FD5A70" w:rsidRDefault="000B3188" w:rsidP="00FD5A70">
      <w:r w:rsidRPr="00174E4F">
        <w:rPr>
          <w:b/>
          <w:bCs/>
        </w:rPr>
        <w:t>Receptor groups</w:t>
      </w:r>
      <w:r w:rsidRPr="00FD5A70">
        <w:t xml:space="preserve"> – “Animal, habitat, or ecosystem processes susceptible to stress from an anthropogenic device or process (stressor) that may result in changes in behaviour, injury or death of an animal, or removal or deterioration of a habitat.” based from the </w:t>
      </w:r>
      <w:hyperlink r:id="rId112" w:history="1">
        <w:r w:rsidRPr="00546CDB">
          <w:rPr>
            <w:rStyle w:val="Hyperlink"/>
            <w:rFonts w:eastAsiaTheme="minorHAnsi"/>
          </w:rPr>
          <w:t>OES-Environmental 2020 State of the Science Report: Environmental Effects of Marine Renewable Energy Development Around the World</w:t>
        </w:r>
      </w:hyperlink>
      <w:r w:rsidRPr="00FD5A70">
        <w:t xml:space="preserve"> (Copping and Hemery, 2020)).</w:t>
      </w:r>
    </w:p>
    <w:p w14:paraId="6255D6BB" w14:textId="685BA31F" w:rsidR="000B3188" w:rsidRDefault="000B3188" w:rsidP="00FD5A70">
      <w:r w:rsidRPr="00174E4F">
        <w:rPr>
          <w:b/>
          <w:bCs/>
        </w:rPr>
        <w:t>Sea country</w:t>
      </w:r>
      <w:r w:rsidRPr="00FD5A70">
        <w:t xml:space="preserve"> – Sea country refers to the areas of the sea that Aboriginal and Torres Strait Islander groups are particularly affiliated with through their traditional lore and customs (based from the </w:t>
      </w:r>
      <w:hyperlink r:id="rId113" w:history="1">
        <w:r w:rsidRPr="00546CDB">
          <w:rPr>
            <w:rStyle w:val="Hyperlink"/>
            <w:rFonts w:eastAsiaTheme="minorHAnsi"/>
          </w:rPr>
          <w:t>Australian Marine Parks North Marine Parks Network Management Plan 2018</w:t>
        </w:r>
      </w:hyperlink>
      <w:r w:rsidRPr="00FD5A70">
        <w:t xml:space="preserve"> (Director of National Parks, 2018)).</w:t>
      </w:r>
    </w:p>
    <w:p w14:paraId="76645F2D" w14:textId="77777777" w:rsidR="00F6741E" w:rsidRDefault="00F6741E" w:rsidP="00FD5A70">
      <w:pPr>
        <w:sectPr w:rsidR="00F6741E" w:rsidSect="00174E4F">
          <w:pgSz w:w="11906" w:h="16838"/>
          <w:pgMar w:top="1418" w:right="1418" w:bottom="676" w:left="1418" w:header="567" w:footer="283" w:gutter="0"/>
          <w:pgNumType w:start="1"/>
          <w:cols w:space="708"/>
          <w:docGrid w:linePitch="360"/>
        </w:sectPr>
      </w:pPr>
    </w:p>
    <w:p w14:paraId="4ED4C89C" w14:textId="77777777" w:rsidR="00375FF3" w:rsidRPr="00FD5A70" w:rsidRDefault="00375FF3" w:rsidP="00375FF3">
      <w:pPr>
        <w:pStyle w:val="Heading2"/>
        <w:ind w:left="0" w:firstLine="0"/>
      </w:pPr>
      <w:r w:rsidRPr="00FD5A70">
        <w:lastRenderedPageBreak/>
        <w:t>Table 2: A matrix of key impact pathways (stressors)/sources of impact and receptor groups/specific protected matters</w:t>
      </w:r>
    </w:p>
    <w:p w14:paraId="5420F7A4" w14:textId="77777777" w:rsidR="00375FF3" w:rsidRPr="00FD5A70" w:rsidRDefault="00375FF3" w:rsidP="00375FF3">
      <w:r w:rsidRPr="00FD5A70">
        <w:t>Receptor groups/specific protected matters susceptible to the effects of the introduction of an OWF and the key impact pathways (stressors)/sources of impact they are likely to encounter are identified below. An ‘x’ in the matrix signifies that there is likely to be a relationship between a key impact pathway (stressor)/source of impact and a receptor group/specific protected matter that will require consideration.</w:t>
      </w:r>
    </w:p>
    <w:p w14:paraId="0FC928CC" w14:textId="77777777" w:rsidR="00375FF3" w:rsidRDefault="00375FF3" w:rsidP="00375FF3">
      <w:r w:rsidRPr="00FD5A70">
        <w:t xml:space="preserve">Reference to receptor groups/specific protected matters and key impact pathways (stressors)/sources of impact should be used as a guide only and proponents will need to actively seek out additional relevant and up-to-date resources. Documents identified with an ‘*’ are an example of relevant sources of information for receptor groups/specific protected matters. These documents do not form an exhaustive list of resources and proponents should seek further advice from </w:t>
      </w:r>
      <w:hyperlink r:id="rId114" w:history="1">
        <w:r w:rsidRPr="00546CDB">
          <w:rPr>
            <w:rStyle w:val="Hyperlink"/>
          </w:rPr>
          <w:t>Biodiversity publications and resources</w:t>
        </w:r>
      </w:hyperlink>
      <w:r w:rsidRPr="00FD5A70">
        <w:t xml:space="preserve"> – DCCEEW or the relevant DCCEEW assessment team.</w:t>
      </w:r>
    </w:p>
    <w:p w14:paraId="332EC1E6" w14:textId="77777777" w:rsidR="00375FF3" w:rsidRPr="006F407C" w:rsidRDefault="00375FF3" w:rsidP="00375FF3">
      <w:pPr>
        <w:rPr>
          <w:b/>
          <w:bCs/>
        </w:rPr>
      </w:pPr>
      <w:r w:rsidRPr="006F407C">
        <w:rPr>
          <w:b/>
          <w:bCs/>
        </w:rPr>
        <w:t>Key impact pathways (stressors)/sources of impact</w:t>
      </w:r>
    </w:p>
    <w:tbl>
      <w:tblPr>
        <w:tblStyle w:val="TableGrid"/>
        <w:tblW w:w="0" w:type="auto"/>
        <w:tblLayout w:type="fixed"/>
        <w:tblLook w:val="04A0" w:firstRow="1" w:lastRow="0" w:firstColumn="1" w:lastColumn="0" w:noHBand="0" w:noVBand="1"/>
      </w:tblPr>
      <w:tblGrid>
        <w:gridCol w:w="1822"/>
        <w:gridCol w:w="922"/>
        <w:gridCol w:w="922"/>
        <w:gridCol w:w="922"/>
        <w:gridCol w:w="923"/>
        <w:gridCol w:w="922"/>
        <w:gridCol w:w="922"/>
        <w:gridCol w:w="923"/>
        <w:gridCol w:w="922"/>
        <w:gridCol w:w="922"/>
        <w:gridCol w:w="922"/>
        <w:gridCol w:w="923"/>
        <w:gridCol w:w="922"/>
        <w:gridCol w:w="922"/>
        <w:gridCol w:w="923"/>
      </w:tblGrid>
      <w:tr w:rsidR="00375FF3" w14:paraId="25EC01AB" w14:textId="77777777" w:rsidTr="00606A2D">
        <w:tc>
          <w:tcPr>
            <w:tcW w:w="1822" w:type="dxa"/>
          </w:tcPr>
          <w:p w14:paraId="23D15957" w14:textId="77777777" w:rsidR="00375FF3" w:rsidRPr="004A6E62" w:rsidRDefault="00375FF3" w:rsidP="00606A2D">
            <w:pPr>
              <w:pStyle w:val="Table2Text-small"/>
              <w:rPr>
                <w:szCs w:val="12"/>
              </w:rPr>
            </w:pPr>
            <w:r w:rsidRPr="004A6E62">
              <w:rPr>
                <w:szCs w:val="12"/>
              </w:rPr>
              <w:t>Receptor groups/specific protected matters</w:t>
            </w:r>
          </w:p>
        </w:tc>
        <w:tc>
          <w:tcPr>
            <w:tcW w:w="922" w:type="dxa"/>
          </w:tcPr>
          <w:p w14:paraId="315D2EB4" w14:textId="77777777" w:rsidR="00375FF3" w:rsidRPr="006F407C" w:rsidRDefault="00375FF3" w:rsidP="00606A2D">
            <w:pPr>
              <w:pStyle w:val="Table2Text-small"/>
            </w:pPr>
            <w:r w:rsidRPr="006F407C">
              <w:t xml:space="preserve">Underwater noise – mortality, </w:t>
            </w:r>
            <w:proofErr w:type="gramStart"/>
            <w:r w:rsidRPr="006F407C">
              <w:t>injury</w:t>
            </w:r>
            <w:proofErr w:type="gramEnd"/>
            <w:r w:rsidRPr="006F407C">
              <w:t xml:space="preserve"> and behavioural effects</w:t>
            </w:r>
          </w:p>
        </w:tc>
        <w:tc>
          <w:tcPr>
            <w:tcW w:w="922" w:type="dxa"/>
          </w:tcPr>
          <w:p w14:paraId="5ED58FE6" w14:textId="77777777" w:rsidR="00375FF3" w:rsidRPr="006F407C" w:rsidRDefault="00375FF3" w:rsidP="00606A2D">
            <w:pPr>
              <w:pStyle w:val="Table2Text-small"/>
            </w:pPr>
            <w:r w:rsidRPr="006F407C">
              <w:t>Turbine interactions – injury and mortality to birds and bats</w:t>
            </w:r>
          </w:p>
        </w:tc>
        <w:tc>
          <w:tcPr>
            <w:tcW w:w="922" w:type="dxa"/>
          </w:tcPr>
          <w:p w14:paraId="41FE4298" w14:textId="77777777" w:rsidR="00375FF3" w:rsidRPr="006F407C" w:rsidRDefault="00375FF3" w:rsidP="00606A2D">
            <w:pPr>
              <w:pStyle w:val="Table2Text-small"/>
            </w:pPr>
            <w:r w:rsidRPr="006F407C">
              <w:t>Electro-</w:t>
            </w:r>
            <w:r w:rsidRPr="006F407C">
              <w:br/>
              <w:t>magnetic fields</w:t>
            </w:r>
          </w:p>
        </w:tc>
        <w:tc>
          <w:tcPr>
            <w:tcW w:w="923" w:type="dxa"/>
          </w:tcPr>
          <w:p w14:paraId="524DAB77" w14:textId="77777777" w:rsidR="00375FF3" w:rsidRPr="006F407C" w:rsidRDefault="00375FF3" w:rsidP="00606A2D">
            <w:pPr>
              <w:pStyle w:val="Table2Text-small"/>
            </w:pPr>
            <w:r w:rsidRPr="006F407C">
              <w:t>Seabed disturbance – loss of/harm to benthic habitats</w:t>
            </w:r>
          </w:p>
        </w:tc>
        <w:tc>
          <w:tcPr>
            <w:tcW w:w="922" w:type="dxa"/>
          </w:tcPr>
          <w:p w14:paraId="08B7E3CD" w14:textId="77777777" w:rsidR="00375FF3" w:rsidRPr="006F407C" w:rsidRDefault="00375FF3" w:rsidP="00606A2D">
            <w:pPr>
              <w:pStyle w:val="Table2Text-small"/>
            </w:pPr>
            <w:r w:rsidRPr="006F407C">
              <w:t>Disturbance of underwater cultural heritage</w:t>
            </w:r>
          </w:p>
        </w:tc>
        <w:tc>
          <w:tcPr>
            <w:tcW w:w="922" w:type="dxa"/>
          </w:tcPr>
          <w:p w14:paraId="11AAF4B6" w14:textId="77777777" w:rsidR="00375FF3" w:rsidRPr="006F407C" w:rsidRDefault="00375FF3" w:rsidP="00606A2D">
            <w:pPr>
              <w:pStyle w:val="Table2Text-small"/>
            </w:pPr>
            <w:r w:rsidRPr="006F407C">
              <w:t>Physical presence –effects on hydro-dynamic and sediment transport processes</w:t>
            </w:r>
          </w:p>
        </w:tc>
        <w:tc>
          <w:tcPr>
            <w:tcW w:w="923" w:type="dxa"/>
          </w:tcPr>
          <w:p w14:paraId="667A974C" w14:textId="77777777" w:rsidR="00375FF3" w:rsidRPr="006F407C" w:rsidRDefault="00375FF3" w:rsidP="00606A2D">
            <w:pPr>
              <w:pStyle w:val="Table2Text-small"/>
            </w:pPr>
            <w:r w:rsidRPr="006F407C">
              <w:t>Physical presence – barrier effects and displace-</w:t>
            </w:r>
            <w:r w:rsidRPr="006F407C">
              <w:br/>
            </w:r>
            <w:proofErr w:type="spellStart"/>
            <w:r w:rsidRPr="006F407C">
              <w:t>ment</w:t>
            </w:r>
            <w:proofErr w:type="spellEnd"/>
            <w:r w:rsidRPr="006F407C">
              <w:t xml:space="preserve"> of marine fauna</w:t>
            </w:r>
          </w:p>
        </w:tc>
        <w:tc>
          <w:tcPr>
            <w:tcW w:w="922" w:type="dxa"/>
          </w:tcPr>
          <w:p w14:paraId="080B2CC2" w14:textId="77777777" w:rsidR="00375FF3" w:rsidRPr="006F407C" w:rsidRDefault="00375FF3" w:rsidP="00606A2D">
            <w:pPr>
              <w:pStyle w:val="Table2Text-small"/>
            </w:pPr>
            <w:r w:rsidRPr="006F407C">
              <w:t>Light emissions</w:t>
            </w:r>
          </w:p>
        </w:tc>
        <w:tc>
          <w:tcPr>
            <w:tcW w:w="922" w:type="dxa"/>
          </w:tcPr>
          <w:p w14:paraId="2FC0C267" w14:textId="77777777" w:rsidR="00375FF3" w:rsidRPr="006F407C" w:rsidRDefault="00375FF3" w:rsidP="00606A2D">
            <w:pPr>
              <w:pStyle w:val="Table2Text-small"/>
            </w:pPr>
            <w:r w:rsidRPr="006F407C">
              <w:t>Vessel interactions – injury and mortality to marine fauna</w:t>
            </w:r>
          </w:p>
        </w:tc>
        <w:tc>
          <w:tcPr>
            <w:tcW w:w="922" w:type="dxa"/>
          </w:tcPr>
          <w:p w14:paraId="10EEBE8A" w14:textId="77777777" w:rsidR="00375FF3" w:rsidRPr="006F407C" w:rsidRDefault="00375FF3" w:rsidP="00606A2D">
            <w:pPr>
              <w:pStyle w:val="Table2Text-small"/>
            </w:pPr>
            <w:r w:rsidRPr="006F407C">
              <w:t>Invasive marine species</w:t>
            </w:r>
          </w:p>
        </w:tc>
        <w:tc>
          <w:tcPr>
            <w:tcW w:w="923" w:type="dxa"/>
          </w:tcPr>
          <w:p w14:paraId="321074CC" w14:textId="77777777" w:rsidR="00375FF3" w:rsidRPr="006F407C" w:rsidRDefault="00375FF3" w:rsidP="00606A2D">
            <w:pPr>
              <w:pStyle w:val="Table2Text-small"/>
            </w:pPr>
            <w:r w:rsidRPr="006F407C">
              <w:t>Physical presence –socioeconomic: interference/displacement of existing uses</w:t>
            </w:r>
          </w:p>
          <w:p w14:paraId="3C5D8695" w14:textId="77777777" w:rsidR="00375FF3" w:rsidRPr="006F407C" w:rsidRDefault="00375FF3" w:rsidP="00606A2D">
            <w:pPr>
              <w:pStyle w:val="Table2Text-small"/>
            </w:pPr>
          </w:p>
        </w:tc>
        <w:tc>
          <w:tcPr>
            <w:tcW w:w="922" w:type="dxa"/>
          </w:tcPr>
          <w:p w14:paraId="6B00DF1D" w14:textId="77777777" w:rsidR="00375FF3" w:rsidRPr="006F407C" w:rsidRDefault="00375FF3" w:rsidP="00606A2D">
            <w:pPr>
              <w:pStyle w:val="Table2Text-small"/>
            </w:pPr>
            <w:r w:rsidRPr="006F407C">
              <w:t>Physical presence – socioeconomic: seascapes and visual amenity</w:t>
            </w:r>
          </w:p>
        </w:tc>
        <w:tc>
          <w:tcPr>
            <w:tcW w:w="922" w:type="dxa"/>
          </w:tcPr>
          <w:p w14:paraId="1B7C4556" w14:textId="77777777" w:rsidR="00375FF3" w:rsidRPr="006F407C" w:rsidRDefault="00375FF3" w:rsidP="00606A2D">
            <w:pPr>
              <w:pStyle w:val="Table2Text-small"/>
            </w:pPr>
            <w:r w:rsidRPr="006F407C">
              <w:t>Multiple impact pathways – Australian Marine Parks and their values</w:t>
            </w:r>
          </w:p>
        </w:tc>
        <w:tc>
          <w:tcPr>
            <w:tcW w:w="923" w:type="dxa"/>
          </w:tcPr>
          <w:p w14:paraId="097CBA01" w14:textId="77777777" w:rsidR="00375FF3" w:rsidRPr="006F407C" w:rsidRDefault="00375FF3" w:rsidP="00606A2D">
            <w:pPr>
              <w:pStyle w:val="Table2Text-small"/>
            </w:pPr>
            <w:r w:rsidRPr="006F407C">
              <w:t>Cumulative impacts</w:t>
            </w:r>
          </w:p>
          <w:p w14:paraId="10F86FF7" w14:textId="77777777" w:rsidR="00375FF3" w:rsidRPr="006F407C" w:rsidRDefault="00375FF3" w:rsidP="00606A2D">
            <w:pPr>
              <w:pStyle w:val="Table2Text-small"/>
            </w:pPr>
            <w:r w:rsidRPr="006F407C">
              <w:t>Applies to all receptor groups/specific matters protected but should be considered only where these are relevant to a particular action in the context of existing and approved actions</w:t>
            </w:r>
          </w:p>
        </w:tc>
      </w:tr>
      <w:tr w:rsidR="00375FF3" w14:paraId="4260AA34" w14:textId="77777777" w:rsidTr="00606A2D">
        <w:tc>
          <w:tcPr>
            <w:tcW w:w="1822" w:type="dxa"/>
          </w:tcPr>
          <w:p w14:paraId="6A08B3AB" w14:textId="77777777" w:rsidR="00375FF3" w:rsidRPr="004A6E62" w:rsidRDefault="00375FF3" w:rsidP="00606A2D">
            <w:pPr>
              <w:pStyle w:val="Table2Text-small"/>
              <w:rPr>
                <w:szCs w:val="12"/>
              </w:rPr>
            </w:pPr>
            <w:r w:rsidRPr="004A6E62">
              <w:rPr>
                <w:szCs w:val="12"/>
              </w:rPr>
              <w:t xml:space="preserve">Baleen whales (listed threatened, </w:t>
            </w:r>
            <w:proofErr w:type="gramStart"/>
            <w:r w:rsidRPr="004A6E62">
              <w:rPr>
                <w:szCs w:val="12"/>
              </w:rPr>
              <w:t>migratory</w:t>
            </w:r>
            <w:proofErr w:type="gramEnd"/>
            <w:r w:rsidRPr="004A6E62">
              <w:rPr>
                <w:szCs w:val="12"/>
              </w:rPr>
              <w:t xml:space="preserve"> and marine)</w:t>
            </w:r>
          </w:p>
          <w:p w14:paraId="6AE189F3" w14:textId="77777777" w:rsidR="00375FF3" w:rsidRPr="004A6E62" w:rsidRDefault="00375FF3" w:rsidP="00606A2D">
            <w:pPr>
              <w:pStyle w:val="Table2Text-small"/>
              <w:rPr>
                <w:szCs w:val="12"/>
              </w:rPr>
            </w:pPr>
            <w:r w:rsidRPr="004A6E62">
              <w:rPr>
                <w:rStyle w:val="Hyperlink"/>
                <w:szCs w:val="12"/>
              </w:rPr>
              <w:t xml:space="preserve">*Conservation Management Plan for the Blue Whale </w:t>
            </w:r>
            <w:r w:rsidRPr="004A6E62">
              <w:rPr>
                <w:szCs w:val="12"/>
              </w:rPr>
              <w:t>(Commonwealth of Australia, 2015)</w:t>
            </w:r>
          </w:p>
          <w:p w14:paraId="69761F85" w14:textId="77777777" w:rsidR="00375FF3" w:rsidRPr="004A6E62" w:rsidRDefault="00375FF3" w:rsidP="00606A2D">
            <w:pPr>
              <w:pStyle w:val="Table2Text-small"/>
              <w:rPr>
                <w:szCs w:val="12"/>
              </w:rPr>
            </w:pPr>
            <w:r w:rsidRPr="004A6E62">
              <w:rPr>
                <w:rStyle w:val="Hyperlink"/>
                <w:szCs w:val="12"/>
              </w:rPr>
              <w:t xml:space="preserve">*Conservation Management Plan for the Southern Right Whale </w:t>
            </w:r>
            <w:r w:rsidRPr="004A6E62">
              <w:rPr>
                <w:szCs w:val="12"/>
              </w:rPr>
              <w:t>(Commonwealth of Australia 2012)</w:t>
            </w:r>
          </w:p>
          <w:p w14:paraId="73A40F0D" w14:textId="77777777" w:rsidR="00375FF3" w:rsidRPr="004A6E62" w:rsidRDefault="00375FF3" w:rsidP="00606A2D">
            <w:pPr>
              <w:pStyle w:val="Table2Text-small"/>
              <w:rPr>
                <w:szCs w:val="12"/>
              </w:rPr>
            </w:pPr>
            <w:r w:rsidRPr="004A6E62">
              <w:rPr>
                <w:rStyle w:val="Hyperlink"/>
                <w:szCs w:val="12"/>
              </w:rPr>
              <w:t xml:space="preserve">*Conservation </w:t>
            </w:r>
            <w:proofErr w:type="gramStart"/>
            <w:r w:rsidRPr="004A6E62">
              <w:rPr>
                <w:rStyle w:val="Hyperlink"/>
                <w:szCs w:val="12"/>
              </w:rPr>
              <w:t>advices</w:t>
            </w:r>
            <w:proofErr w:type="gramEnd"/>
            <w:r w:rsidRPr="004A6E62">
              <w:rPr>
                <w:szCs w:val="12"/>
              </w:rPr>
              <w:t xml:space="preserve"> </w:t>
            </w:r>
            <w:r w:rsidRPr="004A6E62">
              <w:rPr>
                <w:szCs w:val="12"/>
              </w:rPr>
              <w:br/>
              <w:t>(e.g. Sei and Fin whales)</w:t>
            </w:r>
          </w:p>
        </w:tc>
        <w:tc>
          <w:tcPr>
            <w:tcW w:w="922" w:type="dxa"/>
            <w:vAlign w:val="center"/>
          </w:tcPr>
          <w:p w14:paraId="77E2487A" w14:textId="77777777" w:rsidR="00375FF3" w:rsidRDefault="00375FF3" w:rsidP="00606A2D">
            <w:pPr>
              <w:pStyle w:val="Table2Text-small"/>
            </w:pPr>
            <w:r>
              <w:rPr>
                <w:sz w:val="15"/>
                <w:szCs w:val="15"/>
              </w:rPr>
              <w:t>x</w:t>
            </w:r>
          </w:p>
        </w:tc>
        <w:tc>
          <w:tcPr>
            <w:tcW w:w="922" w:type="dxa"/>
          </w:tcPr>
          <w:p w14:paraId="3F0359BF" w14:textId="77777777" w:rsidR="00375FF3" w:rsidRDefault="00375FF3" w:rsidP="00606A2D">
            <w:pPr>
              <w:pStyle w:val="Table2Text-small"/>
            </w:pPr>
          </w:p>
        </w:tc>
        <w:tc>
          <w:tcPr>
            <w:tcW w:w="922" w:type="dxa"/>
          </w:tcPr>
          <w:p w14:paraId="7E96BDBD" w14:textId="77777777" w:rsidR="00375FF3" w:rsidRDefault="00375FF3" w:rsidP="00606A2D">
            <w:pPr>
              <w:pStyle w:val="Table2Text-small"/>
            </w:pPr>
          </w:p>
        </w:tc>
        <w:tc>
          <w:tcPr>
            <w:tcW w:w="923" w:type="dxa"/>
          </w:tcPr>
          <w:p w14:paraId="77F9F531" w14:textId="77777777" w:rsidR="00375FF3" w:rsidRDefault="00375FF3" w:rsidP="00606A2D">
            <w:pPr>
              <w:pStyle w:val="Table2Text-small"/>
            </w:pPr>
          </w:p>
        </w:tc>
        <w:tc>
          <w:tcPr>
            <w:tcW w:w="922" w:type="dxa"/>
          </w:tcPr>
          <w:p w14:paraId="4B404A9E" w14:textId="77777777" w:rsidR="00375FF3" w:rsidRDefault="00375FF3" w:rsidP="00606A2D">
            <w:pPr>
              <w:pStyle w:val="Table2Text-small"/>
            </w:pPr>
          </w:p>
        </w:tc>
        <w:tc>
          <w:tcPr>
            <w:tcW w:w="922" w:type="dxa"/>
            <w:vAlign w:val="center"/>
          </w:tcPr>
          <w:p w14:paraId="7C7B65F0" w14:textId="77777777" w:rsidR="00375FF3" w:rsidRDefault="00375FF3" w:rsidP="00606A2D">
            <w:pPr>
              <w:pStyle w:val="Table2Text-small"/>
            </w:pPr>
            <w:r>
              <w:rPr>
                <w:sz w:val="15"/>
                <w:szCs w:val="15"/>
              </w:rPr>
              <w:t>x</w:t>
            </w:r>
          </w:p>
        </w:tc>
        <w:tc>
          <w:tcPr>
            <w:tcW w:w="923" w:type="dxa"/>
            <w:vAlign w:val="center"/>
          </w:tcPr>
          <w:p w14:paraId="2502A086" w14:textId="77777777" w:rsidR="00375FF3" w:rsidRDefault="00375FF3" w:rsidP="00606A2D">
            <w:pPr>
              <w:pStyle w:val="Table2Text-small"/>
            </w:pPr>
            <w:r>
              <w:rPr>
                <w:sz w:val="15"/>
                <w:szCs w:val="15"/>
              </w:rPr>
              <w:t>x</w:t>
            </w:r>
          </w:p>
        </w:tc>
        <w:tc>
          <w:tcPr>
            <w:tcW w:w="922" w:type="dxa"/>
          </w:tcPr>
          <w:p w14:paraId="70D503BA" w14:textId="77777777" w:rsidR="00375FF3" w:rsidRDefault="00375FF3" w:rsidP="00606A2D">
            <w:pPr>
              <w:pStyle w:val="Table2Text-small"/>
            </w:pPr>
          </w:p>
        </w:tc>
        <w:tc>
          <w:tcPr>
            <w:tcW w:w="922" w:type="dxa"/>
            <w:vAlign w:val="center"/>
          </w:tcPr>
          <w:p w14:paraId="36FCE89D" w14:textId="77777777" w:rsidR="00375FF3" w:rsidRDefault="00375FF3" w:rsidP="00606A2D">
            <w:pPr>
              <w:pStyle w:val="Table2Text-small"/>
            </w:pPr>
            <w:r>
              <w:rPr>
                <w:sz w:val="15"/>
                <w:szCs w:val="15"/>
              </w:rPr>
              <w:t>x</w:t>
            </w:r>
          </w:p>
        </w:tc>
        <w:tc>
          <w:tcPr>
            <w:tcW w:w="922" w:type="dxa"/>
          </w:tcPr>
          <w:p w14:paraId="1F749432" w14:textId="77777777" w:rsidR="00375FF3" w:rsidRDefault="00375FF3" w:rsidP="00606A2D">
            <w:pPr>
              <w:pStyle w:val="Table2Text-small"/>
            </w:pPr>
          </w:p>
        </w:tc>
        <w:tc>
          <w:tcPr>
            <w:tcW w:w="923" w:type="dxa"/>
          </w:tcPr>
          <w:p w14:paraId="56660EBD" w14:textId="77777777" w:rsidR="00375FF3" w:rsidRDefault="00375FF3" w:rsidP="00606A2D">
            <w:pPr>
              <w:pStyle w:val="Table2Text-small"/>
            </w:pPr>
          </w:p>
        </w:tc>
        <w:tc>
          <w:tcPr>
            <w:tcW w:w="922" w:type="dxa"/>
          </w:tcPr>
          <w:p w14:paraId="24505AEE" w14:textId="77777777" w:rsidR="00375FF3" w:rsidRDefault="00375FF3" w:rsidP="00606A2D">
            <w:pPr>
              <w:pStyle w:val="Table2Text-small"/>
            </w:pPr>
          </w:p>
        </w:tc>
        <w:tc>
          <w:tcPr>
            <w:tcW w:w="922" w:type="dxa"/>
            <w:vAlign w:val="center"/>
          </w:tcPr>
          <w:p w14:paraId="39BD1003" w14:textId="77777777" w:rsidR="00375FF3" w:rsidRDefault="00375FF3" w:rsidP="00606A2D">
            <w:pPr>
              <w:pStyle w:val="Table2Text-small"/>
            </w:pPr>
            <w:r>
              <w:rPr>
                <w:sz w:val="15"/>
                <w:szCs w:val="15"/>
              </w:rPr>
              <w:t>x</w:t>
            </w:r>
          </w:p>
        </w:tc>
        <w:tc>
          <w:tcPr>
            <w:tcW w:w="923" w:type="dxa"/>
            <w:vAlign w:val="center"/>
          </w:tcPr>
          <w:p w14:paraId="251C1BBB" w14:textId="77777777" w:rsidR="00375FF3" w:rsidRDefault="00375FF3" w:rsidP="00606A2D">
            <w:pPr>
              <w:pStyle w:val="Table2Text-small"/>
            </w:pPr>
            <w:r>
              <w:rPr>
                <w:sz w:val="15"/>
                <w:szCs w:val="15"/>
              </w:rPr>
              <w:t>x</w:t>
            </w:r>
          </w:p>
        </w:tc>
      </w:tr>
      <w:tr w:rsidR="00375FF3" w14:paraId="44D9BD1F" w14:textId="77777777" w:rsidTr="00606A2D">
        <w:tc>
          <w:tcPr>
            <w:tcW w:w="1822" w:type="dxa"/>
          </w:tcPr>
          <w:p w14:paraId="116E5B7E" w14:textId="77777777" w:rsidR="00375FF3" w:rsidRPr="004A6E62" w:rsidRDefault="00375FF3" w:rsidP="00606A2D">
            <w:pPr>
              <w:pStyle w:val="Table2Text-small"/>
              <w:rPr>
                <w:szCs w:val="12"/>
              </w:rPr>
            </w:pPr>
            <w:r w:rsidRPr="004A6E62">
              <w:rPr>
                <w:szCs w:val="12"/>
              </w:rPr>
              <w:t xml:space="preserve">Toothed whales and porpoises (listed threatened, </w:t>
            </w:r>
            <w:proofErr w:type="gramStart"/>
            <w:r w:rsidRPr="004A6E62">
              <w:rPr>
                <w:szCs w:val="12"/>
              </w:rPr>
              <w:t>migratory</w:t>
            </w:r>
            <w:proofErr w:type="gramEnd"/>
            <w:r w:rsidRPr="004A6E62">
              <w:rPr>
                <w:szCs w:val="12"/>
              </w:rPr>
              <w:t xml:space="preserve"> and marine)</w:t>
            </w:r>
          </w:p>
        </w:tc>
        <w:tc>
          <w:tcPr>
            <w:tcW w:w="922" w:type="dxa"/>
            <w:vAlign w:val="center"/>
          </w:tcPr>
          <w:p w14:paraId="51B8B901" w14:textId="77777777" w:rsidR="00375FF3" w:rsidRDefault="00375FF3" w:rsidP="00606A2D">
            <w:pPr>
              <w:pStyle w:val="Table2Text-small"/>
              <w:rPr>
                <w:sz w:val="15"/>
                <w:szCs w:val="15"/>
              </w:rPr>
            </w:pPr>
            <w:r>
              <w:rPr>
                <w:sz w:val="15"/>
                <w:szCs w:val="15"/>
              </w:rPr>
              <w:t>x</w:t>
            </w:r>
          </w:p>
        </w:tc>
        <w:tc>
          <w:tcPr>
            <w:tcW w:w="922" w:type="dxa"/>
          </w:tcPr>
          <w:p w14:paraId="369E3919" w14:textId="77777777" w:rsidR="00375FF3" w:rsidRDefault="00375FF3" w:rsidP="00606A2D">
            <w:pPr>
              <w:pStyle w:val="Table2Text-small"/>
            </w:pPr>
          </w:p>
        </w:tc>
        <w:tc>
          <w:tcPr>
            <w:tcW w:w="922" w:type="dxa"/>
          </w:tcPr>
          <w:p w14:paraId="6F0156D6" w14:textId="77777777" w:rsidR="00375FF3" w:rsidRDefault="00375FF3" w:rsidP="00606A2D">
            <w:pPr>
              <w:pStyle w:val="Table2Text-small"/>
            </w:pPr>
          </w:p>
        </w:tc>
        <w:tc>
          <w:tcPr>
            <w:tcW w:w="923" w:type="dxa"/>
          </w:tcPr>
          <w:p w14:paraId="216D3905" w14:textId="77777777" w:rsidR="00375FF3" w:rsidRDefault="00375FF3" w:rsidP="00606A2D">
            <w:pPr>
              <w:pStyle w:val="Table2Text-small"/>
            </w:pPr>
          </w:p>
        </w:tc>
        <w:tc>
          <w:tcPr>
            <w:tcW w:w="922" w:type="dxa"/>
          </w:tcPr>
          <w:p w14:paraId="7631303B" w14:textId="77777777" w:rsidR="00375FF3" w:rsidRDefault="00375FF3" w:rsidP="00606A2D">
            <w:pPr>
              <w:pStyle w:val="Table2Text-small"/>
            </w:pPr>
          </w:p>
        </w:tc>
        <w:tc>
          <w:tcPr>
            <w:tcW w:w="922" w:type="dxa"/>
            <w:vAlign w:val="center"/>
          </w:tcPr>
          <w:p w14:paraId="58144935" w14:textId="77777777" w:rsidR="00375FF3" w:rsidRDefault="00375FF3" w:rsidP="00606A2D">
            <w:pPr>
              <w:pStyle w:val="Table2Text-small"/>
              <w:rPr>
                <w:sz w:val="15"/>
                <w:szCs w:val="15"/>
              </w:rPr>
            </w:pPr>
            <w:r>
              <w:rPr>
                <w:sz w:val="15"/>
                <w:szCs w:val="15"/>
              </w:rPr>
              <w:t>x</w:t>
            </w:r>
          </w:p>
        </w:tc>
        <w:tc>
          <w:tcPr>
            <w:tcW w:w="923" w:type="dxa"/>
            <w:vAlign w:val="center"/>
          </w:tcPr>
          <w:p w14:paraId="1D49672C" w14:textId="77777777" w:rsidR="00375FF3" w:rsidRDefault="00375FF3" w:rsidP="00606A2D">
            <w:pPr>
              <w:pStyle w:val="Table2Text-small"/>
              <w:rPr>
                <w:sz w:val="15"/>
                <w:szCs w:val="15"/>
              </w:rPr>
            </w:pPr>
            <w:r>
              <w:rPr>
                <w:sz w:val="15"/>
                <w:szCs w:val="15"/>
              </w:rPr>
              <w:t>x</w:t>
            </w:r>
          </w:p>
        </w:tc>
        <w:tc>
          <w:tcPr>
            <w:tcW w:w="922" w:type="dxa"/>
          </w:tcPr>
          <w:p w14:paraId="2407D28F" w14:textId="77777777" w:rsidR="00375FF3" w:rsidRDefault="00375FF3" w:rsidP="00606A2D">
            <w:pPr>
              <w:pStyle w:val="Table2Text-small"/>
            </w:pPr>
          </w:p>
        </w:tc>
        <w:tc>
          <w:tcPr>
            <w:tcW w:w="922" w:type="dxa"/>
            <w:vAlign w:val="center"/>
          </w:tcPr>
          <w:p w14:paraId="5B258E0A" w14:textId="77777777" w:rsidR="00375FF3" w:rsidRDefault="00375FF3" w:rsidP="00606A2D">
            <w:pPr>
              <w:pStyle w:val="Table2Text-small"/>
              <w:rPr>
                <w:sz w:val="15"/>
                <w:szCs w:val="15"/>
              </w:rPr>
            </w:pPr>
            <w:r>
              <w:rPr>
                <w:sz w:val="15"/>
                <w:szCs w:val="15"/>
              </w:rPr>
              <w:t>x</w:t>
            </w:r>
          </w:p>
        </w:tc>
        <w:tc>
          <w:tcPr>
            <w:tcW w:w="922" w:type="dxa"/>
          </w:tcPr>
          <w:p w14:paraId="4AC70A85" w14:textId="77777777" w:rsidR="00375FF3" w:rsidRDefault="00375FF3" w:rsidP="00606A2D">
            <w:pPr>
              <w:pStyle w:val="Table2Text-small"/>
            </w:pPr>
          </w:p>
        </w:tc>
        <w:tc>
          <w:tcPr>
            <w:tcW w:w="923" w:type="dxa"/>
          </w:tcPr>
          <w:p w14:paraId="50EB77F1" w14:textId="77777777" w:rsidR="00375FF3" w:rsidRDefault="00375FF3" w:rsidP="00606A2D">
            <w:pPr>
              <w:pStyle w:val="Table2Text-small"/>
            </w:pPr>
          </w:p>
        </w:tc>
        <w:tc>
          <w:tcPr>
            <w:tcW w:w="922" w:type="dxa"/>
          </w:tcPr>
          <w:p w14:paraId="74653A67" w14:textId="77777777" w:rsidR="00375FF3" w:rsidRDefault="00375FF3" w:rsidP="00606A2D">
            <w:pPr>
              <w:pStyle w:val="Table2Text-small"/>
            </w:pPr>
          </w:p>
        </w:tc>
        <w:tc>
          <w:tcPr>
            <w:tcW w:w="922" w:type="dxa"/>
            <w:vAlign w:val="center"/>
          </w:tcPr>
          <w:p w14:paraId="6A7E8A29" w14:textId="77777777" w:rsidR="00375FF3" w:rsidRDefault="00375FF3" w:rsidP="00606A2D">
            <w:pPr>
              <w:pStyle w:val="Table2Text-small"/>
              <w:rPr>
                <w:sz w:val="15"/>
                <w:szCs w:val="15"/>
              </w:rPr>
            </w:pPr>
            <w:r>
              <w:rPr>
                <w:sz w:val="15"/>
                <w:szCs w:val="15"/>
              </w:rPr>
              <w:t>x</w:t>
            </w:r>
          </w:p>
        </w:tc>
        <w:tc>
          <w:tcPr>
            <w:tcW w:w="923" w:type="dxa"/>
            <w:vAlign w:val="center"/>
          </w:tcPr>
          <w:p w14:paraId="138733C5" w14:textId="77777777" w:rsidR="00375FF3" w:rsidRDefault="00375FF3" w:rsidP="00606A2D">
            <w:pPr>
              <w:pStyle w:val="Table2Text-small"/>
              <w:rPr>
                <w:sz w:val="15"/>
                <w:szCs w:val="15"/>
              </w:rPr>
            </w:pPr>
            <w:r>
              <w:rPr>
                <w:sz w:val="15"/>
                <w:szCs w:val="15"/>
              </w:rPr>
              <w:t>x</w:t>
            </w:r>
          </w:p>
        </w:tc>
      </w:tr>
      <w:tr w:rsidR="00375FF3" w14:paraId="06662608" w14:textId="77777777" w:rsidTr="00606A2D">
        <w:tc>
          <w:tcPr>
            <w:tcW w:w="1822" w:type="dxa"/>
          </w:tcPr>
          <w:p w14:paraId="70391CB6" w14:textId="77777777" w:rsidR="00375FF3" w:rsidRPr="004A6E62" w:rsidRDefault="00375FF3" w:rsidP="00606A2D">
            <w:pPr>
              <w:pStyle w:val="Table2Text-small"/>
              <w:rPr>
                <w:szCs w:val="12"/>
              </w:rPr>
            </w:pPr>
            <w:r w:rsidRPr="004A6E62">
              <w:rPr>
                <w:szCs w:val="12"/>
              </w:rPr>
              <w:lastRenderedPageBreak/>
              <w:t xml:space="preserve">Seals and sea lions (listed threatened, </w:t>
            </w:r>
            <w:proofErr w:type="gramStart"/>
            <w:r w:rsidRPr="004A6E62">
              <w:rPr>
                <w:szCs w:val="12"/>
              </w:rPr>
              <w:t>migratory</w:t>
            </w:r>
            <w:proofErr w:type="gramEnd"/>
            <w:r w:rsidRPr="004A6E62">
              <w:rPr>
                <w:szCs w:val="12"/>
              </w:rPr>
              <w:t xml:space="preserve"> and marine) </w:t>
            </w:r>
          </w:p>
          <w:p w14:paraId="5A0F52C6" w14:textId="77777777" w:rsidR="00375FF3" w:rsidRPr="004A6E62" w:rsidRDefault="00375FF3" w:rsidP="00606A2D">
            <w:pPr>
              <w:pStyle w:val="Table2Text-small"/>
              <w:rPr>
                <w:szCs w:val="12"/>
              </w:rPr>
            </w:pPr>
            <w:r w:rsidRPr="004A6E62">
              <w:rPr>
                <w:rStyle w:val="Hyperlink"/>
                <w:szCs w:val="12"/>
              </w:rPr>
              <w:t xml:space="preserve">*Recovery Plan for the Australian Sea Lion </w:t>
            </w:r>
            <w:r w:rsidRPr="004A6E62">
              <w:rPr>
                <w:szCs w:val="12"/>
              </w:rPr>
              <w:t>(Commonwealth of Australia, 2013)</w:t>
            </w:r>
          </w:p>
        </w:tc>
        <w:tc>
          <w:tcPr>
            <w:tcW w:w="922" w:type="dxa"/>
            <w:vAlign w:val="center"/>
          </w:tcPr>
          <w:p w14:paraId="18E75C0F" w14:textId="77777777" w:rsidR="00375FF3" w:rsidRDefault="00375FF3" w:rsidP="00606A2D">
            <w:pPr>
              <w:pStyle w:val="Table2Text-small"/>
              <w:rPr>
                <w:sz w:val="15"/>
                <w:szCs w:val="15"/>
              </w:rPr>
            </w:pPr>
            <w:r>
              <w:rPr>
                <w:sz w:val="15"/>
                <w:szCs w:val="15"/>
              </w:rPr>
              <w:t>x</w:t>
            </w:r>
          </w:p>
        </w:tc>
        <w:tc>
          <w:tcPr>
            <w:tcW w:w="922" w:type="dxa"/>
          </w:tcPr>
          <w:p w14:paraId="7EC37506" w14:textId="77777777" w:rsidR="00375FF3" w:rsidRDefault="00375FF3" w:rsidP="00606A2D">
            <w:pPr>
              <w:pStyle w:val="Table2Text-small"/>
            </w:pPr>
          </w:p>
        </w:tc>
        <w:tc>
          <w:tcPr>
            <w:tcW w:w="922" w:type="dxa"/>
          </w:tcPr>
          <w:p w14:paraId="2B6D759F" w14:textId="77777777" w:rsidR="00375FF3" w:rsidRDefault="00375FF3" w:rsidP="00606A2D">
            <w:pPr>
              <w:pStyle w:val="Table2Text-small"/>
            </w:pPr>
          </w:p>
        </w:tc>
        <w:tc>
          <w:tcPr>
            <w:tcW w:w="923" w:type="dxa"/>
          </w:tcPr>
          <w:p w14:paraId="214613C7" w14:textId="77777777" w:rsidR="00375FF3" w:rsidRDefault="00375FF3" w:rsidP="00606A2D">
            <w:pPr>
              <w:pStyle w:val="Table2Text-small"/>
            </w:pPr>
          </w:p>
        </w:tc>
        <w:tc>
          <w:tcPr>
            <w:tcW w:w="922" w:type="dxa"/>
          </w:tcPr>
          <w:p w14:paraId="187189EB" w14:textId="77777777" w:rsidR="00375FF3" w:rsidRDefault="00375FF3" w:rsidP="00606A2D">
            <w:pPr>
              <w:pStyle w:val="Table2Text-small"/>
            </w:pPr>
          </w:p>
        </w:tc>
        <w:tc>
          <w:tcPr>
            <w:tcW w:w="922" w:type="dxa"/>
            <w:vAlign w:val="center"/>
          </w:tcPr>
          <w:p w14:paraId="56C4C0EE" w14:textId="77777777" w:rsidR="00375FF3" w:rsidRDefault="00375FF3" w:rsidP="00606A2D">
            <w:pPr>
              <w:pStyle w:val="Table2Text-small"/>
              <w:rPr>
                <w:sz w:val="15"/>
                <w:szCs w:val="15"/>
              </w:rPr>
            </w:pPr>
            <w:r>
              <w:rPr>
                <w:sz w:val="15"/>
                <w:szCs w:val="15"/>
              </w:rPr>
              <w:t>x</w:t>
            </w:r>
          </w:p>
        </w:tc>
        <w:tc>
          <w:tcPr>
            <w:tcW w:w="923" w:type="dxa"/>
            <w:vAlign w:val="center"/>
          </w:tcPr>
          <w:p w14:paraId="552A4C04" w14:textId="77777777" w:rsidR="00375FF3" w:rsidRDefault="00375FF3" w:rsidP="00606A2D">
            <w:pPr>
              <w:pStyle w:val="Table2Text-small"/>
              <w:rPr>
                <w:sz w:val="15"/>
                <w:szCs w:val="15"/>
              </w:rPr>
            </w:pPr>
            <w:r>
              <w:rPr>
                <w:sz w:val="15"/>
                <w:szCs w:val="15"/>
              </w:rPr>
              <w:t>x</w:t>
            </w:r>
          </w:p>
        </w:tc>
        <w:tc>
          <w:tcPr>
            <w:tcW w:w="922" w:type="dxa"/>
          </w:tcPr>
          <w:p w14:paraId="52B32253" w14:textId="77777777" w:rsidR="00375FF3" w:rsidRDefault="00375FF3" w:rsidP="00606A2D">
            <w:pPr>
              <w:pStyle w:val="Table2Text-small"/>
            </w:pPr>
          </w:p>
        </w:tc>
        <w:tc>
          <w:tcPr>
            <w:tcW w:w="922" w:type="dxa"/>
            <w:vAlign w:val="center"/>
          </w:tcPr>
          <w:p w14:paraId="3D38A112" w14:textId="77777777" w:rsidR="00375FF3" w:rsidRDefault="00375FF3" w:rsidP="00606A2D">
            <w:pPr>
              <w:pStyle w:val="Table2Text-small"/>
              <w:rPr>
                <w:sz w:val="15"/>
                <w:szCs w:val="15"/>
              </w:rPr>
            </w:pPr>
            <w:r>
              <w:rPr>
                <w:sz w:val="15"/>
                <w:szCs w:val="15"/>
              </w:rPr>
              <w:t>x</w:t>
            </w:r>
          </w:p>
        </w:tc>
        <w:tc>
          <w:tcPr>
            <w:tcW w:w="922" w:type="dxa"/>
          </w:tcPr>
          <w:p w14:paraId="4087FDFD" w14:textId="77777777" w:rsidR="00375FF3" w:rsidRDefault="00375FF3" w:rsidP="00606A2D">
            <w:pPr>
              <w:pStyle w:val="Table2Text-small"/>
            </w:pPr>
          </w:p>
        </w:tc>
        <w:tc>
          <w:tcPr>
            <w:tcW w:w="923" w:type="dxa"/>
          </w:tcPr>
          <w:p w14:paraId="3C27B391" w14:textId="77777777" w:rsidR="00375FF3" w:rsidRDefault="00375FF3" w:rsidP="00606A2D">
            <w:pPr>
              <w:pStyle w:val="Table2Text-small"/>
            </w:pPr>
          </w:p>
        </w:tc>
        <w:tc>
          <w:tcPr>
            <w:tcW w:w="922" w:type="dxa"/>
          </w:tcPr>
          <w:p w14:paraId="5A20A7A7" w14:textId="77777777" w:rsidR="00375FF3" w:rsidRDefault="00375FF3" w:rsidP="00606A2D">
            <w:pPr>
              <w:pStyle w:val="Table2Text-small"/>
            </w:pPr>
          </w:p>
        </w:tc>
        <w:tc>
          <w:tcPr>
            <w:tcW w:w="922" w:type="dxa"/>
            <w:vAlign w:val="center"/>
          </w:tcPr>
          <w:p w14:paraId="31CC93AD" w14:textId="77777777" w:rsidR="00375FF3" w:rsidRDefault="00375FF3" w:rsidP="00606A2D">
            <w:pPr>
              <w:pStyle w:val="Table2Text-small"/>
              <w:rPr>
                <w:sz w:val="15"/>
                <w:szCs w:val="15"/>
              </w:rPr>
            </w:pPr>
            <w:r>
              <w:rPr>
                <w:sz w:val="15"/>
                <w:szCs w:val="15"/>
              </w:rPr>
              <w:t>x</w:t>
            </w:r>
          </w:p>
        </w:tc>
        <w:tc>
          <w:tcPr>
            <w:tcW w:w="923" w:type="dxa"/>
            <w:vAlign w:val="center"/>
          </w:tcPr>
          <w:p w14:paraId="104A1DCE" w14:textId="77777777" w:rsidR="00375FF3" w:rsidRDefault="00375FF3" w:rsidP="00606A2D">
            <w:pPr>
              <w:pStyle w:val="Table2Text-small"/>
              <w:rPr>
                <w:sz w:val="15"/>
                <w:szCs w:val="15"/>
              </w:rPr>
            </w:pPr>
            <w:r>
              <w:rPr>
                <w:sz w:val="15"/>
                <w:szCs w:val="15"/>
              </w:rPr>
              <w:t>x</w:t>
            </w:r>
          </w:p>
        </w:tc>
      </w:tr>
      <w:tr w:rsidR="00375FF3" w14:paraId="110309B0" w14:textId="77777777" w:rsidTr="00606A2D">
        <w:tc>
          <w:tcPr>
            <w:tcW w:w="1822" w:type="dxa"/>
          </w:tcPr>
          <w:p w14:paraId="17CDAB3E" w14:textId="77777777" w:rsidR="00375FF3" w:rsidRPr="004A6E62" w:rsidRDefault="00375FF3" w:rsidP="00606A2D">
            <w:pPr>
              <w:pStyle w:val="Table2Text-small"/>
              <w:rPr>
                <w:szCs w:val="12"/>
              </w:rPr>
            </w:pPr>
            <w:r w:rsidRPr="004A6E62">
              <w:rPr>
                <w:szCs w:val="12"/>
              </w:rPr>
              <w:t xml:space="preserve">Sharks and rays (listed threatened, </w:t>
            </w:r>
            <w:proofErr w:type="gramStart"/>
            <w:r w:rsidRPr="004A6E62">
              <w:rPr>
                <w:szCs w:val="12"/>
              </w:rPr>
              <w:t>migratory</w:t>
            </w:r>
            <w:proofErr w:type="gramEnd"/>
            <w:r w:rsidRPr="004A6E62">
              <w:rPr>
                <w:szCs w:val="12"/>
              </w:rPr>
              <w:t xml:space="preserve"> and marine)</w:t>
            </w:r>
          </w:p>
        </w:tc>
        <w:tc>
          <w:tcPr>
            <w:tcW w:w="922" w:type="dxa"/>
            <w:vAlign w:val="center"/>
          </w:tcPr>
          <w:p w14:paraId="482F350D" w14:textId="77777777" w:rsidR="00375FF3" w:rsidRDefault="00375FF3" w:rsidP="00606A2D">
            <w:pPr>
              <w:pStyle w:val="Table2Text-small"/>
              <w:rPr>
                <w:sz w:val="15"/>
                <w:szCs w:val="15"/>
              </w:rPr>
            </w:pPr>
            <w:r>
              <w:rPr>
                <w:sz w:val="15"/>
                <w:szCs w:val="15"/>
              </w:rPr>
              <w:t>x</w:t>
            </w:r>
          </w:p>
        </w:tc>
        <w:tc>
          <w:tcPr>
            <w:tcW w:w="922" w:type="dxa"/>
            <w:vAlign w:val="center"/>
          </w:tcPr>
          <w:p w14:paraId="56131128" w14:textId="77777777" w:rsidR="00375FF3" w:rsidRDefault="00375FF3" w:rsidP="00606A2D">
            <w:pPr>
              <w:pStyle w:val="Table2Text-small"/>
            </w:pPr>
          </w:p>
        </w:tc>
        <w:tc>
          <w:tcPr>
            <w:tcW w:w="922" w:type="dxa"/>
            <w:vAlign w:val="center"/>
          </w:tcPr>
          <w:p w14:paraId="348618C7" w14:textId="77777777" w:rsidR="00375FF3" w:rsidRDefault="00375FF3" w:rsidP="00606A2D">
            <w:pPr>
              <w:pStyle w:val="Table2Text-small"/>
            </w:pPr>
            <w:r>
              <w:rPr>
                <w:sz w:val="15"/>
                <w:szCs w:val="15"/>
              </w:rPr>
              <w:t>x</w:t>
            </w:r>
          </w:p>
        </w:tc>
        <w:tc>
          <w:tcPr>
            <w:tcW w:w="923" w:type="dxa"/>
            <w:vAlign w:val="center"/>
          </w:tcPr>
          <w:p w14:paraId="17715DB1" w14:textId="77777777" w:rsidR="00375FF3" w:rsidRDefault="00375FF3" w:rsidP="00606A2D">
            <w:pPr>
              <w:pStyle w:val="Table2Text-small"/>
            </w:pPr>
            <w:r>
              <w:rPr>
                <w:sz w:val="15"/>
                <w:szCs w:val="15"/>
              </w:rPr>
              <w:t>x</w:t>
            </w:r>
          </w:p>
        </w:tc>
        <w:tc>
          <w:tcPr>
            <w:tcW w:w="922" w:type="dxa"/>
            <w:vAlign w:val="center"/>
          </w:tcPr>
          <w:p w14:paraId="73240925" w14:textId="77777777" w:rsidR="00375FF3" w:rsidRDefault="00375FF3" w:rsidP="00606A2D">
            <w:pPr>
              <w:pStyle w:val="Table2Text-small"/>
            </w:pPr>
          </w:p>
        </w:tc>
        <w:tc>
          <w:tcPr>
            <w:tcW w:w="922" w:type="dxa"/>
            <w:vAlign w:val="center"/>
          </w:tcPr>
          <w:p w14:paraId="487FB2F9" w14:textId="77777777" w:rsidR="00375FF3" w:rsidRDefault="00375FF3" w:rsidP="00606A2D">
            <w:pPr>
              <w:pStyle w:val="Table2Text-small"/>
              <w:rPr>
                <w:sz w:val="15"/>
                <w:szCs w:val="15"/>
              </w:rPr>
            </w:pPr>
          </w:p>
        </w:tc>
        <w:tc>
          <w:tcPr>
            <w:tcW w:w="923" w:type="dxa"/>
            <w:vAlign w:val="center"/>
          </w:tcPr>
          <w:p w14:paraId="6601CEE6" w14:textId="77777777" w:rsidR="00375FF3" w:rsidRDefault="00375FF3" w:rsidP="00606A2D">
            <w:pPr>
              <w:pStyle w:val="Table2Text-small"/>
              <w:rPr>
                <w:sz w:val="15"/>
                <w:szCs w:val="15"/>
              </w:rPr>
            </w:pPr>
          </w:p>
        </w:tc>
        <w:tc>
          <w:tcPr>
            <w:tcW w:w="922" w:type="dxa"/>
            <w:vAlign w:val="center"/>
          </w:tcPr>
          <w:p w14:paraId="6E6B4297" w14:textId="77777777" w:rsidR="00375FF3" w:rsidRDefault="00375FF3" w:rsidP="00606A2D">
            <w:pPr>
              <w:pStyle w:val="Table2Text-small"/>
            </w:pPr>
          </w:p>
        </w:tc>
        <w:tc>
          <w:tcPr>
            <w:tcW w:w="922" w:type="dxa"/>
            <w:vAlign w:val="center"/>
          </w:tcPr>
          <w:p w14:paraId="23E6906C" w14:textId="77777777" w:rsidR="00375FF3" w:rsidRDefault="00375FF3" w:rsidP="00606A2D">
            <w:pPr>
              <w:pStyle w:val="Table2Text-small"/>
              <w:rPr>
                <w:sz w:val="15"/>
                <w:szCs w:val="15"/>
              </w:rPr>
            </w:pPr>
          </w:p>
        </w:tc>
        <w:tc>
          <w:tcPr>
            <w:tcW w:w="922" w:type="dxa"/>
            <w:vAlign w:val="center"/>
          </w:tcPr>
          <w:p w14:paraId="5F3F328F" w14:textId="77777777" w:rsidR="00375FF3" w:rsidRDefault="00375FF3" w:rsidP="00606A2D">
            <w:pPr>
              <w:pStyle w:val="Table2Text-small"/>
            </w:pPr>
          </w:p>
        </w:tc>
        <w:tc>
          <w:tcPr>
            <w:tcW w:w="923" w:type="dxa"/>
            <w:vAlign w:val="center"/>
          </w:tcPr>
          <w:p w14:paraId="1683820D" w14:textId="77777777" w:rsidR="00375FF3" w:rsidRDefault="00375FF3" w:rsidP="00606A2D">
            <w:pPr>
              <w:pStyle w:val="Table2Text-small"/>
            </w:pPr>
          </w:p>
        </w:tc>
        <w:tc>
          <w:tcPr>
            <w:tcW w:w="922" w:type="dxa"/>
            <w:vAlign w:val="center"/>
          </w:tcPr>
          <w:p w14:paraId="4E20E7FE" w14:textId="77777777" w:rsidR="00375FF3" w:rsidRDefault="00375FF3" w:rsidP="00606A2D">
            <w:pPr>
              <w:pStyle w:val="Table2Text-small"/>
            </w:pPr>
          </w:p>
        </w:tc>
        <w:tc>
          <w:tcPr>
            <w:tcW w:w="922" w:type="dxa"/>
            <w:vAlign w:val="center"/>
          </w:tcPr>
          <w:p w14:paraId="5F70C8BF" w14:textId="77777777" w:rsidR="00375FF3" w:rsidRDefault="00375FF3" w:rsidP="00606A2D">
            <w:pPr>
              <w:pStyle w:val="Table2Text-small"/>
              <w:rPr>
                <w:sz w:val="15"/>
                <w:szCs w:val="15"/>
              </w:rPr>
            </w:pPr>
            <w:r>
              <w:rPr>
                <w:sz w:val="15"/>
                <w:szCs w:val="15"/>
              </w:rPr>
              <w:t>x</w:t>
            </w:r>
          </w:p>
        </w:tc>
        <w:tc>
          <w:tcPr>
            <w:tcW w:w="923" w:type="dxa"/>
            <w:vAlign w:val="center"/>
          </w:tcPr>
          <w:p w14:paraId="04D2408D" w14:textId="77777777" w:rsidR="00375FF3" w:rsidRDefault="00375FF3" w:rsidP="00606A2D">
            <w:pPr>
              <w:pStyle w:val="Table2Text-small"/>
              <w:rPr>
                <w:sz w:val="15"/>
                <w:szCs w:val="15"/>
              </w:rPr>
            </w:pPr>
            <w:r>
              <w:rPr>
                <w:sz w:val="15"/>
                <w:szCs w:val="15"/>
              </w:rPr>
              <w:t>x</w:t>
            </w:r>
          </w:p>
        </w:tc>
      </w:tr>
      <w:tr w:rsidR="00375FF3" w14:paraId="50BF9058" w14:textId="77777777" w:rsidTr="00606A2D">
        <w:tc>
          <w:tcPr>
            <w:tcW w:w="1822" w:type="dxa"/>
          </w:tcPr>
          <w:p w14:paraId="3C975BB6" w14:textId="77777777" w:rsidR="00375FF3" w:rsidRPr="004A6E62" w:rsidRDefault="00375FF3" w:rsidP="00606A2D">
            <w:pPr>
              <w:pStyle w:val="Table2Text-small"/>
              <w:rPr>
                <w:szCs w:val="12"/>
              </w:rPr>
            </w:pPr>
            <w:r w:rsidRPr="004A6E62">
              <w:rPr>
                <w:rStyle w:val="Hyperlink"/>
                <w:szCs w:val="12"/>
              </w:rPr>
              <w:t>*Recovery Plan for the Grey Nurse Shark</w:t>
            </w:r>
            <w:r w:rsidRPr="004A6E62">
              <w:rPr>
                <w:szCs w:val="12"/>
              </w:rPr>
              <w:t xml:space="preserve"> (Commonwealth of Australia, 2014)</w:t>
            </w:r>
          </w:p>
        </w:tc>
        <w:tc>
          <w:tcPr>
            <w:tcW w:w="922" w:type="dxa"/>
            <w:vAlign w:val="center"/>
          </w:tcPr>
          <w:p w14:paraId="15A6267E" w14:textId="77777777" w:rsidR="00375FF3" w:rsidRDefault="00375FF3" w:rsidP="00606A2D">
            <w:pPr>
              <w:pStyle w:val="Table2Text-small"/>
              <w:rPr>
                <w:sz w:val="15"/>
                <w:szCs w:val="15"/>
              </w:rPr>
            </w:pPr>
            <w:r>
              <w:rPr>
                <w:sz w:val="15"/>
                <w:szCs w:val="15"/>
              </w:rPr>
              <w:t>x</w:t>
            </w:r>
          </w:p>
        </w:tc>
        <w:tc>
          <w:tcPr>
            <w:tcW w:w="922" w:type="dxa"/>
            <w:vAlign w:val="center"/>
          </w:tcPr>
          <w:p w14:paraId="221F6D4B" w14:textId="77777777" w:rsidR="00375FF3" w:rsidRDefault="00375FF3" w:rsidP="00606A2D">
            <w:pPr>
              <w:pStyle w:val="Table2Text-small"/>
            </w:pPr>
          </w:p>
        </w:tc>
        <w:tc>
          <w:tcPr>
            <w:tcW w:w="922" w:type="dxa"/>
            <w:vAlign w:val="center"/>
          </w:tcPr>
          <w:p w14:paraId="2AB08E98" w14:textId="77777777" w:rsidR="00375FF3" w:rsidRDefault="00375FF3" w:rsidP="00606A2D">
            <w:pPr>
              <w:pStyle w:val="Table2Text-small"/>
            </w:pPr>
          </w:p>
        </w:tc>
        <w:tc>
          <w:tcPr>
            <w:tcW w:w="923" w:type="dxa"/>
            <w:vAlign w:val="center"/>
          </w:tcPr>
          <w:p w14:paraId="525B2779" w14:textId="77777777" w:rsidR="00375FF3" w:rsidRDefault="00375FF3" w:rsidP="00606A2D">
            <w:pPr>
              <w:pStyle w:val="Table2Text-small"/>
            </w:pPr>
          </w:p>
        </w:tc>
        <w:tc>
          <w:tcPr>
            <w:tcW w:w="922" w:type="dxa"/>
            <w:vAlign w:val="center"/>
          </w:tcPr>
          <w:p w14:paraId="0E062706" w14:textId="77777777" w:rsidR="00375FF3" w:rsidRDefault="00375FF3" w:rsidP="00606A2D">
            <w:pPr>
              <w:pStyle w:val="Table2Text-small"/>
            </w:pPr>
          </w:p>
        </w:tc>
        <w:tc>
          <w:tcPr>
            <w:tcW w:w="922" w:type="dxa"/>
            <w:vAlign w:val="center"/>
          </w:tcPr>
          <w:p w14:paraId="1D13D165" w14:textId="77777777" w:rsidR="00375FF3" w:rsidRDefault="00375FF3" w:rsidP="00606A2D">
            <w:pPr>
              <w:pStyle w:val="Table2Text-small"/>
              <w:rPr>
                <w:sz w:val="15"/>
                <w:szCs w:val="15"/>
              </w:rPr>
            </w:pPr>
            <w:r>
              <w:rPr>
                <w:sz w:val="15"/>
                <w:szCs w:val="15"/>
              </w:rPr>
              <w:t>x</w:t>
            </w:r>
          </w:p>
        </w:tc>
        <w:tc>
          <w:tcPr>
            <w:tcW w:w="923" w:type="dxa"/>
            <w:vAlign w:val="center"/>
          </w:tcPr>
          <w:p w14:paraId="1C54DCB8" w14:textId="77777777" w:rsidR="00375FF3" w:rsidRDefault="00375FF3" w:rsidP="00606A2D">
            <w:pPr>
              <w:pStyle w:val="Table2Text-small"/>
              <w:rPr>
                <w:sz w:val="15"/>
                <w:szCs w:val="15"/>
              </w:rPr>
            </w:pPr>
            <w:r>
              <w:rPr>
                <w:sz w:val="15"/>
                <w:szCs w:val="15"/>
              </w:rPr>
              <w:t>x</w:t>
            </w:r>
          </w:p>
        </w:tc>
        <w:tc>
          <w:tcPr>
            <w:tcW w:w="922" w:type="dxa"/>
            <w:vAlign w:val="center"/>
          </w:tcPr>
          <w:p w14:paraId="7EA44E30" w14:textId="77777777" w:rsidR="00375FF3" w:rsidRDefault="00375FF3" w:rsidP="00606A2D">
            <w:pPr>
              <w:pStyle w:val="Table2Text-small"/>
            </w:pPr>
          </w:p>
        </w:tc>
        <w:tc>
          <w:tcPr>
            <w:tcW w:w="922" w:type="dxa"/>
            <w:vAlign w:val="center"/>
          </w:tcPr>
          <w:p w14:paraId="0058955B" w14:textId="77777777" w:rsidR="00375FF3" w:rsidRDefault="00375FF3" w:rsidP="00606A2D">
            <w:pPr>
              <w:pStyle w:val="Table2Text-small"/>
              <w:rPr>
                <w:sz w:val="15"/>
                <w:szCs w:val="15"/>
              </w:rPr>
            </w:pPr>
            <w:r>
              <w:rPr>
                <w:sz w:val="15"/>
                <w:szCs w:val="15"/>
              </w:rPr>
              <w:t>x</w:t>
            </w:r>
          </w:p>
        </w:tc>
        <w:tc>
          <w:tcPr>
            <w:tcW w:w="922" w:type="dxa"/>
            <w:vAlign w:val="center"/>
          </w:tcPr>
          <w:p w14:paraId="616678BB" w14:textId="77777777" w:rsidR="00375FF3" w:rsidRDefault="00375FF3" w:rsidP="00606A2D">
            <w:pPr>
              <w:pStyle w:val="Table2Text-small"/>
            </w:pPr>
          </w:p>
        </w:tc>
        <w:tc>
          <w:tcPr>
            <w:tcW w:w="923" w:type="dxa"/>
            <w:vAlign w:val="center"/>
          </w:tcPr>
          <w:p w14:paraId="33329260" w14:textId="77777777" w:rsidR="00375FF3" w:rsidRDefault="00375FF3" w:rsidP="00606A2D">
            <w:pPr>
              <w:pStyle w:val="Table2Text-small"/>
            </w:pPr>
          </w:p>
        </w:tc>
        <w:tc>
          <w:tcPr>
            <w:tcW w:w="922" w:type="dxa"/>
            <w:vAlign w:val="center"/>
          </w:tcPr>
          <w:p w14:paraId="36263914" w14:textId="77777777" w:rsidR="00375FF3" w:rsidRDefault="00375FF3" w:rsidP="00606A2D">
            <w:pPr>
              <w:pStyle w:val="Table2Text-small"/>
            </w:pPr>
          </w:p>
        </w:tc>
        <w:tc>
          <w:tcPr>
            <w:tcW w:w="922" w:type="dxa"/>
            <w:vAlign w:val="center"/>
          </w:tcPr>
          <w:p w14:paraId="736883B0" w14:textId="77777777" w:rsidR="00375FF3" w:rsidRDefault="00375FF3" w:rsidP="00606A2D">
            <w:pPr>
              <w:pStyle w:val="Table2Text-small"/>
              <w:rPr>
                <w:sz w:val="15"/>
                <w:szCs w:val="15"/>
              </w:rPr>
            </w:pPr>
            <w:r>
              <w:rPr>
                <w:sz w:val="15"/>
                <w:szCs w:val="15"/>
              </w:rPr>
              <w:t>x</w:t>
            </w:r>
          </w:p>
        </w:tc>
        <w:tc>
          <w:tcPr>
            <w:tcW w:w="923" w:type="dxa"/>
            <w:vAlign w:val="center"/>
          </w:tcPr>
          <w:p w14:paraId="0B90E576" w14:textId="77777777" w:rsidR="00375FF3" w:rsidRDefault="00375FF3" w:rsidP="00606A2D">
            <w:pPr>
              <w:pStyle w:val="Table2Text-small"/>
              <w:rPr>
                <w:sz w:val="15"/>
                <w:szCs w:val="15"/>
              </w:rPr>
            </w:pPr>
            <w:r>
              <w:rPr>
                <w:sz w:val="15"/>
                <w:szCs w:val="15"/>
              </w:rPr>
              <w:t>x</w:t>
            </w:r>
          </w:p>
        </w:tc>
      </w:tr>
      <w:tr w:rsidR="00375FF3" w14:paraId="1188B49E" w14:textId="77777777" w:rsidTr="00606A2D">
        <w:tc>
          <w:tcPr>
            <w:tcW w:w="1822" w:type="dxa"/>
          </w:tcPr>
          <w:p w14:paraId="60116DD0" w14:textId="77777777" w:rsidR="00375FF3" w:rsidRPr="004A6E62" w:rsidRDefault="00375FF3" w:rsidP="00606A2D">
            <w:pPr>
              <w:pStyle w:val="Table2Text-small"/>
              <w:rPr>
                <w:szCs w:val="12"/>
              </w:rPr>
            </w:pPr>
            <w:r w:rsidRPr="004A6E62">
              <w:rPr>
                <w:rStyle w:val="Hyperlink"/>
                <w:szCs w:val="12"/>
              </w:rPr>
              <w:t>*Recovery Plan for the White Shark</w:t>
            </w:r>
            <w:r w:rsidRPr="004A6E62">
              <w:rPr>
                <w:szCs w:val="12"/>
              </w:rPr>
              <w:t xml:space="preserve"> (Commonwealth of Australia, 2013)</w:t>
            </w:r>
          </w:p>
        </w:tc>
        <w:tc>
          <w:tcPr>
            <w:tcW w:w="922" w:type="dxa"/>
            <w:vAlign w:val="center"/>
          </w:tcPr>
          <w:p w14:paraId="17AEA958" w14:textId="77777777" w:rsidR="00375FF3" w:rsidRDefault="00375FF3" w:rsidP="00606A2D">
            <w:pPr>
              <w:pStyle w:val="Table2Text-small"/>
              <w:rPr>
                <w:sz w:val="15"/>
                <w:szCs w:val="15"/>
              </w:rPr>
            </w:pPr>
            <w:r>
              <w:rPr>
                <w:sz w:val="15"/>
                <w:szCs w:val="15"/>
              </w:rPr>
              <w:t>x</w:t>
            </w:r>
          </w:p>
        </w:tc>
        <w:tc>
          <w:tcPr>
            <w:tcW w:w="922" w:type="dxa"/>
            <w:vAlign w:val="center"/>
          </w:tcPr>
          <w:p w14:paraId="22A35436" w14:textId="77777777" w:rsidR="00375FF3" w:rsidRDefault="00375FF3" w:rsidP="00606A2D">
            <w:pPr>
              <w:pStyle w:val="Table2Text-small"/>
            </w:pPr>
          </w:p>
        </w:tc>
        <w:tc>
          <w:tcPr>
            <w:tcW w:w="922" w:type="dxa"/>
            <w:vAlign w:val="center"/>
          </w:tcPr>
          <w:p w14:paraId="6EE25AC7" w14:textId="77777777" w:rsidR="00375FF3" w:rsidRDefault="00375FF3" w:rsidP="00606A2D">
            <w:pPr>
              <w:pStyle w:val="Table2Text-small"/>
            </w:pPr>
            <w:r>
              <w:rPr>
                <w:sz w:val="15"/>
                <w:szCs w:val="15"/>
              </w:rPr>
              <w:t>x</w:t>
            </w:r>
          </w:p>
        </w:tc>
        <w:tc>
          <w:tcPr>
            <w:tcW w:w="923" w:type="dxa"/>
            <w:vAlign w:val="center"/>
          </w:tcPr>
          <w:p w14:paraId="7CC18936" w14:textId="77777777" w:rsidR="00375FF3" w:rsidRDefault="00375FF3" w:rsidP="00606A2D">
            <w:pPr>
              <w:pStyle w:val="Table2Text-small"/>
            </w:pPr>
            <w:r>
              <w:rPr>
                <w:sz w:val="15"/>
                <w:szCs w:val="15"/>
              </w:rPr>
              <w:t>x</w:t>
            </w:r>
          </w:p>
        </w:tc>
        <w:tc>
          <w:tcPr>
            <w:tcW w:w="922" w:type="dxa"/>
            <w:vAlign w:val="center"/>
          </w:tcPr>
          <w:p w14:paraId="27B9E5D0" w14:textId="77777777" w:rsidR="00375FF3" w:rsidRDefault="00375FF3" w:rsidP="00606A2D">
            <w:pPr>
              <w:pStyle w:val="Table2Text-small"/>
            </w:pPr>
          </w:p>
        </w:tc>
        <w:tc>
          <w:tcPr>
            <w:tcW w:w="922" w:type="dxa"/>
            <w:vAlign w:val="center"/>
          </w:tcPr>
          <w:p w14:paraId="21B22685" w14:textId="77777777" w:rsidR="00375FF3" w:rsidRDefault="00375FF3" w:rsidP="00606A2D">
            <w:pPr>
              <w:pStyle w:val="Table2Text-small"/>
              <w:rPr>
                <w:sz w:val="15"/>
                <w:szCs w:val="15"/>
              </w:rPr>
            </w:pPr>
          </w:p>
        </w:tc>
        <w:tc>
          <w:tcPr>
            <w:tcW w:w="923" w:type="dxa"/>
            <w:vAlign w:val="center"/>
          </w:tcPr>
          <w:p w14:paraId="4A7C7A82" w14:textId="77777777" w:rsidR="00375FF3" w:rsidRDefault="00375FF3" w:rsidP="00606A2D">
            <w:pPr>
              <w:pStyle w:val="Table2Text-small"/>
              <w:rPr>
                <w:sz w:val="15"/>
                <w:szCs w:val="15"/>
              </w:rPr>
            </w:pPr>
          </w:p>
        </w:tc>
        <w:tc>
          <w:tcPr>
            <w:tcW w:w="922" w:type="dxa"/>
            <w:vAlign w:val="center"/>
          </w:tcPr>
          <w:p w14:paraId="24749DED" w14:textId="77777777" w:rsidR="00375FF3" w:rsidRDefault="00375FF3" w:rsidP="00606A2D">
            <w:pPr>
              <w:pStyle w:val="Table2Text-small"/>
            </w:pPr>
          </w:p>
        </w:tc>
        <w:tc>
          <w:tcPr>
            <w:tcW w:w="922" w:type="dxa"/>
            <w:vAlign w:val="center"/>
          </w:tcPr>
          <w:p w14:paraId="28DB58A1" w14:textId="77777777" w:rsidR="00375FF3" w:rsidRDefault="00375FF3" w:rsidP="00606A2D">
            <w:pPr>
              <w:pStyle w:val="Table2Text-small"/>
              <w:rPr>
                <w:sz w:val="15"/>
                <w:szCs w:val="15"/>
              </w:rPr>
            </w:pPr>
          </w:p>
        </w:tc>
        <w:tc>
          <w:tcPr>
            <w:tcW w:w="922" w:type="dxa"/>
            <w:vAlign w:val="center"/>
          </w:tcPr>
          <w:p w14:paraId="01E3CF91" w14:textId="77777777" w:rsidR="00375FF3" w:rsidRDefault="00375FF3" w:rsidP="00606A2D">
            <w:pPr>
              <w:pStyle w:val="Table2Text-small"/>
            </w:pPr>
          </w:p>
        </w:tc>
        <w:tc>
          <w:tcPr>
            <w:tcW w:w="923" w:type="dxa"/>
            <w:vAlign w:val="center"/>
          </w:tcPr>
          <w:p w14:paraId="1B9E8E32" w14:textId="77777777" w:rsidR="00375FF3" w:rsidRDefault="00375FF3" w:rsidP="00606A2D">
            <w:pPr>
              <w:pStyle w:val="Table2Text-small"/>
            </w:pPr>
          </w:p>
        </w:tc>
        <w:tc>
          <w:tcPr>
            <w:tcW w:w="922" w:type="dxa"/>
            <w:vAlign w:val="center"/>
          </w:tcPr>
          <w:p w14:paraId="2CC1E790" w14:textId="77777777" w:rsidR="00375FF3" w:rsidRDefault="00375FF3" w:rsidP="00606A2D">
            <w:pPr>
              <w:pStyle w:val="Table2Text-small"/>
            </w:pPr>
          </w:p>
        </w:tc>
        <w:tc>
          <w:tcPr>
            <w:tcW w:w="922" w:type="dxa"/>
            <w:vAlign w:val="center"/>
          </w:tcPr>
          <w:p w14:paraId="25DD5029" w14:textId="77777777" w:rsidR="00375FF3" w:rsidRDefault="00375FF3" w:rsidP="00606A2D">
            <w:pPr>
              <w:pStyle w:val="Table2Text-small"/>
              <w:rPr>
                <w:sz w:val="15"/>
                <w:szCs w:val="15"/>
              </w:rPr>
            </w:pPr>
            <w:r>
              <w:rPr>
                <w:sz w:val="15"/>
                <w:szCs w:val="15"/>
              </w:rPr>
              <w:t>x</w:t>
            </w:r>
          </w:p>
        </w:tc>
        <w:tc>
          <w:tcPr>
            <w:tcW w:w="923" w:type="dxa"/>
            <w:vAlign w:val="center"/>
          </w:tcPr>
          <w:p w14:paraId="36590E5C" w14:textId="77777777" w:rsidR="00375FF3" w:rsidRDefault="00375FF3" w:rsidP="00606A2D">
            <w:pPr>
              <w:pStyle w:val="Table2Text-small"/>
              <w:rPr>
                <w:sz w:val="15"/>
                <w:szCs w:val="15"/>
              </w:rPr>
            </w:pPr>
            <w:r>
              <w:rPr>
                <w:sz w:val="15"/>
                <w:szCs w:val="15"/>
              </w:rPr>
              <w:t>x</w:t>
            </w:r>
          </w:p>
        </w:tc>
      </w:tr>
      <w:tr w:rsidR="00375FF3" w14:paraId="26076520" w14:textId="77777777" w:rsidTr="00606A2D">
        <w:tc>
          <w:tcPr>
            <w:tcW w:w="1822" w:type="dxa"/>
          </w:tcPr>
          <w:p w14:paraId="4485D908" w14:textId="77777777" w:rsidR="00375FF3" w:rsidRPr="004A6E62" w:rsidRDefault="00375FF3" w:rsidP="00606A2D">
            <w:pPr>
              <w:pStyle w:val="Table2Text-small"/>
              <w:rPr>
                <w:szCs w:val="12"/>
              </w:rPr>
            </w:pPr>
            <w:r w:rsidRPr="004A6E62">
              <w:rPr>
                <w:szCs w:val="12"/>
              </w:rPr>
              <w:t xml:space="preserve">Turtles (listed threatened, </w:t>
            </w:r>
            <w:proofErr w:type="gramStart"/>
            <w:r w:rsidRPr="004A6E62">
              <w:rPr>
                <w:szCs w:val="12"/>
              </w:rPr>
              <w:t>migratory</w:t>
            </w:r>
            <w:proofErr w:type="gramEnd"/>
            <w:r w:rsidRPr="004A6E62">
              <w:rPr>
                <w:szCs w:val="12"/>
              </w:rPr>
              <w:t xml:space="preserve"> and marine)</w:t>
            </w:r>
          </w:p>
          <w:p w14:paraId="5DE3D442" w14:textId="77777777" w:rsidR="00375FF3" w:rsidRPr="004A6E62" w:rsidRDefault="00375FF3" w:rsidP="00606A2D">
            <w:pPr>
              <w:pStyle w:val="Table2Text-small"/>
              <w:rPr>
                <w:szCs w:val="12"/>
              </w:rPr>
            </w:pPr>
            <w:r w:rsidRPr="004A6E62">
              <w:rPr>
                <w:rStyle w:val="Hyperlink"/>
                <w:szCs w:val="12"/>
              </w:rPr>
              <w:t xml:space="preserve">*Recovery Plan for Marine Turtles in Australia </w:t>
            </w:r>
            <w:r w:rsidRPr="004A6E62">
              <w:rPr>
                <w:szCs w:val="12"/>
              </w:rPr>
              <w:t>(Commonwealth of Australia, 2017)</w:t>
            </w:r>
          </w:p>
        </w:tc>
        <w:tc>
          <w:tcPr>
            <w:tcW w:w="922" w:type="dxa"/>
            <w:vAlign w:val="center"/>
          </w:tcPr>
          <w:p w14:paraId="0852C557" w14:textId="77777777" w:rsidR="00375FF3" w:rsidRDefault="00375FF3" w:rsidP="00606A2D">
            <w:pPr>
              <w:pStyle w:val="Table2Text-small"/>
              <w:rPr>
                <w:sz w:val="15"/>
                <w:szCs w:val="15"/>
              </w:rPr>
            </w:pPr>
            <w:r>
              <w:rPr>
                <w:sz w:val="15"/>
                <w:szCs w:val="15"/>
              </w:rPr>
              <w:t>x</w:t>
            </w:r>
          </w:p>
        </w:tc>
        <w:tc>
          <w:tcPr>
            <w:tcW w:w="922" w:type="dxa"/>
            <w:vAlign w:val="center"/>
          </w:tcPr>
          <w:p w14:paraId="6A695A84" w14:textId="77777777" w:rsidR="00375FF3" w:rsidRDefault="00375FF3" w:rsidP="00606A2D">
            <w:pPr>
              <w:pStyle w:val="Table2Text-small"/>
            </w:pPr>
          </w:p>
        </w:tc>
        <w:tc>
          <w:tcPr>
            <w:tcW w:w="922" w:type="dxa"/>
            <w:vAlign w:val="center"/>
          </w:tcPr>
          <w:p w14:paraId="66C277D5" w14:textId="77777777" w:rsidR="00375FF3" w:rsidRDefault="00375FF3" w:rsidP="00606A2D">
            <w:pPr>
              <w:pStyle w:val="Table2Text-small"/>
            </w:pPr>
            <w:r>
              <w:rPr>
                <w:sz w:val="15"/>
                <w:szCs w:val="15"/>
              </w:rPr>
              <w:t>x</w:t>
            </w:r>
          </w:p>
        </w:tc>
        <w:tc>
          <w:tcPr>
            <w:tcW w:w="923" w:type="dxa"/>
            <w:vAlign w:val="center"/>
          </w:tcPr>
          <w:p w14:paraId="4D7C0636" w14:textId="77777777" w:rsidR="00375FF3" w:rsidRDefault="00375FF3" w:rsidP="00606A2D">
            <w:pPr>
              <w:pStyle w:val="Table2Text-small"/>
            </w:pPr>
            <w:r>
              <w:rPr>
                <w:sz w:val="15"/>
                <w:szCs w:val="15"/>
              </w:rPr>
              <w:t>x</w:t>
            </w:r>
          </w:p>
        </w:tc>
        <w:tc>
          <w:tcPr>
            <w:tcW w:w="922" w:type="dxa"/>
            <w:vAlign w:val="center"/>
          </w:tcPr>
          <w:p w14:paraId="2A072BAC" w14:textId="77777777" w:rsidR="00375FF3" w:rsidRDefault="00375FF3" w:rsidP="00606A2D">
            <w:pPr>
              <w:pStyle w:val="Table2Text-small"/>
            </w:pPr>
          </w:p>
        </w:tc>
        <w:tc>
          <w:tcPr>
            <w:tcW w:w="922" w:type="dxa"/>
            <w:vAlign w:val="center"/>
          </w:tcPr>
          <w:p w14:paraId="70232818" w14:textId="77777777" w:rsidR="00375FF3" w:rsidRDefault="00375FF3" w:rsidP="00606A2D">
            <w:pPr>
              <w:pStyle w:val="Table2Text-small"/>
              <w:rPr>
                <w:sz w:val="15"/>
                <w:szCs w:val="15"/>
              </w:rPr>
            </w:pPr>
          </w:p>
        </w:tc>
        <w:tc>
          <w:tcPr>
            <w:tcW w:w="923" w:type="dxa"/>
            <w:vAlign w:val="center"/>
          </w:tcPr>
          <w:p w14:paraId="0FC60CEB" w14:textId="77777777" w:rsidR="00375FF3" w:rsidRDefault="00375FF3" w:rsidP="00606A2D">
            <w:pPr>
              <w:pStyle w:val="Table2Text-small"/>
              <w:rPr>
                <w:sz w:val="15"/>
                <w:szCs w:val="15"/>
              </w:rPr>
            </w:pPr>
          </w:p>
        </w:tc>
        <w:tc>
          <w:tcPr>
            <w:tcW w:w="922" w:type="dxa"/>
            <w:vAlign w:val="center"/>
          </w:tcPr>
          <w:p w14:paraId="3BEA51F0" w14:textId="77777777" w:rsidR="00375FF3" w:rsidRDefault="00375FF3" w:rsidP="00606A2D">
            <w:pPr>
              <w:pStyle w:val="Table2Text-small"/>
            </w:pPr>
            <w:r>
              <w:rPr>
                <w:sz w:val="15"/>
                <w:szCs w:val="15"/>
              </w:rPr>
              <w:t>x</w:t>
            </w:r>
          </w:p>
        </w:tc>
        <w:tc>
          <w:tcPr>
            <w:tcW w:w="922" w:type="dxa"/>
            <w:vAlign w:val="center"/>
          </w:tcPr>
          <w:p w14:paraId="2756315E" w14:textId="77777777" w:rsidR="00375FF3" w:rsidRDefault="00375FF3" w:rsidP="00606A2D">
            <w:pPr>
              <w:pStyle w:val="Table2Text-small"/>
              <w:rPr>
                <w:sz w:val="15"/>
                <w:szCs w:val="15"/>
              </w:rPr>
            </w:pPr>
          </w:p>
        </w:tc>
        <w:tc>
          <w:tcPr>
            <w:tcW w:w="922" w:type="dxa"/>
            <w:vAlign w:val="center"/>
          </w:tcPr>
          <w:p w14:paraId="30B09A12" w14:textId="77777777" w:rsidR="00375FF3" w:rsidRDefault="00375FF3" w:rsidP="00606A2D">
            <w:pPr>
              <w:pStyle w:val="Table2Text-small"/>
            </w:pPr>
          </w:p>
        </w:tc>
        <w:tc>
          <w:tcPr>
            <w:tcW w:w="923" w:type="dxa"/>
            <w:vAlign w:val="center"/>
          </w:tcPr>
          <w:p w14:paraId="021383DA" w14:textId="77777777" w:rsidR="00375FF3" w:rsidRDefault="00375FF3" w:rsidP="00606A2D">
            <w:pPr>
              <w:pStyle w:val="Table2Text-small"/>
            </w:pPr>
          </w:p>
        </w:tc>
        <w:tc>
          <w:tcPr>
            <w:tcW w:w="922" w:type="dxa"/>
            <w:vAlign w:val="center"/>
          </w:tcPr>
          <w:p w14:paraId="41B5F778" w14:textId="77777777" w:rsidR="00375FF3" w:rsidRDefault="00375FF3" w:rsidP="00606A2D">
            <w:pPr>
              <w:pStyle w:val="Table2Text-small"/>
            </w:pPr>
          </w:p>
        </w:tc>
        <w:tc>
          <w:tcPr>
            <w:tcW w:w="922" w:type="dxa"/>
            <w:vAlign w:val="center"/>
          </w:tcPr>
          <w:p w14:paraId="7CE3960D" w14:textId="77777777" w:rsidR="00375FF3" w:rsidRDefault="00375FF3" w:rsidP="00606A2D">
            <w:pPr>
              <w:pStyle w:val="Table2Text-small"/>
              <w:rPr>
                <w:sz w:val="15"/>
                <w:szCs w:val="15"/>
              </w:rPr>
            </w:pPr>
            <w:r>
              <w:rPr>
                <w:sz w:val="15"/>
                <w:szCs w:val="15"/>
              </w:rPr>
              <w:t>x</w:t>
            </w:r>
          </w:p>
        </w:tc>
        <w:tc>
          <w:tcPr>
            <w:tcW w:w="923" w:type="dxa"/>
            <w:vAlign w:val="center"/>
          </w:tcPr>
          <w:p w14:paraId="4200714D" w14:textId="77777777" w:rsidR="00375FF3" w:rsidRDefault="00375FF3" w:rsidP="00606A2D">
            <w:pPr>
              <w:pStyle w:val="Table2Text-small"/>
              <w:rPr>
                <w:sz w:val="15"/>
                <w:szCs w:val="15"/>
              </w:rPr>
            </w:pPr>
            <w:r>
              <w:rPr>
                <w:sz w:val="15"/>
                <w:szCs w:val="15"/>
              </w:rPr>
              <w:t>x</w:t>
            </w:r>
          </w:p>
        </w:tc>
      </w:tr>
      <w:tr w:rsidR="00375FF3" w14:paraId="4ED5EDBA" w14:textId="77777777" w:rsidTr="00606A2D">
        <w:tc>
          <w:tcPr>
            <w:tcW w:w="1822" w:type="dxa"/>
          </w:tcPr>
          <w:p w14:paraId="04BF416A" w14:textId="77777777" w:rsidR="00375FF3" w:rsidRPr="004A6E62" w:rsidRDefault="00375FF3" w:rsidP="00606A2D">
            <w:pPr>
              <w:pStyle w:val="Table2Text-small"/>
              <w:rPr>
                <w:szCs w:val="12"/>
              </w:rPr>
            </w:pPr>
            <w:r w:rsidRPr="004A6E62">
              <w:rPr>
                <w:szCs w:val="12"/>
              </w:rPr>
              <w:t xml:space="preserve">Seabirds (listed threatened, </w:t>
            </w:r>
            <w:proofErr w:type="gramStart"/>
            <w:r w:rsidRPr="004A6E62">
              <w:rPr>
                <w:szCs w:val="12"/>
              </w:rPr>
              <w:t>migratory</w:t>
            </w:r>
            <w:proofErr w:type="gramEnd"/>
            <w:r w:rsidRPr="004A6E62">
              <w:rPr>
                <w:szCs w:val="12"/>
              </w:rPr>
              <w:t xml:space="preserve"> and marine)</w:t>
            </w:r>
          </w:p>
        </w:tc>
        <w:tc>
          <w:tcPr>
            <w:tcW w:w="922" w:type="dxa"/>
            <w:vAlign w:val="center"/>
          </w:tcPr>
          <w:p w14:paraId="383D293E" w14:textId="77777777" w:rsidR="00375FF3" w:rsidRDefault="00375FF3" w:rsidP="00606A2D">
            <w:pPr>
              <w:pStyle w:val="Table2Text-small"/>
              <w:rPr>
                <w:sz w:val="15"/>
                <w:szCs w:val="15"/>
              </w:rPr>
            </w:pPr>
            <w:r>
              <w:rPr>
                <w:sz w:val="15"/>
                <w:szCs w:val="15"/>
              </w:rPr>
              <w:t>x</w:t>
            </w:r>
          </w:p>
        </w:tc>
        <w:tc>
          <w:tcPr>
            <w:tcW w:w="922" w:type="dxa"/>
            <w:vAlign w:val="center"/>
          </w:tcPr>
          <w:p w14:paraId="1D641009" w14:textId="77777777" w:rsidR="00375FF3" w:rsidRDefault="00375FF3" w:rsidP="00606A2D">
            <w:pPr>
              <w:pStyle w:val="Table2Text-small"/>
            </w:pPr>
            <w:r>
              <w:rPr>
                <w:sz w:val="15"/>
                <w:szCs w:val="15"/>
              </w:rPr>
              <w:t>x</w:t>
            </w:r>
          </w:p>
        </w:tc>
        <w:tc>
          <w:tcPr>
            <w:tcW w:w="922" w:type="dxa"/>
            <w:vAlign w:val="center"/>
          </w:tcPr>
          <w:p w14:paraId="22C7DAF3" w14:textId="77777777" w:rsidR="00375FF3" w:rsidRDefault="00375FF3" w:rsidP="00606A2D">
            <w:pPr>
              <w:pStyle w:val="Table2Text-small"/>
            </w:pPr>
          </w:p>
        </w:tc>
        <w:tc>
          <w:tcPr>
            <w:tcW w:w="923" w:type="dxa"/>
            <w:vAlign w:val="center"/>
          </w:tcPr>
          <w:p w14:paraId="68276029" w14:textId="77777777" w:rsidR="00375FF3" w:rsidRDefault="00375FF3" w:rsidP="00606A2D">
            <w:pPr>
              <w:pStyle w:val="Table2Text-small"/>
            </w:pPr>
          </w:p>
        </w:tc>
        <w:tc>
          <w:tcPr>
            <w:tcW w:w="922" w:type="dxa"/>
            <w:vAlign w:val="center"/>
          </w:tcPr>
          <w:p w14:paraId="49A0F476" w14:textId="77777777" w:rsidR="00375FF3" w:rsidRDefault="00375FF3" w:rsidP="00606A2D">
            <w:pPr>
              <w:pStyle w:val="Table2Text-small"/>
            </w:pPr>
          </w:p>
        </w:tc>
        <w:tc>
          <w:tcPr>
            <w:tcW w:w="922" w:type="dxa"/>
            <w:vAlign w:val="center"/>
          </w:tcPr>
          <w:p w14:paraId="3ECF3E77" w14:textId="77777777" w:rsidR="00375FF3" w:rsidRDefault="00375FF3" w:rsidP="00606A2D">
            <w:pPr>
              <w:pStyle w:val="Table2Text-small"/>
              <w:rPr>
                <w:sz w:val="15"/>
                <w:szCs w:val="15"/>
              </w:rPr>
            </w:pPr>
          </w:p>
        </w:tc>
        <w:tc>
          <w:tcPr>
            <w:tcW w:w="923" w:type="dxa"/>
            <w:vAlign w:val="center"/>
          </w:tcPr>
          <w:p w14:paraId="2F9C2EC7" w14:textId="77777777" w:rsidR="00375FF3" w:rsidRDefault="00375FF3" w:rsidP="00606A2D">
            <w:pPr>
              <w:pStyle w:val="Table2Text-small"/>
              <w:rPr>
                <w:sz w:val="15"/>
                <w:szCs w:val="15"/>
              </w:rPr>
            </w:pPr>
            <w:r>
              <w:rPr>
                <w:sz w:val="15"/>
                <w:szCs w:val="15"/>
              </w:rPr>
              <w:t>x</w:t>
            </w:r>
          </w:p>
        </w:tc>
        <w:tc>
          <w:tcPr>
            <w:tcW w:w="922" w:type="dxa"/>
            <w:vAlign w:val="center"/>
          </w:tcPr>
          <w:p w14:paraId="15BB5014" w14:textId="77777777" w:rsidR="00375FF3" w:rsidRDefault="00375FF3" w:rsidP="00606A2D">
            <w:pPr>
              <w:pStyle w:val="Table2Text-small"/>
            </w:pPr>
            <w:r>
              <w:rPr>
                <w:sz w:val="15"/>
                <w:szCs w:val="15"/>
              </w:rPr>
              <w:t>x</w:t>
            </w:r>
          </w:p>
        </w:tc>
        <w:tc>
          <w:tcPr>
            <w:tcW w:w="922" w:type="dxa"/>
            <w:vAlign w:val="center"/>
          </w:tcPr>
          <w:p w14:paraId="4DFBC331" w14:textId="77777777" w:rsidR="00375FF3" w:rsidRDefault="00375FF3" w:rsidP="00606A2D">
            <w:pPr>
              <w:pStyle w:val="Table2Text-small"/>
              <w:rPr>
                <w:sz w:val="15"/>
                <w:szCs w:val="15"/>
              </w:rPr>
            </w:pPr>
          </w:p>
        </w:tc>
        <w:tc>
          <w:tcPr>
            <w:tcW w:w="922" w:type="dxa"/>
            <w:vAlign w:val="center"/>
          </w:tcPr>
          <w:p w14:paraId="4E7C03EB" w14:textId="77777777" w:rsidR="00375FF3" w:rsidRDefault="00375FF3" w:rsidP="00606A2D">
            <w:pPr>
              <w:pStyle w:val="Table2Text-small"/>
            </w:pPr>
            <w:r>
              <w:rPr>
                <w:sz w:val="15"/>
                <w:szCs w:val="15"/>
              </w:rPr>
              <w:t>x</w:t>
            </w:r>
          </w:p>
        </w:tc>
        <w:tc>
          <w:tcPr>
            <w:tcW w:w="923" w:type="dxa"/>
            <w:vAlign w:val="center"/>
          </w:tcPr>
          <w:p w14:paraId="06AF3567" w14:textId="77777777" w:rsidR="00375FF3" w:rsidRDefault="00375FF3" w:rsidP="00606A2D">
            <w:pPr>
              <w:pStyle w:val="Table2Text-small"/>
            </w:pPr>
          </w:p>
        </w:tc>
        <w:tc>
          <w:tcPr>
            <w:tcW w:w="922" w:type="dxa"/>
            <w:vAlign w:val="center"/>
          </w:tcPr>
          <w:p w14:paraId="0AA05A88" w14:textId="77777777" w:rsidR="00375FF3" w:rsidRDefault="00375FF3" w:rsidP="00606A2D">
            <w:pPr>
              <w:pStyle w:val="Table2Text-small"/>
            </w:pPr>
          </w:p>
        </w:tc>
        <w:tc>
          <w:tcPr>
            <w:tcW w:w="922" w:type="dxa"/>
            <w:vAlign w:val="center"/>
          </w:tcPr>
          <w:p w14:paraId="44BDCA07" w14:textId="77777777" w:rsidR="00375FF3" w:rsidRDefault="00375FF3" w:rsidP="00606A2D">
            <w:pPr>
              <w:pStyle w:val="Table2Text-small"/>
              <w:rPr>
                <w:sz w:val="15"/>
                <w:szCs w:val="15"/>
              </w:rPr>
            </w:pPr>
            <w:r>
              <w:rPr>
                <w:sz w:val="15"/>
                <w:szCs w:val="15"/>
              </w:rPr>
              <w:t>x</w:t>
            </w:r>
          </w:p>
        </w:tc>
        <w:tc>
          <w:tcPr>
            <w:tcW w:w="923" w:type="dxa"/>
            <w:vAlign w:val="center"/>
          </w:tcPr>
          <w:p w14:paraId="3FFC5858" w14:textId="77777777" w:rsidR="00375FF3" w:rsidRDefault="00375FF3" w:rsidP="00606A2D">
            <w:pPr>
              <w:pStyle w:val="Table2Text-small"/>
              <w:rPr>
                <w:sz w:val="15"/>
                <w:szCs w:val="15"/>
              </w:rPr>
            </w:pPr>
            <w:r>
              <w:rPr>
                <w:sz w:val="15"/>
                <w:szCs w:val="15"/>
              </w:rPr>
              <w:t>x</w:t>
            </w:r>
          </w:p>
        </w:tc>
      </w:tr>
      <w:tr w:rsidR="00375FF3" w14:paraId="50D25D13" w14:textId="77777777" w:rsidTr="00606A2D">
        <w:tc>
          <w:tcPr>
            <w:tcW w:w="1822" w:type="dxa"/>
          </w:tcPr>
          <w:p w14:paraId="000DD689" w14:textId="77777777" w:rsidR="00375FF3" w:rsidRPr="004A6E62" w:rsidRDefault="00375FF3" w:rsidP="00606A2D">
            <w:pPr>
              <w:pStyle w:val="Table2Text-small"/>
              <w:rPr>
                <w:b/>
                <w:bCs/>
                <w:szCs w:val="12"/>
              </w:rPr>
            </w:pPr>
            <w:r w:rsidRPr="004A6E62">
              <w:rPr>
                <w:rStyle w:val="Hyperlink"/>
                <w:szCs w:val="12"/>
              </w:rPr>
              <w:t>*Wildlife Conservation Plan for Seabirds</w:t>
            </w:r>
          </w:p>
          <w:p w14:paraId="2DEBF0B4" w14:textId="77777777" w:rsidR="00375FF3" w:rsidRPr="004A6E62" w:rsidRDefault="00375FF3" w:rsidP="00606A2D">
            <w:pPr>
              <w:pStyle w:val="Table2Text-small"/>
              <w:rPr>
                <w:szCs w:val="12"/>
              </w:rPr>
            </w:pPr>
            <w:r w:rsidRPr="004A6E62">
              <w:rPr>
                <w:szCs w:val="12"/>
              </w:rPr>
              <w:t>(Commonwealth of Australia, 2020)</w:t>
            </w:r>
          </w:p>
          <w:p w14:paraId="4F7E064D" w14:textId="77777777" w:rsidR="00375FF3" w:rsidRPr="004A6E62" w:rsidRDefault="00375FF3" w:rsidP="00606A2D">
            <w:pPr>
              <w:pStyle w:val="Table2Text-small"/>
              <w:rPr>
                <w:szCs w:val="12"/>
              </w:rPr>
            </w:pPr>
            <w:r w:rsidRPr="004A6E62">
              <w:rPr>
                <w:rStyle w:val="Hyperlink"/>
                <w:szCs w:val="12"/>
              </w:rPr>
              <w:t xml:space="preserve">*National Recovery Plan for Albatrosses and Petrels </w:t>
            </w:r>
            <w:r w:rsidRPr="004A6E62">
              <w:rPr>
                <w:szCs w:val="12"/>
              </w:rPr>
              <w:t>(Commonwealth of Australia, 2022)</w:t>
            </w:r>
          </w:p>
        </w:tc>
        <w:tc>
          <w:tcPr>
            <w:tcW w:w="922" w:type="dxa"/>
            <w:vAlign w:val="center"/>
          </w:tcPr>
          <w:p w14:paraId="30C4A871" w14:textId="77777777" w:rsidR="00375FF3" w:rsidRDefault="00375FF3" w:rsidP="00606A2D">
            <w:pPr>
              <w:pStyle w:val="Table2Text-small"/>
              <w:rPr>
                <w:sz w:val="15"/>
                <w:szCs w:val="15"/>
              </w:rPr>
            </w:pPr>
          </w:p>
        </w:tc>
        <w:tc>
          <w:tcPr>
            <w:tcW w:w="922" w:type="dxa"/>
            <w:vAlign w:val="center"/>
          </w:tcPr>
          <w:p w14:paraId="037EC32F" w14:textId="77777777" w:rsidR="00375FF3" w:rsidRDefault="00375FF3" w:rsidP="00606A2D">
            <w:pPr>
              <w:pStyle w:val="Table2Text-small"/>
            </w:pPr>
            <w:r>
              <w:rPr>
                <w:sz w:val="15"/>
                <w:szCs w:val="15"/>
              </w:rPr>
              <w:t>x</w:t>
            </w:r>
          </w:p>
        </w:tc>
        <w:tc>
          <w:tcPr>
            <w:tcW w:w="922" w:type="dxa"/>
            <w:vAlign w:val="center"/>
          </w:tcPr>
          <w:p w14:paraId="3112842B" w14:textId="77777777" w:rsidR="00375FF3" w:rsidRDefault="00375FF3" w:rsidP="00606A2D">
            <w:pPr>
              <w:pStyle w:val="Table2Text-small"/>
            </w:pPr>
          </w:p>
        </w:tc>
        <w:tc>
          <w:tcPr>
            <w:tcW w:w="923" w:type="dxa"/>
            <w:vAlign w:val="center"/>
          </w:tcPr>
          <w:p w14:paraId="2E6531E6" w14:textId="77777777" w:rsidR="00375FF3" w:rsidRDefault="00375FF3" w:rsidP="00606A2D">
            <w:pPr>
              <w:pStyle w:val="Table2Text-small"/>
            </w:pPr>
          </w:p>
        </w:tc>
        <w:tc>
          <w:tcPr>
            <w:tcW w:w="922" w:type="dxa"/>
            <w:vAlign w:val="center"/>
          </w:tcPr>
          <w:p w14:paraId="7B381AF2" w14:textId="77777777" w:rsidR="00375FF3" w:rsidRDefault="00375FF3" w:rsidP="00606A2D">
            <w:pPr>
              <w:pStyle w:val="Table2Text-small"/>
            </w:pPr>
          </w:p>
        </w:tc>
        <w:tc>
          <w:tcPr>
            <w:tcW w:w="922" w:type="dxa"/>
            <w:vAlign w:val="center"/>
          </w:tcPr>
          <w:p w14:paraId="326EA050" w14:textId="77777777" w:rsidR="00375FF3" w:rsidRDefault="00375FF3" w:rsidP="00606A2D">
            <w:pPr>
              <w:pStyle w:val="Table2Text-small"/>
              <w:rPr>
                <w:sz w:val="15"/>
                <w:szCs w:val="15"/>
              </w:rPr>
            </w:pPr>
          </w:p>
        </w:tc>
        <w:tc>
          <w:tcPr>
            <w:tcW w:w="923" w:type="dxa"/>
            <w:vAlign w:val="center"/>
          </w:tcPr>
          <w:p w14:paraId="5908F434" w14:textId="77777777" w:rsidR="00375FF3" w:rsidRDefault="00375FF3" w:rsidP="00606A2D">
            <w:pPr>
              <w:pStyle w:val="Table2Text-small"/>
              <w:rPr>
                <w:sz w:val="15"/>
                <w:szCs w:val="15"/>
              </w:rPr>
            </w:pPr>
            <w:r>
              <w:rPr>
                <w:sz w:val="15"/>
                <w:szCs w:val="15"/>
              </w:rPr>
              <w:t>x</w:t>
            </w:r>
          </w:p>
        </w:tc>
        <w:tc>
          <w:tcPr>
            <w:tcW w:w="922" w:type="dxa"/>
            <w:vAlign w:val="center"/>
          </w:tcPr>
          <w:p w14:paraId="478D523F" w14:textId="77777777" w:rsidR="00375FF3" w:rsidRDefault="00375FF3" w:rsidP="00606A2D">
            <w:pPr>
              <w:pStyle w:val="Table2Text-small"/>
            </w:pPr>
          </w:p>
        </w:tc>
        <w:tc>
          <w:tcPr>
            <w:tcW w:w="922" w:type="dxa"/>
            <w:vAlign w:val="center"/>
          </w:tcPr>
          <w:p w14:paraId="13990F2F" w14:textId="77777777" w:rsidR="00375FF3" w:rsidRDefault="00375FF3" w:rsidP="00606A2D">
            <w:pPr>
              <w:pStyle w:val="Table2Text-small"/>
              <w:rPr>
                <w:sz w:val="15"/>
                <w:szCs w:val="15"/>
              </w:rPr>
            </w:pPr>
          </w:p>
        </w:tc>
        <w:tc>
          <w:tcPr>
            <w:tcW w:w="922" w:type="dxa"/>
            <w:vAlign w:val="center"/>
          </w:tcPr>
          <w:p w14:paraId="71E83ECF" w14:textId="77777777" w:rsidR="00375FF3" w:rsidRDefault="00375FF3" w:rsidP="00606A2D">
            <w:pPr>
              <w:pStyle w:val="Table2Text-small"/>
            </w:pPr>
          </w:p>
        </w:tc>
        <w:tc>
          <w:tcPr>
            <w:tcW w:w="923" w:type="dxa"/>
            <w:vAlign w:val="center"/>
          </w:tcPr>
          <w:p w14:paraId="75BE8900" w14:textId="77777777" w:rsidR="00375FF3" w:rsidRDefault="00375FF3" w:rsidP="00606A2D">
            <w:pPr>
              <w:pStyle w:val="Table2Text-small"/>
            </w:pPr>
          </w:p>
        </w:tc>
        <w:tc>
          <w:tcPr>
            <w:tcW w:w="922" w:type="dxa"/>
            <w:vAlign w:val="center"/>
          </w:tcPr>
          <w:p w14:paraId="299AC44E" w14:textId="77777777" w:rsidR="00375FF3" w:rsidRDefault="00375FF3" w:rsidP="00606A2D">
            <w:pPr>
              <w:pStyle w:val="Table2Text-small"/>
            </w:pPr>
          </w:p>
        </w:tc>
        <w:tc>
          <w:tcPr>
            <w:tcW w:w="922" w:type="dxa"/>
            <w:vAlign w:val="center"/>
          </w:tcPr>
          <w:p w14:paraId="3169AF31" w14:textId="77777777" w:rsidR="00375FF3" w:rsidRDefault="00375FF3" w:rsidP="00606A2D">
            <w:pPr>
              <w:pStyle w:val="Table2Text-small"/>
              <w:rPr>
                <w:sz w:val="15"/>
                <w:szCs w:val="15"/>
              </w:rPr>
            </w:pPr>
            <w:r>
              <w:rPr>
                <w:sz w:val="15"/>
                <w:szCs w:val="15"/>
              </w:rPr>
              <w:t>x</w:t>
            </w:r>
          </w:p>
        </w:tc>
        <w:tc>
          <w:tcPr>
            <w:tcW w:w="923" w:type="dxa"/>
            <w:vAlign w:val="center"/>
          </w:tcPr>
          <w:p w14:paraId="3E72AFE3" w14:textId="77777777" w:rsidR="00375FF3" w:rsidRDefault="00375FF3" w:rsidP="00606A2D">
            <w:pPr>
              <w:pStyle w:val="Table2Text-small"/>
              <w:rPr>
                <w:sz w:val="15"/>
                <w:szCs w:val="15"/>
              </w:rPr>
            </w:pPr>
            <w:r>
              <w:rPr>
                <w:sz w:val="15"/>
                <w:szCs w:val="15"/>
              </w:rPr>
              <w:t>x</w:t>
            </w:r>
          </w:p>
        </w:tc>
      </w:tr>
      <w:tr w:rsidR="00375FF3" w14:paraId="689D4256" w14:textId="77777777" w:rsidTr="00606A2D">
        <w:tc>
          <w:tcPr>
            <w:tcW w:w="1822" w:type="dxa"/>
          </w:tcPr>
          <w:p w14:paraId="314971ED" w14:textId="77777777" w:rsidR="00375FF3" w:rsidRPr="004A6E62" w:rsidRDefault="00375FF3" w:rsidP="00606A2D">
            <w:pPr>
              <w:pStyle w:val="Table2Text-small"/>
              <w:rPr>
                <w:szCs w:val="12"/>
              </w:rPr>
            </w:pPr>
            <w:r w:rsidRPr="004A6E62">
              <w:rPr>
                <w:szCs w:val="12"/>
              </w:rPr>
              <w:t>Migratory shore birds</w:t>
            </w:r>
          </w:p>
          <w:p w14:paraId="69A46AA2" w14:textId="77777777" w:rsidR="00375FF3" w:rsidRPr="004A6E62" w:rsidRDefault="00375FF3" w:rsidP="00606A2D">
            <w:pPr>
              <w:pStyle w:val="Table2Text-small"/>
              <w:rPr>
                <w:szCs w:val="12"/>
              </w:rPr>
            </w:pPr>
            <w:r w:rsidRPr="004A6E62">
              <w:rPr>
                <w:rStyle w:val="Hyperlink"/>
                <w:szCs w:val="12"/>
              </w:rPr>
              <w:t xml:space="preserve">*International conventions </w:t>
            </w:r>
            <w:r w:rsidRPr="004A6E62">
              <w:rPr>
                <w:szCs w:val="12"/>
              </w:rPr>
              <w:t>(</w:t>
            </w:r>
            <w:proofErr w:type="gramStart"/>
            <w:r w:rsidRPr="004A6E62">
              <w:rPr>
                <w:szCs w:val="12"/>
              </w:rPr>
              <w:t>e.g.</w:t>
            </w:r>
            <w:proofErr w:type="gramEnd"/>
            <w:r w:rsidRPr="004A6E62">
              <w:rPr>
                <w:szCs w:val="12"/>
              </w:rPr>
              <w:t xml:space="preserve"> JAMBA, CAMBA, ROKAMBA, Bonn Convention, ACAP)</w:t>
            </w:r>
          </w:p>
        </w:tc>
        <w:tc>
          <w:tcPr>
            <w:tcW w:w="922" w:type="dxa"/>
            <w:vAlign w:val="center"/>
          </w:tcPr>
          <w:p w14:paraId="639BCB60" w14:textId="77777777" w:rsidR="00375FF3" w:rsidRDefault="00375FF3" w:rsidP="00606A2D">
            <w:pPr>
              <w:pStyle w:val="Table2Text-small"/>
              <w:rPr>
                <w:sz w:val="15"/>
                <w:szCs w:val="15"/>
              </w:rPr>
            </w:pPr>
            <w:r>
              <w:rPr>
                <w:sz w:val="15"/>
                <w:szCs w:val="15"/>
              </w:rPr>
              <w:t>x</w:t>
            </w:r>
          </w:p>
        </w:tc>
        <w:tc>
          <w:tcPr>
            <w:tcW w:w="922" w:type="dxa"/>
            <w:vAlign w:val="center"/>
          </w:tcPr>
          <w:p w14:paraId="6AD60BBF" w14:textId="77777777" w:rsidR="00375FF3" w:rsidRDefault="00375FF3" w:rsidP="00606A2D">
            <w:pPr>
              <w:pStyle w:val="Table2Text-small"/>
            </w:pPr>
            <w:r>
              <w:rPr>
                <w:sz w:val="15"/>
                <w:szCs w:val="15"/>
              </w:rPr>
              <w:t>x</w:t>
            </w:r>
          </w:p>
        </w:tc>
        <w:tc>
          <w:tcPr>
            <w:tcW w:w="922" w:type="dxa"/>
            <w:vAlign w:val="center"/>
          </w:tcPr>
          <w:p w14:paraId="308D917A" w14:textId="77777777" w:rsidR="00375FF3" w:rsidRDefault="00375FF3" w:rsidP="00606A2D">
            <w:pPr>
              <w:pStyle w:val="Table2Text-small"/>
            </w:pPr>
          </w:p>
        </w:tc>
        <w:tc>
          <w:tcPr>
            <w:tcW w:w="923" w:type="dxa"/>
            <w:vAlign w:val="center"/>
          </w:tcPr>
          <w:p w14:paraId="4212CF29" w14:textId="77777777" w:rsidR="00375FF3" w:rsidRDefault="00375FF3" w:rsidP="00606A2D">
            <w:pPr>
              <w:pStyle w:val="Table2Text-small"/>
            </w:pPr>
            <w:r>
              <w:rPr>
                <w:sz w:val="15"/>
                <w:szCs w:val="15"/>
              </w:rPr>
              <w:t>x</w:t>
            </w:r>
          </w:p>
        </w:tc>
        <w:tc>
          <w:tcPr>
            <w:tcW w:w="922" w:type="dxa"/>
            <w:vAlign w:val="center"/>
          </w:tcPr>
          <w:p w14:paraId="66A22990" w14:textId="77777777" w:rsidR="00375FF3" w:rsidRDefault="00375FF3" w:rsidP="00606A2D">
            <w:pPr>
              <w:pStyle w:val="Table2Text-small"/>
            </w:pPr>
          </w:p>
        </w:tc>
        <w:tc>
          <w:tcPr>
            <w:tcW w:w="922" w:type="dxa"/>
            <w:vAlign w:val="center"/>
          </w:tcPr>
          <w:p w14:paraId="76217910" w14:textId="77777777" w:rsidR="00375FF3" w:rsidRDefault="00375FF3" w:rsidP="00606A2D">
            <w:pPr>
              <w:pStyle w:val="Table2Text-small"/>
              <w:rPr>
                <w:sz w:val="15"/>
                <w:szCs w:val="15"/>
              </w:rPr>
            </w:pPr>
            <w:r>
              <w:rPr>
                <w:sz w:val="15"/>
                <w:szCs w:val="15"/>
              </w:rPr>
              <w:t>x</w:t>
            </w:r>
          </w:p>
        </w:tc>
        <w:tc>
          <w:tcPr>
            <w:tcW w:w="923" w:type="dxa"/>
            <w:vAlign w:val="center"/>
          </w:tcPr>
          <w:p w14:paraId="7D2E4F66" w14:textId="77777777" w:rsidR="00375FF3" w:rsidRDefault="00375FF3" w:rsidP="00606A2D">
            <w:pPr>
              <w:pStyle w:val="Table2Text-small"/>
              <w:rPr>
                <w:sz w:val="15"/>
                <w:szCs w:val="15"/>
              </w:rPr>
            </w:pPr>
          </w:p>
        </w:tc>
        <w:tc>
          <w:tcPr>
            <w:tcW w:w="922" w:type="dxa"/>
            <w:vAlign w:val="center"/>
          </w:tcPr>
          <w:p w14:paraId="74A8EE2B" w14:textId="77777777" w:rsidR="00375FF3" w:rsidRDefault="00375FF3" w:rsidP="00606A2D">
            <w:pPr>
              <w:pStyle w:val="Table2Text-small"/>
            </w:pPr>
            <w:r>
              <w:rPr>
                <w:sz w:val="15"/>
                <w:szCs w:val="15"/>
              </w:rPr>
              <w:t>x</w:t>
            </w:r>
          </w:p>
        </w:tc>
        <w:tc>
          <w:tcPr>
            <w:tcW w:w="922" w:type="dxa"/>
            <w:vAlign w:val="center"/>
          </w:tcPr>
          <w:p w14:paraId="0FC5DA0A" w14:textId="77777777" w:rsidR="00375FF3" w:rsidRDefault="00375FF3" w:rsidP="00606A2D">
            <w:pPr>
              <w:pStyle w:val="Table2Text-small"/>
              <w:rPr>
                <w:sz w:val="15"/>
                <w:szCs w:val="15"/>
              </w:rPr>
            </w:pPr>
          </w:p>
        </w:tc>
        <w:tc>
          <w:tcPr>
            <w:tcW w:w="922" w:type="dxa"/>
            <w:vAlign w:val="center"/>
          </w:tcPr>
          <w:p w14:paraId="344A7332" w14:textId="77777777" w:rsidR="00375FF3" w:rsidRDefault="00375FF3" w:rsidP="00606A2D">
            <w:pPr>
              <w:pStyle w:val="Table2Text-small"/>
            </w:pPr>
            <w:r>
              <w:rPr>
                <w:sz w:val="15"/>
                <w:szCs w:val="15"/>
              </w:rPr>
              <w:t>x</w:t>
            </w:r>
          </w:p>
        </w:tc>
        <w:tc>
          <w:tcPr>
            <w:tcW w:w="923" w:type="dxa"/>
            <w:vAlign w:val="center"/>
          </w:tcPr>
          <w:p w14:paraId="27321C88" w14:textId="77777777" w:rsidR="00375FF3" w:rsidRDefault="00375FF3" w:rsidP="00606A2D">
            <w:pPr>
              <w:pStyle w:val="Table2Text-small"/>
            </w:pPr>
          </w:p>
        </w:tc>
        <w:tc>
          <w:tcPr>
            <w:tcW w:w="922" w:type="dxa"/>
            <w:vAlign w:val="center"/>
          </w:tcPr>
          <w:p w14:paraId="487D5F4D" w14:textId="77777777" w:rsidR="00375FF3" w:rsidRDefault="00375FF3" w:rsidP="00606A2D">
            <w:pPr>
              <w:pStyle w:val="Table2Text-small"/>
            </w:pPr>
          </w:p>
        </w:tc>
        <w:tc>
          <w:tcPr>
            <w:tcW w:w="922" w:type="dxa"/>
            <w:vAlign w:val="center"/>
          </w:tcPr>
          <w:p w14:paraId="0CBDFB45" w14:textId="77777777" w:rsidR="00375FF3" w:rsidRDefault="00375FF3" w:rsidP="00606A2D">
            <w:pPr>
              <w:pStyle w:val="Table2Text-small"/>
              <w:rPr>
                <w:sz w:val="15"/>
                <w:szCs w:val="15"/>
              </w:rPr>
            </w:pPr>
            <w:r>
              <w:rPr>
                <w:sz w:val="15"/>
                <w:szCs w:val="15"/>
              </w:rPr>
              <w:t>x</w:t>
            </w:r>
          </w:p>
        </w:tc>
        <w:tc>
          <w:tcPr>
            <w:tcW w:w="923" w:type="dxa"/>
            <w:vAlign w:val="center"/>
          </w:tcPr>
          <w:p w14:paraId="6F5D47ED" w14:textId="77777777" w:rsidR="00375FF3" w:rsidRDefault="00375FF3" w:rsidP="00606A2D">
            <w:pPr>
              <w:pStyle w:val="Table2Text-small"/>
              <w:rPr>
                <w:sz w:val="15"/>
                <w:szCs w:val="15"/>
              </w:rPr>
            </w:pPr>
            <w:r>
              <w:rPr>
                <w:sz w:val="15"/>
                <w:szCs w:val="15"/>
              </w:rPr>
              <w:t>x</w:t>
            </w:r>
          </w:p>
        </w:tc>
      </w:tr>
      <w:tr w:rsidR="00375FF3" w14:paraId="57BB66C4" w14:textId="77777777" w:rsidTr="00606A2D">
        <w:tc>
          <w:tcPr>
            <w:tcW w:w="1822" w:type="dxa"/>
          </w:tcPr>
          <w:p w14:paraId="7406C52A" w14:textId="77777777" w:rsidR="00375FF3" w:rsidRPr="004A6E62" w:rsidRDefault="00375FF3" w:rsidP="00606A2D">
            <w:pPr>
              <w:pStyle w:val="Table2Text-small"/>
              <w:rPr>
                <w:szCs w:val="12"/>
              </w:rPr>
            </w:pPr>
            <w:r w:rsidRPr="004A6E62">
              <w:rPr>
                <w:szCs w:val="12"/>
              </w:rPr>
              <w:t>*Referral guideline for 14 birds listed as migratory species under the EPBC Act</w:t>
            </w:r>
          </w:p>
        </w:tc>
        <w:tc>
          <w:tcPr>
            <w:tcW w:w="922" w:type="dxa"/>
            <w:vAlign w:val="center"/>
          </w:tcPr>
          <w:p w14:paraId="42C6D9FD" w14:textId="77777777" w:rsidR="00375FF3" w:rsidRDefault="00375FF3" w:rsidP="00606A2D">
            <w:pPr>
              <w:pStyle w:val="Table2Text-small"/>
              <w:rPr>
                <w:sz w:val="15"/>
                <w:szCs w:val="15"/>
              </w:rPr>
            </w:pPr>
          </w:p>
        </w:tc>
        <w:tc>
          <w:tcPr>
            <w:tcW w:w="922" w:type="dxa"/>
            <w:vAlign w:val="center"/>
          </w:tcPr>
          <w:p w14:paraId="61A590F4" w14:textId="77777777" w:rsidR="00375FF3" w:rsidRDefault="00375FF3" w:rsidP="00606A2D">
            <w:pPr>
              <w:pStyle w:val="Table2Text-small"/>
              <w:rPr>
                <w:sz w:val="15"/>
                <w:szCs w:val="15"/>
              </w:rPr>
            </w:pPr>
          </w:p>
        </w:tc>
        <w:tc>
          <w:tcPr>
            <w:tcW w:w="922" w:type="dxa"/>
            <w:vAlign w:val="center"/>
          </w:tcPr>
          <w:p w14:paraId="27B6DCE0" w14:textId="77777777" w:rsidR="00375FF3" w:rsidRDefault="00375FF3" w:rsidP="00606A2D">
            <w:pPr>
              <w:pStyle w:val="Table2Text-small"/>
            </w:pPr>
          </w:p>
        </w:tc>
        <w:tc>
          <w:tcPr>
            <w:tcW w:w="923" w:type="dxa"/>
            <w:vAlign w:val="center"/>
          </w:tcPr>
          <w:p w14:paraId="2D4436FF" w14:textId="77777777" w:rsidR="00375FF3" w:rsidRDefault="00375FF3" w:rsidP="00606A2D">
            <w:pPr>
              <w:pStyle w:val="Table2Text-small"/>
              <w:rPr>
                <w:sz w:val="15"/>
                <w:szCs w:val="15"/>
              </w:rPr>
            </w:pPr>
          </w:p>
        </w:tc>
        <w:tc>
          <w:tcPr>
            <w:tcW w:w="922" w:type="dxa"/>
            <w:vAlign w:val="center"/>
          </w:tcPr>
          <w:p w14:paraId="2CFEA244" w14:textId="77777777" w:rsidR="00375FF3" w:rsidRDefault="00375FF3" w:rsidP="00606A2D">
            <w:pPr>
              <w:pStyle w:val="Table2Text-small"/>
            </w:pPr>
          </w:p>
        </w:tc>
        <w:tc>
          <w:tcPr>
            <w:tcW w:w="922" w:type="dxa"/>
            <w:vAlign w:val="center"/>
          </w:tcPr>
          <w:p w14:paraId="3FA3C513" w14:textId="77777777" w:rsidR="00375FF3" w:rsidRDefault="00375FF3" w:rsidP="00606A2D">
            <w:pPr>
              <w:pStyle w:val="Table2Text-small"/>
              <w:rPr>
                <w:sz w:val="15"/>
                <w:szCs w:val="15"/>
              </w:rPr>
            </w:pPr>
          </w:p>
        </w:tc>
        <w:tc>
          <w:tcPr>
            <w:tcW w:w="923" w:type="dxa"/>
            <w:vAlign w:val="center"/>
          </w:tcPr>
          <w:p w14:paraId="08CC307D" w14:textId="77777777" w:rsidR="00375FF3" w:rsidRDefault="00375FF3" w:rsidP="00606A2D">
            <w:pPr>
              <w:pStyle w:val="Table2Text-small"/>
              <w:rPr>
                <w:sz w:val="15"/>
                <w:szCs w:val="15"/>
              </w:rPr>
            </w:pPr>
          </w:p>
        </w:tc>
        <w:tc>
          <w:tcPr>
            <w:tcW w:w="922" w:type="dxa"/>
            <w:vAlign w:val="center"/>
          </w:tcPr>
          <w:p w14:paraId="1C6CE2EF" w14:textId="77777777" w:rsidR="00375FF3" w:rsidRDefault="00375FF3" w:rsidP="00606A2D">
            <w:pPr>
              <w:pStyle w:val="Table2Text-small"/>
              <w:rPr>
                <w:sz w:val="15"/>
                <w:szCs w:val="15"/>
              </w:rPr>
            </w:pPr>
          </w:p>
        </w:tc>
        <w:tc>
          <w:tcPr>
            <w:tcW w:w="922" w:type="dxa"/>
            <w:vAlign w:val="center"/>
          </w:tcPr>
          <w:p w14:paraId="184AB528" w14:textId="77777777" w:rsidR="00375FF3" w:rsidRDefault="00375FF3" w:rsidP="00606A2D">
            <w:pPr>
              <w:pStyle w:val="Table2Text-small"/>
              <w:rPr>
                <w:sz w:val="15"/>
                <w:szCs w:val="15"/>
              </w:rPr>
            </w:pPr>
          </w:p>
        </w:tc>
        <w:tc>
          <w:tcPr>
            <w:tcW w:w="922" w:type="dxa"/>
            <w:vAlign w:val="center"/>
          </w:tcPr>
          <w:p w14:paraId="05147A34" w14:textId="77777777" w:rsidR="00375FF3" w:rsidRDefault="00375FF3" w:rsidP="00606A2D">
            <w:pPr>
              <w:pStyle w:val="Table2Text-small"/>
              <w:rPr>
                <w:sz w:val="15"/>
                <w:szCs w:val="15"/>
              </w:rPr>
            </w:pPr>
          </w:p>
        </w:tc>
        <w:tc>
          <w:tcPr>
            <w:tcW w:w="923" w:type="dxa"/>
            <w:vAlign w:val="center"/>
          </w:tcPr>
          <w:p w14:paraId="7DA0D8FB" w14:textId="77777777" w:rsidR="00375FF3" w:rsidRDefault="00375FF3" w:rsidP="00606A2D">
            <w:pPr>
              <w:pStyle w:val="Table2Text-small"/>
            </w:pPr>
          </w:p>
        </w:tc>
        <w:tc>
          <w:tcPr>
            <w:tcW w:w="922" w:type="dxa"/>
            <w:vAlign w:val="center"/>
          </w:tcPr>
          <w:p w14:paraId="1EB108F3" w14:textId="77777777" w:rsidR="00375FF3" w:rsidRDefault="00375FF3" w:rsidP="00606A2D">
            <w:pPr>
              <w:pStyle w:val="Table2Text-small"/>
            </w:pPr>
          </w:p>
        </w:tc>
        <w:tc>
          <w:tcPr>
            <w:tcW w:w="922" w:type="dxa"/>
            <w:vAlign w:val="center"/>
          </w:tcPr>
          <w:p w14:paraId="08B11E2F" w14:textId="77777777" w:rsidR="00375FF3" w:rsidRDefault="00375FF3" w:rsidP="00606A2D">
            <w:pPr>
              <w:pStyle w:val="Table2Text-small"/>
              <w:rPr>
                <w:sz w:val="15"/>
                <w:szCs w:val="15"/>
              </w:rPr>
            </w:pPr>
          </w:p>
        </w:tc>
        <w:tc>
          <w:tcPr>
            <w:tcW w:w="923" w:type="dxa"/>
            <w:vAlign w:val="center"/>
          </w:tcPr>
          <w:p w14:paraId="0DDFA4A1" w14:textId="77777777" w:rsidR="00375FF3" w:rsidRDefault="00375FF3" w:rsidP="00606A2D">
            <w:pPr>
              <w:pStyle w:val="Table2Text-small"/>
              <w:rPr>
                <w:sz w:val="15"/>
                <w:szCs w:val="15"/>
              </w:rPr>
            </w:pPr>
            <w:r>
              <w:rPr>
                <w:sz w:val="15"/>
                <w:szCs w:val="15"/>
              </w:rPr>
              <w:t>x</w:t>
            </w:r>
          </w:p>
        </w:tc>
      </w:tr>
      <w:tr w:rsidR="00375FF3" w14:paraId="2E6796EB" w14:textId="77777777" w:rsidTr="00606A2D">
        <w:tc>
          <w:tcPr>
            <w:tcW w:w="1822" w:type="dxa"/>
          </w:tcPr>
          <w:p w14:paraId="4B624279" w14:textId="77777777" w:rsidR="00375FF3" w:rsidRPr="004A6E62" w:rsidRDefault="00375FF3" w:rsidP="00606A2D">
            <w:pPr>
              <w:pStyle w:val="Table2Text-small"/>
              <w:rPr>
                <w:szCs w:val="12"/>
              </w:rPr>
            </w:pPr>
            <w:r w:rsidRPr="004A6E62">
              <w:rPr>
                <w:szCs w:val="12"/>
              </w:rPr>
              <w:t xml:space="preserve">Listed threatened </w:t>
            </w:r>
            <w:proofErr w:type="gramStart"/>
            <w:r w:rsidRPr="004A6E62">
              <w:rPr>
                <w:szCs w:val="12"/>
              </w:rPr>
              <w:t>birds</w:t>
            </w:r>
            <w:proofErr w:type="gramEnd"/>
          </w:p>
          <w:p w14:paraId="139CEA8F" w14:textId="77777777" w:rsidR="00375FF3" w:rsidRPr="004A6E62" w:rsidRDefault="00375FF3" w:rsidP="00606A2D">
            <w:pPr>
              <w:pStyle w:val="Table2Text-small"/>
              <w:rPr>
                <w:szCs w:val="12"/>
              </w:rPr>
            </w:pPr>
            <w:r w:rsidRPr="004A6E62">
              <w:rPr>
                <w:szCs w:val="12"/>
              </w:rPr>
              <w:t xml:space="preserve">*Recovery plans and Conservation </w:t>
            </w:r>
            <w:proofErr w:type="gramStart"/>
            <w:r w:rsidRPr="004A6E62">
              <w:rPr>
                <w:szCs w:val="12"/>
              </w:rPr>
              <w:t>advices</w:t>
            </w:r>
            <w:proofErr w:type="gramEnd"/>
          </w:p>
        </w:tc>
        <w:tc>
          <w:tcPr>
            <w:tcW w:w="922" w:type="dxa"/>
            <w:vAlign w:val="center"/>
          </w:tcPr>
          <w:p w14:paraId="05DF382F" w14:textId="77777777" w:rsidR="00375FF3" w:rsidRDefault="00375FF3" w:rsidP="00606A2D">
            <w:pPr>
              <w:pStyle w:val="Table2Text-small"/>
              <w:rPr>
                <w:sz w:val="15"/>
                <w:szCs w:val="15"/>
              </w:rPr>
            </w:pPr>
          </w:p>
        </w:tc>
        <w:tc>
          <w:tcPr>
            <w:tcW w:w="922" w:type="dxa"/>
            <w:vAlign w:val="center"/>
          </w:tcPr>
          <w:p w14:paraId="5F7B1A72" w14:textId="77777777" w:rsidR="00375FF3" w:rsidRDefault="00375FF3" w:rsidP="00606A2D">
            <w:pPr>
              <w:pStyle w:val="Table2Text-small"/>
              <w:rPr>
                <w:sz w:val="15"/>
                <w:szCs w:val="15"/>
              </w:rPr>
            </w:pPr>
            <w:r>
              <w:rPr>
                <w:sz w:val="15"/>
                <w:szCs w:val="15"/>
              </w:rPr>
              <w:t>x</w:t>
            </w:r>
          </w:p>
        </w:tc>
        <w:tc>
          <w:tcPr>
            <w:tcW w:w="922" w:type="dxa"/>
            <w:vAlign w:val="center"/>
          </w:tcPr>
          <w:p w14:paraId="10B26A2C" w14:textId="77777777" w:rsidR="00375FF3" w:rsidRDefault="00375FF3" w:rsidP="00606A2D">
            <w:pPr>
              <w:pStyle w:val="Table2Text-small"/>
            </w:pPr>
          </w:p>
        </w:tc>
        <w:tc>
          <w:tcPr>
            <w:tcW w:w="923" w:type="dxa"/>
            <w:vAlign w:val="center"/>
          </w:tcPr>
          <w:p w14:paraId="279FDCE6" w14:textId="77777777" w:rsidR="00375FF3" w:rsidRDefault="00375FF3" w:rsidP="00606A2D">
            <w:pPr>
              <w:pStyle w:val="Table2Text-small"/>
              <w:rPr>
                <w:sz w:val="15"/>
                <w:szCs w:val="15"/>
              </w:rPr>
            </w:pPr>
            <w:r>
              <w:rPr>
                <w:sz w:val="15"/>
                <w:szCs w:val="15"/>
              </w:rPr>
              <w:t>x</w:t>
            </w:r>
          </w:p>
        </w:tc>
        <w:tc>
          <w:tcPr>
            <w:tcW w:w="922" w:type="dxa"/>
            <w:vAlign w:val="center"/>
          </w:tcPr>
          <w:p w14:paraId="3AEA1EE6" w14:textId="77777777" w:rsidR="00375FF3" w:rsidRDefault="00375FF3" w:rsidP="00606A2D">
            <w:pPr>
              <w:pStyle w:val="Table2Text-small"/>
            </w:pPr>
          </w:p>
        </w:tc>
        <w:tc>
          <w:tcPr>
            <w:tcW w:w="922" w:type="dxa"/>
            <w:vAlign w:val="center"/>
          </w:tcPr>
          <w:p w14:paraId="42B03200" w14:textId="77777777" w:rsidR="00375FF3" w:rsidRDefault="00375FF3" w:rsidP="00606A2D">
            <w:pPr>
              <w:pStyle w:val="Table2Text-small"/>
              <w:rPr>
                <w:sz w:val="15"/>
                <w:szCs w:val="15"/>
              </w:rPr>
            </w:pPr>
          </w:p>
        </w:tc>
        <w:tc>
          <w:tcPr>
            <w:tcW w:w="923" w:type="dxa"/>
            <w:vAlign w:val="center"/>
          </w:tcPr>
          <w:p w14:paraId="7C7AF8AC" w14:textId="77777777" w:rsidR="00375FF3" w:rsidRDefault="00375FF3" w:rsidP="00606A2D">
            <w:pPr>
              <w:pStyle w:val="Table2Text-small"/>
              <w:rPr>
                <w:sz w:val="15"/>
                <w:szCs w:val="15"/>
              </w:rPr>
            </w:pPr>
          </w:p>
        </w:tc>
        <w:tc>
          <w:tcPr>
            <w:tcW w:w="922" w:type="dxa"/>
            <w:vAlign w:val="center"/>
          </w:tcPr>
          <w:p w14:paraId="14A2D40D" w14:textId="77777777" w:rsidR="00375FF3" w:rsidRDefault="00375FF3" w:rsidP="00606A2D">
            <w:pPr>
              <w:pStyle w:val="Table2Text-small"/>
              <w:rPr>
                <w:sz w:val="15"/>
                <w:szCs w:val="15"/>
              </w:rPr>
            </w:pPr>
            <w:r>
              <w:rPr>
                <w:sz w:val="15"/>
                <w:szCs w:val="15"/>
              </w:rPr>
              <w:t>x</w:t>
            </w:r>
          </w:p>
        </w:tc>
        <w:tc>
          <w:tcPr>
            <w:tcW w:w="922" w:type="dxa"/>
            <w:vAlign w:val="center"/>
          </w:tcPr>
          <w:p w14:paraId="45ADAA0C" w14:textId="77777777" w:rsidR="00375FF3" w:rsidRDefault="00375FF3" w:rsidP="00606A2D">
            <w:pPr>
              <w:pStyle w:val="Table2Text-small"/>
              <w:rPr>
                <w:sz w:val="15"/>
                <w:szCs w:val="15"/>
              </w:rPr>
            </w:pPr>
          </w:p>
        </w:tc>
        <w:tc>
          <w:tcPr>
            <w:tcW w:w="922" w:type="dxa"/>
            <w:vAlign w:val="center"/>
          </w:tcPr>
          <w:p w14:paraId="32617876" w14:textId="77777777" w:rsidR="00375FF3" w:rsidRDefault="00375FF3" w:rsidP="00606A2D">
            <w:pPr>
              <w:pStyle w:val="Table2Text-small"/>
              <w:rPr>
                <w:sz w:val="15"/>
                <w:szCs w:val="15"/>
              </w:rPr>
            </w:pPr>
          </w:p>
        </w:tc>
        <w:tc>
          <w:tcPr>
            <w:tcW w:w="923" w:type="dxa"/>
            <w:vAlign w:val="center"/>
          </w:tcPr>
          <w:p w14:paraId="60570222" w14:textId="77777777" w:rsidR="00375FF3" w:rsidRDefault="00375FF3" w:rsidP="00606A2D">
            <w:pPr>
              <w:pStyle w:val="Table2Text-small"/>
            </w:pPr>
          </w:p>
        </w:tc>
        <w:tc>
          <w:tcPr>
            <w:tcW w:w="922" w:type="dxa"/>
            <w:vAlign w:val="center"/>
          </w:tcPr>
          <w:p w14:paraId="04F9C632" w14:textId="77777777" w:rsidR="00375FF3" w:rsidRDefault="00375FF3" w:rsidP="00606A2D">
            <w:pPr>
              <w:pStyle w:val="Table2Text-small"/>
            </w:pPr>
          </w:p>
        </w:tc>
        <w:tc>
          <w:tcPr>
            <w:tcW w:w="922" w:type="dxa"/>
            <w:vAlign w:val="center"/>
          </w:tcPr>
          <w:p w14:paraId="7D351898" w14:textId="77777777" w:rsidR="00375FF3" w:rsidRDefault="00375FF3" w:rsidP="00606A2D">
            <w:pPr>
              <w:pStyle w:val="Table2Text-small"/>
              <w:rPr>
                <w:sz w:val="15"/>
                <w:szCs w:val="15"/>
              </w:rPr>
            </w:pPr>
            <w:r>
              <w:rPr>
                <w:sz w:val="15"/>
                <w:szCs w:val="15"/>
              </w:rPr>
              <w:t>x</w:t>
            </w:r>
          </w:p>
        </w:tc>
        <w:tc>
          <w:tcPr>
            <w:tcW w:w="923" w:type="dxa"/>
            <w:vAlign w:val="center"/>
          </w:tcPr>
          <w:p w14:paraId="78FD7467" w14:textId="77777777" w:rsidR="00375FF3" w:rsidRDefault="00375FF3" w:rsidP="00606A2D">
            <w:pPr>
              <w:pStyle w:val="Table2Text-small"/>
              <w:rPr>
                <w:sz w:val="15"/>
                <w:szCs w:val="15"/>
              </w:rPr>
            </w:pPr>
            <w:r>
              <w:rPr>
                <w:sz w:val="15"/>
                <w:szCs w:val="15"/>
              </w:rPr>
              <w:t>x</w:t>
            </w:r>
          </w:p>
        </w:tc>
      </w:tr>
      <w:tr w:rsidR="00375FF3" w14:paraId="6B0C92F4" w14:textId="77777777" w:rsidTr="00606A2D">
        <w:tc>
          <w:tcPr>
            <w:tcW w:w="1822" w:type="dxa"/>
          </w:tcPr>
          <w:p w14:paraId="571586D1" w14:textId="77777777" w:rsidR="00375FF3" w:rsidRPr="004A6E62" w:rsidRDefault="00375FF3" w:rsidP="00606A2D">
            <w:pPr>
              <w:pStyle w:val="Table2Text-small"/>
              <w:rPr>
                <w:szCs w:val="12"/>
              </w:rPr>
            </w:pPr>
            <w:r w:rsidRPr="004A6E62">
              <w:rPr>
                <w:szCs w:val="12"/>
              </w:rPr>
              <w:t xml:space="preserve">Shorebirds (listed threatened, </w:t>
            </w:r>
            <w:proofErr w:type="gramStart"/>
            <w:r w:rsidRPr="004A6E62">
              <w:rPr>
                <w:szCs w:val="12"/>
              </w:rPr>
              <w:t>migratory</w:t>
            </w:r>
            <w:proofErr w:type="gramEnd"/>
            <w:r w:rsidRPr="004A6E62">
              <w:rPr>
                <w:szCs w:val="12"/>
              </w:rPr>
              <w:t xml:space="preserve"> and marine)</w:t>
            </w:r>
          </w:p>
        </w:tc>
        <w:tc>
          <w:tcPr>
            <w:tcW w:w="922" w:type="dxa"/>
            <w:vAlign w:val="center"/>
          </w:tcPr>
          <w:p w14:paraId="6FE1EAC5" w14:textId="77777777" w:rsidR="00375FF3" w:rsidRDefault="00375FF3" w:rsidP="00606A2D">
            <w:pPr>
              <w:pStyle w:val="Table2Text-small"/>
              <w:rPr>
                <w:sz w:val="15"/>
                <w:szCs w:val="15"/>
              </w:rPr>
            </w:pPr>
          </w:p>
        </w:tc>
        <w:tc>
          <w:tcPr>
            <w:tcW w:w="922" w:type="dxa"/>
            <w:vAlign w:val="center"/>
          </w:tcPr>
          <w:p w14:paraId="48F88885" w14:textId="77777777" w:rsidR="00375FF3" w:rsidRDefault="00375FF3" w:rsidP="00606A2D">
            <w:pPr>
              <w:pStyle w:val="Table2Text-small"/>
              <w:rPr>
                <w:sz w:val="15"/>
                <w:szCs w:val="15"/>
              </w:rPr>
            </w:pPr>
            <w:r>
              <w:rPr>
                <w:sz w:val="15"/>
                <w:szCs w:val="15"/>
              </w:rPr>
              <w:t>x</w:t>
            </w:r>
          </w:p>
        </w:tc>
        <w:tc>
          <w:tcPr>
            <w:tcW w:w="922" w:type="dxa"/>
            <w:vAlign w:val="center"/>
          </w:tcPr>
          <w:p w14:paraId="019A2106" w14:textId="77777777" w:rsidR="00375FF3" w:rsidRDefault="00375FF3" w:rsidP="00606A2D">
            <w:pPr>
              <w:pStyle w:val="Table2Text-small"/>
            </w:pPr>
          </w:p>
        </w:tc>
        <w:tc>
          <w:tcPr>
            <w:tcW w:w="923" w:type="dxa"/>
            <w:vAlign w:val="center"/>
          </w:tcPr>
          <w:p w14:paraId="10F19A55" w14:textId="77777777" w:rsidR="00375FF3" w:rsidRDefault="00375FF3" w:rsidP="00606A2D">
            <w:pPr>
              <w:pStyle w:val="Table2Text-small"/>
              <w:rPr>
                <w:sz w:val="15"/>
                <w:szCs w:val="15"/>
              </w:rPr>
            </w:pPr>
          </w:p>
        </w:tc>
        <w:tc>
          <w:tcPr>
            <w:tcW w:w="922" w:type="dxa"/>
            <w:vAlign w:val="center"/>
          </w:tcPr>
          <w:p w14:paraId="1FBA565F" w14:textId="77777777" w:rsidR="00375FF3" w:rsidRDefault="00375FF3" w:rsidP="00606A2D">
            <w:pPr>
              <w:pStyle w:val="Table2Text-small"/>
            </w:pPr>
          </w:p>
        </w:tc>
        <w:tc>
          <w:tcPr>
            <w:tcW w:w="922" w:type="dxa"/>
            <w:vAlign w:val="center"/>
          </w:tcPr>
          <w:p w14:paraId="4A902EEC" w14:textId="77777777" w:rsidR="00375FF3" w:rsidRDefault="00375FF3" w:rsidP="00606A2D">
            <w:pPr>
              <w:pStyle w:val="Table2Text-small"/>
              <w:rPr>
                <w:sz w:val="15"/>
                <w:szCs w:val="15"/>
              </w:rPr>
            </w:pPr>
          </w:p>
        </w:tc>
        <w:tc>
          <w:tcPr>
            <w:tcW w:w="923" w:type="dxa"/>
            <w:vAlign w:val="center"/>
          </w:tcPr>
          <w:p w14:paraId="186502F8" w14:textId="77777777" w:rsidR="00375FF3" w:rsidRDefault="00375FF3" w:rsidP="00606A2D">
            <w:pPr>
              <w:pStyle w:val="Table2Text-small"/>
              <w:rPr>
                <w:sz w:val="15"/>
                <w:szCs w:val="15"/>
              </w:rPr>
            </w:pPr>
            <w:r>
              <w:rPr>
                <w:sz w:val="15"/>
                <w:szCs w:val="15"/>
              </w:rPr>
              <w:t>x</w:t>
            </w:r>
          </w:p>
        </w:tc>
        <w:tc>
          <w:tcPr>
            <w:tcW w:w="922" w:type="dxa"/>
            <w:vAlign w:val="center"/>
          </w:tcPr>
          <w:p w14:paraId="762F9D30" w14:textId="77777777" w:rsidR="00375FF3" w:rsidRDefault="00375FF3" w:rsidP="00606A2D">
            <w:pPr>
              <w:pStyle w:val="Table2Text-small"/>
              <w:rPr>
                <w:sz w:val="15"/>
                <w:szCs w:val="15"/>
              </w:rPr>
            </w:pPr>
            <w:r>
              <w:rPr>
                <w:sz w:val="15"/>
                <w:szCs w:val="15"/>
              </w:rPr>
              <w:t>x</w:t>
            </w:r>
          </w:p>
        </w:tc>
        <w:tc>
          <w:tcPr>
            <w:tcW w:w="922" w:type="dxa"/>
            <w:vAlign w:val="center"/>
          </w:tcPr>
          <w:p w14:paraId="1BAE2404" w14:textId="77777777" w:rsidR="00375FF3" w:rsidRDefault="00375FF3" w:rsidP="00606A2D">
            <w:pPr>
              <w:pStyle w:val="Table2Text-small"/>
              <w:rPr>
                <w:sz w:val="15"/>
                <w:szCs w:val="15"/>
              </w:rPr>
            </w:pPr>
          </w:p>
        </w:tc>
        <w:tc>
          <w:tcPr>
            <w:tcW w:w="922" w:type="dxa"/>
            <w:vAlign w:val="center"/>
          </w:tcPr>
          <w:p w14:paraId="02A85E63" w14:textId="77777777" w:rsidR="00375FF3" w:rsidRDefault="00375FF3" w:rsidP="00606A2D">
            <w:pPr>
              <w:pStyle w:val="Table2Text-small"/>
              <w:rPr>
                <w:sz w:val="15"/>
                <w:szCs w:val="15"/>
              </w:rPr>
            </w:pPr>
          </w:p>
        </w:tc>
        <w:tc>
          <w:tcPr>
            <w:tcW w:w="923" w:type="dxa"/>
            <w:vAlign w:val="center"/>
          </w:tcPr>
          <w:p w14:paraId="1039A088" w14:textId="77777777" w:rsidR="00375FF3" w:rsidRDefault="00375FF3" w:rsidP="00606A2D">
            <w:pPr>
              <w:pStyle w:val="Table2Text-small"/>
            </w:pPr>
          </w:p>
        </w:tc>
        <w:tc>
          <w:tcPr>
            <w:tcW w:w="922" w:type="dxa"/>
            <w:vAlign w:val="center"/>
          </w:tcPr>
          <w:p w14:paraId="0DD04D77" w14:textId="77777777" w:rsidR="00375FF3" w:rsidRDefault="00375FF3" w:rsidP="00606A2D">
            <w:pPr>
              <w:pStyle w:val="Table2Text-small"/>
            </w:pPr>
          </w:p>
        </w:tc>
        <w:tc>
          <w:tcPr>
            <w:tcW w:w="922" w:type="dxa"/>
            <w:vAlign w:val="center"/>
          </w:tcPr>
          <w:p w14:paraId="0B38805C" w14:textId="77777777" w:rsidR="00375FF3" w:rsidRDefault="00375FF3" w:rsidP="00606A2D">
            <w:pPr>
              <w:pStyle w:val="Table2Text-small"/>
              <w:rPr>
                <w:sz w:val="15"/>
                <w:szCs w:val="15"/>
              </w:rPr>
            </w:pPr>
            <w:r>
              <w:rPr>
                <w:sz w:val="15"/>
                <w:szCs w:val="15"/>
              </w:rPr>
              <w:t>x</w:t>
            </w:r>
          </w:p>
        </w:tc>
        <w:tc>
          <w:tcPr>
            <w:tcW w:w="923" w:type="dxa"/>
            <w:vAlign w:val="center"/>
          </w:tcPr>
          <w:p w14:paraId="11A110C2" w14:textId="77777777" w:rsidR="00375FF3" w:rsidRDefault="00375FF3" w:rsidP="00606A2D">
            <w:pPr>
              <w:pStyle w:val="Table2Text-small"/>
              <w:rPr>
                <w:sz w:val="15"/>
                <w:szCs w:val="15"/>
              </w:rPr>
            </w:pPr>
            <w:r>
              <w:rPr>
                <w:sz w:val="15"/>
                <w:szCs w:val="15"/>
              </w:rPr>
              <w:t>x</w:t>
            </w:r>
          </w:p>
        </w:tc>
      </w:tr>
      <w:tr w:rsidR="00375FF3" w14:paraId="2CB4E390" w14:textId="77777777" w:rsidTr="00606A2D">
        <w:tc>
          <w:tcPr>
            <w:tcW w:w="1822" w:type="dxa"/>
          </w:tcPr>
          <w:p w14:paraId="5C6E887C" w14:textId="77777777" w:rsidR="00375FF3" w:rsidRPr="004A6E62" w:rsidRDefault="00375FF3" w:rsidP="00606A2D">
            <w:pPr>
              <w:pStyle w:val="Table2Text-small"/>
              <w:rPr>
                <w:szCs w:val="12"/>
              </w:rPr>
            </w:pPr>
            <w:r w:rsidRPr="004A6E62">
              <w:rPr>
                <w:szCs w:val="12"/>
              </w:rPr>
              <w:t>Land birds (listed threatened and migratory)</w:t>
            </w:r>
          </w:p>
          <w:p w14:paraId="1776E1FA" w14:textId="77777777" w:rsidR="00375FF3" w:rsidRPr="004A6E62" w:rsidRDefault="00375FF3" w:rsidP="00606A2D">
            <w:pPr>
              <w:pStyle w:val="Table2Text-small"/>
              <w:rPr>
                <w:szCs w:val="12"/>
              </w:rPr>
            </w:pPr>
            <w:r w:rsidRPr="004A6E62">
              <w:rPr>
                <w:szCs w:val="12"/>
              </w:rPr>
              <w:t xml:space="preserve">*Recovery plans and Conservation </w:t>
            </w:r>
            <w:proofErr w:type="gramStart"/>
            <w:r w:rsidRPr="004A6E62">
              <w:rPr>
                <w:szCs w:val="12"/>
              </w:rPr>
              <w:t>advices</w:t>
            </w:r>
            <w:proofErr w:type="gramEnd"/>
          </w:p>
        </w:tc>
        <w:tc>
          <w:tcPr>
            <w:tcW w:w="922" w:type="dxa"/>
            <w:vAlign w:val="center"/>
          </w:tcPr>
          <w:p w14:paraId="46C800FF" w14:textId="77777777" w:rsidR="00375FF3" w:rsidRDefault="00375FF3" w:rsidP="00606A2D">
            <w:pPr>
              <w:pStyle w:val="Table2Text-small"/>
              <w:rPr>
                <w:sz w:val="15"/>
                <w:szCs w:val="15"/>
              </w:rPr>
            </w:pPr>
          </w:p>
        </w:tc>
        <w:tc>
          <w:tcPr>
            <w:tcW w:w="922" w:type="dxa"/>
            <w:vAlign w:val="center"/>
          </w:tcPr>
          <w:p w14:paraId="01DB13ED" w14:textId="77777777" w:rsidR="00375FF3" w:rsidRDefault="00375FF3" w:rsidP="00606A2D">
            <w:pPr>
              <w:pStyle w:val="Table2Text-small"/>
              <w:rPr>
                <w:sz w:val="15"/>
                <w:szCs w:val="15"/>
              </w:rPr>
            </w:pPr>
            <w:r>
              <w:rPr>
                <w:sz w:val="15"/>
                <w:szCs w:val="15"/>
              </w:rPr>
              <w:t>x</w:t>
            </w:r>
          </w:p>
        </w:tc>
        <w:tc>
          <w:tcPr>
            <w:tcW w:w="922" w:type="dxa"/>
            <w:vAlign w:val="center"/>
          </w:tcPr>
          <w:p w14:paraId="4C98240B" w14:textId="77777777" w:rsidR="00375FF3" w:rsidRDefault="00375FF3" w:rsidP="00606A2D">
            <w:pPr>
              <w:pStyle w:val="Table2Text-small"/>
            </w:pPr>
          </w:p>
        </w:tc>
        <w:tc>
          <w:tcPr>
            <w:tcW w:w="923" w:type="dxa"/>
            <w:vAlign w:val="center"/>
          </w:tcPr>
          <w:p w14:paraId="03AB95A4" w14:textId="77777777" w:rsidR="00375FF3" w:rsidRDefault="00375FF3" w:rsidP="00606A2D">
            <w:pPr>
              <w:pStyle w:val="Table2Text-small"/>
              <w:rPr>
                <w:sz w:val="15"/>
                <w:szCs w:val="15"/>
              </w:rPr>
            </w:pPr>
          </w:p>
        </w:tc>
        <w:tc>
          <w:tcPr>
            <w:tcW w:w="922" w:type="dxa"/>
            <w:vAlign w:val="center"/>
          </w:tcPr>
          <w:p w14:paraId="68985E50" w14:textId="77777777" w:rsidR="00375FF3" w:rsidRDefault="00375FF3" w:rsidP="00606A2D">
            <w:pPr>
              <w:pStyle w:val="Table2Text-small"/>
            </w:pPr>
          </w:p>
        </w:tc>
        <w:tc>
          <w:tcPr>
            <w:tcW w:w="922" w:type="dxa"/>
            <w:vAlign w:val="center"/>
          </w:tcPr>
          <w:p w14:paraId="38670392" w14:textId="77777777" w:rsidR="00375FF3" w:rsidRDefault="00375FF3" w:rsidP="00606A2D">
            <w:pPr>
              <w:pStyle w:val="Table2Text-small"/>
              <w:rPr>
                <w:sz w:val="15"/>
                <w:szCs w:val="15"/>
              </w:rPr>
            </w:pPr>
          </w:p>
        </w:tc>
        <w:tc>
          <w:tcPr>
            <w:tcW w:w="923" w:type="dxa"/>
            <w:vAlign w:val="center"/>
          </w:tcPr>
          <w:p w14:paraId="6300D014" w14:textId="77777777" w:rsidR="00375FF3" w:rsidRDefault="00375FF3" w:rsidP="00606A2D">
            <w:pPr>
              <w:pStyle w:val="Table2Text-small"/>
              <w:rPr>
                <w:sz w:val="15"/>
                <w:szCs w:val="15"/>
              </w:rPr>
            </w:pPr>
            <w:r>
              <w:rPr>
                <w:sz w:val="15"/>
                <w:szCs w:val="15"/>
              </w:rPr>
              <w:t>x</w:t>
            </w:r>
          </w:p>
        </w:tc>
        <w:tc>
          <w:tcPr>
            <w:tcW w:w="922" w:type="dxa"/>
            <w:vAlign w:val="center"/>
          </w:tcPr>
          <w:p w14:paraId="313B7984" w14:textId="77777777" w:rsidR="00375FF3" w:rsidRDefault="00375FF3" w:rsidP="00606A2D">
            <w:pPr>
              <w:pStyle w:val="Table2Text-small"/>
              <w:rPr>
                <w:sz w:val="15"/>
                <w:szCs w:val="15"/>
              </w:rPr>
            </w:pPr>
            <w:r>
              <w:rPr>
                <w:sz w:val="15"/>
                <w:szCs w:val="15"/>
              </w:rPr>
              <w:t>x</w:t>
            </w:r>
          </w:p>
        </w:tc>
        <w:tc>
          <w:tcPr>
            <w:tcW w:w="922" w:type="dxa"/>
            <w:vAlign w:val="center"/>
          </w:tcPr>
          <w:p w14:paraId="51B18628" w14:textId="77777777" w:rsidR="00375FF3" w:rsidRDefault="00375FF3" w:rsidP="00606A2D">
            <w:pPr>
              <w:pStyle w:val="Table2Text-small"/>
              <w:rPr>
                <w:sz w:val="15"/>
                <w:szCs w:val="15"/>
              </w:rPr>
            </w:pPr>
          </w:p>
        </w:tc>
        <w:tc>
          <w:tcPr>
            <w:tcW w:w="922" w:type="dxa"/>
            <w:vAlign w:val="center"/>
          </w:tcPr>
          <w:p w14:paraId="22749821" w14:textId="77777777" w:rsidR="00375FF3" w:rsidRDefault="00375FF3" w:rsidP="00606A2D">
            <w:pPr>
              <w:pStyle w:val="Table2Text-small"/>
              <w:rPr>
                <w:sz w:val="15"/>
                <w:szCs w:val="15"/>
              </w:rPr>
            </w:pPr>
          </w:p>
        </w:tc>
        <w:tc>
          <w:tcPr>
            <w:tcW w:w="923" w:type="dxa"/>
            <w:vAlign w:val="center"/>
          </w:tcPr>
          <w:p w14:paraId="6DFCFD88" w14:textId="77777777" w:rsidR="00375FF3" w:rsidRDefault="00375FF3" w:rsidP="00606A2D">
            <w:pPr>
              <w:pStyle w:val="Table2Text-small"/>
            </w:pPr>
          </w:p>
        </w:tc>
        <w:tc>
          <w:tcPr>
            <w:tcW w:w="922" w:type="dxa"/>
            <w:vAlign w:val="center"/>
          </w:tcPr>
          <w:p w14:paraId="1D97388E" w14:textId="77777777" w:rsidR="00375FF3" w:rsidRDefault="00375FF3" w:rsidP="00606A2D">
            <w:pPr>
              <w:pStyle w:val="Table2Text-small"/>
            </w:pPr>
          </w:p>
        </w:tc>
        <w:tc>
          <w:tcPr>
            <w:tcW w:w="922" w:type="dxa"/>
            <w:vAlign w:val="center"/>
          </w:tcPr>
          <w:p w14:paraId="4D6153A9" w14:textId="77777777" w:rsidR="00375FF3" w:rsidRDefault="00375FF3" w:rsidP="00606A2D">
            <w:pPr>
              <w:pStyle w:val="Table2Text-small"/>
              <w:rPr>
                <w:sz w:val="15"/>
                <w:szCs w:val="15"/>
              </w:rPr>
            </w:pPr>
          </w:p>
        </w:tc>
        <w:tc>
          <w:tcPr>
            <w:tcW w:w="923" w:type="dxa"/>
            <w:vAlign w:val="center"/>
          </w:tcPr>
          <w:p w14:paraId="29D35D74" w14:textId="77777777" w:rsidR="00375FF3" w:rsidRDefault="00375FF3" w:rsidP="00606A2D">
            <w:pPr>
              <w:pStyle w:val="Table2Text-small"/>
              <w:rPr>
                <w:sz w:val="15"/>
                <w:szCs w:val="15"/>
              </w:rPr>
            </w:pPr>
            <w:r>
              <w:rPr>
                <w:sz w:val="15"/>
                <w:szCs w:val="15"/>
              </w:rPr>
              <w:t>x</w:t>
            </w:r>
          </w:p>
        </w:tc>
      </w:tr>
      <w:tr w:rsidR="00375FF3" w14:paraId="11C6A50F" w14:textId="77777777" w:rsidTr="00606A2D">
        <w:tc>
          <w:tcPr>
            <w:tcW w:w="1822" w:type="dxa"/>
          </w:tcPr>
          <w:p w14:paraId="328ADC89" w14:textId="77777777" w:rsidR="00375FF3" w:rsidRPr="004A6E62" w:rsidRDefault="00375FF3" w:rsidP="00606A2D">
            <w:pPr>
              <w:pStyle w:val="Table2Text-small"/>
              <w:rPr>
                <w:szCs w:val="12"/>
              </w:rPr>
            </w:pPr>
            <w:r w:rsidRPr="004A6E62">
              <w:rPr>
                <w:szCs w:val="12"/>
              </w:rPr>
              <w:lastRenderedPageBreak/>
              <w:t>Fish (listed threatened and marine)</w:t>
            </w:r>
          </w:p>
        </w:tc>
        <w:tc>
          <w:tcPr>
            <w:tcW w:w="922" w:type="dxa"/>
            <w:vAlign w:val="center"/>
          </w:tcPr>
          <w:p w14:paraId="143B49B7" w14:textId="77777777" w:rsidR="00375FF3" w:rsidRDefault="00375FF3" w:rsidP="00606A2D">
            <w:pPr>
              <w:pStyle w:val="Table2Text-small"/>
              <w:rPr>
                <w:sz w:val="15"/>
                <w:szCs w:val="15"/>
              </w:rPr>
            </w:pPr>
            <w:r>
              <w:rPr>
                <w:sz w:val="15"/>
                <w:szCs w:val="15"/>
              </w:rPr>
              <w:t>x</w:t>
            </w:r>
          </w:p>
        </w:tc>
        <w:tc>
          <w:tcPr>
            <w:tcW w:w="922" w:type="dxa"/>
            <w:vAlign w:val="center"/>
          </w:tcPr>
          <w:p w14:paraId="4187B212" w14:textId="77777777" w:rsidR="00375FF3" w:rsidRDefault="00375FF3" w:rsidP="00606A2D">
            <w:pPr>
              <w:pStyle w:val="Table2Text-small"/>
              <w:rPr>
                <w:sz w:val="15"/>
                <w:szCs w:val="15"/>
              </w:rPr>
            </w:pPr>
          </w:p>
        </w:tc>
        <w:tc>
          <w:tcPr>
            <w:tcW w:w="922" w:type="dxa"/>
            <w:vAlign w:val="center"/>
          </w:tcPr>
          <w:p w14:paraId="0DC7260C" w14:textId="77777777" w:rsidR="00375FF3" w:rsidRDefault="00375FF3" w:rsidP="00606A2D">
            <w:pPr>
              <w:pStyle w:val="Table2Text-small"/>
            </w:pPr>
            <w:r>
              <w:rPr>
                <w:sz w:val="15"/>
                <w:szCs w:val="15"/>
              </w:rPr>
              <w:t>x</w:t>
            </w:r>
          </w:p>
        </w:tc>
        <w:tc>
          <w:tcPr>
            <w:tcW w:w="923" w:type="dxa"/>
            <w:vAlign w:val="center"/>
          </w:tcPr>
          <w:p w14:paraId="2C0B551B" w14:textId="77777777" w:rsidR="00375FF3" w:rsidRDefault="00375FF3" w:rsidP="00606A2D">
            <w:pPr>
              <w:pStyle w:val="Table2Text-small"/>
              <w:rPr>
                <w:sz w:val="15"/>
                <w:szCs w:val="15"/>
              </w:rPr>
            </w:pPr>
            <w:r>
              <w:rPr>
                <w:sz w:val="15"/>
                <w:szCs w:val="15"/>
              </w:rPr>
              <w:t>x</w:t>
            </w:r>
          </w:p>
        </w:tc>
        <w:tc>
          <w:tcPr>
            <w:tcW w:w="922" w:type="dxa"/>
            <w:vAlign w:val="center"/>
          </w:tcPr>
          <w:p w14:paraId="49CCAFDF" w14:textId="77777777" w:rsidR="00375FF3" w:rsidRDefault="00375FF3" w:rsidP="00606A2D">
            <w:pPr>
              <w:pStyle w:val="Table2Text-small"/>
            </w:pPr>
          </w:p>
        </w:tc>
        <w:tc>
          <w:tcPr>
            <w:tcW w:w="922" w:type="dxa"/>
            <w:vAlign w:val="center"/>
          </w:tcPr>
          <w:p w14:paraId="4C83C74B" w14:textId="77777777" w:rsidR="00375FF3" w:rsidRDefault="00375FF3" w:rsidP="00606A2D">
            <w:pPr>
              <w:pStyle w:val="Table2Text-small"/>
              <w:rPr>
                <w:sz w:val="15"/>
                <w:szCs w:val="15"/>
              </w:rPr>
            </w:pPr>
          </w:p>
        </w:tc>
        <w:tc>
          <w:tcPr>
            <w:tcW w:w="923" w:type="dxa"/>
            <w:vAlign w:val="center"/>
          </w:tcPr>
          <w:p w14:paraId="76815472" w14:textId="77777777" w:rsidR="00375FF3" w:rsidRDefault="00375FF3" w:rsidP="00606A2D">
            <w:pPr>
              <w:pStyle w:val="Table2Text-small"/>
              <w:rPr>
                <w:sz w:val="15"/>
                <w:szCs w:val="15"/>
              </w:rPr>
            </w:pPr>
            <w:r>
              <w:rPr>
                <w:sz w:val="15"/>
                <w:szCs w:val="15"/>
              </w:rPr>
              <w:t>x</w:t>
            </w:r>
          </w:p>
        </w:tc>
        <w:tc>
          <w:tcPr>
            <w:tcW w:w="922" w:type="dxa"/>
            <w:vAlign w:val="center"/>
          </w:tcPr>
          <w:p w14:paraId="5A918F33" w14:textId="77777777" w:rsidR="00375FF3" w:rsidRDefault="00375FF3" w:rsidP="00606A2D">
            <w:pPr>
              <w:pStyle w:val="Table2Text-small"/>
              <w:rPr>
                <w:sz w:val="15"/>
                <w:szCs w:val="15"/>
              </w:rPr>
            </w:pPr>
          </w:p>
        </w:tc>
        <w:tc>
          <w:tcPr>
            <w:tcW w:w="922" w:type="dxa"/>
            <w:vAlign w:val="center"/>
          </w:tcPr>
          <w:p w14:paraId="1D2F860D" w14:textId="77777777" w:rsidR="00375FF3" w:rsidRDefault="00375FF3" w:rsidP="00606A2D">
            <w:pPr>
              <w:pStyle w:val="Table2Text-small"/>
              <w:rPr>
                <w:sz w:val="15"/>
                <w:szCs w:val="15"/>
              </w:rPr>
            </w:pPr>
          </w:p>
        </w:tc>
        <w:tc>
          <w:tcPr>
            <w:tcW w:w="922" w:type="dxa"/>
            <w:vAlign w:val="center"/>
          </w:tcPr>
          <w:p w14:paraId="43365120" w14:textId="77777777" w:rsidR="00375FF3" w:rsidRDefault="00375FF3" w:rsidP="00606A2D">
            <w:pPr>
              <w:pStyle w:val="Table2Text-small"/>
              <w:rPr>
                <w:sz w:val="15"/>
                <w:szCs w:val="15"/>
              </w:rPr>
            </w:pPr>
          </w:p>
        </w:tc>
        <w:tc>
          <w:tcPr>
            <w:tcW w:w="923" w:type="dxa"/>
            <w:vAlign w:val="center"/>
          </w:tcPr>
          <w:p w14:paraId="15D31F81" w14:textId="77777777" w:rsidR="00375FF3" w:rsidRDefault="00375FF3" w:rsidP="00606A2D">
            <w:pPr>
              <w:pStyle w:val="Table2Text-small"/>
            </w:pPr>
          </w:p>
        </w:tc>
        <w:tc>
          <w:tcPr>
            <w:tcW w:w="922" w:type="dxa"/>
            <w:vAlign w:val="center"/>
          </w:tcPr>
          <w:p w14:paraId="5F6C5A66" w14:textId="77777777" w:rsidR="00375FF3" w:rsidRDefault="00375FF3" w:rsidP="00606A2D">
            <w:pPr>
              <w:pStyle w:val="Table2Text-small"/>
            </w:pPr>
          </w:p>
        </w:tc>
        <w:tc>
          <w:tcPr>
            <w:tcW w:w="922" w:type="dxa"/>
            <w:vAlign w:val="center"/>
          </w:tcPr>
          <w:p w14:paraId="5AD4E048" w14:textId="77777777" w:rsidR="00375FF3" w:rsidRDefault="00375FF3" w:rsidP="00606A2D">
            <w:pPr>
              <w:pStyle w:val="Table2Text-small"/>
              <w:rPr>
                <w:sz w:val="15"/>
                <w:szCs w:val="15"/>
              </w:rPr>
            </w:pPr>
            <w:r>
              <w:rPr>
                <w:sz w:val="15"/>
                <w:szCs w:val="15"/>
              </w:rPr>
              <w:t>x</w:t>
            </w:r>
          </w:p>
        </w:tc>
        <w:tc>
          <w:tcPr>
            <w:tcW w:w="923" w:type="dxa"/>
            <w:vAlign w:val="center"/>
          </w:tcPr>
          <w:p w14:paraId="33AD1335" w14:textId="77777777" w:rsidR="00375FF3" w:rsidRDefault="00375FF3" w:rsidP="00606A2D">
            <w:pPr>
              <w:pStyle w:val="Table2Text-small"/>
              <w:rPr>
                <w:sz w:val="15"/>
                <w:szCs w:val="15"/>
              </w:rPr>
            </w:pPr>
            <w:r>
              <w:rPr>
                <w:sz w:val="15"/>
                <w:szCs w:val="15"/>
              </w:rPr>
              <w:t>x</w:t>
            </w:r>
          </w:p>
        </w:tc>
      </w:tr>
      <w:tr w:rsidR="00375FF3" w14:paraId="4E56A19B" w14:textId="77777777" w:rsidTr="00606A2D">
        <w:tc>
          <w:tcPr>
            <w:tcW w:w="1822" w:type="dxa"/>
          </w:tcPr>
          <w:p w14:paraId="0CB6EAE6" w14:textId="77777777" w:rsidR="00375FF3" w:rsidRPr="004A6E62" w:rsidRDefault="00375FF3" w:rsidP="00606A2D">
            <w:pPr>
              <w:pStyle w:val="Table2Text-small"/>
              <w:rPr>
                <w:szCs w:val="12"/>
              </w:rPr>
            </w:pPr>
            <w:r w:rsidRPr="004A6E62">
              <w:rPr>
                <w:rStyle w:val="Hyperlink"/>
                <w:szCs w:val="12"/>
              </w:rPr>
              <w:t>*Sawfish and River Sharks Multispecies Recovery Plan</w:t>
            </w:r>
            <w:r w:rsidRPr="004A6E62">
              <w:rPr>
                <w:szCs w:val="12"/>
              </w:rPr>
              <w:t xml:space="preserve"> (Commonwealth of Australia, 2015)</w:t>
            </w:r>
          </w:p>
        </w:tc>
        <w:tc>
          <w:tcPr>
            <w:tcW w:w="922" w:type="dxa"/>
            <w:vAlign w:val="center"/>
          </w:tcPr>
          <w:p w14:paraId="605E20BE" w14:textId="77777777" w:rsidR="00375FF3" w:rsidRDefault="00375FF3" w:rsidP="00606A2D">
            <w:pPr>
              <w:pStyle w:val="Table2Text-small"/>
              <w:rPr>
                <w:sz w:val="15"/>
                <w:szCs w:val="15"/>
              </w:rPr>
            </w:pPr>
          </w:p>
        </w:tc>
        <w:tc>
          <w:tcPr>
            <w:tcW w:w="922" w:type="dxa"/>
            <w:vAlign w:val="center"/>
          </w:tcPr>
          <w:p w14:paraId="161AF2CA" w14:textId="77777777" w:rsidR="00375FF3" w:rsidRDefault="00375FF3" w:rsidP="00606A2D">
            <w:pPr>
              <w:pStyle w:val="Table2Text-small"/>
              <w:rPr>
                <w:sz w:val="15"/>
                <w:szCs w:val="15"/>
              </w:rPr>
            </w:pPr>
          </w:p>
        </w:tc>
        <w:tc>
          <w:tcPr>
            <w:tcW w:w="922" w:type="dxa"/>
            <w:vAlign w:val="center"/>
          </w:tcPr>
          <w:p w14:paraId="22E0FA17" w14:textId="77777777" w:rsidR="00375FF3" w:rsidRDefault="00375FF3" w:rsidP="00606A2D">
            <w:pPr>
              <w:pStyle w:val="Table2Text-small"/>
            </w:pPr>
            <w:r>
              <w:rPr>
                <w:sz w:val="15"/>
                <w:szCs w:val="15"/>
              </w:rPr>
              <w:t>x</w:t>
            </w:r>
          </w:p>
        </w:tc>
        <w:tc>
          <w:tcPr>
            <w:tcW w:w="923" w:type="dxa"/>
            <w:vAlign w:val="center"/>
          </w:tcPr>
          <w:p w14:paraId="2BE6FB81" w14:textId="77777777" w:rsidR="00375FF3" w:rsidRDefault="00375FF3" w:rsidP="00606A2D">
            <w:pPr>
              <w:pStyle w:val="Table2Text-small"/>
              <w:rPr>
                <w:sz w:val="15"/>
                <w:szCs w:val="15"/>
              </w:rPr>
            </w:pPr>
          </w:p>
        </w:tc>
        <w:tc>
          <w:tcPr>
            <w:tcW w:w="922" w:type="dxa"/>
            <w:vAlign w:val="center"/>
          </w:tcPr>
          <w:p w14:paraId="574B51B6" w14:textId="77777777" w:rsidR="00375FF3" w:rsidRDefault="00375FF3" w:rsidP="00606A2D">
            <w:pPr>
              <w:pStyle w:val="Table2Text-small"/>
            </w:pPr>
          </w:p>
        </w:tc>
        <w:tc>
          <w:tcPr>
            <w:tcW w:w="922" w:type="dxa"/>
            <w:vAlign w:val="center"/>
          </w:tcPr>
          <w:p w14:paraId="7F8AA8C0" w14:textId="77777777" w:rsidR="00375FF3" w:rsidRDefault="00375FF3" w:rsidP="00606A2D">
            <w:pPr>
              <w:pStyle w:val="Table2Text-small"/>
              <w:rPr>
                <w:sz w:val="15"/>
                <w:szCs w:val="15"/>
              </w:rPr>
            </w:pPr>
          </w:p>
        </w:tc>
        <w:tc>
          <w:tcPr>
            <w:tcW w:w="923" w:type="dxa"/>
            <w:vAlign w:val="center"/>
          </w:tcPr>
          <w:p w14:paraId="0578D4B3" w14:textId="77777777" w:rsidR="00375FF3" w:rsidRDefault="00375FF3" w:rsidP="00606A2D">
            <w:pPr>
              <w:pStyle w:val="Table2Text-small"/>
              <w:rPr>
                <w:sz w:val="15"/>
                <w:szCs w:val="15"/>
              </w:rPr>
            </w:pPr>
            <w:r>
              <w:rPr>
                <w:sz w:val="15"/>
                <w:szCs w:val="15"/>
              </w:rPr>
              <w:t>x</w:t>
            </w:r>
          </w:p>
        </w:tc>
        <w:tc>
          <w:tcPr>
            <w:tcW w:w="922" w:type="dxa"/>
            <w:vAlign w:val="center"/>
          </w:tcPr>
          <w:p w14:paraId="07848FC0" w14:textId="77777777" w:rsidR="00375FF3" w:rsidRDefault="00375FF3" w:rsidP="00606A2D">
            <w:pPr>
              <w:pStyle w:val="Table2Text-small"/>
              <w:rPr>
                <w:sz w:val="15"/>
                <w:szCs w:val="15"/>
              </w:rPr>
            </w:pPr>
          </w:p>
        </w:tc>
        <w:tc>
          <w:tcPr>
            <w:tcW w:w="922" w:type="dxa"/>
            <w:vAlign w:val="center"/>
          </w:tcPr>
          <w:p w14:paraId="038B7F7C" w14:textId="77777777" w:rsidR="00375FF3" w:rsidRDefault="00375FF3" w:rsidP="00606A2D">
            <w:pPr>
              <w:pStyle w:val="Table2Text-small"/>
              <w:rPr>
                <w:sz w:val="15"/>
                <w:szCs w:val="15"/>
              </w:rPr>
            </w:pPr>
          </w:p>
        </w:tc>
        <w:tc>
          <w:tcPr>
            <w:tcW w:w="922" w:type="dxa"/>
            <w:vAlign w:val="center"/>
          </w:tcPr>
          <w:p w14:paraId="19A67D82" w14:textId="77777777" w:rsidR="00375FF3" w:rsidRDefault="00375FF3" w:rsidP="00606A2D">
            <w:pPr>
              <w:pStyle w:val="Table2Text-small"/>
              <w:rPr>
                <w:sz w:val="15"/>
                <w:szCs w:val="15"/>
              </w:rPr>
            </w:pPr>
          </w:p>
        </w:tc>
        <w:tc>
          <w:tcPr>
            <w:tcW w:w="923" w:type="dxa"/>
            <w:vAlign w:val="center"/>
          </w:tcPr>
          <w:p w14:paraId="2329A651" w14:textId="77777777" w:rsidR="00375FF3" w:rsidRDefault="00375FF3" w:rsidP="00606A2D">
            <w:pPr>
              <w:pStyle w:val="Table2Text-small"/>
            </w:pPr>
          </w:p>
        </w:tc>
        <w:tc>
          <w:tcPr>
            <w:tcW w:w="922" w:type="dxa"/>
            <w:vAlign w:val="center"/>
          </w:tcPr>
          <w:p w14:paraId="0FDE2CD9" w14:textId="77777777" w:rsidR="00375FF3" w:rsidRDefault="00375FF3" w:rsidP="00606A2D">
            <w:pPr>
              <w:pStyle w:val="Table2Text-small"/>
            </w:pPr>
          </w:p>
        </w:tc>
        <w:tc>
          <w:tcPr>
            <w:tcW w:w="922" w:type="dxa"/>
            <w:vAlign w:val="center"/>
          </w:tcPr>
          <w:p w14:paraId="596B35E1" w14:textId="77777777" w:rsidR="00375FF3" w:rsidRDefault="00375FF3" w:rsidP="00606A2D">
            <w:pPr>
              <w:pStyle w:val="Table2Text-small"/>
              <w:rPr>
                <w:sz w:val="15"/>
                <w:szCs w:val="15"/>
              </w:rPr>
            </w:pPr>
            <w:r>
              <w:rPr>
                <w:sz w:val="15"/>
                <w:szCs w:val="15"/>
              </w:rPr>
              <w:t>x</w:t>
            </w:r>
          </w:p>
        </w:tc>
        <w:tc>
          <w:tcPr>
            <w:tcW w:w="923" w:type="dxa"/>
            <w:vAlign w:val="center"/>
          </w:tcPr>
          <w:p w14:paraId="00FEE9A9" w14:textId="77777777" w:rsidR="00375FF3" w:rsidRDefault="00375FF3" w:rsidP="00606A2D">
            <w:pPr>
              <w:pStyle w:val="Table2Text-small"/>
              <w:rPr>
                <w:sz w:val="15"/>
                <w:szCs w:val="15"/>
              </w:rPr>
            </w:pPr>
            <w:r>
              <w:rPr>
                <w:sz w:val="15"/>
                <w:szCs w:val="15"/>
              </w:rPr>
              <w:t>x</w:t>
            </w:r>
          </w:p>
        </w:tc>
      </w:tr>
    </w:tbl>
    <w:p w14:paraId="6C828D66" w14:textId="77777777" w:rsidR="00375FF3" w:rsidRDefault="00375FF3" w:rsidP="00375FF3">
      <w:pPr>
        <w:pStyle w:val="BodyCopy"/>
      </w:pPr>
    </w:p>
    <w:p w14:paraId="67778268" w14:textId="77777777" w:rsidR="00375FF3" w:rsidRDefault="00375FF3" w:rsidP="00375FF3">
      <w:pPr>
        <w:pStyle w:val="BodyCopy"/>
      </w:pPr>
    </w:p>
    <w:p w14:paraId="6ED2AF76" w14:textId="77777777" w:rsidR="00375FF3" w:rsidRDefault="00375FF3" w:rsidP="00375FF3">
      <w:pPr>
        <w:pStyle w:val="BodyCopy"/>
        <w:sectPr w:rsidR="00375FF3" w:rsidSect="00920D51">
          <w:footerReference w:type="default" r:id="rId115"/>
          <w:pgSz w:w="16838" w:h="11906" w:orient="landscape"/>
          <w:pgMar w:top="1418" w:right="676" w:bottom="1418" w:left="1418" w:header="567" w:footer="283" w:gutter="0"/>
          <w:cols w:space="708"/>
          <w:docGrid w:linePitch="360"/>
        </w:sectPr>
      </w:pPr>
    </w:p>
    <w:p w14:paraId="23A24059" w14:textId="77777777" w:rsidR="00375FF3" w:rsidRDefault="00375FF3" w:rsidP="00375FF3">
      <w:pPr>
        <w:rPr>
          <w:color w:val="000000" w:themeColor="text1"/>
        </w:rPr>
      </w:pPr>
      <w:r>
        <w:rPr>
          <w:noProof/>
          <w:lang w:val="en-US"/>
        </w:rPr>
        <w:lastRenderedPageBreak/>
        <w:drawing>
          <wp:inline distT="0" distB="0" distL="0" distR="0" wp14:anchorId="632E23E8" wp14:editId="7C2454D1">
            <wp:extent cx="3224791" cy="676657"/>
            <wp:effectExtent l="0" t="0" r="0" b="9525"/>
            <wp:docPr id="2" name="Picture 2" descr="DCCEEW Logo –  ‘Commonwealth Coat of Arms and words Australian Government Department of Climate Change, Energy, the Environment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CCEEW Logo –  ‘Commonwealth Coat of Arms and words Australian Government Department of Climate Change, Energy, the Environment and Water’"/>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24791" cy="676657"/>
                    </a:xfrm>
                    <a:prstGeom prst="rect">
                      <a:avLst/>
                    </a:prstGeom>
                  </pic:spPr>
                </pic:pic>
              </a:graphicData>
            </a:graphic>
          </wp:inline>
        </w:drawing>
      </w:r>
    </w:p>
    <w:p w14:paraId="228B6130" w14:textId="77777777" w:rsidR="00375FF3" w:rsidRDefault="00375FF3" w:rsidP="00375FF3">
      <w:pPr>
        <w:rPr>
          <w:color w:val="000000" w:themeColor="text1"/>
        </w:rPr>
      </w:pPr>
    </w:p>
    <w:p w14:paraId="581C3385" w14:textId="77777777" w:rsidR="00375FF3" w:rsidRPr="00024B1C" w:rsidRDefault="00375FF3" w:rsidP="00375FF3">
      <w:pPr>
        <w:rPr>
          <w:color w:val="000000" w:themeColor="text1"/>
        </w:rPr>
      </w:pPr>
      <w:r w:rsidRPr="00024B1C">
        <w:rPr>
          <w:color w:val="000000" w:themeColor="text1"/>
        </w:rPr>
        <w:t>This publication is available at dcceew.gov.au/publications.</w:t>
      </w:r>
    </w:p>
    <w:p w14:paraId="4CF1614A" w14:textId="77777777" w:rsidR="00375FF3" w:rsidRPr="00024B1C" w:rsidRDefault="00375FF3" w:rsidP="00375FF3">
      <w:pPr>
        <w:rPr>
          <w:color w:val="000000" w:themeColor="text1"/>
        </w:rPr>
      </w:pPr>
      <w:r w:rsidRPr="00024B1C">
        <w:rPr>
          <w:color w:val="000000" w:themeColor="text1"/>
        </w:rPr>
        <w:t>Department of Climate Change, Energy, the Environment and Water</w:t>
      </w:r>
      <w:r w:rsidRPr="00024B1C">
        <w:rPr>
          <w:color w:val="000000" w:themeColor="text1"/>
        </w:rPr>
        <w:br/>
        <w:t>GPO Box 3090 Canberra ACT 2601</w:t>
      </w:r>
      <w:r w:rsidRPr="00024B1C">
        <w:rPr>
          <w:color w:val="000000" w:themeColor="text1"/>
        </w:rPr>
        <w:br/>
        <w:t>Telephone 1800 900 090</w:t>
      </w:r>
      <w:r w:rsidRPr="00024B1C">
        <w:rPr>
          <w:color w:val="000000" w:themeColor="text1"/>
        </w:rPr>
        <w:br/>
      </w:r>
      <w:r w:rsidRPr="00024B1C">
        <w:rPr>
          <w:b/>
          <w:bCs/>
          <w:color w:val="000000" w:themeColor="text1"/>
        </w:rPr>
        <w:t>dcceew.gov.au</w:t>
      </w:r>
    </w:p>
    <w:p w14:paraId="16AB908A" w14:textId="77777777" w:rsidR="00375FF3" w:rsidRPr="00024B1C" w:rsidRDefault="00375FF3" w:rsidP="00024B1C">
      <w:pPr>
        <w:rPr>
          <w:color w:val="000000" w:themeColor="text1"/>
        </w:rPr>
      </w:pPr>
    </w:p>
    <w:sectPr w:rsidR="00375FF3" w:rsidRPr="00024B1C" w:rsidSect="00174E4F">
      <w:pgSz w:w="11906" w:h="16838"/>
      <w:pgMar w:top="1418" w:right="1418" w:bottom="676" w:left="1418"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C452B" w14:textId="77777777" w:rsidR="009E2A29" w:rsidRDefault="009E2A29">
      <w:r>
        <w:separator/>
      </w:r>
    </w:p>
    <w:p w14:paraId="543671D0" w14:textId="77777777" w:rsidR="009E2A29" w:rsidRDefault="009E2A29"/>
  </w:endnote>
  <w:endnote w:type="continuationSeparator" w:id="0">
    <w:p w14:paraId="2534265D" w14:textId="77777777" w:rsidR="009E2A29" w:rsidRDefault="009E2A29">
      <w:r>
        <w:continuationSeparator/>
      </w:r>
    </w:p>
    <w:p w14:paraId="5CB083B1" w14:textId="77777777" w:rsidR="009E2A29" w:rsidRDefault="009E2A29"/>
  </w:endnote>
  <w:endnote w:type="continuationNotice" w:id="1">
    <w:p w14:paraId="27A2B296" w14:textId="77777777" w:rsidR="009E2A29" w:rsidRDefault="009E2A29">
      <w:pPr>
        <w:pStyle w:val="Footer"/>
      </w:pPr>
    </w:p>
    <w:p w14:paraId="27A9DBDE" w14:textId="77777777" w:rsidR="009E2A29" w:rsidRDefault="009E2A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348EA" w14:textId="419D8208" w:rsidR="00CD0423" w:rsidRDefault="00920D51" w:rsidP="00920D51">
    <w:pPr>
      <w:pStyle w:val="Footer"/>
      <w:tabs>
        <w:tab w:val="left" w:pos="13833"/>
        <w:tab w:val="right" w:pos="14744"/>
      </w:tabs>
      <w:jc w:val="right"/>
    </w:pPr>
    <w:r>
      <w:tab/>
    </w:r>
    <w:r>
      <w:tab/>
    </w:r>
    <w:r>
      <w:tab/>
    </w:r>
    <w:r w:rsidR="00CD0423">
      <w:fldChar w:fldCharType="begin"/>
    </w:r>
    <w:r w:rsidR="00CD0423">
      <w:instrText xml:space="preserve"> PAGE   \* MERGEFORMAT </w:instrText>
    </w:r>
    <w:r w:rsidR="00CD0423">
      <w:fldChar w:fldCharType="separate"/>
    </w:r>
    <w:r w:rsidR="00CD0423">
      <w:rPr>
        <w:noProof/>
      </w:rPr>
      <w:t>19</w:t>
    </w:r>
    <w:r w:rsidR="00CD042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6D874" w14:textId="77777777" w:rsidR="00375FF3" w:rsidRDefault="00375FF3" w:rsidP="00920D51">
    <w:pPr>
      <w:pStyle w:val="Footer"/>
      <w:tabs>
        <w:tab w:val="left" w:pos="13833"/>
        <w:tab w:val="right" w:pos="14744"/>
      </w:tabs>
      <w:jc w:val="left"/>
    </w:pPr>
    <w:r>
      <w:tab/>
    </w:r>
    <w:r>
      <w:tab/>
    </w:r>
    <w:r>
      <w:tab/>
    </w:r>
    <w:r>
      <w:fldChar w:fldCharType="begin"/>
    </w:r>
    <w:r>
      <w:instrText xml:space="preserve"> PAGE   \* MERGEFORMAT </w:instrText>
    </w:r>
    <w:r>
      <w:fldChar w:fldCharType="separate"/>
    </w:r>
    <w:r>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6DBBC" w14:textId="77777777" w:rsidR="009E2A29" w:rsidRDefault="009E2A29">
      <w:r>
        <w:separator/>
      </w:r>
    </w:p>
    <w:p w14:paraId="5D1882B4" w14:textId="77777777" w:rsidR="009E2A29" w:rsidRDefault="009E2A29"/>
  </w:footnote>
  <w:footnote w:type="continuationSeparator" w:id="0">
    <w:p w14:paraId="10AFBB41" w14:textId="77777777" w:rsidR="009E2A29" w:rsidRDefault="009E2A29">
      <w:r>
        <w:continuationSeparator/>
      </w:r>
    </w:p>
    <w:p w14:paraId="40AF6B67" w14:textId="77777777" w:rsidR="009E2A29" w:rsidRDefault="009E2A29"/>
  </w:footnote>
  <w:footnote w:type="continuationNotice" w:id="1">
    <w:p w14:paraId="49296F6C" w14:textId="77777777" w:rsidR="009E2A29" w:rsidRDefault="009E2A29">
      <w:pPr>
        <w:pStyle w:val="Footer"/>
      </w:pPr>
    </w:p>
    <w:p w14:paraId="55A462AB" w14:textId="77777777" w:rsidR="009E2A29" w:rsidRDefault="009E2A29"/>
  </w:footnote>
  <w:footnote w:id="2">
    <w:p w14:paraId="75578F5C" w14:textId="1F69C4C7" w:rsidR="00174E4F" w:rsidRDefault="00174E4F">
      <w:pPr>
        <w:pStyle w:val="FootnoteText"/>
      </w:pPr>
      <w:r w:rsidRPr="00174E4F">
        <w:rPr>
          <w:rStyle w:val="FootnoteReference"/>
          <w:vertAlign w:val="baseline"/>
        </w:rPr>
        <w:footnoteRef/>
      </w:r>
      <w:r w:rsidRPr="00174E4F">
        <w:t xml:space="preserve">   Section 528 of the EPBC Act states ‘environment’ includes: a) ecosystems and their constituent parts, including people and communities; and b) natural and physical resources; and c) the qualities and characteristics of locations, places and areas; and d) heritage values of places; and e) the social, economic and cultural aspects of a thing mentioned in paragraph (a), (b), or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9A87C" w14:textId="3E44ECEE" w:rsidR="00CD0423" w:rsidRDefault="00A51D34">
    <w:pPr>
      <w:pStyle w:val="Header"/>
    </w:pPr>
    <w:r>
      <w:rPr>
        <w:noProof/>
      </w:rPr>
      <mc:AlternateContent>
        <mc:Choice Requires="wps">
          <w:drawing>
            <wp:anchor distT="0" distB="0" distL="114300" distR="114300" simplePos="0" relativeHeight="251663360" behindDoc="0" locked="0" layoutInCell="1" allowOverlap="1" wp14:anchorId="7542446B" wp14:editId="7F981182">
              <wp:simplePos x="0" y="0"/>
              <wp:positionH relativeFrom="page">
                <wp:posOffset>3283</wp:posOffset>
              </wp:positionH>
              <wp:positionV relativeFrom="page">
                <wp:posOffset>-2265</wp:posOffset>
              </wp:positionV>
              <wp:extent cx="179705" cy="10692130"/>
              <wp:effectExtent l="0" t="0" r="0" b="1270"/>
              <wp:wrapNone/>
              <wp:docPr id="3981" name="docshape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0692130"/>
                      </a:xfrm>
                      <a:prstGeom prst="rect">
                        <a:avLst/>
                      </a:prstGeom>
                      <a:solidFill>
                        <a:srgbClr val="033A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97D1B" id="docshape4" o:spid="_x0000_s1026" alt="&quot;&quot;" style="position:absolute;margin-left:.25pt;margin-top:-.2pt;width:14.15pt;height:841.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" fillcolor="#033a42" stroked="f">
              <v:path arrowok="t"/>
              <w10:wrap anchorx="page" anchory="page"/>
            </v:rect>
          </w:pict>
        </mc:Fallback>
      </mc:AlternateContent>
    </w:r>
    <w:r w:rsidR="00F15BF8">
      <w:t>Offshore Windfarm Guidance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6AEC9" w14:textId="38281EF9" w:rsidR="00CD0423" w:rsidRDefault="00A51D34">
    <w:pPr>
      <w:pStyle w:val="Header"/>
      <w:jc w:val="left"/>
    </w:pPr>
    <w:r>
      <w:rPr>
        <w:noProof/>
      </w:rPr>
      <w:drawing>
        <wp:anchor distT="0" distB="0" distL="0" distR="0" simplePos="0" relativeHeight="251659264" behindDoc="0" locked="0" layoutInCell="1" allowOverlap="1" wp14:anchorId="5A4D478D" wp14:editId="07E4A86F">
          <wp:simplePos x="0" y="0"/>
          <wp:positionH relativeFrom="page">
            <wp:posOffset>-635</wp:posOffset>
          </wp:positionH>
          <wp:positionV relativeFrom="paragraph">
            <wp:posOffset>1827099</wp:posOffset>
          </wp:positionV>
          <wp:extent cx="7102741" cy="3509962"/>
          <wp:effectExtent l="0" t="0" r="0" b="0"/>
          <wp:wrapTopAndBottom/>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102741" cy="3509962"/>
                  </a:xfrm>
                  <a:prstGeom prst="rect">
                    <a:avLst/>
                  </a:prstGeom>
                </pic:spPr>
              </pic:pic>
            </a:graphicData>
          </a:graphic>
        </wp:anchor>
      </w:drawing>
    </w:r>
    <w:r>
      <w:rPr>
        <w:noProof/>
      </w:rPr>
      <mc:AlternateContent>
        <mc:Choice Requires="wps">
          <w:drawing>
            <wp:anchor distT="0" distB="0" distL="114300" distR="114300" simplePos="0" relativeHeight="251660288" behindDoc="0" locked="0" layoutInCell="1" allowOverlap="1" wp14:anchorId="704813E5" wp14:editId="5B1DF43C">
              <wp:simplePos x="0" y="0"/>
              <wp:positionH relativeFrom="page">
                <wp:posOffset>-635</wp:posOffset>
              </wp:positionH>
              <wp:positionV relativeFrom="page">
                <wp:posOffset>15240</wp:posOffset>
              </wp:positionV>
              <wp:extent cx="7560310" cy="438150"/>
              <wp:effectExtent l="0" t="0" r="0" b="6350"/>
              <wp:wrapNone/>
              <wp:docPr id="3982" name="docshape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38150"/>
                      </a:xfrm>
                      <a:custGeom>
                        <a:avLst/>
                        <a:gdLst>
                          <a:gd name="T0" fmla="*/ 2147483646 w 11906"/>
                          <a:gd name="T1" fmla="*/ 0 h 690"/>
                          <a:gd name="T2" fmla="*/ 0 w 11906"/>
                          <a:gd name="T3" fmla="*/ 0 h 690"/>
                          <a:gd name="T4" fmla="*/ 0 w 11906"/>
                          <a:gd name="T5" fmla="*/ 2147483646 h 690"/>
                          <a:gd name="T6" fmla="*/ 2147483646 w 11906"/>
                          <a:gd name="T7" fmla="*/ 2147483646 h 690"/>
                          <a:gd name="T8" fmla="*/ 2147483646 w 11906"/>
                          <a:gd name="T9" fmla="*/ 2147483646 h 690"/>
                          <a:gd name="T10" fmla="*/ 2147483646 w 11906"/>
                          <a:gd name="T11" fmla="*/ 2147483646 h 690"/>
                          <a:gd name="T12" fmla="*/ 2147483646 w 11906"/>
                          <a:gd name="T13" fmla="*/ 2147483646 h 690"/>
                          <a:gd name="T14" fmla="*/ 2147483646 w 11906"/>
                          <a:gd name="T15" fmla="*/ 0 h 69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1906" h="690">
                            <a:moveTo>
                              <a:pt x="11906" y="0"/>
                            </a:moveTo>
                            <a:lnTo>
                              <a:pt x="0" y="0"/>
                            </a:lnTo>
                            <a:lnTo>
                              <a:pt x="0" y="406"/>
                            </a:lnTo>
                            <a:lnTo>
                              <a:pt x="10452" y="406"/>
                            </a:lnTo>
                            <a:lnTo>
                              <a:pt x="10452" y="690"/>
                            </a:lnTo>
                            <a:lnTo>
                              <a:pt x="11906" y="690"/>
                            </a:lnTo>
                            <a:lnTo>
                              <a:pt x="11906" y="406"/>
                            </a:lnTo>
                            <a:lnTo>
                              <a:pt x="11906" y="0"/>
                            </a:lnTo>
                            <a:close/>
                          </a:path>
                        </a:pathLst>
                      </a:custGeom>
                      <a:solidFill>
                        <a:srgbClr val="A8D7B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9422E" id="docshape3" o:spid="_x0000_s1026" alt="&quot;&quot;" style="position:absolute;margin-left:-.05pt;margin-top:1.2pt;width:595.3pt;height:3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" path="m11906,l,,,406r10452,l10452,690r1454,l11906,406r,-406xe" fillcolor="#a8d7b1" stroked="f">
              <v:path arrowok="t" o:connecttype="custom" o:connectlocs="2147483646,0;0,0;0,2147483646;2147483646,2147483646;2147483646,2147483646;2147483646,2147483646;2147483646,2147483646;2147483646,0" o:connectangles="0,0,0,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448703E"/>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 w15:restartNumberingAfterBreak="0">
    <w:nsid w:val="01321723"/>
    <w:multiLevelType w:val="hybridMultilevel"/>
    <w:tmpl w:val="78F48B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D155B6"/>
    <w:multiLevelType w:val="hybridMultilevel"/>
    <w:tmpl w:val="D862E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BE611D"/>
    <w:multiLevelType w:val="hybridMultilevel"/>
    <w:tmpl w:val="9D9CE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947826"/>
    <w:multiLevelType w:val="hybridMultilevel"/>
    <w:tmpl w:val="1CC27F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BC6176"/>
    <w:multiLevelType w:val="hybridMultilevel"/>
    <w:tmpl w:val="6ECCF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93B4D63"/>
    <w:multiLevelType w:val="hybridMultilevel"/>
    <w:tmpl w:val="16BC9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772CDD"/>
    <w:multiLevelType w:val="hybridMultilevel"/>
    <w:tmpl w:val="911095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77765D4"/>
    <w:multiLevelType w:val="hybridMultilevel"/>
    <w:tmpl w:val="91A4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6B606F"/>
    <w:multiLevelType w:val="hybridMultilevel"/>
    <w:tmpl w:val="E0560262"/>
    <w:lvl w:ilvl="0" w:tplc="A9884604">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75418E"/>
    <w:multiLevelType w:val="hybridMultilevel"/>
    <w:tmpl w:val="D7822E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8C1E94"/>
    <w:multiLevelType w:val="hybridMultilevel"/>
    <w:tmpl w:val="B180E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B083D31"/>
    <w:multiLevelType w:val="hybridMultilevel"/>
    <w:tmpl w:val="946A0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BA07E99"/>
    <w:multiLevelType w:val="multilevel"/>
    <w:tmpl w:val="3CAE428C"/>
    <w:styleLink w:val="numberedlist"/>
    <w:lvl w:ilvl="0">
      <w:start w:val="1"/>
      <w:numFmt w:val="decimal"/>
      <w:pStyle w:val="ListNumber"/>
      <w:lvlText w:val="%1)"/>
      <w:lvlJc w:val="left"/>
      <w:pPr>
        <w:tabs>
          <w:tab w:val="num" w:pos="397"/>
        </w:tabs>
        <w:ind w:left="397" w:hanging="397"/>
      </w:pPr>
      <w:rPr>
        <w:rFonts w:hint="default"/>
        <w:color w:val="auto"/>
      </w:rPr>
    </w:lvl>
    <w:lvl w:ilvl="1">
      <w:start w:val="1"/>
      <w:numFmt w:val="lowerLetter"/>
      <w:lvlText w:val="%2."/>
      <w:lvlJc w:val="left"/>
      <w:pPr>
        <w:tabs>
          <w:tab w:val="num" w:pos="794"/>
        </w:tabs>
        <w:ind w:left="794" w:hanging="397"/>
      </w:pPr>
      <w:rPr>
        <w:rFonts w:hint="default"/>
      </w:rPr>
    </w:lvl>
    <w:lvl w:ilvl="2">
      <w:start w:val="1"/>
      <w:numFmt w:val="lowerRoman"/>
      <w:lvlText w:val="%3."/>
      <w:lvlJc w:val="right"/>
      <w:pPr>
        <w:tabs>
          <w:tab w:val="num" w:pos="1191"/>
        </w:tabs>
        <w:ind w:left="1191" w:hanging="284"/>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4" w15:restartNumberingAfterBreak="0">
    <w:nsid w:val="261C498B"/>
    <w:multiLevelType w:val="hybridMultilevel"/>
    <w:tmpl w:val="5A04D5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AD436D5"/>
    <w:multiLevelType w:val="multilevel"/>
    <w:tmpl w:val="071AE4FA"/>
    <w:styleLink w:val="List1"/>
    <w:lvl w:ilvl="0">
      <w:start w:val="1"/>
      <w:numFmt w:val="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7"/>
        </w:tabs>
        <w:ind w:left="284" w:firstLine="0"/>
      </w:pPr>
      <w:rPr>
        <w:rFonts w:ascii="Symbol" w:hAnsi="Symbol" w:hint="default"/>
      </w:rPr>
    </w:lvl>
    <w:lvl w:ilvl="2">
      <w:start w:val="1"/>
      <w:numFmt w:val="bullet"/>
      <w:lvlText w:val=""/>
      <w:lvlJc w:val="left"/>
      <w:pPr>
        <w:tabs>
          <w:tab w:val="num" w:pos="567"/>
        </w:tabs>
        <w:ind w:left="284" w:hanging="284"/>
      </w:pPr>
      <w:rPr>
        <w:rFonts w:ascii="Wingdings" w:hAnsi="Wingdings" w:hint="default"/>
      </w:rPr>
    </w:lvl>
    <w:lvl w:ilvl="3">
      <w:start w:val="1"/>
      <w:numFmt w:val="bullet"/>
      <w:lvlText w:val=""/>
      <w:lvlJc w:val="left"/>
      <w:pPr>
        <w:tabs>
          <w:tab w:val="num" w:pos="567"/>
        </w:tabs>
        <w:ind w:left="284" w:hanging="284"/>
      </w:pPr>
      <w:rPr>
        <w:rFonts w:ascii="Symbol" w:hAnsi="Symbol" w:hint="default"/>
      </w:rPr>
    </w:lvl>
    <w:lvl w:ilvl="4">
      <w:start w:val="1"/>
      <w:numFmt w:val="bullet"/>
      <w:lvlText w:val="o"/>
      <w:lvlJc w:val="left"/>
      <w:pPr>
        <w:tabs>
          <w:tab w:val="num" w:pos="567"/>
        </w:tabs>
        <w:ind w:left="284" w:hanging="284"/>
      </w:pPr>
      <w:rPr>
        <w:rFonts w:ascii="Courier New" w:hAnsi="Courier New" w:cs="Courier New" w:hint="default"/>
      </w:rPr>
    </w:lvl>
    <w:lvl w:ilvl="5">
      <w:start w:val="1"/>
      <w:numFmt w:val="bullet"/>
      <w:lvlText w:val=""/>
      <w:lvlJc w:val="left"/>
      <w:pPr>
        <w:tabs>
          <w:tab w:val="num" w:pos="567"/>
        </w:tabs>
        <w:ind w:left="284" w:hanging="284"/>
      </w:pPr>
      <w:rPr>
        <w:rFonts w:ascii="Wingdings" w:hAnsi="Wingdings" w:hint="default"/>
      </w:rPr>
    </w:lvl>
    <w:lvl w:ilvl="6">
      <w:start w:val="1"/>
      <w:numFmt w:val="bullet"/>
      <w:lvlText w:val=""/>
      <w:lvlJc w:val="left"/>
      <w:pPr>
        <w:tabs>
          <w:tab w:val="num" w:pos="567"/>
        </w:tabs>
        <w:ind w:left="284" w:hanging="284"/>
      </w:pPr>
      <w:rPr>
        <w:rFonts w:ascii="Symbol" w:hAnsi="Symbol" w:hint="default"/>
      </w:rPr>
    </w:lvl>
    <w:lvl w:ilvl="7">
      <w:start w:val="1"/>
      <w:numFmt w:val="bullet"/>
      <w:lvlText w:val="o"/>
      <w:lvlJc w:val="left"/>
      <w:pPr>
        <w:tabs>
          <w:tab w:val="num" w:pos="567"/>
        </w:tabs>
        <w:ind w:left="284" w:hanging="284"/>
      </w:pPr>
      <w:rPr>
        <w:rFonts w:ascii="Courier New" w:hAnsi="Courier New" w:cs="Courier New" w:hint="default"/>
      </w:rPr>
    </w:lvl>
    <w:lvl w:ilvl="8">
      <w:start w:val="1"/>
      <w:numFmt w:val="bullet"/>
      <w:lvlText w:val=""/>
      <w:lvlJc w:val="left"/>
      <w:pPr>
        <w:tabs>
          <w:tab w:val="num" w:pos="567"/>
        </w:tabs>
        <w:ind w:left="284" w:hanging="284"/>
      </w:pPr>
      <w:rPr>
        <w:rFonts w:ascii="Wingdings" w:hAnsi="Wingdings" w:hint="default"/>
      </w:rPr>
    </w:lvl>
  </w:abstractNum>
  <w:abstractNum w:abstractNumId="16" w15:restartNumberingAfterBreak="0">
    <w:nsid w:val="2C4D30E9"/>
    <w:multiLevelType w:val="hybridMultilevel"/>
    <w:tmpl w:val="0E66B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EF112E9"/>
    <w:multiLevelType w:val="hybridMultilevel"/>
    <w:tmpl w:val="4A725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BA41C2"/>
    <w:multiLevelType w:val="hybridMultilevel"/>
    <w:tmpl w:val="02747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97D03"/>
    <w:multiLevelType w:val="hybridMultilevel"/>
    <w:tmpl w:val="5AECA1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394A15FE"/>
    <w:multiLevelType w:val="multilevel"/>
    <w:tmpl w:val="F36C17E8"/>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A300242"/>
    <w:multiLevelType w:val="hybridMultilevel"/>
    <w:tmpl w:val="A9FE0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5E7AE5"/>
    <w:multiLevelType w:val="multilevel"/>
    <w:tmpl w:val="3CAE428C"/>
    <w:numStyleLink w:val="numberedlist"/>
  </w:abstractNum>
  <w:abstractNum w:abstractNumId="23" w15:restartNumberingAfterBreak="0">
    <w:nsid w:val="45E117E3"/>
    <w:multiLevelType w:val="hybridMultilevel"/>
    <w:tmpl w:val="3A9E2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6EB6DCF"/>
    <w:multiLevelType w:val="hybridMultilevel"/>
    <w:tmpl w:val="7ACE921C"/>
    <w:lvl w:ilvl="0" w:tplc="0C090001">
      <w:start w:val="1"/>
      <w:numFmt w:val="bullet"/>
      <w:lvlText w:val=""/>
      <w:lvlJc w:val="left"/>
      <w:pPr>
        <w:ind w:left="720" w:hanging="360"/>
      </w:pPr>
      <w:rPr>
        <w:rFonts w:ascii="Symbol" w:hAnsi="Symbol" w:hint="default"/>
      </w:rPr>
    </w:lvl>
    <w:lvl w:ilvl="1" w:tplc="C7C8EA12">
      <w:numFmt w:val="bullet"/>
      <w:lvlText w:val="-"/>
      <w:lvlJc w:val="left"/>
      <w:pPr>
        <w:ind w:left="1440" w:hanging="360"/>
      </w:pPr>
      <w:rPr>
        <w:rFonts w:ascii="Calibri" w:eastAsiaTheme="minorHAnsi" w:hAnsi="Calibri" w:cs="Calibri"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485E7742"/>
    <w:multiLevelType w:val="hybridMultilevel"/>
    <w:tmpl w:val="CC08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7C0960"/>
    <w:multiLevelType w:val="hybridMultilevel"/>
    <w:tmpl w:val="CC3497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8DE2E4A"/>
    <w:multiLevelType w:val="hybridMultilevel"/>
    <w:tmpl w:val="B7086130"/>
    <w:lvl w:ilvl="0" w:tplc="AAB465F0">
      <w:start w:val="1"/>
      <w:numFmt w:val="bullet"/>
      <w:pStyle w:val="BoxTex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5666AA"/>
    <w:multiLevelType w:val="hybridMultilevel"/>
    <w:tmpl w:val="9FC6E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B75517"/>
    <w:multiLevelType w:val="hybridMultilevel"/>
    <w:tmpl w:val="2B3C0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D4A3AB5"/>
    <w:multiLevelType w:val="hybridMultilevel"/>
    <w:tmpl w:val="09569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0B96E17"/>
    <w:multiLevelType w:val="hybridMultilevel"/>
    <w:tmpl w:val="60EA7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3D6A2D"/>
    <w:multiLevelType w:val="hybridMultilevel"/>
    <w:tmpl w:val="3318A4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6654609E"/>
    <w:multiLevelType w:val="hybridMultilevel"/>
    <w:tmpl w:val="AC000BA2"/>
    <w:lvl w:ilvl="0" w:tplc="503A2898">
      <w:start w:val="1"/>
      <w:numFmt w:val="lowerLetter"/>
      <w:pStyle w:val="ListNumber2"/>
      <w:lvlText w:val="%1)"/>
      <w:lvlJc w:val="left"/>
      <w:pPr>
        <w:ind w:left="1117" w:hanging="360"/>
      </w:p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34" w15:restartNumberingAfterBreak="0">
    <w:nsid w:val="68997C2F"/>
    <w:multiLevelType w:val="hybridMultilevel"/>
    <w:tmpl w:val="B17085AE"/>
    <w:lvl w:ilvl="0" w:tplc="92CE6674">
      <w:start w:val="1"/>
      <w:numFmt w:val="lowerRoman"/>
      <w:pStyle w:val="ListNumber3"/>
      <w:lvlText w:val="%1)"/>
      <w:lvlJc w:val="left"/>
      <w:pPr>
        <w:ind w:left="1627" w:hanging="360"/>
      </w:pPr>
      <w:rPr>
        <w:rFonts w:hint="default"/>
      </w:rPr>
    </w:lvl>
    <w:lvl w:ilvl="1" w:tplc="0C090019" w:tentative="1">
      <w:start w:val="1"/>
      <w:numFmt w:val="lowerLetter"/>
      <w:lvlText w:val="%2."/>
      <w:lvlJc w:val="left"/>
      <w:pPr>
        <w:ind w:left="2347" w:hanging="360"/>
      </w:pPr>
    </w:lvl>
    <w:lvl w:ilvl="2" w:tplc="0C09001B" w:tentative="1">
      <w:start w:val="1"/>
      <w:numFmt w:val="lowerRoman"/>
      <w:lvlText w:val="%3."/>
      <w:lvlJc w:val="right"/>
      <w:pPr>
        <w:ind w:left="3067" w:hanging="180"/>
      </w:pPr>
    </w:lvl>
    <w:lvl w:ilvl="3" w:tplc="0C09000F" w:tentative="1">
      <w:start w:val="1"/>
      <w:numFmt w:val="decimal"/>
      <w:lvlText w:val="%4."/>
      <w:lvlJc w:val="left"/>
      <w:pPr>
        <w:ind w:left="3787" w:hanging="360"/>
      </w:pPr>
    </w:lvl>
    <w:lvl w:ilvl="4" w:tplc="0C090019" w:tentative="1">
      <w:start w:val="1"/>
      <w:numFmt w:val="lowerLetter"/>
      <w:lvlText w:val="%5."/>
      <w:lvlJc w:val="left"/>
      <w:pPr>
        <w:ind w:left="4507" w:hanging="360"/>
      </w:pPr>
    </w:lvl>
    <w:lvl w:ilvl="5" w:tplc="0C09001B" w:tentative="1">
      <w:start w:val="1"/>
      <w:numFmt w:val="lowerRoman"/>
      <w:lvlText w:val="%6."/>
      <w:lvlJc w:val="right"/>
      <w:pPr>
        <w:ind w:left="5227" w:hanging="180"/>
      </w:pPr>
    </w:lvl>
    <w:lvl w:ilvl="6" w:tplc="0C09000F" w:tentative="1">
      <w:start w:val="1"/>
      <w:numFmt w:val="decimal"/>
      <w:lvlText w:val="%7."/>
      <w:lvlJc w:val="left"/>
      <w:pPr>
        <w:ind w:left="5947" w:hanging="360"/>
      </w:pPr>
    </w:lvl>
    <w:lvl w:ilvl="7" w:tplc="0C090019" w:tentative="1">
      <w:start w:val="1"/>
      <w:numFmt w:val="lowerLetter"/>
      <w:lvlText w:val="%8."/>
      <w:lvlJc w:val="left"/>
      <w:pPr>
        <w:ind w:left="6667" w:hanging="360"/>
      </w:pPr>
    </w:lvl>
    <w:lvl w:ilvl="8" w:tplc="0C09001B" w:tentative="1">
      <w:start w:val="1"/>
      <w:numFmt w:val="lowerRoman"/>
      <w:lvlText w:val="%9."/>
      <w:lvlJc w:val="right"/>
      <w:pPr>
        <w:ind w:left="7387" w:hanging="180"/>
      </w:pPr>
    </w:lvl>
  </w:abstractNum>
  <w:abstractNum w:abstractNumId="35" w15:restartNumberingAfterBreak="0">
    <w:nsid w:val="6A2263F1"/>
    <w:multiLevelType w:val="hybridMultilevel"/>
    <w:tmpl w:val="AD201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EC71CAF"/>
    <w:multiLevelType w:val="hybridMultilevel"/>
    <w:tmpl w:val="1A605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6C36092"/>
    <w:multiLevelType w:val="hybridMultilevel"/>
    <w:tmpl w:val="3D8EFA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914DCE"/>
    <w:multiLevelType w:val="hybridMultilevel"/>
    <w:tmpl w:val="5B08A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1637182">
    <w:abstractNumId w:val="0"/>
  </w:num>
  <w:num w:numId="2" w16cid:durableId="663971409">
    <w:abstractNumId w:val="27"/>
  </w:num>
  <w:num w:numId="3" w16cid:durableId="2129347207">
    <w:abstractNumId w:val="9"/>
  </w:num>
  <w:num w:numId="4" w16cid:durableId="1422987419">
    <w:abstractNumId w:val="15"/>
  </w:num>
  <w:num w:numId="5" w16cid:durableId="116417169">
    <w:abstractNumId w:val="13"/>
  </w:num>
  <w:num w:numId="6" w16cid:durableId="928731850">
    <w:abstractNumId w:val="22"/>
  </w:num>
  <w:num w:numId="7" w16cid:durableId="2105221879">
    <w:abstractNumId w:val="20"/>
  </w:num>
  <w:num w:numId="8" w16cid:durableId="1515653198">
    <w:abstractNumId w:val="33"/>
  </w:num>
  <w:num w:numId="9" w16cid:durableId="1654410677">
    <w:abstractNumId w:val="34"/>
  </w:num>
  <w:num w:numId="10" w16cid:durableId="1548252634">
    <w:abstractNumId w:val="10"/>
  </w:num>
  <w:num w:numId="11" w16cid:durableId="983856426">
    <w:abstractNumId w:val="7"/>
  </w:num>
  <w:num w:numId="12" w16cid:durableId="1702438560">
    <w:abstractNumId w:val="7"/>
  </w:num>
  <w:num w:numId="13" w16cid:durableId="1945385867">
    <w:abstractNumId w:val="4"/>
  </w:num>
  <w:num w:numId="14" w16cid:durableId="2120101461">
    <w:abstractNumId w:val="18"/>
  </w:num>
  <w:num w:numId="15" w16cid:durableId="1016031033">
    <w:abstractNumId w:val="24"/>
  </w:num>
  <w:num w:numId="16" w16cid:durableId="650792832">
    <w:abstractNumId w:val="16"/>
  </w:num>
  <w:num w:numId="17" w16cid:durableId="1293049818">
    <w:abstractNumId w:val="2"/>
  </w:num>
  <w:num w:numId="18" w16cid:durableId="683286063">
    <w:abstractNumId w:val="11"/>
  </w:num>
  <w:num w:numId="19" w16cid:durableId="382676593">
    <w:abstractNumId w:val="28"/>
  </w:num>
  <w:num w:numId="20" w16cid:durableId="2134010687">
    <w:abstractNumId w:val="12"/>
  </w:num>
  <w:num w:numId="21" w16cid:durableId="296952286">
    <w:abstractNumId w:val="3"/>
  </w:num>
  <w:num w:numId="22" w16cid:durableId="1952277126">
    <w:abstractNumId w:val="37"/>
  </w:num>
  <w:num w:numId="23" w16cid:durableId="1747339336">
    <w:abstractNumId w:val="19"/>
  </w:num>
  <w:num w:numId="24" w16cid:durableId="626158297">
    <w:abstractNumId w:val="31"/>
  </w:num>
  <w:num w:numId="25" w16cid:durableId="11226826">
    <w:abstractNumId w:val="35"/>
  </w:num>
  <w:num w:numId="26" w16cid:durableId="1116751857">
    <w:abstractNumId w:val="17"/>
  </w:num>
  <w:num w:numId="27" w16cid:durableId="1114056068">
    <w:abstractNumId w:val="38"/>
  </w:num>
  <w:num w:numId="28" w16cid:durableId="924605526">
    <w:abstractNumId w:val="6"/>
  </w:num>
  <w:num w:numId="29" w16cid:durableId="1831747725">
    <w:abstractNumId w:val="32"/>
  </w:num>
  <w:num w:numId="30" w16cid:durableId="1449811885">
    <w:abstractNumId w:val="21"/>
  </w:num>
  <w:num w:numId="31" w16cid:durableId="2039701970">
    <w:abstractNumId w:val="36"/>
  </w:num>
  <w:num w:numId="32" w16cid:durableId="1153251615">
    <w:abstractNumId w:val="5"/>
  </w:num>
  <w:num w:numId="33" w16cid:durableId="397629296">
    <w:abstractNumId w:val="14"/>
  </w:num>
  <w:num w:numId="34" w16cid:durableId="1079867545">
    <w:abstractNumId w:val="26"/>
  </w:num>
  <w:num w:numId="35" w16cid:durableId="1339112747">
    <w:abstractNumId w:val="25"/>
  </w:num>
  <w:num w:numId="36" w16cid:durableId="84307557">
    <w:abstractNumId w:val="29"/>
  </w:num>
  <w:num w:numId="37" w16cid:durableId="1996520365">
    <w:abstractNumId w:val="1"/>
  </w:num>
  <w:num w:numId="38" w16cid:durableId="1749114115">
    <w:abstractNumId w:val="8"/>
  </w:num>
  <w:num w:numId="39" w16cid:durableId="1498494163">
    <w:abstractNumId w:val="23"/>
  </w:num>
  <w:num w:numId="40" w16cid:durableId="1535002647">
    <w:abstractNumId w:val="30"/>
  </w:num>
  <w:num w:numId="41" w16cid:durableId="1730811459">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CA9"/>
    <w:rsid w:val="00005E96"/>
    <w:rsid w:val="000108A8"/>
    <w:rsid w:val="000154EB"/>
    <w:rsid w:val="00022BA9"/>
    <w:rsid w:val="00024B1C"/>
    <w:rsid w:val="0003179B"/>
    <w:rsid w:val="0004148F"/>
    <w:rsid w:val="00052368"/>
    <w:rsid w:val="0006192A"/>
    <w:rsid w:val="00065422"/>
    <w:rsid w:val="0007676E"/>
    <w:rsid w:val="0008457E"/>
    <w:rsid w:val="000B3188"/>
    <w:rsid w:val="000E44A6"/>
    <w:rsid w:val="001035DA"/>
    <w:rsid w:val="001052CA"/>
    <w:rsid w:val="0011160F"/>
    <w:rsid w:val="0011742E"/>
    <w:rsid w:val="00121A5B"/>
    <w:rsid w:val="00131425"/>
    <w:rsid w:val="00134A7E"/>
    <w:rsid w:val="001353FD"/>
    <w:rsid w:val="001545A5"/>
    <w:rsid w:val="00154D37"/>
    <w:rsid w:val="001569C6"/>
    <w:rsid w:val="00174E4F"/>
    <w:rsid w:val="001866C5"/>
    <w:rsid w:val="001D4042"/>
    <w:rsid w:val="001D64CD"/>
    <w:rsid w:val="001D7007"/>
    <w:rsid w:val="00202003"/>
    <w:rsid w:val="00206A02"/>
    <w:rsid w:val="002155B0"/>
    <w:rsid w:val="00227213"/>
    <w:rsid w:val="00232D93"/>
    <w:rsid w:val="0023557C"/>
    <w:rsid w:val="0024776F"/>
    <w:rsid w:val="00257C7F"/>
    <w:rsid w:val="00264D32"/>
    <w:rsid w:val="0027489A"/>
    <w:rsid w:val="002914D0"/>
    <w:rsid w:val="0029767A"/>
    <w:rsid w:val="002B6889"/>
    <w:rsid w:val="002B6CEA"/>
    <w:rsid w:val="002C73B2"/>
    <w:rsid w:val="002E7248"/>
    <w:rsid w:val="002E7B39"/>
    <w:rsid w:val="002F64ED"/>
    <w:rsid w:val="00303E21"/>
    <w:rsid w:val="00305E90"/>
    <w:rsid w:val="00307415"/>
    <w:rsid w:val="003209DA"/>
    <w:rsid w:val="00334563"/>
    <w:rsid w:val="00353C9A"/>
    <w:rsid w:val="00355357"/>
    <w:rsid w:val="00363CBC"/>
    <w:rsid w:val="00375FF3"/>
    <w:rsid w:val="003851B7"/>
    <w:rsid w:val="003863E8"/>
    <w:rsid w:val="00397017"/>
    <w:rsid w:val="003D0CE5"/>
    <w:rsid w:val="003D5367"/>
    <w:rsid w:val="00407199"/>
    <w:rsid w:val="004110CA"/>
    <w:rsid w:val="004165CB"/>
    <w:rsid w:val="00422AF1"/>
    <w:rsid w:val="004277C0"/>
    <w:rsid w:val="00445844"/>
    <w:rsid w:val="0045291A"/>
    <w:rsid w:val="0046175A"/>
    <w:rsid w:val="004620FA"/>
    <w:rsid w:val="00471F30"/>
    <w:rsid w:val="00474E5D"/>
    <w:rsid w:val="004A1683"/>
    <w:rsid w:val="004A6E62"/>
    <w:rsid w:val="004D0B4B"/>
    <w:rsid w:val="004E4283"/>
    <w:rsid w:val="004E7EDC"/>
    <w:rsid w:val="004F3F47"/>
    <w:rsid w:val="004F6E4F"/>
    <w:rsid w:val="00500C5D"/>
    <w:rsid w:val="005268A1"/>
    <w:rsid w:val="00543F82"/>
    <w:rsid w:val="00543FC0"/>
    <w:rsid w:val="00546CDB"/>
    <w:rsid w:val="00547674"/>
    <w:rsid w:val="0055166E"/>
    <w:rsid w:val="00552AE2"/>
    <w:rsid w:val="00560683"/>
    <w:rsid w:val="005710CD"/>
    <w:rsid w:val="005A5F86"/>
    <w:rsid w:val="005B4673"/>
    <w:rsid w:val="005B4E7E"/>
    <w:rsid w:val="005D15A8"/>
    <w:rsid w:val="005D1718"/>
    <w:rsid w:val="005E2EF5"/>
    <w:rsid w:val="00603367"/>
    <w:rsid w:val="00605586"/>
    <w:rsid w:val="00612DE0"/>
    <w:rsid w:val="006207DB"/>
    <w:rsid w:val="00637C9D"/>
    <w:rsid w:val="00643A01"/>
    <w:rsid w:val="0065296F"/>
    <w:rsid w:val="00654F35"/>
    <w:rsid w:val="006559E2"/>
    <w:rsid w:val="00662CC4"/>
    <w:rsid w:val="0066388E"/>
    <w:rsid w:val="006748D5"/>
    <w:rsid w:val="006842F2"/>
    <w:rsid w:val="00692850"/>
    <w:rsid w:val="006953EA"/>
    <w:rsid w:val="006C774A"/>
    <w:rsid w:val="006D14AE"/>
    <w:rsid w:val="006D2E0D"/>
    <w:rsid w:val="006E6CEA"/>
    <w:rsid w:val="006F407C"/>
    <w:rsid w:val="006F549C"/>
    <w:rsid w:val="00704988"/>
    <w:rsid w:val="00722BEC"/>
    <w:rsid w:val="00724209"/>
    <w:rsid w:val="007319B5"/>
    <w:rsid w:val="007555A2"/>
    <w:rsid w:val="0075738C"/>
    <w:rsid w:val="0079030B"/>
    <w:rsid w:val="007A153E"/>
    <w:rsid w:val="007A5F49"/>
    <w:rsid w:val="007B4A3E"/>
    <w:rsid w:val="007C09D0"/>
    <w:rsid w:val="007C27B4"/>
    <w:rsid w:val="007D05BF"/>
    <w:rsid w:val="007D4752"/>
    <w:rsid w:val="007D5EE4"/>
    <w:rsid w:val="007E1363"/>
    <w:rsid w:val="007E1588"/>
    <w:rsid w:val="007F05F0"/>
    <w:rsid w:val="007F2990"/>
    <w:rsid w:val="008060A7"/>
    <w:rsid w:val="00807AFE"/>
    <w:rsid w:val="0081345B"/>
    <w:rsid w:val="00816AEE"/>
    <w:rsid w:val="00830023"/>
    <w:rsid w:val="008440B7"/>
    <w:rsid w:val="008604B9"/>
    <w:rsid w:val="00877D71"/>
    <w:rsid w:val="00883F82"/>
    <w:rsid w:val="00893AFE"/>
    <w:rsid w:val="008B3F7F"/>
    <w:rsid w:val="008B47A7"/>
    <w:rsid w:val="008C4DF5"/>
    <w:rsid w:val="008D79D8"/>
    <w:rsid w:val="008E638F"/>
    <w:rsid w:val="008E75B9"/>
    <w:rsid w:val="008F4E41"/>
    <w:rsid w:val="00903CF9"/>
    <w:rsid w:val="009110B4"/>
    <w:rsid w:val="009146D2"/>
    <w:rsid w:val="00920D51"/>
    <w:rsid w:val="0092491F"/>
    <w:rsid w:val="00993820"/>
    <w:rsid w:val="00995084"/>
    <w:rsid w:val="009A13D2"/>
    <w:rsid w:val="009A2D9B"/>
    <w:rsid w:val="009A3153"/>
    <w:rsid w:val="009A34A2"/>
    <w:rsid w:val="009B03C1"/>
    <w:rsid w:val="009C13E0"/>
    <w:rsid w:val="009C57F3"/>
    <w:rsid w:val="009D2330"/>
    <w:rsid w:val="009E286D"/>
    <w:rsid w:val="009E2A29"/>
    <w:rsid w:val="009F3FCA"/>
    <w:rsid w:val="00A32CE6"/>
    <w:rsid w:val="00A470D9"/>
    <w:rsid w:val="00A51D34"/>
    <w:rsid w:val="00A67195"/>
    <w:rsid w:val="00A94064"/>
    <w:rsid w:val="00AC1D64"/>
    <w:rsid w:val="00AD0E76"/>
    <w:rsid w:val="00AD52A5"/>
    <w:rsid w:val="00AE11EA"/>
    <w:rsid w:val="00AE395D"/>
    <w:rsid w:val="00AF114B"/>
    <w:rsid w:val="00B212CD"/>
    <w:rsid w:val="00B30E71"/>
    <w:rsid w:val="00B371EF"/>
    <w:rsid w:val="00B400D8"/>
    <w:rsid w:val="00B57E39"/>
    <w:rsid w:val="00B7140F"/>
    <w:rsid w:val="00B71718"/>
    <w:rsid w:val="00B83532"/>
    <w:rsid w:val="00BA6B54"/>
    <w:rsid w:val="00BC7CD8"/>
    <w:rsid w:val="00BE6E84"/>
    <w:rsid w:val="00C14523"/>
    <w:rsid w:val="00C36801"/>
    <w:rsid w:val="00C42A15"/>
    <w:rsid w:val="00C4468D"/>
    <w:rsid w:val="00C5329C"/>
    <w:rsid w:val="00C63923"/>
    <w:rsid w:val="00C751FC"/>
    <w:rsid w:val="00C764DC"/>
    <w:rsid w:val="00C80200"/>
    <w:rsid w:val="00C92B8D"/>
    <w:rsid w:val="00C979FB"/>
    <w:rsid w:val="00CB319A"/>
    <w:rsid w:val="00CD0423"/>
    <w:rsid w:val="00CE3FB4"/>
    <w:rsid w:val="00D06C2D"/>
    <w:rsid w:val="00D12304"/>
    <w:rsid w:val="00D21D39"/>
    <w:rsid w:val="00D426AE"/>
    <w:rsid w:val="00D44075"/>
    <w:rsid w:val="00D46687"/>
    <w:rsid w:val="00D64AB8"/>
    <w:rsid w:val="00D66CCE"/>
    <w:rsid w:val="00D72CFA"/>
    <w:rsid w:val="00D72D3E"/>
    <w:rsid w:val="00D96629"/>
    <w:rsid w:val="00DA6B57"/>
    <w:rsid w:val="00DE557E"/>
    <w:rsid w:val="00E021BB"/>
    <w:rsid w:val="00E02AF4"/>
    <w:rsid w:val="00E3656A"/>
    <w:rsid w:val="00E548C9"/>
    <w:rsid w:val="00ED2823"/>
    <w:rsid w:val="00EE5969"/>
    <w:rsid w:val="00EF42DD"/>
    <w:rsid w:val="00F025D1"/>
    <w:rsid w:val="00F13833"/>
    <w:rsid w:val="00F15BF8"/>
    <w:rsid w:val="00F25EEF"/>
    <w:rsid w:val="00F42C65"/>
    <w:rsid w:val="00F43A89"/>
    <w:rsid w:val="00F45EAD"/>
    <w:rsid w:val="00F577C4"/>
    <w:rsid w:val="00F6741E"/>
    <w:rsid w:val="00F76920"/>
    <w:rsid w:val="00F917BB"/>
    <w:rsid w:val="00F94EFB"/>
    <w:rsid w:val="00FB2C29"/>
    <w:rsid w:val="00FB5325"/>
    <w:rsid w:val="00FC5CA9"/>
    <w:rsid w:val="00FD5A70"/>
    <w:rsid w:val="00FD661C"/>
    <w:rsid w:val="00FD670C"/>
    <w:rsid w:val="00FF1EFC"/>
    <w:rsid w:val="00FF20A4"/>
    <w:rsid w:val="00FF5B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B3AAD"/>
  <w15:chartTrackingRefBased/>
  <w15:docId w15:val="{8DDBC934-0515-45F0-A295-66D36CB0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188"/>
    <w:pPr>
      <w:spacing w:after="100" w:line="276" w:lineRule="auto"/>
    </w:pPr>
    <w:rPr>
      <w:rFonts w:asciiTheme="minorHAnsi" w:eastAsia="Times New Roman" w:hAnsiTheme="minorHAnsi"/>
      <w:sz w:val="18"/>
      <w:szCs w:val="24"/>
      <w:lang w:eastAsia="en-US"/>
    </w:rPr>
  </w:style>
  <w:style w:type="paragraph" w:styleId="Heading1">
    <w:name w:val="heading 1"/>
    <w:next w:val="Normal"/>
    <w:link w:val="Heading1Char"/>
    <w:uiPriority w:val="1"/>
    <w:qFormat/>
    <w:rsid w:val="00A51D34"/>
    <w:pPr>
      <w:widowControl w:val="0"/>
      <w:spacing w:before="360"/>
      <w:contextualSpacing/>
      <w:outlineLvl w:val="0"/>
    </w:pPr>
    <w:rPr>
      <w:rFonts w:ascii="Calibri" w:eastAsiaTheme="minorHAnsi" w:hAnsi="Calibri" w:cstheme="minorBidi"/>
      <w:b/>
      <w:bCs/>
      <w:color w:val="FFFFFF" w:themeColor="background1"/>
      <w:spacing w:val="5"/>
      <w:kern w:val="28"/>
      <w:sz w:val="40"/>
      <w:szCs w:val="28"/>
      <w:lang w:eastAsia="en-US"/>
    </w:rPr>
  </w:style>
  <w:style w:type="paragraph" w:styleId="Heading2">
    <w:name w:val="heading 2"/>
    <w:basedOn w:val="Normal"/>
    <w:next w:val="Normal"/>
    <w:link w:val="Heading2Char"/>
    <w:uiPriority w:val="3"/>
    <w:rsid w:val="005D15A8"/>
    <w:pPr>
      <w:spacing w:after="240" w:line="240" w:lineRule="auto"/>
      <w:ind w:left="720" w:hanging="720"/>
      <w:outlineLvl w:val="1"/>
    </w:pPr>
    <w:rPr>
      <w:rFonts w:ascii="Calibri" w:eastAsiaTheme="minorEastAsia" w:hAnsi="Calibri" w:cstheme="minorBidi"/>
      <w:b/>
      <w:bCs/>
      <w:color w:val="000000" w:themeColor="text1"/>
      <w:sz w:val="36"/>
      <w:szCs w:val="28"/>
      <w:lang w:eastAsia="ja-JP"/>
    </w:rPr>
  </w:style>
  <w:style w:type="paragraph" w:styleId="Heading3">
    <w:name w:val="heading 3"/>
    <w:next w:val="Normal"/>
    <w:link w:val="Heading3Char"/>
    <w:uiPriority w:val="4"/>
    <w:qFormat/>
    <w:rsid w:val="00C42A15"/>
    <w:pPr>
      <w:keepNext/>
      <w:keepLines/>
      <w:numPr>
        <w:ilvl w:val="1"/>
        <w:numId w:val="7"/>
      </w:numPr>
      <w:spacing w:before="120"/>
      <w:outlineLvl w:val="2"/>
    </w:pPr>
    <w:rPr>
      <w:rFonts w:ascii="Calibri" w:eastAsia="Times New Roman" w:hAnsi="Calibri"/>
      <w:b/>
      <w:bCs/>
      <w:color w:val="000000" w:themeColor="text1"/>
      <w:sz w:val="28"/>
      <w:szCs w:val="24"/>
      <w:lang w:eastAsia="en-US"/>
    </w:rPr>
  </w:style>
  <w:style w:type="paragraph" w:styleId="Heading4">
    <w:name w:val="heading 4"/>
    <w:next w:val="Normal"/>
    <w:link w:val="Heading4Char"/>
    <w:uiPriority w:val="5"/>
    <w:qFormat/>
    <w:pPr>
      <w:keepNext/>
      <w:numPr>
        <w:ilvl w:val="2"/>
        <w:numId w:val="7"/>
      </w:numPr>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D66CCE"/>
    <w:pPr>
      <w:keepNext/>
      <w:keepLines/>
      <w:spacing w:line="240" w:lineRule="auto"/>
      <w:outlineLvl w:val="4"/>
    </w:pPr>
    <w:rPr>
      <w:rFonts w:ascii="Calibri" w:eastAsiaTheme="minorHAnsi" w:hAnsi="Calibri" w:cstheme="minorBid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51D34"/>
    <w:rPr>
      <w:rFonts w:ascii="Calibri" w:eastAsiaTheme="minorHAnsi" w:hAnsi="Calibri" w:cstheme="minorBidi"/>
      <w:b/>
      <w:bCs/>
      <w:color w:val="FFFFFF" w:themeColor="background1"/>
      <w:spacing w:val="5"/>
      <w:kern w:val="28"/>
      <w:sz w:val="40"/>
      <w:szCs w:val="28"/>
      <w:lang w:eastAsia="en-US"/>
    </w:rPr>
  </w:style>
  <w:style w:type="character" w:customStyle="1" w:styleId="Heading2Char">
    <w:name w:val="Heading 2 Char"/>
    <w:basedOn w:val="DefaultParagraphFont"/>
    <w:link w:val="Heading2"/>
    <w:uiPriority w:val="3"/>
    <w:rsid w:val="005D15A8"/>
    <w:rPr>
      <w:rFonts w:ascii="Calibri" w:eastAsiaTheme="minorEastAsia" w:hAnsi="Calibri" w:cstheme="minorBidi"/>
      <w:b/>
      <w:bCs/>
      <w:color w:val="000000" w:themeColor="text1"/>
      <w:sz w:val="36"/>
      <w:szCs w:val="28"/>
      <w:lang w:eastAsia="ja-JP"/>
    </w:rPr>
  </w:style>
  <w:style w:type="character" w:customStyle="1" w:styleId="Heading3Char">
    <w:name w:val="Heading 3 Char"/>
    <w:basedOn w:val="DefaultParagraphFont"/>
    <w:link w:val="Heading3"/>
    <w:uiPriority w:val="4"/>
    <w:rsid w:val="00C42A15"/>
    <w:rPr>
      <w:rFonts w:ascii="Calibri" w:eastAsia="Times New Roman" w:hAnsi="Calibri"/>
      <w:b/>
      <w:bCs/>
      <w:color w:val="000000" w:themeColor="text1"/>
      <w:sz w:val="28"/>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D66CCE"/>
    <w:rPr>
      <w:rFonts w:ascii="Calibri" w:eastAsiaTheme="minorHAnsi" w:hAnsi="Calibri" w:cstheme="minorBidi"/>
      <w:b/>
      <w:sz w:val="22"/>
      <w:szCs w:val="22"/>
      <w:lang w:eastAsia="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eastAsia="Times New Roman"/>
      <w:sz w:val="20"/>
      <w:szCs w:val="20"/>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link w:val="Header"/>
    <w:uiPriority w:val="26"/>
    <w:rPr>
      <w:rFonts w:ascii="Calibri" w:eastAsia="Times New Roman" w:hAnsi="Calibri"/>
      <w:sz w:val="20"/>
      <w:szCs w:val="24"/>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link w:val="Footer"/>
    <w:uiPriority w:val="99"/>
    <w:rPr>
      <w:rFonts w:ascii="Calibri" w:eastAsia="Times New Roman" w:hAnsi="Calibri"/>
      <w:sz w:val="20"/>
      <w:szCs w:val="24"/>
      <w:lang w:eastAsia="en-US"/>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eastAsia="Times New Roman"/>
      <w:b/>
      <w:bCs/>
      <w:sz w:val="20"/>
      <w:szCs w:val="20"/>
    </w:rPr>
  </w:style>
  <w:style w:type="paragraph" w:styleId="BalloonText">
    <w:name w:val="Balloon Text"/>
    <w:basedOn w:val="Normal"/>
    <w:link w:val="BalloonTextChar"/>
    <w:uiPriority w:val="99"/>
    <w:semiHidden/>
    <w:unhideWhenUsed/>
    <w:rPr>
      <w:rFonts w:ascii="Calibri" w:hAnsi="Calibri"/>
      <w:szCs w:val="18"/>
    </w:rPr>
  </w:style>
  <w:style w:type="character" w:customStyle="1" w:styleId="BalloonTextChar">
    <w:name w:val="Balloon Text Char"/>
    <w:link w:val="BalloonText"/>
    <w:uiPriority w:val="99"/>
    <w:semiHidden/>
    <w:rPr>
      <w:rFonts w:ascii="Calibri" w:eastAsia="Times New Roman" w:hAnsi="Calibr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paragraph" w:styleId="Quote">
    <w:name w:val="Quote"/>
    <w:basedOn w:val="Normal"/>
    <w:next w:val="Normal"/>
    <w:link w:val="QuoteChar"/>
    <w:uiPriority w:val="18"/>
    <w:qFormat/>
    <w:rsid w:val="00F15BF8"/>
    <w:pPr>
      <w:ind w:left="709" w:right="567"/>
    </w:pPr>
    <w:rPr>
      <w:iCs/>
      <w:color w:val="000000"/>
      <w:sz w:val="26"/>
    </w:rPr>
  </w:style>
  <w:style w:type="character" w:customStyle="1" w:styleId="QuoteChar">
    <w:name w:val="Quote Char"/>
    <w:link w:val="Quote"/>
    <w:uiPriority w:val="18"/>
    <w:rsid w:val="00F15BF8"/>
    <w:rPr>
      <w:rFonts w:asciiTheme="minorHAnsi" w:eastAsia="Times New Roman" w:hAnsiTheme="minorHAnsi"/>
      <w:iCs/>
      <w:color w:val="000000"/>
      <w:sz w:val="26"/>
      <w:szCs w:val="24"/>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9D2330"/>
    <w:pPr>
      <w:spacing w:before="120" w:line="264" w:lineRule="auto"/>
      <w:contextualSpacing/>
    </w:pPr>
    <w:rPr>
      <w:rFonts w:ascii="Calibri" w:hAnsi="Calibri"/>
      <w:b/>
    </w:rPr>
  </w:style>
  <w:style w:type="paragraph" w:styleId="Subtitle">
    <w:name w:val="Subtitle"/>
    <w:basedOn w:val="Normal"/>
    <w:next w:val="Normal"/>
    <w:link w:val="SubtitleChar"/>
    <w:uiPriority w:val="23"/>
    <w:qFormat/>
    <w:pPr>
      <w:spacing w:after="840" w:line="240" w:lineRule="auto"/>
    </w:pPr>
    <w:rPr>
      <w:rFonts w:ascii="Calibri" w:hAnsi="Calibri" w:cs="Calibri"/>
      <w:sz w:val="56"/>
      <w:szCs w:val="72"/>
    </w:rPr>
  </w:style>
  <w:style w:type="character" w:customStyle="1" w:styleId="SubtitleChar">
    <w:name w:val="Subtitle Char"/>
    <w:link w:val="Subtitle"/>
    <w:uiPriority w:val="23"/>
    <w:rPr>
      <w:rFonts w:ascii="Calibri" w:eastAsia="Times New Roman" w:hAnsi="Calibri" w:cs="Calibri"/>
      <w:sz w:val="56"/>
      <w:szCs w:val="72"/>
      <w:lang w:eastAsia="en-US"/>
    </w:rPr>
  </w:style>
  <w:style w:type="paragraph" w:styleId="TOCHeading">
    <w:name w:val="TOC Heading"/>
    <w:basedOn w:val="Heading1"/>
    <w:next w:val="Normal"/>
    <w:uiPriority w:val="39"/>
    <w:qFormat/>
    <w:rsid w:val="00363CBC"/>
    <w:pPr>
      <w:spacing w:line="276" w:lineRule="auto"/>
      <w:outlineLvl w:val="9"/>
    </w:pPr>
    <w:rPr>
      <w:b w:val="0"/>
      <w:color w:val="197C7D"/>
      <w:lang w:val="en-US"/>
    </w:rPr>
  </w:style>
  <w:style w:type="paragraph" w:styleId="TOC1">
    <w:name w:val="toc 1"/>
    <w:basedOn w:val="Normal"/>
    <w:next w:val="Normal"/>
    <w:uiPriority w:val="39"/>
    <w:unhideWhenUsed/>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pPr>
      <w:tabs>
        <w:tab w:val="right" w:leader="dot" w:pos="9072"/>
      </w:tabs>
      <w:spacing w:before="120" w:after="120" w:line="240" w:lineRule="auto"/>
      <w:ind w:firstLine="851"/>
    </w:pPr>
    <w:rPr>
      <w:noProof/>
    </w:rPr>
  </w:style>
  <w:style w:type="character" w:styleId="Hyperlink">
    <w:name w:val="Hyperlink"/>
    <w:uiPriority w:val="99"/>
    <w:qFormat/>
    <w:rPr>
      <w:color w:val="165788"/>
      <w:u w:val="single"/>
    </w:rPr>
  </w:style>
  <w:style w:type="paragraph" w:styleId="ListBullet">
    <w:name w:val="List Bullet"/>
    <w:basedOn w:val="Normal"/>
    <w:uiPriority w:val="7"/>
    <w:qFormat/>
    <w:rsid w:val="005D15A8"/>
    <w:pPr>
      <w:numPr>
        <w:numId w:val="1"/>
      </w:numPr>
      <w:spacing w:before="40" w:after="40"/>
      <w:ind w:left="357" w:hanging="357"/>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4"/>
      </w:numPr>
      <w:spacing w:before="120" w:after="120"/>
      <w:contextualSpacing/>
    </w:pPr>
  </w:style>
  <w:style w:type="paragraph" w:styleId="ListNumber">
    <w:name w:val="List Number"/>
    <w:basedOn w:val="Normal"/>
    <w:uiPriority w:val="9"/>
    <w:qFormat/>
    <w:pPr>
      <w:numPr>
        <w:numId w:val="6"/>
      </w:numPr>
      <w:spacing w:before="120" w:after="120"/>
    </w:pPr>
  </w:style>
  <w:style w:type="paragraph" w:styleId="ListNumber2">
    <w:name w:val="List Number 2"/>
    <w:uiPriority w:val="10"/>
    <w:qFormat/>
    <w:rsid w:val="00AE395D"/>
    <w:pPr>
      <w:numPr>
        <w:numId w:val="8"/>
      </w:numPr>
      <w:spacing w:before="120" w:after="120" w:line="264" w:lineRule="auto"/>
      <w:ind w:left="850" w:hanging="425"/>
    </w:pPr>
    <w:rPr>
      <w:rFonts w:asciiTheme="minorHAnsi" w:eastAsia="Times New Roman" w:hAnsiTheme="minorHAnsi"/>
      <w:sz w:val="21"/>
      <w:szCs w:val="24"/>
      <w:lang w:eastAsia="en-US"/>
    </w:rPr>
  </w:style>
  <w:style w:type="paragraph" w:styleId="ListNumber3">
    <w:name w:val="List Number 3"/>
    <w:uiPriority w:val="11"/>
    <w:qFormat/>
    <w:rsid w:val="00AE395D"/>
    <w:pPr>
      <w:numPr>
        <w:numId w:val="9"/>
      </w:numPr>
      <w:spacing w:before="120" w:after="120" w:line="264" w:lineRule="auto"/>
      <w:ind w:left="1191" w:hanging="340"/>
    </w:pPr>
    <w:rPr>
      <w:rFonts w:asciiTheme="minorHAnsi" w:eastAsia="Times New Roman" w:hAnsiTheme="minorHAnsi"/>
      <w:sz w:val="21"/>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en-GB"/>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Text">
    <w:name w:val="Table Text"/>
    <w:basedOn w:val="Normal"/>
    <w:uiPriority w:val="13"/>
    <w:qFormat/>
    <w:pPr>
      <w:spacing w:before="60" w:after="60" w:line="240" w:lineRule="auto"/>
    </w:pPr>
  </w:style>
  <w:style w:type="paragraph" w:customStyle="1" w:styleId="TableHeading">
    <w:name w:val="Table Heading"/>
    <w:basedOn w:val="TableText"/>
    <w:uiPriority w:val="14"/>
    <w:qFormat/>
    <w:rsid w:val="008E75B9"/>
    <w:pPr>
      <w:keepNext/>
    </w:pPr>
    <w:rPr>
      <w:b/>
    </w:rPr>
  </w:style>
  <w:style w:type="character" w:styleId="PlaceholderText">
    <w:name w:val="Placeholder Tex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uiPriority w:val="99"/>
    <w:qFormat/>
    <w:rPr>
      <w:b/>
      <w:bCs/>
    </w:rPr>
  </w:style>
  <w:style w:type="paragraph" w:customStyle="1" w:styleId="Glossary">
    <w:name w:val="Glossary"/>
    <w:basedOn w:val="Normal"/>
    <w:link w:val="GlossaryChar"/>
    <w:uiPriority w:val="28"/>
    <w:qFormat/>
    <w:pPr>
      <w:spacing w:before="120" w:after="120"/>
      <w:ind w:left="2126" w:hanging="2126"/>
    </w:pPr>
    <w:rPr>
      <w:rFonts w:eastAsia="Calibri"/>
      <w:color w:val="000000"/>
      <w:szCs w:val="22"/>
    </w:rPr>
  </w:style>
  <w:style w:type="character" w:customStyle="1" w:styleId="GlossaryChar">
    <w:name w:val="Glossary Char"/>
    <w:link w:val="Glossary"/>
    <w:uiPriority w:val="28"/>
    <w:rPr>
      <w:rFonts w:eastAsia="Calibri"/>
      <w:color w:val="000000"/>
      <w:lang w:eastAsia="en-US"/>
    </w:rPr>
  </w:style>
  <w:style w:type="character" w:styleId="Emphasis">
    <w:name w:val="Emphasis"/>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2"/>
      </w:numPr>
      <w:ind w:left="357" w:hanging="357"/>
    </w:pPr>
  </w:style>
  <w:style w:type="paragraph" w:customStyle="1" w:styleId="TableBullet">
    <w:name w:val="Table Bullet"/>
    <w:basedOn w:val="TableText"/>
    <w:uiPriority w:val="15"/>
    <w:qFormat/>
    <w:pPr>
      <w:numPr>
        <w:numId w:val="3"/>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link w:val="DocumentMap"/>
    <w:uiPriority w:val="99"/>
    <w:semiHidden/>
    <w:rPr>
      <w:rFonts w:ascii="Tahoma" w:eastAsia="Times New Roman" w:hAnsi="Tahoma" w:cs="Tahoma"/>
      <w:sz w:val="16"/>
      <w:szCs w:val="16"/>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after="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aps/>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74E4F"/>
    <w:pPr>
      <w:spacing w:after="60" w:line="264" w:lineRule="auto"/>
    </w:pPr>
    <w:rPr>
      <w:sz w:val="11"/>
      <w:szCs w:val="20"/>
    </w:rPr>
  </w:style>
  <w:style w:type="character" w:customStyle="1" w:styleId="FootnoteTextChar">
    <w:name w:val="Footnote Text Char"/>
    <w:link w:val="FootnoteText"/>
    <w:uiPriority w:val="99"/>
    <w:rsid w:val="00174E4F"/>
    <w:rPr>
      <w:rFonts w:asciiTheme="minorHAnsi" w:eastAsia="Times New Roman" w:hAnsiTheme="minorHAnsi"/>
      <w:sz w:val="11"/>
      <w:lang w:eastAsia="en-US"/>
    </w:rPr>
  </w:style>
  <w:style w:type="character" w:styleId="FootnoteReference">
    <w:name w:val="footnote reference"/>
    <w:uiPriority w:val="99"/>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link w:val="EndnoteText"/>
    <w:uiPriority w:val="99"/>
    <w:rPr>
      <w:rFonts w:eastAsia="Times New Roman"/>
      <w:sz w:val="20"/>
      <w:szCs w:val="20"/>
    </w:rPr>
  </w:style>
  <w:style w:type="character" w:styleId="EndnoteReference">
    <w:name w:val="endnote reference"/>
    <w:uiPriority w:val="99"/>
    <w:semiHidden/>
    <w:unhideWhenUsed/>
    <w:rPr>
      <w:vertAlign w:val="superscript"/>
    </w:rPr>
  </w:style>
  <w:style w:type="character" w:styleId="FollowedHyperlink">
    <w:name w:val="FollowedHyperlink"/>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rPr>
      <w:lang w:val="en-US"/>
    </w:rPr>
  </w:style>
  <w:style w:type="numbering" w:customStyle="1" w:styleId="List1">
    <w:name w:val="List 1"/>
    <w:uiPriority w:val="99"/>
    <w:pPr>
      <w:numPr>
        <w:numId w:val="4"/>
      </w:numPr>
    </w:pPr>
  </w:style>
  <w:style w:type="numbering" w:customStyle="1" w:styleId="numberedlist">
    <w:name w:val="numbered list"/>
    <w:uiPriority w:val="99"/>
    <w:pPr>
      <w:numPr>
        <w:numId w:val="5"/>
      </w:numPr>
    </w:p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rFonts w:asciiTheme="minorHAnsi" w:eastAsia="Times New Roman" w:hAnsiTheme="minorHAnsi"/>
      <w:sz w:val="18"/>
      <w:szCs w:val="24"/>
      <w:lang w:eastAsia="en-US"/>
    </w:rPr>
  </w:style>
  <w:style w:type="paragraph" w:customStyle="1" w:styleId="Headline">
    <w:name w:val="Headline"/>
    <w:basedOn w:val="Normal"/>
    <w:uiPriority w:val="99"/>
    <w:rsid w:val="00F15BF8"/>
    <w:pPr>
      <w:suppressAutoHyphens/>
      <w:autoSpaceDE w:val="0"/>
      <w:autoSpaceDN w:val="0"/>
      <w:adjustRightInd w:val="0"/>
      <w:spacing w:after="113" w:line="288" w:lineRule="auto"/>
      <w:textAlignment w:val="center"/>
    </w:pPr>
    <w:rPr>
      <w:rFonts w:ascii="Calibri" w:eastAsia="Cambria" w:hAnsi="Calibri" w:cs="Calibri"/>
      <w:b/>
      <w:bCs/>
      <w:color w:val="000000"/>
      <w:sz w:val="36"/>
      <w:szCs w:val="36"/>
      <w:lang w:val="en-US" w:eastAsia="en-AU"/>
    </w:rPr>
  </w:style>
  <w:style w:type="character" w:customStyle="1" w:styleId="UnresolvedMention1">
    <w:name w:val="Unresolved Mention1"/>
    <w:basedOn w:val="DefaultParagraphFont"/>
    <w:uiPriority w:val="99"/>
    <w:semiHidden/>
    <w:unhideWhenUsed/>
    <w:rsid w:val="006207DB"/>
    <w:rPr>
      <w:color w:val="605E5C"/>
      <w:shd w:val="clear" w:color="auto" w:fill="E1DFDD"/>
    </w:rPr>
  </w:style>
  <w:style w:type="character" w:styleId="UnresolvedMention">
    <w:name w:val="Unresolved Mention"/>
    <w:basedOn w:val="DefaultParagraphFont"/>
    <w:uiPriority w:val="99"/>
    <w:semiHidden/>
    <w:unhideWhenUsed/>
    <w:rsid w:val="00C92B8D"/>
    <w:rPr>
      <w:color w:val="605E5C"/>
      <w:shd w:val="clear" w:color="auto" w:fill="E1DFDD"/>
    </w:rPr>
  </w:style>
  <w:style w:type="paragraph" w:customStyle="1" w:styleId="PageHeadline">
    <w:name w:val="Page Headline"/>
    <w:basedOn w:val="Normal"/>
    <w:uiPriority w:val="99"/>
    <w:rsid w:val="00F15BF8"/>
    <w:pPr>
      <w:suppressAutoHyphens/>
      <w:autoSpaceDE w:val="0"/>
      <w:autoSpaceDN w:val="0"/>
      <w:adjustRightInd w:val="0"/>
      <w:spacing w:after="283" w:line="288" w:lineRule="auto"/>
      <w:textAlignment w:val="center"/>
    </w:pPr>
    <w:rPr>
      <w:rFonts w:ascii="Calibri" w:eastAsia="Cambria" w:hAnsi="Calibri" w:cs="Calibri"/>
      <w:b/>
      <w:bCs/>
      <w:color w:val="043A42"/>
      <w:sz w:val="60"/>
      <w:szCs w:val="60"/>
      <w:lang w:val="en-US" w:eastAsia="en-AU"/>
    </w:rPr>
  </w:style>
  <w:style w:type="paragraph" w:customStyle="1" w:styleId="Headline2">
    <w:name w:val="Headline2"/>
    <w:basedOn w:val="Normal"/>
    <w:uiPriority w:val="99"/>
    <w:rsid w:val="00F15BF8"/>
    <w:pPr>
      <w:suppressAutoHyphens/>
      <w:autoSpaceDE w:val="0"/>
      <w:autoSpaceDN w:val="0"/>
      <w:adjustRightInd w:val="0"/>
      <w:spacing w:after="113" w:line="260" w:lineRule="atLeast"/>
      <w:textAlignment w:val="center"/>
    </w:pPr>
    <w:rPr>
      <w:rFonts w:ascii="Calibri" w:eastAsia="Cambria" w:hAnsi="Calibri" w:cs="Calibri"/>
      <w:b/>
      <w:bCs/>
      <w:color w:val="000000"/>
      <w:sz w:val="26"/>
      <w:szCs w:val="26"/>
      <w:lang w:val="en-US" w:eastAsia="en-AU"/>
    </w:rPr>
  </w:style>
  <w:style w:type="paragraph" w:customStyle="1" w:styleId="TableParagraph">
    <w:name w:val="Table Paragraph"/>
    <w:basedOn w:val="Normal"/>
    <w:uiPriority w:val="1"/>
    <w:qFormat/>
    <w:rsid w:val="008E75B9"/>
    <w:pPr>
      <w:widowControl w:val="0"/>
      <w:autoSpaceDE w:val="0"/>
      <w:autoSpaceDN w:val="0"/>
      <w:spacing w:after="0" w:line="240" w:lineRule="auto"/>
    </w:pPr>
    <w:rPr>
      <w:rFonts w:ascii="Calibri" w:eastAsia="Calibri" w:hAnsi="Calibri" w:cs="Calibri"/>
      <w:sz w:val="22"/>
      <w:szCs w:val="22"/>
      <w:lang w:val="en-US"/>
    </w:rPr>
  </w:style>
  <w:style w:type="paragraph" w:customStyle="1" w:styleId="HiglightedText">
    <w:name w:val="Higlighted Text"/>
    <w:basedOn w:val="Normal"/>
    <w:uiPriority w:val="99"/>
    <w:rsid w:val="00F15BF8"/>
    <w:pPr>
      <w:suppressAutoHyphens/>
      <w:autoSpaceDE w:val="0"/>
      <w:autoSpaceDN w:val="0"/>
      <w:adjustRightInd w:val="0"/>
      <w:spacing w:after="113" w:line="280" w:lineRule="atLeast"/>
      <w:ind w:left="624"/>
      <w:textAlignment w:val="center"/>
    </w:pPr>
    <w:rPr>
      <w:rFonts w:ascii="Calibri" w:eastAsia="Cambria" w:hAnsi="Calibri" w:cs="Calibri"/>
      <w:b/>
      <w:bCs/>
      <w:color w:val="043A42"/>
      <w:sz w:val="22"/>
      <w:szCs w:val="22"/>
      <w:lang w:val="en-US" w:eastAsia="en-AU"/>
    </w:rPr>
  </w:style>
  <w:style w:type="paragraph" w:customStyle="1" w:styleId="table-BulletPoints">
    <w:name w:val="table -Bullet Points"/>
    <w:basedOn w:val="Normal"/>
    <w:uiPriority w:val="99"/>
    <w:rsid w:val="00F76920"/>
    <w:pPr>
      <w:suppressAutoHyphens/>
      <w:autoSpaceDE w:val="0"/>
      <w:autoSpaceDN w:val="0"/>
      <w:adjustRightInd w:val="0"/>
      <w:spacing w:before="57" w:after="0" w:line="288" w:lineRule="auto"/>
      <w:ind w:left="170" w:hanging="170"/>
      <w:textAlignment w:val="center"/>
    </w:pPr>
    <w:rPr>
      <w:rFonts w:ascii="Calibri" w:eastAsia="Cambria" w:hAnsi="Calibri" w:cs="Calibri"/>
      <w:color w:val="000000"/>
      <w:szCs w:val="18"/>
      <w:lang w:val="en-US" w:eastAsia="en-AU"/>
    </w:rPr>
  </w:style>
  <w:style w:type="paragraph" w:customStyle="1" w:styleId="BodyCopy">
    <w:name w:val="Body Copy"/>
    <w:basedOn w:val="Normal"/>
    <w:uiPriority w:val="99"/>
    <w:rsid w:val="001545A5"/>
    <w:pPr>
      <w:suppressAutoHyphens/>
      <w:autoSpaceDE w:val="0"/>
      <w:autoSpaceDN w:val="0"/>
      <w:adjustRightInd w:val="0"/>
      <w:spacing w:after="113" w:line="240" w:lineRule="atLeast"/>
      <w:textAlignment w:val="center"/>
    </w:pPr>
    <w:rPr>
      <w:rFonts w:ascii="Calibri" w:eastAsia="Cambria" w:hAnsi="Calibri" w:cs="Calibri"/>
      <w:color w:val="000000"/>
      <w:szCs w:val="18"/>
      <w:lang w:val="en-US" w:eastAsia="en-AU"/>
    </w:rPr>
  </w:style>
  <w:style w:type="character" w:styleId="HTMLTypewriter">
    <w:name w:val="HTML Typewriter"/>
    <w:basedOn w:val="DefaultParagraphFont"/>
    <w:uiPriority w:val="99"/>
    <w:unhideWhenUsed/>
    <w:rsid w:val="009D2330"/>
    <w:rPr>
      <w:rFonts w:ascii="Consolas" w:hAnsi="Consolas" w:cs="Consolas"/>
      <w:sz w:val="20"/>
      <w:szCs w:val="20"/>
    </w:rPr>
  </w:style>
  <w:style w:type="paragraph" w:customStyle="1" w:styleId="TextBulletPoints">
    <w:name w:val="Text Bullet Points"/>
    <w:basedOn w:val="Normal"/>
    <w:uiPriority w:val="99"/>
    <w:rsid w:val="00C4468D"/>
    <w:pPr>
      <w:suppressAutoHyphens/>
      <w:autoSpaceDE w:val="0"/>
      <w:autoSpaceDN w:val="0"/>
      <w:adjustRightInd w:val="0"/>
      <w:spacing w:after="113" w:line="240" w:lineRule="atLeast"/>
      <w:ind w:left="283" w:hanging="283"/>
      <w:textAlignment w:val="center"/>
    </w:pPr>
    <w:rPr>
      <w:rFonts w:ascii="Calibri" w:eastAsia="Cambria" w:hAnsi="Calibri" w:cs="Calibri"/>
      <w:color w:val="000000"/>
      <w:szCs w:val="18"/>
      <w:lang w:val="en-US" w:eastAsia="en-AU"/>
    </w:rPr>
  </w:style>
  <w:style w:type="paragraph" w:customStyle="1" w:styleId="BasicParagraph">
    <w:name w:val="[Basic Paragraph]"/>
    <w:basedOn w:val="Normal"/>
    <w:uiPriority w:val="99"/>
    <w:rsid w:val="00C4468D"/>
    <w:pPr>
      <w:autoSpaceDE w:val="0"/>
      <w:autoSpaceDN w:val="0"/>
      <w:adjustRightInd w:val="0"/>
      <w:spacing w:after="0" w:line="288" w:lineRule="auto"/>
      <w:textAlignment w:val="center"/>
    </w:pPr>
    <w:rPr>
      <w:rFonts w:ascii="Minion Pro" w:eastAsia="Cambria" w:hAnsi="Minion Pro" w:cs="Minion Pro"/>
      <w:color w:val="000000"/>
      <w:sz w:val="24"/>
      <w:lang w:val="en-US" w:eastAsia="en-AU"/>
    </w:rPr>
  </w:style>
  <w:style w:type="paragraph" w:customStyle="1" w:styleId="Table2Text-small">
    <w:name w:val="Table 2 Text - small"/>
    <w:basedOn w:val="TableText"/>
    <w:qFormat/>
    <w:rsid w:val="006F407C"/>
    <w:rPr>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65">
      <w:bodyDiv w:val="1"/>
      <w:marLeft w:val="0"/>
      <w:marRight w:val="0"/>
      <w:marTop w:val="0"/>
      <w:marBottom w:val="0"/>
      <w:divBdr>
        <w:top w:val="none" w:sz="0" w:space="0" w:color="auto"/>
        <w:left w:val="none" w:sz="0" w:space="0" w:color="auto"/>
        <w:bottom w:val="none" w:sz="0" w:space="0" w:color="auto"/>
        <w:right w:val="none" w:sz="0" w:space="0" w:color="auto"/>
      </w:divBdr>
    </w:div>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02885">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00509">
      <w:bodyDiv w:val="1"/>
      <w:marLeft w:val="0"/>
      <w:marRight w:val="0"/>
      <w:marTop w:val="0"/>
      <w:marBottom w:val="0"/>
      <w:divBdr>
        <w:top w:val="none" w:sz="0" w:space="0" w:color="auto"/>
        <w:left w:val="none" w:sz="0" w:space="0" w:color="auto"/>
        <w:bottom w:val="none" w:sz="0" w:space="0" w:color="auto"/>
        <w:right w:val="none" w:sz="0" w:space="0" w:color="auto"/>
      </w:divBdr>
    </w:div>
    <w:div w:id="237441029">
      <w:bodyDiv w:val="1"/>
      <w:marLeft w:val="0"/>
      <w:marRight w:val="0"/>
      <w:marTop w:val="0"/>
      <w:marBottom w:val="0"/>
      <w:divBdr>
        <w:top w:val="none" w:sz="0" w:space="0" w:color="auto"/>
        <w:left w:val="none" w:sz="0" w:space="0" w:color="auto"/>
        <w:bottom w:val="none" w:sz="0" w:space="0" w:color="auto"/>
        <w:right w:val="none" w:sz="0" w:space="0" w:color="auto"/>
      </w:divBdr>
    </w:div>
    <w:div w:id="275256913">
      <w:bodyDiv w:val="1"/>
      <w:marLeft w:val="0"/>
      <w:marRight w:val="0"/>
      <w:marTop w:val="0"/>
      <w:marBottom w:val="0"/>
      <w:divBdr>
        <w:top w:val="none" w:sz="0" w:space="0" w:color="auto"/>
        <w:left w:val="none" w:sz="0" w:space="0" w:color="auto"/>
        <w:bottom w:val="none" w:sz="0" w:space="0" w:color="auto"/>
        <w:right w:val="none" w:sz="0" w:space="0" w:color="auto"/>
      </w:divBdr>
    </w:div>
    <w:div w:id="297299242">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12502124">
      <w:bodyDiv w:val="1"/>
      <w:marLeft w:val="0"/>
      <w:marRight w:val="0"/>
      <w:marTop w:val="0"/>
      <w:marBottom w:val="0"/>
      <w:divBdr>
        <w:top w:val="none" w:sz="0" w:space="0" w:color="auto"/>
        <w:left w:val="none" w:sz="0" w:space="0" w:color="auto"/>
        <w:bottom w:val="none" w:sz="0" w:space="0" w:color="auto"/>
        <w:right w:val="none" w:sz="0" w:space="0" w:color="auto"/>
      </w:divBdr>
      <w:divsChild>
        <w:div w:id="149106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77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1693781">
      <w:bodyDiv w:val="1"/>
      <w:marLeft w:val="0"/>
      <w:marRight w:val="0"/>
      <w:marTop w:val="0"/>
      <w:marBottom w:val="0"/>
      <w:divBdr>
        <w:top w:val="none" w:sz="0" w:space="0" w:color="auto"/>
        <w:left w:val="none" w:sz="0" w:space="0" w:color="auto"/>
        <w:bottom w:val="none" w:sz="0" w:space="0" w:color="auto"/>
        <w:right w:val="none" w:sz="0" w:space="0" w:color="auto"/>
      </w:divBdr>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385373">
      <w:bodyDiv w:val="1"/>
      <w:marLeft w:val="0"/>
      <w:marRight w:val="0"/>
      <w:marTop w:val="0"/>
      <w:marBottom w:val="0"/>
      <w:divBdr>
        <w:top w:val="none" w:sz="0" w:space="0" w:color="auto"/>
        <w:left w:val="none" w:sz="0" w:space="0" w:color="auto"/>
        <w:bottom w:val="none" w:sz="0" w:space="0" w:color="auto"/>
        <w:right w:val="none" w:sz="0" w:space="0" w:color="auto"/>
      </w:divBdr>
    </w:div>
    <w:div w:id="707225355">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481546">
      <w:bodyDiv w:val="1"/>
      <w:marLeft w:val="0"/>
      <w:marRight w:val="0"/>
      <w:marTop w:val="0"/>
      <w:marBottom w:val="0"/>
      <w:divBdr>
        <w:top w:val="none" w:sz="0" w:space="0" w:color="auto"/>
        <w:left w:val="none" w:sz="0" w:space="0" w:color="auto"/>
        <w:bottom w:val="none" w:sz="0" w:space="0" w:color="auto"/>
        <w:right w:val="none" w:sz="0" w:space="0" w:color="auto"/>
      </w:divBdr>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215063">
      <w:bodyDiv w:val="1"/>
      <w:marLeft w:val="0"/>
      <w:marRight w:val="0"/>
      <w:marTop w:val="0"/>
      <w:marBottom w:val="0"/>
      <w:divBdr>
        <w:top w:val="none" w:sz="0" w:space="0" w:color="auto"/>
        <w:left w:val="none" w:sz="0" w:space="0" w:color="auto"/>
        <w:bottom w:val="none" w:sz="0" w:space="0" w:color="auto"/>
        <w:right w:val="none" w:sz="0" w:space="0" w:color="auto"/>
      </w:divBdr>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050090">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6942071">
      <w:bodyDiv w:val="1"/>
      <w:marLeft w:val="0"/>
      <w:marRight w:val="0"/>
      <w:marTop w:val="0"/>
      <w:marBottom w:val="0"/>
      <w:divBdr>
        <w:top w:val="none" w:sz="0" w:space="0" w:color="auto"/>
        <w:left w:val="none" w:sz="0" w:space="0" w:color="auto"/>
        <w:bottom w:val="none" w:sz="0" w:space="0" w:color="auto"/>
        <w:right w:val="none" w:sz="0" w:space="0" w:color="auto"/>
      </w:divBdr>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34020735">
      <w:bodyDiv w:val="1"/>
      <w:marLeft w:val="0"/>
      <w:marRight w:val="0"/>
      <w:marTop w:val="0"/>
      <w:marBottom w:val="0"/>
      <w:divBdr>
        <w:top w:val="none" w:sz="0" w:space="0" w:color="auto"/>
        <w:left w:val="none" w:sz="0" w:space="0" w:color="auto"/>
        <w:bottom w:val="none" w:sz="0" w:space="0" w:color="auto"/>
        <w:right w:val="none" w:sz="0" w:space="0" w:color="auto"/>
      </w:divBdr>
    </w:div>
    <w:div w:id="997657723">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207736">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487102">
      <w:bodyDiv w:val="1"/>
      <w:marLeft w:val="0"/>
      <w:marRight w:val="0"/>
      <w:marTop w:val="0"/>
      <w:marBottom w:val="0"/>
      <w:divBdr>
        <w:top w:val="none" w:sz="0" w:space="0" w:color="auto"/>
        <w:left w:val="none" w:sz="0" w:space="0" w:color="auto"/>
        <w:bottom w:val="none" w:sz="0" w:space="0" w:color="auto"/>
        <w:right w:val="none" w:sz="0" w:space="0" w:color="auto"/>
      </w:divBdr>
      <w:divsChild>
        <w:div w:id="1132407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15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248642">
      <w:bodyDiv w:val="1"/>
      <w:marLeft w:val="0"/>
      <w:marRight w:val="0"/>
      <w:marTop w:val="0"/>
      <w:marBottom w:val="0"/>
      <w:divBdr>
        <w:top w:val="none" w:sz="0" w:space="0" w:color="auto"/>
        <w:left w:val="none" w:sz="0" w:space="0" w:color="auto"/>
        <w:bottom w:val="none" w:sz="0" w:space="0" w:color="auto"/>
        <w:right w:val="none" w:sz="0" w:space="0" w:color="auto"/>
      </w:divBdr>
    </w:div>
    <w:div w:id="1240798069">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292248589">
      <w:bodyDiv w:val="1"/>
      <w:marLeft w:val="0"/>
      <w:marRight w:val="0"/>
      <w:marTop w:val="0"/>
      <w:marBottom w:val="0"/>
      <w:divBdr>
        <w:top w:val="none" w:sz="0" w:space="0" w:color="auto"/>
        <w:left w:val="none" w:sz="0" w:space="0" w:color="auto"/>
        <w:bottom w:val="none" w:sz="0" w:space="0" w:color="auto"/>
        <w:right w:val="none" w:sz="0" w:space="0" w:color="auto"/>
      </w:divBdr>
    </w:div>
    <w:div w:id="1358044679">
      <w:bodyDiv w:val="1"/>
      <w:marLeft w:val="0"/>
      <w:marRight w:val="0"/>
      <w:marTop w:val="0"/>
      <w:marBottom w:val="0"/>
      <w:divBdr>
        <w:top w:val="none" w:sz="0" w:space="0" w:color="auto"/>
        <w:left w:val="none" w:sz="0" w:space="0" w:color="auto"/>
        <w:bottom w:val="none" w:sz="0" w:space="0" w:color="auto"/>
        <w:right w:val="none" w:sz="0" w:space="0" w:color="auto"/>
      </w:divBdr>
      <w:divsChild>
        <w:div w:id="1479224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062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74584">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037659">
      <w:bodyDiv w:val="1"/>
      <w:marLeft w:val="0"/>
      <w:marRight w:val="0"/>
      <w:marTop w:val="0"/>
      <w:marBottom w:val="0"/>
      <w:divBdr>
        <w:top w:val="none" w:sz="0" w:space="0" w:color="auto"/>
        <w:left w:val="none" w:sz="0" w:space="0" w:color="auto"/>
        <w:bottom w:val="none" w:sz="0" w:space="0" w:color="auto"/>
        <w:right w:val="none" w:sz="0" w:space="0" w:color="auto"/>
      </w:divBdr>
    </w:div>
    <w:div w:id="1475637722">
      <w:bodyDiv w:val="1"/>
      <w:marLeft w:val="0"/>
      <w:marRight w:val="0"/>
      <w:marTop w:val="0"/>
      <w:marBottom w:val="0"/>
      <w:divBdr>
        <w:top w:val="none" w:sz="0" w:space="0" w:color="auto"/>
        <w:left w:val="none" w:sz="0" w:space="0" w:color="auto"/>
        <w:bottom w:val="none" w:sz="0" w:space="0" w:color="auto"/>
        <w:right w:val="none" w:sz="0" w:space="0" w:color="auto"/>
      </w:divBdr>
    </w:div>
    <w:div w:id="1515806659">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560048069">
      <w:bodyDiv w:val="1"/>
      <w:marLeft w:val="0"/>
      <w:marRight w:val="0"/>
      <w:marTop w:val="0"/>
      <w:marBottom w:val="0"/>
      <w:divBdr>
        <w:top w:val="none" w:sz="0" w:space="0" w:color="auto"/>
        <w:left w:val="none" w:sz="0" w:space="0" w:color="auto"/>
        <w:bottom w:val="none" w:sz="0" w:space="0" w:color="auto"/>
        <w:right w:val="none" w:sz="0" w:space="0" w:color="auto"/>
      </w:divBdr>
    </w:div>
    <w:div w:id="1642728135">
      <w:bodyDiv w:val="1"/>
      <w:marLeft w:val="0"/>
      <w:marRight w:val="0"/>
      <w:marTop w:val="0"/>
      <w:marBottom w:val="0"/>
      <w:divBdr>
        <w:top w:val="none" w:sz="0" w:space="0" w:color="auto"/>
        <w:left w:val="none" w:sz="0" w:space="0" w:color="auto"/>
        <w:bottom w:val="none" w:sz="0" w:space="0" w:color="auto"/>
        <w:right w:val="none" w:sz="0" w:space="0" w:color="auto"/>
      </w:divBdr>
    </w:div>
    <w:div w:id="1678926021">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628612">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401785">
      <w:bodyDiv w:val="1"/>
      <w:marLeft w:val="0"/>
      <w:marRight w:val="0"/>
      <w:marTop w:val="0"/>
      <w:marBottom w:val="0"/>
      <w:divBdr>
        <w:top w:val="none" w:sz="0" w:space="0" w:color="auto"/>
        <w:left w:val="none" w:sz="0" w:space="0" w:color="auto"/>
        <w:bottom w:val="none" w:sz="0" w:space="0" w:color="auto"/>
        <w:right w:val="none" w:sz="0" w:space="0" w:color="auto"/>
      </w:divBdr>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674520">
      <w:bodyDiv w:val="1"/>
      <w:marLeft w:val="0"/>
      <w:marRight w:val="0"/>
      <w:marTop w:val="0"/>
      <w:marBottom w:val="0"/>
      <w:divBdr>
        <w:top w:val="none" w:sz="0" w:space="0" w:color="auto"/>
        <w:left w:val="none" w:sz="0" w:space="0" w:color="auto"/>
        <w:bottom w:val="none" w:sz="0" w:space="0" w:color="auto"/>
        <w:right w:val="none" w:sz="0" w:space="0" w:color="auto"/>
      </w:divBdr>
    </w:div>
    <w:div w:id="1928347605">
      <w:bodyDiv w:val="1"/>
      <w:marLeft w:val="0"/>
      <w:marRight w:val="0"/>
      <w:marTop w:val="0"/>
      <w:marBottom w:val="0"/>
      <w:divBdr>
        <w:top w:val="none" w:sz="0" w:space="0" w:color="auto"/>
        <w:left w:val="none" w:sz="0" w:space="0" w:color="auto"/>
        <w:bottom w:val="none" w:sz="0" w:space="0" w:color="auto"/>
        <w:right w:val="none" w:sz="0" w:space="0" w:color="auto"/>
      </w:divBdr>
      <w:divsChild>
        <w:div w:id="1369378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42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83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cceew.gov.au/sites/default/files/documents/offsets-policy_2.pdf" TargetMode="External"/><Relationship Id="rId117" Type="http://schemas.openxmlformats.org/officeDocument/2006/relationships/theme" Target="theme/theme1.xml"/><Relationship Id="rId21" Type="http://schemas.openxmlformats.org/officeDocument/2006/relationships/image" Target="media/image5.jpeg"/><Relationship Id="rId42" Type="http://schemas.openxmlformats.org/officeDocument/2006/relationships/image" Target="media/image11.png"/><Relationship Id="rId47" Type="http://schemas.openxmlformats.org/officeDocument/2006/relationships/image" Target="media/image13.png"/><Relationship Id="rId63" Type="http://schemas.openxmlformats.org/officeDocument/2006/relationships/image" Target="media/image23.png"/><Relationship Id="rId68" Type="http://schemas.openxmlformats.org/officeDocument/2006/relationships/hyperlink" Target="https://www.dcceew.gov.au/environment/biodiversity/threatened/threat-abatement-plans" TargetMode="External"/><Relationship Id="rId84" Type="http://schemas.openxmlformats.org/officeDocument/2006/relationships/hyperlink" Target="https://www.google.com/search?client=safari&amp;rls=en&amp;q=Interim+Engaging+with+First+Nations+People+and+Communities+on+Assessments+and+Approvals+under+the+Environment+Protection+and+Biodiversity+Conservation+Act+1999%E2%80%99&amp;ie=UTF-8&amp;oe=UTF-8" TargetMode="External"/><Relationship Id="rId89" Type="http://schemas.openxmlformats.org/officeDocument/2006/relationships/hyperlink" Target="https://www.dcceew.gov.au/environment/biodiversity/threatened/recovery-plans/orange-bellied-parrot-2016" TargetMode="External"/><Relationship Id="rId112" Type="http://schemas.openxmlformats.org/officeDocument/2006/relationships/hyperlink" Target="https://tethys.pnnl.gov/sites/default/files/publications/OES-Environmental-2020-State-of-the-Science-Report_final.pdf" TargetMode="External"/><Relationship Id="rId16" Type="http://schemas.openxmlformats.org/officeDocument/2006/relationships/hyperlink" Target="https://www.dcceew.gov.au/environment/epbc/epbc-act-reform/regional-planning" TargetMode="External"/><Relationship Id="rId107" Type="http://schemas.openxmlformats.org/officeDocument/2006/relationships/image" Target="media/image45.jpeg"/><Relationship Id="rId11" Type="http://schemas.openxmlformats.org/officeDocument/2006/relationships/header" Target="header1.xml"/><Relationship Id="rId32" Type="http://schemas.openxmlformats.org/officeDocument/2006/relationships/hyperlink" Target="https://www.dcceew.gov.au/environment/epbc/protected-matters-search-tool" TargetMode="External"/><Relationship Id="rId53" Type="http://schemas.openxmlformats.org/officeDocument/2006/relationships/image" Target="media/image18.png"/><Relationship Id="rId58" Type="http://schemas.openxmlformats.org/officeDocument/2006/relationships/hyperlink" Target="https://www.dcceew.gov.au/" TargetMode="External"/><Relationship Id="rId74" Type="http://schemas.openxmlformats.org/officeDocument/2006/relationships/hyperlink" Target="https://www.iso.org/standard/62407.html" TargetMode="External"/><Relationship Id="rId79" Type="http://schemas.openxmlformats.org/officeDocument/2006/relationships/image" Target="media/image31.jpg"/><Relationship Id="rId102" Type="http://schemas.openxmlformats.org/officeDocument/2006/relationships/hyperlink" Target="https://www.dcceew.gov.au/environment/epbc/publications/significant-impact-guidelines-11-matters-national-environmental-significance" TargetMode="External"/><Relationship Id="rId5" Type="http://schemas.openxmlformats.org/officeDocument/2006/relationships/footnotes" Target="footnotes.xml"/><Relationship Id="rId90" Type="http://schemas.openxmlformats.org/officeDocument/2006/relationships/image" Target="media/image38.jpg"/><Relationship Id="rId95" Type="http://schemas.openxmlformats.org/officeDocument/2006/relationships/image" Target="media/image41.jpg"/><Relationship Id="rId22" Type="http://schemas.openxmlformats.org/officeDocument/2006/relationships/hyperlink" Target="https://www.dcceew.gov.au/environment/epbc/approvals/offsets/guidance/mitigation-hierarchy" TargetMode="External"/><Relationship Id="rId27" Type="http://schemas.openxmlformats.org/officeDocument/2006/relationships/hyperlink" Target="https://www.dcceew.gov.au/environment/environmental-information-data/information-policy/guidelines-for-biological-survey-mapped-data" TargetMode="External"/><Relationship Id="rId43" Type="http://schemas.openxmlformats.org/officeDocument/2006/relationships/hyperlink" Target="http://www.dcceew.gov.au/environment/" TargetMode="External"/><Relationship Id="rId48" Type="http://schemas.openxmlformats.org/officeDocument/2006/relationships/image" Target="media/image14.png"/><Relationship Id="rId64" Type="http://schemas.openxmlformats.org/officeDocument/2006/relationships/hyperlink" Target="http://www.environment.gov.au/cgi-bin/sprat/public/sprat.pl" TargetMode="External"/><Relationship Id="rId69" Type="http://schemas.openxmlformats.org/officeDocument/2006/relationships/image" Target="media/image26.png"/><Relationship Id="rId113" Type="http://schemas.openxmlformats.org/officeDocument/2006/relationships/hyperlink" Target="https://parksaustralia.gov.au/marine/parks/north/plans/" TargetMode="External"/><Relationship Id="rId118" Type="http://schemas.openxmlformats.org/officeDocument/2006/relationships/customXml" Target="../customXml/item1.xml"/><Relationship Id="rId80" Type="http://schemas.openxmlformats.org/officeDocument/2006/relationships/image" Target="media/image32.jpg"/><Relationship Id="rId85" Type="http://schemas.openxmlformats.org/officeDocument/2006/relationships/image" Target="media/image36.jpeg"/><Relationship Id="rId12" Type="http://schemas.openxmlformats.org/officeDocument/2006/relationships/footer" Target="footer1.xml"/><Relationship Id="rId17" Type="http://schemas.openxmlformats.org/officeDocument/2006/relationships/hyperlink" Target="https://www.dcceew.gov.au/environment/epbc/publications/significant-impact-guidelines-11-matters-national-environmental-significance" TargetMode="External"/><Relationship Id="rId33" Type="http://schemas.openxmlformats.org/officeDocument/2006/relationships/hyperlink" Target="https://www.dcceew.gov.au/environment/epbc/protected-matters-search-tool" TargetMode="External"/><Relationship Id="rId59" Type="http://schemas.openxmlformats.org/officeDocument/2006/relationships/hyperlink" Target="https://epbcpublicportal.awe.gov.au/all-referrals/" TargetMode="External"/><Relationship Id="rId103" Type="http://schemas.openxmlformats.org/officeDocument/2006/relationships/hyperlink" Target="https://www.imo.org/en/OurWork/Environment/Pages/Biofouling.aspx" TargetMode="External"/><Relationship Id="rId108" Type="http://schemas.openxmlformats.org/officeDocument/2006/relationships/image" Target="media/image46.jpg"/><Relationship Id="rId54" Type="http://schemas.openxmlformats.org/officeDocument/2006/relationships/image" Target="media/image19.png"/><Relationship Id="rId70" Type="http://schemas.openxmlformats.org/officeDocument/2006/relationships/hyperlink" Target="https://www.dcceew.gov.au/environment/marine/marine-bioregional-plans/conservation-values-atlas" TargetMode="External"/><Relationship Id="rId75" Type="http://schemas.openxmlformats.org/officeDocument/2006/relationships/image" Target="media/image29.jpg"/><Relationship Id="rId91" Type="http://schemas.openxmlformats.org/officeDocument/2006/relationships/image" Target="media/image39.jpeg"/><Relationship Id="rId96" Type="http://schemas.openxmlformats.org/officeDocument/2006/relationships/hyperlink" Target="https://www.dcceew.gov.au/environment/marine/publications/national-strategy-reducing-vessel-strike-cetaceans-marine-megafaun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dcceew.gov.au/environment/epbc/information-kit" TargetMode="External"/><Relationship Id="rId23" Type="http://schemas.openxmlformats.org/officeDocument/2006/relationships/hyperlink" Target="https://www.dcceew.gov.au/environment/epbc/publications/epbc-act-environmental-offsets-policy" TargetMode="External"/><Relationship Id="rId28" Type="http://schemas.openxmlformats.org/officeDocument/2006/relationships/image" Target="media/image7.jpg"/><Relationship Id="rId36" Type="http://schemas.openxmlformats.org/officeDocument/2006/relationships/image" Target="media/image10.png"/><Relationship Id="rId49" Type="http://schemas.openxmlformats.org/officeDocument/2006/relationships/hyperlink" Target="https://www.dcceew.gov.au/water/wetlands/ramsar" TargetMode="External"/><Relationship Id="rId57" Type="http://schemas.openxmlformats.org/officeDocument/2006/relationships/image" Target="media/image22.png"/><Relationship Id="rId106" Type="http://schemas.openxmlformats.org/officeDocument/2006/relationships/hyperlink" Target="https://www.nopta.gov.au/_documents/oei/Guideline_OEI_Licence_Administration_Feasibility_Licences_Dec_2022.pdf" TargetMode="External"/><Relationship Id="rId114" Type="http://schemas.openxmlformats.org/officeDocument/2006/relationships/hyperlink" Target="https://www.dcceew.gov.au/environment/biodiversity/publications" TargetMode="External"/><Relationship Id="rId119" Type="http://schemas.openxmlformats.org/officeDocument/2006/relationships/customXml" Target="../customXml/item2.xml"/><Relationship Id="rId10" Type="http://schemas.openxmlformats.org/officeDocument/2006/relationships/image" Target="media/image3.jpeg"/><Relationship Id="rId31" Type="http://schemas.openxmlformats.org/officeDocument/2006/relationships/hyperlink" Target="https://www.dcceew.gov.au/environment/epbc/protected-matters-search-tool" TargetMode="External"/><Relationship Id="rId44" Type="http://schemas.openxmlformats.org/officeDocument/2006/relationships/hyperlink" Target="http://www.dcceew.gov.au/environment/" TargetMode="External"/><Relationship Id="rId52" Type="http://schemas.openxmlformats.org/officeDocument/2006/relationships/image" Target="media/image17.png"/><Relationship Id="rId60" Type="http://schemas.openxmlformats.org/officeDocument/2006/relationships/hyperlink" Target="https://www.dcceew.gov.au/environment/biodiversity/migratory-species/migratory-birds" TargetMode="External"/><Relationship Id="rId65" Type="http://schemas.openxmlformats.org/officeDocument/2006/relationships/image" Target="media/image24.png"/><Relationship Id="rId73" Type="http://schemas.openxmlformats.org/officeDocument/2006/relationships/hyperlink" Target="https://www.dcceew.gov.au/environment/biodiversity/threatened/publications/recovery/blue-whale-conservation-management-plan" TargetMode="External"/><Relationship Id="rId78" Type="http://schemas.openxmlformats.org/officeDocument/2006/relationships/hyperlink" Target="https://www.dcceew.gov.au/environment/epbc/publications/impacts-on-birds-from-offshore-wind-farms-australia" TargetMode="External"/><Relationship Id="rId81" Type="http://schemas.openxmlformats.org/officeDocument/2006/relationships/image" Target="media/image33.jpg"/><Relationship Id="rId86" Type="http://schemas.openxmlformats.org/officeDocument/2006/relationships/hyperlink" Target="https://www.dcceew.gov.au/environment/epbc/publications/significant-impact-guidelines-11-matters-national-environmental-significance" TargetMode="External"/><Relationship Id="rId94" Type="http://schemas.openxmlformats.org/officeDocument/2006/relationships/image" Target="media/image40.jpg"/><Relationship Id="rId99" Type="http://schemas.openxmlformats.org/officeDocument/2006/relationships/hyperlink" Target="https://www.agriculture.gov.au/biosecurity-trade/aircraft-vessels-military/vessels/marine-pest-biosecurity/ballast/australian-ballast-water-management-requirements" TargetMode="External"/><Relationship Id="rId101" Type="http://schemas.openxmlformats.org/officeDocument/2006/relationships/hyperlink" Target="https://www.agriculture.gov.au/biosecurity-trade/aircraft-vessels-military/vessels/marine-pest-biosecurity/biofouling/anti-fouling-and-inwater-cleaning-guidelines"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yperlink" Target="https://www.dcceew.gov.au/environment/epbc/publications/significant-impact-guidelines-12-actions-or-impacting-upon-commonwealth-land-and-actions" TargetMode="External"/><Relationship Id="rId109" Type="http://schemas.openxmlformats.org/officeDocument/2006/relationships/image" Target="media/image47.jpg"/><Relationship Id="rId34" Type="http://schemas.openxmlformats.org/officeDocument/2006/relationships/hyperlink" Target="https://www.dcceew.gov.au/environment/biodiversity/threatened/conservation-advices" TargetMode="External"/><Relationship Id="rId50" Type="http://schemas.openxmlformats.org/officeDocument/2006/relationships/image" Target="media/image15.png"/><Relationship Id="rId55" Type="http://schemas.openxmlformats.org/officeDocument/2006/relationships/image" Target="media/image20.png"/><Relationship Id="rId76" Type="http://schemas.openxmlformats.org/officeDocument/2006/relationships/image" Target="media/image30.jpeg"/><Relationship Id="rId97" Type="http://schemas.openxmlformats.org/officeDocument/2006/relationships/image" Target="media/image42.jpg"/><Relationship Id="rId104" Type="http://schemas.openxmlformats.org/officeDocument/2006/relationships/hyperlink" Target="https://www.nopsema.gov.au/node/1879" TargetMode="External"/><Relationship Id="rId7" Type="http://schemas.openxmlformats.org/officeDocument/2006/relationships/image" Target="media/image1.png"/><Relationship Id="rId71" Type="http://schemas.openxmlformats.org/officeDocument/2006/relationships/image" Target="media/image27.jpeg"/><Relationship Id="rId92" Type="http://schemas.openxmlformats.org/officeDocument/2006/relationships/hyperlink" Target="https://www.dcceew.gov.au/environment/marine/publications/recovery-plan-marine-turtles-australia-2017" TargetMode="External"/><Relationship Id="rId2" Type="http://schemas.openxmlformats.org/officeDocument/2006/relationships/styles" Target="styles.xml"/><Relationship Id="rId29" Type="http://schemas.openxmlformats.org/officeDocument/2006/relationships/image" Target="media/image8.jpeg"/><Relationship Id="rId24" Type="http://schemas.openxmlformats.org/officeDocument/2006/relationships/image" Target="media/image6.jpeg"/><Relationship Id="rId45" Type="http://schemas.openxmlformats.org/officeDocument/2006/relationships/hyperlink" Target="http://www.dcceew.gov.au/environment/" TargetMode="External"/><Relationship Id="rId66" Type="http://schemas.openxmlformats.org/officeDocument/2006/relationships/hyperlink" Target="https://www.dcceew.gov.au/environment/marine/marine-bioregional-plans" TargetMode="External"/><Relationship Id="rId87" Type="http://schemas.openxmlformats.org/officeDocument/2006/relationships/hyperlink" Target="https://www.dcceew.gov.au/environment/epbc/publications/significant-impact-guidelines-11-matters-national-environmental-significance" TargetMode="External"/><Relationship Id="rId110" Type="http://schemas.openxmlformats.org/officeDocument/2006/relationships/image" Target="media/image48.jpg"/><Relationship Id="rId115" Type="http://schemas.openxmlformats.org/officeDocument/2006/relationships/footer" Target="footer2.xml"/><Relationship Id="rId61" Type="http://schemas.openxmlformats.org/officeDocument/2006/relationships/hyperlink" Target="https://www.dcceew.gov.au/environment/epbc/publications/impacts-on-birds-from-offshore-wind-farms-australia" TargetMode="External"/><Relationship Id="rId82" Type="http://schemas.openxmlformats.org/officeDocument/2006/relationships/image" Target="media/image34.jpg"/><Relationship Id="rId19" Type="http://schemas.openxmlformats.org/officeDocument/2006/relationships/hyperlink" Target="https://www.dcceew.gov.au/environment/epbc/publications" TargetMode="External"/><Relationship Id="rId14" Type="http://schemas.openxmlformats.org/officeDocument/2006/relationships/hyperlink" Target="https://www.nopsema.gov.au/sites/default/files/documents/Guidance%20-%20Offshore%20renewables%20environmental%20approvals%20-%20Rev%201%20Oct%202022.pdf" TargetMode="External"/><Relationship Id="rId30" Type="http://schemas.openxmlformats.org/officeDocument/2006/relationships/image" Target="media/image9.png"/><Relationship Id="rId35" Type="http://schemas.openxmlformats.org/officeDocument/2006/relationships/hyperlink" Target="https://www.dcceew.gov.au/environment/biodiversity/threatened/conservation-advices" TargetMode="External"/><Relationship Id="rId56" Type="http://schemas.openxmlformats.org/officeDocument/2006/relationships/image" Target="media/image21.png"/><Relationship Id="rId77" Type="http://schemas.openxmlformats.org/officeDocument/2006/relationships/hyperlink" Target="https://www.dcceew.gov.au/environment/biodiversity/threatened/publications/recovery/albatrosses-and-petrels-2022" TargetMode="External"/><Relationship Id="rId100" Type="http://schemas.openxmlformats.org/officeDocument/2006/relationships/hyperlink" Target="https://www.agriculture.gov.au/biosecurity-trade/aircraft-vessels-military/vessels/marine-pest-biosecurity/biofouling" TargetMode="External"/><Relationship Id="rId105" Type="http://schemas.openxmlformats.org/officeDocument/2006/relationships/image" Target="media/image44.jpeg"/><Relationship Id="rId8" Type="http://schemas.openxmlformats.org/officeDocument/2006/relationships/hyperlink" Target="https://creativecommons.org/licenses/by/4.0/legalcode" TargetMode="External"/><Relationship Id="rId51" Type="http://schemas.openxmlformats.org/officeDocument/2006/relationships/image" Target="media/image16.png"/><Relationship Id="rId72" Type="http://schemas.openxmlformats.org/officeDocument/2006/relationships/image" Target="media/image28.jpeg"/><Relationship Id="rId93" Type="http://schemas.openxmlformats.org/officeDocument/2006/relationships/hyperlink" Target="https://www.dcceew.gov.au/environment/biodiversity/publications/national-light-pollution-guidelines-wildlife" TargetMode="External"/><Relationship Id="rId98" Type="http://schemas.openxmlformats.org/officeDocument/2006/relationships/image" Target="media/image43.jpg"/><Relationship Id="rId3" Type="http://schemas.openxmlformats.org/officeDocument/2006/relationships/settings" Target="settings.xml"/><Relationship Id="rId25" Type="http://schemas.openxmlformats.org/officeDocument/2006/relationships/hyperlink" Target="https://www.dcceew.gov.au/environment/epbc/approvals/offsets" TargetMode="External"/><Relationship Id="rId46" Type="http://schemas.openxmlformats.org/officeDocument/2006/relationships/image" Target="media/image12.png"/><Relationship Id="rId67" Type="http://schemas.openxmlformats.org/officeDocument/2006/relationships/image" Target="media/image25.png"/><Relationship Id="rId116" Type="http://schemas.openxmlformats.org/officeDocument/2006/relationships/fontTable" Target="fontTable.xml"/><Relationship Id="rId20" Type="http://schemas.openxmlformats.org/officeDocument/2006/relationships/hyperlink" Target="https://www.dcceew.gov.au/environment/epbc/advice/pre-referral-meeting" TargetMode="External"/><Relationship Id="rId62" Type="http://schemas.openxmlformats.org/officeDocument/2006/relationships/hyperlink" Target="https://www.dcceew.gov.au/environment/epbc/publications/epbc-act-policy-statement-23-wind-farm-industry" TargetMode="External"/><Relationship Id="rId83" Type="http://schemas.openxmlformats.org/officeDocument/2006/relationships/image" Target="media/image35.jpg"/><Relationship Id="rId88" Type="http://schemas.openxmlformats.org/officeDocument/2006/relationships/image" Target="media/image37.jpeg"/><Relationship Id="rId111" Type="http://schemas.openxmlformats.org/officeDocument/2006/relationships/hyperlink" Target="https://tethys.pnnl.gov/sites/default/files/publications/OES-Environmental-2020-State-of-the-Science-Report_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3" ma:contentTypeDescription="Create a new document." ma:contentTypeScope="" ma:versionID="c5cad13b6666b7852f4eaa8dcc206fb9">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e9b090d71a2e5fb3627b9888c9f68a88"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9AF3C-1B07-4BB2-92CC-68781837A72A}"/>
</file>

<file path=customXml/itemProps2.xml><?xml version="1.0" encoding="utf-8"?>
<ds:datastoreItem xmlns:ds="http://schemas.openxmlformats.org/officeDocument/2006/customXml" ds:itemID="{A372A9E1-87FA-44C5-95A1-26DB06BE6CCA}"/>
</file>

<file path=docProps/app.xml><?xml version="1.0" encoding="utf-8"?>
<Properties xmlns="http://schemas.openxmlformats.org/officeDocument/2006/extended-properties" xmlns:vt="http://schemas.openxmlformats.org/officeDocument/2006/docPropsVTypes">
  <Template>Normal</Template>
  <TotalTime>1</TotalTime>
  <Pages>46</Pages>
  <Words>13715</Words>
  <Characters>78176</Characters>
  <Application>Microsoft Office Word</Application>
  <DocSecurity>4</DocSecurity>
  <Lines>651</Lines>
  <Paragraphs>183</Paragraphs>
  <ScaleCrop>false</ScaleCrop>
  <HeadingPairs>
    <vt:vector size="2" baseType="variant">
      <vt:variant>
        <vt:lpstr>Title</vt:lpstr>
      </vt:variant>
      <vt:variant>
        <vt:i4>1</vt:i4>
      </vt:variant>
    </vt:vector>
  </HeadingPairs>
  <TitlesOfParts>
    <vt:vector size="1" baseType="lpstr">
      <vt:lpstr>Key environmental factors for offshore windfarm environmental impact assessment under the Environmental Protection and Biodiversity Conservation Act 1999</vt:lpstr>
    </vt:vector>
  </TitlesOfParts>
  <Manager/>
  <Company/>
  <LinksUpToDate>false</LinksUpToDate>
  <CharactersWithSpaces>91708</CharactersWithSpaces>
  <SharedDoc>false</SharedDoc>
  <HyperlinkBase/>
  <HLinks>
    <vt:vector size="258" baseType="variant">
      <vt:variant>
        <vt:i4>5570635</vt:i4>
      </vt:variant>
      <vt:variant>
        <vt:i4>240</vt:i4>
      </vt:variant>
      <vt:variant>
        <vt:i4>0</vt:i4>
      </vt:variant>
      <vt:variant>
        <vt:i4>5</vt:i4>
      </vt:variant>
      <vt:variant>
        <vt:lpwstr>http://act001trimclp01/Default.aspx?urilist=1583851,1583844,1583824,</vt:lpwstr>
      </vt:variant>
      <vt:variant>
        <vt:lpwstr/>
      </vt:variant>
      <vt:variant>
        <vt:i4>3211304</vt:i4>
      </vt:variant>
      <vt:variant>
        <vt:i4>237</vt:i4>
      </vt:variant>
      <vt:variant>
        <vt:i4>0</vt:i4>
      </vt:variant>
      <vt:variant>
        <vt:i4>5</vt:i4>
      </vt:variant>
      <vt:variant>
        <vt:lpwstr>http://act001trimclp01/</vt:lpwstr>
      </vt:variant>
      <vt:variant>
        <vt:lpwstr/>
      </vt:variant>
      <vt:variant>
        <vt:i4>655429</vt:i4>
      </vt:variant>
      <vt:variant>
        <vt:i4>234</vt:i4>
      </vt:variant>
      <vt:variant>
        <vt:i4>0</vt:i4>
      </vt:variant>
      <vt:variant>
        <vt:i4>5</vt:i4>
      </vt:variant>
      <vt:variant>
        <vt:lpwstr>http://www.cl.cam.ac.uk/~mgk25/iso-time.html</vt:lpwstr>
      </vt:variant>
      <vt:variant>
        <vt:lpwstr/>
      </vt:variant>
      <vt:variant>
        <vt:i4>4522012</vt:i4>
      </vt:variant>
      <vt:variant>
        <vt:i4>228</vt:i4>
      </vt:variant>
      <vt:variant>
        <vt:i4>0</vt:i4>
      </vt:variant>
      <vt:variant>
        <vt:i4>5</vt:i4>
      </vt:variant>
      <vt:variant>
        <vt:lpwstr/>
      </vt:variant>
      <vt:variant>
        <vt:lpwstr>_Inserting_a_table_1</vt:lpwstr>
      </vt:variant>
      <vt:variant>
        <vt:i4>7602243</vt:i4>
      </vt:variant>
      <vt:variant>
        <vt:i4>225</vt:i4>
      </vt:variant>
      <vt:variant>
        <vt:i4>0</vt:i4>
      </vt:variant>
      <vt:variant>
        <vt:i4>5</vt:i4>
      </vt:variant>
      <vt:variant>
        <vt:lpwstr/>
      </vt:variant>
      <vt:variant>
        <vt:lpwstr>_Inserting_a_table</vt:lpwstr>
      </vt:variant>
      <vt:variant>
        <vt:i4>6357083</vt:i4>
      </vt:variant>
      <vt:variant>
        <vt:i4>219</vt:i4>
      </vt:variant>
      <vt:variant>
        <vt:i4>0</vt:i4>
      </vt:variant>
      <vt:variant>
        <vt:i4>5</vt:i4>
      </vt:variant>
      <vt:variant>
        <vt:lpwstr/>
      </vt:variant>
      <vt:variant>
        <vt:lpwstr>_Creating_alt_text</vt:lpwstr>
      </vt:variant>
      <vt:variant>
        <vt:i4>7798907</vt:i4>
      </vt:variant>
      <vt:variant>
        <vt:i4>207</vt:i4>
      </vt:variant>
      <vt:variant>
        <vt:i4>0</vt:i4>
      </vt:variant>
      <vt:variant>
        <vt:i4>5</vt:i4>
      </vt:variant>
      <vt:variant>
        <vt:lpwstr/>
      </vt:variant>
      <vt:variant>
        <vt:lpwstr>_Styling_tables</vt:lpwstr>
      </vt:variant>
      <vt:variant>
        <vt:i4>4391033</vt:i4>
      </vt:variant>
      <vt:variant>
        <vt:i4>201</vt:i4>
      </vt:variant>
      <vt:variant>
        <vt:i4>0</vt:i4>
      </vt:variant>
      <vt:variant>
        <vt:i4>5</vt:i4>
      </vt:variant>
      <vt:variant>
        <vt:lpwstr/>
      </vt:variant>
      <vt:variant>
        <vt:lpwstr>_Inserting_captions_and</vt:lpwstr>
      </vt:variant>
      <vt:variant>
        <vt:i4>1114219</vt:i4>
      </vt:variant>
      <vt:variant>
        <vt:i4>198</vt:i4>
      </vt:variant>
      <vt:variant>
        <vt:i4>0</vt:i4>
      </vt:variant>
      <vt:variant>
        <vt:i4>5</vt:i4>
      </vt:variant>
      <vt:variant>
        <vt:lpwstr>mailto:CommsProduction@agriculture.gov.au</vt:lpwstr>
      </vt:variant>
      <vt:variant>
        <vt:lpwstr/>
      </vt:variant>
      <vt:variant>
        <vt:i4>6160469</vt:i4>
      </vt:variant>
      <vt:variant>
        <vt:i4>195</vt:i4>
      </vt:variant>
      <vt:variant>
        <vt:i4>0</vt:i4>
      </vt:variant>
      <vt:variant>
        <vt:i4>5</vt:i4>
      </vt:variant>
      <vt:variant>
        <vt:lpwstr>http://mylink.agdaff.gov.au/Comms/PrintPub/Identity/Pages/IdentityStandards.aspx</vt:lpwstr>
      </vt:variant>
      <vt:variant>
        <vt:lpwstr/>
      </vt:variant>
      <vt:variant>
        <vt:i4>1114219</vt:i4>
      </vt:variant>
      <vt:variant>
        <vt:i4>192</vt:i4>
      </vt:variant>
      <vt:variant>
        <vt:i4>0</vt:i4>
      </vt:variant>
      <vt:variant>
        <vt:i4>5</vt:i4>
      </vt:variant>
      <vt:variant>
        <vt:lpwstr>mailto:CommsProduction@agriculture.gov.au</vt:lpwstr>
      </vt:variant>
      <vt:variant>
        <vt:lpwstr/>
      </vt:variant>
      <vt:variant>
        <vt:i4>7602243</vt:i4>
      </vt:variant>
      <vt:variant>
        <vt:i4>189</vt:i4>
      </vt:variant>
      <vt:variant>
        <vt:i4>0</vt:i4>
      </vt:variant>
      <vt:variant>
        <vt:i4>5</vt:i4>
      </vt:variant>
      <vt:variant>
        <vt:lpwstr/>
      </vt:variant>
      <vt:variant>
        <vt:lpwstr>_Inserting_a_table</vt:lpwstr>
      </vt:variant>
      <vt:variant>
        <vt:i4>3604537</vt:i4>
      </vt:variant>
      <vt:variant>
        <vt:i4>186</vt:i4>
      </vt:variant>
      <vt:variant>
        <vt:i4>0</vt:i4>
      </vt:variant>
      <vt:variant>
        <vt:i4>5</vt:i4>
      </vt:variant>
      <vt:variant>
        <vt:lpwstr>http://www.protectivesecurity.gov.au/informationsecurity/Pages/ProtectivelyMarkingAndHandlingSensitiveAndSecurityClassifiedInformation.aspx</vt:lpwstr>
      </vt:variant>
      <vt:variant>
        <vt:lpwstr/>
      </vt:variant>
      <vt:variant>
        <vt:i4>7471208</vt:i4>
      </vt:variant>
      <vt:variant>
        <vt:i4>177</vt:i4>
      </vt:variant>
      <vt:variant>
        <vt:i4>0</vt:i4>
      </vt:variant>
      <vt:variant>
        <vt:i4>5</vt:i4>
      </vt:variant>
      <vt:variant>
        <vt:lpwstr/>
      </vt:variant>
      <vt:variant>
        <vt:lpwstr>_Saving_your_document_1</vt:lpwstr>
      </vt:variant>
      <vt:variant>
        <vt:i4>1376317</vt:i4>
      </vt:variant>
      <vt:variant>
        <vt:i4>170</vt:i4>
      </vt:variant>
      <vt:variant>
        <vt:i4>0</vt:i4>
      </vt:variant>
      <vt:variant>
        <vt:i4>5</vt:i4>
      </vt:variant>
      <vt:variant>
        <vt:lpwstr/>
      </vt:variant>
      <vt:variant>
        <vt:lpwstr>_Toc430706903</vt:lpwstr>
      </vt:variant>
      <vt:variant>
        <vt:i4>1376317</vt:i4>
      </vt:variant>
      <vt:variant>
        <vt:i4>164</vt:i4>
      </vt:variant>
      <vt:variant>
        <vt:i4>0</vt:i4>
      </vt:variant>
      <vt:variant>
        <vt:i4>5</vt:i4>
      </vt:variant>
      <vt:variant>
        <vt:lpwstr/>
      </vt:variant>
      <vt:variant>
        <vt:lpwstr>_Toc430706902</vt:lpwstr>
      </vt:variant>
      <vt:variant>
        <vt:i4>1376317</vt:i4>
      </vt:variant>
      <vt:variant>
        <vt:i4>158</vt:i4>
      </vt:variant>
      <vt:variant>
        <vt:i4>0</vt:i4>
      </vt:variant>
      <vt:variant>
        <vt:i4>5</vt:i4>
      </vt:variant>
      <vt:variant>
        <vt:lpwstr/>
      </vt:variant>
      <vt:variant>
        <vt:lpwstr>_Toc430706901</vt:lpwstr>
      </vt:variant>
      <vt:variant>
        <vt:i4>1376317</vt:i4>
      </vt:variant>
      <vt:variant>
        <vt:i4>152</vt:i4>
      </vt:variant>
      <vt:variant>
        <vt:i4>0</vt:i4>
      </vt:variant>
      <vt:variant>
        <vt:i4>5</vt:i4>
      </vt:variant>
      <vt:variant>
        <vt:lpwstr/>
      </vt:variant>
      <vt:variant>
        <vt:lpwstr>_Toc430706900</vt:lpwstr>
      </vt:variant>
      <vt:variant>
        <vt:i4>1835068</vt:i4>
      </vt:variant>
      <vt:variant>
        <vt:i4>146</vt:i4>
      </vt:variant>
      <vt:variant>
        <vt:i4>0</vt:i4>
      </vt:variant>
      <vt:variant>
        <vt:i4>5</vt:i4>
      </vt:variant>
      <vt:variant>
        <vt:lpwstr/>
      </vt:variant>
      <vt:variant>
        <vt:lpwstr>_Toc430706899</vt:lpwstr>
      </vt:variant>
      <vt:variant>
        <vt:i4>1835068</vt:i4>
      </vt:variant>
      <vt:variant>
        <vt:i4>140</vt:i4>
      </vt:variant>
      <vt:variant>
        <vt:i4>0</vt:i4>
      </vt:variant>
      <vt:variant>
        <vt:i4>5</vt:i4>
      </vt:variant>
      <vt:variant>
        <vt:lpwstr/>
      </vt:variant>
      <vt:variant>
        <vt:lpwstr>_Toc430706898</vt:lpwstr>
      </vt:variant>
      <vt:variant>
        <vt:i4>1835068</vt:i4>
      </vt:variant>
      <vt:variant>
        <vt:i4>134</vt:i4>
      </vt:variant>
      <vt:variant>
        <vt:i4>0</vt:i4>
      </vt:variant>
      <vt:variant>
        <vt:i4>5</vt:i4>
      </vt:variant>
      <vt:variant>
        <vt:lpwstr/>
      </vt:variant>
      <vt:variant>
        <vt:lpwstr>_Toc430706897</vt:lpwstr>
      </vt:variant>
      <vt:variant>
        <vt:i4>1835068</vt:i4>
      </vt:variant>
      <vt:variant>
        <vt:i4>128</vt:i4>
      </vt:variant>
      <vt:variant>
        <vt:i4>0</vt:i4>
      </vt:variant>
      <vt:variant>
        <vt:i4>5</vt:i4>
      </vt:variant>
      <vt:variant>
        <vt:lpwstr/>
      </vt:variant>
      <vt:variant>
        <vt:lpwstr>_Toc430706896</vt:lpwstr>
      </vt:variant>
      <vt:variant>
        <vt:i4>1835068</vt:i4>
      </vt:variant>
      <vt:variant>
        <vt:i4>122</vt:i4>
      </vt:variant>
      <vt:variant>
        <vt:i4>0</vt:i4>
      </vt:variant>
      <vt:variant>
        <vt:i4>5</vt:i4>
      </vt:variant>
      <vt:variant>
        <vt:lpwstr/>
      </vt:variant>
      <vt:variant>
        <vt:lpwstr>_Toc430706895</vt:lpwstr>
      </vt:variant>
      <vt:variant>
        <vt:i4>1835068</vt:i4>
      </vt:variant>
      <vt:variant>
        <vt:i4>116</vt:i4>
      </vt:variant>
      <vt:variant>
        <vt:i4>0</vt:i4>
      </vt:variant>
      <vt:variant>
        <vt:i4>5</vt:i4>
      </vt:variant>
      <vt:variant>
        <vt:lpwstr/>
      </vt:variant>
      <vt:variant>
        <vt:lpwstr>_Toc430706894</vt:lpwstr>
      </vt:variant>
      <vt:variant>
        <vt:i4>1835068</vt:i4>
      </vt:variant>
      <vt:variant>
        <vt:i4>110</vt:i4>
      </vt:variant>
      <vt:variant>
        <vt:i4>0</vt:i4>
      </vt:variant>
      <vt:variant>
        <vt:i4>5</vt:i4>
      </vt:variant>
      <vt:variant>
        <vt:lpwstr/>
      </vt:variant>
      <vt:variant>
        <vt:lpwstr>_Toc430706893</vt:lpwstr>
      </vt:variant>
      <vt:variant>
        <vt:i4>1835068</vt:i4>
      </vt:variant>
      <vt:variant>
        <vt:i4>104</vt:i4>
      </vt:variant>
      <vt:variant>
        <vt:i4>0</vt:i4>
      </vt:variant>
      <vt:variant>
        <vt:i4>5</vt:i4>
      </vt:variant>
      <vt:variant>
        <vt:lpwstr/>
      </vt:variant>
      <vt:variant>
        <vt:lpwstr>_Toc430706892</vt:lpwstr>
      </vt:variant>
      <vt:variant>
        <vt:i4>1835068</vt:i4>
      </vt:variant>
      <vt:variant>
        <vt:i4>98</vt:i4>
      </vt:variant>
      <vt:variant>
        <vt:i4>0</vt:i4>
      </vt:variant>
      <vt:variant>
        <vt:i4>5</vt:i4>
      </vt:variant>
      <vt:variant>
        <vt:lpwstr/>
      </vt:variant>
      <vt:variant>
        <vt:lpwstr>_Toc430706891</vt:lpwstr>
      </vt:variant>
      <vt:variant>
        <vt:i4>1835068</vt:i4>
      </vt:variant>
      <vt:variant>
        <vt:i4>92</vt:i4>
      </vt:variant>
      <vt:variant>
        <vt:i4>0</vt:i4>
      </vt:variant>
      <vt:variant>
        <vt:i4>5</vt:i4>
      </vt:variant>
      <vt:variant>
        <vt:lpwstr/>
      </vt:variant>
      <vt:variant>
        <vt:lpwstr>_Toc430706890</vt:lpwstr>
      </vt:variant>
      <vt:variant>
        <vt:i4>1900604</vt:i4>
      </vt:variant>
      <vt:variant>
        <vt:i4>86</vt:i4>
      </vt:variant>
      <vt:variant>
        <vt:i4>0</vt:i4>
      </vt:variant>
      <vt:variant>
        <vt:i4>5</vt:i4>
      </vt:variant>
      <vt:variant>
        <vt:lpwstr/>
      </vt:variant>
      <vt:variant>
        <vt:lpwstr>_Toc430706889</vt:lpwstr>
      </vt:variant>
      <vt:variant>
        <vt:i4>1900604</vt:i4>
      </vt:variant>
      <vt:variant>
        <vt:i4>80</vt:i4>
      </vt:variant>
      <vt:variant>
        <vt:i4>0</vt:i4>
      </vt:variant>
      <vt:variant>
        <vt:i4>5</vt:i4>
      </vt:variant>
      <vt:variant>
        <vt:lpwstr/>
      </vt:variant>
      <vt:variant>
        <vt:lpwstr>_Toc430706888</vt:lpwstr>
      </vt:variant>
      <vt:variant>
        <vt:i4>1900604</vt:i4>
      </vt:variant>
      <vt:variant>
        <vt:i4>74</vt:i4>
      </vt:variant>
      <vt:variant>
        <vt:i4>0</vt:i4>
      </vt:variant>
      <vt:variant>
        <vt:i4>5</vt:i4>
      </vt:variant>
      <vt:variant>
        <vt:lpwstr/>
      </vt:variant>
      <vt:variant>
        <vt:lpwstr>_Toc430706887</vt:lpwstr>
      </vt:variant>
      <vt:variant>
        <vt:i4>1900604</vt:i4>
      </vt:variant>
      <vt:variant>
        <vt:i4>68</vt:i4>
      </vt:variant>
      <vt:variant>
        <vt:i4>0</vt:i4>
      </vt:variant>
      <vt:variant>
        <vt:i4>5</vt:i4>
      </vt:variant>
      <vt:variant>
        <vt:lpwstr/>
      </vt:variant>
      <vt:variant>
        <vt:lpwstr>_Toc430706886</vt:lpwstr>
      </vt:variant>
      <vt:variant>
        <vt:i4>1900604</vt:i4>
      </vt:variant>
      <vt:variant>
        <vt:i4>62</vt:i4>
      </vt:variant>
      <vt:variant>
        <vt:i4>0</vt:i4>
      </vt:variant>
      <vt:variant>
        <vt:i4>5</vt:i4>
      </vt:variant>
      <vt:variant>
        <vt:lpwstr/>
      </vt:variant>
      <vt:variant>
        <vt:lpwstr>_Toc430706885</vt:lpwstr>
      </vt:variant>
      <vt:variant>
        <vt:i4>1900604</vt:i4>
      </vt:variant>
      <vt:variant>
        <vt:i4>56</vt:i4>
      </vt:variant>
      <vt:variant>
        <vt:i4>0</vt:i4>
      </vt:variant>
      <vt:variant>
        <vt:i4>5</vt:i4>
      </vt:variant>
      <vt:variant>
        <vt:lpwstr/>
      </vt:variant>
      <vt:variant>
        <vt:lpwstr>_Toc430706884</vt:lpwstr>
      </vt:variant>
      <vt:variant>
        <vt:i4>1900604</vt:i4>
      </vt:variant>
      <vt:variant>
        <vt:i4>50</vt:i4>
      </vt:variant>
      <vt:variant>
        <vt:i4>0</vt:i4>
      </vt:variant>
      <vt:variant>
        <vt:i4>5</vt:i4>
      </vt:variant>
      <vt:variant>
        <vt:lpwstr/>
      </vt:variant>
      <vt:variant>
        <vt:lpwstr>_Toc430706883</vt:lpwstr>
      </vt:variant>
      <vt:variant>
        <vt:i4>1900604</vt:i4>
      </vt:variant>
      <vt:variant>
        <vt:i4>44</vt:i4>
      </vt:variant>
      <vt:variant>
        <vt:i4>0</vt:i4>
      </vt:variant>
      <vt:variant>
        <vt:i4>5</vt:i4>
      </vt:variant>
      <vt:variant>
        <vt:lpwstr/>
      </vt:variant>
      <vt:variant>
        <vt:lpwstr>_Toc430706882</vt:lpwstr>
      </vt:variant>
      <vt:variant>
        <vt:i4>1900604</vt:i4>
      </vt:variant>
      <vt:variant>
        <vt:i4>38</vt:i4>
      </vt:variant>
      <vt:variant>
        <vt:i4>0</vt:i4>
      </vt:variant>
      <vt:variant>
        <vt:i4>5</vt:i4>
      </vt:variant>
      <vt:variant>
        <vt:lpwstr/>
      </vt:variant>
      <vt:variant>
        <vt:lpwstr>_Toc430706881</vt:lpwstr>
      </vt:variant>
      <vt:variant>
        <vt:i4>1900604</vt:i4>
      </vt:variant>
      <vt:variant>
        <vt:i4>32</vt:i4>
      </vt:variant>
      <vt:variant>
        <vt:i4>0</vt:i4>
      </vt:variant>
      <vt:variant>
        <vt:i4>5</vt:i4>
      </vt:variant>
      <vt:variant>
        <vt:lpwstr/>
      </vt:variant>
      <vt:variant>
        <vt:lpwstr>_Toc430706880</vt:lpwstr>
      </vt:variant>
      <vt:variant>
        <vt:i4>1179708</vt:i4>
      </vt:variant>
      <vt:variant>
        <vt:i4>26</vt:i4>
      </vt:variant>
      <vt:variant>
        <vt:i4>0</vt:i4>
      </vt:variant>
      <vt:variant>
        <vt:i4>5</vt:i4>
      </vt:variant>
      <vt:variant>
        <vt:lpwstr/>
      </vt:variant>
      <vt:variant>
        <vt:lpwstr>_Toc430706879</vt:lpwstr>
      </vt:variant>
      <vt:variant>
        <vt:i4>1179708</vt:i4>
      </vt:variant>
      <vt:variant>
        <vt:i4>20</vt:i4>
      </vt:variant>
      <vt:variant>
        <vt:i4>0</vt:i4>
      </vt:variant>
      <vt:variant>
        <vt:i4>5</vt:i4>
      </vt:variant>
      <vt:variant>
        <vt:lpwstr/>
      </vt:variant>
      <vt:variant>
        <vt:lpwstr>_Toc430706878</vt:lpwstr>
      </vt:variant>
      <vt:variant>
        <vt:i4>1179708</vt:i4>
      </vt:variant>
      <vt:variant>
        <vt:i4>14</vt:i4>
      </vt:variant>
      <vt:variant>
        <vt:i4>0</vt:i4>
      </vt:variant>
      <vt:variant>
        <vt:i4>5</vt:i4>
      </vt:variant>
      <vt:variant>
        <vt:lpwstr/>
      </vt:variant>
      <vt:variant>
        <vt:lpwstr>_Toc430706877</vt:lpwstr>
      </vt:variant>
      <vt:variant>
        <vt:i4>1179708</vt:i4>
      </vt:variant>
      <vt:variant>
        <vt:i4>8</vt:i4>
      </vt:variant>
      <vt:variant>
        <vt:i4>0</vt:i4>
      </vt:variant>
      <vt:variant>
        <vt:i4>5</vt:i4>
      </vt:variant>
      <vt:variant>
        <vt:lpwstr/>
      </vt:variant>
      <vt:variant>
        <vt:lpwstr>_Toc430706876</vt:lpwstr>
      </vt:variant>
      <vt:variant>
        <vt:i4>1179708</vt:i4>
      </vt:variant>
      <vt:variant>
        <vt:i4>2</vt:i4>
      </vt:variant>
      <vt:variant>
        <vt:i4>0</vt:i4>
      </vt:variant>
      <vt:variant>
        <vt:i4>5</vt:i4>
      </vt:variant>
      <vt:variant>
        <vt:lpwstr/>
      </vt:variant>
      <vt:variant>
        <vt:lpwstr>_Toc430706875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environmental factors for offshore windfarm environmental impact assessment under the Environmental Protection and Biodiversity Conservation Act 1999</dc:title>
  <dc:subject/>
  <dc:creator>Department of Climate Change, Energy, the Environment and Water</dc:creator>
  <cp:keywords/>
  <dc:description/>
  <cp:lastModifiedBy>Durack, Bec</cp:lastModifiedBy>
  <cp:revision>2</cp:revision>
  <dcterms:created xsi:type="dcterms:W3CDTF">2023-08-24T03:07:00Z</dcterms:created>
  <dcterms:modified xsi:type="dcterms:W3CDTF">2023-08-24T03:07:00Z</dcterms:modified>
  <cp:category/>
  <cp:contentStatus/>
</cp:coreProperties>
</file>