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CD34F" w14:textId="77777777" w:rsidR="00431751" w:rsidRPr="00D4652F" w:rsidRDefault="00CC79BC" w:rsidP="00CB2757">
      <w:pPr>
        <w:pStyle w:val="Header"/>
        <w:tabs>
          <w:tab w:val="clear" w:pos="4513"/>
          <w:tab w:val="clear" w:pos="9026"/>
          <w:tab w:val="center" w:pos="3119"/>
        </w:tabs>
        <w:spacing w:after="200" w:line="276" w:lineRule="auto"/>
        <w:ind w:left="567" w:right="567"/>
        <w:jc w:val="center"/>
        <w:rPr>
          <w:rFonts w:ascii="Arial" w:hAnsi="Arial" w:cs="Arial"/>
          <w:sz w:val="22"/>
          <w:szCs w:val="22"/>
        </w:rPr>
      </w:pPr>
      <w:r w:rsidRPr="00D4652F">
        <w:rPr>
          <w:rFonts w:ascii="Arial" w:hAnsi="Arial" w:cs="Arial"/>
          <w:sz w:val="22"/>
          <w:szCs w:val="22"/>
        </w:rPr>
        <w:t xml:space="preserve"> </w:t>
      </w:r>
      <w:r w:rsidR="009A7E1F" w:rsidRPr="00D4652F">
        <w:rPr>
          <w:rFonts w:ascii="Arial" w:hAnsi="Arial" w:cs="Arial"/>
          <w:b/>
          <w:noProof/>
          <w:sz w:val="22"/>
          <w:szCs w:val="22"/>
          <w:lang w:eastAsia="en-AU"/>
        </w:rPr>
        <w:drawing>
          <wp:inline distT="0" distB="0" distL="0" distR="0" wp14:anchorId="2C6D8738" wp14:editId="00E931CF">
            <wp:extent cx="1666875" cy="13716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666875" cy="1371600"/>
                    </a:xfrm>
                    <a:prstGeom prst="rect">
                      <a:avLst/>
                    </a:prstGeom>
                    <a:noFill/>
                    <a:ln w="9525">
                      <a:noFill/>
                      <a:miter lim="800000"/>
                      <a:headEnd/>
                      <a:tailEnd/>
                    </a:ln>
                  </pic:spPr>
                </pic:pic>
              </a:graphicData>
            </a:graphic>
          </wp:inline>
        </w:drawing>
      </w:r>
    </w:p>
    <w:p w14:paraId="7C52BC39" w14:textId="4489D01F" w:rsidR="0055257E" w:rsidRPr="00D4652F" w:rsidRDefault="00431751" w:rsidP="00CB2757">
      <w:pPr>
        <w:widowControl w:val="0"/>
        <w:tabs>
          <w:tab w:val="center" w:pos="3840"/>
          <w:tab w:val="left" w:pos="6700"/>
        </w:tabs>
        <w:spacing w:after="200" w:line="276" w:lineRule="auto"/>
        <w:ind w:left="567" w:right="567"/>
        <w:jc w:val="center"/>
        <w:rPr>
          <w:rFonts w:ascii="Arial" w:hAnsi="Arial" w:cs="Arial"/>
          <w:b/>
          <w:sz w:val="22"/>
          <w:szCs w:val="22"/>
        </w:rPr>
      </w:pPr>
      <w:r w:rsidRPr="00D4652F">
        <w:rPr>
          <w:rFonts w:ascii="Arial" w:hAnsi="Arial" w:cs="Arial"/>
          <w:b/>
          <w:sz w:val="22"/>
          <w:szCs w:val="22"/>
        </w:rPr>
        <w:t>COMMONWEALTH OF AUSTRALIA</w:t>
      </w:r>
    </w:p>
    <w:p w14:paraId="08A05C1B" w14:textId="6CCF1DE6" w:rsidR="0055257E" w:rsidRPr="00D4652F" w:rsidRDefault="00431751" w:rsidP="00CB2757">
      <w:pPr>
        <w:widowControl w:val="0"/>
        <w:tabs>
          <w:tab w:val="center" w:pos="3840"/>
          <w:tab w:val="left" w:pos="6700"/>
        </w:tabs>
        <w:spacing w:after="200" w:line="276" w:lineRule="auto"/>
        <w:ind w:left="567" w:right="567"/>
        <w:jc w:val="center"/>
        <w:rPr>
          <w:rFonts w:ascii="Arial" w:hAnsi="Arial" w:cs="Arial"/>
          <w:b/>
          <w:sz w:val="22"/>
          <w:szCs w:val="22"/>
        </w:rPr>
      </w:pPr>
      <w:r w:rsidRPr="00D4652F">
        <w:rPr>
          <w:rFonts w:ascii="Arial" w:hAnsi="Arial" w:cs="Arial"/>
          <w:b/>
          <w:sz w:val="22"/>
          <w:szCs w:val="22"/>
        </w:rPr>
        <w:t>STATEMENT OF REASONS</w:t>
      </w:r>
    </w:p>
    <w:p w14:paraId="1A3D1668" w14:textId="47A074CA" w:rsidR="00431751" w:rsidRPr="00D4652F" w:rsidRDefault="00431751" w:rsidP="00CB2757">
      <w:pPr>
        <w:widowControl w:val="0"/>
        <w:tabs>
          <w:tab w:val="center" w:pos="3840"/>
          <w:tab w:val="left" w:pos="6700"/>
        </w:tabs>
        <w:spacing w:after="200" w:line="276" w:lineRule="auto"/>
        <w:ind w:left="567" w:hanging="709"/>
        <w:jc w:val="center"/>
        <w:rPr>
          <w:rFonts w:ascii="Arial" w:hAnsi="Arial" w:cs="Arial"/>
          <w:b/>
          <w:sz w:val="22"/>
          <w:szCs w:val="22"/>
        </w:rPr>
      </w:pPr>
      <w:r w:rsidRPr="00D4652F">
        <w:rPr>
          <w:rFonts w:ascii="Arial" w:hAnsi="Arial" w:cs="Arial"/>
          <w:b/>
          <w:sz w:val="22"/>
          <w:szCs w:val="22"/>
        </w:rPr>
        <w:t xml:space="preserve">Agreement between the Commonwealth of Australia </w:t>
      </w:r>
      <w:r w:rsidRPr="00D4652F">
        <w:rPr>
          <w:rFonts w:ascii="Arial" w:hAnsi="Arial" w:cs="Arial"/>
          <w:b/>
          <w:sz w:val="22"/>
          <w:szCs w:val="22"/>
        </w:rPr>
        <w:br/>
        <w:t xml:space="preserve">and the </w:t>
      </w:r>
      <w:r w:rsidR="00225C25" w:rsidRPr="00D4652F">
        <w:rPr>
          <w:rFonts w:ascii="Arial" w:hAnsi="Arial" w:cs="Arial"/>
          <w:b/>
          <w:sz w:val="22"/>
          <w:szCs w:val="22"/>
        </w:rPr>
        <w:t>Northern Territory</w:t>
      </w:r>
      <w:r w:rsidR="00D91F0F" w:rsidRPr="00D4652F">
        <w:rPr>
          <w:rFonts w:ascii="Arial" w:hAnsi="Arial" w:cs="Arial"/>
          <w:b/>
          <w:sz w:val="22"/>
          <w:szCs w:val="22"/>
        </w:rPr>
        <w:t xml:space="preserve"> </w:t>
      </w:r>
      <w:r w:rsidR="00175BF5" w:rsidRPr="00D4652F">
        <w:rPr>
          <w:rFonts w:ascii="Arial" w:hAnsi="Arial" w:cs="Arial"/>
          <w:b/>
          <w:sz w:val="22"/>
          <w:szCs w:val="22"/>
        </w:rPr>
        <w:t xml:space="preserve">of Australia </w:t>
      </w:r>
      <w:r w:rsidRPr="00D4652F">
        <w:rPr>
          <w:rFonts w:ascii="Arial" w:hAnsi="Arial" w:cs="Arial"/>
          <w:b/>
          <w:sz w:val="22"/>
          <w:szCs w:val="22"/>
        </w:rPr>
        <w:t xml:space="preserve">under section 45 of the </w:t>
      </w:r>
      <w:r w:rsidRPr="00D4652F">
        <w:rPr>
          <w:rFonts w:ascii="Arial" w:hAnsi="Arial" w:cs="Arial"/>
          <w:b/>
          <w:sz w:val="22"/>
          <w:szCs w:val="22"/>
        </w:rPr>
        <w:br/>
      </w:r>
      <w:r w:rsidRPr="00D4652F">
        <w:rPr>
          <w:rFonts w:ascii="Arial" w:hAnsi="Arial" w:cs="Arial"/>
          <w:b/>
          <w:i/>
          <w:sz w:val="22"/>
          <w:szCs w:val="22"/>
        </w:rPr>
        <w:t>Environment Protection and Biodiversity Conservation Act 1999</w:t>
      </w:r>
      <w:r w:rsidRPr="00D4652F">
        <w:rPr>
          <w:rFonts w:ascii="Arial" w:hAnsi="Arial" w:cs="Arial"/>
          <w:b/>
          <w:sz w:val="22"/>
          <w:szCs w:val="22"/>
        </w:rPr>
        <w:t xml:space="preserve"> </w:t>
      </w:r>
      <w:r w:rsidR="00AE1F44" w:rsidRPr="00D4652F">
        <w:rPr>
          <w:rFonts w:ascii="Arial" w:hAnsi="Arial" w:cs="Arial"/>
          <w:b/>
          <w:sz w:val="22"/>
          <w:szCs w:val="22"/>
        </w:rPr>
        <w:t>(</w:t>
      </w:r>
      <w:r w:rsidR="00D4652F" w:rsidRPr="00D4652F">
        <w:rPr>
          <w:rFonts w:ascii="Arial" w:hAnsi="Arial" w:cs="Arial"/>
          <w:b/>
          <w:sz w:val="22"/>
          <w:szCs w:val="22"/>
        </w:rPr>
        <w:t>Cwth</w:t>
      </w:r>
      <w:r w:rsidR="00AE1F44" w:rsidRPr="00D4652F">
        <w:rPr>
          <w:rFonts w:ascii="Arial" w:hAnsi="Arial" w:cs="Arial"/>
          <w:b/>
          <w:sz w:val="22"/>
          <w:szCs w:val="22"/>
        </w:rPr>
        <w:t>)</w:t>
      </w:r>
      <w:r w:rsidRPr="00D4652F">
        <w:rPr>
          <w:rFonts w:ascii="Arial" w:hAnsi="Arial" w:cs="Arial"/>
          <w:b/>
          <w:sz w:val="22"/>
          <w:szCs w:val="22"/>
        </w:rPr>
        <w:br/>
        <w:t xml:space="preserve">relating to </w:t>
      </w:r>
      <w:r w:rsidR="00021042" w:rsidRPr="00D4652F">
        <w:rPr>
          <w:rFonts w:ascii="Arial" w:hAnsi="Arial" w:cs="Arial"/>
          <w:b/>
          <w:sz w:val="22"/>
          <w:szCs w:val="22"/>
        </w:rPr>
        <w:t>e</w:t>
      </w:r>
      <w:r w:rsidRPr="00D4652F">
        <w:rPr>
          <w:rFonts w:ascii="Arial" w:hAnsi="Arial" w:cs="Arial"/>
          <w:b/>
          <w:sz w:val="22"/>
          <w:szCs w:val="22"/>
        </w:rPr>
        <w:t>nvironmental</w:t>
      </w:r>
      <w:r w:rsidR="00113380" w:rsidRPr="00D4652F">
        <w:rPr>
          <w:rFonts w:ascii="Arial" w:hAnsi="Arial" w:cs="Arial"/>
          <w:b/>
          <w:sz w:val="22"/>
          <w:szCs w:val="22"/>
        </w:rPr>
        <w:t xml:space="preserve"> </w:t>
      </w:r>
      <w:r w:rsidR="00021042" w:rsidRPr="00D4652F">
        <w:rPr>
          <w:rFonts w:ascii="Arial" w:hAnsi="Arial" w:cs="Arial"/>
          <w:b/>
          <w:sz w:val="22"/>
          <w:szCs w:val="22"/>
        </w:rPr>
        <w:t>a</w:t>
      </w:r>
      <w:r w:rsidRPr="00D4652F">
        <w:rPr>
          <w:rFonts w:ascii="Arial" w:hAnsi="Arial" w:cs="Arial"/>
          <w:b/>
          <w:sz w:val="22"/>
          <w:szCs w:val="22"/>
        </w:rPr>
        <w:t>ssessment</w:t>
      </w:r>
    </w:p>
    <w:p w14:paraId="345E10FD" w14:textId="3C2966F4" w:rsidR="00A21214" w:rsidRPr="00D4652F" w:rsidRDefault="00423057" w:rsidP="00CB2757">
      <w:pPr>
        <w:widowControl w:val="0"/>
        <w:tabs>
          <w:tab w:val="center" w:pos="3840"/>
          <w:tab w:val="left" w:pos="6700"/>
        </w:tabs>
        <w:spacing w:after="200" w:line="276" w:lineRule="auto"/>
        <w:ind w:right="567"/>
        <w:rPr>
          <w:rFonts w:ascii="Arial" w:hAnsi="Arial" w:cs="Arial"/>
          <w:snapToGrid w:val="0"/>
          <w:sz w:val="22"/>
          <w:szCs w:val="22"/>
        </w:rPr>
      </w:pPr>
      <w:r w:rsidRPr="00D4652F">
        <w:rPr>
          <w:rFonts w:ascii="Arial" w:hAnsi="Arial" w:cs="Arial"/>
          <w:snapToGrid w:val="0"/>
          <w:sz w:val="22"/>
          <w:szCs w:val="22"/>
        </w:rPr>
        <w:t xml:space="preserve">I, </w:t>
      </w:r>
      <w:r w:rsidR="0095177E" w:rsidRPr="00D4652F">
        <w:rPr>
          <w:rFonts w:ascii="Arial" w:hAnsi="Arial" w:cs="Arial"/>
          <w:snapToGrid w:val="0"/>
          <w:sz w:val="22"/>
          <w:szCs w:val="22"/>
        </w:rPr>
        <w:t>Sussan Ley</w:t>
      </w:r>
      <w:r w:rsidRPr="00D4652F">
        <w:rPr>
          <w:rFonts w:ascii="Arial" w:hAnsi="Arial" w:cs="Arial"/>
          <w:snapToGrid w:val="0"/>
          <w:sz w:val="22"/>
          <w:szCs w:val="22"/>
        </w:rPr>
        <w:t xml:space="preserve">, Minister for the </w:t>
      </w:r>
      <w:r w:rsidRPr="00D4652F">
        <w:rPr>
          <w:rFonts w:ascii="Arial" w:hAnsi="Arial" w:cs="Arial"/>
          <w:sz w:val="22"/>
          <w:szCs w:val="22"/>
        </w:rPr>
        <w:t>Environment</w:t>
      </w:r>
      <w:r w:rsidRPr="00D4652F">
        <w:rPr>
          <w:rFonts w:ascii="Arial" w:hAnsi="Arial" w:cs="Arial"/>
          <w:snapToGrid w:val="0"/>
          <w:sz w:val="22"/>
          <w:szCs w:val="22"/>
        </w:rPr>
        <w:t>, provide the following reasons for my decision to enter into a bilateral agreement</w:t>
      </w:r>
      <w:r w:rsidR="008775FD" w:rsidRPr="00D4652F">
        <w:rPr>
          <w:rFonts w:ascii="Arial" w:hAnsi="Arial" w:cs="Arial"/>
          <w:snapToGrid w:val="0"/>
          <w:sz w:val="22"/>
          <w:szCs w:val="22"/>
        </w:rPr>
        <w:t xml:space="preserve"> (</w:t>
      </w:r>
      <w:r w:rsidR="008775FD" w:rsidRPr="00D4652F">
        <w:rPr>
          <w:rFonts w:ascii="Arial" w:hAnsi="Arial" w:cs="Arial"/>
          <w:b/>
          <w:bCs/>
          <w:snapToGrid w:val="0"/>
          <w:sz w:val="22"/>
          <w:szCs w:val="22"/>
        </w:rPr>
        <w:t>Agreement</w:t>
      </w:r>
      <w:r w:rsidR="008775FD" w:rsidRPr="00D4652F">
        <w:rPr>
          <w:rFonts w:ascii="Arial" w:hAnsi="Arial" w:cs="Arial"/>
          <w:snapToGrid w:val="0"/>
          <w:sz w:val="22"/>
          <w:szCs w:val="22"/>
        </w:rPr>
        <w:t>)</w:t>
      </w:r>
      <w:r w:rsidRPr="00D4652F">
        <w:rPr>
          <w:rFonts w:ascii="Arial" w:hAnsi="Arial" w:cs="Arial"/>
          <w:snapToGrid w:val="0"/>
          <w:sz w:val="22"/>
          <w:szCs w:val="22"/>
        </w:rPr>
        <w:t xml:space="preserve"> with</w:t>
      </w:r>
      <w:r w:rsidR="002E55E5" w:rsidRPr="00D4652F">
        <w:rPr>
          <w:rFonts w:ascii="Arial" w:hAnsi="Arial" w:cs="Arial"/>
          <w:snapToGrid w:val="0"/>
          <w:sz w:val="22"/>
          <w:szCs w:val="22"/>
        </w:rPr>
        <w:t xml:space="preserve"> the </w:t>
      </w:r>
      <w:r w:rsidR="00E53968" w:rsidRPr="00D4652F">
        <w:rPr>
          <w:rFonts w:ascii="Arial" w:hAnsi="Arial" w:cs="Arial"/>
          <w:snapToGrid w:val="0"/>
          <w:sz w:val="22"/>
          <w:szCs w:val="22"/>
        </w:rPr>
        <w:t>Northern Territory</w:t>
      </w:r>
      <w:r w:rsidR="00790F52" w:rsidRPr="00D4652F">
        <w:rPr>
          <w:rFonts w:ascii="Arial" w:hAnsi="Arial" w:cs="Arial"/>
          <w:snapToGrid w:val="0"/>
          <w:sz w:val="22"/>
          <w:szCs w:val="22"/>
        </w:rPr>
        <w:t xml:space="preserve"> of Australia</w:t>
      </w:r>
      <w:r w:rsidR="00431751" w:rsidRPr="00D4652F">
        <w:rPr>
          <w:rFonts w:ascii="Arial" w:hAnsi="Arial" w:cs="Arial"/>
          <w:snapToGrid w:val="0"/>
          <w:sz w:val="22"/>
          <w:szCs w:val="22"/>
        </w:rPr>
        <w:t xml:space="preserve"> </w:t>
      </w:r>
      <w:r w:rsidR="00415708" w:rsidRPr="00D4652F">
        <w:rPr>
          <w:rFonts w:ascii="Arial" w:hAnsi="Arial" w:cs="Arial"/>
          <w:snapToGrid w:val="0"/>
          <w:sz w:val="22"/>
          <w:szCs w:val="22"/>
        </w:rPr>
        <w:t>(</w:t>
      </w:r>
      <w:r w:rsidR="00415708" w:rsidRPr="00D4652F">
        <w:rPr>
          <w:rFonts w:ascii="Arial" w:hAnsi="Arial" w:cs="Arial"/>
          <w:b/>
          <w:bCs/>
          <w:snapToGrid w:val="0"/>
          <w:sz w:val="22"/>
          <w:szCs w:val="22"/>
        </w:rPr>
        <w:t>NT</w:t>
      </w:r>
      <w:r w:rsidR="00E95269" w:rsidRPr="00D4652F">
        <w:rPr>
          <w:rFonts w:ascii="Arial" w:hAnsi="Arial" w:cs="Arial"/>
          <w:b/>
          <w:bCs/>
          <w:snapToGrid w:val="0"/>
          <w:sz w:val="22"/>
          <w:szCs w:val="22"/>
        </w:rPr>
        <w:t>A</w:t>
      </w:r>
      <w:r w:rsidR="00415708" w:rsidRPr="00D4652F">
        <w:rPr>
          <w:rFonts w:ascii="Arial" w:hAnsi="Arial" w:cs="Arial"/>
          <w:snapToGrid w:val="0"/>
          <w:sz w:val="22"/>
          <w:szCs w:val="22"/>
        </w:rPr>
        <w:t xml:space="preserve">) </w:t>
      </w:r>
      <w:r w:rsidR="00431751" w:rsidRPr="00D4652F">
        <w:rPr>
          <w:rFonts w:ascii="Arial" w:hAnsi="Arial" w:cs="Arial"/>
          <w:snapToGrid w:val="0"/>
          <w:sz w:val="22"/>
          <w:szCs w:val="22"/>
        </w:rPr>
        <w:t xml:space="preserve">under section 45 of the </w:t>
      </w:r>
      <w:r w:rsidR="00431751" w:rsidRPr="00D4652F">
        <w:rPr>
          <w:rFonts w:ascii="Arial" w:hAnsi="Arial" w:cs="Arial"/>
          <w:i/>
          <w:sz w:val="22"/>
          <w:szCs w:val="22"/>
        </w:rPr>
        <w:t>Environment Protection and Biodiversity Conservation Act 1999</w:t>
      </w:r>
      <w:r w:rsidR="00E46B6B" w:rsidRPr="00D4652F">
        <w:rPr>
          <w:rFonts w:ascii="Arial" w:hAnsi="Arial" w:cs="Arial"/>
          <w:sz w:val="22"/>
          <w:szCs w:val="22"/>
        </w:rPr>
        <w:t xml:space="preserve"> (</w:t>
      </w:r>
      <w:r w:rsidR="00D4652F" w:rsidRPr="00D4652F">
        <w:rPr>
          <w:rFonts w:ascii="Arial" w:hAnsi="Arial" w:cs="Arial"/>
          <w:sz w:val="22"/>
          <w:szCs w:val="22"/>
        </w:rPr>
        <w:t>Cwth</w:t>
      </w:r>
      <w:r w:rsidR="00E46B6B" w:rsidRPr="00D4652F">
        <w:rPr>
          <w:rFonts w:ascii="Arial" w:hAnsi="Arial" w:cs="Arial"/>
          <w:sz w:val="22"/>
          <w:szCs w:val="22"/>
        </w:rPr>
        <w:t>)</w:t>
      </w:r>
      <w:r w:rsidR="00951647" w:rsidRPr="00D4652F">
        <w:rPr>
          <w:rFonts w:ascii="Arial" w:hAnsi="Arial" w:cs="Arial"/>
          <w:b/>
          <w:sz w:val="22"/>
          <w:szCs w:val="22"/>
        </w:rPr>
        <w:t xml:space="preserve"> </w:t>
      </w:r>
      <w:r w:rsidR="00431751" w:rsidRPr="00D4652F">
        <w:rPr>
          <w:rFonts w:ascii="Arial" w:hAnsi="Arial" w:cs="Arial"/>
          <w:snapToGrid w:val="0"/>
          <w:sz w:val="22"/>
          <w:szCs w:val="22"/>
        </w:rPr>
        <w:t>(</w:t>
      </w:r>
      <w:r w:rsidR="00E46B6B" w:rsidRPr="00D4652F">
        <w:rPr>
          <w:rFonts w:ascii="Arial" w:hAnsi="Arial" w:cs="Arial"/>
          <w:b/>
          <w:snapToGrid w:val="0"/>
          <w:sz w:val="22"/>
          <w:szCs w:val="22"/>
        </w:rPr>
        <w:t>EPBC Act</w:t>
      </w:r>
      <w:r w:rsidR="00431751" w:rsidRPr="00D4652F">
        <w:rPr>
          <w:rFonts w:ascii="Arial" w:hAnsi="Arial" w:cs="Arial"/>
          <w:snapToGrid w:val="0"/>
          <w:sz w:val="22"/>
          <w:szCs w:val="22"/>
        </w:rPr>
        <w:t>).</w:t>
      </w:r>
    </w:p>
    <w:p w14:paraId="17BE8EA8" w14:textId="77777777" w:rsidR="00E25934" w:rsidRPr="00D4652F" w:rsidRDefault="00423057" w:rsidP="00CB2757">
      <w:pPr>
        <w:pStyle w:val="Nospaceafter"/>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Legislati</w:t>
      </w:r>
      <w:r w:rsidR="00AE1F44" w:rsidRPr="00D4652F">
        <w:rPr>
          <w:rFonts w:ascii="Arial" w:hAnsi="Arial" w:cs="Arial"/>
          <w:b/>
          <w:bCs/>
          <w:snapToGrid w:val="0"/>
          <w:sz w:val="22"/>
          <w:szCs w:val="22"/>
        </w:rPr>
        <w:t>on</w:t>
      </w:r>
    </w:p>
    <w:p w14:paraId="04738738" w14:textId="60BAFF08" w:rsidR="00A21214" w:rsidRPr="00D4652F" w:rsidRDefault="00A21214" w:rsidP="00CB2757">
      <w:pPr>
        <w:pStyle w:val="ActHead5"/>
        <w:spacing w:before="0" w:after="200" w:line="276" w:lineRule="auto"/>
        <w:rPr>
          <w:rFonts w:ascii="Arial" w:hAnsi="Arial" w:cs="Arial"/>
          <w:b w:val="0"/>
          <w:sz w:val="22"/>
          <w:szCs w:val="22"/>
        </w:rPr>
      </w:pPr>
      <w:r w:rsidRPr="00D4652F">
        <w:rPr>
          <w:rStyle w:val="CharSectno"/>
          <w:rFonts w:ascii="Arial" w:hAnsi="Arial" w:cs="Arial"/>
          <w:b w:val="0"/>
          <w:sz w:val="22"/>
          <w:szCs w:val="22"/>
        </w:rPr>
        <w:t>Section 45 of the EPBC Act provides:</w:t>
      </w:r>
    </w:p>
    <w:p w14:paraId="5F172E0F"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Making bilateral agreement</w:t>
      </w:r>
    </w:p>
    <w:p w14:paraId="174ED091"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On behalf of the Commonwealth, the Minister may enter into a bilateral agreement.</w:t>
      </w:r>
    </w:p>
    <w:p w14:paraId="45A3F95B" w14:textId="77777777" w:rsidR="00A21214" w:rsidRPr="00D4652F" w:rsidRDefault="00A21214" w:rsidP="00CB2757">
      <w:pPr>
        <w:pStyle w:val="notetext"/>
        <w:spacing w:before="0" w:after="200" w:line="276" w:lineRule="auto"/>
        <w:rPr>
          <w:rFonts w:ascii="Arial" w:hAnsi="Arial" w:cs="Arial"/>
          <w:sz w:val="22"/>
          <w:szCs w:val="22"/>
        </w:rPr>
      </w:pPr>
      <w:r w:rsidRPr="00D4652F">
        <w:rPr>
          <w:rFonts w:ascii="Arial" w:hAnsi="Arial" w:cs="Arial"/>
          <w:sz w:val="22"/>
          <w:szCs w:val="22"/>
        </w:rPr>
        <w:t>Note 1:</w:t>
      </w:r>
      <w:r w:rsidRPr="00D4652F">
        <w:rPr>
          <w:rFonts w:ascii="Arial" w:hAnsi="Arial" w:cs="Arial"/>
          <w:sz w:val="22"/>
          <w:szCs w:val="22"/>
        </w:rPr>
        <w:tab/>
        <w:t>A bilateral agreement can detail the level of Commonwealth accreditation of State practices, procedures, processes, systems, management plans and other approaches to environmental protection.</w:t>
      </w:r>
    </w:p>
    <w:p w14:paraId="3EA1F81E" w14:textId="77777777" w:rsidR="00A21214" w:rsidRPr="00D4652F" w:rsidRDefault="00A21214" w:rsidP="00CB2757">
      <w:pPr>
        <w:pStyle w:val="notetext"/>
        <w:spacing w:before="0" w:after="200" w:line="276" w:lineRule="auto"/>
        <w:rPr>
          <w:rFonts w:ascii="Arial" w:hAnsi="Arial" w:cs="Arial"/>
          <w:sz w:val="22"/>
          <w:szCs w:val="22"/>
        </w:rPr>
      </w:pPr>
      <w:r w:rsidRPr="00D4652F">
        <w:rPr>
          <w:rFonts w:ascii="Arial" w:hAnsi="Arial" w:cs="Arial"/>
          <w:sz w:val="22"/>
          <w:szCs w:val="22"/>
        </w:rPr>
        <w:t>Note 2:</w:t>
      </w:r>
      <w:r w:rsidRPr="00D4652F">
        <w:rPr>
          <w:rFonts w:ascii="Arial" w:hAnsi="Arial" w:cs="Arial"/>
          <w:sz w:val="22"/>
          <w:szCs w:val="22"/>
        </w:rPr>
        <w:tab/>
        <w:t>Subdivision B sets out some prerequisites for entering into bilateral agreements.</w:t>
      </w:r>
    </w:p>
    <w:p w14:paraId="66B86B7E" w14:textId="77777777" w:rsidR="00A21214" w:rsidRPr="00D4652F" w:rsidRDefault="00A21214" w:rsidP="00CB2757">
      <w:pPr>
        <w:pStyle w:val="SubsectionHead"/>
        <w:spacing w:before="0" w:after="200" w:line="276" w:lineRule="auto"/>
        <w:ind w:left="720"/>
        <w:rPr>
          <w:rFonts w:ascii="Arial" w:hAnsi="Arial" w:cs="Arial"/>
          <w:szCs w:val="22"/>
        </w:rPr>
      </w:pPr>
      <w:r w:rsidRPr="00D4652F">
        <w:rPr>
          <w:rFonts w:ascii="Arial" w:hAnsi="Arial" w:cs="Arial"/>
          <w:szCs w:val="22"/>
        </w:rPr>
        <w:t xml:space="preserve">What is a </w:t>
      </w:r>
      <w:r w:rsidRPr="00D4652F">
        <w:rPr>
          <w:rFonts w:ascii="Arial" w:hAnsi="Arial" w:cs="Arial"/>
          <w:b/>
          <w:szCs w:val="22"/>
        </w:rPr>
        <w:t>bilateral agreement</w:t>
      </w:r>
      <w:r w:rsidRPr="00D4652F">
        <w:rPr>
          <w:rFonts w:ascii="Arial" w:hAnsi="Arial" w:cs="Arial"/>
          <w:szCs w:val="22"/>
        </w:rPr>
        <w:t>?</w:t>
      </w:r>
    </w:p>
    <w:p w14:paraId="4C009D62"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(2)</w:t>
      </w:r>
      <w:r w:rsidRPr="00D4652F">
        <w:rPr>
          <w:rFonts w:ascii="Arial" w:hAnsi="Arial" w:cs="Arial"/>
          <w:szCs w:val="22"/>
        </w:rPr>
        <w:tab/>
        <w:t xml:space="preserve">A </w:t>
      </w:r>
      <w:r w:rsidRPr="00D4652F">
        <w:rPr>
          <w:rFonts w:ascii="Arial" w:hAnsi="Arial" w:cs="Arial"/>
          <w:b/>
          <w:i/>
          <w:szCs w:val="22"/>
        </w:rPr>
        <w:t>bilateral agreement</w:t>
      </w:r>
      <w:r w:rsidRPr="00D4652F">
        <w:rPr>
          <w:rFonts w:ascii="Arial" w:hAnsi="Arial" w:cs="Arial"/>
          <w:szCs w:val="22"/>
        </w:rPr>
        <w:t xml:space="preserve"> is a written agreement between the Commonwealth and a State or a self</w:t>
      </w:r>
      <w:r w:rsidRPr="00D4652F">
        <w:rPr>
          <w:rFonts w:ascii="Arial" w:hAnsi="Arial" w:cs="Arial"/>
          <w:szCs w:val="22"/>
        </w:rPr>
        <w:noBreakHyphen/>
        <w:t>governing Territory that:</w:t>
      </w:r>
    </w:p>
    <w:p w14:paraId="4EA2A5EC"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provides for one or more of the following:</w:t>
      </w:r>
    </w:p>
    <w:p w14:paraId="50C42919"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protecting the environment;</w:t>
      </w:r>
    </w:p>
    <w:p w14:paraId="1069802C"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promoting the conservation and ecologically sustainable use of natural resources;</w:t>
      </w:r>
    </w:p>
    <w:p w14:paraId="3A66D487"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(iii)</w:t>
      </w:r>
      <w:r w:rsidRPr="00D4652F">
        <w:rPr>
          <w:rFonts w:ascii="Arial" w:hAnsi="Arial" w:cs="Arial"/>
          <w:szCs w:val="22"/>
        </w:rPr>
        <w:tab/>
        <w:t>ensuring an efficient, timely and effective process for environmental assessment and approval of actions;</w:t>
      </w:r>
    </w:p>
    <w:p w14:paraId="15F40FE5"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lastRenderedPageBreak/>
        <w:tab/>
        <w:t>(iv)</w:t>
      </w:r>
      <w:r w:rsidRPr="00D4652F">
        <w:rPr>
          <w:rFonts w:ascii="Arial" w:hAnsi="Arial" w:cs="Arial"/>
          <w:szCs w:val="22"/>
        </w:rPr>
        <w:tab/>
        <w:t>minimising duplication in the environmental assessment and approval process through Commonwealth accreditation of the processes of the State or Territory (or vice versa); and</w:t>
      </w:r>
    </w:p>
    <w:p w14:paraId="4F12774B"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is expressed to be a bilateral agreement.</w:t>
      </w:r>
    </w:p>
    <w:p w14:paraId="12774D71"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Publishing notice of intention to enter into agreement</w:t>
      </w:r>
    </w:p>
    <w:p w14:paraId="05E2AFB0"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(3)</w:t>
      </w:r>
      <w:r w:rsidRPr="00D4652F">
        <w:rPr>
          <w:rFonts w:ascii="Arial" w:hAnsi="Arial" w:cs="Arial"/>
          <w:szCs w:val="22"/>
        </w:rPr>
        <w:tab/>
        <w:t>As soon as practicable after starting the process of developing a draft bilateral agreement with a State or self</w:t>
      </w:r>
      <w:r w:rsidRPr="00D4652F">
        <w:rPr>
          <w:rFonts w:ascii="Arial" w:hAnsi="Arial" w:cs="Arial"/>
          <w:szCs w:val="22"/>
        </w:rPr>
        <w:noBreakHyphen/>
        <w:t>governing Territory, the Minister must publish, in accordance with the regulations (if any), notice of his or her intention to develop a draft bilateral agreement with the State or Territory.</w:t>
      </w:r>
    </w:p>
    <w:p w14:paraId="647A98ED"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Publishing bilateral agreements and related material</w:t>
      </w:r>
    </w:p>
    <w:p w14:paraId="4E499975"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(4)</w:t>
      </w:r>
      <w:r w:rsidRPr="00D4652F">
        <w:rPr>
          <w:rFonts w:ascii="Arial" w:hAnsi="Arial" w:cs="Arial"/>
          <w:szCs w:val="22"/>
        </w:rPr>
        <w:tab/>
        <w:t>As soon as practicable after entering into a bilateral agreement, the Minister must publish in accordance with the regulations:</w:t>
      </w:r>
    </w:p>
    <w:p w14:paraId="789103C7"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the agreement; and</w:t>
      </w:r>
    </w:p>
    <w:p w14:paraId="6E4AE72C"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a statement of the Minister’s reasons for entering into the agreement; and</w:t>
      </w:r>
    </w:p>
    <w:p w14:paraId="4A9362D1"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a report on the comments (if any) received on the draft of the agreement published under Subdivision B.</w:t>
      </w:r>
    </w:p>
    <w:p w14:paraId="1342D20E" w14:textId="4AA1DBB5" w:rsidR="00A21214" w:rsidRPr="00D4652F" w:rsidRDefault="008A700D" w:rsidP="00CB2757">
      <w:pPr>
        <w:pStyle w:val="ActHead5"/>
        <w:spacing w:before="0" w:after="200" w:line="276" w:lineRule="auto"/>
        <w:rPr>
          <w:rFonts w:ascii="Arial" w:hAnsi="Arial" w:cs="Arial"/>
          <w:sz w:val="22"/>
          <w:szCs w:val="22"/>
        </w:rPr>
      </w:pPr>
      <w:bookmarkStart w:id="0" w:name="_Toc367270419"/>
      <w:r w:rsidRPr="00D4652F">
        <w:rPr>
          <w:rStyle w:val="CharSectno"/>
          <w:rFonts w:ascii="Arial" w:hAnsi="Arial" w:cs="Arial"/>
          <w:b w:val="0"/>
          <w:sz w:val="22"/>
          <w:szCs w:val="22"/>
        </w:rPr>
        <w:t>Section 47 of the EPBC Act provides:</w:t>
      </w:r>
      <w:bookmarkEnd w:id="0"/>
    </w:p>
    <w:p w14:paraId="05812CAB"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Declaration of actions that do not need further assessment</w:t>
      </w:r>
    </w:p>
    <w:p w14:paraId="479B5DD5"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A bilateral agreement may declare that actions in a class of actions identified wholly or partly by reference to the fact that they have been assessed in a specified manner need not be assessed under Part 8.</w:t>
      </w:r>
    </w:p>
    <w:p w14:paraId="2E6B99AF" w14:textId="77777777" w:rsidR="00A21214" w:rsidRPr="00D4652F" w:rsidRDefault="00A21214" w:rsidP="00CB2757">
      <w:pPr>
        <w:pStyle w:val="notetext"/>
        <w:spacing w:before="0" w:after="200" w:line="276" w:lineRule="auto"/>
        <w:rPr>
          <w:rFonts w:ascii="Arial" w:hAnsi="Arial" w:cs="Arial"/>
          <w:sz w:val="22"/>
          <w:szCs w:val="22"/>
        </w:rPr>
      </w:pPr>
      <w:r w:rsidRPr="00D4652F">
        <w:rPr>
          <w:rFonts w:ascii="Arial" w:hAnsi="Arial" w:cs="Arial"/>
          <w:sz w:val="22"/>
          <w:szCs w:val="22"/>
        </w:rPr>
        <w:t>Note:</w:t>
      </w:r>
      <w:r w:rsidRPr="00D4652F">
        <w:rPr>
          <w:rFonts w:ascii="Arial" w:hAnsi="Arial" w:cs="Arial"/>
          <w:sz w:val="22"/>
          <w:szCs w:val="22"/>
        </w:rPr>
        <w:tab/>
        <w:t>A declaration described in subsection (1) can accredit practices, procedures, systems of the State or self</w:t>
      </w:r>
      <w:r w:rsidRPr="00D4652F">
        <w:rPr>
          <w:rFonts w:ascii="Arial" w:hAnsi="Arial" w:cs="Arial"/>
          <w:sz w:val="22"/>
          <w:szCs w:val="22"/>
        </w:rPr>
        <w:noBreakHyphen/>
        <w:t>governing Territory for environmental assessment.</w:t>
      </w:r>
    </w:p>
    <w:p w14:paraId="70F3983A"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Prerequisite to declaration</w:t>
      </w:r>
    </w:p>
    <w:p w14:paraId="4C23D81D"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(2)</w:t>
      </w:r>
      <w:r w:rsidRPr="00D4652F">
        <w:rPr>
          <w:rFonts w:ascii="Arial" w:hAnsi="Arial" w:cs="Arial"/>
          <w:szCs w:val="22"/>
        </w:rPr>
        <w:tab/>
        <w:t>The Minister may enter into a bilateral agreement declaring that actions assessed in a specified manner need not be assessed under Part 8 only if he or she is satisfied that assessment of an action in the specified manner will include assessment of the impacts the action:</w:t>
      </w:r>
    </w:p>
    <w:p w14:paraId="1626B1DF"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has or will have; or</w:t>
      </w:r>
    </w:p>
    <w:p w14:paraId="6582699D"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is likely to have;</w:t>
      </w:r>
    </w:p>
    <w:p w14:paraId="571A8F50" w14:textId="77777777" w:rsidR="00A21214" w:rsidRPr="00D4652F" w:rsidRDefault="00A21214" w:rsidP="00CB2757">
      <w:pPr>
        <w:pStyle w:val="subsection2"/>
        <w:spacing w:before="0" w:after="200" w:line="276" w:lineRule="auto"/>
        <w:rPr>
          <w:rFonts w:ascii="Arial" w:hAnsi="Arial" w:cs="Arial"/>
          <w:szCs w:val="22"/>
        </w:rPr>
      </w:pPr>
      <w:r w:rsidRPr="00D4652F">
        <w:rPr>
          <w:rFonts w:ascii="Arial" w:hAnsi="Arial" w:cs="Arial"/>
          <w:szCs w:val="22"/>
        </w:rPr>
        <w:t>on each matter protected by a provision of Part 3.</w:t>
      </w:r>
    </w:p>
    <w:p w14:paraId="30F8E3C1"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lastRenderedPageBreak/>
        <w:t>Assessment approaches that may be accredited</w:t>
      </w:r>
    </w:p>
    <w:p w14:paraId="574627F9"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(3)</w:t>
      </w:r>
      <w:r w:rsidRPr="00D4652F">
        <w:rPr>
          <w:rFonts w:ascii="Arial" w:hAnsi="Arial" w:cs="Arial"/>
          <w:szCs w:val="22"/>
        </w:rPr>
        <w:tab/>
        <w:t>The manner of assessment of actions that may be specified in a bilateral agreement between the Commonwealth and a State or Territory for the purposes of subsection (1) includes:</w:t>
      </w:r>
    </w:p>
    <w:p w14:paraId="39785286"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assessment by any person under a law of the State or Territory; and</w:t>
      </w:r>
    </w:p>
    <w:p w14:paraId="5802BB11"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assessment by any person under an agreement or other instrument made under a law of the State or Territory; and</w:t>
      </w:r>
    </w:p>
    <w:p w14:paraId="7BCF5396"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assessment by any person in accordance with criteria specified in an instrument agreed by the parties to the bilateral agreement.</w:t>
      </w:r>
    </w:p>
    <w:p w14:paraId="5BC6AE95" w14:textId="77777777" w:rsidR="00A21214" w:rsidRPr="00D4652F" w:rsidRDefault="00A21214" w:rsidP="00CB2757">
      <w:pPr>
        <w:pStyle w:val="subsection2"/>
        <w:spacing w:before="0" w:after="200" w:line="276" w:lineRule="auto"/>
        <w:rPr>
          <w:rFonts w:ascii="Arial" w:hAnsi="Arial" w:cs="Arial"/>
          <w:szCs w:val="22"/>
        </w:rPr>
      </w:pPr>
      <w:r w:rsidRPr="00D4652F">
        <w:rPr>
          <w:rFonts w:ascii="Arial" w:hAnsi="Arial" w:cs="Arial"/>
          <w:szCs w:val="22"/>
        </w:rPr>
        <w:t>This does not limit subsection (1).</w:t>
      </w:r>
    </w:p>
    <w:p w14:paraId="7024652A"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Report on actions that do not need further assessment</w:t>
      </w:r>
    </w:p>
    <w:p w14:paraId="3F49F0B2"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(4)</w:t>
      </w:r>
      <w:r w:rsidRPr="00D4652F">
        <w:rPr>
          <w:rFonts w:ascii="Arial" w:hAnsi="Arial" w:cs="Arial"/>
          <w:szCs w:val="22"/>
        </w:rPr>
        <w:tab/>
        <w:t>If a bilateral agreement has (or could have) the effect that an action need not be assessed under Part 8 but the action must still be approved under Part 9, the agreement must provide for the Minister to receive a report including, or accompanied by, enough information about the relevant impacts of the action to let the Minister make an informed decision whether or not to approve under Part 9 (for the purposes of each controlling provision) the taking of the action.</w:t>
      </w:r>
    </w:p>
    <w:p w14:paraId="12A3C0FF" w14:textId="3E769ABA" w:rsidR="00A21214" w:rsidRPr="00D4652F" w:rsidRDefault="008A700D" w:rsidP="00CB2757">
      <w:pPr>
        <w:pStyle w:val="ActHead5"/>
        <w:spacing w:before="0" w:after="200" w:line="276" w:lineRule="auto"/>
        <w:rPr>
          <w:rFonts w:ascii="Arial" w:hAnsi="Arial" w:cs="Arial"/>
          <w:sz w:val="22"/>
          <w:szCs w:val="22"/>
        </w:rPr>
      </w:pPr>
      <w:bookmarkStart w:id="1" w:name="_Toc367270420"/>
      <w:r w:rsidRPr="00D4652F">
        <w:rPr>
          <w:rStyle w:val="CharSectno"/>
          <w:rFonts w:ascii="Arial" w:hAnsi="Arial" w:cs="Arial"/>
          <w:b w:val="0"/>
          <w:sz w:val="22"/>
          <w:szCs w:val="22"/>
        </w:rPr>
        <w:t>Section 48 of the EPBC Act provides:</w:t>
      </w:r>
      <w:bookmarkEnd w:id="1"/>
    </w:p>
    <w:p w14:paraId="2F2FB26E"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A bilateral agreement may include:</w:t>
      </w:r>
    </w:p>
    <w:p w14:paraId="53DCFDDA"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provisions for State accreditation of Commonwealth processes and decisions; and</w:t>
      </w:r>
    </w:p>
    <w:p w14:paraId="60037081"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other provisions for achieving the object of this Part; and</w:t>
      </w:r>
    </w:p>
    <w:p w14:paraId="7EFFFCAC"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provisions for the provision of information by one party to the agreement to the other party; and</w:t>
      </w:r>
    </w:p>
    <w:p w14:paraId="3D8D3D55"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(d)</w:t>
      </w:r>
      <w:r w:rsidRPr="00D4652F">
        <w:rPr>
          <w:rFonts w:ascii="Arial" w:hAnsi="Arial" w:cs="Arial"/>
          <w:szCs w:val="22"/>
        </w:rPr>
        <w:tab/>
        <w:t>provisions for the publication of information relating to the agreement; and</w:t>
      </w:r>
    </w:p>
    <w:p w14:paraId="6E76C09D"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(e)</w:t>
      </w:r>
      <w:r w:rsidRPr="00D4652F">
        <w:rPr>
          <w:rFonts w:ascii="Arial" w:hAnsi="Arial" w:cs="Arial"/>
          <w:szCs w:val="22"/>
        </w:rPr>
        <w:tab/>
        <w:t>provisions relating to the operation of the whole agreement or particular provisions of the agreement, such as:</w:t>
      </w:r>
    </w:p>
    <w:p w14:paraId="5CC845F6"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provisions for the commencement of all or part of the agreement; or</w:t>
      </w:r>
    </w:p>
    <w:p w14:paraId="0A30E32F"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provisions for auditing, monitoring and reporting on the operation and effectiveness of all or part of the agreement; or</w:t>
      </w:r>
    </w:p>
    <w:p w14:paraId="10883C5F"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(iii)</w:t>
      </w:r>
      <w:r w:rsidRPr="00D4652F">
        <w:rPr>
          <w:rFonts w:ascii="Arial" w:hAnsi="Arial" w:cs="Arial"/>
          <w:szCs w:val="22"/>
        </w:rPr>
        <w:tab/>
        <w:t>provisions for review of all or part of the agreement; or</w:t>
      </w:r>
    </w:p>
    <w:p w14:paraId="5580C820"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(iv)</w:t>
      </w:r>
      <w:r w:rsidRPr="00D4652F">
        <w:rPr>
          <w:rFonts w:ascii="Arial" w:hAnsi="Arial" w:cs="Arial"/>
          <w:szCs w:val="22"/>
        </w:rPr>
        <w:tab/>
        <w:t>provisions for rescission of all or part of the agreement; or</w:t>
      </w:r>
    </w:p>
    <w:p w14:paraId="488A55A2"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(v)</w:t>
      </w:r>
      <w:r w:rsidRPr="00D4652F">
        <w:rPr>
          <w:rFonts w:ascii="Arial" w:hAnsi="Arial" w:cs="Arial"/>
          <w:szCs w:val="22"/>
        </w:rPr>
        <w:tab/>
        <w:t>provisions for expiry of the agreement; and</w:t>
      </w:r>
    </w:p>
    <w:p w14:paraId="7E03F1CD"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lastRenderedPageBreak/>
        <w:tab/>
        <w:t>(f)</w:t>
      </w:r>
      <w:r w:rsidRPr="00D4652F">
        <w:rPr>
          <w:rFonts w:ascii="Arial" w:hAnsi="Arial" w:cs="Arial"/>
          <w:szCs w:val="22"/>
        </w:rPr>
        <w:tab/>
        <w:t>provisions varying or revoking another bilateral agreement between the same parties; and</w:t>
      </w:r>
    </w:p>
    <w:p w14:paraId="78605063"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(g)</w:t>
      </w:r>
      <w:r w:rsidRPr="00D4652F">
        <w:rPr>
          <w:rFonts w:ascii="Arial" w:hAnsi="Arial" w:cs="Arial"/>
          <w:szCs w:val="22"/>
        </w:rPr>
        <w:tab/>
        <w:t>a provision dealing with a matter that another section of this Act permits a bilateral agreement to deal with.</w:t>
      </w:r>
    </w:p>
    <w:p w14:paraId="21F8DD2E"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Consistency with Act and regulations</w:t>
      </w:r>
    </w:p>
    <w:p w14:paraId="6349E0E3"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(2)</w:t>
      </w:r>
      <w:r w:rsidRPr="00D4652F">
        <w:rPr>
          <w:rFonts w:ascii="Arial" w:hAnsi="Arial" w:cs="Arial"/>
          <w:szCs w:val="22"/>
        </w:rPr>
        <w:tab/>
        <w:t>A provision of a bilateral agreement has no effect for the purposes of this Act to the extent that it is inconsistent with this Act or the regulations. A provision of a bilateral agreement is not inconsistent with this Act or the regulations if it is possible to comply with both the provision on the one hand and the Act or regulations on the other hand.</w:t>
      </w:r>
    </w:p>
    <w:p w14:paraId="244540A1"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Relationship with sections 46 and 47</w:t>
      </w:r>
    </w:p>
    <w:p w14:paraId="0FCD2400"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(3)</w:t>
      </w:r>
      <w:r w:rsidRPr="00D4652F">
        <w:rPr>
          <w:rFonts w:ascii="Arial" w:hAnsi="Arial" w:cs="Arial"/>
          <w:szCs w:val="22"/>
        </w:rPr>
        <w:tab/>
        <w:t>Subsection (1) does not limit sections 46 and 47.</w:t>
      </w:r>
    </w:p>
    <w:p w14:paraId="4BEAE0BA" w14:textId="77777777" w:rsidR="008A700D" w:rsidRPr="00D4652F" w:rsidRDefault="008A700D" w:rsidP="00CB2757">
      <w:pPr>
        <w:pStyle w:val="ActHead5"/>
        <w:spacing w:before="0" w:after="200" w:line="276" w:lineRule="auto"/>
        <w:rPr>
          <w:rFonts w:ascii="Arial" w:hAnsi="Arial" w:cs="Arial"/>
          <w:sz w:val="22"/>
          <w:szCs w:val="22"/>
        </w:rPr>
      </w:pPr>
      <w:bookmarkStart w:id="2" w:name="_Toc367270421"/>
      <w:r w:rsidRPr="00D4652F">
        <w:rPr>
          <w:rStyle w:val="CharSectno"/>
          <w:rFonts w:ascii="Arial" w:hAnsi="Arial" w:cs="Arial"/>
          <w:b w:val="0"/>
          <w:sz w:val="22"/>
          <w:szCs w:val="22"/>
        </w:rPr>
        <w:t>Section 48A of the EPBC Act relevantly provides:</w:t>
      </w:r>
    </w:p>
    <w:bookmarkEnd w:id="2"/>
    <w:p w14:paraId="0CBC196A"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Application</w:t>
      </w:r>
    </w:p>
    <w:p w14:paraId="2727A2D1"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A bilateral agreement with a State or self</w:t>
      </w:r>
      <w:r w:rsidRPr="00D4652F">
        <w:rPr>
          <w:rFonts w:ascii="Arial" w:hAnsi="Arial" w:cs="Arial"/>
          <w:szCs w:val="22"/>
        </w:rPr>
        <w:noBreakHyphen/>
        <w:t>governing Territory including a declaration that is described in section 46 or 47 and covers actions described in subsection (2) or (3) does not have effect for the purposes of this Act unless the agreement also includes the undertaking required by subsection (2) or (3) (as appropriate).</w:t>
      </w:r>
    </w:p>
    <w:p w14:paraId="369E0551"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Agreements including declarations about assessment</w:t>
      </w:r>
    </w:p>
    <w:p w14:paraId="673EC2A6"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(3)</w:t>
      </w:r>
      <w:r w:rsidRPr="00D4652F">
        <w:rPr>
          <w:rFonts w:ascii="Arial" w:hAnsi="Arial" w:cs="Arial"/>
          <w:szCs w:val="22"/>
        </w:rPr>
        <w:tab/>
        <w:t>A bilateral agreement including a declaration described in section 47 must include an undertaking by the State or Territory to ensure that the environmental impacts that the following actions covered by the declaration have, will have or are likely to have (other than the relevant impacts of those actions) will be assessed to the greatest extent practicable:</w:t>
      </w:r>
    </w:p>
    <w:p w14:paraId="6DBE4C6B"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actions taken in the State or Territory by a constitutional corporation;</w:t>
      </w:r>
    </w:p>
    <w:p w14:paraId="38869736"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actions taken in the State or Territory by a person for the purposes of trade or commerce between Australia and another country, between 2 States, between a State and a Territory or between 2 Territories;</w:t>
      </w:r>
    </w:p>
    <w:p w14:paraId="1E63D3A7"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actions that are taken in the State or Territory and are actions whose regulation is appropriate and adapted to give effect to Australia’s obligations under an agreement with one or more other countries;</w:t>
      </w:r>
    </w:p>
    <w:p w14:paraId="76BB69C2"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(d)</w:t>
      </w:r>
      <w:r w:rsidRPr="00D4652F">
        <w:rPr>
          <w:rFonts w:ascii="Arial" w:hAnsi="Arial" w:cs="Arial"/>
          <w:szCs w:val="22"/>
        </w:rPr>
        <w:tab/>
        <w:t>actions taken in the Territory (if applicable).</w:t>
      </w:r>
    </w:p>
    <w:p w14:paraId="0ED52B3E" w14:textId="77777777" w:rsidR="00A21214" w:rsidRPr="00D4652F" w:rsidRDefault="00A21214" w:rsidP="00CB2757">
      <w:pPr>
        <w:pStyle w:val="SubsectionHead"/>
        <w:spacing w:before="0" w:after="200" w:line="276" w:lineRule="auto"/>
        <w:ind w:left="0" w:firstLine="720"/>
        <w:rPr>
          <w:rFonts w:ascii="Arial" w:hAnsi="Arial" w:cs="Arial"/>
          <w:szCs w:val="22"/>
        </w:rPr>
      </w:pPr>
      <w:r w:rsidRPr="00D4652F">
        <w:rPr>
          <w:rFonts w:ascii="Arial" w:hAnsi="Arial" w:cs="Arial"/>
          <w:szCs w:val="22"/>
        </w:rPr>
        <w:t>Auditing</w:t>
      </w:r>
    </w:p>
    <w:p w14:paraId="22E8B56E"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(4)</w:t>
      </w:r>
      <w:r w:rsidRPr="00D4652F">
        <w:rPr>
          <w:rFonts w:ascii="Arial" w:hAnsi="Arial" w:cs="Arial"/>
          <w:szCs w:val="22"/>
        </w:rPr>
        <w:tab/>
        <w:t xml:space="preserve">A bilateral agreement does not have effect for the purposes of this Act unless it includes a provision recognising that, under the </w:t>
      </w:r>
      <w:r w:rsidRPr="00D4652F">
        <w:rPr>
          <w:rFonts w:ascii="Arial" w:hAnsi="Arial" w:cs="Arial"/>
          <w:i/>
          <w:szCs w:val="22"/>
        </w:rPr>
        <w:t>Auditor</w:t>
      </w:r>
      <w:r w:rsidRPr="00D4652F">
        <w:rPr>
          <w:rFonts w:ascii="Arial" w:hAnsi="Arial" w:cs="Arial"/>
          <w:i/>
          <w:szCs w:val="22"/>
        </w:rPr>
        <w:noBreakHyphen/>
        <w:t>General Act 1997</w:t>
      </w:r>
      <w:r w:rsidRPr="00D4652F">
        <w:rPr>
          <w:rFonts w:ascii="Arial" w:hAnsi="Arial" w:cs="Arial"/>
          <w:szCs w:val="22"/>
        </w:rPr>
        <w:t xml:space="preserve">, the </w:t>
      </w:r>
      <w:r w:rsidRPr="00D4652F">
        <w:rPr>
          <w:rFonts w:ascii="Arial" w:hAnsi="Arial" w:cs="Arial"/>
          <w:szCs w:val="22"/>
        </w:rPr>
        <w:lastRenderedPageBreak/>
        <w:t>Auditor</w:t>
      </w:r>
      <w:r w:rsidRPr="00D4652F">
        <w:rPr>
          <w:rFonts w:ascii="Arial" w:hAnsi="Arial" w:cs="Arial"/>
          <w:szCs w:val="22"/>
        </w:rPr>
        <w:noBreakHyphen/>
        <w:t>General may audit the operations of the Commonwealth public sector (as defined in section 18 of that Act) relating to the bilateral agreement.</w:t>
      </w:r>
    </w:p>
    <w:p w14:paraId="5484F083" w14:textId="77777777" w:rsidR="00A21214" w:rsidRPr="00D4652F" w:rsidRDefault="008A700D" w:rsidP="00CB2757">
      <w:pPr>
        <w:pStyle w:val="ActHead5"/>
        <w:spacing w:before="0" w:after="200" w:line="276" w:lineRule="auto"/>
        <w:rPr>
          <w:rFonts w:ascii="Arial" w:hAnsi="Arial" w:cs="Arial"/>
          <w:sz w:val="22"/>
          <w:szCs w:val="22"/>
        </w:rPr>
      </w:pPr>
      <w:bookmarkStart w:id="3" w:name="_Toc367270422"/>
      <w:r w:rsidRPr="00D4652F">
        <w:rPr>
          <w:rStyle w:val="CharSectno"/>
          <w:rFonts w:ascii="Arial" w:hAnsi="Arial" w:cs="Arial"/>
          <w:b w:val="0"/>
          <w:sz w:val="22"/>
          <w:szCs w:val="22"/>
        </w:rPr>
        <w:t>Section 49 of the EPBC Act relevantly provides:</w:t>
      </w:r>
      <w:bookmarkEnd w:id="3"/>
    </w:p>
    <w:p w14:paraId="0B0BAA3C" w14:textId="63F4C9DB"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 xml:space="preserve">A provision of a bilateral agreement does not have any effect in relation to an action in a Commonwealth area or an action by the Commonwealth or a Commonwealth </w:t>
      </w:r>
      <w:r w:rsidR="006771B7" w:rsidRPr="00D4652F">
        <w:rPr>
          <w:rFonts w:ascii="Arial" w:hAnsi="Arial" w:cs="Arial"/>
          <w:szCs w:val="22"/>
        </w:rPr>
        <w:t>agency unless</w:t>
      </w:r>
      <w:r w:rsidRPr="00D4652F">
        <w:rPr>
          <w:rFonts w:ascii="Arial" w:hAnsi="Arial" w:cs="Arial"/>
          <w:szCs w:val="22"/>
        </w:rPr>
        <w:t xml:space="preserve"> the agreement expressly provides otherwise.</w:t>
      </w:r>
    </w:p>
    <w:p w14:paraId="348359F7" w14:textId="21C418A3" w:rsidR="0059262B" w:rsidRPr="00D4652F" w:rsidRDefault="0059262B" w:rsidP="00CB2757">
      <w:pPr>
        <w:pStyle w:val="subsection"/>
        <w:spacing w:before="0" w:after="200" w:line="276" w:lineRule="auto"/>
        <w:rPr>
          <w:rFonts w:ascii="Arial" w:hAnsi="Arial" w:cs="Arial"/>
          <w:szCs w:val="22"/>
        </w:rPr>
      </w:pPr>
      <w:r w:rsidRPr="00D4652F">
        <w:rPr>
          <w:rFonts w:ascii="Arial" w:hAnsi="Arial" w:cs="Arial"/>
          <w:szCs w:val="22"/>
        </w:rPr>
        <w:tab/>
        <w:t>(2)</w:t>
      </w:r>
      <w:r w:rsidRPr="00D4652F">
        <w:rPr>
          <w:rFonts w:ascii="Arial" w:hAnsi="Arial" w:cs="Arial"/>
          <w:szCs w:val="22"/>
        </w:rPr>
        <w:tab/>
        <w:t>A provision of a bilateral agreement does not have any effect in relation to an action in Booderee National Park, Kakadu National Park or Uluru Kata Tjuta National Park.</w:t>
      </w:r>
    </w:p>
    <w:p w14:paraId="598E6EB3" w14:textId="0E78D76B" w:rsidR="00B91DC1"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r>
      <w:bookmarkStart w:id="4" w:name="_Toc367270424"/>
      <w:r w:rsidR="00B91DC1" w:rsidRPr="00D4652F">
        <w:rPr>
          <w:rStyle w:val="CharSectno"/>
          <w:rFonts w:ascii="Arial" w:hAnsi="Arial" w:cs="Arial"/>
          <w:szCs w:val="22"/>
        </w:rPr>
        <w:t>Section 49</w:t>
      </w:r>
      <w:r w:rsidR="006406B6" w:rsidRPr="00D4652F">
        <w:rPr>
          <w:rStyle w:val="CharSectno"/>
          <w:rFonts w:ascii="Arial" w:hAnsi="Arial" w:cs="Arial"/>
          <w:szCs w:val="22"/>
        </w:rPr>
        <w:t>A</w:t>
      </w:r>
      <w:r w:rsidR="00B91DC1" w:rsidRPr="00D4652F">
        <w:rPr>
          <w:rStyle w:val="CharSectno"/>
          <w:rFonts w:ascii="Arial" w:hAnsi="Arial" w:cs="Arial"/>
          <w:szCs w:val="22"/>
        </w:rPr>
        <w:t xml:space="preserve"> of the EPBC Act provides:</w:t>
      </w:r>
    </w:p>
    <w:bookmarkEnd w:id="4"/>
    <w:p w14:paraId="4839BDFD"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r>
      <w:r w:rsidR="00A76D36" w:rsidRPr="00D4652F">
        <w:rPr>
          <w:rFonts w:ascii="Arial" w:hAnsi="Arial" w:cs="Arial"/>
          <w:szCs w:val="22"/>
        </w:rPr>
        <w:tab/>
      </w:r>
      <w:r w:rsidRPr="00D4652F">
        <w:rPr>
          <w:rFonts w:ascii="Arial" w:hAnsi="Arial" w:cs="Arial"/>
          <w:szCs w:val="22"/>
        </w:rPr>
        <w:t>The Minister may enter into a bilateral agreement only if he or she:</w:t>
      </w:r>
    </w:p>
    <w:p w14:paraId="6A3A8181"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has published in accordance with the regulations:</w:t>
      </w:r>
    </w:p>
    <w:p w14:paraId="61870F99"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a draft of the agreement; and</w:t>
      </w:r>
    </w:p>
    <w:p w14:paraId="156E4357"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an invitation for any person to give the Minister comments on the draft within a specified period of at least 28 days after the latest day on which the draft or invitation was published; and</w:t>
      </w:r>
    </w:p>
    <w:p w14:paraId="421A2384"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has taken into account the comments (if any) received in response to the invitation; and</w:t>
      </w:r>
    </w:p>
    <w:p w14:paraId="7FD160A8"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has considered the role and interests of indigenous peoples in promoting the conservation and ecologically sustainable use of natural resources in the context of the proposed agreement, taking into account Australia’s relevant obligations under the Biodiversity Convention.</w:t>
      </w:r>
    </w:p>
    <w:p w14:paraId="1E7607D7" w14:textId="6DEE71A7" w:rsidR="00B91DC1" w:rsidRPr="00D4652F" w:rsidRDefault="00B91DC1" w:rsidP="00CB2757">
      <w:pPr>
        <w:pStyle w:val="ActHead5"/>
        <w:spacing w:before="0" w:after="200" w:line="276" w:lineRule="auto"/>
        <w:rPr>
          <w:rFonts w:ascii="Arial" w:hAnsi="Arial" w:cs="Arial"/>
          <w:sz w:val="22"/>
          <w:szCs w:val="22"/>
        </w:rPr>
      </w:pPr>
      <w:bookmarkStart w:id="5" w:name="_Toc367270425"/>
      <w:r w:rsidRPr="00D4652F">
        <w:rPr>
          <w:rStyle w:val="CharSectno"/>
          <w:rFonts w:ascii="Arial" w:hAnsi="Arial" w:cs="Arial"/>
          <w:b w:val="0"/>
          <w:sz w:val="22"/>
          <w:szCs w:val="22"/>
        </w:rPr>
        <w:t>Section 50 of the EPBC Act provides:</w:t>
      </w:r>
    </w:p>
    <w:bookmarkEnd w:id="5"/>
    <w:p w14:paraId="311791DB"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r>
      <w:r w:rsidRPr="00D4652F">
        <w:rPr>
          <w:rFonts w:ascii="Arial" w:hAnsi="Arial" w:cs="Arial"/>
          <w:szCs w:val="22"/>
        </w:rPr>
        <w:tab/>
        <w:t>The Minister may enter into a bilateral agreement only if the Minister is satisfied that the agreement:</w:t>
      </w:r>
    </w:p>
    <w:p w14:paraId="704354B9"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accords with the objects of this Act; and</w:t>
      </w:r>
    </w:p>
    <w:p w14:paraId="62163910"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meets the requirements (if any) prescribed by the regulations.</w:t>
      </w:r>
    </w:p>
    <w:p w14:paraId="0997FE65" w14:textId="77777777" w:rsidR="00B91DC1" w:rsidRPr="00D4652F" w:rsidRDefault="00B91DC1" w:rsidP="00CB2757">
      <w:pPr>
        <w:pStyle w:val="ActHead5"/>
        <w:spacing w:before="0" w:after="200" w:line="276" w:lineRule="auto"/>
        <w:rPr>
          <w:rFonts w:ascii="Arial" w:hAnsi="Arial" w:cs="Arial"/>
          <w:sz w:val="22"/>
          <w:szCs w:val="22"/>
        </w:rPr>
      </w:pPr>
      <w:bookmarkStart w:id="6" w:name="_Toc367270426"/>
      <w:r w:rsidRPr="00D4652F">
        <w:rPr>
          <w:rStyle w:val="CharSectno"/>
          <w:rFonts w:ascii="Arial" w:hAnsi="Arial" w:cs="Arial"/>
          <w:b w:val="0"/>
          <w:sz w:val="22"/>
          <w:szCs w:val="22"/>
        </w:rPr>
        <w:t>Section 51 of the EPBC Act relevantly provides:</w:t>
      </w:r>
    </w:p>
    <w:bookmarkEnd w:id="6"/>
    <w:p w14:paraId="27072B87"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The Minister may enter into a bilateral agreement containing a provision relating to a declared World Heritage property only if:</w:t>
      </w:r>
    </w:p>
    <w:p w14:paraId="591DB4C8"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the Minister is satisfied that the provision is not inconsistent with Australia’s obligations under the World Heritage Convention; and</w:t>
      </w:r>
    </w:p>
    <w:p w14:paraId="63AD3538"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 xml:space="preserve">the Minister is satisfied that the agreement will promote the management of the property in accordance with the Australian World Heritage management </w:t>
      </w:r>
      <w:r w:rsidR="00D50532" w:rsidRPr="00D4652F">
        <w:rPr>
          <w:rFonts w:ascii="Arial" w:hAnsi="Arial" w:cs="Arial"/>
          <w:szCs w:val="22"/>
        </w:rPr>
        <w:t>Principle</w:t>
      </w:r>
      <w:r w:rsidRPr="00D4652F">
        <w:rPr>
          <w:rFonts w:ascii="Arial" w:hAnsi="Arial" w:cs="Arial"/>
          <w:szCs w:val="22"/>
        </w:rPr>
        <w:t>s; and</w:t>
      </w:r>
    </w:p>
    <w:p w14:paraId="06DF9A03"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lastRenderedPageBreak/>
        <w:tab/>
        <w:t>(c)</w:t>
      </w:r>
      <w:r w:rsidRPr="00D4652F">
        <w:rPr>
          <w:rFonts w:ascii="Arial" w:hAnsi="Arial" w:cs="Arial"/>
          <w:szCs w:val="22"/>
        </w:rPr>
        <w:tab/>
        <w:t>the provision meets the requirements (if any) prescribed by the regulations.</w:t>
      </w:r>
    </w:p>
    <w:p w14:paraId="4B241172" w14:textId="77777777" w:rsidR="00B91DC1" w:rsidRPr="00D4652F" w:rsidRDefault="00B91DC1" w:rsidP="00CB2757">
      <w:pPr>
        <w:pStyle w:val="ActHead5"/>
        <w:spacing w:before="0" w:after="200" w:line="276" w:lineRule="auto"/>
        <w:rPr>
          <w:rFonts w:ascii="Arial" w:hAnsi="Arial" w:cs="Arial"/>
          <w:sz w:val="22"/>
          <w:szCs w:val="22"/>
        </w:rPr>
      </w:pPr>
      <w:r w:rsidRPr="00D4652F">
        <w:rPr>
          <w:rStyle w:val="CharSectno"/>
          <w:rFonts w:ascii="Arial" w:hAnsi="Arial" w:cs="Arial"/>
          <w:b w:val="0"/>
          <w:sz w:val="22"/>
          <w:szCs w:val="22"/>
        </w:rPr>
        <w:t>Section 51A of the EPBC Act relevantly provides:</w:t>
      </w:r>
    </w:p>
    <w:p w14:paraId="41BE30A2"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The Minister may enter into a bilateral agreement containing a provision relating to a National Heritage place only if:</w:t>
      </w:r>
    </w:p>
    <w:p w14:paraId="385C981C"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 xml:space="preserve">the Minister is satisfied that the agreement will promote the management of the place in accordance with the National Heritage management </w:t>
      </w:r>
      <w:r w:rsidR="00D50532" w:rsidRPr="00D4652F">
        <w:rPr>
          <w:rFonts w:ascii="Arial" w:hAnsi="Arial" w:cs="Arial"/>
          <w:szCs w:val="22"/>
        </w:rPr>
        <w:t>Principle</w:t>
      </w:r>
      <w:r w:rsidRPr="00D4652F">
        <w:rPr>
          <w:rFonts w:ascii="Arial" w:hAnsi="Arial" w:cs="Arial"/>
          <w:szCs w:val="22"/>
        </w:rPr>
        <w:t>s; and</w:t>
      </w:r>
    </w:p>
    <w:p w14:paraId="53443B2B"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the provision meets the requirements (if any) prescribed by the regulations.</w:t>
      </w:r>
    </w:p>
    <w:p w14:paraId="7B9EC805" w14:textId="77777777" w:rsidR="00A21214" w:rsidRPr="00D4652F" w:rsidRDefault="00B91DC1" w:rsidP="00CB2757">
      <w:pPr>
        <w:pStyle w:val="ActHead5"/>
        <w:spacing w:before="0" w:after="200" w:line="276" w:lineRule="auto"/>
        <w:rPr>
          <w:rFonts w:ascii="Arial" w:hAnsi="Arial" w:cs="Arial"/>
          <w:sz w:val="22"/>
          <w:szCs w:val="22"/>
        </w:rPr>
      </w:pPr>
      <w:bookmarkStart w:id="7" w:name="_Toc367270428"/>
      <w:r w:rsidRPr="00D4652F">
        <w:rPr>
          <w:rStyle w:val="CharSectno"/>
          <w:rFonts w:ascii="Arial" w:hAnsi="Arial" w:cs="Arial"/>
          <w:b w:val="0"/>
          <w:sz w:val="22"/>
          <w:szCs w:val="22"/>
        </w:rPr>
        <w:t>Section 52 of the EPBC Act relevantly provides:</w:t>
      </w:r>
      <w:bookmarkEnd w:id="7"/>
    </w:p>
    <w:p w14:paraId="156C5B22"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The Minister may enter into a bilateral agreement containing a provision relating to a declared Ramsar wetland only if:</w:t>
      </w:r>
    </w:p>
    <w:p w14:paraId="78F0EFCE"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the Minister is satisfied that the provision is not inconsistent with Australia’s obligations under the Ramsar Convention; and</w:t>
      </w:r>
    </w:p>
    <w:p w14:paraId="4E2CA47A"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 xml:space="preserve">the Minister is satisfied that the agreement will promote the management of the wetland in accordance with the Australian Ramsar management </w:t>
      </w:r>
      <w:r w:rsidR="00D50532" w:rsidRPr="00D4652F">
        <w:rPr>
          <w:rFonts w:ascii="Arial" w:hAnsi="Arial" w:cs="Arial"/>
          <w:szCs w:val="22"/>
        </w:rPr>
        <w:t>Principle</w:t>
      </w:r>
      <w:r w:rsidRPr="00D4652F">
        <w:rPr>
          <w:rFonts w:ascii="Arial" w:hAnsi="Arial" w:cs="Arial"/>
          <w:szCs w:val="22"/>
        </w:rPr>
        <w:t>s; and</w:t>
      </w:r>
    </w:p>
    <w:p w14:paraId="21AEB2DD"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the provision meets the requirements (if any) prescribed by the regulations.</w:t>
      </w:r>
    </w:p>
    <w:p w14:paraId="46109A42" w14:textId="77777777" w:rsidR="00B91DC1" w:rsidRPr="00D4652F" w:rsidRDefault="00B91DC1" w:rsidP="00CB2757">
      <w:pPr>
        <w:pStyle w:val="ActHead5"/>
        <w:spacing w:before="0" w:after="200" w:line="276" w:lineRule="auto"/>
        <w:rPr>
          <w:rFonts w:ascii="Arial" w:hAnsi="Arial" w:cs="Arial"/>
          <w:sz w:val="22"/>
          <w:szCs w:val="22"/>
        </w:rPr>
      </w:pPr>
      <w:bookmarkStart w:id="8" w:name="_Toc367270429"/>
      <w:r w:rsidRPr="00D4652F">
        <w:rPr>
          <w:rStyle w:val="CharSectno"/>
          <w:rFonts w:ascii="Arial" w:hAnsi="Arial" w:cs="Arial"/>
          <w:b w:val="0"/>
          <w:sz w:val="22"/>
          <w:szCs w:val="22"/>
        </w:rPr>
        <w:t>Section 53 of the EPBC Act relevantly provides:</w:t>
      </w:r>
    </w:p>
    <w:bookmarkEnd w:id="8"/>
    <w:p w14:paraId="05FAA4E1"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The Minister may enter into a bilateral agreement containing a provision relating to a listed threatened species or a listed threatened ecological community only if:</w:t>
      </w:r>
    </w:p>
    <w:p w14:paraId="7B94097A"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the Minister is satisfied that the provision is not inconsistent with Australia’s obligations under:</w:t>
      </w:r>
    </w:p>
    <w:p w14:paraId="793C80EE"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the Biodiversity Convention; or</w:t>
      </w:r>
    </w:p>
    <w:p w14:paraId="212B3528"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the Apia Convention; or</w:t>
      </w:r>
    </w:p>
    <w:p w14:paraId="11A2FB67"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(iii)</w:t>
      </w:r>
      <w:r w:rsidRPr="00D4652F">
        <w:rPr>
          <w:rFonts w:ascii="Arial" w:hAnsi="Arial" w:cs="Arial"/>
          <w:szCs w:val="22"/>
        </w:rPr>
        <w:tab/>
        <w:t>CITES; and</w:t>
      </w:r>
    </w:p>
    <w:p w14:paraId="349356EA"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the Minister is satisfied that the agreement will promote the survival and/or enhance the conservation status of each species or community to which the provision relates; and</w:t>
      </w:r>
    </w:p>
    <w:p w14:paraId="137A2734"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the Minister is satisfied that the provision is not inconsistent with any recovery plan for the species or community or a threat abatement plan; and</w:t>
      </w:r>
    </w:p>
    <w:p w14:paraId="503EA159"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(ca)</w:t>
      </w:r>
      <w:r w:rsidRPr="00D4652F">
        <w:rPr>
          <w:rFonts w:ascii="Arial" w:hAnsi="Arial" w:cs="Arial"/>
          <w:szCs w:val="22"/>
        </w:rPr>
        <w:tab/>
        <w:t>the Minister has had regard to any approved conservation advice for the species or community; and</w:t>
      </w:r>
    </w:p>
    <w:p w14:paraId="0DC0BAA9"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(d)</w:t>
      </w:r>
      <w:r w:rsidRPr="00D4652F">
        <w:rPr>
          <w:rFonts w:ascii="Arial" w:hAnsi="Arial" w:cs="Arial"/>
          <w:szCs w:val="22"/>
        </w:rPr>
        <w:tab/>
        <w:t>the provision meets the requirements (if any) prescribed by the regulations.</w:t>
      </w:r>
    </w:p>
    <w:p w14:paraId="35C5AB61" w14:textId="77777777" w:rsidR="00B91DC1" w:rsidRPr="00D4652F" w:rsidRDefault="00B91DC1" w:rsidP="00CB2757">
      <w:pPr>
        <w:pStyle w:val="ActHead5"/>
        <w:spacing w:before="0" w:after="200" w:line="276" w:lineRule="auto"/>
        <w:rPr>
          <w:rFonts w:ascii="Arial" w:hAnsi="Arial" w:cs="Arial"/>
          <w:sz w:val="22"/>
          <w:szCs w:val="22"/>
        </w:rPr>
      </w:pPr>
      <w:r w:rsidRPr="00D4652F">
        <w:rPr>
          <w:rStyle w:val="CharSectno"/>
          <w:rFonts w:ascii="Arial" w:hAnsi="Arial" w:cs="Arial"/>
          <w:b w:val="0"/>
          <w:sz w:val="22"/>
          <w:szCs w:val="22"/>
        </w:rPr>
        <w:lastRenderedPageBreak/>
        <w:t>Section 54 of the EPBC Act relevantly provides:</w:t>
      </w:r>
    </w:p>
    <w:p w14:paraId="7B4C74BD"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t>(1)</w:t>
      </w:r>
      <w:r w:rsidRPr="00D4652F">
        <w:rPr>
          <w:rFonts w:ascii="Arial" w:hAnsi="Arial" w:cs="Arial"/>
          <w:szCs w:val="22"/>
        </w:rPr>
        <w:tab/>
        <w:t>The Minister may enter into a bilateral agreement containing a provision relating to a listed migratory species only if:</w:t>
      </w:r>
    </w:p>
    <w:p w14:paraId="3F2761F5"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the Minister is satisfied that the provision is not inconsistent with the Commonwealth’s obligations under whichever of the following conventions or agreements because of which the species is listed:</w:t>
      </w:r>
    </w:p>
    <w:p w14:paraId="64E5D209"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the Bonn Convention;</w:t>
      </w:r>
    </w:p>
    <w:p w14:paraId="5FB7A1E6"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CAMBA;</w:t>
      </w:r>
    </w:p>
    <w:p w14:paraId="22CACD59"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(iii)</w:t>
      </w:r>
      <w:r w:rsidRPr="00D4652F">
        <w:rPr>
          <w:rFonts w:ascii="Arial" w:hAnsi="Arial" w:cs="Arial"/>
          <w:szCs w:val="22"/>
        </w:rPr>
        <w:tab/>
        <w:t>JAMBA;</w:t>
      </w:r>
    </w:p>
    <w:p w14:paraId="59348C2C"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(iv)</w:t>
      </w:r>
      <w:r w:rsidRPr="00D4652F">
        <w:rPr>
          <w:rFonts w:ascii="Arial" w:hAnsi="Arial" w:cs="Arial"/>
          <w:szCs w:val="22"/>
        </w:rPr>
        <w:tab/>
        <w:t>an international agreement approved under subsection 209(4); and</w:t>
      </w:r>
    </w:p>
    <w:p w14:paraId="4FF260B4"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the Minister is satisfied that the agreement will promote the survival and/or enhance the conservation status of each species to which the provision relates; and</w:t>
      </w:r>
    </w:p>
    <w:p w14:paraId="2074C8BC"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(c)</w:t>
      </w:r>
      <w:r w:rsidRPr="00D4652F">
        <w:rPr>
          <w:rFonts w:ascii="Arial" w:hAnsi="Arial" w:cs="Arial"/>
          <w:szCs w:val="22"/>
        </w:rPr>
        <w:tab/>
        <w:t>the provision meets the requirements (if any) prescribed by the regulations.</w:t>
      </w:r>
    </w:p>
    <w:p w14:paraId="3B45AAFD" w14:textId="6F8B0BB3" w:rsidR="00B91DC1" w:rsidRPr="00D4652F" w:rsidRDefault="00B91DC1" w:rsidP="00CB2757">
      <w:pPr>
        <w:pStyle w:val="ActHead5"/>
        <w:spacing w:before="0" w:after="200" w:line="276" w:lineRule="auto"/>
        <w:rPr>
          <w:rFonts w:ascii="Arial" w:hAnsi="Arial" w:cs="Arial"/>
          <w:sz w:val="22"/>
          <w:szCs w:val="22"/>
        </w:rPr>
      </w:pPr>
      <w:r w:rsidRPr="00D4652F">
        <w:rPr>
          <w:rStyle w:val="CharSectno"/>
          <w:rFonts w:ascii="Arial" w:hAnsi="Arial" w:cs="Arial"/>
          <w:b w:val="0"/>
          <w:sz w:val="22"/>
          <w:szCs w:val="22"/>
        </w:rPr>
        <w:t>Section 55 of the EPBC Act provides:</w:t>
      </w:r>
    </w:p>
    <w:p w14:paraId="7ABD8BD1"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r>
      <w:r w:rsidRPr="00D4652F">
        <w:rPr>
          <w:rFonts w:ascii="Arial" w:hAnsi="Arial" w:cs="Arial"/>
          <w:szCs w:val="22"/>
        </w:rPr>
        <w:tab/>
        <w:t>The Minister must not enter into a bilateral agreement, or accredit for the purposes of a bilateral agreement a management arrangement or an authorisation process, containing a provision that:</w:t>
      </w:r>
    </w:p>
    <w:p w14:paraId="54A9BDF2"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relates to a nuclear action; and</w:t>
      </w:r>
    </w:p>
    <w:p w14:paraId="0EE8D1D9"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has the effect of giving preference (within the meaning of section 99 of the Constitution) to one State or part of a State over another State or part of a State, in relation to the taking of a nuclear action:</w:t>
      </w:r>
    </w:p>
    <w:p w14:paraId="14C718A6"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w:t>
      </w:r>
      <w:r w:rsidRPr="00D4652F">
        <w:rPr>
          <w:rFonts w:ascii="Arial" w:hAnsi="Arial" w:cs="Arial"/>
          <w:szCs w:val="22"/>
        </w:rPr>
        <w:tab/>
        <w:t>by a person for the purposes of trade or commerce between Australia and another country or between 2 States; or</w:t>
      </w:r>
    </w:p>
    <w:p w14:paraId="35094F3A"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by a constitutional corporation.</w:t>
      </w:r>
    </w:p>
    <w:p w14:paraId="41314361" w14:textId="77777777" w:rsidR="00B91DC1" w:rsidRPr="00D4652F" w:rsidRDefault="00B91DC1" w:rsidP="00CB2757">
      <w:pPr>
        <w:pStyle w:val="ActHead5"/>
        <w:spacing w:before="0" w:after="200" w:line="276" w:lineRule="auto"/>
        <w:rPr>
          <w:rFonts w:ascii="Arial" w:hAnsi="Arial" w:cs="Arial"/>
          <w:sz w:val="22"/>
          <w:szCs w:val="22"/>
        </w:rPr>
      </w:pPr>
      <w:bookmarkStart w:id="9" w:name="_Toc367270432"/>
      <w:r w:rsidRPr="00D4652F">
        <w:rPr>
          <w:rStyle w:val="CharSectno"/>
          <w:rFonts w:ascii="Arial" w:hAnsi="Arial" w:cs="Arial"/>
          <w:b w:val="0"/>
          <w:sz w:val="22"/>
          <w:szCs w:val="22"/>
        </w:rPr>
        <w:t>Section 56 of the EPBC Act provides:</w:t>
      </w:r>
    </w:p>
    <w:bookmarkEnd w:id="9"/>
    <w:p w14:paraId="19F2BBE1" w14:textId="77777777" w:rsidR="00A21214" w:rsidRPr="00D4652F" w:rsidRDefault="00A21214" w:rsidP="00CB2757">
      <w:pPr>
        <w:pStyle w:val="subsection"/>
        <w:spacing w:before="0" w:after="200" w:line="276" w:lineRule="auto"/>
        <w:rPr>
          <w:rFonts w:ascii="Arial" w:hAnsi="Arial" w:cs="Arial"/>
          <w:szCs w:val="22"/>
        </w:rPr>
      </w:pPr>
      <w:r w:rsidRPr="00D4652F">
        <w:rPr>
          <w:rFonts w:ascii="Arial" w:hAnsi="Arial" w:cs="Arial"/>
          <w:szCs w:val="22"/>
        </w:rPr>
        <w:tab/>
      </w:r>
      <w:r w:rsidRPr="00D4652F">
        <w:rPr>
          <w:rFonts w:ascii="Arial" w:hAnsi="Arial" w:cs="Arial"/>
          <w:szCs w:val="22"/>
        </w:rPr>
        <w:tab/>
        <w:t>The Minister must not enter into a bilateral agreement containing a provision that:</w:t>
      </w:r>
    </w:p>
    <w:p w14:paraId="101E5FD6"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(a)</w:t>
      </w:r>
      <w:r w:rsidRPr="00D4652F">
        <w:rPr>
          <w:rFonts w:ascii="Arial" w:hAnsi="Arial" w:cs="Arial"/>
          <w:szCs w:val="22"/>
        </w:rPr>
        <w:tab/>
        <w:t>relates to an action prescribed for the purposes of subsection 25(1); and</w:t>
      </w:r>
    </w:p>
    <w:p w14:paraId="784F57F3" w14:textId="77777777" w:rsidR="00A21214" w:rsidRPr="00D4652F" w:rsidRDefault="00A21214" w:rsidP="00CB2757">
      <w:pPr>
        <w:pStyle w:val="paragraph"/>
        <w:spacing w:before="0" w:after="200" w:line="276" w:lineRule="auto"/>
        <w:rPr>
          <w:rFonts w:ascii="Arial" w:hAnsi="Arial" w:cs="Arial"/>
          <w:szCs w:val="22"/>
        </w:rPr>
      </w:pPr>
      <w:r w:rsidRPr="00D4652F">
        <w:rPr>
          <w:rFonts w:ascii="Arial" w:hAnsi="Arial" w:cs="Arial"/>
          <w:szCs w:val="22"/>
        </w:rPr>
        <w:tab/>
        <w:t>(b)</w:t>
      </w:r>
      <w:r w:rsidRPr="00D4652F">
        <w:rPr>
          <w:rFonts w:ascii="Arial" w:hAnsi="Arial" w:cs="Arial"/>
          <w:szCs w:val="22"/>
        </w:rPr>
        <w:tab/>
        <w:t>has the effect of giving preference (within the meaning of section 99 of the Constitution) to one State or part of a State over another State or part of a State, in relation to the taking of the action:</w:t>
      </w:r>
    </w:p>
    <w:p w14:paraId="16EE02DC" w14:textId="77777777" w:rsidR="00A21214" w:rsidRPr="00D4652F" w:rsidRDefault="00A21214" w:rsidP="00CB2757">
      <w:pPr>
        <w:pStyle w:val="paragraphsub"/>
        <w:keepNext/>
        <w:spacing w:before="0" w:after="200" w:line="276" w:lineRule="auto"/>
        <w:rPr>
          <w:rFonts w:ascii="Arial" w:hAnsi="Arial" w:cs="Arial"/>
          <w:szCs w:val="22"/>
        </w:rPr>
      </w:pPr>
      <w:r w:rsidRPr="00D4652F">
        <w:rPr>
          <w:rFonts w:ascii="Arial" w:hAnsi="Arial" w:cs="Arial"/>
          <w:szCs w:val="22"/>
        </w:rPr>
        <w:lastRenderedPageBreak/>
        <w:tab/>
        <w:t>(i)</w:t>
      </w:r>
      <w:r w:rsidRPr="00D4652F">
        <w:rPr>
          <w:rFonts w:ascii="Arial" w:hAnsi="Arial" w:cs="Arial"/>
          <w:szCs w:val="22"/>
        </w:rPr>
        <w:tab/>
        <w:t>by a person for the purposes of trade or commerce between Australia and another country or between 2 States; or</w:t>
      </w:r>
    </w:p>
    <w:p w14:paraId="43F075E2" w14:textId="77777777" w:rsidR="00A21214" w:rsidRPr="00D4652F" w:rsidRDefault="00A21214" w:rsidP="00CB2757">
      <w:pPr>
        <w:pStyle w:val="paragraphsub"/>
        <w:spacing w:before="0" w:after="200" w:line="276" w:lineRule="auto"/>
        <w:rPr>
          <w:rFonts w:ascii="Arial" w:hAnsi="Arial" w:cs="Arial"/>
          <w:szCs w:val="22"/>
        </w:rPr>
      </w:pPr>
      <w:r w:rsidRPr="00D4652F">
        <w:rPr>
          <w:rFonts w:ascii="Arial" w:hAnsi="Arial" w:cs="Arial"/>
          <w:szCs w:val="22"/>
        </w:rPr>
        <w:tab/>
        <w:t>(ii)</w:t>
      </w:r>
      <w:r w:rsidRPr="00D4652F">
        <w:rPr>
          <w:rFonts w:ascii="Arial" w:hAnsi="Arial" w:cs="Arial"/>
          <w:szCs w:val="22"/>
        </w:rPr>
        <w:tab/>
        <w:t>by a constitutional corporation.</w:t>
      </w:r>
    </w:p>
    <w:p w14:paraId="120D77E9" w14:textId="77777777" w:rsidR="00B91DC1" w:rsidRPr="00D4652F" w:rsidRDefault="00B91DC1" w:rsidP="00CB2757">
      <w:pPr>
        <w:pStyle w:val="Nospaceafter"/>
        <w:keepNext/>
        <w:keepLines/>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Background</w:t>
      </w:r>
    </w:p>
    <w:p w14:paraId="725F1605" w14:textId="77777777" w:rsidR="004A097F" w:rsidRPr="00D4652F" w:rsidRDefault="00EE3507" w:rsidP="00CB2757">
      <w:pPr>
        <w:pStyle w:val="ListNumber"/>
        <w:keepNext/>
        <w:keepLines/>
        <w:numPr>
          <w:ilvl w:val="0"/>
          <w:numId w:val="0"/>
        </w:numPr>
        <w:ind w:right="567"/>
        <w:rPr>
          <w:rFonts w:cs="Arial"/>
          <w:b/>
          <w:bCs/>
          <w:snapToGrid w:val="0"/>
        </w:rPr>
      </w:pPr>
      <w:r w:rsidRPr="00D4652F">
        <w:rPr>
          <w:rFonts w:cs="Arial"/>
          <w:b/>
          <w:bCs/>
          <w:snapToGrid w:val="0"/>
        </w:rPr>
        <w:t>Development of a new bilateral agreement</w:t>
      </w:r>
    </w:p>
    <w:p w14:paraId="4CEA737D" w14:textId="2BDFCE40" w:rsidR="00124855" w:rsidRPr="00D4652F" w:rsidRDefault="00124855" w:rsidP="00CB2757">
      <w:pPr>
        <w:pStyle w:val="ListNumber"/>
        <w:rPr>
          <w:rFonts w:cs="Arial"/>
        </w:rPr>
      </w:pPr>
      <w:r w:rsidRPr="00D4652F">
        <w:rPr>
          <w:rFonts w:cs="Arial"/>
        </w:rPr>
        <w:t xml:space="preserve">On </w:t>
      </w:r>
      <w:r w:rsidR="00413335" w:rsidRPr="00D4652F">
        <w:rPr>
          <w:rFonts w:cs="Arial"/>
        </w:rPr>
        <w:t xml:space="preserve">11 December 2014, the </w:t>
      </w:r>
      <w:r w:rsidR="003038B4" w:rsidRPr="00D4652F">
        <w:rPr>
          <w:rFonts w:cs="Arial"/>
        </w:rPr>
        <w:t xml:space="preserve">then </w:t>
      </w:r>
      <w:r w:rsidR="00413335" w:rsidRPr="00D4652F">
        <w:rPr>
          <w:rFonts w:cs="Arial"/>
        </w:rPr>
        <w:t>former Minister for the Environment, the Hon Greg Hunt MP, entered into a</w:t>
      </w:r>
      <w:r w:rsidR="007D66FB" w:rsidRPr="00D4652F">
        <w:rPr>
          <w:rFonts w:cs="Arial"/>
        </w:rPr>
        <w:t>n assessment</w:t>
      </w:r>
      <w:r w:rsidR="00413335" w:rsidRPr="00D4652F">
        <w:rPr>
          <w:rFonts w:cs="Arial"/>
        </w:rPr>
        <w:t xml:space="preserve"> bilateral agreement </w:t>
      </w:r>
      <w:r w:rsidR="00165461" w:rsidRPr="00D4652F">
        <w:rPr>
          <w:rFonts w:cs="Arial"/>
        </w:rPr>
        <w:t xml:space="preserve">with </w:t>
      </w:r>
      <w:r w:rsidR="006C6274" w:rsidRPr="00D4652F">
        <w:rPr>
          <w:rFonts w:cs="Arial"/>
        </w:rPr>
        <w:t xml:space="preserve">the </w:t>
      </w:r>
      <w:r w:rsidR="00165461" w:rsidRPr="00D4652F">
        <w:rPr>
          <w:rFonts w:cs="Arial"/>
        </w:rPr>
        <w:t>NTA</w:t>
      </w:r>
      <w:r w:rsidR="007F19A3" w:rsidRPr="00D4652F">
        <w:rPr>
          <w:rFonts w:cs="Arial"/>
        </w:rPr>
        <w:t xml:space="preserve">. The </w:t>
      </w:r>
      <w:r w:rsidR="001E6304" w:rsidRPr="00D4652F">
        <w:rPr>
          <w:rFonts w:cs="Arial"/>
        </w:rPr>
        <w:t>A</w:t>
      </w:r>
      <w:r w:rsidR="007F19A3" w:rsidRPr="00D4652F">
        <w:rPr>
          <w:rFonts w:cs="Arial"/>
        </w:rPr>
        <w:t xml:space="preserve">greement </w:t>
      </w:r>
      <w:r w:rsidR="007D66FB" w:rsidRPr="00D4652F">
        <w:rPr>
          <w:rFonts w:cs="Arial"/>
        </w:rPr>
        <w:t xml:space="preserve">accredited </w:t>
      </w:r>
      <w:r w:rsidR="0059262B" w:rsidRPr="00D4652F">
        <w:rPr>
          <w:rFonts w:cs="Arial"/>
        </w:rPr>
        <w:t xml:space="preserve">specified </w:t>
      </w:r>
      <w:r w:rsidR="007F19A3" w:rsidRPr="00D4652F">
        <w:rPr>
          <w:rFonts w:cs="Arial"/>
        </w:rPr>
        <w:t>NTA</w:t>
      </w:r>
      <w:r w:rsidR="001C5083" w:rsidRPr="00D4652F">
        <w:rPr>
          <w:rFonts w:cs="Arial"/>
        </w:rPr>
        <w:t xml:space="preserve"> </w:t>
      </w:r>
      <w:r w:rsidR="00AC3300" w:rsidRPr="00D4652F">
        <w:rPr>
          <w:rFonts w:cs="Arial"/>
        </w:rPr>
        <w:t xml:space="preserve">statutory </w:t>
      </w:r>
      <w:r w:rsidR="0059262B" w:rsidRPr="00D4652F">
        <w:rPr>
          <w:rFonts w:cs="Arial"/>
        </w:rPr>
        <w:t>environmental assessment processes</w:t>
      </w:r>
      <w:r w:rsidR="001C5083" w:rsidRPr="00D4652F">
        <w:rPr>
          <w:rFonts w:cs="Arial"/>
        </w:rPr>
        <w:t xml:space="preserve"> under national environmental law, to create</w:t>
      </w:r>
      <w:r w:rsidR="00DD45DB" w:rsidRPr="00D4652F">
        <w:rPr>
          <w:rFonts w:cs="Arial"/>
        </w:rPr>
        <w:t xml:space="preserve"> </w:t>
      </w:r>
      <w:r w:rsidR="000517CA" w:rsidRPr="00D4652F">
        <w:rPr>
          <w:rFonts w:cs="Arial"/>
        </w:rPr>
        <w:t xml:space="preserve">a </w:t>
      </w:r>
      <w:r w:rsidR="00DD45DB" w:rsidRPr="00D4652F">
        <w:rPr>
          <w:rFonts w:cs="Arial"/>
        </w:rPr>
        <w:t xml:space="preserve">single </w:t>
      </w:r>
      <w:r w:rsidR="007D66FB" w:rsidRPr="00D4652F">
        <w:rPr>
          <w:rFonts w:cs="Arial"/>
        </w:rPr>
        <w:t xml:space="preserve">assessment </w:t>
      </w:r>
      <w:r w:rsidR="00DD45DB" w:rsidRPr="00D4652F">
        <w:rPr>
          <w:rFonts w:cs="Arial"/>
        </w:rPr>
        <w:t xml:space="preserve">process that satisfies both </w:t>
      </w:r>
      <w:r w:rsidR="0059262B" w:rsidRPr="00D4652F">
        <w:rPr>
          <w:rFonts w:cs="Arial"/>
        </w:rPr>
        <w:t xml:space="preserve">the NTA </w:t>
      </w:r>
      <w:r w:rsidR="00DD45DB" w:rsidRPr="00D4652F">
        <w:rPr>
          <w:rFonts w:cs="Arial"/>
        </w:rPr>
        <w:t>and Commonwealth requirements.</w:t>
      </w:r>
    </w:p>
    <w:p w14:paraId="0DFEC567" w14:textId="69863A97" w:rsidR="002F47C4" w:rsidRPr="00D4652F" w:rsidRDefault="002D3CA5" w:rsidP="00CB2757">
      <w:pPr>
        <w:pStyle w:val="ListNumber"/>
        <w:rPr>
          <w:rFonts w:cs="Arial"/>
        </w:rPr>
      </w:pPr>
      <w:r w:rsidRPr="00D4652F">
        <w:rPr>
          <w:rFonts w:cs="Arial"/>
        </w:rPr>
        <w:t>On 19 September 2019, the NTA Parliament passed new environmental legislation</w:t>
      </w:r>
      <w:r w:rsidR="002F47C4" w:rsidRPr="00D4652F">
        <w:rPr>
          <w:rFonts w:cs="Arial"/>
        </w:rPr>
        <w:t>. T</w:t>
      </w:r>
      <w:r w:rsidRPr="00D4652F">
        <w:rPr>
          <w:rFonts w:cs="Arial"/>
        </w:rPr>
        <w:t xml:space="preserve">he </w:t>
      </w:r>
      <w:r w:rsidRPr="00D4652F">
        <w:rPr>
          <w:rFonts w:cs="Arial"/>
          <w:i/>
          <w:iCs/>
        </w:rPr>
        <w:t>Environment Protection Act 2019</w:t>
      </w:r>
      <w:r w:rsidRPr="00D4652F">
        <w:rPr>
          <w:rFonts w:cs="Arial"/>
        </w:rPr>
        <w:t xml:space="preserve"> (NT)</w:t>
      </w:r>
      <w:r w:rsidR="002F47C4" w:rsidRPr="00D4652F">
        <w:rPr>
          <w:rFonts w:cs="Arial"/>
        </w:rPr>
        <w:t xml:space="preserve"> </w:t>
      </w:r>
      <w:r w:rsidRPr="00D4652F">
        <w:rPr>
          <w:rFonts w:cs="Arial"/>
        </w:rPr>
        <w:t xml:space="preserve">provides for an improved environmental impact assessment framework and replaces the now repealed </w:t>
      </w:r>
      <w:r w:rsidRPr="00D4652F">
        <w:rPr>
          <w:rFonts w:cs="Arial"/>
          <w:i/>
          <w:iCs/>
        </w:rPr>
        <w:t>Environmental Assessment Act 1982</w:t>
      </w:r>
      <w:r w:rsidRPr="00D4652F">
        <w:rPr>
          <w:rFonts w:cs="Arial"/>
        </w:rPr>
        <w:t xml:space="preserve"> (NT) that is accredited under the</w:t>
      </w:r>
      <w:r w:rsidR="00E71278" w:rsidRPr="00D4652F">
        <w:rPr>
          <w:rFonts w:cs="Arial"/>
        </w:rPr>
        <w:t xml:space="preserve"> </w:t>
      </w:r>
      <w:r w:rsidR="00B304A1" w:rsidRPr="00D4652F">
        <w:rPr>
          <w:rFonts w:cs="Arial"/>
        </w:rPr>
        <w:t xml:space="preserve">2014 </w:t>
      </w:r>
      <w:r w:rsidR="002F47C4" w:rsidRPr="00D4652F">
        <w:rPr>
          <w:rFonts w:cs="Arial"/>
        </w:rPr>
        <w:t>a</w:t>
      </w:r>
      <w:r w:rsidRPr="00D4652F">
        <w:rPr>
          <w:rFonts w:cs="Arial"/>
        </w:rPr>
        <w:t xml:space="preserve">ssessment </w:t>
      </w:r>
      <w:r w:rsidR="002F47C4" w:rsidRPr="00D4652F">
        <w:rPr>
          <w:rFonts w:cs="Arial"/>
        </w:rPr>
        <w:t>b</w:t>
      </w:r>
      <w:r w:rsidRPr="00D4652F">
        <w:rPr>
          <w:rFonts w:cs="Arial"/>
        </w:rPr>
        <w:t xml:space="preserve">ilateral </w:t>
      </w:r>
      <w:r w:rsidR="002F47C4" w:rsidRPr="00D4652F">
        <w:rPr>
          <w:rFonts w:cs="Arial"/>
        </w:rPr>
        <w:t>a</w:t>
      </w:r>
      <w:r w:rsidRPr="00D4652F">
        <w:rPr>
          <w:rFonts w:cs="Arial"/>
        </w:rPr>
        <w:t>greement with the NTA</w:t>
      </w:r>
      <w:r w:rsidR="00B304A1" w:rsidRPr="00D4652F">
        <w:rPr>
          <w:rFonts w:cs="Arial"/>
        </w:rPr>
        <w:t>.</w:t>
      </w:r>
    </w:p>
    <w:p w14:paraId="05E698E3" w14:textId="6DA89751" w:rsidR="00D812CA" w:rsidRPr="00D4652F" w:rsidRDefault="00D812CA" w:rsidP="00CB2757">
      <w:pPr>
        <w:pStyle w:val="ListNumber"/>
        <w:rPr>
          <w:rFonts w:cs="Arial"/>
        </w:rPr>
      </w:pPr>
      <w:r w:rsidRPr="00D4652F">
        <w:rPr>
          <w:rFonts w:cs="Arial"/>
        </w:rPr>
        <w:t xml:space="preserve">On 25 November 2019, </w:t>
      </w:r>
      <w:r w:rsidR="003038B4" w:rsidRPr="00D4652F">
        <w:rPr>
          <w:rFonts w:cs="Arial"/>
        </w:rPr>
        <w:t xml:space="preserve">the </w:t>
      </w:r>
      <w:r w:rsidR="00F432DE" w:rsidRPr="00D4652F">
        <w:rPr>
          <w:rFonts w:cs="Arial"/>
        </w:rPr>
        <w:t xml:space="preserve">NTA </w:t>
      </w:r>
      <w:r w:rsidRPr="00D4652F">
        <w:rPr>
          <w:rFonts w:cs="Arial"/>
        </w:rPr>
        <w:t xml:space="preserve">Minister </w:t>
      </w:r>
      <w:r w:rsidR="00F55FCD" w:rsidRPr="00D4652F">
        <w:rPr>
          <w:rFonts w:cs="Arial"/>
        </w:rPr>
        <w:t xml:space="preserve">for </w:t>
      </w:r>
      <w:r w:rsidR="00C232A8" w:rsidRPr="00D4652F">
        <w:rPr>
          <w:rFonts w:cs="Arial"/>
        </w:rPr>
        <w:t>Environment, the</w:t>
      </w:r>
      <w:r w:rsidR="00FA0483" w:rsidRPr="00D4652F">
        <w:rPr>
          <w:rFonts w:cs="Arial"/>
        </w:rPr>
        <w:t xml:space="preserve"> Hon Eva Dina </w:t>
      </w:r>
      <w:r w:rsidRPr="00D4652F">
        <w:rPr>
          <w:rFonts w:cs="Arial"/>
        </w:rPr>
        <w:t xml:space="preserve">Lawler </w:t>
      </w:r>
      <w:r w:rsidR="00FA0483" w:rsidRPr="00D4652F">
        <w:rPr>
          <w:rFonts w:cs="Arial"/>
        </w:rPr>
        <w:t>MLA,</w:t>
      </w:r>
      <w:r w:rsidR="004E6F8D" w:rsidRPr="00D4652F">
        <w:rPr>
          <w:rFonts w:cs="Arial"/>
        </w:rPr>
        <w:t xml:space="preserve"> </w:t>
      </w:r>
      <w:r w:rsidRPr="00D4652F">
        <w:rPr>
          <w:rFonts w:cs="Arial"/>
        </w:rPr>
        <w:t xml:space="preserve">wrote to </w:t>
      </w:r>
      <w:r w:rsidR="005D7993" w:rsidRPr="00D4652F">
        <w:rPr>
          <w:rFonts w:cs="Arial"/>
        </w:rPr>
        <w:t>me</w:t>
      </w:r>
      <w:r w:rsidRPr="00D4652F">
        <w:rPr>
          <w:rFonts w:cs="Arial"/>
        </w:rPr>
        <w:t xml:space="preserve">, formally requesting that </w:t>
      </w:r>
      <w:r w:rsidR="00272DB6" w:rsidRPr="00D4652F">
        <w:rPr>
          <w:rFonts w:cs="Arial"/>
        </w:rPr>
        <w:t xml:space="preserve">the </w:t>
      </w:r>
      <w:r w:rsidRPr="00D4652F">
        <w:rPr>
          <w:rFonts w:cs="Arial"/>
        </w:rPr>
        <w:t xml:space="preserve">governments commence discussions to enter into a new </w:t>
      </w:r>
      <w:r w:rsidR="002F47C4" w:rsidRPr="00D4652F">
        <w:rPr>
          <w:rFonts w:cs="Arial"/>
        </w:rPr>
        <w:t>a</w:t>
      </w:r>
      <w:r w:rsidRPr="00D4652F">
        <w:rPr>
          <w:rFonts w:cs="Arial"/>
        </w:rPr>
        <w:t xml:space="preserve">ssessment </w:t>
      </w:r>
      <w:r w:rsidR="002F47C4" w:rsidRPr="00D4652F">
        <w:rPr>
          <w:rFonts w:cs="Arial"/>
        </w:rPr>
        <w:t>b</w:t>
      </w:r>
      <w:r w:rsidRPr="00D4652F">
        <w:rPr>
          <w:rFonts w:cs="Arial"/>
        </w:rPr>
        <w:t xml:space="preserve">ilateral </w:t>
      </w:r>
      <w:r w:rsidR="002F47C4" w:rsidRPr="00D4652F">
        <w:rPr>
          <w:rFonts w:cs="Arial"/>
        </w:rPr>
        <w:t>a</w:t>
      </w:r>
      <w:r w:rsidRPr="00D4652F">
        <w:rPr>
          <w:rFonts w:cs="Arial"/>
        </w:rPr>
        <w:t>greement.</w:t>
      </w:r>
      <w:r w:rsidR="002F47C4" w:rsidRPr="00D4652F">
        <w:rPr>
          <w:rFonts w:cs="Arial"/>
        </w:rPr>
        <w:t xml:space="preserve"> </w:t>
      </w:r>
    </w:p>
    <w:p w14:paraId="1F0D9F89" w14:textId="455B9683" w:rsidR="001E1FE6" w:rsidRPr="00D4652F" w:rsidRDefault="00272DB6" w:rsidP="00CB2757">
      <w:pPr>
        <w:pStyle w:val="ListNumber"/>
        <w:rPr>
          <w:rFonts w:cs="Arial"/>
        </w:rPr>
      </w:pPr>
      <w:r w:rsidRPr="00D4652F">
        <w:rPr>
          <w:rFonts w:cs="Arial"/>
        </w:rPr>
        <w:t>O</w:t>
      </w:r>
      <w:r w:rsidR="001E1FE6" w:rsidRPr="00D4652F">
        <w:rPr>
          <w:rFonts w:cs="Arial"/>
        </w:rPr>
        <w:t xml:space="preserve">n 12 February 2020, </w:t>
      </w:r>
      <w:r w:rsidR="00DF16B3" w:rsidRPr="00D4652F">
        <w:rPr>
          <w:rFonts w:cs="Arial"/>
        </w:rPr>
        <w:t xml:space="preserve">I </w:t>
      </w:r>
      <w:r w:rsidR="001E1FE6" w:rsidRPr="00D4652F">
        <w:rPr>
          <w:rFonts w:cs="Arial"/>
        </w:rPr>
        <w:t>signed</w:t>
      </w:r>
      <w:r w:rsidR="00742DCF" w:rsidRPr="00D4652F">
        <w:rPr>
          <w:rFonts w:cs="Arial"/>
        </w:rPr>
        <w:t xml:space="preserve"> </w:t>
      </w:r>
      <w:r w:rsidR="001E1FE6" w:rsidRPr="00D4652F">
        <w:rPr>
          <w:rFonts w:cs="Arial"/>
        </w:rPr>
        <w:t xml:space="preserve">a </w:t>
      </w:r>
      <w:r w:rsidR="00B8495B" w:rsidRPr="00D4652F">
        <w:rPr>
          <w:rFonts w:cs="Arial"/>
        </w:rPr>
        <w:t>N</w:t>
      </w:r>
      <w:r w:rsidR="001E1FE6" w:rsidRPr="00D4652F">
        <w:rPr>
          <w:rFonts w:cs="Arial"/>
        </w:rPr>
        <w:t xml:space="preserve">otice of </w:t>
      </w:r>
      <w:r w:rsidR="00B8495B" w:rsidRPr="00D4652F">
        <w:rPr>
          <w:rFonts w:cs="Arial"/>
        </w:rPr>
        <w:t>I</w:t>
      </w:r>
      <w:r w:rsidR="001E1FE6" w:rsidRPr="00D4652F">
        <w:rPr>
          <w:rFonts w:cs="Arial"/>
        </w:rPr>
        <w:t xml:space="preserve">ntent to develop a draft </w:t>
      </w:r>
      <w:r w:rsidR="00434BF9" w:rsidRPr="00D4652F">
        <w:rPr>
          <w:rFonts w:cs="Arial"/>
        </w:rPr>
        <w:t>A</w:t>
      </w:r>
      <w:r w:rsidR="001E1FE6" w:rsidRPr="00D4652F">
        <w:rPr>
          <w:rFonts w:cs="Arial"/>
        </w:rPr>
        <w:t xml:space="preserve">ssessment </w:t>
      </w:r>
      <w:r w:rsidR="00434BF9" w:rsidRPr="00D4652F">
        <w:rPr>
          <w:rFonts w:cs="Arial"/>
        </w:rPr>
        <w:t>B</w:t>
      </w:r>
      <w:r w:rsidR="001E1FE6" w:rsidRPr="00D4652F">
        <w:rPr>
          <w:rFonts w:cs="Arial"/>
        </w:rPr>
        <w:t xml:space="preserve">ilateral </w:t>
      </w:r>
      <w:r w:rsidR="00434BF9" w:rsidRPr="00D4652F">
        <w:rPr>
          <w:rFonts w:cs="Arial"/>
        </w:rPr>
        <w:t>A</w:t>
      </w:r>
      <w:r w:rsidR="001E1FE6" w:rsidRPr="00D4652F">
        <w:rPr>
          <w:rFonts w:cs="Arial"/>
        </w:rPr>
        <w:t xml:space="preserve">greement with the </w:t>
      </w:r>
      <w:r w:rsidR="00B8495B" w:rsidRPr="00D4652F">
        <w:rPr>
          <w:rFonts w:cs="Arial"/>
        </w:rPr>
        <w:t>NTA</w:t>
      </w:r>
      <w:r w:rsidR="001E1FE6" w:rsidRPr="00D4652F">
        <w:rPr>
          <w:rFonts w:cs="Arial"/>
        </w:rPr>
        <w:t xml:space="preserve"> that </w:t>
      </w:r>
      <w:r w:rsidRPr="00D4652F">
        <w:rPr>
          <w:rFonts w:cs="Arial"/>
        </w:rPr>
        <w:t xml:space="preserve">would </w:t>
      </w:r>
      <w:r w:rsidR="001E1FE6" w:rsidRPr="00D4652F">
        <w:rPr>
          <w:rFonts w:cs="Arial"/>
        </w:rPr>
        <w:t>reflect the new N</w:t>
      </w:r>
      <w:r w:rsidR="006C6274" w:rsidRPr="00D4652F">
        <w:rPr>
          <w:rFonts w:cs="Arial"/>
        </w:rPr>
        <w:t>T</w:t>
      </w:r>
      <w:r w:rsidRPr="00D4652F">
        <w:rPr>
          <w:rFonts w:cs="Arial"/>
        </w:rPr>
        <w:t>A</w:t>
      </w:r>
      <w:r w:rsidR="006C6274" w:rsidRPr="00D4652F">
        <w:rPr>
          <w:rFonts w:cs="Arial"/>
        </w:rPr>
        <w:t xml:space="preserve"> </w:t>
      </w:r>
      <w:r w:rsidR="001E1FE6" w:rsidRPr="00D4652F">
        <w:rPr>
          <w:rFonts w:cs="Arial"/>
        </w:rPr>
        <w:t>environment legislation, the</w:t>
      </w:r>
      <w:r w:rsidR="001E1FE6" w:rsidRPr="00D4652F">
        <w:rPr>
          <w:rFonts w:cs="Arial"/>
          <w:i/>
          <w:iCs/>
        </w:rPr>
        <w:t xml:space="preserve"> Environment Protection Act 2019</w:t>
      </w:r>
      <w:r w:rsidR="001E1FE6" w:rsidRPr="00D4652F">
        <w:rPr>
          <w:rFonts w:cs="Arial"/>
        </w:rPr>
        <w:t xml:space="preserve"> (NT), and</w:t>
      </w:r>
      <w:r w:rsidR="005B0054" w:rsidRPr="00D4652F">
        <w:rPr>
          <w:rFonts w:cs="Arial"/>
        </w:rPr>
        <w:t xml:space="preserve"> </w:t>
      </w:r>
      <w:r w:rsidR="001E1FE6" w:rsidRPr="00D4652F">
        <w:rPr>
          <w:rFonts w:cs="Arial"/>
        </w:rPr>
        <w:t xml:space="preserve">replace the </w:t>
      </w:r>
      <w:r w:rsidR="00B8495B" w:rsidRPr="00D4652F">
        <w:rPr>
          <w:rFonts w:cs="Arial"/>
        </w:rPr>
        <w:t>2014 a</w:t>
      </w:r>
      <w:r w:rsidR="00434BF9" w:rsidRPr="00D4652F">
        <w:rPr>
          <w:rFonts w:cs="Arial"/>
        </w:rPr>
        <w:t xml:space="preserve">ssessment </w:t>
      </w:r>
      <w:r w:rsidR="00B8495B" w:rsidRPr="00D4652F">
        <w:rPr>
          <w:rFonts w:cs="Arial"/>
        </w:rPr>
        <w:t>b</w:t>
      </w:r>
      <w:r w:rsidR="001E1FE6" w:rsidRPr="00D4652F">
        <w:rPr>
          <w:rFonts w:cs="Arial"/>
        </w:rPr>
        <w:t xml:space="preserve">ilateral </w:t>
      </w:r>
      <w:r w:rsidR="00B8495B" w:rsidRPr="00D4652F">
        <w:rPr>
          <w:rFonts w:cs="Arial"/>
        </w:rPr>
        <w:t>a</w:t>
      </w:r>
      <w:r w:rsidR="001E1FE6" w:rsidRPr="00D4652F">
        <w:rPr>
          <w:rFonts w:cs="Arial"/>
        </w:rPr>
        <w:t xml:space="preserve">greement. </w:t>
      </w:r>
      <w:r w:rsidRPr="00D4652F">
        <w:rPr>
          <w:rFonts w:cs="Arial"/>
        </w:rPr>
        <w:t xml:space="preserve"> In accordance with section 45(3) of the EPBC Act, </w:t>
      </w:r>
      <w:r w:rsidR="001552C1" w:rsidRPr="00D4652F">
        <w:rPr>
          <w:rFonts w:cs="Arial"/>
        </w:rPr>
        <w:t>the</w:t>
      </w:r>
      <w:r w:rsidRPr="00D4652F">
        <w:rPr>
          <w:rFonts w:cs="Arial"/>
        </w:rPr>
        <w:t xml:space="preserve"> Notice of Intent was published o</w:t>
      </w:r>
      <w:r w:rsidR="006B4D72" w:rsidRPr="00D4652F">
        <w:rPr>
          <w:rFonts w:cs="Arial"/>
        </w:rPr>
        <w:t>n 12 February 2020.</w:t>
      </w:r>
    </w:p>
    <w:p w14:paraId="7BBBDB8E" w14:textId="3E5E8D1F" w:rsidR="00B8495B" w:rsidRPr="00D4652F" w:rsidRDefault="00B8495B" w:rsidP="00CB2757">
      <w:pPr>
        <w:pStyle w:val="ListNumber"/>
        <w:rPr>
          <w:rFonts w:cs="Arial"/>
        </w:rPr>
      </w:pPr>
      <w:r w:rsidRPr="00D4652F">
        <w:rPr>
          <w:rFonts w:cs="Arial"/>
        </w:rPr>
        <w:t xml:space="preserve">A draft assessment bilateral agreement between the Commonwealth and the Northern Territory has been developed to provide </w:t>
      </w:r>
      <w:r w:rsidRPr="00D4652F">
        <w:rPr>
          <w:rFonts w:cs="Arial"/>
          <w:lang w:val="en"/>
        </w:rPr>
        <w:t xml:space="preserve">for accreditation of </w:t>
      </w:r>
      <w:r w:rsidR="00272DB6" w:rsidRPr="00D4652F">
        <w:rPr>
          <w:rFonts w:cs="Arial"/>
          <w:lang w:val="en"/>
        </w:rPr>
        <w:t>specified</w:t>
      </w:r>
      <w:r w:rsidRPr="00D4652F">
        <w:rPr>
          <w:rFonts w:cs="Arial"/>
          <w:lang w:val="en"/>
        </w:rPr>
        <w:t xml:space="preserve"> NTA processes</w:t>
      </w:r>
      <w:r w:rsidR="00272DB6" w:rsidRPr="00D4652F">
        <w:rPr>
          <w:rFonts w:cs="Arial"/>
          <w:lang w:val="en"/>
        </w:rPr>
        <w:t xml:space="preserve">, so that where proposed actions are </w:t>
      </w:r>
      <w:r w:rsidR="006771B7" w:rsidRPr="00D4652F">
        <w:rPr>
          <w:rFonts w:cs="Arial"/>
          <w:lang w:val="en"/>
        </w:rPr>
        <w:t>assessed</w:t>
      </w:r>
      <w:r w:rsidR="00272DB6" w:rsidRPr="00D4652F">
        <w:rPr>
          <w:rFonts w:cs="Arial"/>
          <w:lang w:val="en"/>
        </w:rPr>
        <w:t xml:space="preserve"> under those processes and in accordance with the </w:t>
      </w:r>
      <w:r w:rsidR="001E6304" w:rsidRPr="00D4652F">
        <w:rPr>
          <w:rFonts w:cs="Arial"/>
          <w:lang w:val="en"/>
        </w:rPr>
        <w:t>A</w:t>
      </w:r>
      <w:r w:rsidR="00272DB6" w:rsidRPr="00D4652F">
        <w:rPr>
          <w:rFonts w:cs="Arial"/>
          <w:lang w:val="en"/>
        </w:rPr>
        <w:t xml:space="preserve">greement, the </w:t>
      </w:r>
      <w:r w:rsidRPr="00D4652F">
        <w:rPr>
          <w:rFonts w:cs="Arial"/>
          <w:lang w:val="en"/>
        </w:rPr>
        <w:t xml:space="preserve">proposed actions </w:t>
      </w:r>
      <w:r w:rsidR="00272DB6" w:rsidRPr="00D4652F">
        <w:rPr>
          <w:rFonts w:cs="Arial"/>
          <w:lang w:val="en"/>
        </w:rPr>
        <w:t>will not need to</w:t>
      </w:r>
      <w:r w:rsidRPr="00D4652F">
        <w:rPr>
          <w:rFonts w:cs="Arial"/>
          <w:lang w:val="en"/>
        </w:rPr>
        <w:t xml:space="preserve"> be </w:t>
      </w:r>
      <w:r w:rsidR="00272DB6" w:rsidRPr="00D4652F">
        <w:rPr>
          <w:rFonts w:cs="Arial"/>
          <w:lang w:val="en"/>
        </w:rPr>
        <w:t xml:space="preserve">separately </w:t>
      </w:r>
      <w:r w:rsidRPr="00D4652F">
        <w:rPr>
          <w:rFonts w:cs="Arial"/>
          <w:lang w:val="en"/>
        </w:rPr>
        <w:t>assessed by the Commonwealth Government under the EPBC Act.</w:t>
      </w:r>
    </w:p>
    <w:p w14:paraId="6F8A6B03" w14:textId="536B6538" w:rsidR="00DE4F7E" w:rsidRPr="00D4652F" w:rsidRDefault="00EA4F23" w:rsidP="00CB2757">
      <w:pPr>
        <w:pStyle w:val="ListNumber"/>
        <w:rPr>
          <w:rFonts w:cs="Arial"/>
        </w:rPr>
      </w:pPr>
      <w:r w:rsidRPr="00D4652F">
        <w:rPr>
          <w:rFonts w:cs="Arial"/>
        </w:rPr>
        <w:t>S</w:t>
      </w:r>
      <w:r w:rsidR="00B8495B" w:rsidRPr="00D4652F">
        <w:rPr>
          <w:rFonts w:cs="Arial"/>
        </w:rPr>
        <w:t>ection 49A(a) of the EPBC Act</w:t>
      </w:r>
      <w:r w:rsidRPr="00D4652F">
        <w:rPr>
          <w:rFonts w:cs="Arial"/>
        </w:rPr>
        <w:t xml:space="preserve"> and </w:t>
      </w:r>
      <w:r w:rsidR="007025E3" w:rsidRPr="00D4652F">
        <w:rPr>
          <w:rFonts w:cs="Arial"/>
        </w:rPr>
        <w:t xml:space="preserve">Regulation </w:t>
      </w:r>
      <w:r w:rsidRPr="00D4652F">
        <w:rPr>
          <w:rFonts w:cs="Arial"/>
        </w:rPr>
        <w:t>16</w:t>
      </w:r>
      <w:r w:rsidR="007025E3" w:rsidRPr="00D4652F">
        <w:rPr>
          <w:rFonts w:cs="Arial"/>
        </w:rPr>
        <w:t>.02</w:t>
      </w:r>
      <w:r w:rsidRPr="00D4652F">
        <w:rPr>
          <w:rFonts w:cs="Arial"/>
        </w:rPr>
        <w:t xml:space="preserve"> of the </w:t>
      </w:r>
      <w:r w:rsidRPr="00D4652F">
        <w:rPr>
          <w:rFonts w:cs="Arial"/>
          <w:i/>
          <w:iCs/>
        </w:rPr>
        <w:t>Environmental Protection and Biodiversity Conservation Regulations</w:t>
      </w:r>
      <w:r w:rsidRPr="00D4652F">
        <w:rPr>
          <w:rFonts w:cs="Arial"/>
        </w:rPr>
        <w:t xml:space="preserve"> </w:t>
      </w:r>
      <w:r w:rsidRPr="00D4652F">
        <w:rPr>
          <w:rFonts w:cs="Arial"/>
          <w:i/>
          <w:iCs/>
        </w:rPr>
        <w:t>2000</w:t>
      </w:r>
      <w:r w:rsidRPr="00D4652F">
        <w:rPr>
          <w:rFonts w:cs="Arial"/>
        </w:rPr>
        <w:t xml:space="preserve"> </w:t>
      </w:r>
      <w:r w:rsidR="00D62D4A" w:rsidRPr="00D4652F">
        <w:rPr>
          <w:rFonts w:cs="Arial"/>
        </w:rPr>
        <w:t>(</w:t>
      </w:r>
      <w:r w:rsidR="00D62D4A" w:rsidRPr="00D4652F">
        <w:rPr>
          <w:rFonts w:cs="Arial"/>
          <w:b/>
          <w:bCs/>
        </w:rPr>
        <w:t>EPBC Regulations</w:t>
      </w:r>
      <w:r w:rsidR="00D62D4A" w:rsidRPr="00D4652F">
        <w:rPr>
          <w:rFonts w:cs="Arial"/>
        </w:rPr>
        <w:t xml:space="preserve">) </w:t>
      </w:r>
      <w:r w:rsidRPr="00D4652F">
        <w:rPr>
          <w:rFonts w:cs="Arial"/>
        </w:rPr>
        <w:t>require that</w:t>
      </w:r>
      <w:r w:rsidR="00B8495B" w:rsidRPr="00D4652F">
        <w:rPr>
          <w:rFonts w:cs="Arial"/>
        </w:rPr>
        <w:t xml:space="preserve"> prior to entering into an agreement, the draft assessment bilateral agreement must be published on the website</w:t>
      </w:r>
      <w:r w:rsidRPr="00D4652F">
        <w:rPr>
          <w:rFonts w:cs="Arial"/>
        </w:rPr>
        <w:t xml:space="preserve"> of the Department of Agriculture, Water and the Environment (</w:t>
      </w:r>
      <w:r w:rsidR="00CB092C" w:rsidRPr="00D4652F">
        <w:rPr>
          <w:rFonts w:cs="Arial"/>
        </w:rPr>
        <w:t xml:space="preserve">the </w:t>
      </w:r>
      <w:r w:rsidRPr="00D4652F">
        <w:rPr>
          <w:rFonts w:cs="Arial"/>
          <w:b/>
          <w:bCs/>
        </w:rPr>
        <w:t>Department</w:t>
      </w:r>
      <w:r w:rsidRPr="00D4652F">
        <w:rPr>
          <w:rFonts w:cs="Arial"/>
        </w:rPr>
        <w:t>)</w:t>
      </w:r>
      <w:r w:rsidR="00B8495B" w:rsidRPr="00D4652F">
        <w:rPr>
          <w:rFonts w:cs="Arial"/>
        </w:rPr>
        <w:t xml:space="preserve">, the Gazette and in </w:t>
      </w:r>
      <w:r w:rsidR="00272DB6" w:rsidRPr="00D4652F">
        <w:rPr>
          <w:rFonts w:cs="Arial"/>
        </w:rPr>
        <w:t>a</w:t>
      </w:r>
      <w:r w:rsidR="00B8495B" w:rsidRPr="00D4652F">
        <w:rPr>
          <w:rFonts w:cs="Arial"/>
        </w:rPr>
        <w:t xml:space="preserve"> daily NT newspaper. On 1 December 2020, I approved the release of the draft assessment </w:t>
      </w:r>
      <w:r w:rsidR="00DE4F7E" w:rsidRPr="00D4652F">
        <w:rPr>
          <w:rFonts w:cs="Arial"/>
        </w:rPr>
        <w:t>bilateral a</w:t>
      </w:r>
      <w:r w:rsidR="00B8495B" w:rsidRPr="00D4652F">
        <w:rPr>
          <w:rFonts w:cs="Arial"/>
        </w:rPr>
        <w:t>greement for public comment</w:t>
      </w:r>
      <w:r w:rsidRPr="00D4652F">
        <w:rPr>
          <w:rFonts w:cs="Arial"/>
        </w:rPr>
        <w:t xml:space="preserve"> in that manner</w:t>
      </w:r>
      <w:r w:rsidR="00B8495B" w:rsidRPr="00D4652F">
        <w:rPr>
          <w:rFonts w:cs="Arial"/>
        </w:rPr>
        <w:t>.</w:t>
      </w:r>
      <w:r w:rsidR="00DE4F7E" w:rsidRPr="00D4652F">
        <w:rPr>
          <w:rFonts w:cs="Arial"/>
        </w:rPr>
        <w:t xml:space="preserve"> </w:t>
      </w:r>
    </w:p>
    <w:p w14:paraId="7A90B44B" w14:textId="0C124D90" w:rsidR="0055257E" w:rsidRPr="00D4652F" w:rsidRDefault="00F922DB" w:rsidP="00CB2757">
      <w:pPr>
        <w:pStyle w:val="ListNumber"/>
        <w:rPr>
          <w:rFonts w:cs="Arial"/>
        </w:rPr>
      </w:pPr>
      <w:r w:rsidRPr="00D4652F">
        <w:rPr>
          <w:rFonts w:cs="Arial"/>
        </w:rPr>
        <w:t>O</w:t>
      </w:r>
      <w:r w:rsidR="00DE4F7E" w:rsidRPr="00D4652F">
        <w:rPr>
          <w:rFonts w:cs="Arial"/>
        </w:rPr>
        <w:t>n 7 December 2020, a draft assessment bilateral agreement was published on the Department’s website</w:t>
      </w:r>
      <w:r w:rsidR="00E82333" w:rsidRPr="00D4652F">
        <w:rPr>
          <w:rFonts w:cs="Arial"/>
        </w:rPr>
        <w:t>,</w:t>
      </w:r>
      <w:r w:rsidR="00DE4F7E" w:rsidRPr="00D4652F">
        <w:rPr>
          <w:rFonts w:cs="Arial"/>
        </w:rPr>
        <w:t xml:space="preserve"> </w:t>
      </w:r>
      <w:r w:rsidR="00E82333" w:rsidRPr="00D4652F">
        <w:rPr>
          <w:rFonts w:cs="Arial"/>
        </w:rPr>
        <w:t xml:space="preserve">the Gazette and in a daily NT newspaper, </w:t>
      </w:r>
      <w:r w:rsidR="00DE4F7E" w:rsidRPr="00D4652F">
        <w:rPr>
          <w:rFonts w:cs="Arial"/>
        </w:rPr>
        <w:t>with an invitation for any person to comment until 29 January 2021.</w:t>
      </w:r>
      <w:r w:rsidR="00E80C03" w:rsidRPr="00D4652F">
        <w:rPr>
          <w:rFonts w:cs="Arial"/>
        </w:rPr>
        <w:t xml:space="preserve"> This </w:t>
      </w:r>
      <w:r w:rsidR="008D152B" w:rsidRPr="00D4652F">
        <w:rPr>
          <w:rFonts w:cs="Arial"/>
        </w:rPr>
        <w:t>satisfies</w:t>
      </w:r>
      <w:r w:rsidR="00E80C03" w:rsidRPr="00D4652F">
        <w:rPr>
          <w:rFonts w:cs="Arial"/>
        </w:rPr>
        <w:t xml:space="preserve"> the </w:t>
      </w:r>
      <w:r w:rsidR="00F22285" w:rsidRPr="00D4652F">
        <w:rPr>
          <w:rFonts w:cs="Arial"/>
        </w:rPr>
        <w:t xml:space="preserve">specified </w:t>
      </w:r>
      <w:r w:rsidR="00A0017F" w:rsidRPr="00D4652F">
        <w:rPr>
          <w:rFonts w:cs="Arial"/>
        </w:rPr>
        <w:t>period</w:t>
      </w:r>
      <w:r w:rsidR="00F22285" w:rsidRPr="00D4652F">
        <w:rPr>
          <w:rFonts w:cs="Arial"/>
        </w:rPr>
        <w:t xml:space="preserve"> of at least 28 </w:t>
      </w:r>
      <w:r w:rsidR="00D303D4" w:rsidRPr="00D4652F">
        <w:rPr>
          <w:rFonts w:cs="Arial"/>
        </w:rPr>
        <w:t xml:space="preserve">days </w:t>
      </w:r>
      <w:r w:rsidR="00F22285" w:rsidRPr="00D4652F">
        <w:rPr>
          <w:rFonts w:cs="Arial"/>
        </w:rPr>
        <w:t xml:space="preserve">set out in </w:t>
      </w:r>
      <w:r w:rsidR="00E80C03" w:rsidRPr="00D4652F">
        <w:rPr>
          <w:rFonts w:cs="Arial"/>
        </w:rPr>
        <w:t>section 49A(a)(ii) of the EPBC Act</w:t>
      </w:r>
      <w:r w:rsidR="00D303D4" w:rsidRPr="00D4652F">
        <w:rPr>
          <w:rFonts w:cs="Arial"/>
        </w:rPr>
        <w:t>.</w:t>
      </w:r>
      <w:r w:rsidR="00DE4F7E" w:rsidRPr="00D4652F">
        <w:rPr>
          <w:rFonts w:cs="Arial"/>
        </w:rPr>
        <w:t xml:space="preserve"> The </w:t>
      </w:r>
      <w:r w:rsidR="00EA4F23" w:rsidRPr="00D4652F">
        <w:rPr>
          <w:rFonts w:cs="Arial"/>
        </w:rPr>
        <w:t>D</w:t>
      </w:r>
      <w:r w:rsidR="00DE4F7E" w:rsidRPr="00D4652F">
        <w:rPr>
          <w:rFonts w:cs="Arial"/>
        </w:rPr>
        <w:t xml:space="preserve">epartment received four public submissions during this consultation period. </w:t>
      </w:r>
      <w:r w:rsidR="001E5177" w:rsidRPr="00D4652F">
        <w:rPr>
          <w:rFonts w:cs="Arial"/>
        </w:rPr>
        <w:t xml:space="preserve">A summary of these submissions and </w:t>
      </w:r>
      <w:r w:rsidR="00EA4F23" w:rsidRPr="00D4652F">
        <w:rPr>
          <w:rFonts w:cs="Arial"/>
        </w:rPr>
        <w:t xml:space="preserve">a report on </w:t>
      </w:r>
      <w:r w:rsidR="001E5177" w:rsidRPr="00D4652F">
        <w:rPr>
          <w:rFonts w:cs="Arial"/>
        </w:rPr>
        <w:t>the Department’s response</w:t>
      </w:r>
      <w:r w:rsidR="0055257E" w:rsidRPr="00D4652F">
        <w:rPr>
          <w:rFonts w:cs="Arial"/>
        </w:rPr>
        <w:t xml:space="preserve"> </w:t>
      </w:r>
      <w:r w:rsidR="00D973DB">
        <w:rPr>
          <w:rFonts w:cs="Arial"/>
        </w:rPr>
        <w:t>was</w:t>
      </w:r>
      <w:r w:rsidR="0055257E" w:rsidRPr="00D4652F">
        <w:rPr>
          <w:rFonts w:cs="Arial"/>
        </w:rPr>
        <w:t xml:space="preserve"> provided</w:t>
      </w:r>
      <w:r w:rsidR="00D973DB">
        <w:rPr>
          <w:rFonts w:cs="Arial"/>
        </w:rPr>
        <w:t xml:space="preserve"> to me</w:t>
      </w:r>
      <w:r w:rsidR="001E5177" w:rsidRPr="00D4652F">
        <w:rPr>
          <w:rFonts w:cs="Arial"/>
        </w:rPr>
        <w:t xml:space="preserve">. </w:t>
      </w:r>
    </w:p>
    <w:p w14:paraId="133CE2AD" w14:textId="41E9A439" w:rsidR="001E5177" w:rsidRPr="00D4652F" w:rsidRDefault="001E5177" w:rsidP="00CB2757">
      <w:pPr>
        <w:pStyle w:val="ListNumber"/>
        <w:rPr>
          <w:rFonts w:cs="Arial"/>
        </w:rPr>
      </w:pPr>
      <w:r w:rsidRPr="00D4652F">
        <w:rPr>
          <w:rFonts w:cs="Arial"/>
        </w:rPr>
        <w:lastRenderedPageBreak/>
        <w:t>In summary the submissions raised concerns in relation to</w:t>
      </w:r>
      <w:r w:rsidR="00EA4F23" w:rsidRPr="00D4652F">
        <w:rPr>
          <w:rFonts w:cs="Arial"/>
        </w:rPr>
        <w:t xml:space="preserve"> matters including</w:t>
      </w:r>
      <w:r w:rsidRPr="00D4652F">
        <w:rPr>
          <w:rFonts w:cs="Arial"/>
        </w:rPr>
        <w:t xml:space="preserve">: the timing of the </w:t>
      </w:r>
      <w:r w:rsidR="00EA4F23" w:rsidRPr="00D4652F">
        <w:rPr>
          <w:rFonts w:cs="Arial"/>
        </w:rPr>
        <w:t>proposed</w:t>
      </w:r>
      <w:r w:rsidRPr="00D4652F">
        <w:rPr>
          <w:rFonts w:cs="Arial"/>
        </w:rPr>
        <w:t xml:space="preserve"> </w:t>
      </w:r>
      <w:r w:rsidR="00EA4F23" w:rsidRPr="00D4652F">
        <w:rPr>
          <w:rFonts w:cs="Arial"/>
        </w:rPr>
        <w:t>a</w:t>
      </w:r>
      <w:r w:rsidRPr="00D4652F">
        <w:rPr>
          <w:rFonts w:cs="Arial"/>
        </w:rPr>
        <w:t xml:space="preserve">ssessment </w:t>
      </w:r>
      <w:r w:rsidR="00EA4F23" w:rsidRPr="00D4652F">
        <w:rPr>
          <w:rFonts w:cs="Arial"/>
        </w:rPr>
        <w:t>b</w:t>
      </w:r>
      <w:r w:rsidRPr="00D4652F">
        <w:rPr>
          <w:rFonts w:cs="Arial"/>
        </w:rPr>
        <w:t xml:space="preserve">ilateral </w:t>
      </w:r>
      <w:r w:rsidR="00EA4F23" w:rsidRPr="00D4652F">
        <w:rPr>
          <w:rFonts w:cs="Arial"/>
        </w:rPr>
        <w:t>a</w:t>
      </w:r>
      <w:r w:rsidRPr="00D4652F">
        <w:rPr>
          <w:rFonts w:cs="Arial"/>
        </w:rPr>
        <w:t xml:space="preserve">greement due to pending changes to both the EPBC Act and the </w:t>
      </w:r>
      <w:r w:rsidRPr="00D4652F">
        <w:rPr>
          <w:rFonts w:cs="Arial"/>
          <w:i/>
          <w:iCs/>
        </w:rPr>
        <w:t xml:space="preserve">Environment Protection Act 2019 </w:t>
      </w:r>
      <w:r w:rsidRPr="00D4652F">
        <w:rPr>
          <w:rFonts w:cs="Arial"/>
        </w:rPr>
        <w:t>(NT)</w:t>
      </w:r>
      <w:r w:rsidRPr="00D4652F">
        <w:rPr>
          <w:rFonts w:cs="Arial"/>
          <w:i/>
          <w:iCs/>
        </w:rPr>
        <w:t xml:space="preserve"> </w:t>
      </w:r>
      <w:r w:rsidRPr="00D4652F">
        <w:rPr>
          <w:rFonts w:cs="Arial"/>
        </w:rPr>
        <w:t>(</w:t>
      </w:r>
      <w:r w:rsidRPr="00D4652F">
        <w:rPr>
          <w:rFonts w:cs="Arial"/>
          <w:b/>
          <w:bCs/>
        </w:rPr>
        <w:t>EP Act</w:t>
      </w:r>
      <w:r w:rsidRPr="00D4652F">
        <w:rPr>
          <w:rFonts w:cs="Arial"/>
        </w:rPr>
        <w:t xml:space="preserve">), the lack of resourcing in the NT Government, and the scope and effectiveness of the EP Act and the </w:t>
      </w:r>
      <w:r w:rsidR="00EA4F23" w:rsidRPr="00D4652F">
        <w:rPr>
          <w:rFonts w:cs="Arial"/>
        </w:rPr>
        <w:t>proposed a</w:t>
      </w:r>
      <w:r w:rsidRPr="00D4652F">
        <w:rPr>
          <w:rFonts w:cs="Arial"/>
        </w:rPr>
        <w:t>greement.</w:t>
      </w:r>
    </w:p>
    <w:p w14:paraId="1E04644D" w14:textId="666F5D03" w:rsidR="0055257E" w:rsidRPr="00D4652F" w:rsidRDefault="0055257E" w:rsidP="00CB2757">
      <w:pPr>
        <w:pStyle w:val="ListNumber"/>
        <w:rPr>
          <w:rFonts w:cs="Arial"/>
        </w:rPr>
      </w:pPr>
      <w:bookmarkStart w:id="10" w:name="_Ref76648385"/>
      <w:r w:rsidRPr="00D4652F">
        <w:rPr>
          <w:rFonts w:cs="Arial"/>
        </w:rPr>
        <w:t xml:space="preserve">These submissions were taken into account in the drafting </w:t>
      </w:r>
      <w:r w:rsidR="00EA4F23" w:rsidRPr="00D4652F">
        <w:rPr>
          <w:rFonts w:cs="Arial"/>
        </w:rPr>
        <w:t xml:space="preserve">of </w:t>
      </w:r>
      <w:r w:rsidRPr="00D4652F">
        <w:rPr>
          <w:rFonts w:cs="Arial"/>
        </w:rPr>
        <w:t>the final assessment bilateral agreement</w:t>
      </w:r>
      <w:r w:rsidR="00EA4F23" w:rsidRPr="00D4652F">
        <w:rPr>
          <w:rFonts w:cs="Arial"/>
        </w:rPr>
        <w:t>.</w:t>
      </w:r>
      <w:r w:rsidRPr="00D4652F">
        <w:rPr>
          <w:rFonts w:cs="Arial"/>
        </w:rPr>
        <w:t xml:space="preserve"> </w:t>
      </w:r>
      <w:r w:rsidR="00EA4F23" w:rsidRPr="00D4652F">
        <w:rPr>
          <w:rFonts w:cs="Arial"/>
        </w:rPr>
        <w:t xml:space="preserve">I took </w:t>
      </w:r>
      <w:r w:rsidR="006771B7" w:rsidRPr="00D4652F">
        <w:rPr>
          <w:rFonts w:cs="Arial"/>
        </w:rPr>
        <w:t>these submissions</w:t>
      </w:r>
      <w:r w:rsidR="00EA4F23" w:rsidRPr="00D4652F">
        <w:rPr>
          <w:rFonts w:cs="Arial"/>
        </w:rPr>
        <w:t xml:space="preserve"> and the Department’s report on the submissi</w:t>
      </w:r>
      <w:r w:rsidR="006771B7" w:rsidRPr="00D4652F">
        <w:rPr>
          <w:rFonts w:cs="Arial"/>
        </w:rPr>
        <w:t>o</w:t>
      </w:r>
      <w:r w:rsidR="00EA4F23" w:rsidRPr="00D4652F">
        <w:rPr>
          <w:rFonts w:cs="Arial"/>
        </w:rPr>
        <w:t>ns</w:t>
      </w:r>
      <w:r w:rsidR="006771B7" w:rsidRPr="00D4652F">
        <w:rPr>
          <w:rFonts w:cs="Arial"/>
        </w:rPr>
        <w:t xml:space="preserve"> into account</w:t>
      </w:r>
      <w:r w:rsidR="00EA4F23" w:rsidRPr="00D4652F">
        <w:rPr>
          <w:rFonts w:cs="Arial"/>
        </w:rPr>
        <w:t xml:space="preserve">, </w:t>
      </w:r>
      <w:r w:rsidRPr="00D4652F">
        <w:rPr>
          <w:rFonts w:cs="Arial"/>
        </w:rPr>
        <w:t xml:space="preserve">in making my decision to enter into the Agreement, </w:t>
      </w:r>
      <w:r w:rsidR="00EA4F23" w:rsidRPr="00D4652F">
        <w:rPr>
          <w:rFonts w:cs="Arial"/>
        </w:rPr>
        <w:t>as is required by</w:t>
      </w:r>
      <w:r w:rsidRPr="00D4652F">
        <w:rPr>
          <w:rFonts w:cs="Arial"/>
        </w:rPr>
        <w:t xml:space="preserve"> section 49A(b) of the EPBC Act.</w:t>
      </w:r>
      <w:bookmarkEnd w:id="10"/>
      <w:r w:rsidRPr="00D4652F">
        <w:rPr>
          <w:rFonts w:cs="Arial"/>
        </w:rPr>
        <w:t xml:space="preserve"> </w:t>
      </w:r>
    </w:p>
    <w:p w14:paraId="21D0BA40" w14:textId="1EA4F92D" w:rsidR="001E5177" w:rsidRPr="00D4652F" w:rsidRDefault="001E5177" w:rsidP="00CB2757">
      <w:pPr>
        <w:pStyle w:val="ListNumber"/>
        <w:rPr>
          <w:rFonts w:cs="Arial"/>
        </w:rPr>
      </w:pPr>
      <w:r w:rsidRPr="00D4652F">
        <w:rPr>
          <w:rFonts w:cs="Arial"/>
        </w:rPr>
        <w:t xml:space="preserve">The </w:t>
      </w:r>
      <w:r w:rsidR="0055257E" w:rsidRPr="00D4652F">
        <w:rPr>
          <w:rFonts w:cs="Arial"/>
        </w:rPr>
        <w:t xml:space="preserve">public </w:t>
      </w:r>
      <w:r w:rsidRPr="00D4652F">
        <w:rPr>
          <w:rFonts w:cs="Arial"/>
        </w:rPr>
        <w:t xml:space="preserve">comments, along with </w:t>
      </w:r>
      <w:r w:rsidR="0055257E" w:rsidRPr="00D4652F">
        <w:rPr>
          <w:rFonts w:cs="Arial"/>
        </w:rPr>
        <w:t xml:space="preserve">the </w:t>
      </w:r>
      <w:r w:rsidR="00EA4F23" w:rsidRPr="00D4652F">
        <w:rPr>
          <w:rFonts w:cs="Arial"/>
        </w:rPr>
        <w:t xml:space="preserve">report on the </w:t>
      </w:r>
      <w:r w:rsidR="0055257E" w:rsidRPr="00D4652F">
        <w:rPr>
          <w:rFonts w:cs="Arial"/>
        </w:rPr>
        <w:t xml:space="preserve">Department’s response to </w:t>
      </w:r>
      <w:r w:rsidRPr="00D4652F">
        <w:rPr>
          <w:rFonts w:cs="Arial"/>
        </w:rPr>
        <w:t>comments, will be published on the Department</w:t>
      </w:r>
      <w:r w:rsidR="00EA4F23" w:rsidRPr="00D4652F">
        <w:rPr>
          <w:rFonts w:cs="Arial"/>
        </w:rPr>
        <w:t>’s</w:t>
      </w:r>
      <w:r w:rsidRPr="00D4652F">
        <w:rPr>
          <w:rFonts w:cs="Arial"/>
        </w:rPr>
        <w:t xml:space="preserve"> website, in accordance with section 45(4)</w:t>
      </w:r>
      <w:r w:rsidR="00F03728" w:rsidRPr="00D4652F">
        <w:rPr>
          <w:rFonts w:cs="Arial"/>
        </w:rPr>
        <w:t xml:space="preserve">(c) </w:t>
      </w:r>
      <w:r w:rsidRPr="00D4652F">
        <w:rPr>
          <w:rFonts w:cs="Arial"/>
        </w:rPr>
        <w:t>of the EPBC Act</w:t>
      </w:r>
      <w:r w:rsidR="00F03728" w:rsidRPr="00D4652F">
        <w:rPr>
          <w:rFonts w:cs="Arial"/>
        </w:rPr>
        <w:t xml:space="preserve"> after the Agreement is entered into.</w:t>
      </w:r>
    </w:p>
    <w:p w14:paraId="5FE210C0" w14:textId="0E683220" w:rsidR="00B35454" w:rsidRPr="00D4652F" w:rsidRDefault="00E93289" w:rsidP="00CB2757">
      <w:pPr>
        <w:pStyle w:val="ListNumber"/>
        <w:numPr>
          <w:ilvl w:val="0"/>
          <w:numId w:val="0"/>
        </w:numPr>
        <w:rPr>
          <w:rFonts w:cs="Arial"/>
          <w:b/>
        </w:rPr>
      </w:pPr>
      <w:r w:rsidRPr="00D4652F">
        <w:rPr>
          <w:rFonts w:cs="Arial"/>
          <w:b/>
        </w:rPr>
        <w:t xml:space="preserve">The effect of </w:t>
      </w:r>
      <w:r w:rsidR="00636ED1" w:rsidRPr="00D4652F">
        <w:rPr>
          <w:rFonts w:cs="Arial"/>
          <w:b/>
        </w:rPr>
        <w:t xml:space="preserve">the </w:t>
      </w:r>
      <w:r w:rsidRPr="00D4652F">
        <w:rPr>
          <w:rFonts w:cs="Arial"/>
          <w:b/>
        </w:rPr>
        <w:t>Agreement</w:t>
      </w:r>
    </w:p>
    <w:p w14:paraId="7EA98A43" w14:textId="6BA60ABE" w:rsidR="00F73A0F" w:rsidRPr="00D4652F" w:rsidRDefault="00636ED1" w:rsidP="00CB2757">
      <w:pPr>
        <w:pStyle w:val="ListNumber"/>
        <w:rPr>
          <w:rFonts w:cs="Arial"/>
        </w:rPr>
      </w:pPr>
      <w:r w:rsidRPr="00D4652F">
        <w:rPr>
          <w:rFonts w:cs="Arial"/>
        </w:rPr>
        <w:t xml:space="preserve">The </w:t>
      </w:r>
      <w:r w:rsidR="00924362" w:rsidRPr="00D4652F">
        <w:rPr>
          <w:rFonts w:cs="Arial"/>
        </w:rPr>
        <w:t>new assessment bilateral agreement (</w:t>
      </w:r>
      <w:r w:rsidR="00D76665" w:rsidRPr="00D4652F">
        <w:rPr>
          <w:rFonts w:cs="Arial"/>
          <w:b/>
          <w:bCs/>
        </w:rPr>
        <w:t>Agreement</w:t>
      </w:r>
      <w:r w:rsidR="00924362" w:rsidRPr="00D4652F">
        <w:rPr>
          <w:rFonts w:cs="Arial"/>
        </w:rPr>
        <w:t>)</w:t>
      </w:r>
      <w:r w:rsidR="00D76665" w:rsidRPr="00D4652F">
        <w:rPr>
          <w:rFonts w:cs="Arial"/>
        </w:rPr>
        <w:t xml:space="preserve"> provides for the accreditation of </w:t>
      </w:r>
      <w:r w:rsidR="002531FD" w:rsidRPr="00D4652F">
        <w:rPr>
          <w:rFonts w:cs="Arial"/>
        </w:rPr>
        <w:t xml:space="preserve">the </w:t>
      </w:r>
      <w:r w:rsidR="00D1187C" w:rsidRPr="00D4652F">
        <w:rPr>
          <w:rFonts w:cs="Arial"/>
        </w:rPr>
        <w:t>NT</w:t>
      </w:r>
      <w:r w:rsidR="000F000B" w:rsidRPr="00D4652F">
        <w:rPr>
          <w:rFonts w:cs="Arial"/>
        </w:rPr>
        <w:t>A</w:t>
      </w:r>
      <w:r w:rsidRPr="00D4652F">
        <w:rPr>
          <w:rFonts w:cs="Arial"/>
        </w:rPr>
        <w:t xml:space="preserve"> </w:t>
      </w:r>
      <w:r w:rsidR="00D76665" w:rsidRPr="00D4652F">
        <w:rPr>
          <w:rFonts w:cs="Arial"/>
        </w:rPr>
        <w:t>environmental assessment processes set out in Schedule 1 of the Agreement</w:t>
      </w:r>
      <w:r w:rsidR="001F5E47" w:rsidRPr="00D4652F">
        <w:rPr>
          <w:rFonts w:cs="Arial"/>
        </w:rPr>
        <w:t xml:space="preserve">, </w:t>
      </w:r>
      <w:r w:rsidR="00272210" w:rsidRPr="00D4652F">
        <w:rPr>
          <w:rFonts w:cs="Arial"/>
        </w:rPr>
        <w:t>in conjunction with the specified manner of assessment set out in Items 2 and 3 of Schedule 1 to the Agreement</w:t>
      </w:r>
      <w:r w:rsidR="001F5E47" w:rsidRPr="00D4652F">
        <w:rPr>
          <w:rFonts w:cs="Arial"/>
        </w:rPr>
        <w:t>,</w:t>
      </w:r>
      <w:r w:rsidR="00D76665" w:rsidRPr="00D4652F">
        <w:rPr>
          <w:rFonts w:cs="Arial"/>
        </w:rPr>
        <w:t xml:space="preserve"> to ensure an integrated and coordinated approach for assessment of actions requiring approval from both the Commonwealth Environment Minister and </w:t>
      </w:r>
      <w:r w:rsidR="00415708" w:rsidRPr="00D4652F">
        <w:rPr>
          <w:rFonts w:cs="Arial"/>
        </w:rPr>
        <w:t>the NT</w:t>
      </w:r>
      <w:r w:rsidR="00CE0CDF" w:rsidRPr="00D4652F">
        <w:rPr>
          <w:rFonts w:cs="Arial"/>
        </w:rPr>
        <w:t>A</w:t>
      </w:r>
      <w:r w:rsidR="00D76665" w:rsidRPr="00D4652F">
        <w:rPr>
          <w:rFonts w:cs="Arial"/>
        </w:rPr>
        <w:t xml:space="preserve">. The </w:t>
      </w:r>
      <w:r w:rsidR="0083372F" w:rsidRPr="00D4652F">
        <w:rPr>
          <w:rFonts w:cs="Arial"/>
        </w:rPr>
        <w:t>A</w:t>
      </w:r>
      <w:r w:rsidR="00D76665" w:rsidRPr="00D4652F">
        <w:rPr>
          <w:rFonts w:cs="Arial"/>
        </w:rPr>
        <w:t xml:space="preserve">greement </w:t>
      </w:r>
      <w:r w:rsidR="00692A75" w:rsidRPr="00D4652F">
        <w:rPr>
          <w:rFonts w:cs="Arial"/>
        </w:rPr>
        <w:t>minimises</w:t>
      </w:r>
      <w:r w:rsidR="00D76665" w:rsidRPr="00D4652F">
        <w:rPr>
          <w:rFonts w:cs="Arial"/>
        </w:rPr>
        <w:t xml:space="preserve"> duplication of environmental assessment processes, provides more efficient and effective environmental assessment processes, strengthens intergovernmental cooperation and promotes a partnership approach to environmental protection and biodiversity conservation. It is therefore a bilateral agreement within the meaning of section 45(2) of the EPBC Act.</w:t>
      </w:r>
    </w:p>
    <w:p w14:paraId="492A177D" w14:textId="4C190C83" w:rsidR="008735E9" w:rsidRPr="00D4652F" w:rsidRDefault="00924362" w:rsidP="00CB2757">
      <w:pPr>
        <w:pStyle w:val="ListNumber"/>
        <w:widowControl w:val="0"/>
        <w:rPr>
          <w:rFonts w:cs="Arial"/>
        </w:rPr>
      </w:pPr>
      <w:r w:rsidRPr="00D4652F">
        <w:rPr>
          <w:rFonts w:cs="Arial"/>
        </w:rPr>
        <w:t>S</w:t>
      </w:r>
      <w:r w:rsidR="008735E9" w:rsidRPr="00D4652F">
        <w:rPr>
          <w:rFonts w:cs="Arial"/>
        </w:rPr>
        <w:t>ection 47(1) of the EPBC Act</w:t>
      </w:r>
      <w:r w:rsidRPr="00D4652F">
        <w:rPr>
          <w:rFonts w:cs="Arial"/>
        </w:rPr>
        <w:t xml:space="preserve"> allows</w:t>
      </w:r>
      <w:r w:rsidR="008735E9" w:rsidRPr="00D4652F">
        <w:rPr>
          <w:rFonts w:cs="Arial"/>
        </w:rPr>
        <w:t xml:space="preserve"> a bilateral agreement </w:t>
      </w:r>
      <w:r w:rsidRPr="00D4652F">
        <w:rPr>
          <w:rFonts w:cs="Arial"/>
        </w:rPr>
        <w:t xml:space="preserve">to </w:t>
      </w:r>
      <w:r w:rsidR="008735E9" w:rsidRPr="00D4652F">
        <w:rPr>
          <w:rFonts w:cs="Arial"/>
        </w:rPr>
        <w:t>declare that actions in a class of actions</w:t>
      </w:r>
      <w:r w:rsidRPr="00D4652F">
        <w:rPr>
          <w:rFonts w:cs="Arial"/>
        </w:rPr>
        <w:t xml:space="preserve"> identified wholly or partly by reference to the fact</w:t>
      </w:r>
      <w:r w:rsidR="008735E9" w:rsidRPr="00D4652F">
        <w:rPr>
          <w:rFonts w:cs="Arial"/>
        </w:rPr>
        <w:t xml:space="preserve"> that </w:t>
      </w:r>
      <w:r w:rsidRPr="00D4652F">
        <w:rPr>
          <w:rFonts w:cs="Arial"/>
        </w:rPr>
        <w:t xml:space="preserve">they </w:t>
      </w:r>
      <w:r w:rsidR="008735E9" w:rsidRPr="00D4652F">
        <w:rPr>
          <w:rFonts w:cs="Arial"/>
        </w:rPr>
        <w:t xml:space="preserve">have been assessed in a specified manner need not be assessed under Part 8 of the EPBC Act. </w:t>
      </w:r>
    </w:p>
    <w:p w14:paraId="6ED3E6A8" w14:textId="00AD3D3A" w:rsidR="008735E9" w:rsidRPr="00D4652F" w:rsidRDefault="002531FD" w:rsidP="00CB2757">
      <w:pPr>
        <w:pStyle w:val="ListNumber"/>
        <w:widowControl w:val="0"/>
        <w:rPr>
          <w:rFonts w:cs="Arial"/>
        </w:rPr>
      </w:pPr>
      <w:r w:rsidRPr="00D4652F">
        <w:rPr>
          <w:rFonts w:cs="Arial"/>
        </w:rPr>
        <w:t>Clause</w:t>
      </w:r>
      <w:r w:rsidR="008735E9" w:rsidRPr="00D4652F">
        <w:rPr>
          <w:rFonts w:cs="Arial"/>
        </w:rPr>
        <w:t xml:space="preserve"> </w:t>
      </w:r>
      <w:r w:rsidR="00636ED1" w:rsidRPr="00D4652F">
        <w:rPr>
          <w:rFonts w:cs="Arial"/>
        </w:rPr>
        <w:t>4</w:t>
      </w:r>
      <w:r w:rsidR="008735E9" w:rsidRPr="00D4652F">
        <w:rPr>
          <w:rFonts w:cs="Arial"/>
        </w:rPr>
        <w:t xml:space="preserve">.1 of the </w:t>
      </w:r>
      <w:r w:rsidR="008735E9" w:rsidRPr="00D4652F">
        <w:rPr>
          <w:rFonts w:cs="Arial"/>
          <w:lang w:val="en-GB"/>
        </w:rPr>
        <w:t xml:space="preserve">Agreement </w:t>
      </w:r>
      <w:r w:rsidR="008735E9" w:rsidRPr="00D4652F">
        <w:rPr>
          <w:rFonts w:cs="Arial"/>
        </w:rPr>
        <w:t xml:space="preserve">contains a declaration that the classes of action specified in Schedule 1 </w:t>
      </w:r>
      <w:r w:rsidR="008775FD" w:rsidRPr="00D4652F">
        <w:rPr>
          <w:rFonts w:cs="Arial"/>
        </w:rPr>
        <w:t>of</w:t>
      </w:r>
      <w:r w:rsidR="008735E9" w:rsidRPr="00D4652F">
        <w:rPr>
          <w:rFonts w:cs="Arial"/>
        </w:rPr>
        <w:t xml:space="preserve"> the Agreement do not require assessment under </w:t>
      </w:r>
      <w:r w:rsidR="00C91DEF" w:rsidRPr="00D4652F">
        <w:rPr>
          <w:rFonts w:cs="Arial"/>
        </w:rPr>
        <w:t xml:space="preserve">Part 8 of </w:t>
      </w:r>
      <w:r w:rsidR="008735E9" w:rsidRPr="00D4652F">
        <w:rPr>
          <w:rFonts w:cs="Arial"/>
        </w:rPr>
        <w:t xml:space="preserve">the EPBC Act. </w:t>
      </w:r>
    </w:p>
    <w:p w14:paraId="0BB9BF64" w14:textId="01104137" w:rsidR="002101DE" w:rsidRPr="00D4652F" w:rsidRDefault="0096111C" w:rsidP="00CB2757">
      <w:pPr>
        <w:pStyle w:val="ListNumber"/>
        <w:rPr>
          <w:rFonts w:cs="Arial"/>
          <w:b/>
          <w:bCs/>
        </w:rPr>
      </w:pPr>
      <w:r w:rsidRPr="00D4652F">
        <w:rPr>
          <w:rFonts w:cs="Arial"/>
        </w:rPr>
        <w:t>Item</w:t>
      </w:r>
      <w:r w:rsidR="008735E9" w:rsidRPr="00D4652F">
        <w:rPr>
          <w:rFonts w:cs="Arial"/>
        </w:rPr>
        <w:t xml:space="preserve"> </w:t>
      </w:r>
      <w:r w:rsidR="00636ED1" w:rsidRPr="00D4652F">
        <w:rPr>
          <w:rFonts w:cs="Arial"/>
        </w:rPr>
        <w:t>2</w:t>
      </w:r>
      <w:r w:rsidR="00924362" w:rsidRPr="00D4652F">
        <w:rPr>
          <w:rFonts w:cs="Arial"/>
        </w:rPr>
        <w:t>.1</w:t>
      </w:r>
      <w:r w:rsidR="00636ED1" w:rsidRPr="00D4652F">
        <w:rPr>
          <w:rFonts w:cs="Arial"/>
        </w:rPr>
        <w:t xml:space="preserve"> </w:t>
      </w:r>
      <w:r w:rsidR="008735E9" w:rsidRPr="00D4652F">
        <w:rPr>
          <w:rFonts w:cs="Arial"/>
        </w:rPr>
        <w:t xml:space="preserve">of Schedule 1 </w:t>
      </w:r>
      <w:r w:rsidR="002531FD" w:rsidRPr="00D4652F">
        <w:rPr>
          <w:rFonts w:cs="Arial"/>
        </w:rPr>
        <w:t xml:space="preserve">to </w:t>
      </w:r>
      <w:r w:rsidR="008735E9" w:rsidRPr="00D4652F">
        <w:rPr>
          <w:rFonts w:cs="Arial"/>
        </w:rPr>
        <w:t xml:space="preserve">the Agreement specifies </w:t>
      </w:r>
      <w:r w:rsidR="00A26BE3" w:rsidRPr="00D4652F">
        <w:rPr>
          <w:rFonts w:cs="Arial"/>
        </w:rPr>
        <w:t>th</w:t>
      </w:r>
      <w:r w:rsidR="002531FD" w:rsidRPr="00D4652F">
        <w:rPr>
          <w:rFonts w:cs="Arial"/>
        </w:rPr>
        <w:t xml:space="preserve">e </w:t>
      </w:r>
      <w:r w:rsidR="008735E9" w:rsidRPr="00D4652F">
        <w:rPr>
          <w:rFonts w:cs="Arial"/>
        </w:rPr>
        <w:t>classes of actions</w:t>
      </w:r>
      <w:r w:rsidR="00924362" w:rsidRPr="00D4652F">
        <w:rPr>
          <w:rFonts w:cs="Arial"/>
        </w:rPr>
        <w:t xml:space="preserve"> that are the subject of the declaration in clause 4.1 by reference to</w:t>
      </w:r>
      <w:r w:rsidR="004B7AE6" w:rsidRPr="00D4652F">
        <w:rPr>
          <w:rFonts w:cs="Arial"/>
        </w:rPr>
        <w:t xml:space="preserve"> </w:t>
      </w:r>
      <w:r w:rsidR="00F71691" w:rsidRPr="00D4652F">
        <w:rPr>
          <w:rFonts w:cs="Arial"/>
        </w:rPr>
        <w:t>their assessment pathway</w:t>
      </w:r>
      <w:r w:rsidR="003D1DA5" w:rsidRPr="00D4652F">
        <w:rPr>
          <w:rFonts w:cs="Arial"/>
        </w:rPr>
        <w:t>s</w:t>
      </w:r>
      <w:r w:rsidR="00924362" w:rsidRPr="00D4652F">
        <w:rPr>
          <w:rFonts w:cs="Arial"/>
        </w:rPr>
        <w:t xml:space="preserve"> under the EP Act, the </w:t>
      </w:r>
      <w:r w:rsidR="00924362" w:rsidRPr="00D4652F">
        <w:rPr>
          <w:rFonts w:cs="Arial"/>
          <w:i/>
          <w:iCs/>
        </w:rPr>
        <w:t>Environment Protection Regulations 2020</w:t>
      </w:r>
      <w:r w:rsidR="00924362" w:rsidRPr="00D4652F">
        <w:rPr>
          <w:rFonts w:cs="Arial"/>
        </w:rPr>
        <w:t xml:space="preserve"> (NT) (</w:t>
      </w:r>
      <w:r w:rsidR="00924362" w:rsidRPr="00D4652F">
        <w:rPr>
          <w:rFonts w:cs="Arial"/>
          <w:b/>
          <w:bCs/>
        </w:rPr>
        <w:t>EP Regulations</w:t>
      </w:r>
      <w:r w:rsidR="00924362" w:rsidRPr="00D4652F">
        <w:rPr>
          <w:rFonts w:cs="Arial"/>
        </w:rPr>
        <w:t>) and the Agreement,</w:t>
      </w:r>
      <w:r w:rsidR="00FC73BF" w:rsidRPr="00D4652F">
        <w:rPr>
          <w:rFonts w:cs="Arial"/>
        </w:rPr>
        <w:t xml:space="preserve"> </w:t>
      </w:r>
      <w:r w:rsidR="004B7AE6" w:rsidRPr="00D4652F">
        <w:rPr>
          <w:rFonts w:cs="Arial"/>
        </w:rPr>
        <w:t xml:space="preserve">and </w:t>
      </w:r>
      <w:r w:rsidR="00924362" w:rsidRPr="00D4652F">
        <w:rPr>
          <w:rFonts w:cs="Arial"/>
        </w:rPr>
        <w:t xml:space="preserve">Item 2.2 of Schedule 1 specifies other </w:t>
      </w:r>
      <w:r w:rsidR="004B7AE6" w:rsidRPr="00D4652F">
        <w:rPr>
          <w:rFonts w:cs="Arial"/>
        </w:rPr>
        <w:t xml:space="preserve">actions </w:t>
      </w:r>
      <w:r w:rsidR="00924362" w:rsidRPr="00D4652F">
        <w:rPr>
          <w:rFonts w:cs="Arial"/>
        </w:rPr>
        <w:t>that are excluded from the declaration</w:t>
      </w:r>
      <w:bookmarkStart w:id="11" w:name="_Toc371075501"/>
      <w:bookmarkStart w:id="12" w:name="_Toc371080693"/>
      <w:bookmarkStart w:id="13" w:name="_Ref380584355"/>
      <w:bookmarkStart w:id="14" w:name="_Ref380584623"/>
      <w:bookmarkStart w:id="15" w:name="_Toc371320357"/>
      <w:r w:rsidR="0047064A" w:rsidRPr="00D4652F">
        <w:rPr>
          <w:rFonts w:cs="Arial"/>
        </w:rPr>
        <w:t>.</w:t>
      </w:r>
    </w:p>
    <w:p w14:paraId="49F222B4" w14:textId="48F3F59B" w:rsidR="0047064A" w:rsidRPr="00D4652F" w:rsidRDefault="003A28A3" w:rsidP="00CB2757">
      <w:pPr>
        <w:pStyle w:val="ListNumber"/>
        <w:rPr>
          <w:rFonts w:cs="Arial"/>
          <w:b/>
          <w:bCs/>
        </w:rPr>
      </w:pPr>
      <w:r w:rsidRPr="00D4652F">
        <w:rPr>
          <w:rFonts w:cs="Arial"/>
        </w:rPr>
        <w:t>Item</w:t>
      </w:r>
      <w:r w:rsidR="0047064A" w:rsidRPr="00D4652F">
        <w:rPr>
          <w:rFonts w:cs="Arial"/>
        </w:rPr>
        <w:t xml:space="preserve"> </w:t>
      </w:r>
      <w:r w:rsidR="00017F45" w:rsidRPr="00D4652F">
        <w:rPr>
          <w:rFonts w:cs="Arial"/>
        </w:rPr>
        <w:t xml:space="preserve">2.1 of Schedule 1 </w:t>
      </w:r>
      <w:r w:rsidR="00924362" w:rsidRPr="00D4652F">
        <w:rPr>
          <w:rFonts w:cs="Arial"/>
        </w:rPr>
        <w:t>states that</w:t>
      </w:r>
      <w:r w:rsidR="00CA734A" w:rsidRPr="00D4652F">
        <w:rPr>
          <w:rFonts w:cs="Arial"/>
        </w:rPr>
        <w:t>:</w:t>
      </w:r>
    </w:p>
    <w:p w14:paraId="2331A538" w14:textId="522218E5" w:rsidR="00430136" w:rsidRPr="00D4652F" w:rsidRDefault="00430136" w:rsidP="00CB2757">
      <w:pPr>
        <w:pStyle w:val="ListParagraph"/>
        <w:numPr>
          <w:ilvl w:val="0"/>
          <w:numId w:val="25"/>
        </w:numPr>
        <w:spacing w:after="200" w:line="276" w:lineRule="auto"/>
        <w:rPr>
          <w:rFonts w:ascii="Arial" w:hAnsi="Arial" w:cs="Arial"/>
          <w:sz w:val="22"/>
          <w:szCs w:val="22"/>
        </w:rPr>
      </w:pPr>
      <w:r w:rsidRPr="00D4652F">
        <w:rPr>
          <w:rFonts w:ascii="Arial" w:hAnsi="Arial" w:cs="Arial"/>
          <w:sz w:val="22"/>
          <w:szCs w:val="22"/>
        </w:rPr>
        <w:t xml:space="preserve">Subject to Item </w:t>
      </w:r>
      <w:r w:rsidR="00924362" w:rsidRPr="00D4652F">
        <w:rPr>
          <w:rFonts w:ascii="Arial" w:hAnsi="Arial" w:cs="Arial"/>
          <w:sz w:val="22"/>
          <w:szCs w:val="22"/>
        </w:rPr>
        <w:t>2.2</w:t>
      </w:r>
      <w:r w:rsidR="008E5973" w:rsidRPr="00D4652F">
        <w:rPr>
          <w:rFonts w:ascii="Arial" w:hAnsi="Arial" w:cs="Arial"/>
          <w:sz w:val="22"/>
          <w:szCs w:val="22"/>
        </w:rPr>
        <w:t xml:space="preserve"> of Schedule 1</w:t>
      </w:r>
      <w:r w:rsidRPr="00D4652F">
        <w:rPr>
          <w:rFonts w:ascii="Arial" w:hAnsi="Arial" w:cs="Arial"/>
          <w:sz w:val="22"/>
          <w:szCs w:val="22"/>
        </w:rPr>
        <w:t>, for the purposes of the declaration in 4.1 of this Agreement, the classes of actions are:</w:t>
      </w:r>
    </w:p>
    <w:p w14:paraId="429C1A6E" w14:textId="79289588" w:rsidR="00430136" w:rsidRPr="00D4652F" w:rsidRDefault="00430136" w:rsidP="00CB2757">
      <w:pPr>
        <w:pStyle w:val="ListParagraph"/>
        <w:numPr>
          <w:ilvl w:val="0"/>
          <w:numId w:val="26"/>
        </w:numPr>
        <w:spacing w:after="200" w:line="276" w:lineRule="auto"/>
        <w:ind w:left="1134" w:hanging="425"/>
        <w:rPr>
          <w:rFonts w:ascii="Arial" w:hAnsi="Arial" w:cs="Arial"/>
          <w:sz w:val="22"/>
          <w:szCs w:val="22"/>
        </w:rPr>
      </w:pPr>
      <w:bookmarkStart w:id="16" w:name="_Ref39754235"/>
      <w:r w:rsidRPr="00D4652F">
        <w:rPr>
          <w:rFonts w:ascii="Arial" w:hAnsi="Arial" w:cs="Arial"/>
          <w:sz w:val="22"/>
          <w:szCs w:val="22"/>
        </w:rPr>
        <w:t>actions that are assessed by the NT EPA under section 57 of the EP Act and Division 4 of Part 5 of the EP Regulations, whether or not the assessment also includes an assessment by inquiry under Division 7 of Part 5 of the EP Regulations</w:t>
      </w:r>
      <w:bookmarkEnd w:id="16"/>
      <w:r w:rsidRPr="00D4652F">
        <w:rPr>
          <w:rFonts w:ascii="Arial" w:hAnsi="Arial" w:cs="Arial"/>
          <w:sz w:val="22"/>
          <w:szCs w:val="22"/>
        </w:rPr>
        <w:t>;</w:t>
      </w:r>
    </w:p>
    <w:p w14:paraId="79AEB391" w14:textId="77777777" w:rsidR="00430136" w:rsidRPr="00D4652F" w:rsidRDefault="00430136" w:rsidP="00CB2757">
      <w:pPr>
        <w:pStyle w:val="ListParagraph"/>
        <w:numPr>
          <w:ilvl w:val="0"/>
          <w:numId w:val="26"/>
        </w:numPr>
        <w:spacing w:after="200" w:line="276" w:lineRule="auto"/>
        <w:ind w:left="1134" w:hanging="425"/>
        <w:rPr>
          <w:rFonts w:ascii="Arial" w:hAnsi="Arial" w:cs="Arial"/>
          <w:sz w:val="22"/>
          <w:szCs w:val="22"/>
        </w:rPr>
      </w:pPr>
      <w:r w:rsidRPr="00D4652F">
        <w:rPr>
          <w:rFonts w:ascii="Arial" w:hAnsi="Arial" w:cs="Arial"/>
          <w:sz w:val="22"/>
          <w:szCs w:val="22"/>
        </w:rPr>
        <w:lastRenderedPageBreak/>
        <w:t>actions that are assessed by the NT EPA under section 57 of the EP Act and Division 5 of Part 5 of the EP Regulations, whether or not the assessment also includes an assessment by inquiry under Division 7 of Part 5 of the EP Regulations;</w:t>
      </w:r>
    </w:p>
    <w:p w14:paraId="3E2BB810" w14:textId="367F9D02" w:rsidR="00430136" w:rsidRPr="00D4652F" w:rsidRDefault="00430136" w:rsidP="00CB2757">
      <w:pPr>
        <w:pStyle w:val="ListParagraph"/>
        <w:numPr>
          <w:ilvl w:val="0"/>
          <w:numId w:val="26"/>
        </w:numPr>
        <w:spacing w:after="200" w:line="276" w:lineRule="auto"/>
        <w:ind w:left="1276" w:hanging="567"/>
        <w:rPr>
          <w:rFonts w:ascii="Arial" w:hAnsi="Arial" w:cs="Arial"/>
          <w:sz w:val="22"/>
          <w:szCs w:val="22"/>
        </w:rPr>
      </w:pPr>
      <w:r w:rsidRPr="00D4652F">
        <w:rPr>
          <w:rFonts w:ascii="Arial" w:hAnsi="Arial" w:cs="Arial"/>
          <w:sz w:val="22"/>
          <w:szCs w:val="22"/>
        </w:rPr>
        <w:t>actions that are assessed by the NT EPA under section 57 of the EP Act and Division 6 of Part 5 of the EP Regulations, whether or not the assessment also includes an assessment by inquiry under Division 7 of Part 5 of the EP Regulations; and</w:t>
      </w:r>
    </w:p>
    <w:p w14:paraId="2E41175A" w14:textId="68B5C723" w:rsidR="00430136" w:rsidRPr="00D4652F" w:rsidRDefault="00430136" w:rsidP="00CB2757">
      <w:pPr>
        <w:pStyle w:val="ListParagraph"/>
        <w:numPr>
          <w:ilvl w:val="0"/>
          <w:numId w:val="26"/>
        </w:numPr>
        <w:spacing w:after="200" w:line="276" w:lineRule="auto"/>
        <w:ind w:left="1276" w:hanging="567"/>
        <w:rPr>
          <w:rFonts w:ascii="Arial" w:hAnsi="Arial" w:cs="Arial"/>
          <w:sz w:val="22"/>
          <w:szCs w:val="22"/>
        </w:rPr>
      </w:pPr>
      <w:r w:rsidRPr="00D4652F">
        <w:rPr>
          <w:rFonts w:ascii="Arial" w:hAnsi="Arial" w:cs="Arial"/>
          <w:sz w:val="22"/>
          <w:szCs w:val="22"/>
        </w:rPr>
        <w:t xml:space="preserve">actions that are assessed by the NT EPA under section 57 of the EP Act and Division 7 of Part 5 of the EP Regulations, and which are not assessed by any other method of environmental impact assessment under the EP Regulations, </w:t>
      </w:r>
    </w:p>
    <w:p w14:paraId="1229B3DC" w14:textId="0121DE04" w:rsidR="00430136" w:rsidRPr="00D4652F" w:rsidRDefault="00430136" w:rsidP="00CB2757">
      <w:pPr>
        <w:spacing w:after="200" w:line="276" w:lineRule="auto"/>
        <w:ind w:left="709"/>
        <w:rPr>
          <w:rFonts w:ascii="Arial" w:hAnsi="Arial" w:cs="Arial"/>
          <w:sz w:val="22"/>
          <w:szCs w:val="22"/>
        </w:rPr>
      </w:pPr>
      <w:r w:rsidRPr="00D4652F">
        <w:rPr>
          <w:rFonts w:ascii="Arial" w:hAnsi="Arial" w:cs="Arial"/>
          <w:sz w:val="22"/>
          <w:szCs w:val="22"/>
        </w:rPr>
        <w:t xml:space="preserve">where the assessment has been undertaken in accordance with the requirements of </w:t>
      </w:r>
      <w:r w:rsidR="00375F77" w:rsidRPr="00D4652F">
        <w:rPr>
          <w:rFonts w:ascii="Arial" w:hAnsi="Arial" w:cs="Arial"/>
          <w:sz w:val="22"/>
          <w:szCs w:val="22"/>
        </w:rPr>
        <w:t>Item</w:t>
      </w:r>
      <w:r w:rsidRPr="00D4652F">
        <w:rPr>
          <w:rFonts w:ascii="Arial" w:hAnsi="Arial" w:cs="Arial"/>
          <w:sz w:val="22"/>
          <w:szCs w:val="22"/>
        </w:rPr>
        <w:t xml:space="preserve"> </w:t>
      </w:r>
      <w:r w:rsidR="00924362" w:rsidRPr="00D4652F">
        <w:rPr>
          <w:rFonts w:ascii="Arial" w:hAnsi="Arial" w:cs="Arial"/>
          <w:sz w:val="22"/>
          <w:szCs w:val="22"/>
        </w:rPr>
        <w:t>3</w:t>
      </w:r>
      <w:r w:rsidR="00906A3A" w:rsidRPr="00D4652F">
        <w:rPr>
          <w:rFonts w:ascii="Arial" w:hAnsi="Arial" w:cs="Arial"/>
          <w:sz w:val="22"/>
          <w:szCs w:val="22"/>
        </w:rPr>
        <w:t xml:space="preserve"> of Schedule 1 of the Agreement</w:t>
      </w:r>
      <w:r w:rsidR="00797CA1" w:rsidRPr="00D4652F">
        <w:rPr>
          <w:rFonts w:ascii="Arial" w:hAnsi="Arial" w:cs="Arial"/>
          <w:sz w:val="22"/>
          <w:szCs w:val="22"/>
        </w:rPr>
        <w:t xml:space="preserve"> and</w:t>
      </w:r>
      <w:r w:rsidRPr="00D4652F">
        <w:rPr>
          <w:rFonts w:ascii="Arial" w:hAnsi="Arial" w:cs="Arial"/>
          <w:sz w:val="22"/>
          <w:szCs w:val="22"/>
        </w:rPr>
        <w:t xml:space="preserve"> </w:t>
      </w:r>
    </w:p>
    <w:p w14:paraId="64E5C26E" w14:textId="026F4411" w:rsidR="00430136" w:rsidRPr="00D4652F" w:rsidRDefault="00430136" w:rsidP="00CB2757">
      <w:pPr>
        <w:pStyle w:val="ListParagraph"/>
        <w:numPr>
          <w:ilvl w:val="0"/>
          <w:numId w:val="25"/>
        </w:numPr>
        <w:spacing w:after="200" w:line="276" w:lineRule="auto"/>
        <w:rPr>
          <w:rFonts w:ascii="Arial" w:hAnsi="Arial" w:cs="Arial"/>
          <w:sz w:val="22"/>
          <w:szCs w:val="22"/>
        </w:rPr>
      </w:pPr>
      <w:r w:rsidRPr="00D4652F">
        <w:rPr>
          <w:rFonts w:ascii="Arial" w:hAnsi="Arial" w:cs="Arial"/>
          <w:sz w:val="22"/>
          <w:szCs w:val="22"/>
        </w:rPr>
        <w:t xml:space="preserve">For the purposes of regulation 3.02 of the EPBC Regulations, the manner of assessment specified: </w:t>
      </w:r>
    </w:p>
    <w:p w14:paraId="5D60E90D" w14:textId="6C96FF7B" w:rsidR="00430136" w:rsidRPr="00D4652F" w:rsidRDefault="00430136" w:rsidP="00CB2757">
      <w:pPr>
        <w:pStyle w:val="ListParagraph"/>
        <w:numPr>
          <w:ilvl w:val="0"/>
          <w:numId w:val="28"/>
        </w:numPr>
        <w:spacing w:after="200" w:line="276" w:lineRule="auto"/>
        <w:ind w:left="1276" w:hanging="567"/>
        <w:rPr>
          <w:rFonts w:ascii="Arial" w:hAnsi="Arial" w:cs="Arial"/>
          <w:sz w:val="22"/>
          <w:szCs w:val="22"/>
        </w:rPr>
      </w:pPr>
      <w:r w:rsidRPr="00D4652F">
        <w:rPr>
          <w:rFonts w:ascii="Arial" w:hAnsi="Arial" w:cs="Arial"/>
          <w:sz w:val="22"/>
          <w:szCs w:val="22"/>
        </w:rPr>
        <w:t xml:space="preserve">in each of Items </w:t>
      </w:r>
      <w:r w:rsidR="00924362" w:rsidRPr="00D4652F">
        <w:rPr>
          <w:rFonts w:ascii="Arial" w:hAnsi="Arial" w:cs="Arial"/>
          <w:sz w:val="22"/>
          <w:szCs w:val="22"/>
        </w:rPr>
        <w:t>2.1</w:t>
      </w:r>
      <w:r w:rsidRPr="00D4652F">
        <w:rPr>
          <w:rFonts w:ascii="Arial" w:hAnsi="Arial" w:cs="Arial"/>
          <w:sz w:val="22"/>
          <w:szCs w:val="22"/>
        </w:rPr>
        <w:t xml:space="preserve">(a)(i) and </w:t>
      </w:r>
      <w:r w:rsidR="00924362" w:rsidRPr="00D4652F">
        <w:rPr>
          <w:rFonts w:ascii="Arial" w:hAnsi="Arial" w:cs="Arial"/>
          <w:sz w:val="22"/>
          <w:szCs w:val="22"/>
        </w:rPr>
        <w:t>2.1</w:t>
      </w:r>
      <w:r w:rsidRPr="00D4652F">
        <w:rPr>
          <w:rFonts w:ascii="Arial" w:hAnsi="Arial" w:cs="Arial"/>
          <w:sz w:val="22"/>
          <w:szCs w:val="22"/>
        </w:rPr>
        <w:t>(a)(ii), is taken to correspond to assessment on preliminary documentation under Division 4 of Part 8 of the EPBC Act;</w:t>
      </w:r>
    </w:p>
    <w:p w14:paraId="69D9718F" w14:textId="77D3F8AB" w:rsidR="00430136" w:rsidRPr="00D4652F" w:rsidRDefault="00430136" w:rsidP="00CB2757">
      <w:pPr>
        <w:pStyle w:val="ListParagraph"/>
        <w:numPr>
          <w:ilvl w:val="0"/>
          <w:numId w:val="28"/>
        </w:numPr>
        <w:spacing w:after="200" w:line="276" w:lineRule="auto"/>
        <w:ind w:left="1276" w:hanging="567"/>
        <w:rPr>
          <w:rFonts w:ascii="Arial" w:hAnsi="Arial" w:cs="Arial"/>
          <w:sz w:val="22"/>
          <w:szCs w:val="22"/>
        </w:rPr>
      </w:pPr>
      <w:r w:rsidRPr="00D4652F">
        <w:rPr>
          <w:rFonts w:ascii="Arial" w:hAnsi="Arial" w:cs="Arial"/>
          <w:sz w:val="22"/>
          <w:szCs w:val="22"/>
        </w:rPr>
        <w:t xml:space="preserve">in Item </w:t>
      </w:r>
      <w:r w:rsidR="00924362" w:rsidRPr="00D4652F">
        <w:rPr>
          <w:rFonts w:ascii="Arial" w:hAnsi="Arial" w:cs="Arial"/>
          <w:sz w:val="22"/>
          <w:szCs w:val="22"/>
        </w:rPr>
        <w:t>2.1</w:t>
      </w:r>
      <w:r w:rsidRPr="00D4652F">
        <w:rPr>
          <w:rFonts w:ascii="Arial" w:hAnsi="Arial" w:cs="Arial"/>
          <w:sz w:val="22"/>
          <w:szCs w:val="22"/>
        </w:rPr>
        <w:t>(a)(iii), is taken to correspond to assessment by environmental impact statement under Division 6 or Part 8 of the EPBC Act; and</w:t>
      </w:r>
    </w:p>
    <w:p w14:paraId="55E672FC" w14:textId="19F7BEC5" w:rsidR="00430136" w:rsidRPr="00D4652F" w:rsidRDefault="00430136" w:rsidP="00CB2757">
      <w:pPr>
        <w:pStyle w:val="ListParagraph"/>
        <w:numPr>
          <w:ilvl w:val="0"/>
          <w:numId w:val="28"/>
        </w:numPr>
        <w:spacing w:after="200" w:line="276" w:lineRule="auto"/>
        <w:ind w:left="1276" w:hanging="567"/>
        <w:rPr>
          <w:rFonts w:ascii="Arial" w:hAnsi="Arial" w:cs="Arial"/>
          <w:sz w:val="22"/>
          <w:szCs w:val="22"/>
        </w:rPr>
      </w:pPr>
      <w:r w:rsidRPr="00D4652F">
        <w:rPr>
          <w:rFonts w:ascii="Arial" w:hAnsi="Arial" w:cs="Arial"/>
          <w:sz w:val="22"/>
          <w:szCs w:val="22"/>
        </w:rPr>
        <w:t xml:space="preserve">in Item </w:t>
      </w:r>
      <w:r w:rsidR="00924362" w:rsidRPr="00D4652F">
        <w:rPr>
          <w:rFonts w:ascii="Arial" w:hAnsi="Arial" w:cs="Arial"/>
          <w:sz w:val="22"/>
          <w:szCs w:val="22"/>
        </w:rPr>
        <w:t>2.1</w:t>
      </w:r>
      <w:r w:rsidRPr="00D4652F">
        <w:rPr>
          <w:rFonts w:ascii="Arial" w:hAnsi="Arial" w:cs="Arial"/>
          <w:sz w:val="22"/>
          <w:szCs w:val="22"/>
        </w:rPr>
        <w:t xml:space="preserve">(a)(iv), is taken to correspond to assessment by inquiry under Division 7 of Part 8 of the EPBC Act.  </w:t>
      </w:r>
    </w:p>
    <w:p w14:paraId="04D606F1" w14:textId="02080F91" w:rsidR="00430136" w:rsidRPr="00D4652F" w:rsidRDefault="00430136" w:rsidP="00CB2757">
      <w:pPr>
        <w:pStyle w:val="ListParagraph"/>
        <w:numPr>
          <w:ilvl w:val="0"/>
          <w:numId w:val="25"/>
        </w:numPr>
        <w:spacing w:after="200" w:line="276" w:lineRule="auto"/>
        <w:rPr>
          <w:rFonts w:ascii="Arial" w:hAnsi="Arial" w:cs="Arial"/>
          <w:sz w:val="22"/>
          <w:szCs w:val="22"/>
        </w:rPr>
      </w:pPr>
      <w:r w:rsidRPr="00D4652F">
        <w:rPr>
          <w:rFonts w:ascii="Arial" w:hAnsi="Arial" w:cs="Arial"/>
          <w:sz w:val="22"/>
          <w:szCs w:val="22"/>
        </w:rPr>
        <w:t>A reference in Item 2.1(a) to an ‘action’ includes an action that is proposed by a referred strategic proposal (as that term is defined in the EP Regulations).</w:t>
      </w:r>
    </w:p>
    <w:p w14:paraId="018AF544" w14:textId="505E4EC7" w:rsidR="00430136" w:rsidRPr="00D4652F" w:rsidRDefault="008947D3" w:rsidP="00CB2757">
      <w:pPr>
        <w:pStyle w:val="ListNumber"/>
        <w:rPr>
          <w:rFonts w:cs="Arial"/>
        </w:rPr>
      </w:pPr>
      <w:bookmarkStart w:id="17" w:name="_Ref39673831"/>
      <w:r w:rsidRPr="00D4652F">
        <w:rPr>
          <w:rFonts w:cs="Arial"/>
        </w:rPr>
        <w:t xml:space="preserve">Item </w:t>
      </w:r>
      <w:r w:rsidR="00FF581A" w:rsidRPr="00D4652F">
        <w:rPr>
          <w:rFonts w:cs="Arial"/>
        </w:rPr>
        <w:t xml:space="preserve">2.2 of Schedule 1 </w:t>
      </w:r>
      <w:r w:rsidR="00797CA1" w:rsidRPr="00D4652F">
        <w:rPr>
          <w:rFonts w:cs="Arial"/>
        </w:rPr>
        <w:t>to</w:t>
      </w:r>
      <w:r w:rsidR="00FF581A" w:rsidRPr="00D4652F">
        <w:rPr>
          <w:rFonts w:cs="Arial"/>
        </w:rPr>
        <w:t xml:space="preserve"> the Agreement provides the e</w:t>
      </w:r>
      <w:r w:rsidR="00430136" w:rsidRPr="00D4652F">
        <w:rPr>
          <w:rFonts w:cs="Arial"/>
        </w:rPr>
        <w:t>xcluded actions</w:t>
      </w:r>
      <w:bookmarkEnd w:id="17"/>
      <w:r w:rsidR="009F6EF5" w:rsidRPr="00D4652F">
        <w:rPr>
          <w:rFonts w:cs="Arial"/>
        </w:rPr>
        <w:t xml:space="preserve">. </w:t>
      </w:r>
      <w:r w:rsidR="00430136" w:rsidRPr="00D4652F">
        <w:rPr>
          <w:rFonts w:cs="Arial"/>
        </w:rPr>
        <w:t xml:space="preserve">A class of actions described in Item </w:t>
      </w:r>
      <w:r w:rsidR="00924362" w:rsidRPr="00D4652F">
        <w:rPr>
          <w:rFonts w:cs="Arial"/>
        </w:rPr>
        <w:t>2.1</w:t>
      </w:r>
      <w:r w:rsidR="00430136" w:rsidRPr="00D4652F">
        <w:rPr>
          <w:rFonts w:cs="Arial"/>
        </w:rPr>
        <w:t xml:space="preserve">(a) does not include: </w:t>
      </w:r>
    </w:p>
    <w:p w14:paraId="4AEFD751" w14:textId="07CEDDE1" w:rsidR="00430136" w:rsidRPr="00D4652F" w:rsidRDefault="00430136" w:rsidP="00CB2757">
      <w:pPr>
        <w:pStyle w:val="ListParagraph"/>
        <w:numPr>
          <w:ilvl w:val="0"/>
          <w:numId w:val="30"/>
        </w:numPr>
        <w:spacing w:after="200" w:line="276" w:lineRule="auto"/>
        <w:rPr>
          <w:rFonts w:ascii="Arial" w:hAnsi="Arial" w:cs="Arial"/>
          <w:sz w:val="22"/>
          <w:szCs w:val="22"/>
        </w:rPr>
      </w:pPr>
      <w:r w:rsidRPr="00D4652F">
        <w:rPr>
          <w:rFonts w:ascii="Arial" w:hAnsi="Arial" w:cs="Arial"/>
          <w:sz w:val="22"/>
          <w:szCs w:val="22"/>
        </w:rPr>
        <w:t>actions which have been:</w:t>
      </w:r>
    </w:p>
    <w:p w14:paraId="6E241F4F" w14:textId="1E70BC3F" w:rsidR="00430136" w:rsidRPr="00D4652F" w:rsidRDefault="00430136" w:rsidP="00CB2757">
      <w:pPr>
        <w:pStyle w:val="ListParagraph"/>
        <w:numPr>
          <w:ilvl w:val="0"/>
          <w:numId w:val="31"/>
        </w:numPr>
        <w:spacing w:after="200" w:line="276" w:lineRule="auto"/>
        <w:ind w:left="1276" w:hanging="567"/>
        <w:rPr>
          <w:rFonts w:ascii="Arial" w:hAnsi="Arial" w:cs="Arial"/>
          <w:sz w:val="22"/>
          <w:szCs w:val="22"/>
        </w:rPr>
      </w:pPr>
      <w:r w:rsidRPr="00D4652F">
        <w:rPr>
          <w:rFonts w:ascii="Arial" w:hAnsi="Arial" w:cs="Arial"/>
          <w:sz w:val="22"/>
          <w:szCs w:val="22"/>
        </w:rPr>
        <w:t>determined to be a controlled action pursuant to section 75 of the EPBC Act prior to the Commencement Date; or</w:t>
      </w:r>
    </w:p>
    <w:p w14:paraId="7B97AF8B" w14:textId="59946971" w:rsidR="009C13D6" w:rsidRPr="00D4652F" w:rsidRDefault="009C13D6" w:rsidP="00CB2757">
      <w:pPr>
        <w:pStyle w:val="ListParagraph"/>
        <w:numPr>
          <w:ilvl w:val="0"/>
          <w:numId w:val="31"/>
        </w:numPr>
        <w:spacing w:after="200" w:line="276" w:lineRule="auto"/>
        <w:ind w:left="1134" w:hanging="425"/>
        <w:rPr>
          <w:rFonts w:ascii="Arial" w:hAnsi="Arial" w:cs="Arial"/>
          <w:sz w:val="22"/>
          <w:szCs w:val="22"/>
        </w:rPr>
      </w:pPr>
      <w:r w:rsidRPr="00D4652F">
        <w:rPr>
          <w:rFonts w:ascii="Arial" w:hAnsi="Arial" w:cs="Arial"/>
          <w:sz w:val="22"/>
          <w:szCs w:val="22"/>
        </w:rPr>
        <w:t xml:space="preserve">  </w:t>
      </w:r>
      <w:r w:rsidR="00430136" w:rsidRPr="00D4652F">
        <w:rPr>
          <w:rFonts w:ascii="Arial" w:hAnsi="Arial" w:cs="Arial"/>
          <w:sz w:val="22"/>
          <w:szCs w:val="22"/>
        </w:rPr>
        <w:t>prescribed under subsection 25(1) of the EPBC Act; or</w:t>
      </w:r>
    </w:p>
    <w:p w14:paraId="303637C2" w14:textId="77777777" w:rsidR="00F432DE" w:rsidRPr="00D4652F" w:rsidRDefault="00F432DE" w:rsidP="00CB2757">
      <w:pPr>
        <w:spacing w:after="200" w:line="276" w:lineRule="auto"/>
        <w:ind w:left="709" w:hanging="340"/>
        <w:rPr>
          <w:rFonts w:ascii="Arial" w:hAnsi="Arial" w:cs="Arial"/>
          <w:sz w:val="22"/>
          <w:szCs w:val="22"/>
        </w:rPr>
      </w:pPr>
      <w:r w:rsidRPr="00D4652F">
        <w:rPr>
          <w:rFonts w:ascii="Arial" w:hAnsi="Arial" w:cs="Arial"/>
          <w:sz w:val="22"/>
          <w:szCs w:val="22"/>
        </w:rPr>
        <w:t>(b)</w:t>
      </w:r>
      <w:r w:rsidRPr="00D4652F">
        <w:rPr>
          <w:rFonts w:ascii="Arial" w:hAnsi="Arial" w:cs="Arial"/>
          <w:sz w:val="22"/>
          <w:szCs w:val="22"/>
        </w:rPr>
        <w:tab/>
        <w:t>a significant variation of an action (as defined in section 12 of the EP Act) in respect of which:</w:t>
      </w:r>
    </w:p>
    <w:p w14:paraId="2B05C9DF" w14:textId="2FB267A0" w:rsidR="00F432DE" w:rsidRPr="00D4652F" w:rsidRDefault="00F432DE" w:rsidP="00CB2757">
      <w:pPr>
        <w:spacing w:after="200" w:line="276" w:lineRule="auto"/>
        <w:ind w:left="1276" w:hanging="567"/>
        <w:rPr>
          <w:rFonts w:ascii="Arial" w:hAnsi="Arial" w:cs="Arial"/>
          <w:sz w:val="22"/>
          <w:szCs w:val="22"/>
        </w:rPr>
      </w:pPr>
      <w:r w:rsidRPr="00D4652F">
        <w:rPr>
          <w:rFonts w:ascii="Arial" w:hAnsi="Arial" w:cs="Arial"/>
          <w:sz w:val="22"/>
          <w:szCs w:val="22"/>
        </w:rPr>
        <w:t>(i)</w:t>
      </w:r>
      <w:r w:rsidRPr="00D4652F">
        <w:rPr>
          <w:rFonts w:ascii="Arial" w:hAnsi="Arial" w:cs="Arial"/>
          <w:sz w:val="22"/>
          <w:szCs w:val="22"/>
        </w:rPr>
        <w:tab/>
        <w:t>Division 2 of Part 7 of the EP Regulations applies, and the NT EPA has made a decision under regulation 204(2)(a) or 204(2)(b) of the EP Regulations; or</w:t>
      </w:r>
    </w:p>
    <w:p w14:paraId="2C514EEB" w14:textId="181E32ED" w:rsidR="00F432DE" w:rsidRPr="00D4652F" w:rsidRDefault="00F432DE" w:rsidP="00CB2757">
      <w:pPr>
        <w:spacing w:after="200" w:line="276" w:lineRule="auto"/>
        <w:ind w:left="1276" w:hanging="709"/>
        <w:rPr>
          <w:rFonts w:ascii="Arial" w:hAnsi="Arial" w:cs="Arial"/>
          <w:sz w:val="22"/>
          <w:szCs w:val="22"/>
        </w:rPr>
      </w:pPr>
      <w:r w:rsidRPr="00D4652F">
        <w:rPr>
          <w:rFonts w:ascii="Arial" w:hAnsi="Arial" w:cs="Arial"/>
          <w:sz w:val="22"/>
          <w:szCs w:val="22"/>
        </w:rPr>
        <w:t>(ii)</w:t>
      </w:r>
      <w:r w:rsidRPr="00D4652F">
        <w:rPr>
          <w:rFonts w:ascii="Arial" w:hAnsi="Arial" w:cs="Arial"/>
          <w:sz w:val="22"/>
          <w:szCs w:val="22"/>
        </w:rPr>
        <w:tab/>
        <w:t>Division 3 of Part 7 of the EP Regulations applies, and the NT EPA has made a decision under regulation 227(1)(a) or 227(1)(b) of the EP Regulations; or</w:t>
      </w:r>
    </w:p>
    <w:p w14:paraId="64647C46" w14:textId="330478D5" w:rsidR="00430136" w:rsidRPr="00D4652F" w:rsidRDefault="00430136" w:rsidP="00CB2757">
      <w:pPr>
        <w:pStyle w:val="ListParagraph"/>
        <w:numPr>
          <w:ilvl w:val="0"/>
          <w:numId w:val="40"/>
        </w:numPr>
        <w:spacing w:after="200" w:line="276" w:lineRule="auto"/>
        <w:rPr>
          <w:rFonts w:ascii="Arial" w:hAnsi="Arial" w:cs="Arial"/>
          <w:sz w:val="22"/>
          <w:szCs w:val="22"/>
        </w:rPr>
      </w:pPr>
      <w:r w:rsidRPr="00D4652F">
        <w:rPr>
          <w:rFonts w:ascii="Arial" w:hAnsi="Arial" w:cs="Arial"/>
          <w:sz w:val="22"/>
          <w:szCs w:val="22"/>
        </w:rPr>
        <w:lastRenderedPageBreak/>
        <w:t>actions consisting of or involving the construction or operation of any of the following nuclear installations:</w:t>
      </w:r>
    </w:p>
    <w:p w14:paraId="7E007134" w14:textId="11427D76" w:rsidR="00430136" w:rsidRPr="00D4652F" w:rsidRDefault="00430136" w:rsidP="00CB2757">
      <w:pPr>
        <w:pStyle w:val="ListParagraph"/>
        <w:numPr>
          <w:ilvl w:val="0"/>
          <w:numId w:val="32"/>
        </w:numPr>
        <w:spacing w:after="200" w:line="276" w:lineRule="auto"/>
        <w:ind w:left="1276" w:hanging="567"/>
        <w:rPr>
          <w:rFonts w:ascii="Arial" w:hAnsi="Arial" w:cs="Arial"/>
          <w:sz w:val="22"/>
          <w:szCs w:val="22"/>
        </w:rPr>
      </w:pPr>
      <w:r w:rsidRPr="00D4652F">
        <w:rPr>
          <w:rFonts w:ascii="Arial" w:hAnsi="Arial" w:cs="Arial"/>
          <w:sz w:val="22"/>
          <w:szCs w:val="22"/>
        </w:rPr>
        <w:t>a nuclear fuel fabrication plant;</w:t>
      </w:r>
    </w:p>
    <w:p w14:paraId="7203C7AE" w14:textId="052C1802" w:rsidR="00430136" w:rsidRPr="00D4652F" w:rsidRDefault="00430136" w:rsidP="00CB2757">
      <w:pPr>
        <w:pStyle w:val="ListParagraph"/>
        <w:numPr>
          <w:ilvl w:val="0"/>
          <w:numId w:val="32"/>
        </w:numPr>
        <w:spacing w:after="200" w:line="276" w:lineRule="auto"/>
        <w:ind w:left="1276" w:hanging="567"/>
        <w:rPr>
          <w:rFonts w:ascii="Arial" w:hAnsi="Arial" w:cs="Arial"/>
          <w:sz w:val="22"/>
          <w:szCs w:val="22"/>
        </w:rPr>
      </w:pPr>
      <w:r w:rsidRPr="00D4652F">
        <w:rPr>
          <w:rFonts w:ascii="Arial" w:hAnsi="Arial" w:cs="Arial"/>
          <w:sz w:val="22"/>
          <w:szCs w:val="22"/>
        </w:rPr>
        <w:t>a nuclear power plant;</w:t>
      </w:r>
    </w:p>
    <w:p w14:paraId="16105EB7" w14:textId="064F5650" w:rsidR="00430136" w:rsidRPr="00D4652F" w:rsidRDefault="00430136" w:rsidP="00CB2757">
      <w:pPr>
        <w:pStyle w:val="ListParagraph"/>
        <w:numPr>
          <w:ilvl w:val="0"/>
          <w:numId w:val="32"/>
        </w:numPr>
        <w:spacing w:after="200" w:line="276" w:lineRule="auto"/>
        <w:ind w:left="1276" w:hanging="567"/>
        <w:rPr>
          <w:rFonts w:ascii="Arial" w:hAnsi="Arial" w:cs="Arial"/>
          <w:sz w:val="22"/>
          <w:szCs w:val="22"/>
        </w:rPr>
      </w:pPr>
      <w:r w:rsidRPr="00D4652F">
        <w:rPr>
          <w:rFonts w:ascii="Arial" w:hAnsi="Arial" w:cs="Arial"/>
          <w:sz w:val="22"/>
          <w:szCs w:val="22"/>
        </w:rPr>
        <w:t>an enrichment plant;</w:t>
      </w:r>
    </w:p>
    <w:p w14:paraId="0D0E59BE" w14:textId="77777777" w:rsidR="00430136" w:rsidRPr="00D4652F" w:rsidRDefault="00430136" w:rsidP="00CB2757">
      <w:pPr>
        <w:pStyle w:val="ListParagraph"/>
        <w:numPr>
          <w:ilvl w:val="0"/>
          <w:numId w:val="32"/>
        </w:numPr>
        <w:spacing w:after="200" w:line="276" w:lineRule="auto"/>
        <w:ind w:left="1276" w:hanging="567"/>
        <w:rPr>
          <w:rFonts w:ascii="Arial" w:hAnsi="Arial" w:cs="Arial"/>
          <w:sz w:val="22"/>
          <w:szCs w:val="22"/>
        </w:rPr>
      </w:pPr>
      <w:r w:rsidRPr="00D4652F">
        <w:rPr>
          <w:rFonts w:ascii="Arial" w:hAnsi="Arial" w:cs="Arial"/>
          <w:sz w:val="22"/>
          <w:szCs w:val="22"/>
        </w:rPr>
        <w:t xml:space="preserve">a reprocessing facility. </w:t>
      </w:r>
    </w:p>
    <w:bookmarkEnd w:id="11"/>
    <w:bookmarkEnd w:id="12"/>
    <w:bookmarkEnd w:id="13"/>
    <w:bookmarkEnd w:id="14"/>
    <w:bookmarkEnd w:id="15"/>
    <w:p w14:paraId="6BE1F084" w14:textId="429B307B" w:rsidR="00A4396B" w:rsidRPr="00D4652F" w:rsidRDefault="008735E9" w:rsidP="00CB2757">
      <w:pPr>
        <w:pStyle w:val="ListNumber"/>
        <w:rPr>
          <w:rFonts w:cs="Arial"/>
        </w:rPr>
      </w:pPr>
      <w:r w:rsidRPr="00D4652F">
        <w:rPr>
          <w:rFonts w:cs="Arial"/>
        </w:rPr>
        <w:t>The Agreement includes a</w:t>
      </w:r>
      <w:r w:rsidR="00D045CA" w:rsidRPr="00D4652F">
        <w:rPr>
          <w:rFonts w:cs="Arial"/>
        </w:rPr>
        <w:t>n item</w:t>
      </w:r>
      <w:r w:rsidR="00822CD1" w:rsidRPr="00D4652F">
        <w:rPr>
          <w:rFonts w:cs="Arial"/>
        </w:rPr>
        <w:t xml:space="preserve"> (</w:t>
      </w:r>
      <w:r w:rsidR="00D045CA" w:rsidRPr="00D4652F">
        <w:rPr>
          <w:rFonts w:cs="Arial"/>
        </w:rPr>
        <w:t xml:space="preserve">Schedule 1, Item 3.6) that </w:t>
      </w:r>
      <w:r w:rsidR="00B97ECE" w:rsidRPr="00D4652F">
        <w:rPr>
          <w:rFonts w:cs="Arial"/>
        </w:rPr>
        <w:t xml:space="preserve">specifies </w:t>
      </w:r>
      <w:r w:rsidR="0063064D" w:rsidRPr="00D4652F">
        <w:rPr>
          <w:rFonts w:cs="Arial"/>
        </w:rPr>
        <w:t xml:space="preserve">that an Assessment Report must be prepared </w:t>
      </w:r>
      <w:r w:rsidR="001E419A" w:rsidRPr="00D4652F">
        <w:rPr>
          <w:rFonts w:cs="Arial"/>
        </w:rPr>
        <w:t xml:space="preserve">for </w:t>
      </w:r>
      <w:r w:rsidR="00CD53F1" w:rsidRPr="00D4652F">
        <w:rPr>
          <w:rFonts w:cs="Arial"/>
        </w:rPr>
        <w:t>ea</w:t>
      </w:r>
      <w:r w:rsidR="001E419A" w:rsidRPr="00D4652F">
        <w:rPr>
          <w:rFonts w:cs="Arial"/>
        </w:rPr>
        <w:t xml:space="preserve">ch action </w:t>
      </w:r>
      <w:r w:rsidR="002A3722" w:rsidRPr="00D4652F">
        <w:rPr>
          <w:rFonts w:cs="Arial"/>
        </w:rPr>
        <w:t xml:space="preserve">that is </w:t>
      </w:r>
      <w:r w:rsidR="002A4371" w:rsidRPr="00D4652F">
        <w:rPr>
          <w:rFonts w:cs="Arial"/>
        </w:rPr>
        <w:t xml:space="preserve">assessed </w:t>
      </w:r>
      <w:r w:rsidR="00924362" w:rsidRPr="00D4652F">
        <w:rPr>
          <w:rFonts w:cs="Arial"/>
        </w:rPr>
        <w:t xml:space="preserve">under the Agreement </w:t>
      </w:r>
      <w:r w:rsidR="002A4371" w:rsidRPr="00D4652F">
        <w:rPr>
          <w:rFonts w:cs="Arial"/>
        </w:rPr>
        <w:t>and</w:t>
      </w:r>
      <w:r w:rsidR="002A3722" w:rsidRPr="00D4652F">
        <w:rPr>
          <w:rFonts w:cs="Arial"/>
        </w:rPr>
        <w:t xml:space="preserve"> sets out</w:t>
      </w:r>
      <w:r w:rsidR="0053669B" w:rsidRPr="00D4652F">
        <w:rPr>
          <w:rFonts w:cs="Arial"/>
        </w:rPr>
        <w:t xml:space="preserve"> the matters that must be included in the report. </w:t>
      </w:r>
      <w:r w:rsidR="00DD6590" w:rsidRPr="00D4652F">
        <w:rPr>
          <w:rFonts w:cs="Arial"/>
        </w:rPr>
        <w:t>Relevantly</w:t>
      </w:r>
      <w:r w:rsidR="006C7315" w:rsidRPr="00D4652F">
        <w:rPr>
          <w:rFonts w:cs="Arial"/>
        </w:rPr>
        <w:t xml:space="preserve">, Items </w:t>
      </w:r>
      <w:r w:rsidR="00607ECB" w:rsidRPr="00D4652F">
        <w:rPr>
          <w:rFonts w:cs="Arial"/>
        </w:rPr>
        <w:t>3.6(b)(i)</w:t>
      </w:r>
      <w:r w:rsidR="00E00BCB" w:rsidRPr="00D4652F">
        <w:rPr>
          <w:rFonts w:cs="Arial"/>
        </w:rPr>
        <w:t>(C) and 3.6(b)(ii) of</w:t>
      </w:r>
      <w:r w:rsidR="00DD6590" w:rsidRPr="00D4652F">
        <w:rPr>
          <w:rFonts w:cs="Arial"/>
        </w:rPr>
        <w:t xml:space="preserve"> </w:t>
      </w:r>
      <w:r w:rsidR="002E12D2" w:rsidRPr="00D4652F">
        <w:rPr>
          <w:rFonts w:cs="Arial"/>
        </w:rPr>
        <w:t>Schedule 1</w:t>
      </w:r>
      <w:r w:rsidR="00E00BCB" w:rsidRPr="00D4652F">
        <w:rPr>
          <w:rFonts w:cs="Arial"/>
        </w:rPr>
        <w:t xml:space="preserve"> </w:t>
      </w:r>
      <w:r w:rsidR="00DD6590" w:rsidRPr="00D4652F">
        <w:rPr>
          <w:rFonts w:cs="Arial"/>
        </w:rPr>
        <w:t xml:space="preserve">require the </w:t>
      </w:r>
      <w:r w:rsidR="00E43017" w:rsidRPr="00D4652F">
        <w:rPr>
          <w:rFonts w:cs="Arial"/>
        </w:rPr>
        <w:t>A</w:t>
      </w:r>
      <w:r w:rsidR="00DD6590" w:rsidRPr="00D4652F">
        <w:rPr>
          <w:rFonts w:cs="Arial"/>
        </w:rPr>
        <w:t xml:space="preserve">ssessment </w:t>
      </w:r>
      <w:r w:rsidR="00E43017" w:rsidRPr="00D4652F">
        <w:rPr>
          <w:rFonts w:cs="Arial"/>
        </w:rPr>
        <w:t>R</w:t>
      </w:r>
      <w:r w:rsidR="00DD6590" w:rsidRPr="00D4652F">
        <w:rPr>
          <w:rFonts w:cs="Arial"/>
        </w:rPr>
        <w:t xml:space="preserve">eport to include a description of any matters of </w:t>
      </w:r>
      <w:r w:rsidR="00B76430" w:rsidRPr="00D4652F">
        <w:rPr>
          <w:rFonts w:cs="Arial"/>
        </w:rPr>
        <w:t>national environmental significance (</w:t>
      </w:r>
      <w:r w:rsidR="00504A2C" w:rsidRPr="00D4652F">
        <w:rPr>
          <w:rFonts w:cs="Arial"/>
          <w:b/>
          <w:bCs/>
        </w:rPr>
        <w:t>M</w:t>
      </w:r>
      <w:r w:rsidR="00577E71" w:rsidRPr="00D4652F">
        <w:rPr>
          <w:rFonts w:cs="Arial"/>
          <w:b/>
          <w:bCs/>
        </w:rPr>
        <w:t xml:space="preserve">atters of </w:t>
      </w:r>
      <w:r w:rsidR="00DD6590" w:rsidRPr="00D4652F">
        <w:rPr>
          <w:rFonts w:cs="Arial"/>
          <w:b/>
          <w:bCs/>
        </w:rPr>
        <w:t>NES</w:t>
      </w:r>
      <w:r w:rsidR="00B76430" w:rsidRPr="00D4652F">
        <w:rPr>
          <w:rFonts w:cs="Arial"/>
        </w:rPr>
        <w:t>)</w:t>
      </w:r>
      <w:r w:rsidR="00615135" w:rsidRPr="00D4652F">
        <w:rPr>
          <w:rFonts w:cs="Arial"/>
        </w:rPr>
        <w:t xml:space="preserve"> that are likely </w:t>
      </w:r>
      <w:r w:rsidR="00802CCA" w:rsidRPr="00D4652F">
        <w:rPr>
          <w:rFonts w:cs="Arial"/>
        </w:rPr>
        <w:t>to be affected by the action</w:t>
      </w:r>
      <w:r w:rsidR="00DD6590" w:rsidRPr="00D4652F">
        <w:rPr>
          <w:rFonts w:cs="Arial"/>
        </w:rPr>
        <w:t xml:space="preserve"> </w:t>
      </w:r>
      <w:r w:rsidR="00646F2B" w:rsidRPr="00D4652F">
        <w:rPr>
          <w:rFonts w:cs="Arial"/>
        </w:rPr>
        <w:t xml:space="preserve">and a separate chapter </w:t>
      </w:r>
      <w:r w:rsidR="004011BA" w:rsidRPr="00D4652F">
        <w:rPr>
          <w:rFonts w:cs="Arial"/>
        </w:rPr>
        <w:t>dealing with all relevant impact</w:t>
      </w:r>
      <w:r w:rsidR="003760F4" w:rsidRPr="00D4652F">
        <w:rPr>
          <w:rFonts w:cs="Arial"/>
        </w:rPr>
        <w:t>s</w:t>
      </w:r>
      <w:r w:rsidR="00504A2C" w:rsidRPr="00D4652F">
        <w:rPr>
          <w:rFonts w:cs="Arial"/>
        </w:rPr>
        <w:t xml:space="preserve"> on </w:t>
      </w:r>
      <w:r w:rsidR="00985B5C" w:rsidRPr="00D4652F">
        <w:rPr>
          <w:rFonts w:cs="Arial"/>
        </w:rPr>
        <w:t xml:space="preserve">Matters of NES </w:t>
      </w:r>
      <w:r w:rsidR="00DD6590" w:rsidRPr="00D4652F">
        <w:rPr>
          <w:rFonts w:cs="Arial"/>
        </w:rPr>
        <w:t xml:space="preserve">that are likely to be affected by the action. </w:t>
      </w:r>
      <w:r w:rsidR="002C1B52" w:rsidRPr="00D4652F">
        <w:rPr>
          <w:rFonts w:cs="Arial"/>
        </w:rPr>
        <w:t>Item</w:t>
      </w:r>
      <w:r w:rsidR="00BC6019" w:rsidRPr="00D4652F">
        <w:rPr>
          <w:rFonts w:cs="Arial"/>
        </w:rPr>
        <w:t>s</w:t>
      </w:r>
      <w:r w:rsidR="002C1B52" w:rsidRPr="00D4652F">
        <w:rPr>
          <w:rFonts w:cs="Arial"/>
        </w:rPr>
        <w:t xml:space="preserve"> 3.6(b)</w:t>
      </w:r>
      <w:r w:rsidR="00A430F9" w:rsidRPr="00D4652F">
        <w:rPr>
          <w:rFonts w:cs="Arial"/>
        </w:rPr>
        <w:t>(iii)</w:t>
      </w:r>
      <w:r w:rsidR="00CF3CD6" w:rsidRPr="00D4652F">
        <w:rPr>
          <w:rFonts w:cs="Arial"/>
        </w:rPr>
        <w:t>,</w:t>
      </w:r>
      <w:r w:rsidR="008C419F" w:rsidRPr="00D4652F">
        <w:rPr>
          <w:rFonts w:cs="Arial"/>
        </w:rPr>
        <w:t xml:space="preserve"> </w:t>
      </w:r>
      <w:r w:rsidR="00CF3CD6" w:rsidRPr="00D4652F">
        <w:rPr>
          <w:rFonts w:cs="Arial"/>
        </w:rPr>
        <w:t>3.6(b)(</w:t>
      </w:r>
      <w:r w:rsidR="008C419F" w:rsidRPr="00D4652F">
        <w:rPr>
          <w:rFonts w:cs="Arial"/>
        </w:rPr>
        <w:t>iv), 3.6(b)(v), 3.6(b)(</w:t>
      </w:r>
      <w:r w:rsidR="004B0DC6" w:rsidRPr="00D4652F">
        <w:rPr>
          <w:rFonts w:cs="Arial"/>
        </w:rPr>
        <w:t>vi) and 3.6(b)(vi</w:t>
      </w:r>
      <w:r w:rsidR="00BC6019" w:rsidRPr="00D4652F">
        <w:rPr>
          <w:rFonts w:cs="Arial"/>
        </w:rPr>
        <w:t>i</w:t>
      </w:r>
      <w:r w:rsidR="004B0DC6" w:rsidRPr="00D4652F">
        <w:rPr>
          <w:rFonts w:cs="Arial"/>
        </w:rPr>
        <w:t>)</w:t>
      </w:r>
      <w:r w:rsidR="002C1B52" w:rsidRPr="00D4652F">
        <w:rPr>
          <w:rFonts w:cs="Arial"/>
        </w:rPr>
        <w:t xml:space="preserve"> </w:t>
      </w:r>
      <w:r w:rsidR="00825435" w:rsidRPr="00D4652F">
        <w:rPr>
          <w:rFonts w:cs="Arial"/>
        </w:rPr>
        <w:t xml:space="preserve">of Schedule 1 </w:t>
      </w:r>
      <w:r w:rsidR="00BC68B7" w:rsidRPr="00D4652F">
        <w:rPr>
          <w:rFonts w:cs="Arial"/>
        </w:rPr>
        <w:t>specif</w:t>
      </w:r>
      <w:r w:rsidR="00BE705B" w:rsidRPr="00D4652F">
        <w:rPr>
          <w:rFonts w:cs="Arial"/>
        </w:rPr>
        <w:t xml:space="preserve">y </w:t>
      </w:r>
      <w:r w:rsidR="00860EC1" w:rsidRPr="00D4652F">
        <w:rPr>
          <w:rFonts w:cs="Arial"/>
        </w:rPr>
        <w:t>that the Assess</w:t>
      </w:r>
      <w:r w:rsidR="00DA0370" w:rsidRPr="00D4652F">
        <w:rPr>
          <w:rFonts w:cs="Arial"/>
        </w:rPr>
        <w:t>me</w:t>
      </w:r>
      <w:r w:rsidR="00860EC1" w:rsidRPr="00D4652F">
        <w:rPr>
          <w:rFonts w:cs="Arial"/>
        </w:rPr>
        <w:t>nt report mus</w:t>
      </w:r>
      <w:r w:rsidR="005C4703" w:rsidRPr="00D4652F">
        <w:rPr>
          <w:rFonts w:cs="Arial"/>
        </w:rPr>
        <w:t>t</w:t>
      </w:r>
      <w:r w:rsidR="00860EC1" w:rsidRPr="00D4652F">
        <w:rPr>
          <w:rFonts w:cs="Arial"/>
        </w:rPr>
        <w:t xml:space="preserve"> include a description of why </w:t>
      </w:r>
      <w:r w:rsidR="003727C4" w:rsidRPr="00D4652F">
        <w:rPr>
          <w:rFonts w:cs="Arial"/>
        </w:rPr>
        <w:t xml:space="preserve">the taking of the action would not be inconsistent with </w:t>
      </w:r>
      <w:r w:rsidR="00352D54" w:rsidRPr="00D4652F">
        <w:rPr>
          <w:rFonts w:cs="Arial"/>
        </w:rPr>
        <w:t xml:space="preserve">Australia’s obligations under </w:t>
      </w:r>
      <w:r w:rsidR="00706A26" w:rsidRPr="00D4652F">
        <w:rPr>
          <w:rFonts w:cs="Arial"/>
        </w:rPr>
        <w:t>its</w:t>
      </w:r>
      <w:r w:rsidR="0090430B" w:rsidRPr="00D4652F">
        <w:rPr>
          <w:rFonts w:cs="Arial"/>
        </w:rPr>
        <w:t xml:space="preserve"> </w:t>
      </w:r>
      <w:r w:rsidR="00A64149" w:rsidRPr="00D4652F">
        <w:rPr>
          <w:rFonts w:cs="Arial"/>
        </w:rPr>
        <w:t>national and international</w:t>
      </w:r>
      <w:r w:rsidR="005C4703" w:rsidRPr="00D4652F">
        <w:rPr>
          <w:rFonts w:cs="Arial"/>
        </w:rPr>
        <w:t xml:space="preserve"> </w:t>
      </w:r>
      <w:r w:rsidR="005E34AF" w:rsidRPr="00D4652F">
        <w:rPr>
          <w:rFonts w:cs="Arial"/>
        </w:rPr>
        <w:t>conventions</w:t>
      </w:r>
      <w:r w:rsidR="0090430B" w:rsidRPr="00D4652F">
        <w:rPr>
          <w:rFonts w:cs="Arial"/>
        </w:rPr>
        <w:t>, commitments</w:t>
      </w:r>
      <w:r w:rsidR="005E34AF" w:rsidRPr="00D4652F">
        <w:rPr>
          <w:rFonts w:cs="Arial"/>
        </w:rPr>
        <w:t xml:space="preserve"> and agreements</w:t>
      </w:r>
      <w:r w:rsidR="00BD4A6C" w:rsidRPr="00D4652F">
        <w:rPr>
          <w:rFonts w:cs="Arial"/>
        </w:rPr>
        <w:t xml:space="preserve"> regarding World Heritage property, </w:t>
      </w:r>
      <w:r w:rsidR="009A3C2D" w:rsidRPr="00D4652F">
        <w:rPr>
          <w:rFonts w:cs="Arial"/>
        </w:rPr>
        <w:t>National Heritage places, Ramsar wetlands, listed threatened species</w:t>
      </w:r>
      <w:r w:rsidR="00F4089E" w:rsidRPr="00D4652F">
        <w:rPr>
          <w:rFonts w:cs="Arial"/>
        </w:rPr>
        <w:t xml:space="preserve">, listed </w:t>
      </w:r>
      <w:r w:rsidR="008E64F8" w:rsidRPr="00D4652F">
        <w:rPr>
          <w:rFonts w:cs="Arial"/>
        </w:rPr>
        <w:t xml:space="preserve">threatened </w:t>
      </w:r>
      <w:r w:rsidR="009A3C2D" w:rsidRPr="00D4652F">
        <w:rPr>
          <w:rFonts w:cs="Arial"/>
        </w:rPr>
        <w:t>ecolog</w:t>
      </w:r>
      <w:r w:rsidR="000A2E60" w:rsidRPr="00D4652F">
        <w:rPr>
          <w:rFonts w:cs="Arial"/>
        </w:rPr>
        <w:t>ical communities and listed migratory species</w:t>
      </w:r>
      <w:r w:rsidR="005C4703" w:rsidRPr="00D4652F">
        <w:rPr>
          <w:rFonts w:cs="Arial"/>
        </w:rPr>
        <w:t>.</w:t>
      </w:r>
      <w:r w:rsidR="00706A26" w:rsidRPr="00D4652F">
        <w:rPr>
          <w:rFonts w:cs="Arial"/>
        </w:rPr>
        <w:t xml:space="preserve"> </w:t>
      </w:r>
      <w:r w:rsidR="00B97ECE" w:rsidRPr="00D4652F">
        <w:rPr>
          <w:rFonts w:cs="Arial"/>
        </w:rPr>
        <w:t xml:space="preserve">In addition, </w:t>
      </w:r>
      <w:r w:rsidR="00C75655" w:rsidRPr="00D4652F">
        <w:rPr>
          <w:rFonts w:cs="Arial"/>
        </w:rPr>
        <w:t>Item 3.3</w:t>
      </w:r>
      <w:r w:rsidR="001206C6" w:rsidRPr="00D4652F">
        <w:rPr>
          <w:rFonts w:cs="Arial"/>
        </w:rPr>
        <w:t xml:space="preserve"> of Schedule 1</w:t>
      </w:r>
      <w:r w:rsidR="00B97ECE" w:rsidRPr="00D4652F">
        <w:rPr>
          <w:rFonts w:cs="Arial"/>
        </w:rPr>
        <w:t xml:space="preserve"> </w:t>
      </w:r>
      <w:r w:rsidR="004D6F73" w:rsidRPr="00D4652F">
        <w:rPr>
          <w:rFonts w:cs="Arial"/>
        </w:rPr>
        <w:t xml:space="preserve">to </w:t>
      </w:r>
      <w:r w:rsidR="00775D78" w:rsidRPr="00D4652F">
        <w:rPr>
          <w:rFonts w:cs="Arial"/>
        </w:rPr>
        <w:t xml:space="preserve">the Agreement </w:t>
      </w:r>
      <w:r w:rsidR="00B97ECE" w:rsidRPr="00D4652F">
        <w:rPr>
          <w:rFonts w:cs="Arial"/>
        </w:rPr>
        <w:t>(</w:t>
      </w:r>
      <w:r w:rsidR="00E82333" w:rsidRPr="00D4652F">
        <w:rPr>
          <w:rFonts w:cs="Arial"/>
          <w:b/>
          <w:bCs/>
        </w:rPr>
        <w:t>a</w:t>
      </w:r>
      <w:r w:rsidR="002E44EC" w:rsidRPr="00D4652F">
        <w:rPr>
          <w:rFonts w:cs="Arial"/>
          <w:b/>
          <w:bCs/>
        </w:rPr>
        <w:t>ssessment documentation</w:t>
      </w:r>
      <w:r w:rsidR="00FB018D" w:rsidRPr="00D4652F">
        <w:rPr>
          <w:rFonts w:cs="Arial"/>
        </w:rPr>
        <w:t>)</w:t>
      </w:r>
      <w:r w:rsidR="00B97ECE" w:rsidRPr="00D4652F">
        <w:rPr>
          <w:rFonts w:cs="Arial"/>
        </w:rPr>
        <w:t xml:space="preserve"> </w:t>
      </w:r>
      <w:r w:rsidR="004A074B" w:rsidRPr="00D4652F">
        <w:rPr>
          <w:rFonts w:cs="Arial"/>
        </w:rPr>
        <w:t>includes requirements to ensure that the assessment documentation prepared by proponents addresses the matters required by the EPBC Act, including likely impacts on Matters of NES</w:t>
      </w:r>
      <w:r w:rsidR="00DD131D" w:rsidRPr="00D4652F">
        <w:rPr>
          <w:rFonts w:cs="Arial"/>
        </w:rPr>
        <w:t xml:space="preserve">. </w:t>
      </w:r>
    </w:p>
    <w:p w14:paraId="170773A6" w14:textId="7A19E713" w:rsidR="00CF6A5B" w:rsidRPr="00D4652F" w:rsidRDefault="004755C2" w:rsidP="00CB2757">
      <w:pPr>
        <w:pStyle w:val="ListNumber"/>
        <w:rPr>
          <w:rFonts w:cs="Arial"/>
        </w:rPr>
      </w:pPr>
      <w:r w:rsidRPr="00D4652F">
        <w:rPr>
          <w:rFonts w:cs="Arial"/>
        </w:rPr>
        <w:t>In addition:</w:t>
      </w:r>
    </w:p>
    <w:p w14:paraId="4EC2CA2C" w14:textId="1A74AEA8" w:rsidR="004755C2" w:rsidRPr="00D4652F" w:rsidRDefault="004755C2" w:rsidP="00CB2757">
      <w:pPr>
        <w:pStyle w:val="ListNumber"/>
        <w:numPr>
          <w:ilvl w:val="0"/>
          <w:numId w:val="34"/>
        </w:numPr>
        <w:rPr>
          <w:rFonts w:cs="Arial"/>
        </w:rPr>
      </w:pPr>
      <w:r w:rsidRPr="00D4652F">
        <w:rPr>
          <w:rFonts w:cs="Arial"/>
        </w:rPr>
        <w:t>Item 3.4</w:t>
      </w:r>
      <w:r w:rsidR="00793E06" w:rsidRPr="00D4652F">
        <w:rPr>
          <w:rFonts w:cs="Arial"/>
        </w:rPr>
        <w:t xml:space="preserve"> of Schedule 1 </w:t>
      </w:r>
      <w:r w:rsidR="00D62D4A" w:rsidRPr="00D4652F">
        <w:rPr>
          <w:rFonts w:cs="Arial"/>
        </w:rPr>
        <w:t>includes requirements to ensure that public comments are sought in a manner that satisfies the EPBC Regulations; and</w:t>
      </w:r>
      <w:r w:rsidR="00A17AEE" w:rsidRPr="00D4652F">
        <w:rPr>
          <w:rFonts w:cs="Arial"/>
        </w:rPr>
        <w:t xml:space="preserve"> </w:t>
      </w:r>
    </w:p>
    <w:p w14:paraId="03E9BF49" w14:textId="095D2ECA" w:rsidR="006E0DD3" w:rsidRPr="00D4652F" w:rsidRDefault="006E0DD3" w:rsidP="00CB2757">
      <w:pPr>
        <w:pStyle w:val="ListNumber"/>
        <w:numPr>
          <w:ilvl w:val="0"/>
          <w:numId w:val="34"/>
        </w:numPr>
        <w:rPr>
          <w:rFonts w:cs="Arial"/>
        </w:rPr>
      </w:pPr>
      <w:r w:rsidRPr="00D4652F">
        <w:rPr>
          <w:rFonts w:cs="Arial"/>
        </w:rPr>
        <w:t xml:space="preserve">Item 3.5 of Schedule 1 </w:t>
      </w:r>
      <w:r w:rsidR="00D62D4A" w:rsidRPr="00D4652F">
        <w:rPr>
          <w:rFonts w:cs="Arial"/>
        </w:rPr>
        <w:t xml:space="preserve">includes </w:t>
      </w:r>
      <w:r w:rsidR="00496715" w:rsidRPr="00D4652F">
        <w:rPr>
          <w:rFonts w:cs="Arial"/>
        </w:rPr>
        <w:t xml:space="preserve">specifies </w:t>
      </w:r>
      <w:r w:rsidR="00D62D4A" w:rsidRPr="00D4652F">
        <w:rPr>
          <w:rFonts w:cs="Arial"/>
        </w:rPr>
        <w:t xml:space="preserve">requirements </w:t>
      </w:r>
      <w:r w:rsidR="00496715" w:rsidRPr="00D4652F">
        <w:rPr>
          <w:rFonts w:cs="Arial"/>
        </w:rPr>
        <w:t xml:space="preserve">for </w:t>
      </w:r>
      <w:r w:rsidR="00DB26F0" w:rsidRPr="00D4652F">
        <w:rPr>
          <w:rFonts w:cs="Arial"/>
        </w:rPr>
        <w:t>the Assessment by inquiry, which only applies to the class of action specified in Item 2.1(a)(iv)</w:t>
      </w:r>
      <w:r w:rsidR="004C7924" w:rsidRPr="00D4652F">
        <w:rPr>
          <w:rFonts w:cs="Arial"/>
        </w:rPr>
        <w:t>.</w:t>
      </w:r>
      <w:r w:rsidR="00DB26F0" w:rsidRPr="00D4652F">
        <w:rPr>
          <w:rFonts w:cs="Arial"/>
        </w:rPr>
        <w:t xml:space="preserve"> </w:t>
      </w:r>
    </w:p>
    <w:p w14:paraId="6070FD18" w14:textId="77777777" w:rsidR="008735E9" w:rsidRPr="00D4652F" w:rsidRDefault="008735E9" w:rsidP="00CB2757">
      <w:pPr>
        <w:pStyle w:val="ListNumber"/>
        <w:rPr>
          <w:rFonts w:cs="Arial"/>
        </w:rPr>
      </w:pPr>
      <w:r w:rsidRPr="00D4652F">
        <w:rPr>
          <w:rFonts w:cs="Arial"/>
        </w:rPr>
        <w:t>Under section 48(1) of the EPBC Act, there is a list of additional provisions that a bilateral agreement may include. The Agreement includes some additional provisions that are provided for in section 48</w:t>
      </w:r>
      <w:r w:rsidR="00C01892" w:rsidRPr="00D4652F">
        <w:rPr>
          <w:rFonts w:cs="Arial"/>
        </w:rPr>
        <w:t>(1)</w:t>
      </w:r>
      <w:r w:rsidR="00B35454" w:rsidRPr="00D4652F">
        <w:rPr>
          <w:rFonts w:cs="Arial"/>
        </w:rPr>
        <w:t>. T</w:t>
      </w:r>
      <w:r w:rsidRPr="00D4652F">
        <w:rPr>
          <w:rFonts w:cs="Arial"/>
        </w:rPr>
        <w:t>hese include:</w:t>
      </w:r>
    </w:p>
    <w:p w14:paraId="5145E8BF" w14:textId="5ADC0DF7" w:rsidR="00CB5E54" w:rsidRPr="00D4652F" w:rsidRDefault="00825435" w:rsidP="00CB2757">
      <w:pPr>
        <w:pStyle w:val="Nospaceafter"/>
        <w:widowControl w:val="0"/>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CB5E54" w:rsidRPr="00D4652F">
        <w:rPr>
          <w:rFonts w:ascii="Arial" w:eastAsia="Calibri" w:hAnsi="Arial" w:cs="Arial"/>
          <w:sz w:val="22"/>
          <w:szCs w:val="22"/>
        </w:rPr>
        <w:t xml:space="preserve"> 4.4 of the Agreement, which relates to </w:t>
      </w:r>
      <w:r w:rsidR="00D62D4A" w:rsidRPr="00D4652F">
        <w:rPr>
          <w:rFonts w:ascii="Arial" w:eastAsia="Calibri" w:hAnsi="Arial" w:cs="Arial"/>
          <w:sz w:val="22"/>
          <w:szCs w:val="22"/>
        </w:rPr>
        <w:t xml:space="preserve">the </w:t>
      </w:r>
      <w:r w:rsidR="00CB5E54" w:rsidRPr="00D4652F">
        <w:rPr>
          <w:rFonts w:ascii="Arial" w:eastAsia="Calibri" w:hAnsi="Arial" w:cs="Arial"/>
          <w:sz w:val="22"/>
          <w:szCs w:val="22"/>
        </w:rPr>
        <w:t>previous bilateral agreement and trans</w:t>
      </w:r>
      <w:r w:rsidR="00B11082" w:rsidRPr="00D4652F">
        <w:rPr>
          <w:rFonts w:ascii="Arial" w:eastAsia="Calibri" w:hAnsi="Arial" w:cs="Arial"/>
          <w:sz w:val="22"/>
          <w:szCs w:val="22"/>
        </w:rPr>
        <w:t xml:space="preserve">itional arrangements (as provided for in section 48(1)(f) of the EPBC Act). </w:t>
      </w:r>
    </w:p>
    <w:p w14:paraId="69AA6DC3" w14:textId="530FC8FA" w:rsidR="00BF118D" w:rsidRPr="00D4652F" w:rsidRDefault="00825435" w:rsidP="00CB2757">
      <w:pPr>
        <w:pStyle w:val="Nospaceafter"/>
        <w:widowControl w:val="0"/>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BF118D" w:rsidRPr="00D4652F">
        <w:rPr>
          <w:rFonts w:ascii="Arial" w:eastAsia="Calibri" w:hAnsi="Arial" w:cs="Arial"/>
          <w:sz w:val="22"/>
          <w:szCs w:val="22"/>
        </w:rPr>
        <w:t xml:space="preserve"> 6.</w:t>
      </w:r>
      <w:r w:rsidR="00CB5E54" w:rsidRPr="00D4652F">
        <w:rPr>
          <w:rFonts w:ascii="Arial" w:eastAsia="Calibri" w:hAnsi="Arial" w:cs="Arial"/>
          <w:sz w:val="22"/>
          <w:szCs w:val="22"/>
        </w:rPr>
        <w:t>5</w:t>
      </w:r>
      <w:r w:rsidR="00BF118D" w:rsidRPr="00D4652F">
        <w:rPr>
          <w:rFonts w:ascii="Arial" w:eastAsia="Calibri" w:hAnsi="Arial" w:cs="Arial"/>
          <w:sz w:val="22"/>
          <w:szCs w:val="22"/>
        </w:rPr>
        <w:t xml:space="preserve"> of the Agreement, which </w:t>
      </w:r>
      <w:r w:rsidR="00B11082" w:rsidRPr="00D4652F">
        <w:rPr>
          <w:rFonts w:ascii="Arial" w:eastAsia="Calibri" w:hAnsi="Arial" w:cs="Arial"/>
          <w:sz w:val="22"/>
          <w:szCs w:val="22"/>
        </w:rPr>
        <w:t>contains</w:t>
      </w:r>
      <w:r w:rsidR="00BF118D" w:rsidRPr="00D4652F">
        <w:rPr>
          <w:rFonts w:ascii="Arial" w:eastAsia="Calibri" w:hAnsi="Arial" w:cs="Arial"/>
          <w:sz w:val="22"/>
          <w:szCs w:val="22"/>
        </w:rPr>
        <w:t xml:space="preserve"> </w:t>
      </w:r>
      <w:r w:rsidR="00B11082" w:rsidRPr="00D4652F">
        <w:rPr>
          <w:rFonts w:ascii="Arial" w:eastAsia="Calibri" w:hAnsi="Arial" w:cs="Arial"/>
          <w:sz w:val="22"/>
          <w:szCs w:val="22"/>
        </w:rPr>
        <w:t xml:space="preserve">an agreement by the parties </w:t>
      </w:r>
      <w:r w:rsidR="00CB5E54" w:rsidRPr="00D4652F">
        <w:rPr>
          <w:rFonts w:ascii="Arial" w:eastAsia="Calibri" w:hAnsi="Arial" w:cs="Arial"/>
          <w:sz w:val="22"/>
          <w:szCs w:val="22"/>
        </w:rPr>
        <w:t xml:space="preserve">to take steps to improve the efficiency and effectiveness of administrative processes of environmental assessment and approval processes </w:t>
      </w:r>
      <w:r w:rsidR="00BF118D" w:rsidRPr="00D4652F">
        <w:rPr>
          <w:rFonts w:ascii="Arial" w:eastAsia="Calibri" w:hAnsi="Arial" w:cs="Arial"/>
          <w:sz w:val="22"/>
          <w:szCs w:val="22"/>
        </w:rPr>
        <w:t>(</w:t>
      </w:r>
      <w:r w:rsidR="00573B17" w:rsidRPr="00D4652F">
        <w:rPr>
          <w:rFonts w:ascii="Arial" w:eastAsia="Calibri" w:hAnsi="Arial" w:cs="Arial"/>
          <w:sz w:val="22"/>
          <w:szCs w:val="22"/>
        </w:rPr>
        <w:t>as provided for in</w:t>
      </w:r>
      <w:r w:rsidR="00BF118D" w:rsidRPr="00D4652F">
        <w:rPr>
          <w:rFonts w:ascii="Arial" w:eastAsia="Calibri" w:hAnsi="Arial" w:cs="Arial"/>
          <w:sz w:val="22"/>
          <w:szCs w:val="22"/>
        </w:rPr>
        <w:t xml:space="preserve"> section 48(1)(b) of the EPBC Act</w:t>
      </w:r>
      <w:r w:rsidR="00573B17" w:rsidRPr="00D4652F">
        <w:rPr>
          <w:rFonts w:ascii="Arial" w:eastAsia="Calibri" w:hAnsi="Arial" w:cs="Arial"/>
          <w:sz w:val="22"/>
          <w:szCs w:val="22"/>
        </w:rPr>
        <w:t xml:space="preserve"> in connection with the objects at section 44(c) and (d)</w:t>
      </w:r>
      <w:r w:rsidR="00BF118D" w:rsidRPr="00D4652F">
        <w:rPr>
          <w:rFonts w:ascii="Arial" w:eastAsia="Calibri" w:hAnsi="Arial" w:cs="Arial"/>
          <w:sz w:val="22"/>
          <w:szCs w:val="22"/>
        </w:rPr>
        <w:t>).</w:t>
      </w:r>
    </w:p>
    <w:p w14:paraId="4A41CF32" w14:textId="56D8A0FF" w:rsidR="00BF118D" w:rsidRPr="00D4652F" w:rsidRDefault="00825435" w:rsidP="00CB2757">
      <w:pPr>
        <w:pStyle w:val="Nospaceafter"/>
        <w:widowControl w:val="0"/>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BF118D" w:rsidRPr="00D4652F">
        <w:rPr>
          <w:rFonts w:ascii="Arial" w:eastAsia="Calibri" w:hAnsi="Arial" w:cs="Arial"/>
          <w:sz w:val="22"/>
          <w:szCs w:val="22"/>
        </w:rPr>
        <w:t xml:space="preserve"> 6.</w:t>
      </w:r>
      <w:r w:rsidR="00D63315" w:rsidRPr="00D4652F">
        <w:rPr>
          <w:rFonts w:ascii="Arial" w:eastAsia="Calibri" w:hAnsi="Arial" w:cs="Arial"/>
          <w:sz w:val="22"/>
          <w:szCs w:val="22"/>
        </w:rPr>
        <w:t>7</w:t>
      </w:r>
      <w:r w:rsidR="00D62D4A" w:rsidRPr="00D4652F">
        <w:rPr>
          <w:rFonts w:ascii="Arial" w:eastAsia="Calibri" w:hAnsi="Arial" w:cs="Arial"/>
          <w:sz w:val="22"/>
          <w:szCs w:val="22"/>
        </w:rPr>
        <w:t>(b)</w:t>
      </w:r>
      <w:r w:rsidR="005956DD" w:rsidRPr="00D4652F">
        <w:rPr>
          <w:rFonts w:ascii="Arial" w:eastAsia="Calibri" w:hAnsi="Arial" w:cs="Arial"/>
          <w:sz w:val="22"/>
          <w:szCs w:val="22"/>
        </w:rPr>
        <w:t xml:space="preserve"> of the Agreement</w:t>
      </w:r>
      <w:r w:rsidR="00BF118D" w:rsidRPr="00D4652F">
        <w:rPr>
          <w:rFonts w:ascii="Arial" w:eastAsia="Calibri" w:hAnsi="Arial" w:cs="Arial"/>
          <w:sz w:val="22"/>
          <w:szCs w:val="22"/>
        </w:rPr>
        <w:t xml:space="preserve">, which relates to </w:t>
      </w:r>
      <w:r w:rsidR="00D63315" w:rsidRPr="00D4652F">
        <w:rPr>
          <w:rFonts w:ascii="Arial" w:eastAsia="Calibri" w:hAnsi="Arial" w:cs="Arial"/>
          <w:sz w:val="22"/>
          <w:szCs w:val="22"/>
        </w:rPr>
        <w:t xml:space="preserve">the provision of </w:t>
      </w:r>
      <w:r w:rsidR="00D62D4A" w:rsidRPr="00D4652F">
        <w:rPr>
          <w:rFonts w:ascii="Arial" w:eastAsia="Calibri" w:hAnsi="Arial" w:cs="Arial"/>
          <w:sz w:val="22"/>
          <w:szCs w:val="22"/>
        </w:rPr>
        <w:t xml:space="preserve">additional information </w:t>
      </w:r>
      <w:r w:rsidR="00D63315" w:rsidRPr="00D4652F">
        <w:rPr>
          <w:rFonts w:ascii="Arial" w:eastAsia="Calibri" w:hAnsi="Arial" w:cs="Arial"/>
          <w:sz w:val="22"/>
          <w:szCs w:val="22"/>
        </w:rPr>
        <w:t>to</w:t>
      </w:r>
      <w:r w:rsidR="00BF118D" w:rsidRPr="00D4652F">
        <w:rPr>
          <w:rFonts w:ascii="Arial" w:eastAsia="Calibri" w:hAnsi="Arial" w:cs="Arial"/>
          <w:sz w:val="22"/>
          <w:szCs w:val="22"/>
        </w:rPr>
        <w:t xml:space="preserve"> the Commonwealth </w:t>
      </w:r>
      <w:r w:rsidR="00D63315" w:rsidRPr="00D4652F">
        <w:rPr>
          <w:rFonts w:ascii="Arial" w:eastAsia="Calibri" w:hAnsi="Arial" w:cs="Arial"/>
          <w:sz w:val="22"/>
          <w:szCs w:val="22"/>
        </w:rPr>
        <w:t xml:space="preserve">Minister </w:t>
      </w:r>
      <w:r w:rsidR="00D62D4A" w:rsidRPr="00D4652F">
        <w:rPr>
          <w:rFonts w:ascii="Arial" w:eastAsia="Calibri" w:hAnsi="Arial" w:cs="Arial"/>
          <w:sz w:val="22"/>
          <w:szCs w:val="22"/>
        </w:rPr>
        <w:t xml:space="preserve">at the same time as the assessment report is provided </w:t>
      </w:r>
      <w:r w:rsidR="00BF118D" w:rsidRPr="00D4652F">
        <w:rPr>
          <w:rFonts w:ascii="Arial" w:eastAsia="Calibri" w:hAnsi="Arial" w:cs="Arial"/>
          <w:sz w:val="22"/>
          <w:szCs w:val="22"/>
        </w:rPr>
        <w:t>(</w:t>
      </w:r>
      <w:r w:rsidR="00573B17" w:rsidRPr="00D4652F">
        <w:rPr>
          <w:rFonts w:ascii="Arial" w:eastAsia="Calibri" w:hAnsi="Arial" w:cs="Arial"/>
          <w:sz w:val="22"/>
          <w:szCs w:val="22"/>
        </w:rPr>
        <w:t>as provided for in</w:t>
      </w:r>
      <w:r w:rsidR="00BF118D" w:rsidRPr="00D4652F">
        <w:rPr>
          <w:rFonts w:ascii="Arial" w:eastAsia="Calibri" w:hAnsi="Arial" w:cs="Arial"/>
          <w:sz w:val="22"/>
          <w:szCs w:val="22"/>
        </w:rPr>
        <w:t xml:space="preserve"> section 48(1)(</w:t>
      </w:r>
      <w:r w:rsidR="00D63315" w:rsidRPr="00D4652F">
        <w:rPr>
          <w:rFonts w:ascii="Arial" w:eastAsia="Calibri" w:hAnsi="Arial" w:cs="Arial"/>
          <w:sz w:val="22"/>
          <w:szCs w:val="22"/>
        </w:rPr>
        <w:t>c</w:t>
      </w:r>
      <w:r w:rsidR="00BF118D" w:rsidRPr="00D4652F">
        <w:rPr>
          <w:rFonts w:ascii="Arial" w:eastAsia="Calibri" w:hAnsi="Arial" w:cs="Arial"/>
          <w:sz w:val="22"/>
          <w:szCs w:val="22"/>
        </w:rPr>
        <w:t>)</w:t>
      </w:r>
      <w:r w:rsidR="00C01892" w:rsidRPr="00D4652F">
        <w:rPr>
          <w:rFonts w:ascii="Arial" w:eastAsia="Calibri" w:hAnsi="Arial" w:cs="Arial"/>
          <w:sz w:val="22"/>
          <w:szCs w:val="22"/>
        </w:rPr>
        <w:t xml:space="preserve"> of the EPBC Act</w:t>
      </w:r>
      <w:r w:rsidR="00D63315" w:rsidRPr="00D4652F">
        <w:rPr>
          <w:rFonts w:ascii="Arial" w:eastAsia="Calibri" w:hAnsi="Arial" w:cs="Arial"/>
          <w:sz w:val="22"/>
          <w:szCs w:val="22"/>
        </w:rPr>
        <w:t>).</w:t>
      </w:r>
    </w:p>
    <w:p w14:paraId="6EDF8199" w14:textId="3141C766" w:rsidR="00506D49" w:rsidRPr="00D4652F" w:rsidRDefault="00006908" w:rsidP="00CB2757">
      <w:pPr>
        <w:pStyle w:val="Nospaceafter"/>
        <w:widowControl w:val="0"/>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lastRenderedPageBreak/>
        <w:t>Clause</w:t>
      </w:r>
      <w:r w:rsidR="00506D49" w:rsidRPr="00D4652F">
        <w:rPr>
          <w:rFonts w:ascii="Arial" w:eastAsia="Calibri" w:hAnsi="Arial" w:cs="Arial"/>
          <w:sz w:val="22"/>
          <w:szCs w:val="22"/>
        </w:rPr>
        <w:t>s 7.2 and 7.3 of the Agreement, which relate to providing public access to assessment documentation (as provided for in section 48(1)(d) of the EPBC Act).</w:t>
      </w:r>
    </w:p>
    <w:p w14:paraId="59B68695" w14:textId="64CE027F" w:rsidR="00BF118D" w:rsidRPr="00D4652F" w:rsidRDefault="00006908" w:rsidP="00CB2757">
      <w:pPr>
        <w:pStyle w:val="Nospaceafter"/>
        <w:widowControl w:val="0"/>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BF118D" w:rsidRPr="00D4652F">
        <w:rPr>
          <w:rFonts w:ascii="Arial" w:eastAsia="Calibri" w:hAnsi="Arial" w:cs="Arial"/>
          <w:sz w:val="22"/>
          <w:szCs w:val="22"/>
        </w:rPr>
        <w:t xml:space="preserve"> 8.1(c)</w:t>
      </w:r>
      <w:r w:rsidR="005956DD" w:rsidRPr="00D4652F">
        <w:rPr>
          <w:rFonts w:ascii="Arial" w:eastAsia="Calibri" w:hAnsi="Arial" w:cs="Arial"/>
          <w:sz w:val="22"/>
          <w:szCs w:val="22"/>
        </w:rPr>
        <w:t xml:space="preserve"> of the Agreement</w:t>
      </w:r>
      <w:r w:rsidR="00BF118D" w:rsidRPr="00D4652F">
        <w:rPr>
          <w:rFonts w:ascii="Arial" w:eastAsia="Calibri" w:hAnsi="Arial" w:cs="Arial"/>
          <w:sz w:val="22"/>
          <w:szCs w:val="22"/>
        </w:rPr>
        <w:t xml:space="preserve">, which relates to minimising duplication </w:t>
      </w:r>
      <w:r w:rsidR="00573B17" w:rsidRPr="00D4652F">
        <w:rPr>
          <w:rFonts w:ascii="Arial" w:eastAsia="Calibri" w:hAnsi="Arial" w:cs="Arial"/>
          <w:sz w:val="22"/>
          <w:szCs w:val="22"/>
        </w:rPr>
        <w:t xml:space="preserve">of conditions </w:t>
      </w:r>
      <w:r w:rsidR="00660AB7" w:rsidRPr="00D4652F">
        <w:rPr>
          <w:rFonts w:ascii="Arial" w:eastAsia="Calibri" w:hAnsi="Arial" w:cs="Arial"/>
          <w:sz w:val="22"/>
          <w:szCs w:val="22"/>
        </w:rPr>
        <w:t xml:space="preserve">imposed by both parties, </w:t>
      </w:r>
      <w:r w:rsidR="00BF118D" w:rsidRPr="00D4652F">
        <w:rPr>
          <w:rFonts w:ascii="Arial" w:eastAsia="Calibri" w:hAnsi="Arial" w:cs="Arial"/>
          <w:sz w:val="22"/>
          <w:szCs w:val="22"/>
        </w:rPr>
        <w:t>to the extent possible for</w:t>
      </w:r>
      <w:r w:rsidR="00005A2F" w:rsidRPr="00D4652F">
        <w:rPr>
          <w:rFonts w:ascii="Arial" w:eastAsia="Calibri" w:hAnsi="Arial" w:cs="Arial"/>
          <w:sz w:val="22"/>
          <w:szCs w:val="22"/>
        </w:rPr>
        <w:t xml:space="preserve"> controlled</w:t>
      </w:r>
      <w:r w:rsidR="00BF118D" w:rsidRPr="00D4652F">
        <w:rPr>
          <w:rFonts w:ascii="Arial" w:eastAsia="Calibri" w:hAnsi="Arial" w:cs="Arial"/>
          <w:sz w:val="22"/>
          <w:szCs w:val="22"/>
        </w:rPr>
        <w:t xml:space="preserve"> actions assessed under this Agreement (</w:t>
      </w:r>
      <w:r w:rsidR="00573B17" w:rsidRPr="00D4652F">
        <w:rPr>
          <w:rFonts w:ascii="Arial" w:eastAsia="Calibri" w:hAnsi="Arial" w:cs="Arial"/>
          <w:sz w:val="22"/>
          <w:szCs w:val="22"/>
        </w:rPr>
        <w:t>as provided for in</w:t>
      </w:r>
      <w:r w:rsidR="00794357" w:rsidRPr="00D4652F">
        <w:rPr>
          <w:rFonts w:ascii="Arial" w:eastAsia="Calibri" w:hAnsi="Arial" w:cs="Arial"/>
          <w:sz w:val="22"/>
          <w:szCs w:val="22"/>
        </w:rPr>
        <w:t xml:space="preserve"> section </w:t>
      </w:r>
      <w:r w:rsidR="00BF118D" w:rsidRPr="00D4652F">
        <w:rPr>
          <w:rFonts w:ascii="Arial" w:eastAsia="Calibri" w:hAnsi="Arial" w:cs="Arial"/>
          <w:sz w:val="22"/>
          <w:szCs w:val="22"/>
        </w:rPr>
        <w:t>48(1)(b)</w:t>
      </w:r>
      <w:r w:rsidR="00573B17" w:rsidRPr="00D4652F">
        <w:rPr>
          <w:rFonts w:ascii="Arial" w:eastAsia="Calibri" w:hAnsi="Arial" w:cs="Arial"/>
          <w:sz w:val="22"/>
          <w:szCs w:val="22"/>
        </w:rPr>
        <w:t xml:space="preserve"> </w:t>
      </w:r>
      <w:r w:rsidR="00C01892" w:rsidRPr="00D4652F">
        <w:rPr>
          <w:rFonts w:ascii="Arial" w:eastAsia="Calibri" w:hAnsi="Arial" w:cs="Arial"/>
          <w:sz w:val="22"/>
          <w:szCs w:val="22"/>
        </w:rPr>
        <w:t xml:space="preserve">of the EPBC Act </w:t>
      </w:r>
      <w:r w:rsidR="00573B17" w:rsidRPr="00D4652F">
        <w:rPr>
          <w:rFonts w:ascii="Arial" w:eastAsia="Calibri" w:hAnsi="Arial" w:cs="Arial"/>
          <w:sz w:val="22"/>
          <w:szCs w:val="22"/>
        </w:rPr>
        <w:t>in connection with the object at section 44(d)</w:t>
      </w:r>
      <w:r w:rsidR="00BF118D" w:rsidRPr="00D4652F">
        <w:rPr>
          <w:rFonts w:ascii="Arial" w:eastAsia="Calibri" w:hAnsi="Arial" w:cs="Arial"/>
          <w:sz w:val="22"/>
          <w:szCs w:val="22"/>
        </w:rPr>
        <w:t>).</w:t>
      </w:r>
    </w:p>
    <w:p w14:paraId="4A55DEAA" w14:textId="770A277E" w:rsidR="00BF118D" w:rsidRPr="00D4652F" w:rsidRDefault="00006908" w:rsidP="00CB2757">
      <w:pPr>
        <w:pStyle w:val="Nospaceafter"/>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BF118D" w:rsidRPr="00D4652F">
        <w:rPr>
          <w:rFonts w:ascii="Arial" w:eastAsia="Calibri" w:hAnsi="Arial" w:cs="Arial"/>
          <w:sz w:val="22"/>
          <w:szCs w:val="22"/>
        </w:rPr>
        <w:t xml:space="preserve"> 9.3</w:t>
      </w:r>
      <w:r w:rsidR="005956DD" w:rsidRPr="00D4652F">
        <w:rPr>
          <w:rFonts w:ascii="Arial" w:eastAsia="Calibri" w:hAnsi="Arial" w:cs="Arial"/>
          <w:sz w:val="22"/>
          <w:szCs w:val="22"/>
        </w:rPr>
        <w:t xml:space="preserve"> of the Agreement</w:t>
      </w:r>
      <w:r w:rsidR="00BF118D" w:rsidRPr="00D4652F">
        <w:rPr>
          <w:rFonts w:ascii="Arial" w:eastAsia="Calibri" w:hAnsi="Arial" w:cs="Arial"/>
          <w:sz w:val="22"/>
          <w:szCs w:val="22"/>
        </w:rPr>
        <w:t>, which relates to the exchange of information between parties (</w:t>
      </w:r>
      <w:r w:rsidR="003E45CB" w:rsidRPr="00D4652F">
        <w:rPr>
          <w:rFonts w:ascii="Arial" w:eastAsia="Calibri" w:hAnsi="Arial" w:cs="Arial"/>
          <w:sz w:val="22"/>
          <w:szCs w:val="22"/>
        </w:rPr>
        <w:t>as provided for in</w:t>
      </w:r>
      <w:r w:rsidR="00BF118D" w:rsidRPr="00D4652F">
        <w:rPr>
          <w:rFonts w:ascii="Arial" w:eastAsia="Calibri" w:hAnsi="Arial" w:cs="Arial"/>
          <w:sz w:val="22"/>
          <w:szCs w:val="22"/>
        </w:rPr>
        <w:t xml:space="preserve"> section 48(1)(</w:t>
      </w:r>
      <w:r w:rsidR="00300A20" w:rsidRPr="00D4652F">
        <w:rPr>
          <w:rFonts w:ascii="Arial" w:eastAsia="Calibri" w:hAnsi="Arial" w:cs="Arial"/>
          <w:sz w:val="22"/>
          <w:szCs w:val="22"/>
        </w:rPr>
        <w:t>c</w:t>
      </w:r>
      <w:r w:rsidR="00BF118D" w:rsidRPr="00D4652F">
        <w:rPr>
          <w:rFonts w:ascii="Arial" w:eastAsia="Calibri" w:hAnsi="Arial" w:cs="Arial"/>
          <w:sz w:val="22"/>
          <w:szCs w:val="22"/>
        </w:rPr>
        <w:t>)</w:t>
      </w:r>
      <w:r w:rsidR="00C01892" w:rsidRPr="00D4652F">
        <w:rPr>
          <w:rFonts w:ascii="Arial" w:eastAsia="Calibri" w:hAnsi="Arial" w:cs="Arial"/>
          <w:sz w:val="22"/>
          <w:szCs w:val="22"/>
        </w:rPr>
        <w:t xml:space="preserve"> of the EPBC Act</w:t>
      </w:r>
      <w:r w:rsidR="00BF118D" w:rsidRPr="00D4652F">
        <w:rPr>
          <w:rFonts w:ascii="Arial" w:eastAsia="Calibri" w:hAnsi="Arial" w:cs="Arial"/>
          <w:sz w:val="22"/>
          <w:szCs w:val="22"/>
        </w:rPr>
        <w:t>).</w:t>
      </w:r>
    </w:p>
    <w:p w14:paraId="66C14615" w14:textId="4E42A0FF" w:rsidR="006D5B70" w:rsidRPr="00D4652F" w:rsidRDefault="00006908" w:rsidP="00CB2757">
      <w:pPr>
        <w:pStyle w:val="Nospaceafter"/>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w:t>
      </w:r>
      <w:r w:rsidR="006D5B70" w:rsidRPr="00D4652F">
        <w:rPr>
          <w:rFonts w:ascii="Arial" w:eastAsia="Calibri" w:hAnsi="Arial" w:cs="Arial"/>
          <w:sz w:val="22"/>
          <w:szCs w:val="22"/>
        </w:rPr>
        <w:t xml:space="preserve"> 10.1 of the Agreement, which relates to the review of the operation and effectiveness of this Agreement (as provided for in section 48(1)(e)(iii) of the EPBC Act).</w:t>
      </w:r>
    </w:p>
    <w:p w14:paraId="6D272ED3" w14:textId="05675042" w:rsidR="00660AB7" w:rsidRPr="00D4652F" w:rsidRDefault="00660AB7" w:rsidP="00CB2757">
      <w:pPr>
        <w:pStyle w:val="Nospaceafter"/>
        <w:numPr>
          <w:ilvl w:val="1"/>
          <w:numId w:val="6"/>
        </w:numPr>
        <w:spacing w:after="200" w:line="276" w:lineRule="auto"/>
        <w:rPr>
          <w:rFonts w:ascii="Arial" w:eastAsia="Calibri" w:hAnsi="Arial" w:cs="Arial"/>
          <w:sz w:val="22"/>
          <w:szCs w:val="22"/>
        </w:rPr>
      </w:pPr>
      <w:r w:rsidRPr="00D4652F">
        <w:rPr>
          <w:rFonts w:ascii="Arial" w:eastAsia="Calibri" w:hAnsi="Arial" w:cs="Arial"/>
          <w:sz w:val="22"/>
          <w:szCs w:val="22"/>
        </w:rPr>
        <w:t>Clause 11.1 of the Agreement , which provides provisions for audit of the Agreement (as provided for in section 48(1)(e)(ii) of the EPBC Act).</w:t>
      </w:r>
    </w:p>
    <w:p w14:paraId="5B4C061C" w14:textId="77777777" w:rsidR="00096528" w:rsidRPr="00D4652F" w:rsidRDefault="00E82910" w:rsidP="00CB2757">
      <w:pPr>
        <w:pStyle w:val="ListNumber"/>
        <w:rPr>
          <w:rFonts w:cs="Arial"/>
          <w:b/>
        </w:rPr>
      </w:pPr>
      <w:r w:rsidRPr="00D4652F">
        <w:rPr>
          <w:rFonts w:cs="Arial"/>
        </w:rPr>
        <w:t>Minor t</w:t>
      </w:r>
      <w:r w:rsidR="00096528" w:rsidRPr="00D4652F">
        <w:rPr>
          <w:rFonts w:cs="Arial"/>
        </w:rPr>
        <w:t xml:space="preserve">echnical amendments </w:t>
      </w:r>
      <w:r w:rsidR="00490F71" w:rsidRPr="00D4652F">
        <w:rPr>
          <w:rFonts w:cs="Arial"/>
        </w:rPr>
        <w:t>were</w:t>
      </w:r>
      <w:r w:rsidR="00096528" w:rsidRPr="00D4652F">
        <w:rPr>
          <w:rFonts w:cs="Arial"/>
        </w:rPr>
        <w:t xml:space="preserve"> made to </w:t>
      </w:r>
      <w:r w:rsidR="005956DD" w:rsidRPr="00D4652F">
        <w:rPr>
          <w:rFonts w:cs="Arial"/>
        </w:rPr>
        <w:t xml:space="preserve">the </w:t>
      </w:r>
      <w:r w:rsidR="00EB2B94" w:rsidRPr="00D4652F">
        <w:rPr>
          <w:rFonts w:cs="Arial"/>
        </w:rPr>
        <w:t xml:space="preserve">Agreement </w:t>
      </w:r>
      <w:r w:rsidR="00490F71" w:rsidRPr="00D4652F">
        <w:rPr>
          <w:rFonts w:cs="Arial"/>
        </w:rPr>
        <w:t xml:space="preserve">after </w:t>
      </w:r>
      <w:r w:rsidR="00225C8E" w:rsidRPr="00D4652F">
        <w:rPr>
          <w:rFonts w:cs="Arial"/>
        </w:rPr>
        <w:t xml:space="preserve">a draft of the </w:t>
      </w:r>
      <w:r w:rsidR="005956DD" w:rsidRPr="00D4652F">
        <w:rPr>
          <w:rFonts w:cs="Arial"/>
        </w:rPr>
        <w:t>A</w:t>
      </w:r>
      <w:r w:rsidR="00225C8E" w:rsidRPr="00D4652F">
        <w:rPr>
          <w:rFonts w:cs="Arial"/>
        </w:rPr>
        <w:t xml:space="preserve">greement was </w:t>
      </w:r>
      <w:r w:rsidR="00EB2B94" w:rsidRPr="00D4652F">
        <w:rPr>
          <w:rFonts w:cs="Arial"/>
        </w:rPr>
        <w:t>release</w:t>
      </w:r>
      <w:r w:rsidR="00225C8E" w:rsidRPr="00D4652F">
        <w:rPr>
          <w:rFonts w:cs="Arial"/>
        </w:rPr>
        <w:t>d</w:t>
      </w:r>
      <w:r w:rsidR="00EB2B94" w:rsidRPr="00D4652F">
        <w:rPr>
          <w:rFonts w:cs="Arial"/>
        </w:rPr>
        <w:t xml:space="preserve"> for public comment</w:t>
      </w:r>
      <w:r w:rsidR="0079209B" w:rsidRPr="00D4652F">
        <w:rPr>
          <w:rFonts w:cs="Arial"/>
        </w:rPr>
        <w:t>, including to</w:t>
      </w:r>
      <w:r w:rsidR="00794357" w:rsidRPr="00D4652F">
        <w:rPr>
          <w:rFonts w:cs="Arial"/>
        </w:rPr>
        <w:t>:</w:t>
      </w:r>
      <w:r w:rsidR="00EB2B94" w:rsidRPr="00D4652F">
        <w:rPr>
          <w:rFonts w:cs="Arial"/>
        </w:rPr>
        <w:t xml:space="preserve"> </w:t>
      </w:r>
    </w:p>
    <w:p w14:paraId="0E933EA9" w14:textId="77777777" w:rsidR="00BC7643" w:rsidRPr="00D4652F" w:rsidRDefault="0057560C" w:rsidP="00CB2757">
      <w:pPr>
        <w:pStyle w:val="ListNumber2"/>
        <w:rPr>
          <w:rFonts w:cs="Arial"/>
        </w:rPr>
      </w:pPr>
      <w:r w:rsidRPr="00D4652F">
        <w:rPr>
          <w:rFonts w:cs="Arial"/>
        </w:rPr>
        <w:t>a</w:t>
      </w:r>
      <w:r w:rsidR="00BC7643" w:rsidRPr="00D4652F">
        <w:rPr>
          <w:rFonts w:cs="Arial"/>
        </w:rPr>
        <w:t xml:space="preserve">mend </w:t>
      </w:r>
      <w:r w:rsidR="007A3FF5" w:rsidRPr="00D4652F">
        <w:rPr>
          <w:rFonts w:cs="Arial"/>
        </w:rPr>
        <w:t>c</w:t>
      </w:r>
      <w:r w:rsidRPr="00D4652F">
        <w:rPr>
          <w:rFonts w:cs="Arial"/>
        </w:rPr>
        <w:t>lause 1.1 regarding the definition of Matter of NES;</w:t>
      </w:r>
    </w:p>
    <w:p w14:paraId="41D78EBE" w14:textId="77777777" w:rsidR="0057560C" w:rsidRPr="00D4652F" w:rsidRDefault="007A3FF5" w:rsidP="00CB2757">
      <w:pPr>
        <w:pStyle w:val="ListNumber2"/>
        <w:rPr>
          <w:rFonts w:cs="Arial"/>
        </w:rPr>
      </w:pPr>
      <w:r w:rsidRPr="00D4652F">
        <w:rPr>
          <w:rFonts w:cs="Arial"/>
        </w:rPr>
        <w:t>amend c</w:t>
      </w:r>
      <w:r w:rsidR="0057560C" w:rsidRPr="00D4652F">
        <w:rPr>
          <w:rFonts w:cs="Arial"/>
        </w:rPr>
        <w:t xml:space="preserve">lause 6.1(a)(iii) to align with the </w:t>
      </w:r>
      <w:r w:rsidR="004C6640" w:rsidRPr="00D4652F">
        <w:rPr>
          <w:rFonts w:cs="Arial"/>
        </w:rPr>
        <w:t xml:space="preserve">wording of </w:t>
      </w:r>
      <w:r w:rsidR="0057560C" w:rsidRPr="00D4652F">
        <w:rPr>
          <w:rFonts w:cs="Arial"/>
        </w:rPr>
        <w:t xml:space="preserve">section </w:t>
      </w:r>
      <w:r w:rsidR="005843A8" w:rsidRPr="00D4652F">
        <w:rPr>
          <w:rFonts w:cs="Arial"/>
        </w:rPr>
        <w:t xml:space="preserve">48(a) </w:t>
      </w:r>
      <w:r w:rsidR="0057560C" w:rsidRPr="00D4652F">
        <w:rPr>
          <w:rFonts w:cs="Arial"/>
        </w:rPr>
        <w:t>of the EPBC Act;</w:t>
      </w:r>
    </w:p>
    <w:p w14:paraId="058BF574" w14:textId="77777777" w:rsidR="003A0B84" w:rsidRPr="00D4652F" w:rsidRDefault="003A0B84" w:rsidP="00CB2757">
      <w:pPr>
        <w:pStyle w:val="ListNumber2"/>
        <w:rPr>
          <w:rFonts w:cs="Arial"/>
        </w:rPr>
      </w:pPr>
      <w:r w:rsidRPr="00D4652F">
        <w:rPr>
          <w:rFonts w:cs="Arial"/>
        </w:rPr>
        <w:t>amend clause 6.3 to reflect drafting preferences of the NT without affecting the intent of the clause;</w:t>
      </w:r>
    </w:p>
    <w:p w14:paraId="6554223A" w14:textId="77777777" w:rsidR="0057560C" w:rsidRPr="00D4652F" w:rsidRDefault="007A3FF5" w:rsidP="00CB2757">
      <w:pPr>
        <w:pStyle w:val="ListNumber2"/>
        <w:rPr>
          <w:rFonts w:cs="Arial"/>
        </w:rPr>
      </w:pPr>
      <w:r w:rsidRPr="00D4652F">
        <w:rPr>
          <w:rFonts w:cs="Arial"/>
        </w:rPr>
        <w:t>amend c</w:t>
      </w:r>
      <w:r w:rsidR="0057560C" w:rsidRPr="00D4652F">
        <w:rPr>
          <w:rFonts w:cs="Arial"/>
        </w:rPr>
        <w:t>lause 6.6</w:t>
      </w:r>
      <w:r w:rsidRPr="00D4652F">
        <w:rPr>
          <w:rFonts w:cs="Arial"/>
        </w:rPr>
        <w:t>(a)</w:t>
      </w:r>
      <w:r w:rsidR="0057560C" w:rsidRPr="00D4652F">
        <w:rPr>
          <w:rFonts w:cs="Arial"/>
        </w:rPr>
        <w:t xml:space="preserve"> to </w:t>
      </w:r>
      <w:r w:rsidRPr="00D4652F">
        <w:rPr>
          <w:rFonts w:cs="Arial"/>
        </w:rPr>
        <w:t>clarify the inquiry process under NT Law;</w:t>
      </w:r>
    </w:p>
    <w:p w14:paraId="67B20906" w14:textId="77777777" w:rsidR="007A3FF5" w:rsidRPr="00D4652F" w:rsidRDefault="007A3FF5" w:rsidP="00CB2757">
      <w:pPr>
        <w:pStyle w:val="ListNumber2"/>
        <w:rPr>
          <w:rFonts w:cs="Arial"/>
        </w:rPr>
      </w:pPr>
      <w:r w:rsidRPr="00D4652F">
        <w:rPr>
          <w:rFonts w:cs="Arial"/>
        </w:rPr>
        <w:t>amend clause 6.6(b) to include cultural Information;</w:t>
      </w:r>
    </w:p>
    <w:p w14:paraId="341111FB" w14:textId="77777777" w:rsidR="007A3FF5" w:rsidRPr="00D4652F" w:rsidRDefault="003A0B84" w:rsidP="00CB2757">
      <w:pPr>
        <w:pStyle w:val="ListNumber2"/>
        <w:rPr>
          <w:rFonts w:cs="Arial"/>
        </w:rPr>
      </w:pPr>
      <w:r w:rsidRPr="00D4652F">
        <w:rPr>
          <w:rFonts w:cs="Arial"/>
        </w:rPr>
        <w:t xml:space="preserve">amend clause 6.8 to reflect drafting preferences of the NT without affecting the intent of the clause and to </w:t>
      </w:r>
      <w:r w:rsidR="007A3FF5" w:rsidRPr="00D4652F">
        <w:rPr>
          <w:rFonts w:cs="Arial"/>
        </w:rPr>
        <w:t>include other relevant guidelines, policies and plans;</w:t>
      </w:r>
    </w:p>
    <w:p w14:paraId="0DEBAC1E" w14:textId="77777777" w:rsidR="003A0B84" w:rsidRPr="00D4652F" w:rsidRDefault="003A0B84" w:rsidP="00CB2757">
      <w:pPr>
        <w:pStyle w:val="ListNumber2"/>
        <w:rPr>
          <w:rFonts w:cs="Arial"/>
        </w:rPr>
      </w:pPr>
      <w:r w:rsidRPr="00D4652F">
        <w:rPr>
          <w:rFonts w:cs="Arial"/>
        </w:rPr>
        <w:t>amend clauses 7.2 and 7.3(c)(iii) to reflect drafting preferences of the NT without affecting the intent of the clause;</w:t>
      </w:r>
    </w:p>
    <w:p w14:paraId="2536BDE3" w14:textId="60663D91" w:rsidR="00EE0F5C" w:rsidRPr="00D4652F" w:rsidRDefault="007A3FF5" w:rsidP="00CB2757">
      <w:pPr>
        <w:pStyle w:val="ListNumber2"/>
        <w:rPr>
          <w:rFonts w:cs="Arial"/>
        </w:rPr>
      </w:pPr>
      <w:r w:rsidRPr="00D4652F">
        <w:rPr>
          <w:rFonts w:cs="Arial"/>
        </w:rPr>
        <w:t xml:space="preserve">amend </w:t>
      </w:r>
      <w:r w:rsidR="002864A7" w:rsidRPr="00D4652F">
        <w:rPr>
          <w:rFonts w:cs="Arial"/>
        </w:rPr>
        <w:t>clause</w:t>
      </w:r>
      <w:r w:rsidR="003A0B84" w:rsidRPr="00D4652F">
        <w:rPr>
          <w:rFonts w:cs="Arial"/>
        </w:rPr>
        <w:t>s</w:t>
      </w:r>
      <w:r w:rsidR="002864A7" w:rsidRPr="00D4652F">
        <w:rPr>
          <w:rFonts w:cs="Arial"/>
        </w:rPr>
        <w:t xml:space="preserve"> </w:t>
      </w:r>
      <w:r w:rsidR="00EE0F5C" w:rsidRPr="00D4652F">
        <w:rPr>
          <w:rFonts w:cs="Arial"/>
        </w:rPr>
        <w:t>8.1</w:t>
      </w:r>
      <w:r w:rsidR="003A0B84" w:rsidRPr="00D4652F">
        <w:rPr>
          <w:rFonts w:cs="Arial"/>
        </w:rPr>
        <w:t xml:space="preserve"> and 8.2</w:t>
      </w:r>
      <w:r w:rsidR="00EE0F5C" w:rsidRPr="00D4652F">
        <w:rPr>
          <w:rFonts w:cs="Arial"/>
        </w:rPr>
        <w:t xml:space="preserve"> t</w:t>
      </w:r>
      <w:r w:rsidR="003A0B84" w:rsidRPr="00D4652F">
        <w:rPr>
          <w:rFonts w:cs="Arial"/>
        </w:rPr>
        <w:t>o reflect drafting preferences of the NT without affecting the intent of the clause</w:t>
      </w:r>
      <w:r w:rsidR="00EE0F5C" w:rsidRPr="00D4652F">
        <w:rPr>
          <w:rFonts w:cs="Arial"/>
        </w:rPr>
        <w:t xml:space="preserve">; </w:t>
      </w:r>
      <w:r w:rsidR="00A811AA" w:rsidRPr="00D4652F">
        <w:rPr>
          <w:rFonts w:cs="Arial"/>
        </w:rPr>
        <w:t>and</w:t>
      </w:r>
    </w:p>
    <w:p w14:paraId="3E1CD433" w14:textId="28DF3D7C" w:rsidR="00F922DB" w:rsidRPr="00D4652F" w:rsidRDefault="00EE0F5C" w:rsidP="00CB2757">
      <w:pPr>
        <w:pStyle w:val="ListNumber2"/>
        <w:rPr>
          <w:rFonts w:cs="Arial"/>
        </w:rPr>
      </w:pPr>
      <w:r w:rsidRPr="00D4652F">
        <w:rPr>
          <w:rFonts w:cs="Arial"/>
        </w:rPr>
        <w:t>amend Schedule 1 to</w:t>
      </w:r>
      <w:r w:rsidR="007A3FF5" w:rsidRPr="00D4652F">
        <w:rPr>
          <w:rFonts w:cs="Arial"/>
        </w:rPr>
        <w:t xml:space="preserve"> </w:t>
      </w:r>
      <w:r w:rsidRPr="00D4652F">
        <w:rPr>
          <w:rFonts w:cs="Arial"/>
        </w:rPr>
        <w:t>clarify the inquiry process under NT Law</w:t>
      </w:r>
      <w:r w:rsidR="003A0B84" w:rsidRPr="00D4652F">
        <w:rPr>
          <w:rFonts w:cs="Arial"/>
        </w:rPr>
        <w:t xml:space="preserve"> and to clarify what must be taken into account in an Assessment Report</w:t>
      </w:r>
      <w:r w:rsidR="00A811AA" w:rsidRPr="00D4652F">
        <w:rPr>
          <w:rFonts w:cs="Arial"/>
        </w:rPr>
        <w:t>.</w:t>
      </w:r>
    </w:p>
    <w:p w14:paraId="2C4E7D73" w14:textId="77777777" w:rsidR="00954FDE" w:rsidRPr="00D4652F" w:rsidRDefault="00954FDE" w:rsidP="00CB2757">
      <w:pPr>
        <w:pStyle w:val="Nospaceafter"/>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Evidence or other material on which my decision was based</w:t>
      </w:r>
    </w:p>
    <w:p w14:paraId="68F9FD83" w14:textId="4F89E201" w:rsidR="00900853" w:rsidRPr="00D4652F" w:rsidRDefault="00900853" w:rsidP="00CB2757">
      <w:pPr>
        <w:pStyle w:val="ListNumber"/>
        <w:rPr>
          <w:rFonts w:cs="Arial"/>
        </w:rPr>
      </w:pPr>
      <w:r w:rsidRPr="00D4652F">
        <w:rPr>
          <w:rFonts w:cs="Arial"/>
        </w:rPr>
        <w:t xml:space="preserve">The evidence or other material on which I based my decision to enter into </w:t>
      </w:r>
      <w:r w:rsidR="00E422F1" w:rsidRPr="00D4652F">
        <w:rPr>
          <w:rFonts w:cs="Arial"/>
        </w:rPr>
        <w:t xml:space="preserve">an </w:t>
      </w:r>
      <w:r w:rsidRPr="00D4652F">
        <w:rPr>
          <w:rFonts w:cs="Arial"/>
        </w:rPr>
        <w:t xml:space="preserve">Agreement with </w:t>
      </w:r>
      <w:r w:rsidR="00415708" w:rsidRPr="00D4652F">
        <w:rPr>
          <w:rFonts w:cs="Arial"/>
        </w:rPr>
        <w:t>the NT</w:t>
      </w:r>
      <w:r w:rsidR="00F77F0E" w:rsidRPr="00D4652F">
        <w:rPr>
          <w:rFonts w:cs="Arial"/>
        </w:rPr>
        <w:t>A</w:t>
      </w:r>
      <w:r w:rsidR="00B01977" w:rsidRPr="00D4652F">
        <w:rPr>
          <w:rFonts w:cs="Arial"/>
        </w:rPr>
        <w:t xml:space="preserve"> </w:t>
      </w:r>
      <w:r w:rsidR="00D62D4A" w:rsidRPr="00D4652F">
        <w:rPr>
          <w:rFonts w:cs="Arial"/>
        </w:rPr>
        <w:t>includes</w:t>
      </w:r>
      <w:r w:rsidRPr="00D4652F">
        <w:rPr>
          <w:rFonts w:cs="Arial"/>
        </w:rPr>
        <w:t xml:space="preserve"> the </w:t>
      </w:r>
      <w:r w:rsidR="007C7350" w:rsidRPr="00D4652F">
        <w:rPr>
          <w:rFonts w:cs="Arial"/>
        </w:rPr>
        <w:t xml:space="preserve">decision brief prepared by my </w:t>
      </w:r>
      <w:r w:rsidR="00D62D4A" w:rsidRPr="00D4652F">
        <w:rPr>
          <w:rFonts w:cs="Arial"/>
        </w:rPr>
        <w:t xml:space="preserve">Department </w:t>
      </w:r>
      <w:r w:rsidR="00307E30" w:rsidRPr="00D4652F">
        <w:rPr>
          <w:rFonts w:cs="Arial"/>
        </w:rPr>
        <w:t xml:space="preserve">in relation to the </w:t>
      </w:r>
      <w:r w:rsidR="00E422F1" w:rsidRPr="00D4652F">
        <w:rPr>
          <w:rFonts w:cs="Arial"/>
        </w:rPr>
        <w:t>A</w:t>
      </w:r>
      <w:r w:rsidR="00307E30" w:rsidRPr="00D4652F">
        <w:rPr>
          <w:rFonts w:cs="Arial"/>
        </w:rPr>
        <w:t>greement</w:t>
      </w:r>
      <w:r w:rsidR="007C7350" w:rsidRPr="00D4652F">
        <w:rPr>
          <w:rFonts w:cs="Arial"/>
        </w:rPr>
        <w:t xml:space="preserve">. </w:t>
      </w:r>
      <w:r w:rsidR="0085198C" w:rsidRPr="00D4652F">
        <w:rPr>
          <w:rFonts w:cs="Arial"/>
        </w:rPr>
        <w:t>Among other matters, the</w:t>
      </w:r>
      <w:r w:rsidR="007C7350" w:rsidRPr="00D4652F">
        <w:rPr>
          <w:rFonts w:cs="Arial"/>
        </w:rPr>
        <w:t xml:space="preserve"> brief include</w:t>
      </w:r>
      <w:r w:rsidR="00490F71" w:rsidRPr="00D4652F">
        <w:rPr>
          <w:rFonts w:cs="Arial"/>
        </w:rPr>
        <w:t>d</w:t>
      </w:r>
      <w:r w:rsidRPr="00D4652F">
        <w:rPr>
          <w:rFonts w:cs="Arial"/>
        </w:rPr>
        <w:t>:</w:t>
      </w:r>
    </w:p>
    <w:p w14:paraId="597F6F98" w14:textId="204FB304" w:rsidR="00B565CF" w:rsidRPr="00D4652F" w:rsidRDefault="00C01892" w:rsidP="00CB2757">
      <w:pPr>
        <w:pStyle w:val="ListNumber2"/>
        <w:rPr>
          <w:rFonts w:cs="Arial"/>
        </w:rPr>
      </w:pPr>
      <w:r w:rsidRPr="00D4652F">
        <w:rPr>
          <w:rFonts w:cs="Arial"/>
        </w:rPr>
        <w:t>a</w:t>
      </w:r>
      <w:r w:rsidR="005A5707" w:rsidRPr="00D4652F">
        <w:rPr>
          <w:rFonts w:cs="Arial"/>
        </w:rPr>
        <w:t>n analysis of the</w:t>
      </w:r>
      <w:r w:rsidR="004C5F38" w:rsidRPr="00D4652F">
        <w:rPr>
          <w:rFonts w:cs="Arial"/>
        </w:rPr>
        <w:t xml:space="preserve"> </w:t>
      </w:r>
      <w:r w:rsidRPr="00D4652F">
        <w:rPr>
          <w:rFonts w:cs="Arial"/>
        </w:rPr>
        <w:t>requirements</w:t>
      </w:r>
      <w:r w:rsidR="005A5707" w:rsidRPr="00D4652F">
        <w:rPr>
          <w:rFonts w:cs="Arial"/>
        </w:rPr>
        <w:t xml:space="preserve"> for entering into a bilateral agreement </w:t>
      </w:r>
      <w:r w:rsidR="00D62D4A" w:rsidRPr="00D4652F">
        <w:rPr>
          <w:rFonts w:cs="Arial"/>
        </w:rPr>
        <w:t>that are specified in</w:t>
      </w:r>
      <w:r w:rsidR="005A5707" w:rsidRPr="00D4652F">
        <w:rPr>
          <w:rFonts w:cs="Arial"/>
        </w:rPr>
        <w:t xml:space="preserve"> the EPBC Act</w:t>
      </w:r>
      <w:r w:rsidR="00B565CF" w:rsidRPr="00D4652F">
        <w:rPr>
          <w:rFonts w:cs="Arial"/>
        </w:rPr>
        <w:t>;</w:t>
      </w:r>
    </w:p>
    <w:p w14:paraId="08E8EE5E" w14:textId="395A66C8" w:rsidR="00BF7252" w:rsidRPr="00D4652F" w:rsidRDefault="00C01892" w:rsidP="00CB2757">
      <w:pPr>
        <w:pStyle w:val="ListNumber2"/>
        <w:rPr>
          <w:rFonts w:cs="Arial"/>
        </w:rPr>
      </w:pPr>
      <w:r w:rsidRPr="00D4652F">
        <w:rPr>
          <w:rFonts w:cs="Arial"/>
        </w:rPr>
        <w:lastRenderedPageBreak/>
        <w:t>a</w:t>
      </w:r>
      <w:r w:rsidR="00B565CF" w:rsidRPr="00D4652F">
        <w:rPr>
          <w:rFonts w:cs="Arial"/>
        </w:rPr>
        <w:t xml:space="preserve">n analysis of the </w:t>
      </w:r>
      <w:r w:rsidRPr="00D4652F">
        <w:rPr>
          <w:rFonts w:cs="Arial"/>
        </w:rPr>
        <w:t xml:space="preserve">requirements </w:t>
      </w:r>
      <w:r w:rsidR="00B565CF" w:rsidRPr="00D4652F">
        <w:rPr>
          <w:rFonts w:cs="Arial"/>
        </w:rPr>
        <w:t>for entering into a bilateral agreement</w:t>
      </w:r>
      <w:r w:rsidR="00D62D4A" w:rsidRPr="00D4652F">
        <w:rPr>
          <w:rFonts w:cs="Arial"/>
        </w:rPr>
        <w:t xml:space="preserve"> that are specified </w:t>
      </w:r>
      <w:r w:rsidR="00B565CF" w:rsidRPr="00D4652F">
        <w:rPr>
          <w:rFonts w:cs="Arial"/>
        </w:rPr>
        <w:t>in the</w:t>
      </w:r>
      <w:r w:rsidR="005A5707" w:rsidRPr="00D4652F">
        <w:rPr>
          <w:rFonts w:cs="Arial"/>
        </w:rPr>
        <w:t xml:space="preserve"> EPBC Regulations;</w:t>
      </w:r>
    </w:p>
    <w:p w14:paraId="6B0D3EF3" w14:textId="0F77A439" w:rsidR="005A5707" w:rsidRPr="00D4652F" w:rsidRDefault="00C01892" w:rsidP="00CB2757">
      <w:pPr>
        <w:pStyle w:val="ListNumber2"/>
        <w:rPr>
          <w:rFonts w:cs="Arial"/>
        </w:rPr>
      </w:pPr>
      <w:r w:rsidRPr="00D4652F">
        <w:rPr>
          <w:rFonts w:cs="Arial"/>
        </w:rPr>
        <w:t>t</w:t>
      </w:r>
      <w:r w:rsidR="00954FDE" w:rsidRPr="00D4652F">
        <w:rPr>
          <w:rFonts w:cs="Arial"/>
        </w:rPr>
        <w:t xml:space="preserve">he public comments that were received in response to the invitation to comment on the draft Agreement; </w:t>
      </w:r>
      <w:r w:rsidR="003E45CB" w:rsidRPr="00D4652F">
        <w:rPr>
          <w:rFonts w:cs="Arial"/>
        </w:rPr>
        <w:t xml:space="preserve">and </w:t>
      </w:r>
      <w:r w:rsidR="00954FDE" w:rsidRPr="00D4652F">
        <w:rPr>
          <w:rFonts w:cs="Arial"/>
        </w:rPr>
        <w:t>a</w:t>
      </w:r>
      <w:r w:rsidR="005A5707" w:rsidRPr="00D4652F">
        <w:rPr>
          <w:rFonts w:cs="Arial"/>
        </w:rPr>
        <w:t xml:space="preserve"> </w:t>
      </w:r>
      <w:r w:rsidR="00954FDE" w:rsidRPr="00D4652F">
        <w:rPr>
          <w:rFonts w:cs="Arial"/>
        </w:rPr>
        <w:t xml:space="preserve">report </w:t>
      </w:r>
      <w:r w:rsidR="003E45CB" w:rsidRPr="00D4652F">
        <w:rPr>
          <w:rFonts w:cs="Arial"/>
        </w:rPr>
        <w:t xml:space="preserve">on </w:t>
      </w:r>
      <w:r w:rsidR="005A5707" w:rsidRPr="00D4652F">
        <w:rPr>
          <w:rFonts w:cs="Arial"/>
        </w:rPr>
        <w:t>the public comments received</w:t>
      </w:r>
      <w:r w:rsidR="00954FDE" w:rsidRPr="00D4652F">
        <w:rPr>
          <w:rFonts w:cs="Arial"/>
        </w:rPr>
        <w:t xml:space="preserve">, which will be published for the purpose of </w:t>
      </w:r>
      <w:r w:rsidR="000179DD" w:rsidRPr="00D4652F">
        <w:rPr>
          <w:rFonts w:cs="Arial"/>
        </w:rPr>
        <w:t xml:space="preserve">section </w:t>
      </w:r>
      <w:r w:rsidR="00954FDE" w:rsidRPr="00D4652F">
        <w:rPr>
          <w:rFonts w:cs="Arial"/>
        </w:rPr>
        <w:t>45(4)(c)</w:t>
      </w:r>
      <w:r w:rsidRPr="00D4652F">
        <w:rPr>
          <w:rFonts w:cs="Arial"/>
        </w:rPr>
        <w:t xml:space="preserve"> of the EPBC Act</w:t>
      </w:r>
      <w:r w:rsidR="00D471F4" w:rsidRPr="00D4652F">
        <w:rPr>
          <w:rFonts w:cs="Arial"/>
        </w:rPr>
        <w:t>,</w:t>
      </w:r>
      <w:r w:rsidR="00D471F4" w:rsidRPr="00D4652F">
        <w:rPr>
          <w:rFonts w:eastAsia="Times New Roman" w:cs="Arial"/>
        </w:rPr>
        <w:t xml:space="preserve"> including recommendations on how the comments should be taken into account;</w:t>
      </w:r>
    </w:p>
    <w:p w14:paraId="5168A1D5" w14:textId="06CF74A9" w:rsidR="00A9543A" w:rsidRPr="00D4652F" w:rsidRDefault="00A9543A" w:rsidP="00CB2757">
      <w:pPr>
        <w:pStyle w:val="ListNumber2"/>
        <w:rPr>
          <w:rFonts w:cs="Arial"/>
        </w:rPr>
      </w:pPr>
      <w:r w:rsidRPr="00D4652F">
        <w:rPr>
          <w:rFonts w:cs="Arial"/>
        </w:rPr>
        <w:t>information in relation to the role and interests of Indigenous peoples in the NTA environmental assessment processes;</w:t>
      </w:r>
    </w:p>
    <w:p w14:paraId="7634CFF5" w14:textId="70084942" w:rsidR="00D23D33" w:rsidRPr="00D4652F" w:rsidRDefault="00F77F0E" w:rsidP="00CB2757">
      <w:pPr>
        <w:pStyle w:val="ListNumber2"/>
        <w:rPr>
          <w:rFonts w:cs="Arial"/>
        </w:rPr>
      </w:pPr>
      <w:r w:rsidRPr="00D4652F">
        <w:rPr>
          <w:rFonts w:cs="Arial"/>
        </w:rPr>
        <w:t xml:space="preserve">all </w:t>
      </w:r>
      <w:r w:rsidR="00981C17" w:rsidRPr="00D4652F">
        <w:rPr>
          <w:rFonts w:cs="Arial"/>
        </w:rPr>
        <w:t xml:space="preserve">the </w:t>
      </w:r>
      <w:r w:rsidR="001F16FE" w:rsidRPr="00D4652F">
        <w:rPr>
          <w:rFonts w:cs="Arial"/>
        </w:rPr>
        <w:t>r</w:t>
      </w:r>
      <w:r w:rsidR="00D23D33" w:rsidRPr="00D4652F">
        <w:rPr>
          <w:rFonts w:cs="Arial"/>
        </w:rPr>
        <w:t>ecovery plans and threat abatement plans in operation for threatened species and ecological communities</w:t>
      </w:r>
      <w:r w:rsidR="00A9543A" w:rsidRPr="00D4652F">
        <w:rPr>
          <w:rFonts w:cs="Arial"/>
        </w:rPr>
        <w:t xml:space="preserve"> </w:t>
      </w:r>
      <w:r w:rsidR="00FD4B2C" w:rsidRPr="00D4652F">
        <w:rPr>
          <w:rFonts w:cs="Arial"/>
        </w:rPr>
        <w:t xml:space="preserve">relating to actions that may be taken in </w:t>
      </w:r>
      <w:r w:rsidR="00415708" w:rsidRPr="00D4652F">
        <w:rPr>
          <w:rFonts w:cs="Arial"/>
        </w:rPr>
        <w:t>the</w:t>
      </w:r>
      <w:r w:rsidR="007971B0" w:rsidRPr="00D4652F">
        <w:rPr>
          <w:rFonts w:cs="Arial"/>
        </w:rPr>
        <w:t xml:space="preserve"> Territory</w:t>
      </w:r>
      <w:r w:rsidR="00981C17" w:rsidRPr="00D4652F">
        <w:rPr>
          <w:rFonts w:cs="Arial"/>
        </w:rPr>
        <w:t xml:space="preserve"> (copies of these plans were provided to me by the </w:t>
      </w:r>
      <w:r w:rsidR="00321C7F" w:rsidRPr="00D4652F">
        <w:rPr>
          <w:rFonts w:cs="Arial"/>
        </w:rPr>
        <w:t>D</w:t>
      </w:r>
      <w:r w:rsidR="00981C17" w:rsidRPr="00D4652F">
        <w:rPr>
          <w:rFonts w:cs="Arial"/>
        </w:rPr>
        <w:t>epartment and were placed before me with the brief when I made my decision to enter into the Agreement)</w:t>
      </w:r>
      <w:r w:rsidR="00D23D33" w:rsidRPr="00D4652F">
        <w:rPr>
          <w:rFonts w:cs="Arial"/>
        </w:rPr>
        <w:t>;</w:t>
      </w:r>
    </w:p>
    <w:p w14:paraId="29A7E75A" w14:textId="544071AD" w:rsidR="00A9543A" w:rsidRPr="00D4652F" w:rsidRDefault="00A9543A" w:rsidP="00CB2757">
      <w:pPr>
        <w:pStyle w:val="ListNumber2"/>
        <w:rPr>
          <w:rFonts w:cs="Arial"/>
        </w:rPr>
      </w:pPr>
      <w:bookmarkStart w:id="18" w:name="_Hlk80894244"/>
      <w:r w:rsidRPr="00D4652F">
        <w:rPr>
          <w:rFonts w:cs="Arial"/>
        </w:rPr>
        <w:t xml:space="preserve">relevant international conventions referenced in Subdivision B, of Division 2 of Part 5, of the EPBC Act </w:t>
      </w:r>
      <w:bookmarkEnd w:id="18"/>
      <w:r w:rsidRPr="00D4652F">
        <w:rPr>
          <w:rFonts w:cs="Arial"/>
        </w:rPr>
        <w:t xml:space="preserve">(copies of these conventions were provided to me by the </w:t>
      </w:r>
      <w:r w:rsidR="00321C7F" w:rsidRPr="00D4652F">
        <w:rPr>
          <w:rFonts w:cs="Arial"/>
        </w:rPr>
        <w:t>D</w:t>
      </w:r>
      <w:r w:rsidRPr="00D4652F">
        <w:rPr>
          <w:rFonts w:cs="Arial"/>
        </w:rPr>
        <w:t>epartment and were placed before me with the brief when I made my decision to enter into the Agreement);</w:t>
      </w:r>
    </w:p>
    <w:p w14:paraId="7C389F0E" w14:textId="407BB437" w:rsidR="00981C17" w:rsidRPr="00D4652F" w:rsidRDefault="00981C17" w:rsidP="00CB2757">
      <w:pPr>
        <w:pStyle w:val="ListNumber2"/>
        <w:rPr>
          <w:rFonts w:cs="Arial"/>
        </w:rPr>
      </w:pPr>
      <w:r w:rsidRPr="00D4652F">
        <w:rPr>
          <w:rFonts w:cs="Arial"/>
        </w:rPr>
        <w:t xml:space="preserve">all the </w:t>
      </w:r>
      <w:r w:rsidR="00321C7F" w:rsidRPr="00D4652F">
        <w:rPr>
          <w:rFonts w:cs="Arial"/>
        </w:rPr>
        <w:t xml:space="preserve">approved </w:t>
      </w:r>
      <w:r w:rsidRPr="00D4652F">
        <w:rPr>
          <w:rFonts w:cs="Arial"/>
        </w:rPr>
        <w:t>conservation advices</w:t>
      </w:r>
      <w:r w:rsidR="00321C7F" w:rsidRPr="00D4652F">
        <w:rPr>
          <w:rFonts w:cs="Arial"/>
        </w:rPr>
        <w:t xml:space="preserve">, within the meaning of </w:t>
      </w:r>
      <w:r w:rsidRPr="00D4652F">
        <w:rPr>
          <w:rFonts w:cs="Arial"/>
        </w:rPr>
        <w:t>section 266B of the EPBC Act</w:t>
      </w:r>
      <w:r w:rsidR="00321C7F" w:rsidRPr="00D4652F">
        <w:rPr>
          <w:rFonts w:cs="Arial"/>
        </w:rPr>
        <w:t>,</w:t>
      </w:r>
      <w:r w:rsidRPr="00D4652F">
        <w:rPr>
          <w:rFonts w:cs="Arial"/>
        </w:rPr>
        <w:t xml:space="preserve"> for the listed threatened species and ecological communities located in the </w:t>
      </w:r>
      <w:r w:rsidR="007971B0" w:rsidRPr="00D4652F">
        <w:rPr>
          <w:rFonts w:cs="Arial"/>
        </w:rPr>
        <w:t>Territory</w:t>
      </w:r>
      <w:r w:rsidRPr="00D4652F">
        <w:rPr>
          <w:rFonts w:cs="Arial"/>
        </w:rPr>
        <w:t xml:space="preserve"> (copies of these advices were provided to me by the </w:t>
      </w:r>
      <w:r w:rsidR="00321C7F" w:rsidRPr="00D4652F">
        <w:rPr>
          <w:rFonts w:cs="Arial"/>
        </w:rPr>
        <w:t xml:space="preserve">Department </w:t>
      </w:r>
      <w:r w:rsidRPr="00D4652F">
        <w:rPr>
          <w:rFonts w:cs="Arial"/>
        </w:rPr>
        <w:t>and were placed before me with the brief when I made my decision to enter into the Agreement);</w:t>
      </w:r>
      <w:r w:rsidR="00321C7F" w:rsidRPr="00D4652F">
        <w:rPr>
          <w:rFonts w:cs="Arial"/>
        </w:rPr>
        <w:t xml:space="preserve"> and</w:t>
      </w:r>
    </w:p>
    <w:p w14:paraId="516057C3" w14:textId="0A713186" w:rsidR="00954FDE" w:rsidRPr="00D4652F" w:rsidRDefault="00C01892" w:rsidP="00CB2757">
      <w:pPr>
        <w:pStyle w:val="ListNumber2"/>
        <w:rPr>
          <w:rFonts w:cs="Arial"/>
        </w:rPr>
      </w:pPr>
      <w:r w:rsidRPr="00D4652F">
        <w:rPr>
          <w:rFonts w:cs="Arial"/>
        </w:rPr>
        <w:t>t</w:t>
      </w:r>
      <w:r w:rsidR="00B01977" w:rsidRPr="00D4652F">
        <w:rPr>
          <w:rFonts w:cs="Arial"/>
        </w:rPr>
        <w:t xml:space="preserve">he </w:t>
      </w:r>
      <w:r w:rsidR="00D82661" w:rsidRPr="00D4652F">
        <w:rPr>
          <w:rFonts w:cs="Arial"/>
        </w:rPr>
        <w:t>Agreement</w:t>
      </w:r>
      <w:r w:rsidR="00954FDE" w:rsidRPr="00D4652F">
        <w:rPr>
          <w:rFonts w:cs="Arial"/>
        </w:rPr>
        <w:t>.</w:t>
      </w:r>
    </w:p>
    <w:p w14:paraId="7813BC10" w14:textId="77777777" w:rsidR="00954FDE" w:rsidRPr="00D4652F" w:rsidRDefault="00954FDE" w:rsidP="00CB2757">
      <w:pPr>
        <w:pStyle w:val="Nospaceafter"/>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 xml:space="preserve">Findings </w:t>
      </w:r>
      <w:r w:rsidR="00490F71" w:rsidRPr="00D4652F">
        <w:rPr>
          <w:rFonts w:ascii="Arial" w:hAnsi="Arial" w:cs="Arial"/>
          <w:b/>
          <w:bCs/>
          <w:snapToGrid w:val="0"/>
          <w:sz w:val="22"/>
          <w:szCs w:val="22"/>
        </w:rPr>
        <w:t>in relation to</w:t>
      </w:r>
      <w:r w:rsidR="00C035F5" w:rsidRPr="00D4652F">
        <w:rPr>
          <w:rFonts w:ascii="Arial" w:hAnsi="Arial" w:cs="Arial"/>
          <w:b/>
          <w:bCs/>
          <w:snapToGrid w:val="0"/>
          <w:sz w:val="22"/>
          <w:szCs w:val="22"/>
        </w:rPr>
        <w:t xml:space="preserve"> the statutory requirements for the decision</w:t>
      </w:r>
    </w:p>
    <w:p w14:paraId="5422CBA6" w14:textId="77777777" w:rsidR="00362B1B" w:rsidRPr="00D4652F" w:rsidRDefault="007A1161" w:rsidP="00CB2757">
      <w:pPr>
        <w:pStyle w:val="ListNumber"/>
        <w:numPr>
          <w:ilvl w:val="0"/>
          <w:numId w:val="0"/>
        </w:numPr>
        <w:rPr>
          <w:rFonts w:cs="Arial"/>
          <w:b/>
        </w:rPr>
      </w:pPr>
      <w:r w:rsidRPr="00D4652F">
        <w:rPr>
          <w:rFonts w:cs="Arial"/>
          <w:b/>
        </w:rPr>
        <w:t>Agreement may declare classes of actions do not need assessment</w:t>
      </w:r>
      <w:r w:rsidR="00F1712A" w:rsidRPr="00D4652F">
        <w:rPr>
          <w:rFonts w:cs="Arial"/>
          <w:b/>
        </w:rPr>
        <w:t xml:space="preserve"> (</w:t>
      </w:r>
      <w:r w:rsidR="006448D8" w:rsidRPr="00D4652F">
        <w:rPr>
          <w:rFonts w:cs="Arial"/>
          <w:b/>
        </w:rPr>
        <w:t>s</w:t>
      </w:r>
      <w:r w:rsidR="00334AAA" w:rsidRPr="00D4652F">
        <w:rPr>
          <w:rFonts w:cs="Arial"/>
          <w:b/>
        </w:rPr>
        <w:t>ection</w:t>
      </w:r>
      <w:r w:rsidR="006448D8" w:rsidRPr="00D4652F">
        <w:rPr>
          <w:rFonts w:cs="Arial"/>
          <w:b/>
        </w:rPr>
        <w:t xml:space="preserve"> 47 of the EPBC Act)</w:t>
      </w:r>
    </w:p>
    <w:p w14:paraId="55EB76AC" w14:textId="77777777" w:rsidR="006B4E12" w:rsidRPr="00D4652F" w:rsidRDefault="006B4E12" w:rsidP="00CB2757">
      <w:pPr>
        <w:pStyle w:val="ListNumber"/>
        <w:rPr>
          <w:rFonts w:cs="Arial"/>
        </w:rPr>
      </w:pPr>
      <w:r w:rsidRPr="00D4652F">
        <w:rPr>
          <w:rFonts w:cs="Arial"/>
        </w:rPr>
        <w:t>Under s</w:t>
      </w:r>
      <w:r w:rsidR="00334AAA" w:rsidRPr="00D4652F">
        <w:rPr>
          <w:rFonts w:cs="Arial"/>
        </w:rPr>
        <w:t xml:space="preserve">ection </w:t>
      </w:r>
      <w:r w:rsidRPr="00D4652F">
        <w:rPr>
          <w:rFonts w:cs="Arial"/>
        </w:rPr>
        <w:t>47(2) of the EPBC Act, I must be satisfied that assessment of an action in the specified manner will include assessment of the impact the action has or will have, or is likely to have, on each matter protected by a provision of Part 3.</w:t>
      </w:r>
    </w:p>
    <w:p w14:paraId="45347662" w14:textId="37D43BC4" w:rsidR="00F939CA" w:rsidRPr="00D4652F" w:rsidRDefault="00416236" w:rsidP="00CB2757">
      <w:pPr>
        <w:pStyle w:val="ListNumber"/>
        <w:widowControl w:val="0"/>
        <w:rPr>
          <w:rFonts w:cs="Arial"/>
        </w:rPr>
      </w:pPr>
      <w:r w:rsidRPr="00D4652F">
        <w:rPr>
          <w:rFonts w:cs="Arial"/>
        </w:rPr>
        <w:t xml:space="preserve">The </w:t>
      </w:r>
      <w:r w:rsidR="00272210" w:rsidRPr="00D4652F">
        <w:rPr>
          <w:rFonts w:cs="Arial"/>
        </w:rPr>
        <w:t>D</w:t>
      </w:r>
      <w:r w:rsidRPr="00D4652F">
        <w:rPr>
          <w:rFonts w:cs="Arial"/>
        </w:rPr>
        <w:t>epartment has undertaken a</w:t>
      </w:r>
      <w:r w:rsidR="00F939CA" w:rsidRPr="00D4652F">
        <w:rPr>
          <w:rFonts w:cs="Arial"/>
        </w:rPr>
        <w:t xml:space="preserve"> thorough </w:t>
      </w:r>
      <w:r w:rsidR="00BF63DC" w:rsidRPr="00D4652F">
        <w:rPr>
          <w:rFonts w:cs="Arial"/>
        </w:rPr>
        <w:t>analysis</w:t>
      </w:r>
      <w:r w:rsidR="00F939CA" w:rsidRPr="00D4652F">
        <w:rPr>
          <w:rFonts w:cs="Arial"/>
        </w:rPr>
        <w:t xml:space="preserve"> of </w:t>
      </w:r>
      <w:r w:rsidR="00415708" w:rsidRPr="00D4652F">
        <w:rPr>
          <w:rFonts w:cs="Arial"/>
        </w:rPr>
        <w:t xml:space="preserve">the </w:t>
      </w:r>
      <w:r w:rsidR="00B2169A" w:rsidRPr="00D4652F">
        <w:rPr>
          <w:rFonts w:cs="Arial"/>
        </w:rPr>
        <w:t xml:space="preserve">new </w:t>
      </w:r>
      <w:r w:rsidR="00415708" w:rsidRPr="00D4652F">
        <w:rPr>
          <w:rFonts w:cs="Arial"/>
        </w:rPr>
        <w:t>NT</w:t>
      </w:r>
      <w:r w:rsidR="007971B0" w:rsidRPr="00D4652F">
        <w:rPr>
          <w:rFonts w:cs="Arial"/>
        </w:rPr>
        <w:t>A</w:t>
      </w:r>
      <w:r w:rsidR="00F939CA" w:rsidRPr="00D4652F">
        <w:rPr>
          <w:rFonts w:cs="Arial"/>
        </w:rPr>
        <w:t xml:space="preserve"> legislation accredited by the </w:t>
      </w:r>
      <w:r w:rsidR="00D82661" w:rsidRPr="00D4652F">
        <w:rPr>
          <w:rFonts w:cs="Arial"/>
        </w:rPr>
        <w:t>Agreement</w:t>
      </w:r>
      <w:r w:rsidR="00F939CA" w:rsidRPr="00D4652F">
        <w:rPr>
          <w:rFonts w:cs="Arial"/>
        </w:rPr>
        <w:t xml:space="preserve"> against the requirements of the EPBC Act and EPBC Regulations. For each class of action, the </w:t>
      </w:r>
      <w:r w:rsidR="00BF63DC" w:rsidRPr="00D4652F">
        <w:rPr>
          <w:rFonts w:cs="Arial"/>
        </w:rPr>
        <w:t>analysis</w:t>
      </w:r>
      <w:r w:rsidR="00F939CA" w:rsidRPr="00D4652F">
        <w:rPr>
          <w:rFonts w:cs="Arial"/>
        </w:rPr>
        <w:t xml:space="preserve"> confirmed that the relevant </w:t>
      </w:r>
      <w:r w:rsidR="00D1187C" w:rsidRPr="00D4652F">
        <w:rPr>
          <w:rFonts w:cs="Arial"/>
        </w:rPr>
        <w:t>NT</w:t>
      </w:r>
      <w:r w:rsidR="007971B0" w:rsidRPr="00D4652F">
        <w:rPr>
          <w:rFonts w:cs="Arial"/>
        </w:rPr>
        <w:t>A</w:t>
      </w:r>
      <w:r w:rsidR="00F939CA" w:rsidRPr="00D4652F">
        <w:rPr>
          <w:rFonts w:cs="Arial"/>
        </w:rPr>
        <w:t xml:space="preserve"> process, in conjunction with the specified manner of assessment set out in </w:t>
      </w:r>
      <w:r w:rsidR="00B2169A" w:rsidRPr="00D4652F">
        <w:rPr>
          <w:rFonts w:cs="Arial"/>
        </w:rPr>
        <w:t>Item</w:t>
      </w:r>
      <w:r w:rsidR="003230C7" w:rsidRPr="00D4652F">
        <w:rPr>
          <w:rFonts w:cs="Arial"/>
        </w:rPr>
        <w:t>s</w:t>
      </w:r>
      <w:r w:rsidR="0009159B" w:rsidRPr="00D4652F">
        <w:rPr>
          <w:rFonts w:cs="Arial"/>
        </w:rPr>
        <w:t xml:space="preserve"> </w:t>
      </w:r>
      <w:r w:rsidR="00555CA3" w:rsidRPr="00D4652F">
        <w:rPr>
          <w:rFonts w:cs="Arial"/>
        </w:rPr>
        <w:t>2</w:t>
      </w:r>
      <w:r w:rsidR="00F939CA" w:rsidRPr="00D4652F">
        <w:rPr>
          <w:rFonts w:cs="Arial"/>
        </w:rPr>
        <w:t xml:space="preserve"> </w:t>
      </w:r>
      <w:r w:rsidR="003230C7" w:rsidRPr="00D4652F">
        <w:rPr>
          <w:rFonts w:cs="Arial"/>
        </w:rPr>
        <w:t xml:space="preserve">and 3 </w:t>
      </w:r>
      <w:r w:rsidR="00F939CA" w:rsidRPr="00D4652F">
        <w:rPr>
          <w:rFonts w:cs="Arial"/>
        </w:rPr>
        <w:t xml:space="preserve">of </w:t>
      </w:r>
      <w:r w:rsidR="00555CA3" w:rsidRPr="00D4652F">
        <w:rPr>
          <w:rFonts w:cs="Arial"/>
        </w:rPr>
        <w:t>Schedule 1</w:t>
      </w:r>
      <w:r w:rsidR="003230C7" w:rsidRPr="00D4652F">
        <w:rPr>
          <w:rFonts w:cs="Arial"/>
        </w:rPr>
        <w:t xml:space="preserve"> to the Agreement</w:t>
      </w:r>
      <w:r w:rsidR="00F939CA" w:rsidRPr="00D4652F">
        <w:rPr>
          <w:rFonts w:cs="Arial"/>
        </w:rPr>
        <w:t>, met these requirements</w:t>
      </w:r>
      <w:r w:rsidR="00272210" w:rsidRPr="00D4652F">
        <w:rPr>
          <w:rFonts w:cs="Arial"/>
        </w:rPr>
        <w:t>.  In particular</w:t>
      </w:r>
      <w:r w:rsidR="00B2169A" w:rsidRPr="00D4652F">
        <w:rPr>
          <w:rFonts w:cs="Arial"/>
        </w:rPr>
        <w:t>,</w:t>
      </w:r>
      <w:r w:rsidR="00272210" w:rsidRPr="00D4652F">
        <w:rPr>
          <w:rFonts w:cs="Arial"/>
        </w:rPr>
        <w:t xml:space="preserve"> the </w:t>
      </w:r>
      <w:r w:rsidR="00B2169A" w:rsidRPr="00D4652F">
        <w:rPr>
          <w:rFonts w:cs="Arial"/>
        </w:rPr>
        <w:t xml:space="preserve">assessment </w:t>
      </w:r>
      <w:r w:rsidR="00272210" w:rsidRPr="00D4652F">
        <w:rPr>
          <w:rFonts w:cs="Arial"/>
        </w:rPr>
        <w:t xml:space="preserve">under the Agreement </w:t>
      </w:r>
      <w:r w:rsidR="00B2169A" w:rsidRPr="00D4652F">
        <w:rPr>
          <w:rFonts w:cs="Arial"/>
        </w:rPr>
        <w:t xml:space="preserve">will allow me to have sufficient information to make an informed decision, </w:t>
      </w:r>
      <w:r w:rsidR="00272210" w:rsidRPr="00D4652F">
        <w:rPr>
          <w:rFonts w:cs="Arial"/>
        </w:rPr>
        <w:t xml:space="preserve">including by ensuring that for the assessment of any proposed action I will be provided with </w:t>
      </w:r>
      <w:r w:rsidR="00B2169A" w:rsidRPr="00D4652F">
        <w:rPr>
          <w:rFonts w:cs="Arial"/>
        </w:rPr>
        <w:t xml:space="preserve">an assessment report that </w:t>
      </w:r>
      <w:r w:rsidR="00272210" w:rsidRPr="00D4652F">
        <w:rPr>
          <w:rFonts w:cs="Arial"/>
        </w:rPr>
        <w:t xml:space="preserve">addresses </w:t>
      </w:r>
      <w:r w:rsidR="00B2169A" w:rsidRPr="00D4652F">
        <w:rPr>
          <w:rFonts w:cs="Arial"/>
        </w:rPr>
        <w:t xml:space="preserve">all </w:t>
      </w:r>
      <w:r w:rsidR="00EE6204" w:rsidRPr="00D4652F">
        <w:rPr>
          <w:rFonts w:cs="Arial"/>
        </w:rPr>
        <w:t>M</w:t>
      </w:r>
      <w:r w:rsidR="00B2169A" w:rsidRPr="00D4652F">
        <w:rPr>
          <w:rFonts w:cs="Arial"/>
        </w:rPr>
        <w:t xml:space="preserve">atters of NES likely to be affected by the action and considers relevant Commonwealth guidelines, policies and plans. I considered this analysis and agree with the </w:t>
      </w:r>
      <w:r w:rsidR="00272210" w:rsidRPr="00D4652F">
        <w:rPr>
          <w:rFonts w:cs="Arial"/>
        </w:rPr>
        <w:t>D</w:t>
      </w:r>
      <w:r w:rsidR="00B2169A" w:rsidRPr="00D4652F">
        <w:rPr>
          <w:rFonts w:cs="Arial"/>
        </w:rPr>
        <w:t xml:space="preserve">epartment’s conclusions that assessment of an action in </w:t>
      </w:r>
      <w:r w:rsidR="00272210" w:rsidRPr="00D4652F">
        <w:rPr>
          <w:rFonts w:cs="Arial"/>
        </w:rPr>
        <w:t xml:space="preserve">the </w:t>
      </w:r>
      <w:r w:rsidR="00B2169A" w:rsidRPr="00D4652F">
        <w:rPr>
          <w:rFonts w:cs="Arial"/>
        </w:rPr>
        <w:t xml:space="preserve">manner </w:t>
      </w:r>
      <w:r w:rsidR="00272210" w:rsidRPr="00D4652F">
        <w:rPr>
          <w:rFonts w:cs="Arial"/>
        </w:rPr>
        <w:t xml:space="preserve">specified in the Agreement </w:t>
      </w:r>
      <w:r w:rsidR="00B2169A" w:rsidRPr="00D4652F">
        <w:rPr>
          <w:rFonts w:cs="Arial"/>
        </w:rPr>
        <w:t xml:space="preserve">will include </w:t>
      </w:r>
      <w:r w:rsidR="00272210" w:rsidRPr="00D4652F">
        <w:rPr>
          <w:rFonts w:cs="Arial"/>
        </w:rPr>
        <w:t xml:space="preserve">an </w:t>
      </w:r>
      <w:r w:rsidR="00B2169A" w:rsidRPr="00D4652F">
        <w:rPr>
          <w:rFonts w:cs="Arial"/>
        </w:rPr>
        <w:t>assessment of the impacts the action has or will have; or is likely to have on each matter protected by a Provision of Part 3</w:t>
      </w:r>
      <w:r w:rsidR="00F939CA" w:rsidRPr="00D4652F">
        <w:rPr>
          <w:rFonts w:cs="Arial"/>
        </w:rPr>
        <w:t>.</w:t>
      </w:r>
    </w:p>
    <w:p w14:paraId="08AE5589" w14:textId="64059801" w:rsidR="00FE43C8" w:rsidRPr="00D4652F" w:rsidRDefault="00B2169A" w:rsidP="00CB2757">
      <w:pPr>
        <w:pStyle w:val="ListNumber"/>
        <w:widowControl w:val="0"/>
        <w:rPr>
          <w:rFonts w:cs="Arial"/>
          <w:i/>
        </w:rPr>
      </w:pPr>
      <w:r w:rsidRPr="00D4652F">
        <w:rPr>
          <w:rFonts w:cs="Arial"/>
        </w:rPr>
        <w:lastRenderedPageBreak/>
        <w:t>I</w:t>
      </w:r>
      <w:r w:rsidR="00796840" w:rsidRPr="00D4652F">
        <w:rPr>
          <w:rFonts w:cs="Arial"/>
        </w:rPr>
        <w:t xml:space="preserve"> was satisfied that the manners of assessment specified </w:t>
      </w:r>
      <w:r w:rsidR="00831CE7" w:rsidRPr="00D4652F">
        <w:rPr>
          <w:rFonts w:cs="Arial"/>
        </w:rPr>
        <w:t xml:space="preserve">for each class of action </w:t>
      </w:r>
      <w:r w:rsidR="00796840" w:rsidRPr="00D4652F">
        <w:rPr>
          <w:rFonts w:cs="Arial"/>
        </w:rPr>
        <w:t>in Item 2.1(</w:t>
      </w:r>
      <w:r w:rsidR="00831CE7" w:rsidRPr="00D4652F">
        <w:rPr>
          <w:rFonts w:cs="Arial"/>
        </w:rPr>
        <w:t>a</w:t>
      </w:r>
      <w:r w:rsidR="00796840" w:rsidRPr="00D4652F">
        <w:rPr>
          <w:rFonts w:cs="Arial"/>
        </w:rPr>
        <w:t xml:space="preserve">) of Schedule 1 </w:t>
      </w:r>
      <w:r w:rsidR="003230C7" w:rsidRPr="00D4652F">
        <w:rPr>
          <w:rFonts w:cs="Arial"/>
        </w:rPr>
        <w:t xml:space="preserve">to </w:t>
      </w:r>
      <w:r w:rsidR="00796840" w:rsidRPr="00D4652F">
        <w:rPr>
          <w:rFonts w:cs="Arial"/>
        </w:rPr>
        <w:t>the</w:t>
      </w:r>
      <w:r w:rsidR="00FE43C8" w:rsidRPr="00D4652F">
        <w:rPr>
          <w:rFonts w:cs="Arial"/>
        </w:rPr>
        <w:t xml:space="preserve"> </w:t>
      </w:r>
      <w:r w:rsidR="00D82661" w:rsidRPr="00D4652F">
        <w:rPr>
          <w:rFonts w:cs="Arial"/>
        </w:rPr>
        <w:t>Agreemen</w:t>
      </w:r>
      <w:r w:rsidR="00796840" w:rsidRPr="00D4652F">
        <w:rPr>
          <w:rFonts w:cs="Arial"/>
        </w:rPr>
        <w:t>t, in conjunction with the additional assessment requirements set out in Item 3 of Schedule 1, meet the requirement under section 47(2) of the EPBC Ac</w:t>
      </w:r>
      <w:r w:rsidR="00D82661" w:rsidRPr="00D4652F">
        <w:rPr>
          <w:rFonts w:cs="Arial"/>
        </w:rPr>
        <w:t>t</w:t>
      </w:r>
      <w:r w:rsidR="00796840" w:rsidRPr="00D4652F">
        <w:rPr>
          <w:rFonts w:cs="Arial"/>
        </w:rPr>
        <w:t>, and</w:t>
      </w:r>
      <w:r w:rsidR="00FE43C8" w:rsidRPr="00D4652F">
        <w:rPr>
          <w:rFonts w:cs="Arial"/>
        </w:rPr>
        <w:t xml:space="preserve"> will ensure that, where an action is likely to have a significant impact on </w:t>
      </w:r>
      <w:r w:rsidR="00831CE7" w:rsidRPr="00D4652F">
        <w:rPr>
          <w:rFonts w:cs="Arial"/>
        </w:rPr>
        <w:t xml:space="preserve">one or more </w:t>
      </w:r>
      <w:r w:rsidR="00FE43C8" w:rsidRPr="00D4652F">
        <w:rPr>
          <w:rFonts w:cs="Arial"/>
        </w:rPr>
        <w:t xml:space="preserve">protected matters, there will be proper assessment and consideration of those impacts before a decision is made by me or my delegate as to whether or not to approve the </w:t>
      </w:r>
      <w:r w:rsidR="00831CE7" w:rsidRPr="00D4652F">
        <w:rPr>
          <w:rFonts w:cs="Arial"/>
        </w:rPr>
        <w:t xml:space="preserve">taking of the </w:t>
      </w:r>
      <w:r w:rsidR="00FE43C8" w:rsidRPr="00D4652F">
        <w:rPr>
          <w:rFonts w:cs="Arial"/>
        </w:rPr>
        <w:t xml:space="preserve">action. </w:t>
      </w:r>
    </w:p>
    <w:p w14:paraId="23142AA2" w14:textId="5EA3043F" w:rsidR="00D23D33" w:rsidRPr="00D4652F" w:rsidRDefault="00401EF4" w:rsidP="00CB2757">
      <w:pPr>
        <w:pStyle w:val="ListNumber"/>
        <w:rPr>
          <w:rFonts w:cs="Arial"/>
        </w:rPr>
      </w:pPr>
      <w:r w:rsidRPr="00D4652F">
        <w:rPr>
          <w:rFonts w:cs="Arial"/>
        </w:rPr>
        <w:t xml:space="preserve">I </w:t>
      </w:r>
      <w:r w:rsidR="00FE43C8" w:rsidRPr="00D4652F">
        <w:rPr>
          <w:rFonts w:cs="Arial"/>
        </w:rPr>
        <w:t xml:space="preserve">was </w:t>
      </w:r>
      <w:r w:rsidRPr="00D4652F">
        <w:rPr>
          <w:rFonts w:cs="Arial"/>
        </w:rPr>
        <w:t>therefore satisfied that</w:t>
      </w:r>
      <w:r w:rsidR="00831CE7" w:rsidRPr="00D4652F">
        <w:rPr>
          <w:rFonts w:cs="Arial"/>
        </w:rPr>
        <w:t>,</w:t>
      </w:r>
      <w:r w:rsidRPr="00D4652F">
        <w:rPr>
          <w:rFonts w:cs="Arial"/>
        </w:rPr>
        <w:t xml:space="preserve"> </w:t>
      </w:r>
      <w:r w:rsidR="00831CE7" w:rsidRPr="00D4652F">
        <w:rPr>
          <w:rFonts w:cs="Arial"/>
        </w:rPr>
        <w:t xml:space="preserve">as required by section 47(2) of the EPBC Act, </w:t>
      </w:r>
      <w:r w:rsidR="005A0905" w:rsidRPr="00D4652F">
        <w:rPr>
          <w:rFonts w:cs="Arial"/>
        </w:rPr>
        <w:t xml:space="preserve">the </w:t>
      </w:r>
      <w:r w:rsidR="00831CE7" w:rsidRPr="00D4652F">
        <w:rPr>
          <w:rFonts w:cs="Arial"/>
        </w:rPr>
        <w:t xml:space="preserve">assessment of an action in the specified manner under the Agreement </w:t>
      </w:r>
      <w:r w:rsidR="00B77CCD" w:rsidRPr="00D4652F">
        <w:rPr>
          <w:rFonts w:cs="Arial"/>
        </w:rPr>
        <w:t xml:space="preserve">would </w:t>
      </w:r>
      <w:r w:rsidRPr="00D4652F">
        <w:rPr>
          <w:rFonts w:cs="Arial"/>
        </w:rPr>
        <w:t>include assessment of the impact</w:t>
      </w:r>
      <w:r w:rsidR="005A0414" w:rsidRPr="00D4652F">
        <w:rPr>
          <w:rFonts w:cs="Arial"/>
        </w:rPr>
        <w:t>s</w:t>
      </w:r>
      <w:r w:rsidRPr="00D4652F">
        <w:rPr>
          <w:rFonts w:cs="Arial"/>
        </w:rPr>
        <w:t xml:space="preserve"> </w:t>
      </w:r>
      <w:r w:rsidR="005A0414" w:rsidRPr="00D4652F">
        <w:rPr>
          <w:rFonts w:cs="Arial"/>
        </w:rPr>
        <w:t>that</w:t>
      </w:r>
      <w:r w:rsidRPr="00D4652F">
        <w:rPr>
          <w:rFonts w:cs="Arial"/>
        </w:rPr>
        <w:t xml:space="preserve"> the action has</w:t>
      </w:r>
      <w:r w:rsidR="000D317B" w:rsidRPr="00D4652F">
        <w:rPr>
          <w:rFonts w:cs="Arial"/>
        </w:rPr>
        <w:t>,</w:t>
      </w:r>
      <w:r w:rsidRPr="00D4652F">
        <w:rPr>
          <w:rFonts w:cs="Arial"/>
        </w:rPr>
        <w:t xml:space="preserve"> will have, or is likely to have, on each matter protected by a provision</w:t>
      </w:r>
      <w:r w:rsidRPr="00D4652F">
        <w:rPr>
          <w:rFonts w:cs="Arial"/>
          <w:i/>
        </w:rPr>
        <w:t xml:space="preserve"> </w:t>
      </w:r>
      <w:r w:rsidRPr="00D4652F">
        <w:rPr>
          <w:rFonts w:cs="Arial"/>
        </w:rPr>
        <w:t>of Part 3</w:t>
      </w:r>
      <w:r w:rsidR="00831CE7" w:rsidRPr="00D4652F">
        <w:rPr>
          <w:rFonts w:cs="Arial"/>
        </w:rPr>
        <w:t xml:space="preserve"> </w:t>
      </w:r>
      <w:r w:rsidRPr="00D4652F">
        <w:rPr>
          <w:rFonts w:cs="Arial"/>
        </w:rPr>
        <w:t xml:space="preserve">of the </w:t>
      </w:r>
      <w:r w:rsidR="000D317B" w:rsidRPr="00D4652F">
        <w:rPr>
          <w:rFonts w:cs="Arial"/>
        </w:rPr>
        <w:t xml:space="preserve">EPBC </w:t>
      </w:r>
      <w:r w:rsidRPr="00D4652F">
        <w:rPr>
          <w:rFonts w:cs="Arial"/>
        </w:rPr>
        <w:t xml:space="preserve">Act. </w:t>
      </w:r>
    </w:p>
    <w:p w14:paraId="57B455BA" w14:textId="77777777" w:rsidR="00C53F12" w:rsidRPr="00D4652F" w:rsidRDefault="00E31A0E" w:rsidP="00CB2757">
      <w:pPr>
        <w:pStyle w:val="ListNumber"/>
        <w:keepNext/>
        <w:numPr>
          <w:ilvl w:val="0"/>
          <w:numId w:val="0"/>
        </w:numPr>
        <w:rPr>
          <w:rFonts w:cs="Arial"/>
          <w:b/>
        </w:rPr>
      </w:pPr>
      <w:r w:rsidRPr="00D4652F">
        <w:rPr>
          <w:rFonts w:cs="Arial"/>
          <w:b/>
        </w:rPr>
        <w:t>Consultation on draft agreement (section 49A of the EPBC Act)</w:t>
      </w:r>
    </w:p>
    <w:p w14:paraId="3C49A859" w14:textId="43B10C1B" w:rsidR="008653B1" w:rsidRPr="00D4652F" w:rsidRDefault="005A3C4F" w:rsidP="00CB2757">
      <w:pPr>
        <w:pStyle w:val="ListNumber"/>
        <w:keepNext/>
        <w:rPr>
          <w:rFonts w:cs="Arial"/>
        </w:rPr>
      </w:pPr>
      <w:r w:rsidRPr="00D4652F">
        <w:rPr>
          <w:rFonts w:cs="Arial"/>
        </w:rPr>
        <w:t xml:space="preserve">Section 49A(b) of the EPBC Act requires that </w:t>
      </w:r>
      <w:r w:rsidR="003B5520" w:rsidRPr="00D4652F">
        <w:rPr>
          <w:rFonts w:cs="Arial"/>
        </w:rPr>
        <w:t xml:space="preserve">I </w:t>
      </w:r>
      <w:r w:rsidRPr="00D4652F">
        <w:rPr>
          <w:rFonts w:cs="Arial"/>
        </w:rPr>
        <w:t xml:space="preserve">take into account the comments received in response to the invitation </w:t>
      </w:r>
      <w:r w:rsidR="003B5520" w:rsidRPr="00D4652F">
        <w:rPr>
          <w:rFonts w:cs="Arial"/>
        </w:rPr>
        <w:t>for public comment published under section 49A(a)</w:t>
      </w:r>
      <w:r w:rsidRPr="00D4652F">
        <w:rPr>
          <w:rFonts w:cs="Arial"/>
        </w:rPr>
        <w:t>. The public comments received were provided for my consideration</w:t>
      </w:r>
      <w:r w:rsidR="00B50E1F" w:rsidRPr="00D4652F">
        <w:rPr>
          <w:rFonts w:cs="Arial"/>
        </w:rPr>
        <w:t>, in addition to a report on the comments received</w:t>
      </w:r>
      <w:r w:rsidR="00831CE7" w:rsidRPr="00D4652F">
        <w:rPr>
          <w:rFonts w:cs="Arial"/>
        </w:rPr>
        <w:t xml:space="preserve"> that was prepared by my Department</w:t>
      </w:r>
      <w:r w:rsidR="00B50E1F" w:rsidRPr="00D4652F">
        <w:rPr>
          <w:rFonts w:cs="Arial"/>
        </w:rPr>
        <w:t>.</w:t>
      </w:r>
    </w:p>
    <w:p w14:paraId="70CC27C2" w14:textId="30100DC9" w:rsidR="008653B1" w:rsidRPr="00D4652F" w:rsidRDefault="00796840" w:rsidP="00CB2757">
      <w:pPr>
        <w:pStyle w:val="ListNumber"/>
        <w:rPr>
          <w:rFonts w:cs="Arial"/>
        </w:rPr>
      </w:pPr>
      <w:r w:rsidRPr="00D4652F">
        <w:rPr>
          <w:rFonts w:cs="Arial"/>
        </w:rPr>
        <w:t>Four</w:t>
      </w:r>
      <w:r w:rsidR="002613B6" w:rsidRPr="00D4652F">
        <w:rPr>
          <w:rFonts w:cs="Arial"/>
        </w:rPr>
        <w:t xml:space="preserve"> (</w:t>
      </w:r>
      <w:r w:rsidRPr="00D4652F">
        <w:rPr>
          <w:rFonts w:cs="Arial"/>
        </w:rPr>
        <w:t>4</w:t>
      </w:r>
      <w:r w:rsidR="002613B6" w:rsidRPr="00D4652F">
        <w:rPr>
          <w:rFonts w:cs="Arial"/>
        </w:rPr>
        <w:t>)</w:t>
      </w:r>
      <w:r w:rsidR="008653B1" w:rsidRPr="00D4652F">
        <w:rPr>
          <w:rFonts w:cs="Arial"/>
        </w:rPr>
        <w:t xml:space="preserve"> submissions on the </w:t>
      </w:r>
      <w:r w:rsidR="00D82661" w:rsidRPr="00D4652F">
        <w:rPr>
          <w:rFonts w:cs="Arial"/>
        </w:rPr>
        <w:t>Agreement</w:t>
      </w:r>
      <w:r w:rsidR="008653B1" w:rsidRPr="00D4652F">
        <w:rPr>
          <w:rFonts w:cs="Arial"/>
        </w:rPr>
        <w:t xml:space="preserve"> went to</w:t>
      </w:r>
      <w:r w:rsidR="00D20376" w:rsidRPr="00D4652F">
        <w:rPr>
          <w:rFonts w:cs="Arial"/>
        </w:rPr>
        <w:t xml:space="preserve"> </w:t>
      </w:r>
      <w:r w:rsidR="003C0B23" w:rsidRPr="00D4652F">
        <w:rPr>
          <w:rFonts w:cs="Arial"/>
        </w:rPr>
        <w:t xml:space="preserve">various </w:t>
      </w:r>
      <w:r w:rsidR="00D20376" w:rsidRPr="00D4652F">
        <w:rPr>
          <w:rFonts w:cs="Arial"/>
        </w:rPr>
        <w:t xml:space="preserve">matters </w:t>
      </w:r>
      <w:r w:rsidR="003C0B23" w:rsidRPr="00D4652F">
        <w:rPr>
          <w:rFonts w:cs="Arial"/>
        </w:rPr>
        <w:t xml:space="preserve">relating to the </w:t>
      </w:r>
      <w:r w:rsidR="00D82661" w:rsidRPr="00D4652F">
        <w:rPr>
          <w:rFonts w:cs="Arial"/>
        </w:rPr>
        <w:t>Agreement</w:t>
      </w:r>
      <w:r w:rsidR="003C0B23" w:rsidRPr="00D4652F">
        <w:rPr>
          <w:rFonts w:cs="Arial"/>
        </w:rPr>
        <w:t>, including</w:t>
      </w:r>
      <w:r w:rsidR="00D20376" w:rsidRPr="00D4652F">
        <w:rPr>
          <w:rFonts w:cs="Arial"/>
        </w:rPr>
        <w:t>:</w:t>
      </w:r>
    </w:p>
    <w:p w14:paraId="631E3DFA" w14:textId="0666DBCC" w:rsidR="00D20376" w:rsidRPr="00D4652F" w:rsidRDefault="008E77BF" w:rsidP="00CB2757">
      <w:pPr>
        <w:pStyle w:val="ListNumber2"/>
        <w:rPr>
          <w:rFonts w:cs="Arial"/>
        </w:rPr>
      </w:pPr>
      <w:r w:rsidRPr="00D4652F">
        <w:rPr>
          <w:rFonts w:cs="Arial"/>
        </w:rPr>
        <w:t>concerns in relation to the timing of the Agreement due to pending changes to both the EPBC Act and the EP Act</w:t>
      </w:r>
      <w:r w:rsidR="00083789" w:rsidRPr="00D4652F">
        <w:rPr>
          <w:rFonts w:cs="Arial"/>
        </w:rPr>
        <w:t>, and further proposed legislative changes in the NTA</w:t>
      </w:r>
      <w:r w:rsidR="00D20376" w:rsidRPr="00D4652F">
        <w:rPr>
          <w:rFonts w:cs="Arial"/>
        </w:rPr>
        <w:t>;</w:t>
      </w:r>
    </w:p>
    <w:p w14:paraId="69A50443" w14:textId="5AD4326A" w:rsidR="008E77BF" w:rsidRPr="00D4652F" w:rsidRDefault="00FF6EF7" w:rsidP="00CB2757">
      <w:pPr>
        <w:pStyle w:val="ListNumber2"/>
        <w:rPr>
          <w:rFonts w:cs="Arial"/>
        </w:rPr>
      </w:pPr>
      <w:r w:rsidRPr="00D4652F">
        <w:rPr>
          <w:rFonts w:cs="Arial"/>
        </w:rPr>
        <w:t>concerns in relation to the lack of resourcing in the NT Government;</w:t>
      </w:r>
    </w:p>
    <w:p w14:paraId="199F0478" w14:textId="0A0C8F25" w:rsidR="0055344A" w:rsidRPr="00D4652F" w:rsidRDefault="0055344A" w:rsidP="00CB2757">
      <w:pPr>
        <w:pStyle w:val="ListNumber2"/>
        <w:rPr>
          <w:rFonts w:cs="Arial"/>
        </w:rPr>
      </w:pPr>
      <w:r w:rsidRPr="00D4652F">
        <w:rPr>
          <w:rFonts w:cs="Arial"/>
        </w:rPr>
        <w:t>specific suggestions regarding the text or content of the Agreement;</w:t>
      </w:r>
    </w:p>
    <w:p w14:paraId="19D3520A" w14:textId="0A8F2CCC" w:rsidR="00FF6EF7" w:rsidRPr="00D4652F" w:rsidRDefault="00FF6EF7" w:rsidP="00CB2757">
      <w:pPr>
        <w:pStyle w:val="ListNumber2"/>
        <w:rPr>
          <w:rFonts w:cs="Arial"/>
        </w:rPr>
      </w:pPr>
      <w:r w:rsidRPr="00D4652F">
        <w:rPr>
          <w:rFonts w:cs="Arial"/>
        </w:rPr>
        <w:t>potential for conflict of interest in relation to NT Government assessments and approvals of certain actions;</w:t>
      </w:r>
    </w:p>
    <w:p w14:paraId="26417F5F" w14:textId="408A7BAD" w:rsidR="0055344A" w:rsidRPr="00D4652F" w:rsidRDefault="003C0B23" w:rsidP="00CB2757">
      <w:pPr>
        <w:pStyle w:val="ListNumber2"/>
        <w:rPr>
          <w:rFonts w:cs="Arial"/>
        </w:rPr>
      </w:pPr>
      <w:r w:rsidRPr="00D4652F">
        <w:rPr>
          <w:rFonts w:cs="Arial"/>
        </w:rPr>
        <w:t xml:space="preserve">the scope </w:t>
      </w:r>
      <w:r w:rsidR="008E77BF" w:rsidRPr="00D4652F">
        <w:rPr>
          <w:rFonts w:cs="Arial"/>
        </w:rPr>
        <w:t xml:space="preserve">and effectiveness of the EP Act and </w:t>
      </w:r>
      <w:r w:rsidRPr="00D4652F">
        <w:rPr>
          <w:rFonts w:cs="Arial"/>
        </w:rPr>
        <w:t>the A</w:t>
      </w:r>
      <w:r w:rsidR="00D20376" w:rsidRPr="00D4652F">
        <w:rPr>
          <w:rFonts w:cs="Arial"/>
        </w:rPr>
        <w:t>greement;</w:t>
      </w:r>
      <w:r w:rsidR="00E93338" w:rsidRPr="00D4652F">
        <w:rPr>
          <w:rFonts w:cs="Arial"/>
        </w:rPr>
        <w:t xml:space="preserve"> </w:t>
      </w:r>
    </w:p>
    <w:p w14:paraId="5FD60AB3" w14:textId="40C8ACB0" w:rsidR="00D20376" w:rsidRPr="00D4652F" w:rsidRDefault="0055344A" w:rsidP="00CB2757">
      <w:pPr>
        <w:pStyle w:val="ListNumber2"/>
        <w:rPr>
          <w:rFonts w:cs="Arial"/>
        </w:rPr>
      </w:pPr>
      <w:r w:rsidRPr="00D4652F">
        <w:rPr>
          <w:rFonts w:eastAsia="Times New Roman" w:cs="Arial"/>
        </w:rPr>
        <w:t>support for the proposed Agreement as a streamlining measure;</w:t>
      </w:r>
      <w:r w:rsidRPr="00D4652F">
        <w:rPr>
          <w:rFonts w:cs="Arial"/>
        </w:rPr>
        <w:t xml:space="preserve"> </w:t>
      </w:r>
      <w:r w:rsidR="00E93338" w:rsidRPr="00D4652F">
        <w:rPr>
          <w:rFonts w:cs="Arial"/>
        </w:rPr>
        <w:t>and</w:t>
      </w:r>
    </w:p>
    <w:p w14:paraId="4C9A54CC" w14:textId="2684955B" w:rsidR="008E77BF" w:rsidRPr="00D4652F" w:rsidRDefault="00AA3C86" w:rsidP="00CB2757">
      <w:pPr>
        <w:pStyle w:val="ListNumber2"/>
        <w:rPr>
          <w:rFonts w:cs="Arial"/>
        </w:rPr>
      </w:pPr>
      <w:r w:rsidRPr="00D4652F">
        <w:rPr>
          <w:rFonts w:cs="Arial"/>
        </w:rPr>
        <w:t>other matters associated with environmental assessment and approvals processes.</w:t>
      </w:r>
    </w:p>
    <w:p w14:paraId="1824BA17" w14:textId="7B3871A8" w:rsidR="00D20376" w:rsidRPr="00D4652F" w:rsidRDefault="00030B53" w:rsidP="00CB2757">
      <w:pPr>
        <w:pStyle w:val="ListNumber"/>
        <w:rPr>
          <w:rFonts w:cs="Arial"/>
        </w:rPr>
      </w:pPr>
      <w:r w:rsidRPr="00D4652F">
        <w:rPr>
          <w:rFonts w:cs="Arial"/>
        </w:rPr>
        <w:t xml:space="preserve">Detail of the public comments and responses to them </w:t>
      </w:r>
      <w:r w:rsidR="0032798E" w:rsidRPr="00D4652F">
        <w:rPr>
          <w:rFonts w:cs="Arial"/>
        </w:rPr>
        <w:t xml:space="preserve">were </w:t>
      </w:r>
      <w:r w:rsidRPr="00D4652F">
        <w:rPr>
          <w:rFonts w:cs="Arial"/>
        </w:rPr>
        <w:t>included in a separate report on public comments</w:t>
      </w:r>
      <w:r w:rsidR="00083789" w:rsidRPr="00D4652F">
        <w:rPr>
          <w:rFonts w:cs="Arial"/>
        </w:rPr>
        <w:t xml:space="preserve"> prepared by my Department (</w:t>
      </w:r>
      <w:r w:rsidR="00083789" w:rsidRPr="00D4652F">
        <w:rPr>
          <w:rFonts w:cs="Arial"/>
          <w:b/>
          <w:bCs/>
        </w:rPr>
        <w:t>Public Comment Report</w:t>
      </w:r>
      <w:r w:rsidR="00083789" w:rsidRPr="00D4652F">
        <w:rPr>
          <w:rFonts w:cs="Arial"/>
        </w:rPr>
        <w:t>)</w:t>
      </w:r>
      <w:r w:rsidR="00FF6EF7" w:rsidRPr="00D4652F">
        <w:rPr>
          <w:rFonts w:cs="Arial"/>
        </w:rPr>
        <w:t xml:space="preserve">. I have taken into account the public comments in accordance with section 49A(a) in making my decision on whether or not to enter into the Agreement. Furthermore, I approved </w:t>
      </w:r>
      <w:r w:rsidR="00105386" w:rsidRPr="00D4652F">
        <w:rPr>
          <w:rFonts w:cs="Arial"/>
        </w:rPr>
        <w:t xml:space="preserve">the </w:t>
      </w:r>
      <w:r w:rsidR="00FF6EF7" w:rsidRPr="00D4652F">
        <w:rPr>
          <w:rFonts w:cs="Arial"/>
        </w:rPr>
        <w:t>publication of the Public Comment Report in accordance with section 45(4) of the EPBC Act</w:t>
      </w:r>
    </w:p>
    <w:p w14:paraId="5403B1C3" w14:textId="77777777" w:rsidR="005A3C4F" w:rsidRPr="00D4652F" w:rsidRDefault="005A3C4F" w:rsidP="00CB2757">
      <w:pPr>
        <w:pStyle w:val="ListNumber"/>
        <w:rPr>
          <w:rFonts w:cs="Arial"/>
        </w:rPr>
      </w:pPr>
      <w:r w:rsidRPr="00D4652F">
        <w:rPr>
          <w:rFonts w:cs="Arial"/>
        </w:rPr>
        <w:t xml:space="preserve">Section 49A(c) requires that </w:t>
      </w:r>
      <w:r w:rsidR="00612EA8" w:rsidRPr="00D4652F">
        <w:rPr>
          <w:rFonts w:cs="Arial"/>
        </w:rPr>
        <w:t xml:space="preserve">I </w:t>
      </w:r>
      <w:r w:rsidRPr="00D4652F">
        <w:rPr>
          <w:rFonts w:cs="Arial"/>
        </w:rPr>
        <w:t>consider the role and interests of Indigenous people in promoting the conservation and ecologically sustainable use of natural resources</w:t>
      </w:r>
      <w:r w:rsidR="00612EA8" w:rsidRPr="00D4652F">
        <w:rPr>
          <w:rFonts w:cs="Arial"/>
        </w:rPr>
        <w:t>,</w:t>
      </w:r>
      <w:r w:rsidRPr="00D4652F">
        <w:rPr>
          <w:rFonts w:cs="Arial"/>
        </w:rPr>
        <w:t xml:space="preserve"> taking into account Australia’s commitments under the </w:t>
      </w:r>
      <w:r w:rsidRPr="00D4652F">
        <w:rPr>
          <w:rFonts w:cs="Arial"/>
          <w:i/>
        </w:rPr>
        <w:t>Convention on Biological Diversity 1993</w:t>
      </w:r>
      <w:r w:rsidRPr="00D4652F">
        <w:rPr>
          <w:rFonts w:cs="Arial"/>
        </w:rPr>
        <w:t xml:space="preserve"> (the </w:t>
      </w:r>
      <w:r w:rsidRPr="00D4652F">
        <w:rPr>
          <w:rFonts w:cs="Arial"/>
          <w:b/>
          <w:bCs/>
        </w:rPr>
        <w:t>Biodiversity Convention</w:t>
      </w:r>
      <w:r w:rsidRPr="00D4652F">
        <w:rPr>
          <w:rFonts w:cs="Arial"/>
        </w:rPr>
        <w:t xml:space="preserve">). </w:t>
      </w:r>
    </w:p>
    <w:p w14:paraId="30EE9BED" w14:textId="386626CD" w:rsidR="00105386" w:rsidRPr="00D4652F" w:rsidRDefault="000102DC" w:rsidP="00CB2757">
      <w:pPr>
        <w:pStyle w:val="ListNumber"/>
        <w:widowControl w:val="0"/>
        <w:numPr>
          <w:ilvl w:val="0"/>
          <w:numId w:val="5"/>
        </w:numPr>
        <w:rPr>
          <w:rFonts w:cs="Arial"/>
        </w:rPr>
      </w:pPr>
      <w:r w:rsidRPr="00D4652F">
        <w:rPr>
          <w:rFonts w:cs="Arial"/>
        </w:rPr>
        <w:t>Article 14</w:t>
      </w:r>
      <w:r w:rsidR="00105386" w:rsidRPr="00D4652F">
        <w:rPr>
          <w:rFonts w:cs="Arial"/>
        </w:rPr>
        <w:t>(c) o</w:t>
      </w:r>
      <w:r w:rsidRPr="00D4652F">
        <w:rPr>
          <w:rFonts w:cs="Arial"/>
        </w:rPr>
        <w:t xml:space="preserve">f the Biodiversity Convention requires appropriate public participation in </w:t>
      </w:r>
      <w:r w:rsidRPr="00D4652F">
        <w:rPr>
          <w:rFonts w:cs="Arial"/>
        </w:rPr>
        <w:lastRenderedPageBreak/>
        <w:t>environmental impact assessment procedures. Article 8(j) of the Biodiversity Convention also imposes an obligation</w:t>
      </w:r>
      <w:r w:rsidRPr="00D4652F">
        <w:rPr>
          <w:rFonts w:cs="Arial"/>
          <w:lang w:val="en-GB"/>
        </w:rPr>
        <w:t xml:space="preserve">, as far as possible and as appropriate, </w:t>
      </w:r>
      <w:r w:rsidR="00105386" w:rsidRPr="00D4652F">
        <w:rPr>
          <w:rFonts w:cs="Arial"/>
          <w:lang w:val="en-GB"/>
        </w:rPr>
        <w:t xml:space="preserve">and subject to Australia’s national legislation, to respect, preserve and maintain knowledge, innovations and practices of Indigenous and local communities embodying traditional lifestyles relevant for the conservation and sustainable use of biological diversity, and to promote their wider application with the approval and involvement of the holders of such knowledge, innovations, practices and encourage the equitable sharing of the benefits arising from the utilisation of such knowledge, innovations and practices. </w:t>
      </w:r>
    </w:p>
    <w:p w14:paraId="0D550AD0" w14:textId="0A291B9C" w:rsidR="00C15886" w:rsidRPr="00D4652F" w:rsidRDefault="00D83901" w:rsidP="00CB2757">
      <w:pPr>
        <w:pStyle w:val="ListNumber"/>
        <w:widowControl w:val="0"/>
        <w:numPr>
          <w:ilvl w:val="0"/>
          <w:numId w:val="5"/>
        </w:numPr>
        <w:rPr>
          <w:rFonts w:cs="Arial"/>
        </w:rPr>
      </w:pPr>
      <w:r w:rsidRPr="00D4652F">
        <w:rPr>
          <w:rFonts w:cs="Arial"/>
          <w:lang w:val="en-GB"/>
        </w:rPr>
        <w:t xml:space="preserve">I have considered </w:t>
      </w:r>
      <w:r w:rsidR="00083789" w:rsidRPr="00D4652F">
        <w:rPr>
          <w:rFonts w:cs="Arial"/>
          <w:lang w:val="en-GB"/>
        </w:rPr>
        <w:t xml:space="preserve">NTA </w:t>
      </w:r>
      <w:r w:rsidRPr="00D4652F">
        <w:rPr>
          <w:rFonts w:cs="Arial"/>
          <w:lang w:val="en-GB"/>
        </w:rPr>
        <w:t>law governing actions in the NTA</w:t>
      </w:r>
      <w:r w:rsidR="00083789" w:rsidRPr="00D4652F">
        <w:rPr>
          <w:rFonts w:cs="Arial"/>
          <w:lang w:val="en-GB"/>
        </w:rPr>
        <w:t xml:space="preserve"> that</w:t>
      </w:r>
      <w:r w:rsidRPr="00D4652F">
        <w:rPr>
          <w:rFonts w:cs="Arial"/>
          <w:lang w:val="en-GB"/>
        </w:rPr>
        <w:t xml:space="preserve"> requir</w:t>
      </w:r>
      <w:r w:rsidR="00083789" w:rsidRPr="00D4652F">
        <w:rPr>
          <w:rFonts w:cs="Arial"/>
          <w:lang w:val="en-GB"/>
        </w:rPr>
        <w:t>es</w:t>
      </w:r>
      <w:r w:rsidRPr="00D4652F">
        <w:rPr>
          <w:rFonts w:cs="Arial"/>
          <w:lang w:val="en-GB"/>
        </w:rPr>
        <w:t xml:space="preserve"> indigenous consultation as part of the general duties of proponents under an environmental impact assessment process (section 43</w:t>
      </w:r>
      <w:r w:rsidR="00945E55" w:rsidRPr="00D4652F">
        <w:rPr>
          <w:rFonts w:cs="Arial"/>
          <w:lang w:val="en-GB"/>
        </w:rPr>
        <w:t xml:space="preserve"> </w:t>
      </w:r>
      <w:r w:rsidR="003873DC" w:rsidRPr="00D4652F">
        <w:rPr>
          <w:rFonts w:cs="Arial"/>
          <w:lang w:val="en-GB"/>
        </w:rPr>
        <w:t xml:space="preserve">under Part 4 </w:t>
      </w:r>
      <w:r w:rsidRPr="00D4652F">
        <w:rPr>
          <w:rFonts w:cs="Arial"/>
          <w:lang w:val="en-GB"/>
        </w:rPr>
        <w:t xml:space="preserve">of the </w:t>
      </w:r>
      <w:r w:rsidR="00083789" w:rsidRPr="00D4652F">
        <w:rPr>
          <w:rFonts w:cs="Arial"/>
          <w:lang w:val="en-GB"/>
        </w:rPr>
        <w:t>EP Act</w:t>
      </w:r>
      <w:r w:rsidRPr="00D4652F">
        <w:rPr>
          <w:rFonts w:cs="Arial"/>
          <w:lang w:val="en-GB"/>
        </w:rPr>
        <w:t xml:space="preserve">), </w:t>
      </w:r>
      <w:r w:rsidR="00083789" w:rsidRPr="00D4652F">
        <w:rPr>
          <w:rFonts w:cs="Arial"/>
          <w:lang w:val="en-GB"/>
        </w:rPr>
        <w:t xml:space="preserve">which are relevant to </w:t>
      </w:r>
      <w:r w:rsidRPr="00D4652F">
        <w:rPr>
          <w:rFonts w:cs="Arial"/>
          <w:lang w:val="en-GB"/>
        </w:rPr>
        <w:t>Article</w:t>
      </w:r>
      <w:r w:rsidR="00083789" w:rsidRPr="00D4652F">
        <w:rPr>
          <w:rFonts w:cs="Arial"/>
          <w:lang w:val="en-GB"/>
        </w:rPr>
        <w:t xml:space="preserve"> 14</w:t>
      </w:r>
      <w:r w:rsidRPr="00D4652F">
        <w:rPr>
          <w:rFonts w:cs="Arial"/>
          <w:lang w:val="en-GB"/>
        </w:rPr>
        <w:t>(c)</w:t>
      </w:r>
      <w:r w:rsidR="00945E55" w:rsidRPr="00D4652F">
        <w:rPr>
          <w:rFonts w:cs="Arial"/>
          <w:lang w:val="en-GB"/>
        </w:rPr>
        <w:t xml:space="preserve"> and Article 8(j) of the Biodiversity Convention</w:t>
      </w:r>
      <w:r w:rsidRPr="00D4652F">
        <w:rPr>
          <w:rFonts w:cs="Arial"/>
          <w:lang w:val="en-GB"/>
        </w:rPr>
        <w:t>.</w:t>
      </w:r>
      <w:r w:rsidR="00C15886" w:rsidRPr="00D4652F">
        <w:rPr>
          <w:rFonts w:cs="Arial"/>
          <w:lang w:val="en-GB"/>
        </w:rPr>
        <w:t xml:space="preserve"> </w:t>
      </w:r>
    </w:p>
    <w:p w14:paraId="0DB921A3" w14:textId="60FFA11E" w:rsidR="0072013A" w:rsidRPr="00D4652F" w:rsidRDefault="006C2E92" w:rsidP="00CB2757">
      <w:pPr>
        <w:pStyle w:val="ListNumber"/>
        <w:widowControl w:val="0"/>
        <w:numPr>
          <w:ilvl w:val="0"/>
          <w:numId w:val="5"/>
        </w:numPr>
        <w:rPr>
          <w:rFonts w:cs="Arial"/>
        </w:rPr>
      </w:pPr>
      <w:bookmarkStart w:id="19" w:name="_Ref76739405"/>
      <w:r w:rsidRPr="00D4652F">
        <w:rPr>
          <w:rFonts w:cs="Arial"/>
          <w:lang w:val="en-GB"/>
        </w:rPr>
        <w:t>T</w:t>
      </w:r>
      <w:r w:rsidR="00945E55" w:rsidRPr="00D4652F">
        <w:rPr>
          <w:rFonts w:cs="Arial"/>
          <w:lang w:val="en-GB"/>
        </w:rPr>
        <w:t xml:space="preserve">he NTA recognises </w:t>
      </w:r>
      <w:r w:rsidR="00416580" w:rsidRPr="00D4652F">
        <w:rPr>
          <w:rFonts w:cs="Arial"/>
          <w:lang w:val="en-GB"/>
        </w:rPr>
        <w:t xml:space="preserve">the role </w:t>
      </w:r>
      <w:r w:rsidR="00945E55" w:rsidRPr="00D4652F">
        <w:rPr>
          <w:rFonts w:cs="Arial"/>
          <w:lang w:val="en-GB"/>
        </w:rPr>
        <w:t xml:space="preserve">that Aboriginal people </w:t>
      </w:r>
      <w:r w:rsidR="00416580" w:rsidRPr="00D4652F">
        <w:rPr>
          <w:rFonts w:cs="Arial"/>
          <w:lang w:val="en-GB"/>
        </w:rPr>
        <w:t>have as stewards of their country as conferred under their traditions and recognised in law, and the importance of participation by Aboriginal people and communities in environmental decision-making processes.</w:t>
      </w:r>
      <w:r w:rsidR="00C15886" w:rsidRPr="00D4652F">
        <w:rPr>
          <w:rFonts w:cs="Arial"/>
          <w:lang w:val="en-GB"/>
        </w:rPr>
        <w:t xml:space="preserve"> </w:t>
      </w:r>
      <w:r w:rsidR="00C15886" w:rsidRPr="00D4652F">
        <w:rPr>
          <w:rFonts w:cs="Arial"/>
        </w:rPr>
        <w:t>NTA law ensures that Aboriginal people have early input into the assessment of the cultural significance of their heritage and its management so they can continue to fulfil their obligations towards their heritage; and control the way in which cultural knowledge and other information relating specifically to their heritage is used, as this may be an integral aspect of its heritage value.</w:t>
      </w:r>
      <w:bookmarkEnd w:id="19"/>
    </w:p>
    <w:p w14:paraId="0C136CE0" w14:textId="5343FE77" w:rsidR="0072013A" w:rsidRPr="00D4652F" w:rsidRDefault="0072013A" w:rsidP="00CB2757">
      <w:pPr>
        <w:pStyle w:val="ListNumber"/>
        <w:rPr>
          <w:rFonts w:cs="Arial"/>
        </w:rPr>
      </w:pPr>
      <w:r w:rsidRPr="00D4652F">
        <w:rPr>
          <w:rFonts w:cs="Arial"/>
        </w:rPr>
        <w:t xml:space="preserve">The </w:t>
      </w:r>
      <w:r w:rsidR="00C15886" w:rsidRPr="00D4652F">
        <w:rPr>
          <w:rFonts w:cs="Arial"/>
        </w:rPr>
        <w:t xml:space="preserve">NTA </w:t>
      </w:r>
      <w:r w:rsidRPr="00D4652F">
        <w:rPr>
          <w:rFonts w:cs="Arial"/>
        </w:rPr>
        <w:t xml:space="preserve">process enables Aboriginal people to contribute to the promotion of their knowledge and interests in relation to impacts on </w:t>
      </w:r>
      <w:r w:rsidR="00C15886" w:rsidRPr="00D4652F">
        <w:rPr>
          <w:rFonts w:cs="Arial"/>
        </w:rPr>
        <w:t>M</w:t>
      </w:r>
      <w:r w:rsidRPr="00D4652F">
        <w:rPr>
          <w:rFonts w:cs="Arial"/>
        </w:rPr>
        <w:t xml:space="preserve">atters of NES where a relevant matter relates to cultural heritage (which may include impacts on listed threatened species and ecological communities, migratory species, world heritage places, national heritage places, Ramsar wetlands and water resources impacted by coal seam gas and large coal mining developments). </w:t>
      </w:r>
      <w:r w:rsidR="00B954B3" w:rsidRPr="00D4652F">
        <w:rPr>
          <w:rFonts w:cs="Arial"/>
        </w:rPr>
        <w:t>In conjunction with Clause 7.1(b)  of the Agreement, the NTA process promotes the cooperative use of Indigenous peoples’ knowledge and</w:t>
      </w:r>
      <w:r w:rsidRPr="00D4652F">
        <w:rPr>
          <w:rFonts w:cs="Arial"/>
        </w:rPr>
        <w:t xml:space="preserve"> provides for Aboriginal people </w:t>
      </w:r>
      <w:r w:rsidR="00B954B3" w:rsidRPr="00D4652F">
        <w:rPr>
          <w:rFonts w:cs="Arial"/>
        </w:rPr>
        <w:t xml:space="preserve">to be consulted in an appropriate and sensitive manner </w:t>
      </w:r>
      <w:r w:rsidRPr="00D4652F">
        <w:rPr>
          <w:rFonts w:cs="Arial"/>
        </w:rPr>
        <w:t>to contribute to the assessment of individual developments and inform decisions on whether or how developments should proceed, and any conditions of approval.</w:t>
      </w:r>
    </w:p>
    <w:p w14:paraId="1797438E" w14:textId="5D821330" w:rsidR="0072013A" w:rsidRPr="00D4652F" w:rsidRDefault="00762A09" w:rsidP="00CB2757">
      <w:pPr>
        <w:pStyle w:val="ListNumber"/>
        <w:rPr>
          <w:rFonts w:cs="Arial"/>
        </w:rPr>
      </w:pPr>
      <w:r w:rsidRPr="00D4652F">
        <w:rPr>
          <w:rFonts w:cs="Arial"/>
        </w:rPr>
        <w:t>Furthermore, I note tha</w:t>
      </w:r>
      <w:r w:rsidR="004963CA" w:rsidRPr="00D4652F">
        <w:rPr>
          <w:rFonts w:cs="Arial"/>
        </w:rPr>
        <w:t xml:space="preserve">t </w:t>
      </w:r>
      <w:r w:rsidRPr="00D4652F">
        <w:rPr>
          <w:rFonts w:cs="Arial"/>
        </w:rPr>
        <w:t>the Agreement includes recognition of the role and interests of Indigenous people</w:t>
      </w:r>
      <w:r w:rsidR="004963CA" w:rsidRPr="00D4652F">
        <w:rPr>
          <w:rFonts w:cs="Arial"/>
        </w:rPr>
        <w:t xml:space="preserve"> at </w:t>
      </w:r>
      <w:r w:rsidR="00651847" w:rsidRPr="00D4652F">
        <w:rPr>
          <w:rFonts w:cs="Arial"/>
        </w:rPr>
        <w:t>Clause</w:t>
      </w:r>
      <w:r w:rsidR="004963CA" w:rsidRPr="00D4652F">
        <w:rPr>
          <w:rFonts w:cs="Arial"/>
        </w:rPr>
        <w:t xml:space="preserve"> 7</w:t>
      </w:r>
      <w:r w:rsidRPr="00D4652F">
        <w:rPr>
          <w:rFonts w:cs="Arial"/>
        </w:rPr>
        <w:t xml:space="preserve">. </w:t>
      </w:r>
      <w:r w:rsidR="00651847" w:rsidRPr="00D4652F">
        <w:rPr>
          <w:rFonts w:cs="Arial"/>
        </w:rPr>
        <w:t>Clause</w:t>
      </w:r>
      <w:r w:rsidRPr="00D4652F">
        <w:rPr>
          <w:rFonts w:cs="Arial"/>
        </w:rPr>
        <w:t xml:space="preserve"> 7.1(a) </w:t>
      </w:r>
      <w:r w:rsidR="00036CAE" w:rsidRPr="00D4652F">
        <w:rPr>
          <w:rFonts w:cs="Arial"/>
        </w:rPr>
        <w:t>provides</w:t>
      </w:r>
      <w:r w:rsidRPr="00D4652F">
        <w:rPr>
          <w:rFonts w:cs="Arial"/>
        </w:rPr>
        <w:t xml:space="preserve"> that the parties agree that assessments of a controlled action made in accordance with Schedule 1, will recognise the role and interests of Indigenous peoples in promoting the conservation and ecologically sustainable use of natural resources</w:t>
      </w:r>
      <w:r w:rsidR="004963CA" w:rsidRPr="00D4652F">
        <w:rPr>
          <w:rFonts w:cs="Arial"/>
        </w:rPr>
        <w:t xml:space="preserve">. </w:t>
      </w:r>
      <w:r w:rsidR="00651847" w:rsidRPr="00D4652F">
        <w:rPr>
          <w:rFonts w:cs="Arial"/>
        </w:rPr>
        <w:t>Clause</w:t>
      </w:r>
      <w:r w:rsidR="004963CA" w:rsidRPr="00D4652F">
        <w:rPr>
          <w:rFonts w:cs="Arial"/>
        </w:rPr>
        <w:t xml:space="preserve"> 7.1(c) commits the NTA to ensure that proponents take all reasonable steps to obtain the views of any group of Indigenous people directly affected by a controlled action and that, where appropriate, views of Indigenous people will be treated as the primary source of information on the value of Indigenous cultural heritage</w:t>
      </w:r>
      <w:r w:rsidRPr="00D4652F">
        <w:rPr>
          <w:rFonts w:cs="Arial"/>
        </w:rPr>
        <w:t>.</w:t>
      </w:r>
    </w:p>
    <w:p w14:paraId="1612A213" w14:textId="67D50B53" w:rsidR="00036CAE" w:rsidRPr="00D4652F" w:rsidRDefault="00651847" w:rsidP="00CB2757">
      <w:pPr>
        <w:pStyle w:val="ListNumber"/>
        <w:rPr>
          <w:rFonts w:cs="Arial"/>
        </w:rPr>
      </w:pPr>
      <w:r w:rsidRPr="00D4652F">
        <w:rPr>
          <w:rFonts w:cs="Arial"/>
        </w:rPr>
        <w:t>Clause</w:t>
      </w:r>
      <w:r w:rsidR="00036CAE" w:rsidRPr="00D4652F">
        <w:rPr>
          <w:rFonts w:cs="Arial"/>
        </w:rPr>
        <w:t xml:space="preserve"> 7.3 </w:t>
      </w:r>
      <w:r w:rsidR="00036CAE" w:rsidRPr="00D4652F">
        <w:rPr>
          <w:rFonts w:cs="Arial"/>
          <w:lang w:val="en-GB"/>
        </w:rPr>
        <w:t xml:space="preserve">provides that the NTA will, in providing public access to assessment documentation, make special arrangements, as appropriate, to ensure affected groups with particular communication needs have an adequate opportunity to comment on controlled actions assessed in the manner specified in Schedule 1 and </w:t>
      </w:r>
      <w:r w:rsidR="00036CAE" w:rsidRPr="00D4652F">
        <w:rPr>
          <w:rFonts w:cs="Arial"/>
        </w:rPr>
        <w:t>comment on, and otherwise access, assessment documentation for such controlled actions.</w:t>
      </w:r>
      <w:r w:rsidR="003813AC" w:rsidRPr="00D4652F">
        <w:rPr>
          <w:rFonts w:cs="Arial"/>
        </w:rPr>
        <w:t xml:space="preserve">  In particular, </w:t>
      </w:r>
      <w:r w:rsidR="003813AC" w:rsidRPr="00D4652F">
        <w:rPr>
          <w:rFonts w:cs="Arial"/>
        </w:rPr>
        <w:lastRenderedPageBreak/>
        <w:t xml:space="preserve">Clause 7.3(b) requires NTA to make arrangements to ensure that affected Indigenous people have reasonable opportunity to comment on controlled actions assessed in a manner specified in Schedule 1. </w:t>
      </w:r>
    </w:p>
    <w:p w14:paraId="007B2FC7" w14:textId="5893EA9C" w:rsidR="00036CAE" w:rsidRPr="00D4652F" w:rsidRDefault="00036CAE" w:rsidP="00CB2757">
      <w:pPr>
        <w:pStyle w:val="ListNumber"/>
        <w:widowControl w:val="0"/>
        <w:numPr>
          <w:ilvl w:val="0"/>
          <w:numId w:val="5"/>
        </w:numPr>
        <w:rPr>
          <w:rFonts w:cs="Arial"/>
        </w:rPr>
      </w:pPr>
      <w:r w:rsidRPr="00D4652F">
        <w:rPr>
          <w:rFonts w:cs="Arial"/>
          <w:lang w:val="en-GB"/>
        </w:rPr>
        <w:t>I find that the mandated opportunity for Indigenous people to participate in the N</w:t>
      </w:r>
      <w:r w:rsidR="003B0ADD" w:rsidRPr="00D4652F">
        <w:rPr>
          <w:rFonts w:cs="Arial"/>
          <w:lang w:val="en-GB"/>
        </w:rPr>
        <w:t>TA</w:t>
      </w:r>
      <w:r w:rsidRPr="00D4652F">
        <w:rPr>
          <w:rFonts w:cs="Arial"/>
          <w:lang w:val="en-GB"/>
        </w:rPr>
        <w:t xml:space="preserve"> assessment process and the commitments in </w:t>
      </w:r>
      <w:r w:rsidR="00651847" w:rsidRPr="00D4652F">
        <w:rPr>
          <w:rFonts w:cs="Arial"/>
          <w:lang w:val="en-GB"/>
        </w:rPr>
        <w:t>Clause</w:t>
      </w:r>
      <w:r w:rsidRPr="00D4652F">
        <w:rPr>
          <w:rFonts w:cs="Arial"/>
          <w:lang w:val="en-GB"/>
        </w:rPr>
        <w:t xml:space="preserve"> </w:t>
      </w:r>
      <w:r w:rsidR="003B0ADD" w:rsidRPr="00D4652F">
        <w:rPr>
          <w:rFonts w:cs="Arial"/>
          <w:lang w:val="en-GB"/>
        </w:rPr>
        <w:t>7</w:t>
      </w:r>
      <w:r w:rsidRPr="00D4652F">
        <w:rPr>
          <w:rFonts w:cs="Arial"/>
          <w:lang w:val="en-GB"/>
        </w:rPr>
        <w:t xml:space="preserve"> of the Agreement, ensures an effective role for Indigenous peoples in promoting the conservation and ecologically sustainable use of natural resources, taking into account Australia’s relevant obligations under the Biodiversity Convention.</w:t>
      </w:r>
    </w:p>
    <w:p w14:paraId="7A8FF1C6" w14:textId="77777777" w:rsidR="005A3C4F" w:rsidRPr="00D4652F" w:rsidRDefault="00C20A54" w:rsidP="00CB2757">
      <w:pPr>
        <w:pStyle w:val="ListNumber"/>
        <w:keepNext/>
        <w:numPr>
          <w:ilvl w:val="0"/>
          <w:numId w:val="0"/>
        </w:numPr>
        <w:rPr>
          <w:rFonts w:cs="Arial"/>
          <w:b/>
        </w:rPr>
      </w:pPr>
      <w:r w:rsidRPr="00D4652F">
        <w:rPr>
          <w:rFonts w:cs="Arial"/>
          <w:b/>
        </w:rPr>
        <w:t>Minister may only enter into agreement if prescribed criteria are met (</w:t>
      </w:r>
      <w:r w:rsidR="003613EE" w:rsidRPr="00D4652F">
        <w:rPr>
          <w:rFonts w:cs="Arial"/>
          <w:b/>
        </w:rPr>
        <w:t>s</w:t>
      </w:r>
      <w:r w:rsidRPr="00D4652F">
        <w:rPr>
          <w:rFonts w:cs="Arial"/>
          <w:b/>
        </w:rPr>
        <w:t>ection 50 of the EPBC Act)</w:t>
      </w:r>
    </w:p>
    <w:p w14:paraId="3F6BC925" w14:textId="77777777" w:rsidR="00B27E59" w:rsidRPr="00D4652F" w:rsidRDefault="00C20A54" w:rsidP="00CB2757">
      <w:pPr>
        <w:pStyle w:val="ListNumber"/>
        <w:keepNext/>
        <w:rPr>
          <w:rFonts w:cs="Arial"/>
        </w:rPr>
      </w:pPr>
      <w:bookmarkStart w:id="20" w:name="_Ref76739429"/>
      <w:r w:rsidRPr="00D4652F">
        <w:rPr>
          <w:rFonts w:cs="Arial"/>
        </w:rPr>
        <w:t xml:space="preserve">Section 50(a) of the EPBC Act requires </w:t>
      </w:r>
      <w:r w:rsidR="00612EA8" w:rsidRPr="00D4652F">
        <w:rPr>
          <w:rFonts w:cs="Arial"/>
        </w:rPr>
        <w:t xml:space="preserve">me to be satisfied that </w:t>
      </w:r>
      <w:r w:rsidRPr="00D4652F">
        <w:rPr>
          <w:rFonts w:cs="Arial"/>
        </w:rPr>
        <w:t>a bilateral agreement accord</w:t>
      </w:r>
      <w:r w:rsidR="00612EA8" w:rsidRPr="00D4652F">
        <w:rPr>
          <w:rFonts w:cs="Arial"/>
        </w:rPr>
        <w:t>s</w:t>
      </w:r>
      <w:r w:rsidRPr="00D4652F">
        <w:rPr>
          <w:rFonts w:cs="Arial"/>
        </w:rPr>
        <w:t xml:space="preserve"> with the objects of the EPBC Act</w:t>
      </w:r>
      <w:r w:rsidR="00510EDE" w:rsidRPr="00D4652F">
        <w:rPr>
          <w:rFonts w:cs="Arial"/>
        </w:rPr>
        <w:t xml:space="preserve"> as set out in section 3(1)</w:t>
      </w:r>
      <w:r w:rsidRPr="00D4652F">
        <w:rPr>
          <w:rFonts w:cs="Arial"/>
        </w:rPr>
        <w:t>.</w:t>
      </w:r>
      <w:bookmarkEnd w:id="20"/>
      <w:r w:rsidRPr="00D4652F">
        <w:rPr>
          <w:rFonts w:cs="Arial"/>
        </w:rPr>
        <w:t xml:space="preserve"> </w:t>
      </w:r>
    </w:p>
    <w:p w14:paraId="7F3B45A4" w14:textId="6AEB6722" w:rsidR="00246C45" w:rsidRPr="00D4652F" w:rsidRDefault="00B27E59" w:rsidP="00CB2757">
      <w:pPr>
        <w:pStyle w:val="ListNumber"/>
        <w:keepNext/>
        <w:rPr>
          <w:rFonts w:cs="Arial"/>
        </w:rPr>
      </w:pPr>
      <w:r w:rsidRPr="00D4652F">
        <w:rPr>
          <w:rFonts w:cs="Arial"/>
        </w:rPr>
        <w:t xml:space="preserve">Object C of the </w:t>
      </w:r>
      <w:r w:rsidR="007F60E2" w:rsidRPr="00D4652F">
        <w:rPr>
          <w:rFonts w:cs="Arial"/>
        </w:rPr>
        <w:t>A</w:t>
      </w:r>
      <w:r w:rsidR="004E2106" w:rsidRPr="00D4652F">
        <w:rPr>
          <w:rFonts w:cs="Arial"/>
        </w:rPr>
        <w:t xml:space="preserve">greement outlines how the Commonwealth and </w:t>
      </w:r>
      <w:r w:rsidR="0098713E" w:rsidRPr="00D4652F">
        <w:rPr>
          <w:rFonts w:cs="Arial"/>
        </w:rPr>
        <w:t xml:space="preserve">the </w:t>
      </w:r>
      <w:r w:rsidR="007E273C" w:rsidRPr="00D4652F">
        <w:rPr>
          <w:rFonts w:cs="Arial"/>
        </w:rPr>
        <w:t>NT</w:t>
      </w:r>
      <w:r w:rsidR="00651847" w:rsidRPr="00D4652F">
        <w:rPr>
          <w:rFonts w:cs="Arial"/>
        </w:rPr>
        <w:t>A</w:t>
      </w:r>
      <w:r w:rsidR="004E2106" w:rsidRPr="00D4652F">
        <w:rPr>
          <w:rFonts w:cs="Arial"/>
        </w:rPr>
        <w:t xml:space="preserve"> </w:t>
      </w:r>
      <w:r w:rsidR="007F01B9" w:rsidRPr="00D4652F">
        <w:rPr>
          <w:rFonts w:cs="Arial"/>
        </w:rPr>
        <w:t xml:space="preserve">are jointly committed to </w:t>
      </w:r>
      <w:r w:rsidR="004E2106" w:rsidRPr="00D4652F">
        <w:rPr>
          <w:rFonts w:cs="Arial"/>
        </w:rPr>
        <w:t>maintain</w:t>
      </w:r>
      <w:r w:rsidR="007F01B9" w:rsidRPr="00D4652F">
        <w:rPr>
          <w:rFonts w:cs="Arial"/>
        </w:rPr>
        <w:t>ing</w:t>
      </w:r>
      <w:r w:rsidR="004E2106" w:rsidRPr="00D4652F">
        <w:rPr>
          <w:rFonts w:cs="Arial"/>
        </w:rPr>
        <w:t xml:space="preserve"> their commitment to high environmental standards</w:t>
      </w:r>
      <w:r w:rsidR="007F01B9" w:rsidRPr="00D4652F">
        <w:rPr>
          <w:rFonts w:cs="Arial"/>
        </w:rPr>
        <w:t xml:space="preserve"> and working together to</w:t>
      </w:r>
      <w:r w:rsidR="00057AD9" w:rsidRPr="00D4652F">
        <w:rPr>
          <w:rFonts w:cs="Arial"/>
        </w:rPr>
        <w:t xml:space="preserve"> </w:t>
      </w:r>
      <w:r w:rsidR="007F01B9" w:rsidRPr="00D4652F">
        <w:rPr>
          <w:rFonts w:cs="Arial"/>
        </w:rPr>
        <w:t>streamline environmental assessment</w:t>
      </w:r>
      <w:r w:rsidR="004E2106" w:rsidRPr="00D4652F">
        <w:rPr>
          <w:rFonts w:cs="Arial"/>
        </w:rPr>
        <w:t xml:space="preserve">, </w:t>
      </w:r>
      <w:r w:rsidR="007F01B9" w:rsidRPr="00D4652F">
        <w:rPr>
          <w:rFonts w:cs="Arial"/>
        </w:rPr>
        <w:t xml:space="preserve">including by </w:t>
      </w:r>
      <w:r w:rsidR="004E2106" w:rsidRPr="00D4652F">
        <w:rPr>
          <w:rFonts w:cs="Arial"/>
        </w:rPr>
        <w:t xml:space="preserve">making swift decisions and delivering certain outcomes. </w:t>
      </w:r>
      <w:r w:rsidR="00246C45" w:rsidRPr="00D4652F">
        <w:rPr>
          <w:rFonts w:cs="Arial"/>
        </w:rPr>
        <w:t xml:space="preserve">This </w:t>
      </w:r>
      <w:r w:rsidR="00057AD9" w:rsidRPr="00D4652F">
        <w:rPr>
          <w:rFonts w:cs="Arial"/>
        </w:rPr>
        <w:t xml:space="preserve">overarching intention </w:t>
      </w:r>
      <w:r w:rsidR="00246C45" w:rsidRPr="00D4652F">
        <w:rPr>
          <w:rFonts w:cs="Arial"/>
        </w:rPr>
        <w:t>supports achievement of</w:t>
      </w:r>
      <w:r w:rsidR="00606454" w:rsidRPr="00D4652F">
        <w:rPr>
          <w:rFonts w:cs="Arial"/>
        </w:rPr>
        <w:t xml:space="preserve"> </w:t>
      </w:r>
      <w:r w:rsidR="00521FE8" w:rsidRPr="00D4652F">
        <w:rPr>
          <w:rFonts w:cs="Arial"/>
        </w:rPr>
        <w:t>o</w:t>
      </w:r>
      <w:r w:rsidR="00246C45" w:rsidRPr="00D4652F">
        <w:rPr>
          <w:rFonts w:cs="Arial"/>
        </w:rPr>
        <w:t>bject</w:t>
      </w:r>
      <w:r w:rsidR="00606454" w:rsidRPr="00D4652F">
        <w:rPr>
          <w:rFonts w:cs="Arial"/>
        </w:rPr>
        <w:t xml:space="preserve"> 3(1)</w:t>
      </w:r>
      <w:r w:rsidR="00246C45" w:rsidRPr="00D4652F">
        <w:rPr>
          <w:rFonts w:cs="Arial"/>
        </w:rPr>
        <w:t>(d)</w:t>
      </w:r>
      <w:r w:rsidR="00057AD9" w:rsidRPr="00D4652F">
        <w:rPr>
          <w:rFonts w:cs="Arial"/>
        </w:rPr>
        <w:t xml:space="preserve"> </w:t>
      </w:r>
      <w:r w:rsidR="00246C45" w:rsidRPr="00D4652F">
        <w:rPr>
          <w:rFonts w:cs="Arial"/>
        </w:rPr>
        <w:t xml:space="preserve">of the EPBC Act, which </w:t>
      </w:r>
      <w:r w:rsidR="007F01B9" w:rsidRPr="00D4652F">
        <w:rPr>
          <w:rFonts w:cs="Arial"/>
        </w:rPr>
        <w:t xml:space="preserve">is </w:t>
      </w:r>
      <w:r w:rsidR="00246C45" w:rsidRPr="00D4652F">
        <w:rPr>
          <w:rFonts w:cs="Arial"/>
        </w:rPr>
        <w:t xml:space="preserve">to promote a co-operative approach to the protection and management of the environment. </w:t>
      </w:r>
    </w:p>
    <w:p w14:paraId="1FEBA994" w14:textId="7D0616E2" w:rsidR="00EB43BA" w:rsidRPr="00D4652F" w:rsidRDefault="00EB43BA" w:rsidP="00CB2757">
      <w:pPr>
        <w:pStyle w:val="ListNumber"/>
        <w:keepNext/>
        <w:rPr>
          <w:rFonts w:cs="Arial"/>
        </w:rPr>
      </w:pPr>
      <w:r w:rsidRPr="00D4652F">
        <w:rPr>
          <w:rFonts w:cs="Arial"/>
        </w:rPr>
        <w:t>Object</w:t>
      </w:r>
      <w:r w:rsidR="00F9426C" w:rsidRPr="00D4652F">
        <w:rPr>
          <w:rFonts w:cs="Arial"/>
        </w:rPr>
        <w:t xml:space="preserve"> </w:t>
      </w:r>
      <w:r w:rsidR="00246C45" w:rsidRPr="00D4652F">
        <w:rPr>
          <w:rFonts w:cs="Arial"/>
        </w:rPr>
        <w:t>D</w:t>
      </w:r>
      <w:r w:rsidRPr="00D4652F">
        <w:rPr>
          <w:rFonts w:cs="Arial"/>
        </w:rPr>
        <w:t xml:space="preserve"> of the </w:t>
      </w:r>
      <w:r w:rsidR="00D82661" w:rsidRPr="00D4652F">
        <w:rPr>
          <w:rFonts w:cs="Arial"/>
        </w:rPr>
        <w:t>Agreement</w:t>
      </w:r>
      <w:r w:rsidRPr="00D4652F">
        <w:rPr>
          <w:rFonts w:cs="Arial"/>
        </w:rPr>
        <w:t xml:space="preserve"> outlines the commitment of the parties to</w:t>
      </w:r>
      <w:r w:rsidR="00BE6B24" w:rsidRPr="00D4652F">
        <w:rPr>
          <w:rFonts w:cs="Arial"/>
        </w:rPr>
        <w:t xml:space="preserve"> work cooperatively to</w:t>
      </w:r>
      <w:r w:rsidRPr="00D4652F">
        <w:rPr>
          <w:rFonts w:cs="Arial"/>
        </w:rPr>
        <w:t>:</w:t>
      </w:r>
    </w:p>
    <w:p w14:paraId="2ED55621" w14:textId="77777777" w:rsidR="009D5D8B" w:rsidRPr="00D4652F" w:rsidRDefault="009D5D8B" w:rsidP="00CB2757">
      <w:pPr>
        <w:pStyle w:val="ListNumber2"/>
        <w:rPr>
          <w:rFonts w:cs="Arial"/>
        </w:rPr>
      </w:pPr>
      <w:r w:rsidRPr="00D4652F">
        <w:rPr>
          <w:rFonts w:cs="Arial"/>
        </w:rPr>
        <w:t xml:space="preserve">protect the environment; </w:t>
      </w:r>
    </w:p>
    <w:p w14:paraId="4955EEC7" w14:textId="77777777" w:rsidR="009D5D8B" w:rsidRPr="00D4652F" w:rsidRDefault="009D5D8B" w:rsidP="00CB2757">
      <w:pPr>
        <w:pStyle w:val="ListNumber2"/>
        <w:rPr>
          <w:rFonts w:cs="Arial"/>
        </w:rPr>
      </w:pPr>
      <w:r w:rsidRPr="00D4652F">
        <w:rPr>
          <w:rFonts w:cs="Arial"/>
        </w:rPr>
        <w:t xml:space="preserve">promote the conservation and ecologically sustainable use of natural resources; </w:t>
      </w:r>
    </w:p>
    <w:p w14:paraId="00B62A61" w14:textId="23DE0062" w:rsidR="009D5D8B" w:rsidRPr="00D4652F" w:rsidRDefault="009D5D8B" w:rsidP="00CB2757">
      <w:pPr>
        <w:pStyle w:val="ListNumber2"/>
        <w:rPr>
          <w:rFonts w:cs="Arial"/>
        </w:rPr>
      </w:pPr>
      <w:r w:rsidRPr="00D4652F">
        <w:rPr>
          <w:rFonts w:cs="Arial"/>
        </w:rPr>
        <w:t>ensure an efficient, timely and effective process for environmental assessment of</w:t>
      </w:r>
      <w:r w:rsidR="00BE6B24" w:rsidRPr="00D4652F">
        <w:rPr>
          <w:rFonts w:cs="Arial"/>
        </w:rPr>
        <w:t xml:space="preserve"> controlled</w:t>
      </w:r>
      <w:r w:rsidRPr="00D4652F">
        <w:rPr>
          <w:rFonts w:cs="Arial"/>
        </w:rPr>
        <w:t xml:space="preserve"> actions; </w:t>
      </w:r>
    </w:p>
    <w:p w14:paraId="678475CC" w14:textId="4C55A088" w:rsidR="00EB43BA" w:rsidRPr="00D4652F" w:rsidRDefault="009D5D8B" w:rsidP="00CB2757">
      <w:pPr>
        <w:pStyle w:val="ListNumber2"/>
        <w:rPr>
          <w:rFonts w:cs="Arial"/>
        </w:rPr>
      </w:pPr>
      <w:r w:rsidRPr="00D4652F">
        <w:rPr>
          <w:rFonts w:cs="Arial"/>
        </w:rPr>
        <w:t>minimise duplication in the environmental assessment and approval process</w:t>
      </w:r>
      <w:r w:rsidR="00BE6B24" w:rsidRPr="00D4652F">
        <w:rPr>
          <w:rFonts w:cs="Arial"/>
        </w:rPr>
        <w:t xml:space="preserve">es of the </w:t>
      </w:r>
      <w:r w:rsidRPr="00D4652F">
        <w:rPr>
          <w:rFonts w:cs="Arial"/>
        </w:rPr>
        <w:t xml:space="preserve">Commonwealth </w:t>
      </w:r>
      <w:r w:rsidR="00BE6B24" w:rsidRPr="00D4652F">
        <w:rPr>
          <w:rFonts w:cs="Arial"/>
        </w:rPr>
        <w:t>and the</w:t>
      </w:r>
      <w:r w:rsidRPr="00D4652F">
        <w:rPr>
          <w:rFonts w:cs="Arial"/>
        </w:rPr>
        <w:t xml:space="preserve"> NT</w:t>
      </w:r>
      <w:r w:rsidR="00BE6B24" w:rsidRPr="00D4652F">
        <w:rPr>
          <w:rFonts w:cs="Arial"/>
        </w:rPr>
        <w:t>A</w:t>
      </w:r>
      <w:r w:rsidRPr="00D4652F">
        <w:rPr>
          <w:rFonts w:cs="Arial"/>
        </w:rPr>
        <w:t>.</w:t>
      </w:r>
    </w:p>
    <w:p w14:paraId="5FA7F38B" w14:textId="77777777" w:rsidR="008538CF" w:rsidRPr="00D4652F" w:rsidRDefault="00606454" w:rsidP="00CB2757">
      <w:pPr>
        <w:pStyle w:val="ListNumber"/>
        <w:keepNext/>
        <w:rPr>
          <w:rFonts w:cs="Arial"/>
        </w:rPr>
      </w:pPr>
      <w:r w:rsidRPr="00D4652F">
        <w:rPr>
          <w:rFonts w:cs="Arial"/>
        </w:rPr>
        <w:t>Paragraphs (</w:t>
      </w:r>
      <w:r w:rsidR="00836B85" w:rsidRPr="00D4652F">
        <w:rPr>
          <w:rFonts w:cs="Arial"/>
        </w:rPr>
        <w:t>a</w:t>
      </w:r>
      <w:r w:rsidRPr="00D4652F">
        <w:rPr>
          <w:rFonts w:cs="Arial"/>
        </w:rPr>
        <w:t xml:space="preserve">) – </w:t>
      </w:r>
      <w:r w:rsidR="007F60E2" w:rsidRPr="00D4652F">
        <w:rPr>
          <w:rFonts w:cs="Arial"/>
        </w:rPr>
        <w:t>(d)</w:t>
      </w:r>
      <w:r w:rsidR="00C9187F" w:rsidRPr="00D4652F">
        <w:rPr>
          <w:rFonts w:cs="Arial"/>
        </w:rPr>
        <w:t xml:space="preserve"> above give</w:t>
      </w:r>
      <w:r w:rsidR="00521FE8" w:rsidRPr="00D4652F">
        <w:rPr>
          <w:rFonts w:cs="Arial"/>
        </w:rPr>
        <w:t xml:space="preserve"> effect to o</w:t>
      </w:r>
      <w:r w:rsidR="00246C45" w:rsidRPr="00D4652F">
        <w:rPr>
          <w:rFonts w:cs="Arial"/>
        </w:rPr>
        <w:t>bject</w:t>
      </w:r>
      <w:r w:rsidR="00836B85" w:rsidRPr="00D4652F">
        <w:rPr>
          <w:rFonts w:cs="Arial"/>
        </w:rPr>
        <w:t>s</w:t>
      </w:r>
      <w:r w:rsidR="00246C45" w:rsidRPr="00D4652F">
        <w:rPr>
          <w:rFonts w:cs="Arial"/>
        </w:rPr>
        <w:t xml:space="preserve"> </w:t>
      </w:r>
      <w:r w:rsidRPr="00D4652F">
        <w:rPr>
          <w:rFonts w:cs="Arial"/>
        </w:rPr>
        <w:t>3(1)</w:t>
      </w:r>
      <w:r w:rsidR="00246C45" w:rsidRPr="00D4652F">
        <w:rPr>
          <w:rFonts w:cs="Arial"/>
        </w:rPr>
        <w:t>(a)</w:t>
      </w:r>
      <w:r w:rsidR="008538CF" w:rsidRPr="00D4652F">
        <w:rPr>
          <w:rFonts w:cs="Arial"/>
        </w:rPr>
        <w:t>, (b), (c), (ca)</w:t>
      </w:r>
      <w:r w:rsidR="00246C45" w:rsidRPr="00D4652F">
        <w:rPr>
          <w:rFonts w:cs="Arial"/>
        </w:rPr>
        <w:t xml:space="preserve"> </w:t>
      </w:r>
      <w:r w:rsidR="00896E6E" w:rsidRPr="00D4652F">
        <w:rPr>
          <w:rFonts w:cs="Arial"/>
        </w:rPr>
        <w:t xml:space="preserve">and </w:t>
      </w:r>
      <w:r w:rsidR="00836B85" w:rsidRPr="00D4652F">
        <w:rPr>
          <w:rFonts w:cs="Arial"/>
        </w:rPr>
        <w:t xml:space="preserve">(3)(1)(e) </w:t>
      </w:r>
      <w:r w:rsidR="00246C45" w:rsidRPr="00D4652F">
        <w:rPr>
          <w:rFonts w:cs="Arial"/>
        </w:rPr>
        <w:t xml:space="preserve">of the EPBC Act, which </w:t>
      </w:r>
      <w:r w:rsidR="00836B85" w:rsidRPr="00D4652F">
        <w:rPr>
          <w:rFonts w:cs="Arial"/>
        </w:rPr>
        <w:t>are</w:t>
      </w:r>
      <w:r w:rsidR="00246C45" w:rsidRPr="00D4652F">
        <w:rPr>
          <w:rFonts w:cs="Arial"/>
        </w:rPr>
        <w:t xml:space="preserve"> to</w:t>
      </w:r>
      <w:r w:rsidR="00E73564" w:rsidRPr="00D4652F">
        <w:rPr>
          <w:rFonts w:cs="Arial"/>
        </w:rPr>
        <w:t>:</w:t>
      </w:r>
    </w:p>
    <w:p w14:paraId="4936F808" w14:textId="77777777" w:rsidR="008538CF" w:rsidRPr="00D4652F" w:rsidRDefault="00246C45" w:rsidP="00CB2757">
      <w:pPr>
        <w:pStyle w:val="ListNumber2"/>
        <w:rPr>
          <w:rFonts w:cs="Arial"/>
        </w:rPr>
      </w:pPr>
      <w:r w:rsidRPr="00D4652F">
        <w:rPr>
          <w:rFonts w:cs="Arial"/>
        </w:rPr>
        <w:t>provide for the protection of the environment, especially those aspects of the environment that are matters of national environmental significance</w:t>
      </w:r>
      <w:r w:rsidR="008538CF" w:rsidRPr="00D4652F">
        <w:rPr>
          <w:rFonts w:cs="Arial"/>
        </w:rPr>
        <w:t>;</w:t>
      </w:r>
    </w:p>
    <w:p w14:paraId="5CD63142" w14:textId="77777777" w:rsidR="008538CF" w:rsidRPr="00D4652F" w:rsidRDefault="008538CF" w:rsidP="00CB2757">
      <w:pPr>
        <w:pStyle w:val="ListNumber2"/>
        <w:rPr>
          <w:rFonts w:cs="Arial"/>
        </w:rPr>
      </w:pPr>
      <w:r w:rsidRPr="00D4652F">
        <w:rPr>
          <w:rFonts w:cs="Arial"/>
        </w:rPr>
        <w:t>promote ecologically sustainable development through the conservation and ecologically sustainable use of natural resources</w:t>
      </w:r>
      <w:r w:rsidR="007270C6" w:rsidRPr="00D4652F">
        <w:rPr>
          <w:rFonts w:cs="Arial"/>
        </w:rPr>
        <w:t>;</w:t>
      </w:r>
    </w:p>
    <w:p w14:paraId="202C8F77" w14:textId="77777777" w:rsidR="007270C6" w:rsidRPr="00D4652F" w:rsidRDefault="008538CF" w:rsidP="00CB2757">
      <w:pPr>
        <w:pStyle w:val="ListNumber2"/>
        <w:rPr>
          <w:rFonts w:cs="Arial"/>
        </w:rPr>
      </w:pPr>
      <w:r w:rsidRPr="00D4652F">
        <w:rPr>
          <w:rFonts w:cs="Arial"/>
        </w:rPr>
        <w:t>promote the conservation of biodiversity</w:t>
      </w:r>
      <w:r w:rsidR="007270C6" w:rsidRPr="00D4652F">
        <w:rPr>
          <w:rFonts w:cs="Arial"/>
        </w:rPr>
        <w:t>;</w:t>
      </w:r>
    </w:p>
    <w:p w14:paraId="68887D94" w14:textId="71B3ADC3" w:rsidR="007270C6" w:rsidRPr="00D4652F" w:rsidRDefault="007270C6" w:rsidP="00CB2757">
      <w:pPr>
        <w:pStyle w:val="ListNumber2"/>
        <w:rPr>
          <w:rFonts w:cs="Arial"/>
        </w:rPr>
      </w:pPr>
      <w:r w:rsidRPr="00D4652F">
        <w:rPr>
          <w:rFonts w:cs="Arial"/>
        </w:rPr>
        <w:t>provide for the protection and conservation of heritage;</w:t>
      </w:r>
      <w:r w:rsidR="00F9426C" w:rsidRPr="00D4652F">
        <w:rPr>
          <w:rFonts w:cs="Arial"/>
        </w:rPr>
        <w:t xml:space="preserve"> and</w:t>
      </w:r>
    </w:p>
    <w:p w14:paraId="57467D31" w14:textId="5045CC2E" w:rsidR="00EB43BA" w:rsidRPr="00D4652F" w:rsidRDefault="00836B85" w:rsidP="00CB2757">
      <w:pPr>
        <w:pStyle w:val="ListNumber2"/>
        <w:rPr>
          <w:rFonts w:cs="Arial"/>
        </w:rPr>
      </w:pPr>
      <w:r w:rsidRPr="00D4652F">
        <w:rPr>
          <w:rFonts w:cs="Arial"/>
        </w:rPr>
        <w:t>assist in the co-operative implementation of Australia’s international environmental responsibilities</w:t>
      </w:r>
      <w:r w:rsidR="007F60E2" w:rsidRPr="00D4652F">
        <w:rPr>
          <w:rFonts w:cs="Arial"/>
        </w:rPr>
        <w:t>.</w:t>
      </w:r>
    </w:p>
    <w:p w14:paraId="461FE334" w14:textId="77777777" w:rsidR="000638A0" w:rsidRPr="00D4652F" w:rsidRDefault="000638A0" w:rsidP="00CB2757">
      <w:pPr>
        <w:pStyle w:val="ListNumber"/>
        <w:rPr>
          <w:rFonts w:cs="Arial"/>
        </w:rPr>
      </w:pPr>
      <w:r w:rsidRPr="00D4652F">
        <w:rPr>
          <w:rFonts w:cs="Arial"/>
        </w:rPr>
        <w:t xml:space="preserve">I </w:t>
      </w:r>
      <w:r w:rsidR="00FA4A11" w:rsidRPr="00D4652F">
        <w:rPr>
          <w:rFonts w:cs="Arial"/>
        </w:rPr>
        <w:t>note that</w:t>
      </w:r>
      <w:r w:rsidRPr="00D4652F">
        <w:rPr>
          <w:rFonts w:cs="Arial"/>
        </w:rPr>
        <w:t>:</w:t>
      </w:r>
    </w:p>
    <w:p w14:paraId="505C28B1" w14:textId="028B68EA" w:rsidR="000638A0" w:rsidRPr="00D4652F" w:rsidRDefault="003613EE" w:rsidP="00CB2757">
      <w:pPr>
        <w:pStyle w:val="ListNumber2"/>
        <w:rPr>
          <w:rFonts w:cs="Arial"/>
        </w:rPr>
      </w:pPr>
      <w:r w:rsidRPr="00D4652F">
        <w:rPr>
          <w:rFonts w:cs="Arial"/>
        </w:rPr>
        <w:lastRenderedPageBreak/>
        <w:t>c</w:t>
      </w:r>
      <w:r w:rsidR="000638A0" w:rsidRPr="00D4652F">
        <w:rPr>
          <w:rFonts w:cs="Arial"/>
        </w:rPr>
        <w:t>lause 6</w:t>
      </w:r>
      <w:r w:rsidR="00284385" w:rsidRPr="00D4652F">
        <w:rPr>
          <w:rFonts w:cs="Arial"/>
        </w:rPr>
        <w:t xml:space="preserve"> </w:t>
      </w:r>
      <w:r w:rsidR="00F9426C" w:rsidRPr="00D4652F">
        <w:rPr>
          <w:rFonts w:cs="Arial"/>
        </w:rPr>
        <w:t xml:space="preserve">of the Agreement </w:t>
      </w:r>
      <w:r w:rsidR="00960C66" w:rsidRPr="00D4652F">
        <w:rPr>
          <w:rFonts w:cs="Arial"/>
        </w:rPr>
        <w:t xml:space="preserve">and Item </w:t>
      </w:r>
      <w:r w:rsidR="00284385" w:rsidRPr="00D4652F">
        <w:rPr>
          <w:rFonts w:cs="Arial"/>
        </w:rPr>
        <w:t xml:space="preserve">3.6(b) </w:t>
      </w:r>
      <w:r w:rsidRPr="00D4652F">
        <w:rPr>
          <w:rFonts w:cs="Arial"/>
        </w:rPr>
        <w:t xml:space="preserve">of </w:t>
      </w:r>
      <w:r w:rsidR="00284385" w:rsidRPr="00D4652F">
        <w:rPr>
          <w:rFonts w:cs="Arial"/>
        </w:rPr>
        <w:t xml:space="preserve">Schedule 1 </w:t>
      </w:r>
      <w:r w:rsidR="00F9426C" w:rsidRPr="00D4652F">
        <w:rPr>
          <w:rFonts w:cs="Arial"/>
        </w:rPr>
        <w:t xml:space="preserve">to </w:t>
      </w:r>
      <w:r w:rsidRPr="00D4652F">
        <w:rPr>
          <w:rFonts w:cs="Arial"/>
        </w:rPr>
        <w:t>the Agreement</w:t>
      </w:r>
      <w:r w:rsidR="000638A0" w:rsidRPr="00D4652F">
        <w:rPr>
          <w:rFonts w:cs="Arial"/>
        </w:rPr>
        <w:t xml:space="preserve"> </w:t>
      </w:r>
      <w:r w:rsidR="00474FEE" w:rsidRPr="00D4652F">
        <w:rPr>
          <w:rFonts w:cs="Arial"/>
        </w:rPr>
        <w:t>provide for</w:t>
      </w:r>
      <w:r w:rsidR="000638A0" w:rsidRPr="00D4652F">
        <w:rPr>
          <w:rFonts w:cs="Arial"/>
        </w:rPr>
        <w:t xml:space="preserve"> </w:t>
      </w:r>
      <w:r w:rsidR="00474FEE" w:rsidRPr="00D4652F">
        <w:rPr>
          <w:rFonts w:cs="Arial"/>
        </w:rPr>
        <w:t>assessment of</w:t>
      </w:r>
      <w:r w:rsidR="00521FE8" w:rsidRPr="00D4652F">
        <w:rPr>
          <w:rFonts w:cs="Arial"/>
        </w:rPr>
        <w:t xml:space="preserve"> </w:t>
      </w:r>
      <w:r w:rsidR="00284385" w:rsidRPr="00D4652F">
        <w:rPr>
          <w:rFonts w:cs="Arial"/>
        </w:rPr>
        <w:t xml:space="preserve">likely </w:t>
      </w:r>
      <w:r w:rsidR="00521FE8" w:rsidRPr="00D4652F">
        <w:rPr>
          <w:rFonts w:cs="Arial"/>
        </w:rPr>
        <w:t xml:space="preserve">impacts on </w:t>
      </w:r>
      <w:r w:rsidR="00F9426C" w:rsidRPr="00D4652F">
        <w:rPr>
          <w:rFonts w:cs="Arial"/>
        </w:rPr>
        <w:t>M</w:t>
      </w:r>
      <w:r w:rsidR="000638A0" w:rsidRPr="00D4652F">
        <w:rPr>
          <w:rFonts w:cs="Arial"/>
        </w:rPr>
        <w:t xml:space="preserve">atters of </w:t>
      </w:r>
      <w:r w:rsidRPr="00D4652F">
        <w:rPr>
          <w:rFonts w:cs="Arial"/>
        </w:rPr>
        <w:t>NES</w:t>
      </w:r>
      <w:r w:rsidR="00284385" w:rsidRPr="00D4652F">
        <w:rPr>
          <w:rFonts w:cs="Arial"/>
        </w:rPr>
        <w:t xml:space="preserve"> </w:t>
      </w:r>
      <w:r w:rsidR="00521FE8" w:rsidRPr="00D4652F">
        <w:rPr>
          <w:rFonts w:cs="Arial"/>
        </w:rPr>
        <w:t xml:space="preserve">by an accredited process outlined in Schedule 1. This </w:t>
      </w:r>
      <w:r w:rsidR="00474FEE" w:rsidRPr="00D4652F">
        <w:rPr>
          <w:rFonts w:cs="Arial"/>
        </w:rPr>
        <w:t>promotes a co</w:t>
      </w:r>
      <w:r w:rsidR="00896E6E" w:rsidRPr="00D4652F">
        <w:rPr>
          <w:rFonts w:cs="Arial"/>
        </w:rPr>
        <w:t>-</w:t>
      </w:r>
      <w:r w:rsidR="00474FEE" w:rsidRPr="00D4652F">
        <w:rPr>
          <w:rFonts w:cs="Arial"/>
        </w:rPr>
        <w:t xml:space="preserve">operative approach to the protection and management of </w:t>
      </w:r>
      <w:r w:rsidR="00B818ED" w:rsidRPr="00D4652F">
        <w:rPr>
          <w:rFonts w:cs="Arial"/>
        </w:rPr>
        <w:t>M</w:t>
      </w:r>
      <w:r w:rsidR="00A017FB" w:rsidRPr="00D4652F">
        <w:rPr>
          <w:rFonts w:cs="Arial"/>
        </w:rPr>
        <w:t xml:space="preserve">atters of NES (object </w:t>
      </w:r>
      <w:r w:rsidR="00896E6E" w:rsidRPr="00D4652F">
        <w:rPr>
          <w:rFonts w:cs="Arial"/>
        </w:rPr>
        <w:t>(1)</w:t>
      </w:r>
      <w:r w:rsidR="00A017FB" w:rsidRPr="00D4652F">
        <w:rPr>
          <w:rFonts w:cs="Arial"/>
        </w:rPr>
        <w:t xml:space="preserve">(d) of the EPBC Act) </w:t>
      </w:r>
      <w:r w:rsidR="00B27E59" w:rsidRPr="00D4652F">
        <w:rPr>
          <w:rFonts w:cs="Arial"/>
        </w:rPr>
        <w:t xml:space="preserve">that </w:t>
      </w:r>
      <w:r w:rsidR="00474FEE" w:rsidRPr="00D4652F">
        <w:rPr>
          <w:rFonts w:cs="Arial"/>
        </w:rPr>
        <w:t>is</w:t>
      </w:r>
      <w:r w:rsidR="00252CDC" w:rsidRPr="00D4652F">
        <w:rPr>
          <w:rFonts w:cs="Arial"/>
        </w:rPr>
        <w:t xml:space="preserve"> not</w:t>
      </w:r>
      <w:r w:rsidR="00474FEE" w:rsidRPr="00D4652F">
        <w:rPr>
          <w:rFonts w:cs="Arial"/>
        </w:rPr>
        <w:t xml:space="preserve"> </w:t>
      </w:r>
      <w:r w:rsidR="00252CDC" w:rsidRPr="00D4652F">
        <w:rPr>
          <w:rFonts w:cs="Arial"/>
        </w:rPr>
        <w:t>in</w:t>
      </w:r>
      <w:r w:rsidR="00474FEE" w:rsidRPr="00D4652F">
        <w:rPr>
          <w:rFonts w:cs="Arial"/>
        </w:rPr>
        <w:t>consistent with</w:t>
      </w:r>
      <w:r w:rsidR="00521FE8" w:rsidRPr="00D4652F">
        <w:rPr>
          <w:rFonts w:cs="Arial"/>
        </w:rPr>
        <w:t xml:space="preserve"> the protection of </w:t>
      </w:r>
      <w:r w:rsidR="00B818ED" w:rsidRPr="00D4652F">
        <w:rPr>
          <w:rFonts w:cs="Arial"/>
        </w:rPr>
        <w:t>M</w:t>
      </w:r>
      <w:r w:rsidR="00521FE8" w:rsidRPr="00D4652F">
        <w:rPr>
          <w:rFonts w:cs="Arial"/>
        </w:rPr>
        <w:t xml:space="preserve">atters of </w:t>
      </w:r>
      <w:r w:rsidR="00284385" w:rsidRPr="00D4652F">
        <w:rPr>
          <w:rFonts w:cs="Arial"/>
        </w:rPr>
        <w:t>NES</w:t>
      </w:r>
      <w:r w:rsidR="00521FE8" w:rsidRPr="00D4652F">
        <w:rPr>
          <w:rFonts w:cs="Arial"/>
        </w:rPr>
        <w:t xml:space="preserve"> </w:t>
      </w:r>
      <w:r w:rsidR="000638A0" w:rsidRPr="00D4652F">
        <w:rPr>
          <w:rFonts w:cs="Arial"/>
        </w:rPr>
        <w:t xml:space="preserve">(object </w:t>
      </w:r>
      <w:r w:rsidR="00737C91" w:rsidRPr="00D4652F">
        <w:rPr>
          <w:rFonts w:cs="Arial"/>
        </w:rPr>
        <w:t>(1)</w:t>
      </w:r>
      <w:r w:rsidR="000638A0" w:rsidRPr="00D4652F">
        <w:rPr>
          <w:rFonts w:cs="Arial"/>
        </w:rPr>
        <w:t>(a)</w:t>
      </w:r>
      <w:r w:rsidR="00521FE8" w:rsidRPr="00D4652F">
        <w:rPr>
          <w:rFonts w:cs="Arial"/>
        </w:rPr>
        <w:t xml:space="preserve"> of the EPBC Act</w:t>
      </w:r>
      <w:r w:rsidR="00A017FB" w:rsidRPr="00D4652F">
        <w:rPr>
          <w:rFonts w:cs="Arial"/>
        </w:rPr>
        <w:t>)</w:t>
      </w:r>
      <w:r w:rsidR="00B27E59" w:rsidRPr="00D4652F">
        <w:rPr>
          <w:rFonts w:cs="Arial"/>
        </w:rPr>
        <w:t>;</w:t>
      </w:r>
    </w:p>
    <w:p w14:paraId="7A91F03B" w14:textId="15164B00" w:rsidR="000638A0" w:rsidRPr="00D4652F" w:rsidRDefault="00737C91" w:rsidP="00CB2757">
      <w:pPr>
        <w:pStyle w:val="ListNumber2"/>
        <w:rPr>
          <w:rFonts w:cs="Arial"/>
        </w:rPr>
      </w:pPr>
      <w:r w:rsidRPr="00D4652F">
        <w:rPr>
          <w:rFonts w:cs="Arial"/>
        </w:rPr>
        <w:t>the</w:t>
      </w:r>
      <w:r w:rsidR="003613EE" w:rsidRPr="00D4652F">
        <w:rPr>
          <w:rFonts w:cs="Arial"/>
        </w:rPr>
        <w:t xml:space="preserve"> </w:t>
      </w:r>
      <w:r w:rsidR="00D82661" w:rsidRPr="00D4652F">
        <w:rPr>
          <w:rFonts w:cs="Arial"/>
        </w:rPr>
        <w:t>Agreement</w:t>
      </w:r>
      <w:r w:rsidR="000638A0" w:rsidRPr="00D4652F">
        <w:rPr>
          <w:rFonts w:cs="Arial"/>
        </w:rPr>
        <w:t xml:space="preserve"> facilitate</w:t>
      </w:r>
      <w:r w:rsidRPr="00D4652F">
        <w:rPr>
          <w:rFonts w:cs="Arial"/>
        </w:rPr>
        <w:t>s</w:t>
      </w:r>
      <w:r w:rsidR="000638A0" w:rsidRPr="00D4652F">
        <w:rPr>
          <w:rFonts w:cs="Arial"/>
        </w:rPr>
        <w:t xml:space="preserve"> a co-operative approach to environmental assessments</w:t>
      </w:r>
      <w:r w:rsidRPr="00D4652F">
        <w:rPr>
          <w:rFonts w:cs="Arial"/>
        </w:rPr>
        <w:t xml:space="preserve"> by ensuring that </w:t>
      </w:r>
      <w:r w:rsidR="00B27E59" w:rsidRPr="00D4652F">
        <w:rPr>
          <w:rFonts w:cs="Arial"/>
        </w:rPr>
        <w:t>NTA</w:t>
      </w:r>
      <w:r w:rsidRPr="00D4652F">
        <w:rPr>
          <w:rFonts w:cs="Arial"/>
        </w:rPr>
        <w:t xml:space="preserve"> environmental assessment processes may be used for the purpose of decisions on whether to approve actions under Part 9 of the EPBC Act,</w:t>
      </w:r>
      <w:r w:rsidR="000638A0" w:rsidRPr="00D4652F">
        <w:rPr>
          <w:rFonts w:cs="Arial"/>
        </w:rPr>
        <w:t xml:space="preserve"> </w:t>
      </w:r>
      <w:r w:rsidRPr="00D4652F">
        <w:rPr>
          <w:rFonts w:cs="Arial"/>
        </w:rPr>
        <w:t>and through undertakings for administrative co</w:t>
      </w:r>
      <w:r w:rsidR="00896E6E" w:rsidRPr="00D4652F">
        <w:rPr>
          <w:rFonts w:cs="Arial"/>
        </w:rPr>
        <w:t>-</w:t>
      </w:r>
      <w:r w:rsidRPr="00D4652F">
        <w:rPr>
          <w:rFonts w:cs="Arial"/>
        </w:rPr>
        <w:t>operation between the parties</w:t>
      </w:r>
      <w:r w:rsidR="00B27E59" w:rsidRPr="00D4652F">
        <w:rPr>
          <w:rFonts w:cs="Arial"/>
        </w:rPr>
        <w:t>, such as under clause 9 of the Agreement</w:t>
      </w:r>
      <w:r w:rsidR="000638A0" w:rsidRPr="00D4652F">
        <w:rPr>
          <w:rFonts w:cs="Arial"/>
        </w:rPr>
        <w:t xml:space="preserve"> (object </w:t>
      </w:r>
      <w:r w:rsidRPr="00D4652F">
        <w:rPr>
          <w:rFonts w:cs="Arial"/>
        </w:rPr>
        <w:t>(1)</w:t>
      </w:r>
      <w:r w:rsidR="000638A0" w:rsidRPr="00D4652F">
        <w:rPr>
          <w:rFonts w:cs="Arial"/>
        </w:rPr>
        <w:t>(d)</w:t>
      </w:r>
      <w:r w:rsidR="00284385" w:rsidRPr="00D4652F">
        <w:rPr>
          <w:rFonts w:cs="Arial"/>
        </w:rPr>
        <w:t xml:space="preserve"> of the EPBC Act</w:t>
      </w:r>
      <w:r w:rsidR="000638A0" w:rsidRPr="00D4652F">
        <w:rPr>
          <w:rFonts w:cs="Arial"/>
        </w:rPr>
        <w:t>)</w:t>
      </w:r>
      <w:r w:rsidR="00B27E59" w:rsidRPr="00D4652F">
        <w:rPr>
          <w:rFonts w:cs="Arial"/>
        </w:rPr>
        <w:t>;</w:t>
      </w:r>
    </w:p>
    <w:p w14:paraId="4BB9F0C8" w14:textId="4CD74557" w:rsidR="000638A0" w:rsidRPr="00D4652F" w:rsidRDefault="003613EE" w:rsidP="00CB2757">
      <w:pPr>
        <w:pStyle w:val="ListNumber2"/>
        <w:rPr>
          <w:rFonts w:cs="Arial"/>
        </w:rPr>
      </w:pPr>
      <w:r w:rsidRPr="00D4652F">
        <w:rPr>
          <w:rFonts w:cs="Arial"/>
        </w:rPr>
        <w:t>c</w:t>
      </w:r>
      <w:r w:rsidR="000638A0" w:rsidRPr="00D4652F">
        <w:rPr>
          <w:rFonts w:cs="Arial"/>
        </w:rPr>
        <w:t>lause 7.</w:t>
      </w:r>
      <w:r w:rsidR="00B14176" w:rsidRPr="00D4652F">
        <w:rPr>
          <w:rFonts w:cs="Arial"/>
        </w:rPr>
        <w:t>1</w:t>
      </w:r>
      <w:r w:rsidRPr="00D4652F">
        <w:rPr>
          <w:rFonts w:cs="Arial"/>
        </w:rPr>
        <w:t xml:space="preserve"> of the </w:t>
      </w:r>
      <w:r w:rsidR="00D82661" w:rsidRPr="00D4652F">
        <w:rPr>
          <w:rFonts w:cs="Arial"/>
        </w:rPr>
        <w:t>Agreement</w:t>
      </w:r>
      <w:r w:rsidR="000638A0" w:rsidRPr="00D4652F">
        <w:rPr>
          <w:rFonts w:cs="Arial"/>
        </w:rPr>
        <w:t xml:space="preserve"> </w:t>
      </w:r>
      <w:r w:rsidR="00B27E59" w:rsidRPr="00D4652F">
        <w:rPr>
          <w:rFonts w:cs="Arial"/>
        </w:rPr>
        <w:t xml:space="preserve">specifically </w:t>
      </w:r>
      <w:r w:rsidR="000638A0" w:rsidRPr="00D4652F">
        <w:rPr>
          <w:rFonts w:cs="Arial"/>
        </w:rPr>
        <w:t xml:space="preserve">notes the roles and interests of Indigenous peoples in promoting conservation and ecologically sustainable use of natural resources (objects </w:t>
      </w:r>
      <w:r w:rsidR="00737C91" w:rsidRPr="00D4652F">
        <w:rPr>
          <w:rFonts w:cs="Arial"/>
        </w:rPr>
        <w:t>(1)</w:t>
      </w:r>
      <w:r w:rsidR="000638A0" w:rsidRPr="00D4652F">
        <w:rPr>
          <w:rFonts w:cs="Arial"/>
        </w:rPr>
        <w:t xml:space="preserve">(b), (d), (f) </w:t>
      </w:r>
      <w:r w:rsidR="00896E6E" w:rsidRPr="00D4652F">
        <w:rPr>
          <w:rFonts w:cs="Arial"/>
        </w:rPr>
        <w:t xml:space="preserve">and </w:t>
      </w:r>
      <w:r w:rsidR="000638A0" w:rsidRPr="00D4652F">
        <w:rPr>
          <w:rFonts w:cs="Arial"/>
        </w:rPr>
        <w:t>(g)</w:t>
      </w:r>
      <w:r w:rsidR="00284385" w:rsidRPr="00D4652F">
        <w:rPr>
          <w:rFonts w:cs="Arial"/>
        </w:rPr>
        <w:t xml:space="preserve"> of the EPBC Act</w:t>
      </w:r>
      <w:r w:rsidR="000638A0" w:rsidRPr="00D4652F">
        <w:rPr>
          <w:rFonts w:cs="Arial"/>
        </w:rPr>
        <w:t>)</w:t>
      </w:r>
      <w:r w:rsidR="00B27E59" w:rsidRPr="00D4652F">
        <w:rPr>
          <w:rFonts w:cs="Arial"/>
        </w:rPr>
        <w:t>; and</w:t>
      </w:r>
    </w:p>
    <w:p w14:paraId="14978DE6" w14:textId="6FC7BCD3" w:rsidR="00905738" w:rsidRPr="00D4652F" w:rsidRDefault="00905738" w:rsidP="00CB2757">
      <w:pPr>
        <w:pStyle w:val="ListNumber2"/>
        <w:rPr>
          <w:rFonts w:cs="Arial"/>
        </w:rPr>
      </w:pPr>
      <w:r w:rsidRPr="00D4652F">
        <w:rPr>
          <w:rFonts w:cs="Arial"/>
        </w:rPr>
        <w:t>Item</w:t>
      </w:r>
      <w:r w:rsidR="00B818ED" w:rsidRPr="00D4652F">
        <w:rPr>
          <w:rFonts w:cs="Arial"/>
        </w:rPr>
        <w:t xml:space="preserve"> 3.6(b)(iii)</w:t>
      </w:r>
      <w:r w:rsidR="00242B93" w:rsidRPr="00D4652F">
        <w:rPr>
          <w:rFonts w:cs="Arial"/>
        </w:rPr>
        <w:t>, 3.6(b)(iv), 3.6(b)(v), 3.6(b)(vi) and 3.6(b)(vii)</w:t>
      </w:r>
      <w:r w:rsidR="00B818ED" w:rsidRPr="00D4652F">
        <w:rPr>
          <w:rFonts w:cs="Arial"/>
        </w:rPr>
        <w:t xml:space="preserve"> of Schedule 1 to the Agreement </w:t>
      </w:r>
      <w:r w:rsidRPr="00D4652F">
        <w:rPr>
          <w:rFonts w:cs="Arial"/>
        </w:rPr>
        <w:t>commit</w:t>
      </w:r>
      <w:r w:rsidR="00B818ED" w:rsidRPr="00D4652F">
        <w:rPr>
          <w:rFonts w:cs="Arial"/>
        </w:rPr>
        <w:t>s</w:t>
      </w:r>
      <w:r w:rsidRPr="00D4652F">
        <w:rPr>
          <w:rFonts w:cs="Arial"/>
        </w:rPr>
        <w:t xml:space="preserve"> </w:t>
      </w:r>
      <w:r w:rsidR="00B818ED" w:rsidRPr="00D4652F">
        <w:rPr>
          <w:rFonts w:cs="Arial"/>
        </w:rPr>
        <w:t>the NTA</w:t>
      </w:r>
      <w:r w:rsidRPr="00D4652F">
        <w:rPr>
          <w:rFonts w:cs="Arial"/>
        </w:rPr>
        <w:t xml:space="preserve"> to ensure that assessment of a</w:t>
      </w:r>
      <w:r w:rsidR="00B818ED" w:rsidRPr="00D4652F">
        <w:rPr>
          <w:rFonts w:cs="Arial"/>
        </w:rPr>
        <w:t xml:space="preserve"> controlled</w:t>
      </w:r>
      <w:r w:rsidRPr="00D4652F">
        <w:rPr>
          <w:rFonts w:cs="Arial"/>
        </w:rPr>
        <w:t xml:space="preserve"> action is not inconsistent with plans and policies under international agreements and has included consideration of relevant policies and guidelines under international agreements</w:t>
      </w:r>
      <w:r w:rsidR="00B27E59" w:rsidRPr="00D4652F">
        <w:rPr>
          <w:rFonts w:cs="Arial"/>
        </w:rPr>
        <w:t>,</w:t>
      </w:r>
      <w:r w:rsidRPr="00D4652F">
        <w:rPr>
          <w:rFonts w:cs="Arial"/>
        </w:rPr>
        <w:t xml:space="preserve"> thus </w:t>
      </w:r>
      <w:r w:rsidR="00B27E59" w:rsidRPr="00D4652F">
        <w:rPr>
          <w:rFonts w:cs="Arial"/>
        </w:rPr>
        <w:t>enabling</w:t>
      </w:r>
      <w:r w:rsidRPr="00D4652F">
        <w:rPr>
          <w:rFonts w:cs="Arial"/>
        </w:rPr>
        <w:t xml:space="preserve"> Australia </w:t>
      </w:r>
      <w:r w:rsidR="00B27E59" w:rsidRPr="00D4652F">
        <w:rPr>
          <w:rFonts w:cs="Arial"/>
        </w:rPr>
        <w:t xml:space="preserve">to </w:t>
      </w:r>
      <w:r w:rsidRPr="00D4652F">
        <w:rPr>
          <w:rFonts w:cs="Arial"/>
        </w:rPr>
        <w:t>compl</w:t>
      </w:r>
      <w:r w:rsidR="00B27E59" w:rsidRPr="00D4652F">
        <w:rPr>
          <w:rFonts w:cs="Arial"/>
        </w:rPr>
        <w:t>y</w:t>
      </w:r>
      <w:r w:rsidRPr="00D4652F">
        <w:rPr>
          <w:rFonts w:cs="Arial"/>
        </w:rPr>
        <w:t xml:space="preserve"> with its international environmental obligations and promoting biodiversity conservation and </w:t>
      </w:r>
      <w:r w:rsidR="00B27E59" w:rsidRPr="00D4652F">
        <w:rPr>
          <w:rFonts w:cs="Arial"/>
        </w:rPr>
        <w:t xml:space="preserve">the </w:t>
      </w:r>
      <w:r w:rsidRPr="00D4652F">
        <w:rPr>
          <w:rFonts w:cs="Arial"/>
        </w:rPr>
        <w:t>protection and conservation of heritage (object (1)(c) and (ca) of the EPBC Act).</w:t>
      </w:r>
    </w:p>
    <w:p w14:paraId="3757117B" w14:textId="77777777" w:rsidR="00337C9D" w:rsidRPr="00D4652F" w:rsidRDefault="00337C9D" w:rsidP="00CB2757">
      <w:pPr>
        <w:pStyle w:val="ListNumber"/>
        <w:rPr>
          <w:rFonts w:cs="Arial"/>
        </w:rPr>
      </w:pPr>
      <w:r w:rsidRPr="00D4652F">
        <w:rPr>
          <w:rFonts w:cs="Arial"/>
        </w:rPr>
        <w:t xml:space="preserve">I </w:t>
      </w:r>
      <w:r w:rsidR="00373060" w:rsidRPr="00D4652F">
        <w:rPr>
          <w:rFonts w:cs="Arial"/>
        </w:rPr>
        <w:t xml:space="preserve">was </w:t>
      </w:r>
      <w:r w:rsidRPr="00D4652F">
        <w:rPr>
          <w:rFonts w:cs="Arial"/>
        </w:rPr>
        <w:t>therefore satisfied that the Agreement accords with the objects of the EPBC Act.</w:t>
      </w:r>
    </w:p>
    <w:p w14:paraId="224679F2" w14:textId="77777777" w:rsidR="00C20A54" w:rsidRPr="00D4652F" w:rsidRDefault="00C20A54" w:rsidP="00CB2757">
      <w:pPr>
        <w:pStyle w:val="ListNumber"/>
        <w:rPr>
          <w:rFonts w:cs="Arial"/>
        </w:rPr>
      </w:pPr>
      <w:r w:rsidRPr="00D4652F">
        <w:rPr>
          <w:rFonts w:cs="Arial"/>
        </w:rPr>
        <w:t xml:space="preserve">Section 50(b) of the EPBC Act requires a bilateral agreement to meet the requirements (if any) prescribed by the </w:t>
      </w:r>
      <w:r w:rsidR="002F222A" w:rsidRPr="00D4652F">
        <w:rPr>
          <w:rFonts w:cs="Arial"/>
        </w:rPr>
        <w:t>EPBC R</w:t>
      </w:r>
      <w:r w:rsidRPr="00D4652F">
        <w:rPr>
          <w:rFonts w:cs="Arial"/>
        </w:rPr>
        <w:t xml:space="preserve">egulations. </w:t>
      </w:r>
    </w:p>
    <w:p w14:paraId="78F03436" w14:textId="67B256F2" w:rsidR="00766AE4" w:rsidRPr="00D4652F" w:rsidRDefault="00C20A54" w:rsidP="00CB2757">
      <w:pPr>
        <w:pStyle w:val="ListNumber"/>
        <w:widowControl w:val="0"/>
        <w:numPr>
          <w:ilvl w:val="0"/>
          <w:numId w:val="5"/>
        </w:numPr>
        <w:rPr>
          <w:rFonts w:cs="Arial"/>
        </w:rPr>
      </w:pPr>
      <w:r w:rsidRPr="00D4652F">
        <w:rPr>
          <w:rFonts w:cs="Arial"/>
        </w:rPr>
        <w:t>The EPBC Regulations set out requirements for assessment bilateral agreements in Part 3 (bilateral agreements)</w:t>
      </w:r>
      <w:r w:rsidR="00766AE4" w:rsidRPr="00D4652F">
        <w:rPr>
          <w:rFonts w:cs="Arial"/>
        </w:rPr>
        <w:t>. In particular</w:t>
      </w:r>
      <w:r w:rsidR="00B27E59" w:rsidRPr="00D4652F">
        <w:rPr>
          <w:rFonts w:cs="Arial"/>
        </w:rPr>
        <w:t>, relevant requirements are set out in</w:t>
      </w:r>
      <w:r w:rsidR="00766AE4" w:rsidRPr="00D4652F">
        <w:rPr>
          <w:rFonts w:cs="Arial"/>
        </w:rPr>
        <w:t xml:space="preserve"> EPBC Regulations 3.02(a), 3.03, 3.04, 3.05 and 3.06, and each item in Schedule 1 (Classes of actions not needing assessment).</w:t>
      </w:r>
    </w:p>
    <w:p w14:paraId="37BFE77D" w14:textId="50511853" w:rsidR="00766AE4" w:rsidRPr="00D4652F" w:rsidRDefault="00766AE4" w:rsidP="00CB2757">
      <w:pPr>
        <w:pStyle w:val="ListNumber"/>
        <w:widowControl w:val="0"/>
        <w:numPr>
          <w:ilvl w:val="0"/>
          <w:numId w:val="5"/>
        </w:numPr>
        <w:rPr>
          <w:rFonts w:cs="Arial"/>
        </w:rPr>
      </w:pPr>
      <w:r w:rsidRPr="00D4652F">
        <w:rPr>
          <w:rFonts w:cs="Arial"/>
        </w:rPr>
        <w:t xml:space="preserve">Regulation 3.02 of the EPBC Regulations provides that a bilateral agreement must identify each assessment approach used in the manner of assessment specified in the </w:t>
      </w:r>
      <w:r w:rsidR="001E6304" w:rsidRPr="00D4652F">
        <w:rPr>
          <w:rFonts w:cs="Arial"/>
        </w:rPr>
        <w:t>A</w:t>
      </w:r>
      <w:r w:rsidRPr="00D4652F">
        <w:rPr>
          <w:rFonts w:cs="Arial"/>
        </w:rPr>
        <w:t xml:space="preserve">greement, and state that the assessment approach corresponds to a particular approach in either Division 4, 5, 6 or 7 of Part 8 of the EPBC Act. I found that </w:t>
      </w:r>
      <w:r w:rsidR="00F667DC" w:rsidRPr="00D4652F">
        <w:rPr>
          <w:rFonts w:cs="Arial"/>
        </w:rPr>
        <w:t>I</w:t>
      </w:r>
      <w:r w:rsidRPr="00D4652F">
        <w:rPr>
          <w:rFonts w:cs="Arial"/>
        </w:rPr>
        <w:t>tem 2</w:t>
      </w:r>
      <w:r w:rsidR="0080367C" w:rsidRPr="00D4652F">
        <w:rPr>
          <w:rFonts w:cs="Arial"/>
        </w:rPr>
        <w:t>.</w:t>
      </w:r>
      <w:r w:rsidR="00F667DC" w:rsidRPr="00D4652F">
        <w:rPr>
          <w:rFonts w:cs="Arial"/>
        </w:rPr>
        <w:t>1</w:t>
      </w:r>
      <w:r w:rsidRPr="00D4652F">
        <w:rPr>
          <w:rFonts w:cs="Arial"/>
        </w:rPr>
        <w:t>(</w:t>
      </w:r>
      <w:r w:rsidR="00F667DC" w:rsidRPr="00D4652F">
        <w:rPr>
          <w:rFonts w:cs="Arial"/>
        </w:rPr>
        <w:t>a</w:t>
      </w:r>
      <w:r w:rsidRPr="00D4652F">
        <w:rPr>
          <w:rFonts w:cs="Arial"/>
        </w:rPr>
        <w:t>) of Schedule 1</w:t>
      </w:r>
      <w:r w:rsidR="00F667DC" w:rsidRPr="00D4652F">
        <w:rPr>
          <w:rFonts w:cs="Arial"/>
        </w:rPr>
        <w:t xml:space="preserve"> </w:t>
      </w:r>
      <w:r w:rsidRPr="00D4652F">
        <w:rPr>
          <w:rFonts w:cs="Arial"/>
        </w:rPr>
        <w:t>identifies the assessment approaches in the Agreement and item 2</w:t>
      </w:r>
      <w:r w:rsidR="0080367C" w:rsidRPr="00D4652F">
        <w:rPr>
          <w:rFonts w:cs="Arial"/>
        </w:rPr>
        <w:t>.</w:t>
      </w:r>
      <w:r w:rsidR="00F667DC" w:rsidRPr="00D4652F">
        <w:rPr>
          <w:rFonts w:cs="Arial"/>
        </w:rPr>
        <w:t>1</w:t>
      </w:r>
      <w:r w:rsidRPr="00D4652F">
        <w:rPr>
          <w:rFonts w:cs="Arial"/>
        </w:rPr>
        <w:t>(</w:t>
      </w:r>
      <w:r w:rsidR="00F667DC" w:rsidRPr="00D4652F">
        <w:rPr>
          <w:rFonts w:cs="Arial"/>
        </w:rPr>
        <w:t>b</w:t>
      </w:r>
      <w:r w:rsidRPr="00D4652F">
        <w:rPr>
          <w:rFonts w:cs="Arial"/>
        </w:rPr>
        <w:t xml:space="preserve">) </w:t>
      </w:r>
      <w:r w:rsidR="0080367C" w:rsidRPr="00D4652F">
        <w:rPr>
          <w:rFonts w:cs="Arial"/>
        </w:rPr>
        <w:t xml:space="preserve">of Schedule 1 </w:t>
      </w:r>
      <w:r w:rsidRPr="00D4652F">
        <w:rPr>
          <w:rFonts w:cs="Arial"/>
        </w:rPr>
        <w:t xml:space="preserve">states the corresponding assessment </w:t>
      </w:r>
      <w:r w:rsidR="0080367C" w:rsidRPr="00D4652F">
        <w:rPr>
          <w:rFonts w:cs="Arial"/>
        </w:rPr>
        <w:t xml:space="preserve">approach </w:t>
      </w:r>
      <w:r w:rsidRPr="00D4652F">
        <w:rPr>
          <w:rFonts w:cs="Arial"/>
        </w:rPr>
        <w:t>set out under Part 8 of the EPBC Act, thus meeting the requirements of EPBC Regulation 3.02.</w:t>
      </w:r>
    </w:p>
    <w:p w14:paraId="2D805980" w14:textId="3D17032B" w:rsidR="00F667DC" w:rsidRPr="00D4652F" w:rsidRDefault="00F667DC" w:rsidP="00CB2757">
      <w:pPr>
        <w:pStyle w:val="ListNumber"/>
        <w:widowControl w:val="0"/>
        <w:numPr>
          <w:ilvl w:val="0"/>
          <w:numId w:val="5"/>
        </w:numPr>
        <w:rPr>
          <w:rFonts w:cs="Arial"/>
        </w:rPr>
      </w:pPr>
      <w:r w:rsidRPr="00D4652F">
        <w:rPr>
          <w:rFonts w:cs="Arial"/>
        </w:rPr>
        <w:t xml:space="preserve">Regulation 3.03 of the EPBC Regulations requires </w:t>
      </w:r>
      <w:r w:rsidR="0080367C" w:rsidRPr="00D4652F">
        <w:rPr>
          <w:rFonts w:cs="Arial"/>
        </w:rPr>
        <w:t xml:space="preserve">that </w:t>
      </w:r>
      <w:r w:rsidRPr="00D4652F">
        <w:rPr>
          <w:rFonts w:cs="Arial"/>
        </w:rPr>
        <w:t xml:space="preserve">the bilateral agreement provide </w:t>
      </w:r>
      <w:r w:rsidR="0080367C" w:rsidRPr="00D4652F">
        <w:rPr>
          <w:rFonts w:cs="Arial"/>
        </w:rPr>
        <w:t xml:space="preserve">that </w:t>
      </w:r>
      <w:r w:rsidRPr="00D4652F">
        <w:rPr>
          <w:rFonts w:cs="Arial"/>
        </w:rPr>
        <w:t xml:space="preserve">documentation about each assessment </w:t>
      </w:r>
      <w:r w:rsidR="0080367C" w:rsidRPr="00D4652F">
        <w:rPr>
          <w:rFonts w:cs="Arial"/>
        </w:rPr>
        <w:t xml:space="preserve">must be made </w:t>
      </w:r>
      <w:r w:rsidR="002A4371" w:rsidRPr="00D4652F">
        <w:rPr>
          <w:rFonts w:cs="Arial"/>
        </w:rPr>
        <w:t>publicly</w:t>
      </w:r>
      <w:r w:rsidRPr="00D4652F">
        <w:rPr>
          <w:rFonts w:cs="Arial"/>
        </w:rPr>
        <w:t xml:space="preserve"> available. </w:t>
      </w:r>
      <w:r w:rsidR="0080367C" w:rsidRPr="00D4652F">
        <w:rPr>
          <w:rFonts w:cs="Arial"/>
        </w:rPr>
        <w:t xml:space="preserve">To the extent that a specified manner of assessment in Item 2.1 of Schedule 1 did not require the such documents to be made publicly available in the manner required by the EPBC Regulations, </w:t>
      </w:r>
      <w:r w:rsidRPr="00D4652F">
        <w:rPr>
          <w:rFonts w:cs="Arial"/>
        </w:rPr>
        <w:t xml:space="preserve">Item 3.4 of Schedule 1 </w:t>
      </w:r>
      <w:r w:rsidR="0080367C" w:rsidRPr="00D4652F">
        <w:rPr>
          <w:rFonts w:cs="Arial"/>
        </w:rPr>
        <w:t>contains additional public exhibition requirements to ensure that the requirements in the EPBC Regulations will be satisfied</w:t>
      </w:r>
      <w:r w:rsidRPr="00D4652F">
        <w:rPr>
          <w:rFonts w:cs="Arial"/>
        </w:rPr>
        <w:t xml:space="preserve">. Clause 7.3 in the Agreement commits </w:t>
      </w:r>
      <w:r w:rsidR="00255947" w:rsidRPr="00D4652F">
        <w:rPr>
          <w:rFonts w:cs="Arial"/>
        </w:rPr>
        <w:t>the NTA</w:t>
      </w:r>
      <w:r w:rsidRPr="00D4652F">
        <w:rPr>
          <w:rFonts w:cs="Arial"/>
        </w:rPr>
        <w:t xml:space="preserve"> to make special arrangements, as appropriate to ensure affected groups with particular communication needs have adequate opportunity to access, and comment </w:t>
      </w:r>
      <w:r w:rsidRPr="00D4652F">
        <w:rPr>
          <w:rFonts w:cs="Arial"/>
        </w:rPr>
        <w:lastRenderedPageBreak/>
        <w:t>on, assessment material, meeting the requirements of EPBC Regulation 3.04.</w:t>
      </w:r>
    </w:p>
    <w:p w14:paraId="75CC3FFE" w14:textId="2C293D9C" w:rsidR="00766AE4" w:rsidRPr="00D4652F" w:rsidRDefault="00D077FC" w:rsidP="00CB2757">
      <w:pPr>
        <w:pStyle w:val="ListNumber"/>
        <w:widowControl w:val="0"/>
        <w:numPr>
          <w:ilvl w:val="0"/>
          <w:numId w:val="5"/>
        </w:numPr>
        <w:rPr>
          <w:rFonts w:cs="Arial"/>
        </w:rPr>
      </w:pPr>
      <w:r w:rsidRPr="00D4652F">
        <w:rPr>
          <w:rFonts w:cs="Arial"/>
        </w:rPr>
        <w:t>Clause 4.1 of the Agreement declares for the purposes of subsection 47(1) of the EPBC Act, that a controlled action does not require assessment under Part 8 of the EPBC Act if the controlled action is in the class of actions specified in Schedule 1</w:t>
      </w:r>
      <w:r w:rsidR="00626E05" w:rsidRPr="00D4652F">
        <w:rPr>
          <w:rFonts w:cs="Arial"/>
        </w:rPr>
        <w:t xml:space="preserve">.  I note that the specified manner of assessment for each class of actions identified in Schedule 1 of the </w:t>
      </w:r>
      <w:r w:rsidR="006771B7" w:rsidRPr="00D4652F">
        <w:rPr>
          <w:rFonts w:cs="Arial"/>
        </w:rPr>
        <w:t>Agreement</w:t>
      </w:r>
      <w:r w:rsidR="00626E05" w:rsidRPr="00D4652F">
        <w:rPr>
          <w:rFonts w:cs="Arial"/>
        </w:rPr>
        <w:t xml:space="preserve"> meets the criteria mentioned in Schedule 1 to the EPBC Regulations</w:t>
      </w:r>
      <w:r w:rsidRPr="00D4652F">
        <w:rPr>
          <w:rFonts w:cs="Arial"/>
        </w:rPr>
        <w:t xml:space="preserve">, </w:t>
      </w:r>
      <w:r w:rsidR="00626E05" w:rsidRPr="00D4652F">
        <w:rPr>
          <w:rFonts w:cs="Arial"/>
        </w:rPr>
        <w:t xml:space="preserve">satisfying </w:t>
      </w:r>
      <w:r w:rsidRPr="00D4652F">
        <w:rPr>
          <w:rFonts w:cs="Arial"/>
        </w:rPr>
        <w:t>the requirement of EPBC Regulation</w:t>
      </w:r>
      <w:r w:rsidR="00255947" w:rsidRPr="00D4652F">
        <w:rPr>
          <w:rFonts w:cs="Arial"/>
        </w:rPr>
        <w:t xml:space="preserve"> 3.06</w:t>
      </w:r>
      <w:r w:rsidRPr="00D4652F">
        <w:rPr>
          <w:rFonts w:cs="Arial"/>
        </w:rPr>
        <w:t>.</w:t>
      </w:r>
    </w:p>
    <w:p w14:paraId="7B1F28A1" w14:textId="5A7C9D0F" w:rsidR="000638A0" w:rsidRPr="00D4652F" w:rsidRDefault="00BC5375" w:rsidP="00CB2757">
      <w:pPr>
        <w:pStyle w:val="ListNumber"/>
        <w:rPr>
          <w:rFonts w:cs="Arial"/>
        </w:rPr>
      </w:pPr>
      <w:r w:rsidRPr="00D4652F">
        <w:rPr>
          <w:rFonts w:cs="Arial"/>
        </w:rPr>
        <w:t>I considered an</w:t>
      </w:r>
      <w:r w:rsidR="000638A0" w:rsidRPr="00D4652F">
        <w:rPr>
          <w:rFonts w:cs="Arial"/>
        </w:rPr>
        <w:t xml:space="preserve"> </w:t>
      </w:r>
      <w:r w:rsidRPr="00D4652F">
        <w:rPr>
          <w:rFonts w:cs="Arial"/>
        </w:rPr>
        <w:t>analysis</w:t>
      </w:r>
      <w:r w:rsidR="000638A0" w:rsidRPr="00D4652F">
        <w:rPr>
          <w:rFonts w:cs="Arial"/>
        </w:rPr>
        <w:t xml:space="preserve"> of </w:t>
      </w:r>
      <w:r w:rsidR="007270C6" w:rsidRPr="00D4652F">
        <w:rPr>
          <w:rFonts w:cs="Arial"/>
        </w:rPr>
        <w:t>NT</w:t>
      </w:r>
      <w:r w:rsidR="00255947" w:rsidRPr="00D4652F">
        <w:rPr>
          <w:rFonts w:cs="Arial"/>
        </w:rPr>
        <w:t>A</w:t>
      </w:r>
      <w:r w:rsidR="000638A0" w:rsidRPr="00D4652F">
        <w:rPr>
          <w:rFonts w:cs="Arial"/>
        </w:rPr>
        <w:t xml:space="preserve"> legislation</w:t>
      </w:r>
      <w:r w:rsidRPr="00D4652F">
        <w:rPr>
          <w:rFonts w:cs="Arial"/>
        </w:rPr>
        <w:t>,</w:t>
      </w:r>
      <w:r w:rsidR="000638A0" w:rsidRPr="00D4652F">
        <w:rPr>
          <w:rFonts w:cs="Arial"/>
        </w:rPr>
        <w:t xml:space="preserve"> accredited by the</w:t>
      </w:r>
      <w:r w:rsidR="0083300A" w:rsidRPr="00D4652F">
        <w:rPr>
          <w:rFonts w:cs="Arial"/>
        </w:rPr>
        <w:t xml:space="preserve"> </w:t>
      </w:r>
      <w:r w:rsidR="00D82661" w:rsidRPr="00D4652F">
        <w:rPr>
          <w:rFonts w:cs="Arial"/>
        </w:rPr>
        <w:t>Agreement</w:t>
      </w:r>
      <w:r w:rsidRPr="00D4652F">
        <w:rPr>
          <w:rFonts w:cs="Arial"/>
        </w:rPr>
        <w:t>,</w:t>
      </w:r>
      <w:r w:rsidR="000638A0" w:rsidRPr="00D4652F">
        <w:rPr>
          <w:rFonts w:cs="Arial"/>
        </w:rPr>
        <w:t xml:space="preserve"> against the</w:t>
      </w:r>
      <w:r w:rsidRPr="00D4652F">
        <w:rPr>
          <w:rFonts w:cs="Arial"/>
        </w:rPr>
        <w:t xml:space="preserve"> relevant</w:t>
      </w:r>
      <w:r w:rsidR="000638A0" w:rsidRPr="00D4652F">
        <w:rPr>
          <w:rFonts w:cs="Arial"/>
        </w:rPr>
        <w:t xml:space="preserve"> requirements of the EPBC Regulations. For each class of actions, the </w:t>
      </w:r>
      <w:r w:rsidRPr="00D4652F">
        <w:rPr>
          <w:rFonts w:cs="Arial"/>
        </w:rPr>
        <w:t>analysis</w:t>
      </w:r>
      <w:r w:rsidR="000638A0" w:rsidRPr="00D4652F">
        <w:rPr>
          <w:rFonts w:cs="Arial"/>
        </w:rPr>
        <w:t xml:space="preserve"> confirmed that the relevant </w:t>
      </w:r>
      <w:r w:rsidR="007270C6" w:rsidRPr="00D4652F">
        <w:rPr>
          <w:rFonts w:cs="Arial"/>
        </w:rPr>
        <w:t>NT</w:t>
      </w:r>
      <w:r w:rsidR="00255947" w:rsidRPr="00D4652F">
        <w:rPr>
          <w:rFonts w:cs="Arial"/>
        </w:rPr>
        <w:t>A</w:t>
      </w:r>
      <w:r w:rsidR="000638A0" w:rsidRPr="00D4652F">
        <w:rPr>
          <w:rFonts w:cs="Arial"/>
        </w:rPr>
        <w:t xml:space="preserve"> process, in conjunction with the specified manner of assessment set out in Schedule 1 to the </w:t>
      </w:r>
      <w:r w:rsidR="00D82661" w:rsidRPr="00D4652F">
        <w:rPr>
          <w:rFonts w:cs="Arial"/>
        </w:rPr>
        <w:t>Agreement</w:t>
      </w:r>
      <w:r w:rsidR="00B93A36" w:rsidRPr="00D4652F">
        <w:rPr>
          <w:rFonts w:cs="Arial"/>
        </w:rPr>
        <w:t>,</w:t>
      </w:r>
      <w:r w:rsidR="000638A0" w:rsidRPr="00D4652F">
        <w:rPr>
          <w:rFonts w:cs="Arial"/>
        </w:rPr>
        <w:t xml:space="preserve"> met these requirements.</w:t>
      </w:r>
    </w:p>
    <w:p w14:paraId="79A22A01" w14:textId="41A2850A" w:rsidR="00255947" w:rsidRPr="00D4652F" w:rsidRDefault="00255947" w:rsidP="00CB2757">
      <w:pPr>
        <w:pStyle w:val="ListNumber"/>
        <w:rPr>
          <w:rFonts w:cs="Arial"/>
        </w:rPr>
      </w:pPr>
      <w:r w:rsidRPr="00D4652F">
        <w:rPr>
          <w:rFonts w:cs="Arial"/>
        </w:rPr>
        <w:t xml:space="preserve">I was therefore satisfied that the Agreement met the requirements of the EPBC Regulations. </w:t>
      </w:r>
    </w:p>
    <w:p w14:paraId="7FF4CDF0" w14:textId="77777777" w:rsidR="00C20A54" w:rsidRPr="00D4652F" w:rsidRDefault="008F2CE8" w:rsidP="00CB2757">
      <w:pPr>
        <w:spacing w:after="200" w:line="276" w:lineRule="auto"/>
        <w:rPr>
          <w:rFonts w:ascii="Arial" w:hAnsi="Arial" w:cs="Arial"/>
          <w:b/>
          <w:bCs/>
          <w:sz w:val="22"/>
          <w:szCs w:val="22"/>
        </w:rPr>
      </w:pPr>
      <w:r w:rsidRPr="00D4652F">
        <w:rPr>
          <w:rFonts w:ascii="Arial" w:hAnsi="Arial" w:cs="Arial"/>
          <w:b/>
          <w:bCs/>
          <w:sz w:val="22"/>
          <w:szCs w:val="22"/>
        </w:rPr>
        <w:t>Agreements relating to relevant international agreements</w:t>
      </w:r>
      <w:r w:rsidR="005C69C6" w:rsidRPr="00D4652F">
        <w:rPr>
          <w:rFonts w:ascii="Arial" w:hAnsi="Arial" w:cs="Arial"/>
          <w:b/>
          <w:bCs/>
          <w:sz w:val="22"/>
          <w:szCs w:val="22"/>
        </w:rPr>
        <w:t>, management principles etc</w:t>
      </w:r>
      <w:r w:rsidRPr="00D4652F">
        <w:rPr>
          <w:rFonts w:ascii="Arial" w:hAnsi="Arial" w:cs="Arial"/>
          <w:b/>
          <w:bCs/>
          <w:sz w:val="22"/>
          <w:szCs w:val="22"/>
        </w:rPr>
        <w:t xml:space="preserve"> (sections 51-54 of the EPBC</w:t>
      </w:r>
      <w:r w:rsidR="00B93A36" w:rsidRPr="00D4652F">
        <w:rPr>
          <w:rFonts w:ascii="Arial" w:hAnsi="Arial" w:cs="Arial"/>
          <w:b/>
          <w:bCs/>
          <w:sz w:val="22"/>
          <w:szCs w:val="22"/>
        </w:rPr>
        <w:t> </w:t>
      </w:r>
      <w:r w:rsidRPr="00D4652F">
        <w:rPr>
          <w:rFonts w:ascii="Arial" w:hAnsi="Arial" w:cs="Arial"/>
          <w:b/>
          <w:bCs/>
          <w:sz w:val="22"/>
          <w:szCs w:val="22"/>
        </w:rPr>
        <w:t>Act)</w:t>
      </w:r>
    </w:p>
    <w:p w14:paraId="36AB4760" w14:textId="53F5CB54" w:rsidR="004144CE" w:rsidRPr="00D4652F" w:rsidRDefault="004144CE" w:rsidP="00CB2757">
      <w:pPr>
        <w:pStyle w:val="ListNumber"/>
        <w:widowControl w:val="0"/>
        <w:numPr>
          <w:ilvl w:val="0"/>
          <w:numId w:val="5"/>
        </w:numPr>
        <w:rPr>
          <w:rFonts w:cs="Arial"/>
          <w:i/>
        </w:rPr>
      </w:pPr>
      <w:r w:rsidRPr="00D4652F">
        <w:rPr>
          <w:rFonts w:cs="Arial"/>
        </w:rPr>
        <w:t xml:space="preserve">The Agreement accredits processes that relate to the assessment of impacts of actions on Matters of NES that include: World Heritage properties; National Heritage places; declared Ramsar wetlands; listed threatened species and communities; migratory species; a water resource in relation to coal seam gas or large coal mining developments; and the environment in relation to actions occurring on the Territory land or within the Territory waters that impact on Commonwealth land or the Commonwealth marine area, and </w:t>
      </w:r>
      <w:r w:rsidR="00626E05" w:rsidRPr="00D4652F">
        <w:rPr>
          <w:rFonts w:cs="Arial"/>
        </w:rPr>
        <w:t xml:space="preserve">certain </w:t>
      </w:r>
      <w:r w:rsidRPr="00D4652F">
        <w:rPr>
          <w:rFonts w:cs="Arial"/>
        </w:rPr>
        <w:t>nuclear actions.</w:t>
      </w:r>
    </w:p>
    <w:p w14:paraId="6D8D757C" w14:textId="1065C723" w:rsidR="00510D16" w:rsidRPr="00D4652F" w:rsidRDefault="004509DE" w:rsidP="00CB2757">
      <w:pPr>
        <w:pStyle w:val="ListNumber"/>
        <w:keepNext/>
        <w:rPr>
          <w:rFonts w:cs="Arial"/>
          <w:i/>
        </w:rPr>
      </w:pPr>
      <w:r w:rsidRPr="00D4652F">
        <w:rPr>
          <w:rFonts w:cs="Arial"/>
        </w:rPr>
        <w:t>Sections 51 – 54 of the EPBC Act relate to international agreements</w:t>
      </w:r>
      <w:r w:rsidR="00D82E3A" w:rsidRPr="00D4652F">
        <w:rPr>
          <w:rFonts w:cs="Arial"/>
        </w:rPr>
        <w:t>,</w:t>
      </w:r>
      <w:r w:rsidRPr="00D4652F">
        <w:rPr>
          <w:rFonts w:cs="Arial"/>
        </w:rPr>
        <w:t xml:space="preserve"> </w:t>
      </w:r>
      <w:r w:rsidR="008A5322" w:rsidRPr="00D4652F">
        <w:rPr>
          <w:rFonts w:cs="Arial"/>
        </w:rPr>
        <w:t xml:space="preserve">including the </w:t>
      </w:r>
      <w:r w:rsidRPr="00D4652F">
        <w:rPr>
          <w:rFonts w:cs="Arial"/>
        </w:rPr>
        <w:t xml:space="preserve">promotion of </w:t>
      </w:r>
      <w:r w:rsidR="008A5322" w:rsidRPr="00D4652F">
        <w:rPr>
          <w:rFonts w:cs="Arial"/>
        </w:rPr>
        <w:t xml:space="preserve">the management of World Heritage properties, National Heritage places and declared Ramsar wetlands in accordance with applicable </w:t>
      </w:r>
      <w:r w:rsidRPr="00D4652F">
        <w:rPr>
          <w:rFonts w:cs="Arial"/>
        </w:rPr>
        <w:t>management principles</w:t>
      </w:r>
      <w:r w:rsidR="00D82E3A" w:rsidRPr="00D4652F">
        <w:rPr>
          <w:rFonts w:cs="Arial"/>
        </w:rPr>
        <w:t>, and consideration of key documents related to threatened species</w:t>
      </w:r>
      <w:r w:rsidR="00136BD8" w:rsidRPr="00D4652F">
        <w:rPr>
          <w:rFonts w:cs="Arial"/>
        </w:rPr>
        <w:t>, migratory species</w:t>
      </w:r>
      <w:r w:rsidR="00D82E3A" w:rsidRPr="00D4652F">
        <w:rPr>
          <w:rFonts w:cs="Arial"/>
        </w:rPr>
        <w:t xml:space="preserve"> and </w:t>
      </w:r>
      <w:r w:rsidR="00136BD8" w:rsidRPr="00D4652F">
        <w:rPr>
          <w:rFonts w:cs="Arial"/>
        </w:rPr>
        <w:t xml:space="preserve">ecological </w:t>
      </w:r>
      <w:r w:rsidR="00D82E3A" w:rsidRPr="00D4652F">
        <w:rPr>
          <w:rFonts w:cs="Arial"/>
        </w:rPr>
        <w:t>communities</w:t>
      </w:r>
      <w:r w:rsidR="00510D16" w:rsidRPr="00D4652F">
        <w:rPr>
          <w:rFonts w:cs="Arial"/>
        </w:rPr>
        <w:t>.</w:t>
      </w:r>
      <w:r w:rsidR="00E30533" w:rsidRPr="00D4652F">
        <w:rPr>
          <w:rFonts w:cs="Arial"/>
        </w:rPr>
        <w:t xml:space="preserve"> </w:t>
      </w:r>
    </w:p>
    <w:p w14:paraId="40932772" w14:textId="0EC07D05" w:rsidR="001D0C5B" w:rsidRPr="00D4652F" w:rsidRDefault="001D0C5B" w:rsidP="00CB2757">
      <w:pPr>
        <w:pStyle w:val="ListNumber"/>
        <w:widowControl w:val="0"/>
        <w:numPr>
          <w:ilvl w:val="0"/>
          <w:numId w:val="0"/>
        </w:numPr>
        <w:rPr>
          <w:rFonts w:cs="Arial"/>
          <w:i/>
        </w:rPr>
      </w:pPr>
      <w:r w:rsidRPr="00D4652F">
        <w:rPr>
          <w:rFonts w:cs="Arial"/>
          <w:i/>
        </w:rPr>
        <w:t>International agreements and conventions</w:t>
      </w:r>
    </w:p>
    <w:p w14:paraId="4A909FA3" w14:textId="77777777" w:rsidR="001D0C5B" w:rsidRPr="00D4652F" w:rsidRDefault="001D0C5B" w:rsidP="00CB2757">
      <w:pPr>
        <w:pStyle w:val="ListNumber"/>
        <w:rPr>
          <w:rFonts w:cs="Arial"/>
          <w:i/>
        </w:rPr>
      </w:pPr>
      <w:r w:rsidRPr="00D4652F">
        <w:rPr>
          <w:rFonts w:cs="Arial"/>
        </w:rPr>
        <w:t>With regard to these relevant international agreements I note that:</w:t>
      </w:r>
    </w:p>
    <w:p w14:paraId="29490AA8" w14:textId="5C0300D2" w:rsidR="001D0C5B" w:rsidRPr="00D4652F" w:rsidRDefault="001D0C5B" w:rsidP="00CB2757">
      <w:pPr>
        <w:pStyle w:val="ListNumber2"/>
        <w:rPr>
          <w:rFonts w:cs="Arial"/>
        </w:rPr>
      </w:pPr>
      <w:r w:rsidRPr="00D4652F">
        <w:rPr>
          <w:rFonts w:cs="Arial"/>
        </w:rPr>
        <w:t>As a party to the World Heritage Convention, Australia recognises its duty to ensure the identification, protection, conservation, presentation and transmission to future generations of its cultural and natural heritage (as described in Articles 1 and 2 of the Convention) (Article 4). It undertakes to do all it can to this end, to the utmost of its own resources and, where appropriate, with any international assistance and co-operation, in particular, financial, artistic, scientific and technical, which it may be able to obtain (Article 4). The Convention contains a number of specific obligations relating to the protection of natural and cultural heritage, including an obligation to take the appropriate legal, scientific, technical, administrative and financial measures necessary for the identification, protection, conservation, presentation and rehabilitation of this heritage (Article 5(d)).</w:t>
      </w:r>
    </w:p>
    <w:p w14:paraId="722A8BB8" w14:textId="5DD7BB70" w:rsidR="001D0C5B" w:rsidRPr="00D4652F" w:rsidRDefault="001D0C5B" w:rsidP="00CB2757">
      <w:pPr>
        <w:pStyle w:val="ListNumber2"/>
        <w:rPr>
          <w:rFonts w:cs="Arial"/>
        </w:rPr>
      </w:pPr>
      <w:r w:rsidRPr="00D4652F">
        <w:rPr>
          <w:rFonts w:cs="Arial"/>
        </w:rPr>
        <w:lastRenderedPageBreak/>
        <w:t>The key objectives of the Ramsar Convention on Wetlands are to halt the worldwide loss of wetlands and to conserve, through wise use and management, those wetlands that remain. The Ramsar Convention also incorporates an obligation to promote the wise use of all wetlands, including Ramsar wetlands. Wise use refers to the maintenance of the ecological character of these wetlands. Australia’s key international obligations under the Ramsar Convention include the requirement to promote the conservation of listed wetlands, and to be informed if the ecological character of a listed wetland is changing, or likely to change, as a result of human interference. To qualify for inscription on the Ramsar List of Wetlands of International Importance, signatories to the Ramsar Convention must only designate suitable wetlands which are internationally significant in terms of ecology, botany, zoology, limnology or hydrology.</w:t>
      </w:r>
    </w:p>
    <w:p w14:paraId="69C0257A" w14:textId="77777777" w:rsidR="001C52EE" w:rsidRPr="00D4652F" w:rsidRDefault="001D0C5B" w:rsidP="00CB2757">
      <w:pPr>
        <w:pStyle w:val="ListNumber2"/>
        <w:rPr>
          <w:rFonts w:cs="Arial"/>
        </w:rPr>
      </w:pPr>
      <w:r w:rsidRPr="00D4652F">
        <w:rPr>
          <w:rFonts w:cs="Arial"/>
        </w:rPr>
        <w:t xml:space="preserve">Australia provides critical habitat for millions of members of migratory species each year. To ensure their conservation, the Australian Government has fostered international cooperation as a signatory to the Bonn Convention and through a range of important agreements, including bilateral agreements with Japan (JAMBA), China (CAMBA), and the Republic of Korea (ROKAMBA). The Bonn Convention aims to conserve terrestrial, aquatic and avian migratory species throughout their range. </w:t>
      </w:r>
    </w:p>
    <w:p w14:paraId="13CA2FFD" w14:textId="77777777" w:rsidR="001C52EE" w:rsidRPr="00D4652F" w:rsidRDefault="001D0C5B" w:rsidP="00CB2757">
      <w:pPr>
        <w:pStyle w:val="ListNumber2"/>
        <w:rPr>
          <w:rFonts w:cs="Arial"/>
        </w:rPr>
      </w:pPr>
      <w:r w:rsidRPr="00D4652F">
        <w:rPr>
          <w:rFonts w:cs="Arial"/>
        </w:rPr>
        <w:t xml:space="preserve">Australia’s key international obligations under the Bonn Convention include the prevention, removal, compensation or mitigation of the adverse impacts of activities that seriously impede or prevent the migration of these species and the prevention or reduction of the activities that are endangering, or likely to further endanger, a listed migratory species. Collectively, the objectives of CAMBA, JAMBA and ROKAMBA relate to the management and protection of migratory birds and birds in danger of extinction, and the protection and conservation of the habitats of the birds protected under these agreements. While broadly similar in terms of objectives, these </w:t>
      </w:r>
      <w:r w:rsidR="00D95D84" w:rsidRPr="00D4652F">
        <w:rPr>
          <w:rFonts w:cs="Arial"/>
        </w:rPr>
        <w:t xml:space="preserve">multilateral </w:t>
      </w:r>
      <w:r w:rsidRPr="00D4652F">
        <w:rPr>
          <w:rFonts w:cs="Arial"/>
        </w:rPr>
        <w:t xml:space="preserve">agreements create a number of different but related international obligations for Australia </w:t>
      </w:r>
      <w:r w:rsidR="002A4371" w:rsidRPr="00D4652F">
        <w:rPr>
          <w:rFonts w:cs="Arial"/>
        </w:rPr>
        <w:t>in regard to</w:t>
      </w:r>
      <w:r w:rsidRPr="00D4652F">
        <w:rPr>
          <w:rFonts w:cs="Arial"/>
        </w:rPr>
        <w:t xml:space="preserve"> a listed migratory species. </w:t>
      </w:r>
    </w:p>
    <w:p w14:paraId="7F310AEF" w14:textId="0B6A9B08" w:rsidR="001D0C5B" w:rsidRPr="00D4652F" w:rsidRDefault="001D0C5B" w:rsidP="00CB2757">
      <w:pPr>
        <w:pStyle w:val="ListNumber2"/>
        <w:rPr>
          <w:rFonts w:cs="Arial"/>
        </w:rPr>
      </w:pPr>
      <w:r w:rsidRPr="00D4652F">
        <w:rPr>
          <w:rFonts w:cs="Arial"/>
        </w:rPr>
        <w:t>Australia’s international obligations under CAMBA include the requirement to encourage the conservation of migratory birds, especially those species in danger of extinction; and to take appropriate measures to preserve and enhance the environment of migratory birds. Australia’s obligations under JAMBA include the requirement to take special protective measures for the preservation of species or subspecies of birds which are in danger of extinction, and to endeavour to take appropriate measures to preserve and enhance the environment of birds protected under the provisions of JAMBA, including both migratory birds and birds in danger of extinction. Australia’s obligations under ROKAMBA include the requirement to encourage the conservation of migratory birds and to endeavour to manage and conserve the habitat of migratory birds through activities such as the designation of conservation areas in its territory.</w:t>
      </w:r>
    </w:p>
    <w:p w14:paraId="383EB066" w14:textId="07FA23F1" w:rsidR="001D0C5B" w:rsidRPr="00D4652F" w:rsidRDefault="001D0C5B" w:rsidP="00CB2757">
      <w:pPr>
        <w:pStyle w:val="ListNumber2"/>
        <w:rPr>
          <w:rFonts w:cs="Arial"/>
        </w:rPr>
      </w:pPr>
      <w:r w:rsidRPr="00D4652F">
        <w:rPr>
          <w:rFonts w:cs="Arial"/>
        </w:rPr>
        <w:t xml:space="preserve">The objectives of the Biodiversity Convention relate to the conservation of biological diversity and the sustainable use of natural resources. Australia’s obligations under the Biodiversity Convention include identifying and monitoring activities that will have significant adverse impacts on conservation and sustainable use of biological diversity, promoting the protection of ecosystems and the recovery of threatened species and </w:t>
      </w:r>
      <w:r w:rsidRPr="00D4652F">
        <w:rPr>
          <w:rFonts w:cs="Arial"/>
        </w:rPr>
        <w:lastRenderedPageBreak/>
        <w:t>preserving, respecting and maintaining the knowledge of Indigenous people with respect to conservation and the sustainable use of biodiversity.</w:t>
      </w:r>
    </w:p>
    <w:p w14:paraId="3266A6C1" w14:textId="77777777" w:rsidR="001D0C5B" w:rsidRPr="00D4652F" w:rsidRDefault="001D0C5B" w:rsidP="00CB2757">
      <w:pPr>
        <w:pStyle w:val="ListNumber"/>
        <w:rPr>
          <w:rFonts w:cs="Arial"/>
          <w:i/>
        </w:rPr>
      </w:pPr>
      <w:r w:rsidRPr="00D4652F">
        <w:rPr>
          <w:rFonts w:cs="Arial"/>
          <w:iCs/>
        </w:rPr>
        <w:t>I consider that there are a number of features of the Agreement relevant to these international commitments. In particular I note that:</w:t>
      </w:r>
    </w:p>
    <w:p w14:paraId="2FD2914F" w14:textId="26C4B738" w:rsidR="001D0C5B" w:rsidRPr="00D4652F" w:rsidRDefault="001D0C5B" w:rsidP="00CB2757">
      <w:pPr>
        <w:pStyle w:val="ListNumber2"/>
        <w:rPr>
          <w:rFonts w:cs="Arial"/>
        </w:rPr>
      </w:pPr>
      <w:r w:rsidRPr="00D4652F">
        <w:rPr>
          <w:rFonts w:cs="Arial"/>
        </w:rPr>
        <w:t xml:space="preserve">The Agreement contains a commitment at </w:t>
      </w:r>
      <w:r w:rsidR="002D5B1B" w:rsidRPr="00D4652F">
        <w:rPr>
          <w:rFonts w:cs="Arial"/>
        </w:rPr>
        <w:t>I</w:t>
      </w:r>
      <w:r w:rsidRPr="00D4652F">
        <w:rPr>
          <w:rFonts w:cs="Arial"/>
        </w:rPr>
        <w:t xml:space="preserve">tem </w:t>
      </w:r>
      <w:r w:rsidR="002D5B1B" w:rsidRPr="00D4652F">
        <w:rPr>
          <w:rFonts w:cs="Arial"/>
        </w:rPr>
        <w:t xml:space="preserve">3.6(b)(iii), 3.6(b)(iv), 3.6(b)(v), 3.6(b)(vi) and 3.6(b)(vii) of Schedule 1 </w:t>
      </w:r>
      <w:r w:rsidRPr="00D4652F">
        <w:rPr>
          <w:rFonts w:cs="Arial"/>
        </w:rPr>
        <w:t xml:space="preserve">that </w:t>
      </w:r>
      <w:r w:rsidR="002D5B1B" w:rsidRPr="00D4652F">
        <w:rPr>
          <w:rFonts w:cs="Arial"/>
        </w:rPr>
        <w:t>NTA</w:t>
      </w:r>
      <w:r w:rsidRPr="00D4652F">
        <w:rPr>
          <w:rFonts w:cs="Arial"/>
        </w:rPr>
        <w:t xml:space="preserve"> will ensure that the Assessment Report for a controlled action covered by this Agreement addresses whether the taking of the action </w:t>
      </w:r>
      <w:r w:rsidR="00D95D84" w:rsidRPr="00D4652F">
        <w:rPr>
          <w:rFonts w:cs="Arial"/>
        </w:rPr>
        <w:t>would be</w:t>
      </w:r>
      <w:r w:rsidRPr="00D4652F">
        <w:rPr>
          <w:rFonts w:cs="Arial"/>
        </w:rPr>
        <w:t xml:space="preserve"> inconsistent with the relevant international agreements listed under sections 51 to 54 of the EPBC Act.</w:t>
      </w:r>
    </w:p>
    <w:p w14:paraId="632FF2A4" w14:textId="124A2BCB" w:rsidR="001D0C5B" w:rsidRPr="00D4652F" w:rsidRDefault="00DA2669" w:rsidP="00CB2757">
      <w:pPr>
        <w:pStyle w:val="ListNumber2"/>
        <w:rPr>
          <w:rFonts w:cs="Arial"/>
        </w:rPr>
      </w:pPr>
      <w:r w:rsidRPr="00D4652F">
        <w:rPr>
          <w:rFonts w:eastAsia="Times New Roman" w:cs="Arial"/>
        </w:rPr>
        <w:t xml:space="preserve">I consider that these provisions provide a framework for the identification and assessment of all the impacts of a controlled action including those that will or are likely to have, a significant impact on the values of a declared World Heritage properties, National Heritage places, Ramsar sites, migratory species, and biodiversity. </w:t>
      </w:r>
    </w:p>
    <w:p w14:paraId="39AFFD61" w14:textId="009044F7" w:rsidR="00590FC8" w:rsidRPr="00D4652F" w:rsidRDefault="00590FC8" w:rsidP="00CB2757">
      <w:pPr>
        <w:pStyle w:val="ListNumber2"/>
        <w:rPr>
          <w:rFonts w:cs="Arial"/>
        </w:rPr>
      </w:pPr>
      <w:r w:rsidRPr="00D4652F">
        <w:rPr>
          <w:rFonts w:cs="Arial"/>
        </w:rPr>
        <w:t xml:space="preserve">Furthermore, additional assurance mechanisms provided in the Agreement are also </w:t>
      </w:r>
      <w:r w:rsidR="00252CDC" w:rsidRPr="00D4652F">
        <w:rPr>
          <w:rFonts w:cs="Arial"/>
        </w:rPr>
        <w:t>not in</w:t>
      </w:r>
      <w:r w:rsidRPr="00D4652F">
        <w:rPr>
          <w:rFonts w:cs="Arial"/>
        </w:rPr>
        <w:t>consistent with the conservation of threatened species and ecological communities, including commitments that the assessment report for a controlled action covered by the Agreement addresses whether granting (or not granting) approval for the taking of the action (and the conditions that may be attached to any such approval) is not inconsistent with Australia’s international obligations. The Agreement also highlights the commitment of both parties to recognise the role and interests of Indigenous peoples in promoting the conservation and ecologically sustainable use of natural resources and to promote the cooperative use of Indigenous peoples’ knowledge of biodiversity and Indigenous heritage (Clause 7.1).</w:t>
      </w:r>
    </w:p>
    <w:p w14:paraId="6B617763" w14:textId="427ECBDC" w:rsidR="00DA2669" w:rsidRPr="00D4652F" w:rsidRDefault="00590FC8" w:rsidP="00CB2757">
      <w:pPr>
        <w:pStyle w:val="ListNumber"/>
        <w:widowControl w:val="0"/>
        <w:numPr>
          <w:ilvl w:val="0"/>
          <w:numId w:val="5"/>
        </w:numPr>
        <w:rPr>
          <w:rFonts w:cs="Arial"/>
        </w:rPr>
      </w:pPr>
      <w:r w:rsidRPr="00D4652F">
        <w:rPr>
          <w:rFonts w:cs="Arial"/>
        </w:rPr>
        <w:t>W</w:t>
      </w:r>
      <w:r w:rsidR="00DA2669" w:rsidRPr="00D4652F">
        <w:rPr>
          <w:rFonts w:cs="Arial"/>
        </w:rPr>
        <w:t xml:space="preserve">ith regard to the Convention on International Trade in Endangered Species of Wild Flora and Fauna (CITES), I note that CITES is an international agreement that relates to international wildlife trade and aims to ensure that international trade in wild animals and plants do not threaten the survival of these species. Regulation of that trade will continue to be administered under the EPBC Act and will not be affected by the Agreement. </w:t>
      </w:r>
      <w:r w:rsidR="002A4371" w:rsidRPr="00D4652F">
        <w:rPr>
          <w:rFonts w:cs="Arial"/>
        </w:rPr>
        <w:t>Therefore,</w:t>
      </w:r>
      <w:r w:rsidR="00DA2669" w:rsidRPr="00D4652F">
        <w:rPr>
          <w:rFonts w:cs="Arial"/>
        </w:rPr>
        <w:t xml:space="preserve"> I consider that the provisions of the</w:t>
      </w:r>
      <w:r w:rsidR="00762EBC" w:rsidRPr="00D4652F">
        <w:rPr>
          <w:rFonts w:cs="Arial"/>
        </w:rPr>
        <w:t xml:space="preserve"> </w:t>
      </w:r>
      <w:r w:rsidR="00DA2669" w:rsidRPr="00D4652F">
        <w:rPr>
          <w:rFonts w:cs="Arial"/>
        </w:rPr>
        <w:t>Agreement which relate to listed threatened species and ecological communities are not inconsistent with this arrangement.</w:t>
      </w:r>
    </w:p>
    <w:p w14:paraId="3D4AF89C" w14:textId="77777777" w:rsidR="001C52EE" w:rsidRPr="00D4652F" w:rsidRDefault="00DA2669" w:rsidP="00CB2757">
      <w:pPr>
        <w:pStyle w:val="ListNumber"/>
        <w:numPr>
          <w:ilvl w:val="0"/>
          <w:numId w:val="5"/>
        </w:numPr>
        <w:rPr>
          <w:rFonts w:cs="Arial"/>
        </w:rPr>
      </w:pPr>
      <w:r w:rsidRPr="00D4652F">
        <w:rPr>
          <w:rFonts w:cs="Arial"/>
        </w:rPr>
        <w:t>With regard to the Convention on the Conservation of Nature in the South Pacific (Apia Convention), I note that the Apia Convention has the general aim of promoting the conservation of biodiversity. The Apia Convention was suspended with effect from 13 September 2006.</w:t>
      </w:r>
    </w:p>
    <w:p w14:paraId="6FDB973F" w14:textId="0352562E" w:rsidR="001C52EE" w:rsidRPr="00D4652F" w:rsidRDefault="00762EBC" w:rsidP="00CB2757">
      <w:pPr>
        <w:pStyle w:val="ListNumber"/>
        <w:numPr>
          <w:ilvl w:val="0"/>
          <w:numId w:val="0"/>
        </w:numPr>
        <w:rPr>
          <w:rFonts w:cs="Arial"/>
        </w:rPr>
      </w:pPr>
      <w:r w:rsidRPr="00D4652F">
        <w:rPr>
          <w:rFonts w:cs="Arial"/>
          <w:i/>
        </w:rPr>
        <w:t>Management Principles</w:t>
      </w:r>
    </w:p>
    <w:p w14:paraId="47053B60" w14:textId="51ADD664" w:rsidR="00762EBC" w:rsidRPr="00D4652F" w:rsidRDefault="00762EBC" w:rsidP="00CB2757">
      <w:pPr>
        <w:pStyle w:val="ListNumber"/>
        <w:numPr>
          <w:ilvl w:val="0"/>
          <w:numId w:val="5"/>
        </w:numPr>
        <w:rPr>
          <w:rFonts w:cs="Arial"/>
        </w:rPr>
      </w:pPr>
      <w:r w:rsidRPr="00D4652F">
        <w:rPr>
          <w:rFonts w:cs="Arial"/>
        </w:rPr>
        <w:t>Schedule 5, 5B and 6 of the EPBC Regulations sets out the Australian World Heritage management principles, National Heritage management principles and Australian Ramsar management principles. The Agreement includes undertakings by the NTA in Item</w:t>
      </w:r>
      <w:r w:rsidR="00550D6C" w:rsidRPr="00D4652F">
        <w:rPr>
          <w:rFonts w:cs="Arial"/>
        </w:rPr>
        <w:t>s</w:t>
      </w:r>
      <w:r w:rsidRPr="00D4652F">
        <w:rPr>
          <w:rFonts w:cs="Arial"/>
        </w:rPr>
        <w:t> </w:t>
      </w:r>
      <w:r w:rsidR="00550D6C" w:rsidRPr="00D4652F">
        <w:rPr>
          <w:rFonts w:cs="Arial"/>
        </w:rPr>
        <w:t>3.6(b)(iii)(B), 3.6(b)(iv)(A) and 3.6(b)(v) of Schedule 1</w:t>
      </w:r>
      <w:r w:rsidRPr="00D4652F">
        <w:rPr>
          <w:rFonts w:cs="Arial"/>
        </w:rPr>
        <w:t xml:space="preserve"> that it will ensure that the assessment report for a controlled action covered by the</w:t>
      </w:r>
      <w:r w:rsidR="00550D6C" w:rsidRPr="00D4652F">
        <w:rPr>
          <w:rFonts w:cs="Arial"/>
        </w:rPr>
        <w:t xml:space="preserve"> </w:t>
      </w:r>
      <w:r w:rsidRPr="00D4652F">
        <w:rPr>
          <w:rFonts w:cs="Arial"/>
        </w:rPr>
        <w:t xml:space="preserve">Agreement addresses whether the taking of the action is inconsistent with the Australian World Heritage management </w:t>
      </w:r>
      <w:r w:rsidRPr="00D4652F">
        <w:rPr>
          <w:rFonts w:cs="Arial"/>
        </w:rPr>
        <w:lastRenderedPageBreak/>
        <w:t>principles, National Heritage management principles and Australian Ramsar management principles.</w:t>
      </w:r>
    </w:p>
    <w:p w14:paraId="3FFFA3D1" w14:textId="2BD65112" w:rsidR="003A4C75" w:rsidRPr="00D4652F" w:rsidRDefault="00762EBC" w:rsidP="00CB2757">
      <w:pPr>
        <w:pStyle w:val="ListNumber"/>
        <w:numPr>
          <w:ilvl w:val="0"/>
          <w:numId w:val="5"/>
        </w:numPr>
        <w:rPr>
          <w:rFonts w:cs="Arial"/>
        </w:rPr>
      </w:pPr>
      <w:r w:rsidRPr="00D4652F">
        <w:rPr>
          <w:rFonts w:cs="Arial"/>
        </w:rPr>
        <w:t>Many of the Australian World Heritage management principles, National Heritage management principles and Australian Ramsar management principles relate to the adequate assessment of a</w:t>
      </w:r>
      <w:r w:rsidR="00550D6C" w:rsidRPr="00D4652F">
        <w:rPr>
          <w:rFonts w:cs="Arial"/>
        </w:rPr>
        <w:t xml:space="preserve"> controlled</w:t>
      </w:r>
      <w:r w:rsidRPr="00D4652F">
        <w:rPr>
          <w:rFonts w:cs="Arial"/>
        </w:rPr>
        <w:t xml:space="preserve"> action. </w:t>
      </w:r>
    </w:p>
    <w:p w14:paraId="707D0756" w14:textId="367C8545" w:rsidR="003A4C75" w:rsidRPr="00D4652F" w:rsidRDefault="003A4C75" w:rsidP="00CB2757">
      <w:pPr>
        <w:pStyle w:val="ListNumber"/>
        <w:numPr>
          <w:ilvl w:val="0"/>
          <w:numId w:val="5"/>
        </w:numPr>
        <w:rPr>
          <w:rFonts w:cs="Arial"/>
        </w:rPr>
      </w:pPr>
      <w:r w:rsidRPr="00D4652F">
        <w:rPr>
          <w:rFonts w:cs="Arial"/>
          <w:iCs/>
        </w:rPr>
        <w:t xml:space="preserve">This </w:t>
      </w:r>
      <w:r w:rsidRPr="00D4652F">
        <w:rPr>
          <w:rFonts w:cs="Arial"/>
        </w:rPr>
        <w:t xml:space="preserve">commitment is supported by steps outlined in Clause 6.9 </w:t>
      </w:r>
      <w:r w:rsidR="00590FC8" w:rsidRPr="00D4652F">
        <w:rPr>
          <w:rFonts w:cs="Arial"/>
        </w:rPr>
        <w:t xml:space="preserve">of the Agreement </w:t>
      </w:r>
      <w:r w:rsidRPr="00D4652F">
        <w:rPr>
          <w:rFonts w:cs="Arial"/>
        </w:rPr>
        <w:t xml:space="preserve">and Item 3.6 of Schedule 1 which provide for the assessment of the impacts of a controlled action considering their </w:t>
      </w:r>
      <w:r w:rsidR="002A4371" w:rsidRPr="00D4652F">
        <w:rPr>
          <w:rFonts w:cs="Arial"/>
        </w:rPr>
        <w:t>relationship</w:t>
      </w:r>
      <w:r w:rsidRPr="00D4652F">
        <w:rPr>
          <w:rFonts w:cs="Arial"/>
        </w:rPr>
        <w:t xml:space="preserve"> with the above management principles. These provisions provide a framework for the identification and assessment of all the impacts of a controlled action including those that will or are likely to have, a significant impact on the values of World Heritage properties, National Heritage Places,</w:t>
      </w:r>
      <w:r w:rsidR="009D0B80" w:rsidRPr="00D4652F">
        <w:rPr>
          <w:rFonts w:cs="Arial"/>
        </w:rPr>
        <w:t xml:space="preserve"> or</w:t>
      </w:r>
      <w:r w:rsidRPr="00D4652F">
        <w:rPr>
          <w:rFonts w:cs="Arial"/>
        </w:rPr>
        <w:t xml:space="preserve"> </w:t>
      </w:r>
      <w:r w:rsidR="00F724B1" w:rsidRPr="00D4652F">
        <w:rPr>
          <w:rFonts w:cs="Arial"/>
        </w:rPr>
        <w:t xml:space="preserve">declared </w:t>
      </w:r>
      <w:r w:rsidRPr="00D4652F">
        <w:rPr>
          <w:rFonts w:cs="Arial"/>
        </w:rPr>
        <w:t xml:space="preserve">Ramsar </w:t>
      </w:r>
      <w:r w:rsidR="00F724B1" w:rsidRPr="00D4652F">
        <w:rPr>
          <w:rFonts w:cs="Arial"/>
        </w:rPr>
        <w:t>wetlands</w:t>
      </w:r>
      <w:r w:rsidRPr="00D4652F">
        <w:rPr>
          <w:rFonts w:cs="Arial"/>
        </w:rPr>
        <w:t>.</w:t>
      </w:r>
    </w:p>
    <w:p w14:paraId="17BCCC9B" w14:textId="27A09D5D" w:rsidR="003A4C75" w:rsidRPr="00D4652F" w:rsidRDefault="003A4C75" w:rsidP="00CB2757">
      <w:pPr>
        <w:pStyle w:val="ListNumber"/>
        <w:numPr>
          <w:ilvl w:val="0"/>
          <w:numId w:val="5"/>
        </w:numPr>
        <w:rPr>
          <w:rFonts w:eastAsia="Times New Roman" w:cs="Arial"/>
        </w:rPr>
      </w:pPr>
      <w:r w:rsidRPr="00D4652F">
        <w:rPr>
          <w:rFonts w:eastAsia="Times New Roman" w:cs="Arial"/>
        </w:rPr>
        <w:t>Many of the Australian World Heritage management principles, National Heritage management principles and Australian Ramsar management principles relate to the provision of adequate public consultation with regard to the impacts on and management of a World Heritage, National Heritage or Ramsar site. The Agreement incorporates a number of provisions that support public consultation, including specific clauses relating to obtain the views of any group of Indigenous people (Clause 7.1), public access to documentation (Clause 7.2), public access for groups with particular needs (Clause 7.3) and seeking public comments (Item 3.4 of Schedule 1)</w:t>
      </w:r>
      <w:r w:rsidR="00590FC8" w:rsidRPr="00D4652F">
        <w:rPr>
          <w:rFonts w:eastAsia="Times New Roman" w:cs="Arial"/>
        </w:rPr>
        <w:t>.</w:t>
      </w:r>
      <w:r w:rsidR="00F724B1" w:rsidRPr="00D4652F">
        <w:rPr>
          <w:rFonts w:eastAsia="Times New Roman" w:cs="Arial"/>
        </w:rPr>
        <w:t xml:space="preserve">  These provisions reinforce the public consultation requirements that are already provided for in the accredited NTA processes.</w:t>
      </w:r>
    </w:p>
    <w:p w14:paraId="20338BB6" w14:textId="6915F315" w:rsidR="00865463" w:rsidRPr="00D4652F" w:rsidRDefault="00A1248F" w:rsidP="00CB2757">
      <w:pPr>
        <w:pStyle w:val="ListNumber"/>
        <w:rPr>
          <w:rFonts w:cs="Arial"/>
        </w:rPr>
      </w:pPr>
      <w:r w:rsidRPr="00D4652F">
        <w:rPr>
          <w:rFonts w:cs="Arial"/>
        </w:rPr>
        <w:t>T</w:t>
      </w:r>
      <w:r w:rsidR="00865463" w:rsidRPr="00D4652F">
        <w:rPr>
          <w:rFonts w:cs="Arial"/>
        </w:rPr>
        <w:t xml:space="preserve">he Australian World Heritage management principles and </w:t>
      </w:r>
      <w:r w:rsidRPr="00D4652F">
        <w:rPr>
          <w:rFonts w:cs="Arial"/>
        </w:rPr>
        <w:t>the Australian Ramsar management principles</w:t>
      </w:r>
      <w:r w:rsidR="00865463" w:rsidRPr="00D4652F">
        <w:rPr>
          <w:rFonts w:cs="Arial"/>
        </w:rPr>
        <w:t xml:space="preserve"> go to the need to develop management plans for World </w:t>
      </w:r>
      <w:r w:rsidR="00F724B1" w:rsidRPr="00D4652F">
        <w:rPr>
          <w:rFonts w:cs="Arial"/>
        </w:rPr>
        <w:t>Heritage properties and declared Ramsar wetlands</w:t>
      </w:r>
      <w:r w:rsidR="009D0B80" w:rsidRPr="00D4652F">
        <w:rPr>
          <w:rFonts w:cs="Arial"/>
        </w:rPr>
        <w:t xml:space="preserve"> respectively</w:t>
      </w:r>
      <w:r w:rsidR="00865463" w:rsidRPr="00D4652F">
        <w:rPr>
          <w:rFonts w:cs="Arial"/>
        </w:rPr>
        <w:t xml:space="preserve">. </w:t>
      </w:r>
      <w:r w:rsidRPr="00D4652F">
        <w:rPr>
          <w:rFonts w:cs="Arial"/>
        </w:rPr>
        <w:t xml:space="preserve">Management plans have similar importance for National Heritage </w:t>
      </w:r>
      <w:r w:rsidR="003D2EC8" w:rsidRPr="00D4652F">
        <w:rPr>
          <w:rFonts w:cs="Arial"/>
        </w:rPr>
        <w:t>places and</w:t>
      </w:r>
      <w:r w:rsidRPr="00D4652F">
        <w:rPr>
          <w:rFonts w:cs="Arial"/>
        </w:rPr>
        <w:t xml:space="preserve"> are required to be prepared under the EPBC Act in order to protect and manage the National Heritage values of the National Heritage place</w:t>
      </w:r>
      <w:r w:rsidR="009D0B80" w:rsidRPr="00D4652F">
        <w:rPr>
          <w:rFonts w:cs="Arial"/>
        </w:rPr>
        <w:t xml:space="preserve"> in a manner that is not inconsistent with the National Heritage management principles</w:t>
      </w:r>
      <w:r w:rsidRPr="00D4652F">
        <w:rPr>
          <w:rFonts w:cs="Arial"/>
        </w:rPr>
        <w:t xml:space="preserve">.  </w:t>
      </w:r>
      <w:r w:rsidR="00F724B1" w:rsidRPr="00D4652F">
        <w:rPr>
          <w:rFonts w:cs="Arial"/>
        </w:rPr>
        <w:t xml:space="preserve">The provisions of the Agreement </w:t>
      </w:r>
      <w:r w:rsidRPr="00D4652F">
        <w:rPr>
          <w:rFonts w:cs="Arial"/>
        </w:rPr>
        <w:t xml:space="preserve">reflect the importance of such management plans, and Item 3.6 of Schedule 1 requires that each Assessment Report state why the taking of an </w:t>
      </w:r>
      <w:r w:rsidR="00F724B1" w:rsidRPr="00D4652F">
        <w:rPr>
          <w:rFonts w:cs="Arial"/>
        </w:rPr>
        <w:t>action will not be inconsistent with a plan prepared for a World Heritage property (section 316 or 321 of the EPBC Act) or National Heritage place (section 324S or 324X of the EPBC Act).  Also, c</w:t>
      </w:r>
      <w:r w:rsidR="00865463" w:rsidRPr="00D4652F">
        <w:rPr>
          <w:rFonts w:cs="Arial"/>
        </w:rPr>
        <w:t xml:space="preserve">lause 9.5 of the Agreement commits both parties to working cooperatively to ensure the development of guidance documents relating to Matters of NES. </w:t>
      </w:r>
      <w:r w:rsidR="009D0B80" w:rsidRPr="00D4652F">
        <w:rPr>
          <w:rFonts w:cs="Arial"/>
        </w:rPr>
        <w:t>The term ‘guidance document’ is expressed to include any management plan for a declared World Heritage property, a National Heritage Place or a declared Ramsar wetland</w:t>
      </w:r>
      <w:r w:rsidR="00865463" w:rsidRPr="00D4652F">
        <w:rPr>
          <w:rFonts w:cs="Arial"/>
        </w:rPr>
        <w:t>.</w:t>
      </w:r>
    </w:p>
    <w:p w14:paraId="6895F4A7" w14:textId="6E8C993A" w:rsidR="00DA2669" w:rsidRPr="00D4652F" w:rsidRDefault="00B36BD6" w:rsidP="00CB2757">
      <w:pPr>
        <w:pStyle w:val="ListNumber"/>
        <w:numPr>
          <w:ilvl w:val="0"/>
          <w:numId w:val="5"/>
        </w:numPr>
        <w:rPr>
          <w:rFonts w:cs="Arial"/>
        </w:rPr>
      </w:pPr>
      <w:r w:rsidRPr="00D4652F">
        <w:rPr>
          <w:rFonts w:cs="Arial"/>
        </w:rPr>
        <w:t xml:space="preserve">For the reasons discussed above, the Agreement is </w:t>
      </w:r>
      <w:r w:rsidR="00252CDC" w:rsidRPr="00D4652F">
        <w:rPr>
          <w:rFonts w:cs="Arial"/>
        </w:rPr>
        <w:t>not in</w:t>
      </w:r>
      <w:r w:rsidRPr="00D4652F">
        <w:rPr>
          <w:rFonts w:cs="Arial"/>
        </w:rPr>
        <w:t xml:space="preserve">consistent with the Australian World Heritage management principles, National Heritage management principles and Australian Ramsar management principles. The Agreement encourages and facilitates the management of World Heritage, National Heritage and Ramsar places in accordance with the respective management principles. On the basis of the conclusions outlined above, I am satisfied that the Agreement will promote the management of </w:t>
      </w:r>
      <w:r w:rsidR="009D0B80" w:rsidRPr="00D4652F">
        <w:rPr>
          <w:rFonts w:cs="Arial"/>
        </w:rPr>
        <w:t>World Heritage properties, National Heritage Places, and declared Ramsar wetlands</w:t>
      </w:r>
      <w:r w:rsidR="009D0B80" w:rsidRPr="00D4652F" w:rsidDel="009D0B80">
        <w:rPr>
          <w:rFonts w:cs="Arial"/>
        </w:rPr>
        <w:t xml:space="preserve"> </w:t>
      </w:r>
      <w:r w:rsidRPr="00D4652F">
        <w:rPr>
          <w:rFonts w:cs="Arial"/>
        </w:rPr>
        <w:t xml:space="preserve">in accordance with </w:t>
      </w:r>
      <w:r w:rsidRPr="00D4652F">
        <w:rPr>
          <w:rFonts w:cs="Arial"/>
        </w:rPr>
        <w:lastRenderedPageBreak/>
        <w:t>the Australian World Heritage management principles, National Heritage management principles and Australian Ramsar management principles</w:t>
      </w:r>
      <w:r w:rsidRPr="00D4652F">
        <w:rPr>
          <w:rFonts w:cs="Arial"/>
          <w:color w:val="FF0000"/>
        </w:rPr>
        <w:t>.</w:t>
      </w:r>
    </w:p>
    <w:p w14:paraId="16C6BEBE" w14:textId="265D0910" w:rsidR="00B36BD6" w:rsidRPr="00D4652F" w:rsidRDefault="00B36BD6" w:rsidP="00CB2757">
      <w:pPr>
        <w:pStyle w:val="ListNumber"/>
        <w:numPr>
          <w:ilvl w:val="0"/>
          <w:numId w:val="0"/>
        </w:numPr>
        <w:rPr>
          <w:rFonts w:cs="Arial"/>
          <w:i/>
          <w:iCs/>
        </w:rPr>
      </w:pPr>
      <w:r w:rsidRPr="00D4652F">
        <w:rPr>
          <w:rFonts w:cs="Arial"/>
          <w:i/>
          <w:iCs/>
        </w:rPr>
        <w:t>Promoting and/or enhancing the conservation status of</w:t>
      </w:r>
      <w:r w:rsidR="002F36ED" w:rsidRPr="00D4652F">
        <w:rPr>
          <w:rFonts w:cs="Arial"/>
          <w:i/>
          <w:iCs/>
        </w:rPr>
        <w:t xml:space="preserve"> listed </w:t>
      </w:r>
      <w:r w:rsidRPr="00D4652F">
        <w:rPr>
          <w:rFonts w:cs="Arial"/>
          <w:i/>
          <w:iCs/>
        </w:rPr>
        <w:t>threatened species</w:t>
      </w:r>
      <w:r w:rsidR="002F36ED" w:rsidRPr="00D4652F">
        <w:rPr>
          <w:rFonts w:cs="Arial"/>
          <w:i/>
          <w:iCs/>
        </w:rPr>
        <w:t xml:space="preserve">, ecological </w:t>
      </w:r>
      <w:r w:rsidRPr="00D4652F">
        <w:rPr>
          <w:rFonts w:cs="Arial"/>
          <w:i/>
          <w:iCs/>
        </w:rPr>
        <w:t>communities</w:t>
      </w:r>
      <w:r w:rsidR="002F36ED" w:rsidRPr="00D4652F">
        <w:rPr>
          <w:rFonts w:cs="Arial"/>
          <w:i/>
          <w:iCs/>
        </w:rPr>
        <w:t xml:space="preserve"> and listed migratory species</w:t>
      </w:r>
    </w:p>
    <w:p w14:paraId="3A55199C" w14:textId="563C796A" w:rsidR="000849AE" w:rsidRPr="00D4652F" w:rsidRDefault="00030E9C" w:rsidP="00CB2757">
      <w:pPr>
        <w:pStyle w:val="ListNumber"/>
        <w:rPr>
          <w:rFonts w:cs="Arial"/>
          <w:i/>
          <w:iCs/>
        </w:rPr>
      </w:pPr>
      <w:r w:rsidRPr="00D4652F">
        <w:rPr>
          <w:rFonts w:cs="Arial"/>
        </w:rPr>
        <w:t>S</w:t>
      </w:r>
      <w:r w:rsidR="00F850C2" w:rsidRPr="00D4652F">
        <w:rPr>
          <w:rFonts w:cs="Arial"/>
        </w:rPr>
        <w:t>ections 53(1)(</w:t>
      </w:r>
      <w:r w:rsidR="001D0AB6" w:rsidRPr="00D4652F">
        <w:rPr>
          <w:rFonts w:cs="Arial"/>
        </w:rPr>
        <w:t>b</w:t>
      </w:r>
      <w:r w:rsidR="00F850C2" w:rsidRPr="00D4652F">
        <w:rPr>
          <w:rFonts w:cs="Arial"/>
        </w:rPr>
        <w:t>)</w:t>
      </w:r>
      <w:r w:rsidR="005F7FCC" w:rsidRPr="00D4652F">
        <w:rPr>
          <w:rFonts w:cs="Arial"/>
        </w:rPr>
        <w:t xml:space="preserve"> and 54(1)(b)</w:t>
      </w:r>
      <w:r w:rsidRPr="00D4652F">
        <w:rPr>
          <w:rFonts w:cs="Arial"/>
        </w:rPr>
        <w:t xml:space="preserve"> require me to be satisfied that </w:t>
      </w:r>
      <w:r w:rsidR="17F9F703" w:rsidRPr="00D4652F">
        <w:rPr>
          <w:rFonts w:cs="Arial"/>
        </w:rPr>
        <w:t>if</w:t>
      </w:r>
      <w:r w:rsidR="4A224543" w:rsidRPr="00D4652F">
        <w:rPr>
          <w:rFonts w:cs="Arial"/>
        </w:rPr>
        <w:t xml:space="preserve"> a provision of </w:t>
      </w:r>
      <w:r w:rsidRPr="00D4652F">
        <w:rPr>
          <w:rFonts w:cs="Arial"/>
        </w:rPr>
        <w:t>the</w:t>
      </w:r>
      <w:r w:rsidR="00F850C2" w:rsidRPr="00D4652F">
        <w:rPr>
          <w:rFonts w:cs="Arial"/>
        </w:rPr>
        <w:t xml:space="preserve"> </w:t>
      </w:r>
      <w:r w:rsidR="00D82661" w:rsidRPr="00D4652F">
        <w:rPr>
          <w:rFonts w:cs="Arial"/>
        </w:rPr>
        <w:t>Agreement</w:t>
      </w:r>
      <w:r w:rsidRPr="00D4652F">
        <w:rPr>
          <w:rFonts w:cs="Arial"/>
        </w:rPr>
        <w:t xml:space="preserve"> </w:t>
      </w:r>
      <w:r w:rsidR="227B6E28" w:rsidRPr="00D4652F">
        <w:rPr>
          <w:rFonts w:cs="Arial"/>
        </w:rPr>
        <w:t xml:space="preserve">relates to a listed threatened species, ecological community or listed migratory species, the </w:t>
      </w:r>
      <w:r w:rsidR="424CA14A" w:rsidRPr="00D4652F">
        <w:rPr>
          <w:rFonts w:cs="Arial"/>
        </w:rPr>
        <w:t>A</w:t>
      </w:r>
      <w:r w:rsidR="227B6E28" w:rsidRPr="00D4652F">
        <w:rPr>
          <w:rFonts w:cs="Arial"/>
        </w:rPr>
        <w:t xml:space="preserve">greement </w:t>
      </w:r>
      <w:r w:rsidR="00D82E3A" w:rsidRPr="00D4652F">
        <w:rPr>
          <w:rFonts w:cs="Arial"/>
        </w:rPr>
        <w:t>will</w:t>
      </w:r>
      <w:r w:rsidRPr="00D4652F">
        <w:rPr>
          <w:rFonts w:cs="Arial"/>
        </w:rPr>
        <w:t xml:space="preserve"> promote the survival and/or enhance the conservation status of</w:t>
      </w:r>
      <w:r w:rsidR="00D4652F" w:rsidRPr="00D4652F">
        <w:rPr>
          <w:rFonts w:cs="Arial"/>
        </w:rPr>
        <w:t xml:space="preserve"> </w:t>
      </w:r>
      <w:r w:rsidR="64AAA350" w:rsidRPr="00D4652F">
        <w:rPr>
          <w:rFonts w:cs="Arial"/>
        </w:rPr>
        <w:t xml:space="preserve">the </w:t>
      </w:r>
      <w:r w:rsidR="00136BD8" w:rsidRPr="00D4652F">
        <w:rPr>
          <w:rFonts w:cs="Arial"/>
        </w:rPr>
        <w:t xml:space="preserve">listed </w:t>
      </w:r>
      <w:r w:rsidR="005C69C6" w:rsidRPr="00D4652F">
        <w:rPr>
          <w:rFonts w:cs="Arial"/>
        </w:rPr>
        <w:t xml:space="preserve">threatened </w:t>
      </w:r>
      <w:r w:rsidR="00C83143" w:rsidRPr="00D4652F">
        <w:rPr>
          <w:rFonts w:cs="Arial"/>
        </w:rPr>
        <w:t xml:space="preserve">species, </w:t>
      </w:r>
      <w:r w:rsidR="002F36ED" w:rsidRPr="00D4652F">
        <w:rPr>
          <w:rFonts w:cs="Arial"/>
        </w:rPr>
        <w:t xml:space="preserve">ecological community or listed </w:t>
      </w:r>
      <w:r w:rsidR="00C83143" w:rsidRPr="00D4652F">
        <w:rPr>
          <w:rFonts w:cs="Arial"/>
        </w:rPr>
        <w:t>migratory</w:t>
      </w:r>
      <w:r w:rsidR="00136BD8" w:rsidRPr="00D4652F">
        <w:rPr>
          <w:rFonts w:cs="Arial"/>
        </w:rPr>
        <w:t xml:space="preserve"> species</w:t>
      </w:r>
      <w:r w:rsidR="000849AE" w:rsidRPr="00D4652F">
        <w:rPr>
          <w:rFonts w:cs="Arial"/>
        </w:rPr>
        <w:t>. I note that one of the Objects of the Agreement is the commitment of both parties to work cooperatively to promote the conservation and ecologically sustainable use of natural resources (</w:t>
      </w:r>
      <w:r w:rsidR="002A4371" w:rsidRPr="00D4652F">
        <w:rPr>
          <w:rFonts w:cs="Arial"/>
        </w:rPr>
        <w:t>Object</w:t>
      </w:r>
      <w:r w:rsidR="000849AE" w:rsidRPr="00D4652F">
        <w:rPr>
          <w:rFonts w:cs="Arial"/>
        </w:rPr>
        <w:t xml:space="preserve"> D (</w:t>
      </w:r>
      <w:r w:rsidR="00A813C7" w:rsidRPr="00D4652F">
        <w:rPr>
          <w:rFonts w:cs="Arial"/>
        </w:rPr>
        <w:t>b)).</w:t>
      </w:r>
    </w:p>
    <w:p w14:paraId="23DF8926" w14:textId="4A083831" w:rsidR="00A813C7" w:rsidRPr="00D4652F" w:rsidRDefault="00A813C7" w:rsidP="00CB2757">
      <w:pPr>
        <w:pStyle w:val="ListNumber"/>
        <w:rPr>
          <w:rFonts w:cs="Arial"/>
          <w:i/>
        </w:rPr>
      </w:pPr>
      <w:r w:rsidRPr="00D4652F">
        <w:rPr>
          <w:rFonts w:cs="Arial"/>
        </w:rPr>
        <w:t xml:space="preserve">I note that </w:t>
      </w:r>
      <w:r w:rsidR="001B1001" w:rsidRPr="00D4652F">
        <w:rPr>
          <w:rFonts w:cs="Arial"/>
        </w:rPr>
        <w:t>the</w:t>
      </w:r>
      <w:r w:rsidRPr="00D4652F">
        <w:rPr>
          <w:rFonts w:cs="Arial"/>
        </w:rPr>
        <w:t xml:space="preserve"> object </w:t>
      </w:r>
      <w:r w:rsidR="001B1001" w:rsidRPr="00D4652F">
        <w:rPr>
          <w:rFonts w:cs="Arial"/>
        </w:rPr>
        <w:t xml:space="preserve">above </w:t>
      </w:r>
      <w:r w:rsidRPr="00D4652F">
        <w:rPr>
          <w:rFonts w:cs="Arial"/>
        </w:rPr>
        <w:t>is implemented through the specific provisions of the Agreement that:</w:t>
      </w:r>
    </w:p>
    <w:p w14:paraId="5A5EDBC1" w14:textId="2496A060" w:rsidR="00A813C7" w:rsidRPr="00D4652F" w:rsidRDefault="00A813C7" w:rsidP="00CB2757">
      <w:pPr>
        <w:pStyle w:val="ListNumber2"/>
        <w:widowControl w:val="0"/>
        <w:numPr>
          <w:ilvl w:val="1"/>
          <w:numId w:val="35"/>
        </w:numPr>
        <w:rPr>
          <w:rFonts w:cs="Arial"/>
        </w:rPr>
      </w:pPr>
      <w:r w:rsidRPr="00D4652F">
        <w:rPr>
          <w:rFonts w:cs="Arial"/>
        </w:rPr>
        <w:t>Outline requirements to support the provision of adequate information to decision-makers, including by providing for an Assessment Report that address</w:t>
      </w:r>
      <w:r w:rsidR="009D0B80" w:rsidRPr="00D4652F">
        <w:rPr>
          <w:rFonts w:cs="Arial"/>
        </w:rPr>
        <w:t>es</w:t>
      </w:r>
      <w:r w:rsidRPr="00D4652F">
        <w:rPr>
          <w:rFonts w:cs="Arial"/>
        </w:rPr>
        <w:t xml:space="preserve"> the relevant impacts of the controlled action on Matters of NES (</w:t>
      </w:r>
      <w:r w:rsidR="001B1001" w:rsidRPr="00D4652F">
        <w:rPr>
          <w:rFonts w:cs="Arial"/>
        </w:rPr>
        <w:t>Clause</w:t>
      </w:r>
      <w:r w:rsidRPr="00D4652F">
        <w:rPr>
          <w:rFonts w:cs="Arial"/>
        </w:rPr>
        <w:t xml:space="preserve"> 6.7).</w:t>
      </w:r>
    </w:p>
    <w:p w14:paraId="648D15C3" w14:textId="3E0F8758" w:rsidR="00810D4B" w:rsidRPr="00D4652F" w:rsidRDefault="00810D4B" w:rsidP="00CB2757">
      <w:pPr>
        <w:pStyle w:val="ListNumber2"/>
        <w:widowControl w:val="0"/>
        <w:numPr>
          <w:ilvl w:val="1"/>
          <w:numId w:val="35"/>
        </w:numPr>
        <w:rPr>
          <w:rFonts w:cs="Arial"/>
        </w:rPr>
      </w:pPr>
      <w:r w:rsidRPr="00D4652F">
        <w:rPr>
          <w:rFonts w:cs="Arial"/>
        </w:rPr>
        <w:t>When preparing Assessment Reports on relevant impacts under the Agreement, the NTA agrees to take into account as far as practicable, relevant Commonwealth guidelines, policies and plans</w:t>
      </w:r>
      <w:r w:rsidRPr="00D4652F">
        <w:rPr>
          <w:rFonts w:cs="Arial"/>
          <w:iCs/>
        </w:rPr>
        <w:t xml:space="preserve"> (Clause 6.9).</w:t>
      </w:r>
    </w:p>
    <w:p w14:paraId="6FA68B06" w14:textId="47F3AA41" w:rsidR="00810D4B" w:rsidRPr="00D4652F" w:rsidRDefault="00810D4B" w:rsidP="00CB2757">
      <w:pPr>
        <w:pStyle w:val="ListNumber2"/>
        <w:widowControl w:val="0"/>
        <w:numPr>
          <w:ilvl w:val="1"/>
          <w:numId w:val="35"/>
        </w:numPr>
        <w:rPr>
          <w:rFonts w:cs="Arial"/>
        </w:rPr>
      </w:pPr>
      <w:r w:rsidRPr="00D4652F">
        <w:rPr>
          <w:rFonts w:cs="Arial"/>
        </w:rPr>
        <w:t>Require an assessment that includes a description of why the taking of the actions would not be inconsistent with Australia’s obligations under international agreements and conventions (Item 3.6 of Schedule 1).</w:t>
      </w:r>
    </w:p>
    <w:p w14:paraId="24EE9E0D" w14:textId="3012285E" w:rsidR="00A813C7" w:rsidRPr="00D4652F" w:rsidRDefault="00810D4B" w:rsidP="00CB2757">
      <w:pPr>
        <w:pStyle w:val="ListNumber2"/>
        <w:widowControl w:val="0"/>
        <w:numPr>
          <w:ilvl w:val="1"/>
          <w:numId w:val="35"/>
        </w:numPr>
        <w:rPr>
          <w:rFonts w:cs="Arial"/>
        </w:rPr>
      </w:pPr>
      <w:r w:rsidRPr="00D4652F">
        <w:rPr>
          <w:rFonts w:cs="Arial"/>
        </w:rPr>
        <w:t xml:space="preserve">Provides a mechanism whereby the NTA may seek advice from expert bodies established under the EPBC Act, as well as from the </w:t>
      </w:r>
      <w:r w:rsidR="002605E3" w:rsidRPr="00D4652F">
        <w:rPr>
          <w:rFonts w:cs="Arial"/>
        </w:rPr>
        <w:t>D</w:t>
      </w:r>
      <w:r w:rsidRPr="00D4652F">
        <w:rPr>
          <w:rFonts w:cs="Arial"/>
        </w:rPr>
        <w:t>epartment (Clause 6.4). The ability of the NTA to seek advice from expert bodies provides an opportunity for relevant expertise to be incorporated in the assessment process which, in turn, could be used to inform the development of avoidance and mitigation measures and the attachment of environmental conditions.</w:t>
      </w:r>
    </w:p>
    <w:p w14:paraId="28D47271" w14:textId="4F5623F5" w:rsidR="00810D4B" w:rsidRPr="00D4652F" w:rsidRDefault="00810D4B" w:rsidP="00CB2757">
      <w:pPr>
        <w:pStyle w:val="ListNumber"/>
        <w:widowControl w:val="0"/>
        <w:numPr>
          <w:ilvl w:val="0"/>
          <w:numId w:val="5"/>
        </w:numPr>
        <w:rPr>
          <w:rFonts w:cs="Arial"/>
        </w:rPr>
      </w:pPr>
      <w:r w:rsidRPr="00D4652F">
        <w:rPr>
          <w:rFonts w:cs="Arial"/>
        </w:rPr>
        <w:t>I therefore note that the Agreement has the overall effect of promoting the survival and/or enhancing the conservation status of listed threatened species</w:t>
      </w:r>
      <w:r w:rsidR="00776B78" w:rsidRPr="00D4652F">
        <w:rPr>
          <w:rFonts w:cs="Arial"/>
        </w:rPr>
        <w:t xml:space="preserve">, </w:t>
      </w:r>
      <w:r w:rsidRPr="00D4652F">
        <w:rPr>
          <w:rFonts w:cs="Arial"/>
        </w:rPr>
        <w:t xml:space="preserve">ecological communities </w:t>
      </w:r>
      <w:r w:rsidR="00776B78" w:rsidRPr="00D4652F">
        <w:rPr>
          <w:rFonts w:cs="Arial"/>
        </w:rPr>
        <w:t xml:space="preserve">and listed migratory species </w:t>
      </w:r>
      <w:r w:rsidRPr="00D4652F">
        <w:rPr>
          <w:rFonts w:cs="Arial"/>
        </w:rPr>
        <w:t xml:space="preserve">by ensuring that decision-makers are aware of all impacts on these species and </w:t>
      </w:r>
      <w:r w:rsidR="00776B78" w:rsidRPr="00D4652F">
        <w:rPr>
          <w:rFonts w:cs="Arial"/>
        </w:rPr>
        <w:t xml:space="preserve">ecological communities and </w:t>
      </w:r>
      <w:r w:rsidRPr="00D4652F">
        <w:rPr>
          <w:rFonts w:cs="Arial"/>
        </w:rPr>
        <w:t>can therefore make conditions to address these impacts.</w:t>
      </w:r>
    </w:p>
    <w:p w14:paraId="02048467" w14:textId="2D238E02" w:rsidR="00810D4B" w:rsidRPr="00D4652F" w:rsidRDefault="00810D4B" w:rsidP="00CB2757">
      <w:pPr>
        <w:pStyle w:val="ListNumber"/>
        <w:numPr>
          <w:ilvl w:val="0"/>
          <w:numId w:val="0"/>
        </w:numPr>
        <w:rPr>
          <w:rFonts w:cs="Arial"/>
        </w:rPr>
      </w:pPr>
      <w:r w:rsidRPr="00D4652F">
        <w:rPr>
          <w:rFonts w:cs="Arial"/>
          <w:i/>
          <w:iCs/>
        </w:rPr>
        <w:t>Consideration of key documents relevant to threatened species and communities</w:t>
      </w:r>
    </w:p>
    <w:p w14:paraId="66E0F547" w14:textId="6A7D9C5B" w:rsidR="008F5E33" w:rsidRPr="00D4652F" w:rsidRDefault="00810D4B" w:rsidP="00CB2757">
      <w:pPr>
        <w:pStyle w:val="ListNumber"/>
        <w:rPr>
          <w:rFonts w:cs="Arial"/>
          <w:i/>
        </w:rPr>
      </w:pPr>
      <w:r w:rsidRPr="00D4652F">
        <w:rPr>
          <w:rFonts w:cs="Arial"/>
        </w:rPr>
        <w:t>S</w:t>
      </w:r>
      <w:r w:rsidR="00BA0B7D" w:rsidRPr="00D4652F">
        <w:rPr>
          <w:rFonts w:cs="Arial"/>
        </w:rPr>
        <w:t>ection 53(1)(c)</w:t>
      </w:r>
      <w:r w:rsidR="00CA1A4B" w:rsidRPr="00D4652F">
        <w:rPr>
          <w:rFonts w:cs="Arial"/>
        </w:rPr>
        <w:t xml:space="preserve"> of the EPBC Act</w:t>
      </w:r>
      <w:r w:rsidR="00BA0B7D" w:rsidRPr="00D4652F">
        <w:rPr>
          <w:rFonts w:cs="Arial"/>
        </w:rPr>
        <w:t xml:space="preserve"> requires me to be satisfied that a provision</w:t>
      </w:r>
      <w:r w:rsidR="00A82796" w:rsidRPr="00D4652F">
        <w:rPr>
          <w:rFonts w:cs="Arial"/>
        </w:rPr>
        <w:t xml:space="preserve"> </w:t>
      </w:r>
      <w:r w:rsidR="00DF78A7" w:rsidRPr="00D4652F">
        <w:rPr>
          <w:rFonts w:cs="Arial"/>
        </w:rPr>
        <w:t xml:space="preserve">in the Agreement </w:t>
      </w:r>
      <w:r w:rsidR="00A82796" w:rsidRPr="00D4652F">
        <w:rPr>
          <w:rFonts w:cs="Arial"/>
        </w:rPr>
        <w:t>relating to a listed threatened species or ecological community</w:t>
      </w:r>
      <w:r w:rsidR="00BA0B7D" w:rsidRPr="00D4652F">
        <w:rPr>
          <w:rFonts w:cs="Arial"/>
        </w:rPr>
        <w:t xml:space="preserve"> is not inconsistent with any recovery plan </w:t>
      </w:r>
      <w:r w:rsidR="00DF78A7" w:rsidRPr="00D4652F">
        <w:rPr>
          <w:rFonts w:cs="Arial"/>
        </w:rPr>
        <w:t xml:space="preserve">for the species or community </w:t>
      </w:r>
      <w:r w:rsidR="00BA0B7D" w:rsidRPr="00D4652F">
        <w:rPr>
          <w:rFonts w:cs="Arial"/>
        </w:rPr>
        <w:t>or threat abatement plan.</w:t>
      </w:r>
    </w:p>
    <w:p w14:paraId="5F2E9FE6" w14:textId="02E9C2F9" w:rsidR="000A1BD7" w:rsidRPr="00D4652F" w:rsidRDefault="005C69C6" w:rsidP="00CB2757">
      <w:pPr>
        <w:pStyle w:val="ListNumber"/>
        <w:rPr>
          <w:rFonts w:cs="Arial"/>
          <w:i/>
          <w:iCs/>
        </w:rPr>
      </w:pPr>
      <w:r w:rsidRPr="00D4652F">
        <w:rPr>
          <w:rFonts w:cs="Arial"/>
        </w:rPr>
        <w:t xml:space="preserve">Recovery plans provide for research and management actions necessary to stop the decline of, and support the recovery of, a </w:t>
      </w:r>
      <w:r w:rsidR="008B392C" w:rsidRPr="00D4652F">
        <w:rPr>
          <w:rFonts w:cs="Arial"/>
        </w:rPr>
        <w:t>listed threatened</w:t>
      </w:r>
      <w:r w:rsidR="00E74785" w:rsidRPr="00D4652F">
        <w:rPr>
          <w:rFonts w:cs="Arial"/>
        </w:rPr>
        <w:t xml:space="preserve"> </w:t>
      </w:r>
      <w:r w:rsidRPr="00D4652F">
        <w:rPr>
          <w:rFonts w:cs="Arial"/>
        </w:rPr>
        <w:t xml:space="preserve"> or </w:t>
      </w:r>
      <w:r w:rsidR="008B392C" w:rsidRPr="00D4652F">
        <w:rPr>
          <w:rFonts w:cs="Arial"/>
        </w:rPr>
        <w:t xml:space="preserve">ecological </w:t>
      </w:r>
      <w:r w:rsidRPr="00D4652F">
        <w:rPr>
          <w:rFonts w:cs="Arial"/>
        </w:rPr>
        <w:t xml:space="preserve">community. </w:t>
      </w:r>
      <w:r w:rsidRPr="00D4652F">
        <w:rPr>
          <w:rFonts w:cs="Arial"/>
        </w:rPr>
        <w:lastRenderedPageBreak/>
        <w:t>Threat abatement plans provide for research, management and other actions necessary to reduce a key threatening process to an acceptable level.</w:t>
      </w:r>
    </w:p>
    <w:p w14:paraId="1937B020" w14:textId="0A7818EE" w:rsidR="006B1C0A" w:rsidRPr="00D4652F" w:rsidRDefault="00F329F5" w:rsidP="00CB2757">
      <w:pPr>
        <w:pStyle w:val="ListNumber"/>
        <w:rPr>
          <w:rFonts w:cs="Arial"/>
        </w:rPr>
      </w:pPr>
      <w:r w:rsidRPr="00D4652F">
        <w:rPr>
          <w:rFonts w:cs="Arial"/>
        </w:rPr>
        <w:t>S</w:t>
      </w:r>
      <w:r w:rsidR="00116128" w:rsidRPr="00D4652F">
        <w:rPr>
          <w:rFonts w:cs="Arial"/>
        </w:rPr>
        <w:t>ection</w:t>
      </w:r>
      <w:r w:rsidR="0094072E" w:rsidRPr="00D4652F">
        <w:rPr>
          <w:rFonts w:cs="Arial"/>
        </w:rPr>
        <w:t xml:space="preserve"> </w:t>
      </w:r>
      <w:r w:rsidR="00116128" w:rsidRPr="00D4652F">
        <w:rPr>
          <w:rFonts w:cs="Arial"/>
        </w:rPr>
        <w:t xml:space="preserve">53(1)(ca) </w:t>
      </w:r>
      <w:r w:rsidR="00CA1A4B" w:rsidRPr="00D4652F">
        <w:rPr>
          <w:rFonts w:cs="Arial"/>
        </w:rPr>
        <w:t xml:space="preserve">of the EPBC Act </w:t>
      </w:r>
      <w:r w:rsidR="00C51EE2" w:rsidRPr="00D4652F">
        <w:rPr>
          <w:rFonts w:cs="Arial"/>
        </w:rPr>
        <w:t>requires</w:t>
      </w:r>
      <w:r w:rsidR="005C69C6" w:rsidRPr="00D4652F">
        <w:rPr>
          <w:rFonts w:cs="Arial"/>
        </w:rPr>
        <w:t xml:space="preserve"> that</w:t>
      </w:r>
      <w:r w:rsidR="00C51EE2" w:rsidRPr="00D4652F">
        <w:rPr>
          <w:rFonts w:cs="Arial"/>
        </w:rPr>
        <w:t xml:space="preserve"> </w:t>
      </w:r>
      <w:r w:rsidR="00116128" w:rsidRPr="00D4652F">
        <w:rPr>
          <w:rFonts w:cs="Arial"/>
        </w:rPr>
        <w:t xml:space="preserve">I have regard to the </w:t>
      </w:r>
      <w:r w:rsidR="00544798" w:rsidRPr="00D4652F">
        <w:rPr>
          <w:rFonts w:cs="Arial"/>
        </w:rPr>
        <w:t xml:space="preserve">approved conservation advices in place for </w:t>
      </w:r>
      <w:r w:rsidR="00DF78A7" w:rsidRPr="00D4652F">
        <w:rPr>
          <w:rFonts w:cs="Arial"/>
        </w:rPr>
        <w:t xml:space="preserve">relevant </w:t>
      </w:r>
      <w:r w:rsidR="00E30533" w:rsidRPr="00D4652F">
        <w:rPr>
          <w:rFonts w:cs="Arial"/>
        </w:rPr>
        <w:t xml:space="preserve">listed threatened species and ecological communities </w:t>
      </w:r>
      <w:r w:rsidR="000859F5" w:rsidRPr="00D4652F">
        <w:rPr>
          <w:rFonts w:cs="Arial"/>
        </w:rPr>
        <w:t>.</w:t>
      </w:r>
      <w:r w:rsidRPr="00D4652F">
        <w:rPr>
          <w:rFonts w:cs="Arial"/>
        </w:rPr>
        <w:t xml:space="preserve"> </w:t>
      </w:r>
      <w:r w:rsidR="006B1C0A" w:rsidRPr="00D4652F">
        <w:rPr>
          <w:rFonts w:eastAsia="Times New Roman" w:cs="Arial"/>
        </w:rPr>
        <w:t>Conservation advices are developed under section 266B of the EPBC Act to provide basic ecological information on listed threatened species and communities – including description, habitat requirements, distribution, key threats and the various recovery or threat abatement activities that will assist in the conservation of each species and community. Conservation advices also provide the listing status of the relevant species or community, and the grounds for their listing.</w:t>
      </w:r>
    </w:p>
    <w:p w14:paraId="1AB9251B" w14:textId="26708842" w:rsidR="009D2C07" w:rsidRPr="00D4652F" w:rsidRDefault="006B1C0A" w:rsidP="00CB2757">
      <w:pPr>
        <w:pStyle w:val="ListNumber"/>
        <w:rPr>
          <w:rFonts w:cs="Arial"/>
        </w:rPr>
      </w:pPr>
      <w:r w:rsidRPr="00D4652F">
        <w:rPr>
          <w:rFonts w:eastAsia="Times New Roman" w:cs="Arial"/>
        </w:rPr>
        <w:t xml:space="preserve">As well as providing an information source for the public, conservation advices are used by the Commonwealth to assist in environmental assessments and approvals under the EPBC Act and to develop approval conditions that are appropriately tailored to the impacted species or community. </w:t>
      </w:r>
      <w:r w:rsidR="005C69C6" w:rsidRPr="00D4652F">
        <w:rPr>
          <w:rFonts w:cs="Arial"/>
        </w:rPr>
        <w:t>T</w:t>
      </w:r>
      <w:r w:rsidR="009D2C07" w:rsidRPr="00D4652F">
        <w:rPr>
          <w:rFonts w:cs="Arial"/>
        </w:rPr>
        <w:t xml:space="preserve">hese approved conservation advices </w:t>
      </w:r>
      <w:r w:rsidR="000F1F8D" w:rsidRPr="00D4652F">
        <w:rPr>
          <w:rFonts w:cs="Arial"/>
        </w:rPr>
        <w:t>contain</w:t>
      </w:r>
      <w:r w:rsidR="009D2C07" w:rsidRPr="00D4652F">
        <w:rPr>
          <w:rFonts w:cs="Arial"/>
        </w:rPr>
        <w:t>:</w:t>
      </w:r>
    </w:p>
    <w:p w14:paraId="4BD13B86" w14:textId="77777777" w:rsidR="009D2C07" w:rsidRPr="00D4652F" w:rsidRDefault="009D2C07" w:rsidP="00CB2757">
      <w:pPr>
        <w:pStyle w:val="ListNumber2"/>
        <w:rPr>
          <w:rFonts w:cs="Arial"/>
        </w:rPr>
      </w:pPr>
      <w:r w:rsidRPr="00D4652F">
        <w:rPr>
          <w:rFonts w:cs="Arial"/>
        </w:rPr>
        <w:t xml:space="preserve">information about what could appropriately be done to stop the decline of, or support the recovery of, </w:t>
      </w:r>
      <w:r w:rsidR="005C69C6" w:rsidRPr="00D4652F">
        <w:rPr>
          <w:rFonts w:cs="Arial"/>
        </w:rPr>
        <w:t>a</w:t>
      </w:r>
      <w:r w:rsidRPr="00D4652F">
        <w:rPr>
          <w:rFonts w:cs="Arial"/>
        </w:rPr>
        <w:t xml:space="preserve"> </w:t>
      </w:r>
      <w:r w:rsidR="008B392C" w:rsidRPr="00D4652F">
        <w:rPr>
          <w:rFonts w:cs="Arial"/>
        </w:rPr>
        <w:t xml:space="preserve">listed threatened or migratory </w:t>
      </w:r>
      <w:r w:rsidRPr="00D4652F">
        <w:rPr>
          <w:rFonts w:cs="Arial"/>
        </w:rPr>
        <w:t xml:space="preserve">species or </w:t>
      </w:r>
      <w:r w:rsidR="00C83143" w:rsidRPr="00D4652F">
        <w:rPr>
          <w:rFonts w:cs="Arial"/>
        </w:rPr>
        <w:t>ecological</w:t>
      </w:r>
      <w:r w:rsidR="008B392C" w:rsidRPr="00D4652F">
        <w:rPr>
          <w:rFonts w:cs="Arial"/>
        </w:rPr>
        <w:t xml:space="preserve"> </w:t>
      </w:r>
      <w:r w:rsidRPr="00D4652F">
        <w:rPr>
          <w:rFonts w:cs="Arial"/>
        </w:rPr>
        <w:t xml:space="preserve">community; or </w:t>
      </w:r>
    </w:p>
    <w:p w14:paraId="34E55ECB" w14:textId="13F16503" w:rsidR="009D2C07" w:rsidRPr="00D4652F" w:rsidRDefault="009D2C07" w:rsidP="00CB2757">
      <w:pPr>
        <w:pStyle w:val="ListNumber2"/>
        <w:rPr>
          <w:rFonts w:cs="Arial"/>
        </w:rPr>
      </w:pPr>
      <w:r w:rsidRPr="00D4652F">
        <w:rPr>
          <w:rFonts w:cs="Arial"/>
        </w:rPr>
        <w:t xml:space="preserve">a statement to the effect that there is nothing that could appropriately be done to stop the decline of, or support the recovery of, </w:t>
      </w:r>
      <w:r w:rsidR="005C69C6" w:rsidRPr="00D4652F">
        <w:rPr>
          <w:rFonts w:cs="Arial"/>
        </w:rPr>
        <w:t>a</w:t>
      </w:r>
      <w:r w:rsidRPr="00D4652F">
        <w:rPr>
          <w:rFonts w:cs="Arial"/>
        </w:rPr>
        <w:t xml:space="preserve"> </w:t>
      </w:r>
      <w:r w:rsidR="008B392C" w:rsidRPr="00D4652F">
        <w:rPr>
          <w:rFonts w:cs="Arial"/>
        </w:rPr>
        <w:t>listed threatened</w:t>
      </w:r>
      <w:r w:rsidR="007B134F" w:rsidRPr="00D4652F">
        <w:rPr>
          <w:rFonts w:cs="Arial"/>
        </w:rPr>
        <w:t xml:space="preserve">, </w:t>
      </w:r>
      <w:r w:rsidR="008B392C" w:rsidRPr="00D4652F">
        <w:rPr>
          <w:rFonts w:cs="Arial"/>
        </w:rPr>
        <w:t xml:space="preserve">migratory </w:t>
      </w:r>
      <w:r w:rsidRPr="00D4652F">
        <w:rPr>
          <w:rFonts w:cs="Arial"/>
        </w:rPr>
        <w:t xml:space="preserve">species or </w:t>
      </w:r>
      <w:r w:rsidR="008B392C" w:rsidRPr="00D4652F">
        <w:rPr>
          <w:rFonts w:cs="Arial"/>
        </w:rPr>
        <w:t xml:space="preserve">ecological </w:t>
      </w:r>
      <w:r w:rsidRPr="00D4652F">
        <w:rPr>
          <w:rFonts w:cs="Arial"/>
        </w:rPr>
        <w:t xml:space="preserve">community. </w:t>
      </w:r>
    </w:p>
    <w:p w14:paraId="0F3D0820" w14:textId="762B65BB" w:rsidR="00CA1A4B" w:rsidRPr="00D4652F" w:rsidRDefault="00CA1A4B" w:rsidP="00CB2757">
      <w:pPr>
        <w:pStyle w:val="ListNumber"/>
        <w:rPr>
          <w:rFonts w:cs="Arial"/>
          <w:i/>
          <w:iCs/>
        </w:rPr>
      </w:pPr>
      <w:r w:rsidRPr="00D4652F">
        <w:rPr>
          <w:rFonts w:cs="Arial"/>
        </w:rPr>
        <w:t>I had regard to the approved conservation advices</w:t>
      </w:r>
      <w:r w:rsidR="000A2402" w:rsidRPr="00D4652F">
        <w:rPr>
          <w:rFonts w:cs="Arial"/>
        </w:rPr>
        <w:t>,</w:t>
      </w:r>
      <w:r w:rsidR="0040719C" w:rsidRPr="00D4652F">
        <w:rPr>
          <w:rFonts w:cs="Arial"/>
        </w:rPr>
        <w:t xml:space="preserve"> recovery plans and threat abatement plans </w:t>
      </w:r>
      <w:r w:rsidR="272EE612" w:rsidRPr="00D4652F">
        <w:rPr>
          <w:rFonts w:cs="Arial"/>
        </w:rPr>
        <w:t>for the</w:t>
      </w:r>
      <w:r w:rsidR="0040719C" w:rsidRPr="00D4652F">
        <w:rPr>
          <w:rFonts w:cs="Arial"/>
        </w:rPr>
        <w:t xml:space="preserve"> listed threatened species and ecological communities </w:t>
      </w:r>
      <w:r w:rsidR="00DF78A7" w:rsidRPr="00D4652F">
        <w:rPr>
          <w:rFonts w:cs="Arial"/>
        </w:rPr>
        <w:t xml:space="preserve">that </w:t>
      </w:r>
      <w:r w:rsidR="00B85721" w:rsidRPr="00D4652F">
        <w:rPr>
          <w:rFonts w:cs="Arial"/>
        </w:rPr>
        <w:t xml:space="preserve">are relevant to </w:t>
      </w:r>
      <w:r w:rsidR="00FD4B2C" w:rsidRPr="00D4652F">
        <w:rPr>
          <w:rFonts w:cs="Arial"/>
        </w:rPr>
        <w:t xml:space="preserve">actions that may be taken in </w:t>
      </w:r>
      <w:r w:rsidR="0040719C" w:rsidRPr="00D4652F">
        <w:rPr>
          <w:rFonts w:cs="Arial"/>
        </w:rPr>
        <w:t xml:space="preserve">the Territory, </w:t>
      </w:r>
      <w:r w:rsidRPr="00D4652F">
        <w:rPr>
          <w:rFonts w:cs="Arial"/>
        </w:rPr>
        <w:t xml:space="preserve">and </w:t>
      </w:r>
      <w:r w:rsidR="0040719C" w:rsidRPr="00D4652F">
        <w:rPr>
          <w:rFonts w:cs="Arial"/>
        </w:rPr>
        <w:t xml:space="preserve">I </w:t>
      </w:r>
      <w:r w:rsidRPr="00D4652F">
        <w:rPr>
          <w:rFonts w:cs="Arial"/>
        </w:rPr>
        <w:t xml:space="preserve">have considered the analysis undertaken of the </w:t>
      </w:r>
      <w:r w:rsidR="006B1C0A" w:rsidRPr="00D4652F">
        <w:rPr>
          <w:rFonts w:cs="Arial"/>
        </w:rPr>
        <w:t>NTA</w:t>
      </w:r>
      <w:r w:rsidRPr="00D4652F">
        <w:rPr>
          <w:rFonts w:cs="Arial"/>
        </w:rPr>
        <w:t xml:space="preserve"> legislation accredited by the</w:t>
      </w:r>
      <w:r w:rsidR="006B1C0A" w:rsidRPr="00D4652F">
        <w:rPr>
          <w:rFonts w:cs="Arial"/>
        </w:rPr>
        <w:t xml:space="preserve"> </w:t>
      </w:r>
      <w:r w:rsidRPr="00D4652F">
        <w:rPr>
          <w:rFonts w:cs="Arial"/>
        </w:rPr>
        <w:t>Agreement against the requirements of the EPBC</w:t>
      </w:r>
      <w:r w:rsidR="00B14256" w:rsidRPr="00D4652F">
        <w:rPr>
          <w:rFonts w:cs="Arial"/>
        </w:rPr>
        <w:t xml:space="preserve"> Act and EPBC</w:t>
      </w:r>
      <w:r w:rsidRPr="00D4652F">
        <w:rPr>
          <w:rFonts w:cs="Arial"/>
        </w:rPr>
        <w:t xml:space="preserve"> Regulations</w:t>
      </w:r>
      <w:r w:rsidR="00B85721" w:rsidRPr="00D4652F">
        <w:rPr>
          <w:rFonts w:cs="Arial"/>
        </w:rPr>
        <w:t xml:space="preserve">. I </w:t>
      </w:r>
      <w:r w:rsidRPr="00D4652F">
        <w:rPr>
          <w:rFonts w:cs="Arial"/>
        </w:rPr>
        <w:t>note that:</w:t>
      </w:r>
    </w:p>
    <w:p w14:paraId="336D5C89" w14:textId="4AAE7B89" w:rsidR="00CA1A4B" w:rsidRPr="00D4652F" w:rsidRDefault="006B1C0A" w:rsidP="00CB2757">
      <w:pPr>
        <w:pStyle w:val="ListNumber2"/>
        <w:rPr>
          <w:rFonts w:cs="Arial"/>
        </w:rPr>
      </w:pPr>
      <w:r w:rsidRPr="00D4652F">
        <w:rPr>
          <w:rFonts w:cs="Arial"/>
        </w:rPr>
        <w:t>t</w:t>
      </w:r>
      <w:r w:rsidR="00CA1A4B" w:rsidRPr="00D4652F">
        <w:rPr>
          <w:rFonts w:cs="Arial"/>
        </w:rPr>
        <w:t>he</w:t>
      </w:r>
      <w:r w:rsidRPr="00D4652F">
        <w:rPr>
          <w:rFonts w:cs="Arial"/>
        </w:rPr>
        <w:t xml:space="preserve"> </w:t>
      </w:r>
      <w:r w:rsidR="00CA1A4B" w:rsidRPr="00D4652F">
        <w:rPr>
          <w:rFonts w:cs="Arial"/>
        </w:rPr>
        <w:t xml:space="preserve">Agreement requires the assessment of impacts of actions on listed threatened species and ecological communities (Item </w:t>
      </w:r>
      <w:r w:rsidRPr="00D4652F">
        <w:rPr>
          <w:rFonts w:cs="Arial"/>
        </w:rPr>
        <w:t>3.6</w:t>
      </w:r>
      <w:r w:rsidR="00CA1A4B" w:rsidRPr="00D4652F">
        <w:rPr>
          <w:rFonts w:cs="Arial"/>
        </w:rPr>
        <w:t>(b)(ii)</w:t>
      </w:r>
      <w:r w:rsidRPr="00D4652F">
        <w:rPr>
          <w:rFonts w:cs="Arial"/>
        </w:rPr>
        <w:t>(D)</w:t>
      </w:r>
      <w:r w:rsidR="00CA1A4B" w:rsidRPr="00D4652F">
        <w:rPr>
          <w:rFonts w:cs="Arial"/>
        </w:rPr>
        <w:t xml:space="preserve">) </w:t>
      </w:r>
      <w:r w:rsidRPr="00D4652F">
        <w:rPr>
          <w:rFonts w:cs="Arial"/>
        </w:rPr>
        <w:t>of Schedule 1</w:t>
      </w:r>
      <w:r w:rsidR="00CA1A4B" w:rsidRPr="00D4652F">
        <w:rPr>
          <w:rFonts w:cs="Arial"/>
        </w:rPr>
        <w:t>);</w:t>
      </w:r>
    </w:p>
    <w:p w14:paraId="0583D45B" w14:textId="6E3D1345" w:rsidR="00CA1A4B" w:rsidRPr="00D4652F" w:rsidRDefault="006B1C0A" w:rsidP="00CB2757">
      <w:pPr>
        <w:pStyle w:val="ListNumber2"/>
        <w:rPr>
          <w:rFonts w:cs="Arial"/>
        </w:rPr>
      </w:pPr>
      <w:r w:rsidRPr="00D4652F">
        <w:rPr>
          <w:rFonts w:cs="Arial"/>
        </w:rPr>
        <w:t>the NTA</w:t>
      </w:r>
      <w:r w:rsidR="008012CB" w:rsidRPr="00D4652F">
        <w:rPr>
          <w:rFonts w:cs="Arial"/>
        </w:rPr>
        <w:t xml:space="preserve"> </w:t>
      </w:r>
      <w:r w:rsidR="00CA1A4B" w:rsidRPr="00D4652F">
        <w:rPr>
          <w:rFonts w:cs="Arial"/>
        </w:rPr>
        <w:t xml:space="preserve">agrees to ensure </w:t>
      </w:r>
      <w:r w:rsidR="0040719C" w:rsidRPr="00D4652F">
        <w:rPr>
          <w:rFonts w:cs="Arial"/>
        </w:rPr>
        <w:t xml:space="preserve">that </w:t>
      </w:r>
      <w:r w:rsidR="00CA1A4B" w:rsidRPr="00D4652F">
        <w:rPr>
          <w:rFonts w:cs="Arial"/>
        </w:rPr>
        <w:t xml:space="preserve">the Assessment Report </w:t>
      </w:r>
      <w:r w:rsidR="0040719C" w:rsidRPr="00D4652F">
        <w:rPr>
          <w:rFonts w:cs="Arial"/>
        </w:rPr>
        <w:t xml:space="preserve">for each assessed action will </w:t>
      </w:r>
      <w:r w:rsidR="00CA1A4B" w:rsidRPr="00D4652F">
        <w:rPr>
          <w:rFonts w:cs="Arial"/>
        </w:rPr>
        <w:t>address whether or not the taking of an action is</w:t>
      </w:r>
      <w:r w:rsidR="00252CDC" w:rsidRPr="00D4652F">
        <w:rPr>
          <w:rFonts w:cs="Arial"/>
        </w:rPr>
        <w:t xml:space="preserve"> in</w:t>
      </w:r>
      <w:r w:rsidR="00CA1A4B" w:rsidRPr="00D4652F">
        <w:rPr>
          <w:rFonts w:cs="Arial"/>
        </w:rPr>
        <w:t>consistent with a relevant recovery plan and threat abatement plan (Item </w:t>
      </w:r>
      <w:r w:rsidR="008012CB" w:rsidRPr="00D4652F">
        <w:rPr>
          <w:rFonts w:cs="Arial"/>
        </w:rPr>
        <w:t>3.6</w:t>
      </w:r>
      <w:r w:rsidR="00CA1A4B" w:rsidRPr="00D4652F">
        <w:rPr>
          <w:rFonts w:cs="Arial"/>
        </w:rPr>
        <w:t>(</w:t>
      </w:r>
      <w:r w:rsidR="008012CB" w:rsidRPr="00D4652F">
        <w:rPr>
          <w:rFonts w:cs="Arial"/>
        </w:rPr>
        <w:t>b</w:t>
      </w:r>
      <w:r w:rsidR="00CA1A4B" w:rsidRPr="00D4652F">
        <w:rPr>
          <w:rFonts w:cs="Arial"/>
        </w:rPr>
        <w:t>)(</w:t>
      </w:r>
      <w:r w:rsidR="008012CB" w:rsidRPr="00D4652F">
        <w:rPr>
          <w:rFonts w:cs="Arial"/>
        </w:rPr>
        <w:t>v</w:t>
      </w:r>
      <w:r w:rsidR="00CA1A4B" w:rsidRPr="00D4652F">
        <w:rPr>
          <w:rFonts w:cs="Arial"/>
        </w:rPr>
        <w:t>i)</w:t>
      </w:r>
      <w:r w:rsidR="008012CB" w:rsidRPr="00D4652F">
        <w:rPr>
          <w:rFonts w:cs="Arial"/>
        </w:rPr>
        <w:t>(B) of Schedule 1)</w:t>
      </w:r>
      <w:r w:rsidR="00CA1A4B" w:rsidRPr="00D4652F">
        <w:rPr>
          <w:rFonts w:cs="Arial"/>
        </w:rPr>
        <w:t>; and</w:t>
      </w:r>
    </w:p>
    <w:p w14:paraId="2EBCD28C" w14:textId="6206D785" w:rsidR="00CA1A4B" w:rsidRPr="00D4652F" w:rsidRDefault="008012CB" w:rsidP="00CB2757">
      <w:pPr>
        <w:pStyle w:val="ListNumber2"/>
        <w:rPr>
          <w:rFonts w:cs="Arial"/>
        </w:rPr>
      </w:pPr>
      <w:r w:rsidRPr="00D4652F">
        <w:rPr>
          <w:rFonts w:cs="Arial"/>
        </w:rPr>
        <w:t xml:space="preserve">the NTA </w:t>
      </w:r>
      <w:r w:rsidR="00CA1A4B" w:rsidRPr="00D4652F">
        <w:rPr>
          <w:rFonts w:cs="Arial"/>
        </w:rPr>
        <w:t xml:space="preserve">agrees </w:t>
      </w:r>
      <w:r w:rsidR="002F36ED" w:rsidRPr="00D4652F">
        <w:rPr>
          <w:rFonts w:cs="Arial"/>
        </w:rPr>
        <w:t xml:space="preserve">to take into account as far as practicable </w:t>
      </w:r>
      <w:r w:rsidR="00CA1A4B" w:rsidRPr="00D4652F">
        <w:rPr>
          <w:rFonts w:cs="Arial"/>
        </w:rPr>
        <w:t xml:space="preserve">any </w:t>
      </w:r>
      <w:r w:rsidR="0040719C" w:rsidRPr="00D4652F">
        <w:rPr>
          <w:rFonts w:cs="Arial"/>
        </w:rPr>
        <w:t xml:space="preserve">relevant recovery plan, </w:t>
      </w:r>
      <w:r w:rsidR="00CA1A4B" w:rsidRPr="00D4652F">
        <w:rPr>
          <w:rFonts w:cs="Arial"/>
        </w:rPr>
        <w:t xml:space="preserve">approved conservation advice </w:t>
      </w:r>
      <w:r w:rsidR="0040719C" w:rsidRPr="00D4652F">
        <w:rPr>
          <w:rFonts w:cs="Arial"/>
        </w:rPr>
        <w:t xml:space="preserve">or threat abatement plan </w:t>
      </w:r>
      <w:r w:rsidR="00CA1A4B" w:rsidRPr="00D4652F">
        <w:rPr>
          <w:rFonts w:cs="Arial"/>
        </w:rPr>
        <w:t>(</w:t>
      </w:r>
      <w:r w:rsidRPr="00D4652F">
        <w:rPr>
          <w:rFonts w:cs="Arial"/>
        </w:rPr>
        <w:t>Clause 6.9(b) in the Agreement)</w:t>
      </w:r>
      <w:r w:rsidR="00CA1A4B" w:rsidRPr="00D4652F">
        <w:rPr>
          <w:rFonts w:cs="Arial"/>
        </w:rPr>
        <w:t xml:space="preserve">, when </w:t>
      </w:r>
      <w:r w:rsidR="0040719C" w:rsidRPr="00D4652F">
        <w:rPr>
          <w:rFonts w:cs="Arial"/>
        </w:rPr>
        <w:t xml:space="preserve">preparing an Assessment Report </w:t>
      </w:r>
      <w:r w:rsidR="00CA1A4B" w:rsidRPr="00D4652F">
        <w:rPr>
          <w:rFonts w:cs="Arial"/>
        </w:rPr>
        <w:t xml:space="preserve">to </w:t>
      </w:r>
      <w:r w:rsidR="0040719C" w:rsidRPr="00D4652F">
        <w:rPr>
          <w:rFonts w:cs="Arial"/>
        </w:rPr>
        <w:t xml:space="preserve">provide to </w:t>
      </w:r>
      <w:r w:rsidR="00CA1A4B" w:rsidRPr="00D4652F">
        <w:rPr>
          <w:rFonts w:cs="Arial"/>
        </w:rPr>
        <w:t>the Commonwealth Minister.</w:t>
      </w:r>
    </w:p>
    <w:p w14:paraId="70AEFCEF" w14:textId="5B6C498A" w:rsidR="004509DE" w:rsidRPr="00D4652F" w:rsidRDefault="004509DE" w:rsidP="00CB2757">
      <w:pPr>
        <w:pStyle w:val="ListNumber"/>
        <w:widowControl w:val="0"/>
        <w:rPr>
          <w:rFonts w:cs="Arial"/>
        </w:rPr>
      </w:pPr>
      <w:r w:rsidRPr="00D4652F">
        <w:rPr>
          <w:rFonts w:cs="Arial"/>
        </w:rPr>
        <w:t xml:space="preserve">The </w:t>
      </w:r>
      <w:r w:rsidR="002F222A" w:rsidRPr="00D4652F">
        <w:rPr>
          <w:rFonts w:cs="Arial"/>
        </w:rPr>
        <w:t>A</w:t>
      </w:r>
      <w:r w:rsidRPr="00D4652F">
        <w:rPr>
          <w:rFonts w:cs="Arial"/>
        </w:rPr>
        <w:t>greement will ensure that, where an action is likely to have a significant impact on protected matters, there will be proper assessment and consideration of those impacts before a decision is made by the Minister whether or not to approve the action</w:t>
      </w:r>
      <w:r w:rsidR="00A03B79" w:rsidRPr="00D4652F">
        <w:rPr>
          <w:rFonts w:cs="Arial"/>
        </w:rPr>
        <w:t xml:space="preserve"> in accordance with the requirements of Part 9 of the EPBC Act</w:t>
      </w:r>
      <w:r w:rsidRPr="00D4652F">
        <w:rPr>
          <w:rFonts w:cs="Arial"/>
        </w:rPr>
        <w:t xml:space="preserve">. The thoroughness of the assessment under the relevant </w:t>
      </w:r>
      <w:r w:rsidR="009B42C4" w:rsidRPr="00D4652F">
        <w:rPr>
          <w:rFonts w:cs="Arial"/>
        </w:rPr>
        <w:t>NT</w:t>
      </w:r>
      <w:r w:rsidR="002F36ED" w:rsidRPr="00D4652F">
        <w:rPr>
          <w:rFonts w:cs="Arial"/>
        </w:rPr>
        <w:t>A</w:t>
      </w:r>
      <w:r w:rsidR="00BD3FA4" w:rsidRPr="00D4652F">
        <w:rPr>
          <w:rFonts w:cs="Arial"/>
        </w:rPr>
        <w:t xml:space="preserve"> </w:t>
      </w:r>
      <w:r w:rsidRPr="00D4652F">
        <w:rPr>
          <w:rFonts w:cs="Arial"/>
        </w:rPr>
        <w:t>processes has been considered in accordance with the EPBC Regulations</w:t>
      </w:r>
      <w:r w:rsidR="00C274E4" w:rsidRPr="00D4652F">
        <w:rPr>
          <w:rFonts w:cs="Arial"/>
        </w:rPr>
        <w:t>, as discussed above.</w:t>
      </w:r>
      <w:r w:rsidR="005C69C6" w:rsidRPr="00D4652F">
        <w:rPr>
          <w:rFonts w:cs="Arial"/>
        </w:rPr>
        <w:t xml:space="preserve"> </w:t>
      </w:r>
    </w:p>
    <w:p w14:paraId="042A3FE2" w14:textId="77777777" w:rsidR="005C69C6" w:rsidRPr="00D4652F" w:rsidRDefault="004509DE" w:rsidP="00CB2757">
      <w:pPr>
        <w:pStyle w:val="ListNumber"/>
        <w:keepNext/>
        <w:keepLines/>
        <w:widowControl w:val="0"/>
        <w:rPr>
          <w:rFonts w:cs="Arial"/>
        </w:rPr>
      </w:pPr>
      <w:r w:rsidRPr="00D4652F">
        <w:rPr>
          <w:rFonts w:cs="Arial"/>
        </w:rPr>
        <w:lastRenderedPageBreak/>
        <w:t xml:space="preserve">I </w:t>
      </w:r>
      <w:r w:rsidR="009B6B23" w:rsidRPr="00D4652F">
        <w:rPr>
          <w:rFonts w:cs="Arial"/>
        </w:rPr>
        <w:t xml:space="preserve">was </w:t>
      </w:r>
      <w:r w:rsidR="005C69C6" w:rsidRPr="00D4652F">
        <w:rPr>
          <w:rFonts w:cs="Arial"/>
        </w:rPr>
        <w:t xml:space="preserve">therefore </w:t>
      </w:r>
      <w:r w:rsidRPr="00D4652F">
        <w:rPr>
          <w:rFonts w:cs="Arial"/>
        </w:rPr>
        <w:t>satisfied that</w:t>
      </w:r>
      <w:r w:rsidR="005C69C6" w:rsidRPr="00D4652F">
        <w:rPr>
          <w:rFonts w:cs="Arial"/>
        </w:rPr>
        <w:t>:</w:t>
      </w:r>
    </w:p>
    <w:p w14:paraId="63E179AC" w14:textId="42B690D4" w:rsidR="005C69C6" w:rsidRPr="00D4652F" w:rsidRDefault="009B42C4" w:rsidP="00CB2757">
      <w:pPr>
        <w:pStyle w:val="ListNumber2"/>
        <w:keepNext/>
        <w:keepLines/>
        <w:rPr>
          <w:rFonts w:cs="Arial"/>
        </w:rPr>
      </w:pPr>
      <w:r w:rsidRPr="00D4652F">
        <w:rPr>
          <w:rFonts w:cs="Arial"/>
        </w:rPr>
        <w:t>t</w:t>
      </w:r>
      <w:r w:rsidR="005C69C6" w:rsidRPr="00D4652F">
        <w:rPr>
          <w:rFonts w:cs="Arial"/>
        </w:rPr>
        <w:t xml:space="preserve">he </w:t>
      </w:r>
      <w:r w:rsidR="004509DE" w:rsidRPr="00D4652F">
        <w:rPr>
          <w:rFonts w:cs="Arial"/>
        </w:rPr>
        <w:t>Agreement is not inconsistent with Australia’s obligations under the relevant international agreements, and</w:t>
      </w:r>
      <w:r w:rsidR="0065545E" w:rsidRPr="00D4652F">
        <w:rPr>
          <w:rFonts w:cs="Arial"/>
        </w:rPr>
        <w:t xml:space="preserve"> promotes</w:t>
      </w:r>
      <w:r w:rsidR="004509DE" w:rsidRPr="00D4652F">
        <w:rPr>
          <w:rFonts w:cs="Arial"/>
        </w:rPr>
        <w:t xml:space="preserve"> </w:t>
      </w:r>
      <w:r w:rsidR="0040719C" w:rsidRPr="00D4652F">
        <w:rPr>
          <w:rFonts w:cs="Arial"/>
        </w:rPr>
        <w:t xml:space="preserve">the management of World Heritage properties, National Heritage places and declared Ramsar wetlands in accordance with the applicable </w:t>
      </w:r>
      <w:r w:rsidR="004509DE" w:rsidRPr="00D4652F">
        <w:rPr>
          <w:rFonts w:cs="Arial"/>
        </w:rPr>
        <w:t>management principles</w:t>
      </w:r>
      <w:r w:rsidR="005C69C6" w:rsidRPr="00D4652F">
        <w:rPr>
          <w:rFonts w:cs="Arial"/>
        </w:rPr>
        <w:t>;</w:t>
      </w:r>
      <w:r w:rsidR="004509DE" w:rsidRPr="00D4652F">
        <w:rPr>
          <w:rFonts w:cs="Arial"/>
        </w:rPr>
        <w:t xml:space="preserve"> </w:t>
      </w:r>
    </w:p>
    <w:p w14:paraId="5C059AA4" w14:textId="4627A594" w:rsidR="005C69C6" w:rsidRPr="00D4652F" w:rsidRDefault="005C69C6" w:rsidP="00CB2757">
      <w:pPr>
        <w:pStyle w:val="ListNumber2"/>
        <w:rPr>
          <w:rFonts w:cs="Arial"/>
        </w:rPr>
      </w:pPr>
      <w:r w:rsidRPr="00D4652F">
        <w:rPr>
          <w:rFonts w:cs="Arial"/>
        </w:rPr>
        <w:t xml:space="preserve">the Agreement will promote the survival and/or enhance the conservation status of each </w:t>
      </w:r>
      <w:r w:rsidR="00073CB9" w:rsidRPr="00D4652F">
        <w:rPr>
          <w:rFonts w:cs="Arial"/>
        </w:rPr>
        <w:t xml:space="preserve">listed </w:t>
      </w:r>
      <w:r w:rsidRPr="00D4652F">
        <w:rPr>
          <w:rFonts w:cs="Arial"/>
        </w:rPr>
        <w:t xml:space="preserve">threatened species or </w:t>
      </w:r>
      <w:r w:rsidR="00C83143" w:rsidRPr="00D4652F">
        <w:rPr>
          <w:rFonts w:cs="Arial"/>
        </w:rPr>
        <w:t>ecological</w:t>
      </w:r>
      <w:r w:rsidR="00073CB9" w:rsidRPr="00D4652F">
        <w:rPr>
          <w:rFonts w:cs="Arial"/>
        </w:rPr>
        <w:t xml:space="preserve"> </w:t>
      </w:r>
      <w:r w:rsidRPr="00D4652F">
        <w:rPr>
          <w:rFonts w:cs="Arial"/>
        </w:rPr>
        <w:t>community</w:t>
      </w:r>
      <w:r w:rsidR="001A4459" w:rsidRPr="00D4652F">
        <w:rPr>
          <w:rFonts w:cs="Arial"/>
        </w:rPr>
        <w:t xml:space="preserve"> </w:t>
      </w:r>
      <w:r w:rsidR="00776B78" w:rsidRPr="00D4652F">
        <w:rPr>
          <w:rFonts w:cs="Arial"/>
        </w:rPr>
        <w:t>or</w:t>
      </w:r>
      <w:r w:rsidR="001A4459" w:rsidRPr="00D4652F">
        <w:rPr>
          <w:rFonts w:cs="Arial"/>
        </w:rPr>
        <w:t xml:space="preserve"> listed migratory species</w:t>
      </w:r>
      <w:r w:rsidR="7C7191DD" w:rsidRPr="00D4652F">
        <w:rPr>
          <w:rFonts w:cs="Arial"/>
        </w:rPr>
        <w:t xml:space="preserve"> to which the provisions of the Agreement relate</w:t>
      </w:r>
      <w:r w:rsidRPr="00D4652F">
        <w:rPr>
          <w:rFonts w:cs="Arial"/>
        </w:rPr>
        <w:t>;</w:t>
      </w:r>
    </w:p>
    <w:p w14:paraId="5E0A79A4" w14:textId="77777777" w:rsidR="005C69C6" w:rsidRPr="00D4652F" w:rsidRDefault="005C69C6" w:rsidP="00CB2757">
      <w:pPr>
        <w:pStyle w:val="ListNumber2"/>
        <w:rPr>
          <w:rFonts w:cs="Arial"/>
        </w:rPr>
      </w:pPr>
      <w:r w:rsidRPr="00D4652F">
        <w:rPr>
          <w:rFonts w:cs="Arial"/>
        </w:rPr>
        <w:t>the</w:t>
      </w:r>
      <w:r w:rsidR="00073CB9" w:rsidRPr="00D4652F">
        <w:rPr>
          <w:rFonts w:cs="Arial"/>
        </w:rPr>
        <w:t xml:space="preserve"> </w:t>
      </w:r>
      <w:r w:rsidRPr="00D4652F">
        <w:rPr>
          <w:rFonts w:cs="Arial"/>
        </w:rPr>
        <w:t>Agreement is not inconsistent with any recovery plan or threat abatement plan; and</w:t>
      </w:r>
    </w:p>
    <w:p w14:paraId="52E97047" w14:textId="3B0936DA" w:rsidR="005C69C6" w:rsidRPr="00D4652F" w:rsidRDefault="005C69C6" w:rsidP="00CB2757">
      <w:pPr>
        <w:pStyle w:val="ListNumber2"/>
        <w:rPr>
          <w:rFonts w:cs="Arial"/>
        </w:rPr>
      </w:pPr>
      <w:r w:rsidRPr="00D4652F">
        <w:rPr>
          <w:rFonts w:cs="Arial"/>
        </w:rPr>
        <w:t xml:space="preserve">the assessment </w:t>
      </w:r>
      <w:r w:rsidR="00C83143" w:rsidRPr="00D4652F">
        <w:rPr>
          <w:rFonts w:cs="Arial"/>
        </w:rPr>
        <w:t>processes under</w:t>
      </w:r>
      <w:r w:rsidRPr="00D4652F">
        <w:rPr>
          <w:rFonts w:cs="Arial"/>
        </w:rPr>
        <w:t xml:space="preserve"> Schedule 1 of the Agreement </w:t>
      </w:r>
      <w:r w:rsidR="00073CB9" w:rsidRPr="00D4652F">
        <w:rPr>
          <w:rFonts w:cs="Arial"/>
        </w:rPr>
        <w:t>are</w:t>
      </w:r>
      <w:r w:rsidR="00252CDC" w:rsidRPr="00D4652F">
        <w:rPr>
          <w:rFonts w:cs="Arial"/>
        </w:rPr>
        <w:t xml:space="preserve"> not</w:t>
      </w:r>
      <w:r w:rsidRPr="00D4652F">
        <w:rPr>
          <w:rFonts w:cs="Arial"/>
        </w:rPr>
        <w:t xml:space="preserve"> </w:t>
      </w:r>
      <w:r w:rsidR="00252CDC" w:rsidRPr="00D4652F">
        <w:rPr>
          <w:rFonts w:cs="Arial"/>
        </w:rPr>
        <w:t>in</w:t>
      </w:r>
      <w:r w:rsidRPr="00D4652F">
        <w:rPr>
          <w:rFonts w:cs="Arial"/>
        </w:rPr>
        <w:t>consistent with the measures contained in approved conservation advices.</w:t>
      </w:r>
    </w:p>
    <w:p w14:paraId="60853C9E" w14:textId="77777777" w:rsidR="000412C6" w:rsidRPr="00D4652F" w:rsidRDefault="007C04C7" w:rsidP="00CB2757">
      <w:pPr>
        <w:pStyle w:val="Nospaceafter"/>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Discretionary considerations</w:t>
      </w:r>
    </w:p>
    <w:p w14:paraId="4DF6B534" w14:textId="6CB32354" w:rsidR="00E46413" w:rsidRPr="00D4652F" w:rsidRDefault="00E46413" w:rsidP="00CB2757">
      <w:pPr>
        <w:pStyle w:val="ListNumber"/>
        <w:rPr>
          <w:rFonts w:cs="Arial"/>
          <w:iCs/>
        </w:rPr>
      </w:pPr>
      <w:r w:rsidRPr="00D4652F">
        <w:rPr>
          <w:rFonts w:cs="Arial"/>
          <w:iCs/>
        </w:rPr>
        <w:t xml:space="preserve">The Australian Government is committed to reducing the regulatory burden on business by streamlining the environmental approvals process. To deliver on this commitment the </w:t>
      </w:r>
      <w:r w:rsidR="004C5F38" w:rsidRPr="00D4652F">
        <w:rPr>
          <w:rFonts w:cs="Arial"/>
          <w:iCs/>
        </w:rPr>
        <w:t xml:space="preserve">Australian </w:t>
      </w:r>
      <w:r w:rsidRPr="00D4652F">
        <w:rPr>
          <w:rFonts w:cs="Arial"/>
          <w:iCs/>
        </w:rPr>
        <w:t xml:space="preserve">Government is working with state and territory governments to </w:t>
      </w:r>
      <w:r w:rsidR="00DC1BDD" w:rsidRPr="00D4652F">
        <w:rPr>
          <w:rFonts w:cs="Arial"/>
          <w:iCs/>
        </w:rPr>
        <w:t>maintain</w:t>
      </w:r>
      <w:r w:rsidR="001A4459" w:rsidRPr="00D4652F">
        <w:rPr>
          <w:rFonts w:cs="Arial"/>
          <w:iCs/>
          <w:color w:val="FF0000"/>
        </w:rPr>
        <w:t xml:space="preserve"> </w:t>
      </w:r>
      <w:r w:rsidR="001A4459" w:rsidRPr="00D4652F">
        <w:rPr>
          <w:rFonts w:cs="Arial"/>
          <w:iCs/>
        </w:rPr>
        <w:t>bilateral agreement</w:t>
      </w:r>
      <w:r w:rsidR="00DC1BDD" w:rsidRPr="00D4652F">
        <w:rPr>
          <w:rFonts w:cs="Arial"/>
          <w:iCs/>
        </w:rPr>
        <w:t>s</w:t>
      </w:r>
      <w:r w:rsidR="001A4459" w:rsidRPr="00D4652F">
        <w:rPr>
          <w:rFonts w:cs="Arial"/>
          <w:iCs/>
        </w:rPr>
        <w:t xml:space="preserve"> in relation to environmental assessments, accrediting</w:t>
      </w:r>
      <w:r w:rsidR="00DC1BDD" w:rsidRPr="00D4652F">
        <w:rPr>
          <w:rFonts w:cs="Arial"/>
          <w:iCs/>
        </w:rPr>
        <w:t xml:space="preserve"> state </w:t>
      </w:r>
      <w:r w:rsidR="001A4459" w:rsidRPr="00D4652F">
        <w:rPr>
          <w:rFonts w:cs="Arial"/>
          <w:iCs/>
        </w:rPr>
        <w:t xml:space="preserve">planning systems under national environmental law. </w:t>
      </w:r>
      <w:r w:rsidR="0004551A" w:rsidRPr="00D4652F">
        <w:rPr>
          <w:rFonts w:cs="Arial"/>
          <w:iCs/>
        </w:rPr>
        <w:t>This ensures a single assessment process that satisfies both</w:t>
      </w:r>
      <w:r w:rsidR="00DC1BDD" w:rsidRPr="00D4652F">
        <w:rPr>
          <w:rFonts w:cs="Arial"/>
          <w:iCs/>
        </w:rPr>
        <w:t xml:space="preserve"> state </w:t>
      </w:r>
      <w:r w:rsidR="0004551A" w:rsidRPr="00D4652F">
        <w:rPr>
          <w:rFonts w:cs="Arial"/>
          <w:iCs/>
        </w:rPr>
        <w:t xml:space="preserve">and Commonwealth requirements. The Government is committed to having assessment bilateral agreements implemented in all willing states and territories. </w:t>
      </w:r>
    </w:p>
    <w:p w14:paraId="0C925865" w14:textId="24300BBE" w:rsidR="00E46413" w:rsidRPr="00D4652F" w:rsidRDefault="00E46413" w:rsidP="00CB2757">
      <w:pPr>
        <w:pStyle w:val="ListNumber"/>
        <w:rPr>
          <w:rFonts w:cs="Arial"/>
          <w:iCs/>
        </w:rPr>
      </w:pPr>
      <w:r w:rsidRPr="00D4652F">
        <w:rPr>
          <w:rFonts w:cs="Arial"/>
          <w:iCs/>
        </w:rPr>
        <w:t>I found that the</w:t>
      </w:r>
      <w:r w:rsidR="00AA002C" w:rsidRPr="00D4652F">
        <w:rPr>
          <w:rFonts w:cs="Arial"/>
          <w:iCs/>
        </w:rPr>
        <w:t xml:space="preserve"> </w:t>
      </w:r>
      <w:r w:rsidRPr="00D4652F">
        <w:rPr>
          <w:rFonts w:cs="Arial"/>
          <w:iCs/>
        </w:rPr>
        <w:t xml:space="preserve">Agreement would </w:t>
      </w:r>
      <w:r w:rsidR="0004551A" w:rsidRPr="00D4652F">
        <w:rPr>
          <w:rFonts w:cs="Arial"/>
          <w:iCs/>
        </w:rPr>
        <w:t>contribute to reducing regulatory burden by reducing duplication in environmental assessments.</w:t>
      </w:r>
    </w:p>
    <w:p w14:paraId="6555DFA0" w14:textId="70DEFE5D" w:rsidR="00E46413" w:rsidRPr="00D4652F" w:rsidRDefault="00E46413" w:rsidP="00CB2757">
      <w:pPr>
        <w:pStyle w:val="ListNumber"/>
        <w:rPr>
          <w:rFonts w:cs="Arial"/>
          <w:iCs/>
        </w:rPr>
      </w:pPr>
      <w:r w:rsidRPr="00D4652F">
        <w:rPr>
          <w:rFonts w:cs="Arial"/>
          <w:iCs/>
        </w:rPr>
        <w:t xml:space="preserve">In light of my findings set out above, I found that </w:t>
      </w:r>
      <w:r w:rsidR="00BD3FA4" w:rsidRPr="00D4652F">
        <w:rPr>
          <w:rFonts w:cs="Arial"/>
          <w:iCs/>
        </w:rPr>
        <w:t xml:space="preserve">the </w:t>
      </w:r>
      <w:r w:rsidRPr="00D4652F">
        <w:rPr>
          <w:rFonts w:cs="Arial"/>
          <w:iCs/>
        </w:rPr>
        <w:t>Agreement would remove duplication of environmental assessment processes</w:t>
      </w:r>
      <w:r w:rsidR="0040719C" w:rsidRPr="00D4652F">
        <w:rPr>
          <w:rFonts w:cs="Arial"/>
          <w:iCs/>
        </w:rPr>
        <w:t xml:space="preserve"> and</w:t>
      </w:r>
      <w:r w:rsidRPr="00D4652F">
        <w:rPr>
          <w:rFonts w:cs="Arial"/>
          <w:iCs/>
        </w:rPr>
        <w:t xml:space="preserve"> provide more efficient and effective environmental assessment processes</w:t>
      </w:r>
      <w:r w:rsidR="0040719C" w:rsidRPr="00D4652F">
        <w:rPr>
          <w:rFonts w:cs="Arial"/>
          <w:iCs/>
        </w:rPr>
        <w:t xml:space="preserve"> for those processes accredited under the Agreement</w:t>
      </w:r>
      <w:r w:rsidRPr="00D4652F">
        <w:rPr>
          <w:rFonts w:cs="Arial"/>
          <w:iCs/>
        </w:rPr>
        <w:t xml:space="preserve">, strengthen intergovernmental cooperation and promote a partnership approach to environmental protection and biodiversity conservation. </w:t>
      </w:r>
    </w:p>
    <w:p w14:paraId="46948C29" w14:textId="77777777" w:rsidR="002B4EF6" w:rsidRPr="00D4652F" w:rsidRDefault="00DB4160" w:rsidP="00CB2757">
      <w:pPr>
        <w:pStyle w:val="Nospaceafter"/>
        <w:shd w:val="clear" w:color="auto" w:fill="D9D9D9"/>
        <w:spacing w:after="200" w:line="276" w:lineRule="auto"/>
        <w:rPr>
          <w:rFonts w:ascii="Arial" w:hAnsi="Arial" w:cs="Arial"/>
          <w:b/>
          <w:bCs/>
          <w:snapToGrid w:val="0"/>
          <w:sz w:val="22"/>
          <w:szCs w:val="22"/>
        </w:rPr>
      </w:pPr>
      <w:r w:rsidRPr="00D4652F">
        <w:rPr>
          <w:rFonts w:ascii="Arial" w:hAnsi="Arial" w:cs="Arial"/>
          <w:b/>
          <w:bCs/>
          <w:snapToGrid w:val="0"/>
          <w:sz w:val="22"/>
          <w:szCs w:val="22"/>
        </w:rPr>
        <w:t>Reasons for my d</w:t>
      </w:r>
      <w:r w:rsidR="002B4EF6" w:rsidRPr="00D4652F">
        <w:rPr>
          <w:rFonts w:ascii="Arial" w:hAnsi="Arial" w:cs="Arial"/>
          <w:b/>
          <w:bCs/>
          <w:snapToGrid w:val="0"/>
          <w:sz w:val="22"/>
          <w:szCs w:val="22"/>
        </w:rPr>
        <w:t xml:space="preserve">ecision </w:t>
      </w:r>
    </w:p>
    <w:p w14:paraId="4C98F1C7" w14:textId="77777777" w:rsidR="007C04C7" w:rsidRPr="00D4652F" w:rsidRDefault="000506EF" w:rsidP="00CB2757">
      <w:pPr>
        <w:pStyle w:val="ListNumber"/>
        <w:rPr>
          <w:rFonts w:cs="Arial"/>
          <w:snapToGrid w:val="0"/>
        </w:rPr>
      </w:pPr>
      <w:r w:rsidRPr="00D4652F">
        <w:rPr>
          <w:rFonts w:cs="Arial"/>
          <w:snapToGrid w:val="0"/>
        </w:rPr>
        <w:t xml:space="preserve">Based on my </w:t>
      </w:r>
      <w:r w:rsidR="007C04C7" w:rsidRPr="00D4652F">
        <w:rPr>
          <w:rFonts w:cs="Arial"/>
          <w:snapToGrid w:val="0"/>
        </w:rPr>
        <w:t xml:space="preserve">findings </w:t>
      </w:r>
      <w:r w:rsidRPr="00D4652F">
        <w:rPr>
          <w:rFonts w:cs="Arial"/>
          <w:snapToGrid w:val="0"/>
        </w:rPr>
        <w:t>set out in this Statement of Reasons,</w:t>
      </w:r>
      <w:r w:rsidR="00DB4160" w:rsidRPr="00D4652F">
        <w:rPr>
          <w:rFonts w:cs="Arial"/>
          <w:snapToGrid w:val="0"/>
        </w:rPr>
        <w:t xml:space="preserve"> </w:t>
      </w:r>
      <w:r w:rsidR="007C04C7" w:rsidRPr="00D4652F">
        <w:rPr>
          <w:rFonts w:cs="Arial"/>
          <w:snapToGrid w:val="0"/>
        </w:rPr>
        <w:t>I was satisfied that:</w:t>
      </w:r>
    </w:p>
    <w:p w14:paraId="22804C04" w14:textId="77777777" w:rsidR="00402E93" w:rsidRPr="00D4652F" w:rsidRDefault="007C04C7" w:rsidP="00CB2757">
      <w:pPr>
        <w:pStyle w:val="ListNumber2"/>
        <w:rPr>
          <w:rFonts w:cs="Arial"/>
        </w:rPr>
      </w:pPr>
      <w:r w:rsidRPr="00D4652F">
        <w:rPr>
          <w:rFonts w:cs="Arial"/>
        </w:rPr>
        <w:t xml:space="preserve">the statutory requirements for entering into the Agreement were all </w:t>
      </w:r>
      <w:r w:rsidR="002A6AEF" w:rsidRPr="00D4652F">
        <w:rPr>
          <w:rFonts w:cs="Arial"/>
        </w:rPr>
        <w:t xml:space="preserve">satisfied; </w:t>
      </w:r>
    </w:p>
    <w:p w14:paraId="2EF0FE6F" w14:textId="35D11E76" w:rsidR="001D2D3B" w:rsidRPr="00D4652F" w:rsidRDefault="00E46413" w:rsidP="00CB2757">
      <w:pPr>
        <w:pStyle w:val="ListNumber2"/>
        <w:rPr>
          <w:rFonts w:cs="Arial"/>
        </w:rPr>
      </w:pPr>
      <w:r w:rsidRPr="00D4652F">
        <w:rPr>
          <w:rFonts w:cs="Arial"/>
        </w:rPr>
        <w:t>the Agreement would remove duplication of environmental assessment processes</w:t>
      </w:r>
      <w:r w:rsidR="0040719C" w:rsidRPr="00D4652F">
        <w:rPr>
          <w:rFonts w:cs="Arial"/>
        </w:rPr>
        <w:t xml:space="preserve"> and</w:t>
      </w:r>
      <w:r w:rsidRPr="00D4652F">
        <w:rPr>
          <w:rFonts w:cs="Arial"/>
        </w:rPr>
        <w:t xml:space="preserve"> provide more efficient and effective environmental assessment processes</w:t>
      </w:r>
      <w:r w:rsidR="0040719C" w:rsidRPr="00D4652F">
        <w:rPr>
          <w:rFonts w:cs="Arial"/>
          <w:iCs/>
        </w:rPr>
        <w:t xml:space="preserve"> for those processes accredited under the Agreement</w:t>
      </w:r>
      <w:r w:rsidRPr="00D4652F">
        <w:rPr>
          <w:rFonts w:cs="Arial"/>
        </w:rPr>
        <w:t>, strengthen intergovernmental cooperation, and promote a partnership approach to environmental protection</w:t>
      </w:r>
      <w:r w:rsidR="001D2D3B" w:rsidRPr="00D4652F">
        <w:rPr>
          <w:rFonts w:cs="Arial"/>
        </w:rPr>
        <w:t xml:space="preserve"> and biodiversity conservation; and</w:t>
      </w:r>
    </w:p>
    <w:p w14:paraId="6E5DBF04" w14:textId="328A6544" w:rsidR="001D2D3B" w:rsidRPr="00D4652F" w:rsidRDefault="001D2D3B" w:rsidP="00CB2757">
      <w:pPr>
        <w:pStyle w:val="ListNumber2"/>
        <w:rPr>
          <w:rFonts w:cs="Arial"/>
        </w:rPr>
      </w:pPr>
      <w:r w:rsidRPr="00D4652F">
        <w:rPr>
          <w:rFonts w:cs="Arial"/>
        </w:rPr>
        <w:t>the Agreement would assist in giving effect to the Australian Government’s</w:t>
      </w:r>
      <w:r w:rsidR="00424515" w:rsidRPr="00D4652F">
        <w:rPr>
          <w:rFonts w:cs="Arial"/>
        </w:rPr>
        <w:t xml:space="preserve"> commitment to reduce regulatory burden and </w:t>
      </w:r>
      <w:r w:rsidR="002A4371" w:rsidRPr="00D4652F">
        <w:rPr>
          <w:rFonts w:cs="Arial"/>
        </w:rPr>
        <w:t>ensure</w:t>
      </w:r>
      <w:r w:rsidR="00424515" w:rsidRPr="00D4652F">
        <w:rPr>
          <w:rFonts w:cs="Arial"/>
        </w:rPr>
        <w:t xml:space="preserve"> assessments are undertaken in shorter timeframes. </w:t>
      </w:r>
    </w:p>
    <w:p w14:paraId="4D93A271" w14:textId="77777777" w:rsidR="00746B14" w:rsidRPr="00D4652F" w:rsidRDefault="002B4EF6" w:rsidP="00CB2757">
      <w:pPr>
        <w:pStyle w:val="ListBullet"/>
        <w:numPr>
          <w:ilvl w:val="0"/>
          <w:numId w:val="0"/>
        </w:numPr>
        <w:spacing w:after="200" w:line="276" w:lineRule="auto"/>
        <w:contextualSpacing w:val="0"/>
        <w:rPr>
          <w:rFonts w:ascii="Arial" w:hAnsi="Arial" w:cs="Arial"/>
          <w:snapToGrid w:val="0"/>
          <w:sz w:val="22"/>
          <w:szCs w:val="22"/>
        </w:rPr>
      </w:pPr>
      <w:r w:rsidRPr="00D4652F">
        <w:rPr>
          <w:rFonts w:ascii="Arial" w:hAnsi="Arial" w:cs="Arial"/>
          <w:snapToGrid w:val="0"/>
          <w:sz w:val="22"/>
          <w:szCs w:val="22"/>
        </w:rPr>
        <w:t xml:space="preserve">I </w:t>
      </w:r>
      <w:r w:rsidR="006939FB" w:rsidRPr="00D4652F">
        <w:rPr>
          <w:rFonts w:ascii="Arial" w:hAnsi="Arial" w:cs="Arial"/>
          <w:snapToGrid w:val="0"/>
          <w:sz w:val="22"/>
          <w:szCs w:val="22"/>
        </w:rPr>
        <w:t>therefore decided to enter into</w:t>
      </w:r>
      <w:r w:rsidR="00DB4160" w:rsidRPr="00D4652F">
        <w:rPr>
          <w:rFonts w:ascii="Arial" w:hAnsi="Arial" w:cs="Arial"/>
          <w:snapToGrid w:val="0"/>
          <w:sz w:val="22"/>
          <w:szCs w:val="22"/>
        </w:rPr>
        <w:t xml:space="preserve"> the Agreement </w:t>
      </w:r>
      <w:r w:rsidR="006939FB" w:rsidRPr="00D4652F">
        <w:rPr>
          <w:rFonts w:ascii="Arial" w:hAnsi="Arial" w:cs="Arial"/>
          <w:snapToGrid w:val="0"/>
          <w:sz w:val="22"/>
          <w:szCs w:val="22"/>
        </w:rPr>
        <w:t>on behalf of the Commonwealth</w:t>
      </w:r>
      <w:r w:rsidR="00DB4160" w:rsidRPr="00D4652F">
        <w:rPr>
          <w:rFonts w:ascii="Arial" w:hAnsi="Arial" w:cs="Arial"/>
          <w:snapToGrid w:val="0"/>
          <w:sz w:val="22"/>
          <w:szCs w:val="22"/>
        </w:rPr>
        <w:t>.</w:t>
      </w:r>
    </w:p>
    <w:p w14:paraId="2704E4EE" w14:textId="77777777" w:rsidR="0055257E" w:rsidRPr="00D4652F" w:rsidRDefault="0055257E" w:rsidP="00CB2757">
      <w:pPr>
        <w:spacing w:after="200" w:line="276" w:lineRule="auto"/>
        <w:rPr>
          <w:rFonts w:ascii="Arial" w:hAnsi="Arial" w:cs="Arial"/>
          <w:b/>
          <w:sz w:val="22"/>
          <w:szCs w:val="22"/>
        </w:rPr>
      </w:pPr>
    </w:p>
    <w:p w14:paraId="06FD5BDE" w14:textId="77777777" w:rsidR="0055257E" w:rsidRPr="00D4652F" w:rsidRDefault="0055257E" w:rsidP="00CB2757">
      <w:pPr>
        <w:spacing w:after="200" w:line="276" w:lineRule="auto"/>
        <w:rPr>
          <w:rFonts w:ascii="Arial" w:hAnsi="Arial" w:cs="Arial"/>
          <w:b/>
          <w:sz w:val="22"/>
          <w:szCs w:val="22"/>
        </w:rPr>
      </w:pPr>
    </w:p>
    <w:p w14:paraId="3DF7C50A" w14:textId="77777777" w:rsidR="0055257E" w:rsidRPr="00D4652F" w:rsidRDefault="0055257E" w:rsidP="00CB2757">
      <w:pPr>
        <w:spacing w:after="200" w:line="276" w:lineRule="auto"/>
        <w:rPr>
          <w:rFonts w:ascii="Arial" w:hAnsi="Arial" w:cs="Arial"/>
          <w:b/>
          <w:sz w:val="22"/>
          <w:szCs w:val="22"/>
        </w:rPr>
      </w:pPr>
    </w:p>
    <w:p w14:paraId="1CEB13A3" w14:textId="77777777" w:rsidR="0055257E" w:rsidRPr="00D4652F" w:rsidRDefault="0055257E" w:rsidP="00CB2757">
      <w:pPr>
        <w:spacing w:after="200" w:line="276" w:lineRule="auto"/>
        <w:rPr>
          <w:rFonts w:ascii="Arial" w:hAnsi="Arial" w:cs="Arial"/>
          <w:b/>
          <w:sz w:val="22"/>
          <w:szCs w:val="22"/>
        </w:rPr>
      </w:pPr>
    </w:p>
    <w:p w14:paraId="6878A8EB" w14:textId="77777777" w:rsidR="0055257E" w:rsidRPr="00D4652F" w:rsidRDefault="0055257E" w:rsidP="00CB2757">
      <w:pPr>
        <w:spacing w:after="200" w:line="276" w:lineRule="auto"/>
        <w:rPr>
          <w:rFonts w:ascii="Arial" w:hAnsi="Arial" w:cs="Arial"/>
          <w:b/>
          <w:sz w:val="22"/>
          <w:szCs w:val="22"/>
        </w:rPr>
      </w:pPr>
    </w:p>
    <w:p w14:paraId="472797DC" w14:textId="015D043F" w:rsidR="00746B14" w:rsidRPr="00D4652F" w:rsidRDefault="00746B14" w:rsidP="00CB2757">
      <w:pPr>
        <w:spacing w:after="200" w:line="276" w:lineRule="auto"/>
        <w:rPr>
          <w:rFonts w:ascii="Arial" w:hAnsi="Arial" w:cs="Arial"/>
          <w:b/>
          <w:sz w:val="22"/>
          <w:szCs w:val="22"/>
        </w:rPr>
      </w:pPr>
      <w:r w:rsidRPr="00D4652F">
        <w:rPr>
          <w:rFonts w:ascii="Arial" w:hAnsi="Arial" w:cs="Arial"/>
          <w:b/>
          <w:sz w:val="22"/>
          <w:szCs w:val="22"/>
        </w:rPr>
        <w:t xml:space="preserve">The Hon </w:t>
      </w:r>
      <w:r w:rsidR="00424515" w:rsidRPr="00D4652F">
        <w:rPr>
          <w:rFonts w:ascii="Arial" w:hAnsi="Arial" w:cs="Arial"/>
          <w:b/>
          <w:sz w:val="22"/>
          <w:szCs w:val="22"/>
        </w:rPr>
        <w:t>Sussan Ley</w:t>
      </w:r>
      <w:r w:rsidRPr="00D4652F">
        <w:rPr>
          <w:rFonts w:ascii="Arial" w:hAnsi="Arial" w:cs="Arial"/>
          <w:b/>
          <w:sz w:val="22"/>
          <w:szCs w:val="22"/>
        </w:rPr>
        <w:t xml:space="preserve"> MP</w:t>
      </w:r>
    </w:p>
    <w:p w14:paraId="54F9B214" w14:textId="77777777" w:rsidR="00746B14" w:rsidRPr="00D4652F" w:rsidRDefault="00746B14" w:rsidP="00CB2757">
      <w:pPr>
        <w:spacing w:after="200" w:line="276" w:lineRule="auto"/>
        <w:ind w:right="365"/>
        <w:rPr>
          <w:rFonts w:ascii="Arial" w:hAnsi="Arial" w:cs="Arial"/>
          <w:b/>
          <w:sz w:val="22"/>
          <w:szCs w:val="22"/>
        </w:rPr>
      </w:pPr>
      <w:r w:rsidRPr="00D4652F">
        <w:rPr>
          <w:rFonts w:ascii="Arial" w:hAnsi="Arial" w:cs="Arial"/>
          <w:b/>
          <w:sz w:val="22"/>
          <w:szCs w:val="22"/>
        </w:rPr>
        <w:t>Minister for the Environment</w:t>
      </w:r>
    </w:p>
    <w:p w14:paraId="0A319D55" w14:textId="790F9333" w:rsidR="008D29BC" w:rsidRPr="00D4652F" w:rsidRDefault="00746B14" w:rsidP="00CB2757">
      <w:pPr>
        <w:spacing w:after="200" w:line="276" w:lineRule="auto"/>
        <w:ind w:right="365"/>
        <w:rPr>
          <w:rFonts w:ascii="Arial" w:hAnsi="Arial" w:cs="Arial"/>
          <w:snapToGrid w:val="0"/>
          <w:sz w:val="22"/>
          <w:szCs w:val="22"/>
        </w:rPr>
      </w:pPr>
      <w:r w:rsidRPr="00D4652F">
        <w:rPr>
          <w:rFonts w:ascii="Arial" w:hAnsi="Arial" w:cs="Arial"/>
          <w:sz w:val="22"/>
          <w:szCs w:val="22"/>
        </w:rPr>
        <w:t xml:space="preserve">        day of </w:t>
      </w:r>
      <w:r w:rsidR="00D4652F" w:rsidRPr="00D4652F">
        <w:rPr>
          <w:rFonts w:ascii="Arial" w:hAnsi="Arial" w:cs="Arial"/>
          <w:sz w:val="22"/>
          <w:szCs w:val="22"/>
        </w:rPr>
        <w:t>September</w:t>
      </w:r>
      <w:r w:rsidR="001C52EE" w:rsidRPr="00D4652F">
        <w:rPr>
          <w:rFonts w:ascii="Arial" w:hAnsi="Arial" w:cs="Arial"/>
          <w:sz w:val="22"/>
          <w:szCs w:val="22"/>
        </w:rPr>
        <w:t xml:space="preserve"> </w:t>
      </w:r>
      <w:r w:rsidR="007350AB" w:rsidRPr="00D4652F">
        <w:rPr>
          <w:rFonts w:ascii="Arial" w:hAnsi="Arial" w:cs="Arial"/>
          <w:sz w:val="22"/>
          <w:szCs w:val="22"/>
        </w:rPr>
        <w:t>20</w:t>
      </w:r>
      <w:r w:rsidR="00424515" w:rsidRPr="00D4652F">
        <w:rPr>
          <w:rFonts w:ascii="Arial" w:hAnsi="Arial" w:cs="Arial"/>
          <w:sz w:val="22"/>
          <w:szCs w:val="22"/>
        </w:rPr>
        <w:t>21</w:t>
      </w:r>
    </w:p>
    <w:sectPr w:rsidR="008D29BC" w:rsidRPr="00D4652F" w:rsidSect="00145849">
      <w:headerReference w:type="even" r:id="rId14"/>
      <w:headerReference w:type="default" r:id="rId15"/>
      <w:footerReference w:type="even" r:id="rId16"/>
      <w:footerReference w:type="default" r:id="rId17"/>
      <w:headerReference w:type="first" r:id="rId18"/>
      <w:footerReference w:type="first" r:id="rId19"/>
      <w:pgSz w:w="11906" w:h="16838"/>
      <w:pgMar w:top="1361" w:right="1274" w:bottom="851" w:left="1418" w:header="720" w:footer="59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315F" w14:textId="77777777" w:rsidR="007D008B" w:rsidRDefault="007D008B">
      <w:r>
        <w:separator/>
      </w:r>
    </w:p>
  </w:endnote>
  <w:endnote w:type="continuationSeparator" w:id="0">
    <w:p w14:paraId="725362CC" w14:textId="77777777" w:rsidR="007D008B" w:rsidRDefault="007D008B">
      <w:r>
        <w:continuationSeparator/>
      </w:r>
    </w:p>
  </w:endnote>
  <w:endnote w:type="continuationNotice" w:id="1">
    <w:p w14:paraId="6031A46A" w14:textId="77777777" w:rsidR="007D008B" w:rsidRDefault="007D00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58BB" w14:textId="77777777" w:rsidR="008C7CB9" w:rsidRDefault="008C7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CCAA" w14:textId="77777777" w:rsidR="00EA4F23" w:rsidRDefault="00EA4F23">
    <w:pPr>
      <w:pStyle w:val="Footer"/>
      <w:jc w:val="right"/>
    </w:pPr>
    <w:r>
      <w:fldChar w:fldCharType="begin"/>
    </w:r>
    <w:r>
      <w:instrText xml:space="preserve"> PAGE   \* MERGEFORMAT </w:instrText>
    </w:r>
    <w:r>
      <w:fldChar w:fldCharType="separate"/>
    </w:r>
    <w:r>
      <w:rPr>
        <w:noProof/>
      </w:rPr>
      <w:t>17</w:t>
    </w:r>
    <w:r>
      <w:rPr>
        <w:noProof/>
      </w:rPr>
      <w:fldChar w:fldCharType="end"/>
    </w:r>
  </w:p>
  <w:p w14:paraId="5B5E5239" w14:textId="77777777" w:rsidR="00EA4F23" w:rsidRDefault="00EA4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DBD9" w14:textId="77777777" w:rsidR="008C7CB9" w:rsidRDefault="008C7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C0BA3" w14:textId="77777777" w:rsidR="007D008B" w:rsidRDefault="007D008B">
      <w:r>
        <w:separator/>
      </w:r>
    </w:p>
  </w:footnote>
  <w:footnote w:type="continuationSeparator" w:id="0">
    <w:p w14:paraId="7D49471E" w14:textId="77777777" w:rsidR="007D008B" w:rsidRDefault="007D008B">
      <w:r>
        <w:continuationSeparator/>
      </w:r>
    </w:p>
  </w:footnote>
  <w:footnote w:type="continuationNotice" w:id="1">
    <w:p w14:paraId="79B10F4B" w14:textId="77777777" w:rsidR="007D008B" w:rsidRDefault="007D00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9E58" w14:textId="6F40E9F2" w:rsidR="008C7CB9" w:rsidRDefault="008C7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DA8E" w14:textId="285BD988" w:rsidR="00EA4F23" w:rsidRPr="00E75EC1" w:rsidRDefault="00EA4F23" w:rsidP="009E4A98">
    <w:pPr>
      <w:pStyle w:val="Header"/>
      <w:jc w:val="right"/>
      <w:rPr>
        <w:rFonts w:ascii="Arial" w:hAnsi="Arial" w:cs="Arial"/>
        <w:b/>
        <w:sz w:val="2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12DE" w14:textId="2B1F6A62" w:rsidR="00EA4F23" w:rsidRPr="00145849" w:rsidRDefault="00EA4F23" w:rsidP="00145849">
    <w:pPr>
      <w:pStyle w:val="Header"/>
      <w:jc w:val="right"/>
      <w:rPr>
        <w:rFonts w:ascii="Arial" w:hAnsi="Arial" w:cs="Arial"/>
        <w:b/>
        <w:sz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4E98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01455C31"/>
    <w:multiLevelType w:val="multilevel"/>
    <w:tmpl w:val="735E64E4"/>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3"/>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2760779"/>
    <w:multiLevelType w:val="hybridMultilevel"/>
    <w:tmpl w:val="9C40F0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F92D6F"/>
    <w:multiLevelType w:val="hybridMultilevel"/>
    <w:tmpl w:val="D6FE60C8"/>
    <w:lvl w:ilvl="0" w:tplc="2FEAA0AE">
      <w:start w:val="1"/>
      <w:numFmt w:val="lowerLetter"/>
      <w:lvlText w:val="%1."/>
      <w:lvlJc w:val="left"/>
      <w:pPr>
        <w:ind w:left="1089" w:hanging="360"/>
      </w:pPr>
      <w:rPr>
        <w:i w:val="0"/>
        <w:iCs/>
      </w:r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5" w15:restartNumberingAfterBreak="0">
    <w:nsid w:val="17B955F3"/>
    <w:multiLevelType w:val="hybridMultilevel"/>
    <w:tmpl w:val="33C2F0F0"/>
    <w:lvl w:ilvl="0" w:tplc="0C090019">
      <w:start w:val="1"/>
      <w:numFmt w:val="lowerLetter"/>
      <w:lvlText w:val="%1."/>
      <w:lvlJc w:val="left"/>
      <w:pPr>
        <w:ind w:left="729" w:hanging="360"/>
      </w:pPr>
    </w:lvl>
    <w:lvl w:ilvl="1" w:tplc="0C090019" w:tentative="1">
      <w:start w:val="1"/>
      <w:numFmt w:val="lowerLetter"/>
      <w:lvlText w:val="%2."/>
      <w:lvlJc w:val="left"/>
      <w:pPr>
        <w:ind w:left="1449" w:hanging="360"/>
      </w:pPr>
    </w:lvl>
    <w:lvl w:ilvl="2" w:tplc="0C09001B" w:tentative="1">
      <w:start w:val="1"/>
      <w:numFmt w:val="lowerRoman"/>
      <w:lvlText w:val="%3."/>
      <w:lvlJc w:val="right"/>
      <w:pPr>
        <w:ind w:left="2169" w:hanging="180"/>
      </w:pPr>
    </w:lvl>
    <w:lvl w:ilvl="3" w:tplc="0C09000F" w:tentative="1">
      <w:start w:val="1"/>
      <w:numFmt w:val="decimal"/>
      <w:lvlText w:val="%4."/>
      <w:lvlJc w:val="left"/>
      <w:pPr>
        <w:ind w:left="2889" w:hanging="360"/>
      </w:pPr>
    </w:lvl>
    <w:lvl w:ilvl="4" w:tplc="0C090019" w:tentative="1">
      <w:start w:val="1"/>
      <w:numFmt w:val="lowerLetter"/>
      <w:lvlText w:val="%5."/>
      <w:lvlJc w:val="left"/>
      <w:pPr>
        <w:ind w:left="3609" w:hanging="360"/>
      </w:pPr>
    </w:lvl>
    <w:lvl w:ilvl="5" w:tplc="0C09001B" w:tentative="1">
      <w:start w:val="1"/>
      <w:numFmt w:val="lowerRoman"/>
      <w:lvlText w:val="%6."/>
      <w:lvlJc w:val="right"/>
      <w:pPr>
        <w:ind w:left="4329" w:hanging="180"/>
      </w:pPr>
    </w:lvl>
    <w:lvl w:ilvl="6" w:tplc="0C09000F" w:tentative="1">
      <w:start w:val="1"/>
      <w:numFmt w:val="decimal"/>
      <w:lvlText w:val="%7."/>
      <w:lvlJc w:val="left"/>
      <w:pPr>
        <w:ind w:left="5049" w:hanging="360"/>
      </w:pPr>
    </w:lvl>
    <w:lvl w:ilvl="7" w:tplc="0C090019" w:tentative="1">
      <w:start w:val="1"/>
      <w:numFmt w:val="lowerLetter"/>
      <w:lvlText w:val="%8."/>
      <w:lvlJc w:val="left"/>
      <w:pPr>
        <w:ind w:left="5769" w:hanging="360"/>
      </w:pPr>
    </w:lvl>
    <w:lvl w:ilvl="8" w:tplc="0C09001B" w:tentative="1">
      <w:start w:val="1"/>
      <w:numFmt w:val="lowerRoman"/>
      <w:lvlText w:val="%9."/>
      <w:lvlJc w:val="right"/>
      <w:pPr>
        <w:ind w:left="6489" w:hanging="180"/>
      </w:pPr>
    </w:lvl>
  </w:abstractNum>
  <w:abstractNum w:abstractNumId="6" w15:restartNumberingAfterBreak="0">
    <w:nsid w:val="19602071"/>
    <w:multiLevelType w:val="hybridMultilevel"/>
    <w:tmpl w:val="92D6B282"/>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9C3DE3"/>
    <w:multiLevelType w:val="multilevel"/>
    <w:tmpl w:val="DBC49EF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14049F1"/>
    <w:multiLevelType w:val="hybridMultilevel"/>
    <w:tmpl w:val="BB6808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C241687"/>
    <w:multiLevelType w:val="hybridMultilevel"/>
    <w:tmpl w:val="C642743E"/>
    <w:lvl w:ilvl="0" w:tplc="995CEE98">
      <w:start w:val="1"/>
      <w:numFmt w:val="bullet"/>
      <w:lvlText w:val=""/>
      <w:lvlJc w:val="left"/>
      <w:pPr>
        <w:ind w:left="1089" w:hanging="360"/>
      </w:pPr>
      <w:rPr>
        <w:rFonts w:ascii="Symbol" w:hAnsi="Symbol" w:hint="default"/>
      </w:rPr>
    </w:lvl>
    <w:lvl w:ilvl="1" w:tplc="0C090003" w:tentative="1">
      <w:start w:val="1"/>
      <w:numFmt w:val="bullet"/>
      <w:lvlText w:val="o"/>
      <w:lvlJc w:val="left"/>
      <w:pPr>
        <w:ind w:left="1809" w:hanging="360"/>
      </w:pPr>
      <w:rPr>
        <w:rFonts w:ascii="Courier New" w:hAnsi="Courier New" w:cs="Courier New" w:hint="default"/>
      </w:rPr>
    </w:lvl>
    <w:lvl w:ilvl="2" w:tplc="0C090005" w:tentative="1">
      <w:start w:val="1"/>
      <w:numFmt w:val="bullet"/>
      <w:lvlText w:val=""/>
      <w:lvlJc w:val="left"/>
      <w:pPr>
        <w:ind w:left="2529" w:hanging="360"/>
      </w:pPr>
      <w:rPr>
        <w:rFonts w:ascii="Wingdings" w:hAnsi="Wingdings" w:hint="default"/>
      </w:rPr>
    </w:lvl>
    <w:lvl w:ilvl="3" w:tplc="0C090001" w:tentative="1">
      <w:start w:val="1"/>
      <w:numFmt w:val="bullet"/>
      <w:lvlText w:val=""/>
      <w:lvlJc w:val="left"/>
      <w:pPr>
        <w:ind w:left="3249" w:hanging="360"/>
      </w:pPr>
      <w:rPr>
        <w:rFonts w:ascii="Symbol" w:hAnsi="Symbol" w:hint="default"/>
      </w:rPr>
    </w:lvl>
    <w:lvl w:ilvl="4" w:tplc="0C090003" w:tentative="1">
      <w:start w:val="1"/>
      <w:numFmt w:val="bullet"/>
      <w:lvlText w:val="o"/>
      <w:lvlJc w:val="left"/>
      <w:pPr>
        <w:ind w:left="3969" w:hanging="360"/>
      </w:pPr>
      <w:rPr>
        <w:rFonts w:ascii="Courier New" w:hAnsi="Courier New" w:cs="Courier New" w:hint="default"/>
      </w:rPr>
    </w:lvl>
    <w:lvl w:ilvl="5" w:tplc="0C090005" w:tentative="1">
      <w:start w:val="1"/>
      <w:numFmt w:val="bullet"/>
      <w:lvlText w:val=""/>
      <w:lvlJc w:val="left"/>
      <w:pPr>
        <w:ind w:left="4689" w:hanging="360"/>
      </w:pPr>
      <w:rPr>
        <w:rFonts w:ascii="Wingdings" w:hAnsi="Wingdings" w:hint="default"/>
      </w:rPr>
    </w:lvl>
    <w:lvl w:ilvl="6" w:tplc="0C090001" w:tentative="1">
      <w:start w:val="1"/>
      <w:numFmt w:val="bullet"/>
      <w:lvlText w:val=""/>
      <w:lvlJc w:val="left"/>
      <w:pPr>
        <w:ind w:left="5409" w:hanging="360"/>
      </w:pPr>
      <w:rPr>
        <w:rFonts w:ascii="Symbol" w:hAnsi="Symbol" w:hint="default"/>
      </w:rPr>
    </w:lvl>
    <w:lvl w:ilvl="7" w:tplc="0C090003" w:tentative="1">
      <w:start w:val="1"/>
      <w:numFmt w:val="bullet"/>
      <w:lvlText w:val="o"/>
      <w:lvlJc w:val="left"/>
      <w:pPr>
        <w:ind w:left="6129" w:hanging="360"/>
      </w:pPr>
      <w:rPr>
        <w:rFonts w:ascii="Courier New" w:hAnsi="Courier New" w:cs="Courier New" w:hint="default"/>
      </w:rPr>
    </w:lvl>
    <w:lvl w:ilvl="8" w:tplc="0C090005" w:tentative="1">
      <w:start w:val="1"/>
      <w:numFmt w:val="bullet"/>
      <w:lvlText w:val=""/>
      <w:lvlJc w:val="left"/>
      <w:pPr>
        <w:ind w:left="6849" w:hanging="360"/>
      </w:pPr>
      <w:rPr>
        <w:rFonts w:ascii="Wingdings" w:hAnsi="Wingdings" w:hint="default"/>
      </w:rPr>
    </w:lvl>
  </w:abstractNum>
  <w:abstractNum w:abstractNumId="10" w15:restartNumberingAfterBreak="0">
    <w:nsid w:val="2C8360ED"/>
    <w:multiLevelType w:val="singleLevel"/>
    <w:tmpl w:val="BA087C98"/>
    <w:lvl w:ilvl="0">
      <w:start w:val="1"/>
      <w:numFmt w:val="bullet"/>
      <w:pStyle w:val="Dot"/>
      <w:lvlText w:val=""/>
      <w:lvlJc w:val="left"/>
      <w:pPr>
        <w:tabs>
          <w:tab w:val="num" w:pos="360"/>
        </w:tabs>
        <w:ind w:left="360" w:hanging="360"/>
      </w:pPr>
      <w:rPr>
        <w:rFonts w:ascii="Symbol" w:hAnsi="Symbol" w:hint="default"/>
      </w:rPr>
    </w:lvl>
  </w:abstractNum>
  <w:abstractNum w:abstractNumId="11" w15:restartNumberingAfterBreak="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5AE2370"/>
    <w:multiLevelType w:val="singleLevel"/>
    <w:tmpl w:val="11680C08"/>
    <w:lvl w:ilvl="0">
      <w:start w:val="1"/>
      <w:numFmt w:val="bullet"/>
      <w:pStyle w:val="Lastdot"/>
      <w:lvlText w:val=""/>
      <w:lvlJc w:val="left"/>
      <w:pPr>
        <w:tabs>
          <w:tab w:val="num" w:pos="360"/>
        </w:tabs>
        <w:ind w:left="360" w:hanging="360"/>
      </w:pPr>
      <w:rPr>
        <w:rFonts w:ascii="Symbol" w:hAnsi="Symbol" w:hint="default"/>
      </w:rPr>
    </w:lvl>
  </w:abstractNum>
  <w:abstractNum w:abstractNumId="13" w15:restartNumberingAfterBreak="0">
    <w:nsid w:val="3FB3722D"/>
    <w:multiLevelType w:val="singleLevel"/>
    <w:tmpl w:val="C9CE9D88"/>
    <w:lvl w:ilvl="0">
      <w:start w:val="1"/>
      <w:numFmt w:val="bullet"/>
      <w:pStyle w:val="Dash"/>
      <w:lvlText w:val=""/>
      <w:lvlJc w:val="left"/>
      <w:pPr>
        <w:tabs>
          <w:tab w:val="num" w:pos="360"/>
        </w:tabs>
        <w:ind w:left="360" w:hanging="360"/>
      </w:pPr>
      <w:rPr>
        <w:rFonts w:ascii="Symbol" w:hAnsi="Symbol" w:hint="default"/>
      </w:rPr>
    </w:lvl>
  </w:abstractNum>
  <w:abstractNum w:abstractNumId="14" w15:restartNumberingAfterBreak="0">
    <w:nsid w:val="4804059B"/>
    <w:multiLevelType w:val="hybridMultilevel"/>
    <w:tmpl w:val="60B8D66E"/>
    <w:lvl w:ilvl="0" w:tplc="E190CB54">
      <w:start w:val="1"/>
      <w:numFmt w:val="upperLetter"/>
      <w:pStyle w:val="LegalRecitals"/>
      <w:lvlText w:val="%1."/>
      <w:lvlJc w:val="left"/>
      <w:pPr>
        <w:ind w:left="720" w:hanging="360"/>
      </w:pPr>
      <w:rPr>
        <w:rFonts w:ascii="Arial" w:hAnsi="Arial" w:hint="default"/>
        <w:b w:val="0"/>
        <w:i w:val="0"/>
        <w:sz w:val="22"/>
      </w:rPr>
    </w:lvl>
    <w:lvl w:ilvl="1" w:tplc="FBEE9686">
      <w:start w:val="1"/>
      <w:numFmt w:val="lowerLetter"/>
      <w:lvlText w:val="%2."/>
      <w:lvlJc w:val="left"/>
      <w:pPr>
        <w:ind w:left="1440" w:hanging="360"/>
      </w:pPr>
    </w:lvl>
    <w:lvl w:ilvl="2" w:tplc="B6E4EA4E">
      <w:start w:val="3"/>
      <w:numFmt w:val="bullet"/>
      <w:lvlText w:val="-"/>
      <w:lvlJc w:val="left"/>
      <w:pPr>
        <w:ind w:left="2340" w:hanging="360"/>
      </w:pPr>
      <w:rPr>
        <w:rFonts w:ascii="Arial" w:eastAsia="Times New Roman" w:hAnsi="Arial" w:cs="Arial" w:hint="default"/>
      </w:rPr>
    </w:lvl>
    <w:lvl w:ilvl="3" w:tplc="D08C4530" w:tentative="1">
      <w:start w:val="1"/>
      <w:numFmt w:val="decimal"/>
      <w:lvlText w:val="%4."/>
      <w:lvlJc w:val="left"/>
      <w:pPr>
        <w:ind w:left="2880" w:hanging="360"/>
      </w:pPr>
    </w:lvl>
    <w:lvl w:ilvl="4" w:tplc="B79099C0" w:tentative="1">
      <w:start w:val="1"/>
      <w:numFmt w:val="lowerLetter"/>
      <w:lvlText w:val="%5."/>
      <w:lvlJc w:val="left"/>
      <w:pPr>
        <w:ind w:left="3600" w:hanging="360"/>
      </w:pPr>
    </w:lvl>
    <w:lvl w:ilvl="5" w:tplc="BFC0D6C8" w:tentative="1">
      <w:start w:val="1"/>
      <w:numFmt w:val="lowerRoman"/>
      <w:lvlText w:val="%6."/>
      <w:lvlJc w:val="right"/>
      <w:pPr>
        <w:ind w:left="4320" w:hanging="180"/>
      </w:pPr>
    </w:lvl>
    <w:lvl w:ilvl="6" w:tplc="3AA08D90" w:tentative="1">
      <w:start w:val="1"/>
      <w:numFmt w:val="decimal"/>
      <w:lvlText w:val="%7."/>
      <w:lvlJc w:val="left"/>
      <w:pPr>
        <w:ind w:left="5040" w:hanging="360"/>
      </w:pPr>
    </w:lvl>
    <w:lvl w:ilvl="7" w:tplc="4A3A027C" w:tentative="1">
      <w:start w:val="1"/>
      <w:numFmt w:val="lowerLetter"/>
      <w:lvlText w:val="%8."/>
      <w:lvlJc w:val="left"/>
      <w:pPr>
        <w:ind w:left="5760" w:hanging="360"/>
      </w:pPr>
    </w:lvl>
    <w:lvl w:ilvl="8" w:tplc="8738EB9A" w:tentative="1">
      <w:start w:val="1"/>
      <w:numFmt w:val="lowerRoman"/>
      <w:lvlText w:val="%9."/>
      <w:lvlJc w:val="right"/>
      <w:pPr>
        <w:ind w:left="6480" w:hanging="180"/>
      </w:pPr>
    </w:lvl>
  </w:abstractNum>
  <w:abstractNum w:abstractNumId="15" w15:restartNumberingAfterBreak="0">
    <w:nsid w:val="4B8A209F"/>
    <w:multiLevelType w:val="hybridMultilevel"/>
    <w:tmpl w:val="3920FD1A"/>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EA1B80"/>
    <w:multiLevelType w:val="hybridMultilevel"/>
    <w:tmpl w:val="53C08610"/>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AB7ECF"/>
    <w:multiLevelType w:val="hybridMultilevel"/>
    <w:tmpl w:val="5CE673C8"/>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0A5121"/>
    <w:multiLevelType w:val="hybridMultilevel"/>
    <w:tmpl w:val="BC0487C4"/>
    <w:lvl w:ilvl="0" w:tplc="7F52EF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456429"/>
    <w:multiLevelType w:val="multilevel"/>
    <w:tmpl w:val="59908042"/>
    <w:lvl w:ilvl="0">
      <w:start w:val="1"/>
      <w:numFmt w:val="decimal"/>
      <w:pStyle w:val="ListNumber"/>
      <w:lvlText w:val="%1."/>
      <w:lvlJc w:val="left"/>
      <w:pPr>
        <w:ind w:left="369" w:hanging="369"/>
      </w:pPr>
      <w:rPr>
        <w:rFonts w:ascii="Arial" w:hAnsi="Arial" w:cs="Arial" w:hint="default"/>
        <w:b w:val="0"/>
        <w:i w:val="0"/>
        <w:sz w:val="22"/>
        <w:szCs w:val="22"/>
      </w:rPr>
    </w:lvl>
    <w:lvl w:ilvl="1">
      <w:start w:val="1"/>
      <w:numFmt w:val="lowerLetter"/>
      <w:pStyle w:val="ListNumber2"/>
      <w:lvlText w:val="%2."/>
      <w:lvlJc w:val="left"/>
      <w:pPr>
        <w:ind w:left="738" w:hanging="369"/>
      </w:pPr>
      <w:rPr>
        <w:rFonts w:hint="default"/>
        <w:i w:val="0"/>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20" w15:restartNumberingAfterBreak="0">
    <w:nsid w:val="65C865CE"/>
    <w:multiLevelType w:val="hybridMultilevel"/>
    <w:tmpl w:val="B9348412"/>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1C3F59"/>
    <w:multiLevelType w:val="multilevel"/>
    <w:tmpl w:val="F1DE6048"/>
    <w:lvl w:ilvl="0">
      <w:start w:val="1"/>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1"/>
      <w:numFmt w:val="lowerLetter"/>
      <w:pStyle w:val="LegalClauseLevel3"/>
      <w:lvlText w:val="(%3)"/>
      <w:lvlJc w:val="left"/>
      <w:pPr>
        <w:tabs>
          <w:tab w:val="num" w:pos="1418"/>
        </w:tabs>
        <w:ind w:left="1418" w:hanging="567"/>
      </w:pPr>
      <w:rPr>
        <w:rFonts w:ascii="Arial" w:eastAsia="Times New Roman" w:hAnsi="Arial" w:cs="Arial" w:hint="default"/>
        <w:b w:val="0"/>
        <w:i w:val="0"/>
        <w:sz w:val="22"/>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84612C1"/>
    <w:multiLevelType w:val="hybridMultilevel"/>
    <w:tmpl w:val="5FB4DC7C"/>
    <w:lvl w:ilvl="0" w:tplc="7F52EF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9C31F13"/>
    <w:multiLevelType w:val="multilevel"/>
    <w:tmpl w:val="2C0059E6"/>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Times New Roman" w:hAnsi="Times New Roman" w:cs="Times New Roman" w:hint="default"/>
        <w:b w:val="0"/>
        <w:i w:val="0"/>
        <w:sz w:val="24"/>
        <w:szCs w:val="24"/>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6A3F3D47"/>
    <w:multiLevelType w:val="hybridMultilevel"/>
    <w:tmpl w:val="30C432B4"/>
    <w:lvl w:ilvl="0" w:tplc="3B96742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D9418F9"/>
    <w:multiLevelType w:val="hybridMultilevel"/>
    <w:tmpl w:val="7C6EF63E"/>
    <w:lvl w:ilvl="0" w:tplc="7F52EF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FBA75CE"/>
    <w:multiLevelType w:val="multilevel"/>
    <w:tmpl w:val="4B042782"/>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ascii="Arial" w:hAnsi="Arial" w:hint="default"/>
        <w:b/>
        <w:i w:val="0"/>
        <w:sz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ascii="Arial" w:hAnsi="Arial"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AB418C5"/>
    <w:multiLevelType w:val="hybridMultilevel"/>
    <w:tmpl w:val="4E768194"/>
    <w:lvl w:ilvl="0" w:tplc="7F52EF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EE33122"/>
    <w:multiLevelType w:val="hybridMultilevel"/>
    <w:tmpl w:val="5E789FB6"/>
    <w:lvl w:ilvl="0" w:tplc="BE9868BA">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99843928">
    <w:abstractNumId w:val="10"/>
  </w:num>
  <w:num w:numId="2" w16cid:durableId="506870095">
    <w:abstractNumId w:val="12"/>
  </w:num>
  <w:num w:numId="3" w16cid:durableId="1360862094">
    <w:abstractNumId w:val="13"/>
  </w:num>
  <w:num w:numId="4" w16cid:durableId="1691107731">
    <w:abstractNumId w:val="0"/>
  </w:num>
  <w:num w:numId="5" w16cid:durableId="2141530219">
    <w:abstractNumId w:val="19"/>
  </w:num>
  <w:num w:numId="6" w16cid:durableId="253978317">
    <w:abstractNumId w:val="19"/>
  </w:num>
  <w:num w:numId="7" w16cid:durableId="1736195468">
    <w:abstractNumId w:val="1"/>
  </w:num>
  <w:num w:numId="8" w16cid:durableId="1039629092">
    <w:abstractNumId w:val="26"/>
  </w:num>
  <w:num w:numId="9" w16cid:durableId="934168719">
    <w:abstractNumId w:val="14"/>
  </w:num>
  <w:num w:numId="10" w16cid:durableId="1307927639">
    <w:abstractNumId w:val="11"/>
  </w:num>
  <w:num w:numId="11" w16cid:durableId="1706442471">
    <w:abstractNumId w:val="3"/>
  </w:num>
  <w:num w:numId="12" w16cid:durableId="1813788205">
    <w:abstractNumId w:val="19"/>
  </w:num>
  <w:num w:numId="13" w16cid:durableId="215360005">
    <w:abstractNumId w:val="9"/>
  </w:num>
  <w:num w:numId="14" w16cid:durableId="977345226">
    <w:abstractNumId w:val="11"/>
  </w:num>
  <w:num w:numId="15" w16cid:durableId="933712677">
    <w:abstractNumId w:val="19"/>
  </w:num>
  <w:num w:numId="16" w16cid:durableId="1732576069">
    <w:abstractNumId w:val="19"/>
  </w:num>
  <w:num w:numId="17" w16cid:durableId="1844588640">
    <w:abstractNumId w:val="19"/>
  </w:num>
  <w:num w:numId="18" w16cid:durableId="484395001">
    <w:abstractNumId w:val="21"/>
  </w:num>
  <w:num w:numId="19" w16cid:durableId="16096598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1515049">
    <w:abstractNumId w:val="23"/>
  </w:num>
  <w:num w:numId="21" w16cid:durableId="1961570858">
    <w:abstractNumId w:val="2"/>
  </w:num>
  <w:num w:numId="22" w16cid:durableId="1011028180">
    <w:abstractNumId w:val="20"/>
  </w:num>
  <w:num w:numId="23" w16cid:durableId="17369711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937441">
    <w:abstractNumId w:val="7"/>
  </w:num>
  <w:num w:numId="25" w16cid:durableId="331181633">
    <w:abstractNumId w:val="18"/>
  </w:num>
  <w:num w:numId="26" w16cid:durableId="1938320068">
    <w:abstractNumId w:val="24"/>
  </w:num>
  <w:num w:numId="27" w16cid:durableId="2096433293">
    <w:abstractNumId w:val="25"/>
  </w:num>
  <w:num w:numId="28" w16cid:durableId="1271205279">
    <w:abstractNumId w:val="17"/>
  </w:num>
  <w:num w:numId="29" w16cid:durableId="655301487">
    <w:abstractNumId w:val="22"/>
  </w:num>
  <w:num w:numId="30" w16cid:durableId="662707422">
    <w:abstractNumId w:val="27"/>
  </w:num>
  <w:num w:numId="31" w16cid:durableId="1626276555">
    <w:abstractNumId w:val="6"/>
  </w:num>
  <w:num w:numId="32" w16cid:durableId="1459765039">
    <w:abstractNumId w:val="16"/>
  </w:num>
  <w:num w:numId="33" w16cid:durableId="1139762152">
    <w:abstractNumId w:val="15"/>
  </w:num>
  <w:num w:numId="34" w16cid:durableId="1679503629">
    <w:abstractNumId w:val="5"/>
  </w:num>
  <w:num w:numId="35" w16cid:durableId="16912954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3611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75406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2850603">
    <w:abstractNumId w:val="4"/>
  </w:num>
  <w:num w:numId="39" w16cid:durableId="1396779534">
    <w:abstractNumId w:val="8"/>
  </w:num>
  <w:num w:numId="40" w16cid:durableId="151823454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activeWritingStyle w:appName="MSWord" w:lang="en-GB" w:vendorID="64" w:dllVersion="0" w:nlCheck="1" w:checkStyle="0"/>
  <w:activeWritingStyle w:appName="MSWord" w:lang="en-AU"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A8B"/>
    <w:rsid w:val="00004473"/>
    <w:rsid w:val="00004AD1"/>
    <w:rsid w:val="00005A2F"/>
    <w:rsid w:val="00006908"/>
    <w:rsid w:val="00006B5B"/>
    <w:rsid w:val="00006EF6"/>
    <w:rsid w:val="0000769B"/>
    <w:rsid w:val="000102DC"/>
    <w:rsid w:val="00016FC4"/>
    <w:rsid w:val="000179DD"/>
    <w:rsid w:val="00017F45"/>
    <w:rsid w:val="00021042"/>
    <w:rsid w:val="00024D85"/>
    <w:rsid w:val="00026CCC"/>
    <w:rsid w:val="0003065F"/>
    <w:rsid w:val="0003086D"/>
    <w:rsid w:val="00030B53"/>
    <w:rsid w:val="00030E9C"/>
    <w:rsid w:val="0003185E"/>
    <w:rsid w:val="000318AF"/>
    <w:rsid w:val="00036CAE"/>
    <w:rsid w:val="000412C6"/>
    <w:rsid w:val="000431D5"/>
    <w:rsid w:val="00043FAB"/>
    <w:rsid w:val="00044860"/>
    <w:rsid w:val="00044B1E"/>
    <w:rsid w:val="0004551A"/>
    <w:rsid w:val="00045A8E"/>
    <w:rsid w:val="00046F59"/>
    <w:rsid w:val="000506EF"/>
    <w:rsid w:val="000517CA"/>
    <w:rsid w:val="00051D26"/>
    <w:rsid w:val="00056D75"/>
    <w:rsid w:val="00057AD9"/>
    <w:rsid w:val="00062A24"/>
    <w:rsid w:val="000638A0"/>
    <w:rsid w:val="00064DBB"/>
    <w:rsid w:val="000711A0"/>
    <w:rsid w:val="00073B10"/>
    <w:rsid w:val="00073CB9"/>
    <w:rsid w:val="0008053D"/>
    <w:rsid w:val="000805AA"/>
    <w:rsid w:val="00081770"/>
    <w:rsid w:val="00081848"/>
    <w:rsid w:val="00083789"/>
    <w:rsid w:val="000842B6"/>
    <w:rsid w:val="000849AE"/>
    <w:rsid w:val="000859F5"/>
    <w:rsid w:val="0009159B"/>
    <w:rsid w:val="00092129"/>
    <w:rsid w:val="00093352"/>
    <w:rsid w:val="00094BE8"/>
    <w:rsid w:val="00095837"/>
    <w:rsid w:val="00096528"/>
    <w:rsid w:val="000A02E8"/>
    <w:rsid w:val="000A08ED"/>
    <w:rsid w:val="000A12AF"/>
    <w:rsid w:val="000A1BD7"/>
    <w:rsid w:val="000A2402"/>
    <w:rsid w:val="000A262D"/>
    <w:rsid w:val="000A2E60"/>
    <w:rsid w:val="000A35CB"/>
    <w:rsid w:val="000A5084"/>
    <w:rsid w:val="000A51E8"/>
    <w:rsid w:val="000A61C3"/>
    <w:rsid w:val="000B1B3B"/>
    <w:rsid w:val="000B2E75"/>
    <w:rsid w:val="000B4F5D"/>
    <w:rsid w:val="000C2A58"/>
    <w:rsid w:val="000C5AFC"/>
    <w:rsid w:val="000C6009"/>
    <w:rsid w:val="000C7387"/>
    <w:rsid w:val="000D2495"/>
    <w:rsid w:val="000D317B"/>
    <w:rsid w:val="000D5921"/>
    <w:rsid w:val="000D7320"/>
    <w:rsid w:val="000D7553"/>
    <w:rsid w:val="000E0F8F"/>
    <w:rsid w:val="000E2190"/>
    <w:rsid w:val="000E4A99"/>
    <w:rsid w:val="000E6C95"/>
    <w:rsid w:val="000E7815"/>
    <w:rsid w:val="000E7C56"/>
    <w:rsid w:val="000F000B"/>
    <w:rsid w:val="000F1F8D"/>
    <w:rsid w:val="000F3620"/>
    <w:rsid w:val="000F4BA4"/>
    <w:rsid w:val="00102849"/>
    <w:rsid w:val="00105386"/>
    <w:rsid w:val="00105F68"/>
    <w:rsid w:val="00107C04"/>
    <w:rsid w:val="00113380"/>
    <w:rsid w:val="001134F9"/>
    <w:rsid w:val="00114D8D"/>
    <w:rsid w:val="001150A6"/>
    <w:rsid w:val="00116128"/>
    <w:rsid w:val="0011766A"/>
    <w:rsid w:val="001203C8"/>
    <w:rsid w:val="001204AB"/>
    <w:rsid w:val="001206C6"/>
    <w:rsid w:val="00124855"/>
    <w:rsid w:val="0012501D"/>
    <w:rsid w:val="0012525D"/>
    <w:rsid w:val="001259AB"/>
    <w:rsid w:val="00125D30"/>
    <w:rsid w:val="001270C1"/>
    <w:rsid w:val="00131DF9"/>
    <w:rsid w:val="00132B1C"/>
    <w:rsid w:val="00132F64"/>
    <w:rsid w:val="0013316E"/>
    <w:rsid w:val="00136BD8"/>
    <w:rsid w:val="001416F2"/>
    <w:rsid w:val="001421C1"/>
    <w:rsid w:val="001428E2"/>
    <w:rsid w:val="00145849"/>
    <w:rsid w:val="00150893"/>
    <w:rsid w:val="0015362E"/>
    <w:rsid w:val="001552C1"/>
    <w:rsid w:val="00155A07"/>
    <w:rsid w:val="00162AA9"/>
    <w:rsid w:val="0016347A"/>
    <w:rsid w:val="00165461"/>
    <w:rsid w:val="001660E3"/>
    <w:rsid w:val="00166763"/>
    <w:rsid w:val="00166DFB"/>
    <w:rsid w:val="00166FA6"/>
    <w:rsid w:val="0017221F"/>
    <w:rsid w:val="0017512E"/>
    <w:rsid w:val="00175BF5"/>
    <w:rsid w:val="001772F7"/>
    <w:rsid w:val="00177E13"/>
    <w:rsid w:val="00180DF9"/>
    <w:rsid w:val="00182454"/>
    <w:rsid w:val="001830B2"/>
    <w:rsid w:val="00185666"/>
    <w:rsid w:val="00185715"/>
    <w:rsid w:val="00185878"/>
    <w:rsid w:val="00186541"/>
    <w:rsid w:val="0018715E"/>
    <w:rsid w:val="00187682"/>
    <w:rsid w:val="001923EA"/>
    <w:rsid w:val="001A2FBB"/>
    <w:rsid w:val="001A38AA"/>
    <w:rsid w:val="001A4459"/>
    <w:rsid w:val="001B1001"/>
    <w:rsid w:val="001B5DB4"/>
    <w:rsid w:val="001C0F25"/>
    <w:rsid w:val="001C3EAE"/>
    <w:rsid w:val="001C4B3C"/>
    <w:rsid w:val="001C5083"/>
    <w:rsid w:val="001C50DD"/>
    <w:rsid w:val="001C5112"/>
    <w:rsid w:val="001C52EE"/>
    <w:rsid w:val="001C67BF"/>
    <w:rsid w:val="001C7D39"/>
    <w:rsid w:val="001D0687"/>
    <w:rsid w:val="001D0AB6"/>
    <w:rsid w:val="001D0C5B"/>
    <w:rsid w:val="001D2D3B"/>
    <w:rsid w:val="001D7EAC"/>
    <w:rsid w:val="001E1FE6"/>
    <w:rsid w:val="001E419A"/>
    <w:rsid w:val="001E5177"/>
    <w:rsid w:val="001E6304"/>
    <w:rsid w:val="001E7365"/>
    <w:rsid w:val="001F16FE"/>
    <w:rsid w:val="001F3802"/>
    <w:rsid w:val="001F41D1"/>
    <w:rsid w:val="001F5E47"/>
    <w:rsid w:val="00200C30"/>
    <w:rsid w:val="00200FA5"/>
    <w:rsid w:val="002050BF"/>
    <w:rsid w:val="00206111"/>
    <w:rsid w:val="00206D4E"/>
    <w:rsid w:val="00207AAD"/>
    <w:rsid w:val="002101DE"/>
    <w:rsid w:val="00225C25"/>
    <w:rsid w:val="00225C8E"/>
    <w:rsid w:val="002315F5"/>
    <w:rsid w:val="00232DB4"/>
    <w:rsid w:val="00232F35"/>
    <w:rsid w:val="00234EF7"/>
    <w:rsid w:val="00236862"/>
    <w:rsid w:val="00237975"/>
    <w:rsid w:val="00242B72"/>
    <w:rsid w:val="00242B93"/>
    <w:rsid w:val="002446D4"/>
    <w:rsid w:val="00244CEA"/>
    <w:rsid w:val="00246A84"/>
    <w:rsid w:val="00246C45"/>
    <w:rsid w:val="00252CDC"/>
    <w:rsid w:val="002531FD"/>
    <w:rsid w:val="00253420"/>
    <w:rsid w:val="0025372C"/>
    <w:rsid w:val="00255947"/>
    <w:rsid w:val="00255C1D"/>
    <w:rsid w:val="00256E47"/>
    <w:rsid w:val="002605E3"/>
    <w:rsid w:val="00260748"/>
    <w:rsid w:val="002613B6"/>
    <w:rsid w:val="00261735"/>
    <w:rsid w:val="00261F78"/>
    <w:rsid w:val="00262BB8"/>
    <w:rsid w:val="00264CE8"/>
    <w:rsid w:val="0026764F"/>
    <w:rsid w:val="002714A5"/>
    <w:rsid w:val="00271C72"/>
    <w:rsid w:val="00272210"/>
    <w:rsid w:val="00272DB6"/>
    <w:rsid w:val="00273C56"/>
    <w:rsid w:val="0028114D"/>
    <w:rsid w:val="00281E49"/>
    <w:rsid w:val="00282F47"/>
    <w:rsid w:val="00284385"/>
    <w:rsid w:val="0028484C"/>
    <w:rsid w:val="00284E1F"/>
    <w:rsid w:val="002864A7"/>
    <w:rsid w:val="0029372B"/>
    <w:rsid w:val="00297B36"/>
    <w:rsid w:val="002A01D0"/>
    <w:rsid w:val="002A1592"/>
    <w:rsid w:val="002A3186"/>
    <w:rsid w:val="002A3722"/>
    <w:rsid w:val="002A4371"/>
    <w:rsid w:val="002A4D99"/>
    <w:rsid w:val="002A572E"/>
    <w:rsid w:val="002A6AEF"/>
    <w:rsid w:val="002B0047"/>
    <w:rsid w:val="002B2C4D"/>
    <w:rsid w:val="002B4E7A"/>
    <w:rsid w:val="002B4EF6"/>
    <w:rsid w:val="002C1011"/>
    <w:rsid w:val="002C1B52"/>
    <w:rsid w:val="002C3C62"/>
    <w:rsid w:val="002C4180"/>
    <w:rsid w:val="002C4F9B"/>
    <w:rsid w:val="002C70E5"/>
    <w:rsid w:val="002D21F0"/>
    <w:rsid w:val="002D2E85"/>
    <w:rsid w:val="002D3CA5"/>
    <w:rsid w:val="002D5B1B"/>
    <w:rsid w:val="002D77CE"/>
    <w:rsid w:val="002D7855"/>
    <w:rsid w:val="002E12D2"/>
    <w:rsid w:val="002E1A77"/>
    <w:rsid w:val="002E44EC"/>
    <w:rsid w:val="002E55E5"/>
    <w:rsid w:val="002E7DB6"/>
    <w:rsid w:val="002F12D8"/>
    <w:rsid w:val="002F1E64"/>
    <w:rsid w:val="002F222A"/>
    <w:rsid w:val="002F3609"/>
    <w:rsid w:val="002F36ED"/>
    <w:rsid w:val="002F4201"/>
    <w:rsid w:val="002F47C4"/>
    <w:rsid w:val="002F590E"/>
    <w:rsid w:val="00300A20"/>
    <w:rsid w:val="0030236F"/>
    <w:rsid w:val="003026C7"/>
    <w:rsid w:val="00302EC4"/>
    <w:rsid w:val="003038B4"/>
    <w:rsid w:val="00307E30"/>
    <w:rsid w:val="0031127B"/>
    <w:rsid w:val="00312CB2"/>
    <w:rsid w:val="0031687C"/>
    <w:rsid w:val="00321C7F"/>
    <w:rsid w:val="00322DE5"/>
    <w:rsid w:val="003230C7"/>
    <w:rsid w:val="00323166"/>
    <w:rsid w:val="00327480"/>
    <w:rsid w:val="0032798E"/>
    <w:rsid w:val="003318D9"/>
    <w:rsid w:val="00332A33"/>
    <w:rsid w:val="00334AAA"/>
    <w:rsid w:val="00337C9D"/>
    <w:rsid w:val="0034226D"/>
    <w:rsid w:val="0034271C"/>
    <w:rsid w:val="003436CA"/>
    <w:rsid w:val="00343C5E"/>
    <w:rsid w:val="0034520E"/>
    <w:rsid w:val="00345592"/>
    <w:rsid w:val="00347C5A"/>
    <w:rsid w:val="0035091B"/>
    <w:rsid w:val="00352D54"/>
    <w:rsid w:val="00354BAE"/>
    <w:rsid w:val="00355441"/>
    <w:rsid w:val="00357A6D"/>
    <w:rsid w:val="003613EE"/>
    <w:rsid w:val="003621AD"/>
    <w:rsid w:val="00362B1B"/>
    <w:rsid w:val="00363391"/>
    <w:rsid w:val="003639FA"/>
    <w:rsid w:val="00364639"/>
    <w:rsid w:val="00365966"/>
    <w:rsid w:val="00367048"/>
    <w:rsid w:val="003679F9"/>
    <w:rsid w:val="00371E1E"/>
    <w:rsid w:val="003726A1"/>
    <w:rsid w:val="003727C4"/>
    <w:rsid w:val="00373060"/>
    <w:rsid w:val="00375F77"/>
    <w:rsid w:val="003760F4"/>
    <w:rsid w:val="00376628"/>
    <w:rsid w:val="0037734B"/>
    <w:rsid w:val="003773F4"/>
    <w:rsid w:val="00377CFC"/>
    <w:rsid w:val="003807B1"/>
    <w:rsid w:val="00380A6B"/>
    <w:rsid w:val="003813AC"/>
    <w:rsid w:val="00386834"/>
    <w:rsid w:val="003873DC"/>
    <w:rsid w:val="00387AD9"/>
    <w:rsid w:val="00390DA7"/>
    <w:rsid w:val="00390E41"/>
    <w:rsid w:val="00391FD2"/>
    <w:rsid w:val="003932DF"/>
    <w:rsid w:val="00394B16"/>
    <w:rsid w:val="00394FE2"/>
    <w:rsid w:val="00396149"/>
    <w:rsid w:val="003A0B84"/>
    <w:rsid w:val="003A10D5"/>
    <w:rsid w:val="003A1A51"/>
    <w:rsid w:val="003A28A3"/>
    <w:rsid w:val="003A4421"/>
    <w:rsid w:val="003A4C75"/>
    <w:rsid w:val="003B0ADD"/>
    <w:rsid w:val="003B0C71"/>
    <w:rsid w:val="003B1BE5"/>
    <w:rsid w:val="003B1CF0"/>
    <w:rsid w:val="003B1F3B"/>
    <w:rsid w:val="003B27EC"/>
    <w:rsid w:val="003B3CF1"/>
    <w:rsid w:val="003B5520"/>
    <w:rsid w:val="003B6BE0"/>
    <w:rsid w:val="003B6DE8"/>
    <w:rsid w:val="003C06A7"/>
    <w:rsid w:val="003C0B23"/>
    <w:rsid w:val="003D1DA5"/>
    <w:rsid w:val="003D2EC8"/>
    <w:rsid w:val="003D428F"/>
    <w:rsid w:val="003D52A9"/>
    <w:rsid w:val="003E26FD"/>
    <w:rsid w:val="003E2B9F"/>
    <w:rsid w:val="003E45CB"/>
    <w:rsid w:val="003E51FD"/>
    <w:rsid w:val="003F0F59"/>
    <w:rsid w:val="003F1975"/>
    <w:rsid w:val="004011BA"/>
    <w:rsid w:val="00401EF4"/>
    <w:rsid w:val="00402E93"/>
    <w:rsid w:val="00406C0E"/>
    <w:rsid w:val="0040719C"/>
    <w:rsid w:val="004100FC"/>
    <w:rsid w:val="00413335"/>
    <w:rsid w:val="004144CE"/>
    <w:rsid w:val="00414F8C"/>
    <w:rsid w:val="004155A3"/>
    <w:rsid w:val="00415708"/>
    <w:rsid w:val="00416236"/>
    <w:rsid w:val="00416580"/>
    <w:rsid w:val="00423057"/>
    <w:rsid w:val="00424515"/>
    <w:rsid w:val="00425FA6"/>
    <w:rsid w:val="004260AF"/>
    <w:rsid w:val="00427580"/>
    <w:rsid w:val="00427A26"/>
    <w:rsid w:val="00430136"/>
    <w:rsid w:val="00431751"/>
    <w:rsid w:val="004318CC"/>
    <w:rsid w:val="004333D5"/>
    <w:rsid w:val="004343EC"/>
    <w:rsid w:val="00434BF9"/>
    <w:rsid w:val="0043641F"/>
    <w:rsid w:val="00437D6A"/>
    <w:rsid w:val="00443AA8"/>
    <w:rsid w:val="00443DBE"/>
    <w:rsid w:val="004509DE"/>
    <w:rsid w:val="004523D6"/>
    <w:rsid w:val="004556E9"/>
    <w:rsid w:val="00456815"/>
    <w:rsid w:val="00457706"/>
    <w:rsid w:val="00457B61"/>
    <w:rsid w:val="00461A18"/>
    <w:rsid w:val="00461E5F"/>
    <w:rsid w:val="004621A2"/>
    <w:rsid w:val="0046224B"/>
    <w:rsid w:val="00465B1E"/>
    <w:rsid w:val="004664C3"/>
    <w:rsid w:val="0047064A"/>
    <w:rsid w:val="00472135"/>
    <w:rsid w:val="0047364E"/>
    <w:rsid w:val="00474FEE"/>
    <w:rsid w:val="004755C2"/>
    <w:rsid w:val="00482E84"/>
    <w:rsid w:val="00482EE3"/>
    <w:rsid w:val="00485EE0"/>
    <w:rsid w:val="00485F91"/>
    <w:rsid w:val="004879B2"/>
    <w:rsid w:val="00490F71"/>
    <w:rsid w:val="00491773"/>
    <w:rsid w:val="00493F7B"/>
    <w:rsid w:val="004945AD"/>
    <w:rsid w:val="004963CA"/>
    <w:rsid w:val="00496715"/>
    <w:rsid w:val="004A074B"/>
    <w:rsid w:val="004A097F"/>
    <w:rsid w:val="004A21B3"/>
    <w:rsid w:val="004A586C"/>
    <w:rsid w:val="004A6086"/>
    <w:rsid w:val="004B0DC6"/>
    <w:rsid w:val="004B16FC"/>
    <w:rsid w:val="004B3464"/>
    <w:rsid w:val="004B631D"/>
    <w:rsid w:val="004B7AE6"/>
    <w:rsid w:val="004C0067"/>
    <w:rsid w:val="004C4B11"/>
    <w:rsid w:val="004C5F38"/>
    <w:rsid w:val="004C6640"/>
    <w:rsid w:val="004C7924"/>
    <w:rsid w:val="004C7DF6"/>
    <w:rsid w:val="004D0268"/>
    <w:rsid w:val="004D1288"/>
    <w:rsid w:val="004D5B99"/>
    <w:rsid w:val="004D5D86"/>
    <w:rsid w:val="004D6F73"/>
    <w:rsid w:val="004D764C"/>
    <w:rsid w:val="004D796B"/>
    <w:rsid w:val="004E1056"/>
    <w:rsid w:val="004E2106"/>
    <w:rsid w:val="004E2CC1"/>
    <w:rsid w:val="004E65D3"/>
    <w:rsid w:val="004E6F8D"/>
    <w:rsid w:val="004F1BA5"/>
    <w:rsid w:val="004F2626"/>
    <w:rsid w:val="004F463B"/>
    <w:rsid w:val="004F5ECA"/>
    <w:rsid w:val="005000F7"/>
    <w:rsid w:val="00500F27"/>
    <w:rsid w:val="00501258"/>
    <w:rsid w:val="005022BD"/>
    <w:rsid w:val="00504A2C"/>
    <w:rsid w:val="0050580D"/>
    <w:rsid w:val="00506D49"/>
    <w:rsid w:val="00507067"/>
    <w:rsid w:val="00507C30"/>
    <w:rsid w:val="00510D16"/>
    <w:rsid w:val="00510EDE"/>
    <w:rsid w:val="00511CD2"/>
    <w:rsid w:val="00515356"/>
    <w:rsid w:val="0051703E"/>
    <w:rsid w:val="00521FE8"/>
    <w:rsid w:val="00525598"/>
    <w:rsid w:val="00525C7B"/>
    <w:rsid w:val="00532FB5"/>
    <w:rsid w:val="005362D5"/>
    <w:rsid w:val="0053669B"/>
    <w:rsid w:val="0053752C"/>
    <w:rsid w:val="005413BB"/>
    <w:rsid w:val="00541D4B"/>
    <w:rsid w:val="00543B6A"/>
    <w:rsid w:val="00544798"/>
    <w:rsid w:val="00544FA4"/>
    <w:rsid w:val="00545ED4"/>
    <w:rsid w:val="0054635A"/>
    <w:rsid w:val="00546509"/>
    <w:rsid w:val="00550D6C"/>
    <w:rsid w:val="0055257E"/>
    <w:rsid w:val="0055344A"/>
    <w:rsid w:val="00554460"/>
    <w:rsid w:val="00555397"/>
    <w:rsid w:val="00555A55"/>
    <w:rsid w:val="00555CA3"/>
    <w:rsid w:val="00556A22"/>
    <w:rsid w:val="005579C8"/>
    <w:rsid w:val="00560AF0"/>
    <w:rsid w:val="00560D18"/>
    <w:rsid w:val="00565C54"/>
    <w:rsid w:val="00571B23"/>
    <w:rsid w:val="00573B17"/>
    <w:rsid w:val="0057560C"/>
    <w:rsid w:val="00577E71"/>
    <w:rsid w:val="005843A8"/>
    <w:rsid w:val="00585007"/>
    <w:rsid w:val="00585258"/>
    <w:rsid w:val="00585B6F"/>
    <w:rsid w:val="00586B15"/>
    <w:rsid w:val="00590846"/>
    <w:rsid w:val="00590E1F"/>
    <w:rsid w:val="00590FC8"/>
    <w:rsid w:val="00591D95"/>
    <w:rsid w:val="0059262B"/>
    <w:rsid w:val="00592BF5"/>
    <w:rsid w:val="005956DD"/>
    <w:rsid w:val="00597080"/>
    <w:rsid w:val="00597120"/>
    <w:rsid w:val="005A0185"/>
    <w:rsid w:val="005A0414"/>
    <w:rsid w:val="005A0905"/>
    <w:rsid w:val="005A36CD"/>
    <w:rsid w:val="005A38CE"/>
    <w:rsid w:val="005A3A11"/>
    <w:rsid w:val="005A3C4F"/>
    <w:rsid w:val="005A4E5E"/>
    <w:rsid w:val="005A5707"/>
    <w:rsid w:val="005B0054"/>
    <w:rsid w:val="005B2036"/>
    <w:rsid w:val="005B2BEE"/>
    <w:rsid w:val="005C04A9"/>
    <w:rsid w:val="005C1ECD"/>
    <w:rsid w:val="005C4703"/>
    <w:rsid w:val="005C6344"/>
    <w:rsid w:val="005C69A8"/>
    <w:rsid w:val="005C69C6"/>
    <w:rsid w:val="005D2043"/>
    <w:rsid w:val="005D3515"/>
    <w:rsid w:val="005D385E"/>
    <w:rsid w:val="005D7993"/>
    <w:rsid w:val="005E059B"/>
    <w:rsid w:val="005E34AF"/>
    <w:rsid w:val="005E67ED"/>
    <w:rsid w:val="005F07E9"/>
    <w:rsid w:val="005F2DDE"/>
    <w:rsid w:val="005F62AC"/>
    <w:rsid w:val="005F6683"/>
    <w:rsid w:val="005F6909"/>
    <w:rsid w:val="005F7CE7"/>
    <w:rsid w:val="005F7FCC"/>
    <w:rsid w:val="006047D9"/>
    <w:rsid w:val="00604F2D"/>
    <w:rsid w:val="006062B3"/>
    <w:rsid w:val="00606454"/>
    <w:rsid w:val="00606573"/>
    <w:rsid w:val="00607230"/>
    <w:rsid w:val="00607ECB"/>
    <w:rsid w:val="00612E57"/>
    <w:rsid w:val="00612EA8"/>
    <w:rsid w:val="00615135"/>
    <w:rsid w:val="00615E37"/>
    <w:rsid w:val="006242EC"/>
    <w:rsid w:val="00626724"/>
    <w:rsid w:val="00626E05"/>
    <w:rsid w:val="0063064D"/>
    <w:rsid w:val="006335E9"/>
    <w:rsid w:val="00633D6D"/>
    <w:rsid w:val="00635A15"/>
    <w:rsid w:val="00636ED1"/>
    <w:rsid w:val="006406B6"/>
    <w:rsid w:val="00640CB8"/>
    <w:rsid w:val="006410A7"/>
    <w:rsid w:val="0064466F"/>
    <w:rsid w:val="006448D8"/>
    <w:rsid w:val="00646DB9"/>
    <w:rsid w:val="00646F2B"/>
    <w:rsid w:val="00647DC6"/>
    <w:rsid w:val="0065064A"/>
    <w:rsid w:val="00651638"/>
    <w:rsid w:val="00651847"/>
    <w:rsid w:val="006533D0"/>
    <w:rsid w:val="0065545E"/>
    <w:rsid w:val="00660AB7"/>
    <w:rsid w:val="00661088"/>
    <w:rsid w:val="00663756"/>
    <w:rsid w:val="00663A4F"/>
    <w:rsid w:val="00663CA0"/>
    <w:rsid w:val="006663F3"/>
    <w:rsid w:val="00666F90"/>
    <w:rsid w:val="00670B72"/>
    <w:rsid w:val="00673D43"/>
    <w:rsid w:val="00674288"/>
    <w:rsid w:val="006762A6"/>
    <w:rsid w:val="006771B7"/>
    <w:rsid w:val="0068058E"/>
    <w:rsid w:val="00681104"/>
    <w:rsid w:val="00684B37"/>
    <w:rsid w:val="00690C28"/>
    <w:rsid w:val="00690CE6"/>
    <w:rsid w:val="00692A75"/>
    <w:rsid w:val="006939FB"/>
    <w:rsid w:val="00695D42"/>
    <w:rsid w:val="006A05D4"/>
    <w:rsid w:val="006A1DE2"/>
    <w:rsid w:val="006A2298"/>
    <w:rsid w:val="006A5246"/>
    <w:rsid w:val="006B0ED3"/>
    <w:rsid w:val="006B11CD"/>
    <w:rsid w:val="006B1C0A"/>
    <w:rsid w:val="006B3956"/>
    <w:rsid w:val="006B4D72"/>
    <w:rsid w:val="006B4E12"/>
    <w:rsid w:val="006B78EC"/>
    <w:rsid w:val="006B7D2F"/>
    <w:rsid w:val="006C14CC"/>
    <w:rsid w:val="006C2E92"/>
    <w:rsid w:val="006C5734"/>
    <w:rsid w:val="006C61B0"/>
    <w:rsid w:val="006C6274"/>
    <w:rsid w:val="006C7315"/>
    <w:rsid w:val="006C78D9"/>
    <w:rsid w:val="006D14AC"/>
    <w:rsid w:val="006D2283"/>
    <w:rsid w:val="006D469E"/>
    <w:rsid w:val="006D5A78"/>
    <w:rsid w:val="006D5B70"/>
    <w:rsid w:val="006D640E"/>
    <w:rsid w:val="006D7293"/>
    <w:rsid w:val="006E0DD3"/>
    <w:rsid w:val="006E1E55"/>
    <w:rsid w:val="006E4D95"/>
    <w:rsid w:val="006F6347"/>
    <w:rsid w:val="006F6836"/>
    <w:rsid w:val="00700B0A"/>
    <w:rsid w:val="007025E3"/>
    <w:rsid w:val="00702D6C"/>
    <w:rsid w:val="00703FF7"/>
    <w:rsid w:val="007060E3"/>
    <w:rsid w:val="00706A26"/>
    <w:rsid w:val="007113C9"/>
    <w:rsid w:val="00713124"/>
    <w:rsid w:val="007148D1"/>
    <w:rsid w:val="007150EB"/>
    <w:rsid w:val="0072013A"/>
    <w:rsid w:val="007270C6"/>
    <w:rsid w:val="007350AB"/>
    <w:rsid w:val="00736A11"/>
    <w:rsid w:val="00736FB5"/>
    <w:rsid w:val="00737C91"/>
    <w:rsid w:val="00742DCF"/>
    <w:rsid w:val="0074535C"/>
    <w:rsid w:val="0074612D"/>
    <w:rsid w:val="00746B14"/>
    <w:rsid w:val="007479EF"/>
    <w:rsid w:val="007520FE"/>
    <w:rsid w:val="0075537E"/>
    <w:rsid w:val="007618DB"/>
    <w:rsid w:val="00762A09"/>
    <w:rsid w:val="00762EBC"/>
    <w:rsid w:val="00764DA5"/>
    <w:rsid w:val="0076571B"/>
    <w:rsid w:val="00766AE4"/>
    <w:rsid w:val="00772323"/>
    <w:rsid w:val="00772CF3"/>
    <w:rsid w:val="00774710"/>
    <w:rsid w:val="00775D78"/>
    <w:rsid w:val="00776B78"/>
    <w:rsid w:val="0078310A"/>
    <w:rsid w:val="007876E8"/>
    <w:rsid w:val="00790F52"/>
    <w:rsid w:val="00791EF0"/>
    <w:rsid w:val="0079209B"/>
    <w:rsid w:val="00793E06"/>
    <w:rsid w:val="00794357"/>
    <w:rsid w:val="007963F4"/>
    <w:rsid w:val="00796840"/>
    <w:rsid w:val="007971B0"/>
    <w:rsid w:val="00797CA1"/>
    <w:rsid w:val="007A1161"/>
    <w:rsid w:val="007A3FF5"/>
    <w:rsid w:val="007A5366"/>
    <w:rsid w:val="007A7484"/>
    <w:rsid w:val="007B134F"/>
    <w:rsid w:val="007B20C8"/>
    <w:rsid w:val="007B4037"/>
    <w:rsid w:val="007C04C7"/>
    <w:rsid w:val="007C2F42"/>
    <w:rsid w:val="007C49C3"/>
    <w:rsid w:val="007C67E8"/>
    <w:rsid w:val="007C7350"/>
    <w:rsid w:val="007C7A89"/>
    <w:rsid w:val="007C7BAA"/>
    <w:rsid w:val="007D008B"/>
    <w:rsid w:val="007D597C"/>
    <w:rsid w:val="007D6570"/>
    <w:rsid w:val="007D66FB"/>
    <w:rsid w:val="007D7395"/>
    <w:rsid w:val="007E2599"/>
    <w:rsid w:val="007E273C"/>
    <w:rsid w:val="007E2AE0"/>
    <w:rsid w:val="007E4CBA"/>
    <w:rsid w:val="007E7603"/>
    <w:rsid w:val="007F01B9"/>
    <w:rsid w:val="007F19A3"/>
    <w:rsid w:val="007F5A66"/>
    <w:rsid w:val="007F60E2"/>
    <w:rsid w:val="007F6DC1"/>
    <w:rsid w:val="007F74D0"/>
    <w:rsid w:val="008010E3"/>
    <w:rsid w:val="008012CB"/>
    <w:rsid w:val="00801C45"/>
    <w:rsid w:val="00802CCA"/>
    <w:rsid w:val="0080367C"/>
    <w:rsid w:val="00807A0E"/>
    <w:rsid w:val="008106C1"/>
    <w:rsid w:val="00810D4B"/>
    <w:rsid w:val="008118E6"/>
    <w:rsid w:val="00817C4F"/>
    <w:rsid w:val="00820767"/>
    <w:rsid w:val="00820FAF"/>
    <w:rsid w:val="00821E03"/>
    <w:rsid w:val="00822537"/>
    <w:rsid w:val="00822CD1"/>
    <w:rsid w:val="00823048"/>
    <w:rsid w:val="00825435"/>
    <w:rsid w:val="00830624"/>
    <w:rsid w:val="00831CE7"/>
    <w:rsid w:val="0083300A"/>
    <w:rsid w:val="0083372F"/>
    <w:rsid w:val="00834CF0"/>
    <w:rsid w:val="00836B85"/>
    <w:rsid w:val="00837F61"/>
    <w:rsid w:val="008422CD"/>
    <w:rsid w:val="008425B8"/>
    <w:rsid w:val="0084456C"/>
    <w:rsid w:val="00845046"/>
    <w:rsid w:val="008473D2"/>
    <w:rsid w:val="00850AC0"/>
    <w:rsid w:val="0085198C"/>
    <w:rsid w:val="00851A31"/>
    <w:rsid w:val="00852BBE"/>
    <w:rsid w:val="008538CF"/>
    <w:rsid w:val="0085536D"/>
    <w:rsid w:val="00856843"/>
    <w:rsid w:val="00860EC1"/>
    <w:rsid w:val="00861481"/>
    <w:rsid w:val="00863073"/>
    <w:rsid w:val="00863190"/>
    <w:rsid w:val="008653B1"/>
    <w:rsid w:val="00865463"/>
    <w:rsid w:val="00872F5C"/>
    <w:rsid w:val="008735E9"/>
    <w:rsid w:val="008758B1"/>
    <w:rsid w:val="008775FD"/>
    <w:rsid w:val="00881C2C"/>
    <w:rsid w:val="008831CE"/>
    <w:rsid w:val="0088566D"/>
    <w:rsid w:val="00886EDC"/>
    <w:rsid w:val="00891D95"/>
    <w:rsid w:val="008947D3"/>
    <w:rsid w:val="00894E3F"/>
    <w:rsid w:val="008953F8"/>
    <w:rsid w:val="00896C0D"/>
    <w:rsid w:val="00896E6E"/>
    <w:rsid w:val="008A2071"/>
    <w:rsid w:val="008A5322"/>
    <w:rsid w:val="008A6997"/>
    <w:rsid w:val="008A700D"/>
    <w:rsid w:val="008B392C"/>
    <w:rsid w:val="008B42C5"/>
    <w:rsid w:val="008B53EF"/>
    <w:rsid w:val="008B6206"/>
    <w:rsid w:val="008C0DE3"/>
    <w:rsid w:val="008C2122"/>
    <w:rsid w:val="008C3547"/>
    <w:rsid w:val="008C3595"/>
    <w:rsid w:val="008C419F"/>
    <w:rsid w:val="008C41F7"/>
    <w:rsid w:val="008C7CB9"/>
    <w:rsid w:val="008D04A4"/>
    <w:rsid w:val="008D152B"/>
    <w:rsid w:val="008D29BC"/>
    <w:rsid w:val="008D73C0"/>
    <w:rsid w:val="008D781B"/>
    <w:rsid w:val="008D7FE4"/>
    <w:rsid w:val="008E1B02"/>
    <w:rsid w:val="008E3554"/>
    <w:rsid w:val="008E5973"/>
    <w:rsid w:val="008E64F8"/>
    <w:rsid w:val="008E77BF"/>
    <w:rsid w:val="008F0F2D"/>
    <w:rsid w:val="008F12F4"/>
    <w:rsid w:val="008F2CE8"/>
    <w:rsid w:val="008F34C4"/>
    <w:rsid w:val="008F5E33"/>
    <w:rsid w:val="008F70AF"/>
    <w:rsid w:val="00900853"/>
    <w:rsid w:val="0090347B"/>
    <w:rsid w:val="0090430B"/>
    <w:rsid w:val="00904DC2"/>
    <w:rsid w:val="00905738"/>
    <w:rsid w:val="00906A3A"/>
    <w:rsid w:val="00912061"/>
    <w:rsid w:val="00913607"/>
    <w:rsid w:val="00914538"/>
    <w:rsid w:val="0091591F"/>
    <w:rsid w:val="00920977"/>
    <w:rsid w:val="00924362"/>
    <w:rsid w:val="00924849"/>
    <w:rsid w:val="00927124"/>
    <w:rsid w:val="00927DB2"/>
    <w:rsid w:val="00931E0C"/>
    <w:rsid w:val="009344A9"/>
    <w:rsid w:val="00937D61"/>
    <w:rsid w:val="0094072E"/>
    <w:rsid w:val="00943B09"/>
    <w:rsid w:val="00945E55"/>
    <w:rsid w:val="00951647"/>
    <w:rsid w:val="0095177E"/>
    <w:rsid w:val="00954FDE"/>
    <w:rsid w:val="0095703D"/>
    <w:rsid w:val="009576F7"/>
    <w:rsid w:val="00960C66"/>
    <w:rsid w:val="0096111C"/>
    <w:rsid w:val="00965F62"/>
    <w:rsid w:val="009673BC"/>
    <w:rsid w:val="0096756E"/>
    <w:rsid w:val="0097096E"/>
    <w:rsid w:val="009758FF"/>
    <w:rsid w:val="00976086"/>
    <w:rsid w:val="00980DB0"/>
    <w:rsid w:val="00981C17"/>
    <w:rsid w:val="00982C00"/>
    <w:rsid w:val="00983024"/>
    <w:rsid w:val="00983788"/>
    <w:rsid w:val="0098418A"/>
    <w:rsid w:val="00985B5C"/>
    <w:rsid w:val="0098713E"/>
    <w:rsid w:val="009911E0"/>
    <w:rsid w:val="00995819"/>
    <w:rsid w:val="009963A5"/>
    <w:rsid w:val="009970E3"/>
    <w:rsid w:val="009A1797"/>
    <w:rsid w:val="009A3C2D"/>
    <w:rsid w:val="009A625C"/>
    <w:rsid w:val="009A7925"/>
    <w:rsid w:val="009A7E1F"/>
    <w:rsid w:val="009B04D2"/>
    <w:rsid w:val="009B42C4"/>
    <w:rsid w:val="009B6B23"/>
    <w:rsid w:val="009B6B69"/>
    <w:rsid w:val="009B7D27"/>
    <w:rsid w:val="009C13D6"/>
    <w:rsid w:val="009C219D"/>
    <w:rsid w:val="009C3C56"/>
    <w:rsid w:val="009C4C35"/>
    <w:rsid w:val="009D02A5"/>
    <w:rsid w:val="009D0B80"/>
    <w:rsid w:val="009D18B6"/>
    <w:rsid w:val="009D23E6"/>
    <w:rsid w:val="009D2C07"/>
    <w:rsid w:val="009D38E1"/>
    <w:rsid w:val="009D4BB7"/>
    <w:rsid w:val="009D5D8B"/>
    <w:rsid w:val="009D6C7A"/>
    <w:rsid w:val="009E381F"/>
    <w:rsid w:val="009E4A98"/>
    <w:rsid w:val="009E54F9"/>
    <w:rsid w:val="009E5B84"/>
    <w:rsid w:val="009F2D86"/>
    <w:rsid w:val="009F61CD"/>
    <w:rsid w:val="009F64F5"/>
    <w:rsid w:val="009F6EF5"/>
    <w:rsid w:val="00A0017F"/>
    <w:rsid w:val="00A00975"/>
    <w:rsid w:val="00A01487"/>
    <w:rsid w:val="00A017FB"/>
    <w:rsid w:val="00A02F41"/>
    <w:rsid w:val="00A03B79"/>
    <w:rsid w:val="00A11AE5"/>
    <w:rsid w:val="00A1248F"/>
    <w:rsid w:val="00A14CB3"/>
    <w:rsid w:val="00A17AEE"/>
    <w:rsid w:val="00A21214"/>
    <w:rsid w:val="00A2344C"/>
    <w:rsid w:val="00A2398D"/>
    <w:rsid w:val="00A26BE3"/>
    <w:rsid w:val="00A2706E"/>
    <w:rsid w:val="00A34F47"/>
    <w:rsid w:val="00A37599"/>
    <w:rsid w:val="00A40DCB"/>
    <w:rsid w:val="00A430F9"/>
    <w:rsid w:val="00A43720"/>
    <w:rsid w:val="00A4396B"/>
    <w:rsid w:val="00A46F9D"/>
    <w:rsid w:val="00A50B01"/>
    <w:rsid w:val="00A510BD"/>
    <w:rsid w:val="00A51B5C"/>
    <w:rsid w:val="00A53899"/>
    <w:rsid w:val="00A54087"/>
    <w:rsid w:val="00A5450B"/>
    <w:rsid w:val="00A5558C"/>
    <w:rsid w:val="00A62CB1"/>
    <w:rsid w:val="00A64149"/>
    <w:rsid w:val="00A648F9"/>
    <w:rsid w:val="00A64D7C"/>
    <w:rsid w:val="00A64FAC"/>
    <w:rsid w:val="00A66E7D"/>
    <w:rsid w:val="00A74034"/>
    <w:rsid w:val="00A75AE2"/>
    <w:rsid w:val="00A76D36"/>
    <w:rsid w:val="00A811AA"/>
    <w:rsid w:val="00A813C7"/>
    <w:rsid w:val="00A82796"/>
    <w:rsid w:val="00A85708"/>
    <w:rsid w:val="00A86EEE"/>
    <w:rsid w:val="00A90E0F"/>
    <w:rsid w:val="00A935BD"/>
    <w:rsid w:val="00A94EE7"/>
    <w:rsid w:val="00A9543A"/>
    <w:rsid w:val="00A96D73"/>
    <w:rsid w:val="00A970B2"/>
    <w:rsid w:val="00AA002C"/>
    <w:rsid w:val="00AA3108"/>
    <w:rsid w:val="00AA3C86"/>
    <w:rsid w:val="00AA481C"/>
    <w:rsid w:val="00AA58C9"/>
    <w:rsid w:val="00AB649A"/>
    <w:rsid w:val="00AC0636"/>
    <w:rsid w:val="00AC1CC8"/>
    <w:rsid w:val="00AC2DAC"/>
    <w:rsid w:val="00AC3300"/>
    <w:rsid w:val="00AC69CB"/>
    <w:rsid w:val="00AC7F52"/>
    <w:rsid w:val="00AD02D0"/>
    <w:rsid w:val="00AD252A"/>
    <w:rsid w:val="00AD55E0"/>
    <w:rsid w:val="00AD5D2F"/>
    <w:rsid w:val="00AE1F44"/>
    <w:rsid w:val="00AE5C66"/>
    <w:rsid w:val="00AE6A3A"/>
    <w:rsid w:val="00AF217C"/>
    <w:rsid w:val="00AF7499"/>
    <w:rsid w:val="00B01977"/>
    <w:rsid w:val="00B035B7"/>
    <w:rsid w:val="00B11082"/>
    <w:rsid w:val="00B138FA"/>
    <w:rsid w:val="00B14176"/>
    <w:rsid w:val="00B14256"/>
    <w:rsid w:val="00B2169A"/>
    <w:rsid w:val="00B233E6"/>
    <w:rsid w:val="00B26676"/>
    <w:rsid w:val="00B26BDB"/>
    <w:rsid w:val="00B274E9"/>
    <w:rsid w:val="00B27E59"/>
    <w:rsid w:val="00B304A1"/>
    <w:rsid w:val="00B35454"/>
    <w:rsid w:val="00B36BD6"/>
    <w:rsid w:val="00B37341"/>
    <w:rsid w:val="00B373D9"/>
    <w:rsid w:val="00B42FC6"/>
    <w:rsid w:val="00B43DB5"/>
    <w:rsid w:val="00B446B5"/>
    <w:rsid w:val="00B44FE9"/>
    <w:rsid w:val="00B45442"/>
    <w:rsid w:val="00B500C5"/>
    <w:rsid w:val="00B50E1F"/>
    <w:rsid w:val="00B565CF"/>
    <w:rsid w:val="00B57CA4"/>
    <w:rsid w:val="00B61136"/>
    <w:rsid w:val="00B62ABF"/>
    <w:rsid w:val="00B66CBE"/>
    <w:rsid w:val="00B70556"/>
    <w:rsid w:val="00B70850"/>
    <w:rsid w:val="00B729A0"/>
    <w:rsid w:val="00B73797"/>
    <w:rsid w:val="00B7533B"/>
    <w:rsid w:val="00B75EC0"/>
    <w:rsid w:val="00B76430"/>
    <w:rsid w:val="00B7667F"/>
    <w:rsid w:val="00B7715E"/>
    <w:rsid w:val="00B7756A"/>
    <w:rsid w:val="00B77CCD"/>
    <w:rsid w:val="00B77DD1"/>
    <w:rsid w:val="00B818ED"/>
    <w:rsid w:val="00B82F8B"/>
    <w:rsid w:val="00B8495B"/>
    <w:rsid w:val="00B85721"/>
    <w:rsid w:val="00B85993"/>
    <w:rsid w:val="00B91DC1"/>
    <w:rsid w:val="00B930C1"/>
    <w:rsid w:val="00B93A36"/>
    <w:rsid w:val="00B93D34"/>
    <w:rsid w:val="00B954B3"/>
    <w:rsid w:val="00B95BC0"/>
    <w:rsid w:val="00B96410"/>
    <w:rsid w:val="00B97313"/>
    <w:rsid w:val="00B97ECE"/>
    <w:rsid w:val="00BA0B7D"/>
    <w:rsid w:val="00BA337B"/>
    <w:rsid w:val="00BB0265"/>
    <w:rsid w:val="00BB0DB5"/>
    <w:rsid w:val="00BB18CB"/>
    <w:rsid w:val="00BB280B"/>
    <w:rsid w:val="00BB37A6"/>
    <w:rsid w:val="00BB3EC6"/>
    <w:rsid w:val="00BB7BB9"/>
    <w:rsid w:val="00BC28B9"/>
    <w:rsid w:val="00BC48DD"/>
    <w:rsid w:val="00BC5375"/>
    <w:rsid w:val="00BC6019"/>
    <w:rsid w:val="00BC68B7"/>
    <w:rsid w:val="00BC6A1E"/>
    <w:rsid w:val="00BC7643"/>
    <w:rsid w:val="00BD00F0"/>
    <w:rsid w:val="00BD05F2"/>
    <w:rsid w:val="00BD081C"/>
    <w:rsid w:val="00BD0895"/>
    <w:rsid w:val="00BD238D"/>
    <w:rsid w:val="00BD3FA4"/>
    <w:rsid w:val="00BD4A6C"/>
    <w:rsid w:val="00BE4458"/>
    <w:rsid w:val="00BE4A03"/>
    <w:rsid w:val="00BE6B24"/>
    <w:rsid w:val="00BE705B"/>
    <w:rsid w:val="00BF118D"/>
    <w:rsid w:val="00BF532E"/>
    <w:rsid w:val="00BF5D40"/>
    <w:rsid w:val="00BF63DC"/>
    <w:rsid w:val="00BF6829"/>
    <w:rsid w:val="00BF7252"/>
    <w:rsid w:val="00C008D3"/>
    <w:rsid w:val="00C0187E"/>
    <w:rsid w:val="00C01892"/>
    <w:rsid w:val="00C035F5"/>
    <w:rsid w:val="00C062B3"/>
    <w:rsid w:val="00C06432"/>
    <w:rsid w:val="00C06D3F"/>
    <w:rsid w:val="00C12058"/>
    <w:rsid w:val="00C12091"/>
    <w:rsid w:val="00C13ECF"/>
    <w:rsid w:val="00C146BD"/>
    <w:rsid w:val="00C14761"/>
    <w:rsid w:val="00C15886"/>
    <w:rsid w:val="00C15998"/>
    <w:rsid w:val="00C16E09"/>
    <w:rsid w:val="00C20A54"/>
    <w:rsid w:val="00C232A8"/>
    <w:rsid w:val="00C23959"/>
    <w:rsid w:val="00C26081"/>
    <w:rsid w:val="00C274E4"/>
    <w:rsid w:val="00C301F3"/>
    <w:rsid w:val="00C303D6"/>
    <w:rsid w:val="00C32E68"/>
    <w:rsid w:val="00C33B81"/>
    <w:rsid w:val="00C37E91"/>
    <w:rsid w:val="00C47D21"/>
    <w:rsid w:val="00C51EE2"/>
    <w:rsid w:val="00C532D0"/>
    <w:rsid w:val="00C53D56"/>
    <w:rsid w:val="00C53F12"/>
    <w:rsid w:val="00C60D0D"/>
    <w:rsid w:val="00C62838"/>
    <w:rsid w:val="00C7126A"/>
    <w:rsid w:val="00C71CA8"/>
    <w:rsid w:val="00C71D4A"/>
    <w:rsid w:val="00C72386"/>
    <w:rsid w:val="00C72DE4"/>
    <w:rsid w:val="00C744D9"/>
    <w:rsid w:val="00C75655"/>
    <w:rsid w:val="00C75832"/>
    <w:rsid w:val="00C760DB"/>
    <w:rsid w:val="00C76CE3"/>
    <w:rsid w:val="00C776B6"/>
    <w:rsid w:val="00C822BC"/>
    <w:rsid w:val="00C824E2"/>
    <w:rsid w:val="00C83143"/>
    <w:rsid w:val="00C9187F"/>
    <w:rsid w:val="00C91DEF"/>
    <w:rsid w:val="00C91EE8"/>
    <w:rsid w:val="00C92088"/>
    <w:rsid w:val="00C94B52"/>
    <w:rsid w:val="00CA1A4B"/>
    <w:rsid w:val="00CA734A"/>
    <w:rsid w:val="00CA754B"/>
    <w:rsid w:val="00CB0823"/>
    <w:rsid w:val="00CB092C"/>
    <w:rsid w:val="00CB1792"/>
    <w:rsid w:val="00CB2757"/>
    <w:rsid w:val="00CB2C0C"/>
    <w:rsid w:val="00CB5E54"/>
    <w:rsid w:val="00CC034C"/>
    <w:rsid w:val="00CC1A96"/>
    <w:rsid w:val="00CC79BC"/>
    <w:rsid w:val="00CC7B6C"/>
    <w:rsid w:val="00CD2D01"/>
    <w:rsid w:val="00CD3ACD"/>
    <w:rsid w:val="00CD3D11"/>
    <w:rsid w:val="00CD53F1"/>
    <w:rsid w:val="00CD5D47"/>
    <w:rsid w:val="00CD7C69"/>
    <w:rsid w:val="00CE0CDF"/>
    <w:rsid w:val="00CE1CE2"/>
    <w:rsid w:val="00CE2A4F"/>
    <w:rsid w:val="00CF3CD6"/>
    <w:rsid w:val="00CF6A5B"/>
    <w:rsid w:val="00CF6DA9"/>
    <w:rsid w:val="00D01C22"/>
    <w:rsid w:val="00D02C1C"/>
    <w:rsid w:val="00D0389D"/>
    <w:rsid w:val="00D045CA"/>
    <w:rsid w:val="00D077FC"/>
    <w:rsid w:val="00D1187C"/>
    <w:rsid w:val="00D12842"/>
    <w:rsid w:val="00D20376"/>
    <w:rsid w:val="00D206E4"/>
    <w:rsid w:val="00D21E66"/>
    <w:rsid w:val="00D2238B"/>
    <w:rsid w:val="00D22B42"/>
    <w:rsid w:val="00D23D33"/>
    <w:rsid w:val="00D23E60"/>
    <w:rsid w:val="00D3005C"/>
    <w:rsid w:val="00D303D4"/>
    <w:rsid w:val="00D34144"/>
    <w:rsid w:val="00D36DEE"/>
    <w:rsid w:val="00D40291"/>
    <w:rsid w:val="00D418BE"/>
    <w:rsid w:val="00D4245D"/>
    <w:rsid w:val="00D44067"/>
    <w:rsid w:val="00D4652F"/>
    <w:rsid w:val="00D471F4"/>
    <w:rsid w:val="00D50169"/>
    <w:rsid w:val="00D50532"/>
    <w:rsid w:val="00D51C0B"/>
    <w:rsid w:val="00D57977"/>
    <w:rsid w:val="00D61349"/>
    <w:rsid w:val="00D62D4A"/>
    <w:rsid w:val="00D632CB"/>
    <w:rsid w:val="00D63315"/>
    <w:rsid w:val="00D6544D"/>
    <w:rsid w:val="00D709A0"/>
    <w:rsid w:val="00D713FA"/>
    <w:rsid w:val="00D72675"/>
    <w:rsid w:val="00D72BFC"/>
    <w:rsid w:val="00D7394A"/>
    <w:rsid w:val="00D76665"/>
    <w:rsid w:val="00D812CA"/>
    <w:rsid w:val="00D82661"/>
    <w:rsid w:val="00D82E3A"/>
    <w:rsid w:val="00D83901"/>
    <w:rsid w:val="00D90102"/>
    <w:rsid w:val="00D90331"/>
    <w:rsid w:val="00D918B0"/>
    <w:rsid w:val="00D91F0F"/>
    <w:rsid w:val="00D920F7"/>
    <w:rsid w:val="00D92CDC"/>
    <w:rsid w:val="00D939FA"/>
    <w:rsid w:val="00D95D84"/>
    <w:rsid w:val="00D97224"/>
    <w:rsid w:val="00D973DB"/>
    <w:rsid w:val="00D97A41"/>
    <w:rsid w:val="00D97F74"/>
    <w:rsid w:val="00DA0326"/>
    <w:rsid w:val="00DA0370"/>
    <w:rsid w:val="00DA18D6"/>
    <w:rsid w:val="00DA2669"/>
    <w:rsid w:val="00DA2EF7"/>
    <w:rsid w:val="00DA3E43"/>
    <w:rsid w:val="00DB01F7"/>
    <w:rsid w:val="00DB26F0"/>
    <w:rsid w:val="00DB40E4"/>
    <w:rsid w:val="00DB4160"/>
    <w:rsid w:val="00DB6786"/>
    <w:rsid w:val="00DB7941"/>
    <w:rsid w:val="00DC001D"/>
    <w:rsid w:val="00DC1BDD"/>
    <w:rsid w:val="00DC780E"/>
    <w:rsid w:val="00DC78BE"/>
    <w:rsid w:val="00DD131D"/>
    <w:rsid w:val="00DD1FB8"/>
    <w:rsid w:val="00DD20F2"/>
    <w:rsid w:val="00DD397D"/>
    <w:rsid w:val="00DD45DB"/>
    <w:rsid w:val="00DD5D15"/>
    <w:rsid w:val="00DD6590"/>
    <w:rsid w:val="00DD65AC"/>
    <w:rsid w:val="00DE4F7E"/>
    <w:rsid w:val="00DE5FB2"/>
    <w:rsid w:val="00DE69E5"/>
    <w:rsid w:val="00DF09B3"/>
    <w:rsid w:val="00DF16B3"/>
    <w:rsid w:val="00DF78A7"/>
    <w:rsid w:val="00E004F9"/>
    <w:rsid w:val="00E00BCB"/>
    <w:rsid w:val="00E02098"/>
    <w:rsid w:val="00E027C4"/>
    <w:rsid w:val="00E03E9E"/>
    <w:rsid w:val="00E05E13"/>
    <w:rsid w:val="00E06B89"/>
    <w:rsid w:val="00E07E76"/>
    <w:rsid w:val="00E1112B"/>
    <w:rsid w:val="00E15337"/>
    <w:rsid w:val="00E214A3"/>
    <w:rsid w:val="00E217CF"/>
    <w:rsid w:val="00E22B68"/>
    <w:rsid w:val="00E237A4"/>
    <w:rsid w:val="00E25150"/>
    <w:rsid w:val="00E25934"/>
    <w:rsid w:val="00E2614E"/>
    <w:rsid w:val="00E2708F"/>
    <w:rsid w:val="00E30533"/>
    <w:rsid w:val="00E3188F"/>
    <w:rsid w:val="00E31A0E"/>
    <w:rsid w:val="00E33FEC"/>
    <w:rsid w:val="00E3539C"/>
    <w:rsid w:val="00E4092F"/>
    <w:rsid w:val="00E422F1"/>
    <w:rsid w:val="00E43017"/>
    <w:rsid w:val="00E449A8"/>
    <w:rsid w:val="00E46413"/>
    <w:rsid w:val="00E46B6B"/>
    <w:rsid w:val="00E53968"/>
    <w:rsid w:val="00E6463F"/>
    <w:rsid w:val="00E71278"/>
    <w:rsid w:val="00E71F08"/>
    <w:rsid w:val="00E71F2F"/>
    <w:rsid w:val="00E7262D"/>
    <w:rsid w:val="00E7354F"/>
    <w:rsid w:val="00E73564"/>
    <w:rsid w:val="00E74785"/>
    <w:rsid w:val="00E75EC1"/>
    <w:rsid w:val="00E80C03"/>
    <w:rsid w:val="00E822A3"/>
    <w:rsid w:val="00E82333"/>
    <w:rsid w:val="00E82910"/>
    <w:rsid w:val="00E84BEE"/>
    <w:rsid w:val="00E92100"/>
    <w:rsid w:val="00E93289"/>
    <w:rsid w:val="00E93338"/>
    <w:rsid w:val="00E95269"/>
    <w:rsid w:val="00EA2573"/>
    <w:rsid w:val="00EA28D9"/>
    <w:rsid w:val="00EA4F23"/>
    <w:rsid w:val="00EA5018"/>
    <w:rsid w:val="00EA5BAC"/>
    <w:rsid w:val="00EA6C72"/>
    <w:rsid w:val="00EA759B"/>
    <w:rsid w:val="00EB0199"/>
    <w:rsid w:val="00EB05BC"/>
    <w:rsid w:val="00EB0AB0"/>
    <w:rsid w:val="00EB2B94"/>
    <w:rsid w:val="00EB2DD8"/>
    <w:rsid w:val="00EB43BA"/>
    <w:rsid w:val="00EC2017"/>
    <w:rsid w:val="00EC3D18"/>
    <w:rsid w:val="00EC4713"/>
    <w:rsid w:val="00EC4F30"/>
    <w:rsid w:val="00EC6D8F"/>
    <w:rsid w:val="00ED00E1"/>
    <w:rsid w:val="00ED485B"/>
    <w:rsid w:val="00EE0F5C"/>
    <w:rsid w:val="00EE2507"/>
    <w:rsid w:val="00EE3507"/>
    <w:rsid w:val="00EE6204"/>
    <w:rsid w:val="00EE7957"/>
    <w:rsid w:val="00EF24FD"/>
    <w:rsid w:val="00F00C61"/>
    <w:rsid w:val="00F0275E"/>
    <w:rsid w:val="00F03728"/>
    <w:rsid w:val="00F049F0"/>
    <w:rsid w:val="00F15368"/>
    <w:rsid w:val="00F16AAA"/>
    <w:rsid w:val="00F1712A"/>
    <w:rsid w:val="00F173FA"/>
    <w:rsid w:val="00F22285"/>
    <w:rsid w:val="00F24F0E"/>
    <w:rsid w:val="00F26CD1"/>
    <w:rsid w:val="00F30C46"/>
    <w:rsid w:val="00F31B4D"/>
    <w:rsid w:val="00F329F5"/>
    <w:rsid w:val="00F333E9"/>
    <w:rsid w:val="00F33A9F"/>
    <w:rsid w:val="00F4089E"/>
    <w:rsid w:val="00F432DE"/>
    <w:rsid w:val="00F46CAF"/>
    <w:rsid w:val="00F46FF3"/>
    <w:rsid w:val="00F51B0F"/>
    <w:rsid w:val="00F52CC6"/>
    <w:rsid w:val="00F53CFF"/>
    <w:rsid w:val="00F55B98"/>
    <w:rsid w:val="00F55FCD"/>
    <w:rsid w:val="00F56CC7"/>
    <w:rsid w:val="00F62E95"/>
    <w:rsid w:val="00F63310"/>
    <w:rsid w:val="00F63C05"/>
    <w:rsid w:val="00F641FB"/>
    <w:rsid w:val="00F64964"/>
    <w:rsid w:val="00F655B3"/>
    <w:rsid w:val="00F667DC"/>
    <w:rsid w:val="00F67C8E"/>
    <w:rsid w:val="00F71691"/>
    <w:rsid w:val="00F724B1"/>
    <w:rsid w:val="00F73A0F"/>
    <w:rsid w:val="00F76E4D"/>
    <w:rsid w:val="00F772D8"/>
    <w:rsid w:val="00F77F0E"/>
    <w:rsid w:val="00F850C2"/>
    <w:rsid w:val="00F86256"/>
    <w:rsid w:val="00F8731D"/>
    <w:rsid w:val="00F9160E"/>
    <w:rsid w:val="00F922DB"/>
    <w:rsid w:val="00F929A9"/>
    <w:rsid w:val="00F939CA"/>
    <w:rsid w:val="00F9426C"/>
    <w:rsid w:val="00F95B7C"/>
    <w:rsid w:val="00F96B37"/>
    <w:rsid w:val="00FA0483"/>
    <w:rsid w:val="00FA0892"/>
    <w:rsid w:val="00FA10CF"/>
    <w:rsid w:val="00FA3D87"/>
    <w:rsid w:val="00FA4A11"/>
    <w:rsid w:val="00FA6628"/>
    <w:rsid w:val="00FA7CE9"/>
    <w:rsid w:val="00FB018D"/>
    <w:rsid w:val="00FB1628"/>
    <w:rsid w:val="00FB1E59"/>
    <w:rsid w:val="00FB3792"/>
    <w:rsid w:val="00FB505B"/>
    <w:rsid w:val="00FB56C1"/>
    <w:rsid w:val="00FB56E3"/>
    <w:rsid w:val="00FB685A"/>
    <w:rsid w:val="00FB6AE3"/>
    <w:rsid w:val="00FB712E"/>
    <w:rsid w:val="00FC0EC4"/>
    <w:rsid w:val="00FC2E36"/>
    <w:rsid w:val="00FC73BF"/>
    <w:rsid w:val="00FD121F"/>
    <w:rsid w:val="00FD1AD9"/>
    <w:rsid w:val="00FD4B2C"/>
    <w:rsid w:val="00FD7203"/>
    <w:rsid w:val="00FD764C"/>
    <w:rsid w:val="00FE0519"/>
    <w:rsid w:val="00FE2658"/>
    <w:rsid w:val="00FE2972"/>
    <w:rsid w:val="00FE43C8"/>
    <w:rsid w:val="00FE4A8B"/>
    <w:rsid w:val="00FE50AA"/>
    <w:rsid w:val="00FE6A8D"/>
    <w:rsid w:val="00FF08E2"/>
    <w:rsid w:val="00FF581A"/>
    <w:rsid w:val="00FF5B48"/>
    <w:rsid w:val="00FF6EF7"/>
    <w:rsid w:val="06106F10"/>
    <w:rsid w:val="12A738A2"/>
    <w:rsid w:val="13752055"/>
    <w:rsid w:val="1651327C"/>
    <w:rsid w:val="17F9F703"/>
    <w:rsid w:val="20A80FB6"/>
    <w:rsid w:val="21BC57A4"/>
    <w:rsid w:val="227B6E28"/>
    <w:rsid w:val="24B9F0B0"/>
    <w:rsid w:val="272EE612"/>
    <w:rsid w:val="2CDF84ED"/>
    <w:rsid w:val="2D2F96AF"/>
    <w:rsid w:val="424CA14A"/>
    <w:rsid w:val="4A224543"/>
    <w:rsid w:val="64AAA350"/>
    <w:rsid w:val="7856A620"/>
    <w:rsid w:val="7C7191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5147EC"/>
  <w15:docId w15:val="{1BAB1225-6EB7-4BF0-BB4D-836C8850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6AAA"/>
    <w:pPr>
      <w:spacing w:after="240"/>
    </w:pPr>
    <w:rPr>
      <w:sz w:val="24"/>
      <w:lang w:eastAsia="en-US"/>
    </w:rPr>
  </w:style>
  <w:style w:type="paragraph" w:styleId="Heading1">
    <w:name w:val="heading 1"/>
    <w:aliases w:val="Para1,h1"/>
    <w:basedOn w:val="Normal"/>
    <w:next w:val="Normal"/>
    <w:qFormat/>
    <w:rsid w:val="00F16AAA"/>
    <w:pPr>
      <w:keepNext/>
      <w:widowControl w:val="0"/>
      <w:tabs>
        <w:tab w:val="center" w:pos="3840"/>
        <w:tab w:val="left" w:pos="6700"/>
      </w:tabs>
      <w:spacing w:after="120"/>
      <w:outlineLvl w:val="0"/>
    </w:pPr>
    <w:rPr>
      <w:b/>
      <w:sz w:val="20"/>
    </w:rPr>
  </w:style>
  <w:style w:type="paragraph" w:styleId="Heading2">
    <w:name w:val="heading 2"/>
    <w:basedOn w:val="Normal"/>
    <w:next w:val="Normal"/>
    <w:qFormat/>
    <w:rsid w:val="00F16AAA"/>
    <w:pPr>
      <w:keepNext/>
      <w:widowControl w:val="0"/>
      <w:spacing w:after="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entry">
    <w:name w:val="Table entry"/>
    <w:basedOn w:val="Normal"/>
    <w:rsid w:val="00F16AAA"/>
    <w:pPr>
      <w:spacing w:before="40" w:after="60"/>
    </w:pPr>
  </w:style>
  <w:style w:type="paragraph" w:customStyle="1" w:styleId="Nospaceafter">
    <w:name w:val="No space after"/>
    <w:basedOn w:val="Normal"/>
    <w:rsid w:val="00F16AAA"/>
    <w:pPr>
      <w:spacing w:after="0"/>
    </w:pPr>
  </w:style>
  <w:style w:type="paragraph" w:customStyle="1" w:styleId="Dot">
    <w:name w:val="Dot"/>
    <w:basedOn w:val="Normal"/>
    <w:rsid w:val="00F16AAA"/>
    <w:pPr>
      <w:numPr>
        <w:numId w:val="1"/>
      </w:numPr>
      <w:spacing w:after="0"/>
      <w:ind w:left="357" w:hanging="357"/>
    </w:pPr>
  </w:style>
  <w:style w:type="paragraph" w:customStyle="1" w:styleId="Dash">
    <w:name w:val="Dash"/>
    <w:basedOn w:val="Dot"/>
    <w:rsid w:val="00F16AAA"/>
    <w:pPr>
      <w:numPr>
        <w:numId w:val="3"/>
      </w:numPr>
      <w:tabs>
        <w:tab w:val="clear" w:pos="360"/>
        <w:tab w:val="num" w:pos="717"/>
      </w:tabs>
      <w:ind w:left="717"/>
    </w:pPr>
  </w:style>
  <w:style w:type="paragraph" w:customStyle="1" w:styleId="Lastdot">
    <w:name w:val="Last dot"/>
    <w:basedOn w:val="Normal"/>
    <w:rsid w:val="00F16AAA"/>
    <w:pPr>
      <w:numPr>
        <w:numId w:val="2"/>
      </w:numPr>
    </w:pPr>
  </w:style>
  <w:style w:type="character" w:styleId="Hyperlink">
    <w:name w:val="Hyperlink"/>
    <w:basedOn w:val="DefaultParagraphFont"/>
    <w:rsid w:val="00F16AAA"/>
    <w:rPr>
      <w:color w:val="0000FF"/>
      <w:u w:val="single"/>
    </w:rPr>
  </w:style>
  <w:style w:type="paragraph" w:styleId="Header">
    <w:name w:val="header"/>
    <w:basedOn w:val="Normal"/>
    <w:link w:val="HeaderChar"/>
    <w:uiPriority w:val="99"/>
    <w:rsid w:val="00AC1CC8"/>
    <w:pPr>
      <w:tabs>
        <w:tab w:val="center" w:pos="4513"/>
        <w:tab w:val="right" w:pos="9026"/>
      </w:tabs>
    </w:pPr>
  </w:style>
  <w:style w:type="character" w:customStyle="1" w:styleId="HeaderChar">
    <w:name w:val="Header Char"/>
    <w:basedOn w:val="DefaultParagraphFont"/>
    <w:link w:val="Header"/>
    <w:uiPriority w:val="99"/>
    <w:rsid w:val="00AC1CC8"/>
    <w:rPr>
      <w:sz w:val="24"/>
      <w:lang w:eastAsia="en-US"/>
    </w:rPr>
  </w:style>
  <w:style w:type="paragraph" w:styleId="Footer">
    <w:name w:val="footer"/>
    <w:basedOn w:val="Normal"/>
    <w:link w:val="FooterChar"/>
    <w:uiPriority w:val="99"/>
    <w:rsid w:val="00AC1CC8"/>
    <w:pPr>
      <w:tabs>
        <w:tab w:val="center" w:pos="4513"/>
        <w:tab w:val="right" w:pos="9026"/>
      </w:tabs>
    </w:pPr>
  </w:style>
  <w:style w:type="character" w:customStyle="1" w:styleId="FooterChar">
    <w:name w:val="Footer Char"/>
    <w:basedOn w:val="DefaultParagraphFont"/>
    <w:link w:val="Footer"/>
    <w:uiPriority w:val="99"/>
    <w:rsid w:val="00AC1CC8"/>
    <w:rPr>
      <w:sz w:val="24"/>
      <w:lang w:eastAsia="en-US"/>
    </w:rPr>
  </w:style>
  <w:style w:type="paragraph" w:styleId="BalloonText">
    <w:name w:val="Balloon Text"/>
    <w:basedOn w:val="Normal"/>
    <w:link w:val="BalloonTextChar"/>
    <w:rsid w:val="00746B14"/>
    <w:pPr>
      <w:spacing w:after="0"/>
    </w:pPr>
    <w:rPr>
      <w:rFonts w:ascii="Tahoma" w:hAnsi="Tahoma" w:cs="Tahoma"/>
      <w:sz w:val="16"/>
      <w:szCs w:val="16"/>
    </w:rPr>
  </w:style>
  <w:style w:type="character" w:customStyle="1" w:styleId="BalloonTextChar">
    <w:name w:val="Balloon Text Char"/>
    <w:basedOn w:val="DefaultParagraphFont"/>
    <w:link w:val="BalloonText"/>
    <w:rsid w:val="00746B14"/>
    <w:rPr>
      <w:rFonts w:ascii="Tahoma" w:hAnsi="Tahoma" w:cs="Tahoma"/>
      <w:sz w:val="16"/>
      <w:szCs w:val="16"/>
      <w:lang w:eastAsia="en-US"/>
    </w:rPr>
  </w:style>
  <w:style w:type="character" w:styleId="CommentReference">
    <w:name w:val="annotation reference"/>
    <w:basedOn w:val="DefaultParagraphFont"/>
    <w:uiPriority w:val="99"/>
    <w:rsid w:val="00C94B52"/>
    <w:rPr>
      <w:sz w:val="16"/>
      <w:szCs w:val="16"/>
    </w:rPr>
  </w:style>
  <w:style w:type="paragraph" w:styleId="CommentText">
    <w:name w:val="annotation text"/>
    <w:basedOn w:val="Normal"/>
    <w:link w:val="CommentTextChar"/>
    <w:uiPriority w:val="99"/>
    <w:rsid w:val="00C94B52"/>
    <w:rPr>
      <w:sz w:val="20"/>
    </w:rPr>
  </w:style>
  <w:style w:type="character" w:customStyle="1" w:styleId="CommentTextChar">
    <w:name w:val="Comment Text Char"/>
    <w:basedOn w:val="DefaultParagraphFont"/>
    <w:link w:val="CommentText"/>
    <w:uiPriority w:val="99"/>
    <w:rsid w:val="00C94B52"/>
    <w:rPr>
      <w:lang w:eastAsia="en-US"/>
    </w:rPr>
  </w:style>
  <w:style w:type="paragraph" w:styleId="CommentSubject">
    <w:name w:val="annotation subject"/>
    <w:basedOn w:val="CommentText"/>
    <w:next w:val="CommentText"/>
    <w:link w:val="CommentSubjectChar"/>
    <w:rsid w:val="00C94B52"/>
    <w:rPr>
      <w:b/>
      <w:bCs/>
    </w:rPr>
  </w:style>
  <w:style w:type="character" w:customStyle="1" w:styleId="CommentSubjectChar">
    <w:name w:val="Comment Subject Char"/>
    <w:basedOn w:val="CommentTextChar"/>
    <w:link w:val="CommentSubject"/>
    <w:rsid w:val="00C94B52"/>
    <w:rPr>
      <w:b/>
      <w:bCs/>
      <w:lang w:eastAsia="en-US"/>
    </w:rPr>
  </w:style>
  <w:style w:type="paragraph" w:styleId="ListBullet">
    <w:name w:val="List Bullet"/>
    <w:basedOn w:val="Normal"/>
    <w:uiPriority w:val="99"/>
    <w:qFormat/>
    <w:rsid w:val="00D2238B"/>
    <w:pPr>
      <w:numPr>
        <w:numId w:val="4"/>
      </w:numPr>
      <w:contextualSpacing/>
    </w:pPr>
  </w:style>
  <w:style w:type="paragraph" w:customStyle="1" w:styleId="ActHead4">
    <w:name w:val="ActHead 4"/>
    <w:aliases w:val="sd"/>
    <w:basedOn w:val="Normal"/>
    <w:next w:val="ActHead5"/>
    <w:qFormat/>
    <w:rsid w:val="00A21214"/>
    <w:pPr>
      <w:keepNext/>
      <w:keepLines/>
      <w:spacing w:before="220" w:after="0"/>
      <w:ind w:left="1134" w:hanging="1134"/>
      <w:outlineLvl w:val="3"/>
    </w:pPr>
    <w:rPr>
      <w:b/>
      <w:kern w:val="28"/>
      <w:sz w:val="26"/>
      <w:lang w:eastAsia="en-AU"/>
    </w:rPr>
  </w:style>
  <w:style w:type="paragraph" w:customStyle="1" w:styleId="ActHead5">
    <w:name w:val="ActHead 5"/>
    <w:aliases w:val="s"/>
    <w:basedOn w:val="Normal"/>
    <w:next w:val="subsection"/>
    <w:qFormat/>
    <w:rsid w:val="00A21214"/>
    <w:pPr>
      <w:keepNext/>
      <w:keepLines/>
      <w:spacing w:before="280" w:after="0"/>
      <w:ind w:left="1134" w:hanging="1134"/>
      <w:outlineLvl w:val="4"/>
    </w:pPr>
    <w:rPr>
      <w:b/>
      <w:kern w:val="28"/>
      <w:lang w:eastAsia="en-AU"/>
    </w:rPr>
  </w:style>
  <w:style w:type="character" w:customStyle="1" w:styleId="CharSectno">
    <w:name w:val="CharSectno"/>
    <w:basedOn w:val="DefaultParagraphFont"/>
    <w:qFormat/>
    <w:rsid w:val="00A21214"/>
  </w:style>
  <w:style w:type="character" w:customStyle="1" w:styleId="CharSubdNo">
    <w:name w:val="CharSubdNo"/>
    <w:basedOn w:val="DefaultParagraphFont"/>
    <w:uiPriority w:val="1"/>
    <w:qFormat/>
    <w:rsid w:val="00A21214"/>
  </w:style>
  <w:style w:type="character" w:customStyle="1" w:styleId="CharSubdText">
    <w:name w:val="CharSubdText"/>
    <w:basedOn w:val="DefaultParagraphFont"/>
    <w:uiPriority w:val="1"/>
    <w:qFormat/>
    <w:rsid w:val="00A21214"/>
  </w:style>
  <w:style w:type="paragraph" w:customStyle="1" w:styleId="notetext">
    <w:name w:val="note(text)"/>
    <w:aliases w:val="n"/>
    <w:basedOn w:val="Normal"/>
    <w:link w:val="notetextChar"/>
    <w:rsid w:val="00A21214"/>
    <w:pPr>
      <w:spacing w:before="122" w:after="0"/>
      <w:ind w:left="1985" w:hanging="851"/>
    </w:pPr>
    <w:rPr>
      <w:sz w:val="18"/>
      <w:lang w:eastAsia="en-AU"/>
    </w:rPr>
  </w:style>
  <w:style w:type="paragraph" w:customStyle="1" w:styleId="subsection">
    <w:name w:val="subsection"/>
    <w:aliases w:val="ss"/>
    <w:basedOn w:val="Normal"/>
    <w:link w:val="subsectionChar"/>
    <w:rsid w:val="00A21214"/>
    <w:pPr>
      <w:tabs>
        <w:tab w:val="right" w:pos="1021"/>
      </w:tabs>
      <w:spacing w:before="180" w:after="0"/>
      <w:ind w:left="1134" w:hanging="1134"/>
    </w:pPr>
    <w:rPr>
      <w:sz w:val="22"/>
      <w:lang w:eastAsia="en-AU"/>
    </w:rPr>
  </w:style>
  <w:style w:type="paragraph" w:customStyle="1" w:styleId="paragraph">
    <w:name w:val="paragraph"/>
    <w:aliases w:val="a"/>
    <w:basedOn w:val="Normal"/>
    <w:rsid w:val="00A21214"/>
    <w:pPr>
      <w:tabs>
        <w:tab w:val="right" w:pos="1531"/>
      </w:tabs>
      <w:spacing w:before="40" w:after="0"/>
      <w:ind w:left="1644" w:hanging="1644"/>
    </w:pPr>
    <w:rPr>
      <w:sz w:val="22"/>
      <w:lang w:eastAsia="en-AU"/>
    </w:rPr>
  </w:style>
  <w:style w:type="paragraph" w:customStyle="1" w:styleId="paragraphsub">
    <w:name w:val="paragraph(sub)"/>
    <w:aliases w:val="aa"/>
    <w:basedOn w:val="Normal"/>
    <w:rsid w:val="00A21214"/>
    <w:pPr>
      <w:tabs>
        <w:tab w:val="right" w:pos="1985"/>
      </w:tabs>
      <w:spacing w:before="40" w:after="0"/>
      <w:ind w:left="2098" w:hanging="2098"/>
    </w:pPr>
    <w:rPr>
      <w:sz w:val="22"/>
      <w:lang w:eastAsia="en-AU"/>
    </w:rPr>
  </w:style>
  <w:style w:type="paragraph" w:customStyle="1" w:styleId="subsection2">
    <w:name w:val="subsection2"/>
    <w:aliases w:val="ss2"/>
    <w:basedOn w:val="Normal"/>
    <w:next w:val="subsection"/>
    <w:rsid w:val="00A21214"/>
    <w:pPr>
      <w:spacing w:before="40" w:after="0"/>
      <w:ind w:left="1134"/>
    </w:pPr>
    <w:rPr>
      <w:sz w:val="22"/>
      <w:lang w:eastAsia="en-AU"/>
    </w:rPr>
  </w:style>
  <w:style w:type="paragraph" w:customStyle="1" w:styleId="SubsectionHead">
    <w:name w:val="SubsectionHead"/>
    <w:aliases w:val="ssh"/>
    <w:basedOn w:val="Normal"/>
    <w:next w:val="subsection"/>
    <w:rsid w:val="00A21214"/>
    <w:pPr>
      <w:keepNext/>
      <w:keepLines/>
      <w:spacing w:before="240" w:after="0"/>
      <w:ind w:left="1134"/>
    </w:pPr>
    <w:rPr>
      <w:i/>
      <w:sz w:val="22"/>
      <w:lang w:eastAsia="en-AU"/>
    </w:rPr>
  </w:style>
  <w:style w:type="character" w:customStyle="1" w:styleId="notetextChar">
    <w:name w:val="note(text) Char"/>
    <w:aliases w:val="n Char"/>
    <w:basedOn w:val="DefaultParagraphFont"/>
    <w:link w:val="notetext"/>
    <w:rsid w:val="00A21214"/>
    <w:rPr>
      <w:sz w:val="18"/>
    </w:rPr>
  </w:style>
  <w:style w:type="character" w:customStyle="1" w:styleId="subsectionChar">
    <w:name w:val="subsection Char"/>
    <w:aliases w:val="ss Char"/>
    <w:basedOn w:val="DefaultParagraphFont"/>
    <w:link w:val="subsection"/>
    <w:rsid w:val="00A21214"/>
    <w:rPr>
      <w:sz w:val="22"/>
    </w:rPr>
  </w:style>
  <w:style w:type="paragraph" w:styleId="ListNumber">
    <w:name w:val="List Number"/>
    <w:basedOn w:val="Normal"/>
    <w:uiPriority w:val="99"/>
    <w:qFormat/>
    <w:rsid w:val="00EB2B94"/>
    <w:pPr>
      <w:numPr>
        <w:numId w:val="6"/>
      </w:numPr>
      <w:spacing w:after="200" w:line="276" w:lineRule="auto"/>
    </w:pPr>
    <w:rPr>
      <w:rFonts w:ascii="Arial" w:eastAsia="Calibri" w:hAnsi="Arial"/>
      <w:sz w:val="22"/>
      <w:szCs w:val="22"/>
    </w:rPr>
  </w:style>
  <w:style w:type="paragraph" w:styleId="ListNumber2">
    <w:name w:val="List Number 2"/>
    <w:basedOn w:val="Normal"/>
    <w:uiPriority w:val="99"/>
    <w:rsid w:val="00EB2B94"/>
    <w:pPr>
      <w:numPr>
        <w:ilvl w:val="1"/>
        <w:numId w:val="6"/>
      </w:numPr>
      <w:spacing w:after="200" w:line="276" w:lineRule="auto"/>
    </w:pPr>
    <w:rPr>
      <w:rFonts w:ascii="Arial" w:eastAsia="Calibri" w:hAnsi="Arial"/>
      <w:sz w:val="22"/>
      <w:szCs w:val="22"/>
    </w:rPr>
  </w:style>
  <w:style w:type="paragraph" w:styleId="ListNumber3">
    <w:name w:val="List Number 3"/>
    <w:basedOn w:val="Normal"/>
    <w:uiPriority w:val="99"/>
    <w:rsid w:val="00EB2B94"/>
    <w:pPr>
      <w:numPr>
        <w:ilvl w:val="2"/>
        <w:numId w:val="6"/>
      </w:numPr>
      <w:spacing w:after="200" w:line="276" w:lineRule="auto"/>
    </w:pPr>
    <w:rPr>
      <w:rFonts w:ascii="Arial" w:eastAsia="Calibri" w:hAnsi="Arial"/>
      <w:sz w:val="22"/>
      <w:szCs w:val="22"/>
    </w:rPr>
  </w:style>
  <w:style w:type="paragraph" w:styleId="ListNumber4">
    <w:name w:val="List Number 4"/>
    <w:basedOn w:val="Normal"/>
    <w:uiPriority w:val="99"/>
    <w:rsid w:val="00EB2B94"/>
    <w:pPr>
      <w:numPr>
        <w:ilvl w:val="3"/>
        <w:numId w:val="6"/>
      </w:numPr>
      <w:spacing w:after="200" w:line="276" w:lineRule="auto"/>
    </w:pPr>
    <w:rPr>
      <w:rFonts w:ascii="Arial" w:eastAsia="Calibri" w:hAnsi="Arial"/>
      <w:sz w:val="22"/>
      <w:szCs w:val="22"/>
    </w:rPr>
  </w:style>
  <w:style w:type="paragraph" w:styleId="ListNumber5">
    <w:name w:val="List Number 5"/>
    <w:basedOn w:val="Normal"/>
    <w:uiPriority w:val="99"/>
    <w:rsid w:val="00EB2B94"/>
    <w:pPr>
      <w:numPr>
        <w:ilvl w:val="4"/>
        <w:numId w:val="6"/>
      </w:numPr>
      <w:spacing w:after="200" w:line="276" w:lineRule="auto"/>
    </w:pPr>
    <w:rPr>
      <w:rFonts w:ascii="Arial" w:eastAsia="Calibri" w:hAnsi="Arial"/>
      <w:sz w:val="22"/>
      <w:szCs w:val="22"/>
    </w:rPr>
  </w:style>
  <w:style w:type="paragraph" w:styleId="Revision">
    <w:name w:val="Revision"/>
    <w:hidden/>
    <w:uiPriority w:val="99"/>
    <w:semiHidden/>
    <w:rsid w:val="00E217CF"/>
    <w:rPr>
      <w:sz w:val="24"/>
      <w:lang w:eastAsia="en-US"/>
    </w:rPr>
  </w:style>
  <w:style w:type="paragraph" w:customStyle="1" w:styleId="Classificationsensitivity">
    <w:name w:val="Classification sensitivity"/>
    <w:basedOn w:val="Normal"/>
    <w:rsid w:val="000E4A99"/>
    <w:pPr>
      <w:tabs>
        <w:tab w:val="center" w:pos="4536"/>
        <w:tab w:val="center" w:pos="4819"/>
        <w:tab w:val="right" w:pos="9356"/>
      </w:tabs>
      <w:spacing w:line="276" w:lineRule="auto"/>
      <w:jc w:val="center"/>
    </w:pPr>
    <w:rPr>
      <w:rFonts w:ascii="Arial" w:hAnsi="Arial" w:cs="Arial"/>
      <w:color w:val="FF0000"/>
      <w:sz w:val="22"/>
      <w:szCs w:val="28"/>
      <w:lang w:eastAsia="en-AU"/>
    </w:rPr>
  </w:style>
  <w:style w:type="paragraph" w:styleId="FootnoteText">
    <w:name w:val="footnote text"/>
    <w:basedOn w:val="Normal"/>
    <w:link w:val="FootnoteTextChar"/>
    <w:uiPriority w:val="99"/>
    <w:unhideWhenUsed/>
    <w:rsid w:val="006F6347"/>
    <w:pPr>
      <w:spacing w:after="0"/>
    </w:pPr>
    <w:rPr>
      <w:rFonts w:ascii="Arial" w:eastAsia="Calibri" w:hAnsi="Arial"/>
      <w:sz w:val="20"/>
    </w:rPr>
  </w:style>
  <w:style w:type="character" w:customStyle="1" w:styleId="FootnoteTextChar">
    <w:name w:val="Footnote Text Char"/>
    <w:basedOn w:val="DefaultParagraphFont"/>
    <w:link w:val="FootnoteText"/>
    <w:uiPriority w:val="99"/>
    <w:rsid w:val="006F6347"/>
    <w:rPr>
      <w:rFonts w:ascii="Arial" w:eastAsia="Calibri" w:hAnsi="Arial"/>
      <w:lang w:eastAsia="en-US"/>
    </w:rPr>
  </w:style>
  <w:style w:type="character" w:styleId="FootnoteReference">
    <w:name w:val="footnote reference"/>
    <w:basedOn w:val="DefaultParagraphFont"/>
    <w:uiPriority w:val="99"/>
    <w:unhideWhenUsed/>
    <w:rsid w:val="006F6347"/>
    <w:rPr>
      <w:vertAlign w:val="superscript"/>
    </w:rPr>
  </w:style>
  <w:style w:type="numbering" w:customStyle="1" w:styleId="BulletList">
    <w:name w:val="Bullet List"/>
    <w:uiPriority w:val="99"/>
    <w:rsid w:val="001830B2"/>
    <w:pPr>
      <w:numPr>
        <w:numId w:val="7"/>
      </w:numPr>
    </w:pPr>
  </w:style>
  <w:style w:type="paragraph" w:styleId="ListBullet2">
    <w:name w:val="List Bullet 2"/>
    <w:basedOn w:val="Normal"/>
    <w:uiPriority w:val="99"/>
    <w:unhideWhenUsed/>
    <w:rsid w:val="001830B2"/>
    <w:pPr>
      <w:spacing w:after="200" w:line="276" w:lineRule="auto"/>
      <w:ind w:left="737" w:hanging="368"/>
    </w:pPr>
    <w:rPr>
      <w:rFonts w:ascii="Arial" w:eastAsia="Calibri" w:hAnsi="Arial"/>
      <w:sz w:val="22"/>
      <w:szCs w:val="22"/>
    </w:rPr>
  </w:style>
  <w:style w:type="paragraph" w:styleId="ListBullet3">
    <w:name w:val="List Bullet 3"/>
    <w:basedOn w:val="Normal"/>
    <w:uiPriority w:val="99"/>
    <w:unhideWhenUsed/>
    <w:rsid w:val="001830B2"/>
    <w:pPr>
      <w:spacing w:after="200" w:line="276" w:lineRule="auto"/>
      <w:ind w:left="1106" w:hanging="369"/>
    </w:pPr>
    <w:rPr>
      <w:rFonts w:ascii="Arial" w:eastAsia="Calibri" w:hAnsi="Arial"/>
      <w:sz w:val="22"/>
      <w:szCs w:val="22"/>
    </w:rPr>
  </w:style>
  <w:style w:type="paragraph" w:styleId="ListBullet4">
    <w:name w:val="List Bullet 4"/>
    <w:basedOn w:val="Normal"/>
    <w:uiPriority w:val="99"/>
    <w:unhideWhenUsed/>
    <w:rsid w:val="001830B2"/>
    <w:pPr>
      <w:spacing w:after="200" w:line="276" w:lineRule="auto"/>
      <w:ind w:left="1474" w:hanging="368"/>
    </w:pPr>
    <w:rPr>
      <w:rFonts w:ascii="Arial" w:eastAsia="Calibri" w:hAnsi="Arial"/>
      <w:sz w:val="22"/>
      <w:szCs w:val="22"/>
    </w:rPr>
  </w:style>
  <w:style w:type="paragraph" w:styleId="ListBullet5">
    <w:name w:val="List Bullet 5"/>
    <w:basedOn w:val="Normal"/>
    <w:uiPriority w:val="99"/>
    <w:unhideWhenUsed/>
    <w:rsid w:val="001830B2"/>
    <w:pPr>
      <w:spacing w:after="200" w:line="276" w:lineRule="auto"/>
      <w:ind w:left="1800" w:hanging="360"/>
    </w:pPr>
    <w:rPr>
      <w:rFonts w:ascii="Arial" w:eastAsia="Calibri" w:hAnsi="Arial"/>
      <w:sz w:val="22"/>
      <w:szCs w:val="22"/>
    </w:rPr>
  </w:style>
  <w:style w:type="character" w:styleId="Emphasis">
    <w:name w:val="Emphasis"/>
    <w:basedOn w:val="DefaultParagraphFont"/>
    <w:qFormat/>
    <w:rsid w:val="00AC2DAC"/>
    <w:rPr>
      <w:i/>
      <w:iCs/>
    </w:rPr>
  </w:style>
  <w:style w:type="paragraph" w:customStyle="1" w:styleId="LegalScheduleLevel1">
    <w:name w:val="Legal Schedule Level 1"/>
    <w:basedOn w:val="Normal"/>
    <w:qFormat/>
    <w:rsid w:val="00EB05BC"/>
    <w:pPr>
      <w:numPr>
        <w:numId w:val="8"/>
      </w:numPr>
      <w:tabs>
        <w:tab w:val="clear" w:pos="851"/>
      </w:tabs>
      <w:spacing w:after="200" w:line="276" w:lineRule="auto"/>
      <w:ind w:left="0" w:firstLine="0"/>
    </w:pPr>
    <w:rPr>
      <w:rFonts w:ascii="Arial" w:eastAsia="Calibri" w:hAnsi="Arial"/>
      <w:sz w:val="22"/>
      <w:szCs w:val="22"/>
    </w:rPr>
  </w:style>
  <w:style w:type="paragraph" w:customStyle="1" w:styleId="LegalScheduleLevel2">
    <w:name w:val="Legal Schedule Level 2"/>
    <w:basedOn w:val="Normal"/>
    <w:qFormat/>
    <w:rsid w:val="00EB05BC"/>
    <w:pPr>
      <w:numPr>
        <w:ilvl w:val="1"/>
        <w:numId w:val="8"/>
      </w:numPr>
      <w:spacing w:before="120" w:after="120"/>
    </w:pPr>
    <w:rPr>
      <w:rFonts w:ascii="Arial" w:hAnsi="Arial" w:cs="Arial"/>
      <w:b/>
      <w:szCs w:val="24"/>
      <w:lang w:eastAsia="zh-CN" w:bidi="th-TH"/>
    </w:rPr>
  </w:style>
  <w:style w:type="paragraph" w:customStyle="1" w:styleId="LegalScheduleLevel3">
    <w:name w:val="Legal Schedule Level 3"/>
    <w:basedOn w:val="Normal"/>
    <w:qFormat/>
    <w:rsid w:val="00EB05BC"/>
    <w:pPr>
      <w:numPr>
        <w:ilvl w:val="2"/>
        <w:numId w:val="8"/>
      </w:numPr>
      <w:spacing w:before="120" w:after="120"/>
    </w:pPr>
    <w:rPr>
      <w:rFonts w:ascii="Arial" w:hAnsi="Arial" w:cs="Arial"/>
      <w:sz w:val="22"/>
      <w:szCs w:val="22"/>
      <w:lang w:eastAsia="zh-CN" w:bidi="th-TH"/>
    </w:rPr>
  </w:style>
  <w:style w:type="paragraph" w:customStyle="1" w:styleId="LegalScheduleLevel4">
    <w:name w:val="Legal Schedule Level 4"/>
    <w:basedOn w:val="Normal"/>
    <w:qFormat/>
    <w:rsid w:val="00EB05BC"/>
    <w:pPr>
      <w:numPr>
        <w:ilvl w:val="3"/>
        <w:numId w:val="8"/>
      </w:numPr>
      <w:spacing w:before="120" w:after="120"/>
    </w:pPr>
    <w:rPr>
      <w:rFonts w:ascii="Arial" w:hAnsi="Arial" w:cs="Arial"/>
      <w:sz w:val="22"/>
      <w:szCs w:val="22"/>
      <w:lang w:eastAsia="zh-CN" w:bidi="th-TH"/>
    </w:rPr>
  </w:style>
  <w:style w:type="paragraph" w:customStyle="1" w:styleId="LegalScheduleLevel5">
    <w:name w:val="Legal Schedule Level 5"/>
    <w:basedOn w:val="Normal"/>
    <w:qFormat/>
    <w:rsid w:val="00EB05BC"/>
    <w:pPr>
      <w:numPr>
        <w:ilvl w:val="4"/>
        <w:numId w:val="8"/>
      </w:numPr>
      <w:spacing w:before="120" w:after="120"/>
    </w:pPr>
    <w:rPr>
      <w:rFonts w:ascii="Arial" w:hAnsi="Arial" w:cs="Arial"/>
      <w:sz w:val="22"/>
      <w:szCs w:val="22"/>
      <w:lang w:eastAsia="zh-CN" w:bidi="th-TH"/>
    </w:rPr>
  </w:style>
  <w:style w:type="paragraph" w:customStyle="1" w:styleId="LegalRecitals">
    <w:name w:val="Legal Recitals"/>
    <w:basedOn w:val="Normal"/>
    <w:qFormat/>
    <w:rsid w:val="00EB43BA"/>
    <w:pPr>
      <w:numPr>
        <w:numId w:val="9"/>
      </w:numPr>
      <w:tabs>
        <w:tab w:val="left" w:pos="851"/>
      </w:tabs>
      <w:spacing w:before="120" w:after="120"/>
    </w:pPr>
    <w:rPr>
      <w:rFonts w:ascii="Arial" w:hAnsi="Arial" w:cs="Arial"/>
      <w:sz w:val="22"/>
      <w:szCs w:val="32"/>
      <w:lang w:eastAsia="zh-CN" w:bidi="th-TH"/>
    </w:rPr>
  </w:style>
  <w:style w:type="paragraph" w:customStyle="1" w:styleId="paragraphsub0">
    <w:name w:val="paragraphsub"/>
    <w:basedOn w:val="Normal"/>
    <w:rsid w:val="00F329F5"/>
    <w:pPr>
      <w:spacing w:before="100" w:beforeAutospacing="1" w:after="100" w:afterAutospacing="1"/>
    </w:pPr>
    <w:rPr>
      <w:szCs w:val="24"/>
      <w:lang w:eastAsia="en-AU"/>
    </w:rPr>
  </w:style>
  <w:style w:type="paragraph" w:customStyle="1" w:styleId="Default">
    <w:name w:val="Default"/>
    <w:rsid w:val="00A85708"/>
    <w:pPr>
      <w:autoSpaceDE w:val="0"/>
      <w:autoSpaceDN w:val="0"/>
      <w:adjustRightInd w:val="0"/>
    </w:pPr>
    <w:rPr>
      <w:rFonts w:ascii="Arial" w:hAnsi="Arial" w:cs="Arial"/>
      <w:color w:val="000000"/>
      <w:sz w:val="24"/>
      <w:szCs w:val="24"/>
    </w:rPr>
  </w:style>
  <w:style w:type="paragraph" w:styleId="ListParagraph">
    <w:name w:val="List Paragraph"/>
    <w:aliases w:val="List Paragraph1,Recommendation,List Paragraph11"/>
    <w:basedOn w:val="Normal"/>
    <w:link w:val="ListParagraphChar"/>
    <w:uiPriority w:val="34"/>
    <w:qFormat/>
    <w:rsid w:val="00E84BEE"/>
    <w:pPr>
      <w:numPr>
        <w:numId w:val="10"/>
      </w:numPr>
      <w:spacing w:after="0"/>
    </w:pPr>
    <w:rPr>
      <w:szCs w:val="24"/>
      <w:lang w:eastAsia="en-AU"/>
    </w:rPr>
  </w:style>
  <w:style w:type="paragraph" w:customStyle="1" w:styleId="LegalClauseLevel1">
    <w:name w:val="Legal Clause Level 1"/>
    <w:basedOn w:val="ListParagraph"/>
    <w:qFormat/>
    <w:rsid w:val="00A96D73"/>
    <w:pPr>
      <w:numPr>
        <w:numId w:val="18"/>
      </w:numPr>
      <w:spacing w:before="240" w:after="120"/>
    </w:pPr>
    <w:rPr>
      <w:rFonts w:ascii="Arial" w:hAnsi="Arial" w:cs="Arial"/>
      <w:b/>
      <w:sz w:val="32"/>
      <w:szCs w:val="32"/>
      <w:lang w:eastAsia="zh-CN" w:bidi="th-TH"/>
    </w:rPr>
  </w:style>
  <w:style w:type="paragraph" w:customStyle="1" w:styleId="LegalClauseLevel2">
    <w:name w:val="Legal Clause Level 2"/>
    <w:basedOn w:val="ListParagraph"/>
    <w:qFormat/>
    <w:rsid w:val="00A96D73"/>
    <w:pPr>
      <w:numPr>
        <w:ilvl w:val="1"/>
        <w:numId w:val="18"/>
      </w:numPr>
      <w:spacing w:before="120" w:after="120"/>
    </w:pPr>
    <w:rPr>
      <w:rFonts w:ascii="Arial" w:hAnsi="Arial" w:cs="Arial"/>
      <w:b/>
      <w:lang w:eastAsia="zh-CN" w:bidi="th-TH"/>
    </w:rPr>
  </w:style>
  <w:style w:type="paragraph" w:customStyle="1" w:styleId="LegalClauseLevel3">
    <w:name w:val="Legal Clause Level 3"/>
    <w:basedOn w:val="ListParagraph"/>
    <w:qFormat/>
    <w:rsid w:val="00A96D73"/>
    <w:pPr>
      <w:numPr>
        <w:ilvl w:val="2"/>
        <w:numId w:val="18"/>
      </w:numPr>
      <w:spacing w:before="120" w:after="120"/>
    </w:pPr>
    <w:rPr>
      <w:rFonts w:ascii="Arial" w:hAnsi="Arial" w:cs="Arial"/>
      <w:sz w:val="22"/>
      <w:szCs w:val="22"/>
      <w:lang w:eastAsia="zh-CN" w:bidi="th-TH"/>
    </w:rPr>
  </w:style>
  <w:style w:type="paragraph" w:customStyle="1" w:styleId="LegalClauseLevel4">
    <w:name w:val="Legal Clause Level 4"/>
    <w:basedOn w:val="ListParagraph"/>
    <w:qFormat/>
    <w:rsid w:val="00A96D73"/>
    <w:pPr>
      <w:numPr>
        <w:ilvl w:val="3"/>
        <w:numId w:val="18"/>
      </w:numPr>
      <w:spacing w:before="120" w:after="120"/>
    </w:pPr>
    <w:rPr>
      <w:rFonts w:ascii="Arial" w:hAnsi="Arial" w:cs="Arial"/>
      <w:sz w:val="22"/>
      <w:szCs w:val="22"/>
      <w:lang w:eastAsia="zh-CN" w:bidi="th-TH"/>
    </w:rPr>
  </w:style>
  <w:style w:type="paragraph" w:customStyle="1" w:styleId="LegalClauseLevel5">
    <w:name w:val="Legal Clause Level 5"/>
    <w:basedOn w:val="ListParagraph"/>
    <w:qFormat/>
    <w:rsid w:val="00A96D73"/>
    <w:pPr>
      <w:numPr>
        <w:ilvl w:val="4"/>
        <w:numId w:val="18"/>
      </w:numPr>
      <w:spacing w:before="120" w:after="120"/>
    </w:pPr>
    <w:rPr>
      <w:rFonts w:ascii="Arial" w:hAnsi="Arial" w:cs="Arial"/>
      <w:sz w:val="22"/>
      <w:szCs w:val="22"/>
      <w:lang w:eastAsia="zh-CN" w:bidi="th-TH"/>
    </w:rPr>
  </w:style>
  <w:style w:type="character" w:customStyle="1" w:styleId="ListParagraphChar">
    <w:name w:val="List Paragraph Char"/>
    <w:aliases w:val="List Paragraph1 Char,Recommendation Char,List Paragraph11 Char"/>
    <w:basedOn w:val="DefaultParagraphFont"/>
    <w:link w:val="ListParagraph"/>
    <w:uiPriority w:val="34"/>
    <w:locked/>
    <w:rsid w:val="00A813C7"/>
    <w:rPr>
      <w:sz w:val="24"/>
      <w:szCs w:val="24"/>
    </w:rPr>
  </w:style>
  <w:style w:type="paragraph" w:styleId="NormalWeb">
    <w:name w:val="Normal (Web)"/>
    <w:basedOn w:val="Normal"/>
    <w:uiPriority w:val="99"/>
    <w:unhideWhenUsed/>
    <w:rsid w:val="004318CC"/>
    <w:pPr>
      <w:spacing w:before="100" w:beforeAutospacing="1" w:after="100" w:afterAutospacing="1"/>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5581">
      <w:bodyDiv w:val="1"/>
      <w:marLeft w:val="0"/>
      <w:marRight w:val="0"/>
      <w:marTop w:val="0"/>
      <w:marBottom w:val="0"/>
      <w:divBdr>
        <w:top w:val="none" w:sz="0" w:space="0" w:color="auto"/>
        <w:left w:val="none" w:sz="0" w:space="0" w:color="auto"/>
        <w:bottom w:val="none" w:sz="0" w:space="0" w:color="auto"/>
        <w:right w:val="none" w:sz="0" w:space="0" w:color="auto"/>
      </w:divBdr>
    </w:div>
    <w:div w:id="162471768">
      <w:bodyDiv w:val="1"/>
      <w:marLeft w:val="0"/>
      <w:marRight w:val="0"/>
      <w:marTop w:val="0"/>
      <w:marBottom w:val="0"/>
      <w:divBdr>
        <w:top w:val="none" w:sz="0" w:space="0" w:color="auto"/>
        <w:left w:val="none" w:sz="0" w:space="0" w:color="auto"/>
        <w:bottom w:val="none" w:sz="0" w:space="0" w:color="auto"/>
        <w:right w:val="none" w:sz="0" w:space="0" w:color="auto"/>
      </w:divBdr>
    </w:div>
    <w:div w:id="508524116">
      <w:bodyDiv w:val="1"/>
      <w:marLeft w:val="0"/>
      <w:marRight w:val="0"/>
      <w:marTop w:val="0"/>
      <w:marBottom w:val="0"/>
      <w:divBdr>
        <w:top w:val="none" w:sz="0" w:space="0" w:color="auto"/>
        <w:left w:val="none" w:sz="0" w:space="0" w:color="auto"/>
        <w:bottom w:val="none" w:sz="0" w:space="0" w:color="auto"/>
        <w:right w:val="none" w:sz="0" w:space="0" w:color="auto"/>
      </w:divBdr>
    </w:div>
    <w:div w:id="514728543">
      <w:bodyDiv w:val="1"/>
      <w:marLeft w:val="0"/>
      <w:marRight w:val="0"/>
      <w:marTop w:val="0"/>
      <w:marBottom w:val="0"/>
      <w:divBdr>
        <w:top w:val="none" w:sz="0" w:space="0" w:color="auto"/>
        <w:left w:val="none" w:sz="0" w:space="0" w:color="auto"/>
        <w:bottom w:val="none" w:sz="0" w:space="0" w:color="auto"/>
        <w:right w:val="none" w:sz="0" w:space="0" w:color="auto"/>
      </w:divBdr>
    </w:div>
    <w:div w:id="917904149">
      <w:bodyDiv w:val="1"/>
      <w:marLeft w:val="0"/>
      <w:marRight w:val="0"/>
      <w:marTop w:val="0"/>
      <w:marBottom w:val="0"/>
      <w:divBdr>
        <w:top w:val="none" w:sz="0" w:space="0" w:color="auto"/>
        <w:left w:val="none" w:sz="0" w:space="0" w:color="auto"/>
        <w:bottom w:val="none" w:sz="0" w:space="0" w:color="auto"/>
        <w:right w:val="none" w:sz="0" w:space="0" w:color="auto"/>
      </w:divBdr>
      <w:divsChild>
        <w:div w:id="1607151357">
          <w:marLeft w:val="0"/>
          <w:marRight w:val="0"/>
          <w:marTop w:val="0"/>
          <w:marBottom w:val="0"/>
          <w:divBdr>
            <w:top w:val="none" w:sz="0" w:space="0" w:color="auto"/>
            <w:left w:val="none" w:sz="0" w:space="0" w:color="auto"/>
            <w:bottom w:val="none" w:sz="0" w:space="0" w:color="auto"/>
            <w:right w:val="none" w:sz="0" w:space="0" w:color="auto"/>
          </w:divBdr>
          <w:divsChild>
            <w:div w:id="2127112728">
              <w:marLeft w:val="0"/>
              <w:marRight w:val="0"/>
              <w:marTop w:val="0"/>
              <w:marBottom w:val="0"/>
              <w:divBdr>
                <w:top w:val="none" w:sz="0" w:space="0" w:color="auto"/>
                <w:left w:val="none" w:sz="0" w:space="0" w:color="auto"/>
                <w:bottom w:val="none" w:sz="0" w:space="0" w:color="auto"/>
                <w:right w:val="none" w:sz="0" w:space="0" w:color="auto"/>
              </w:divBdr>
              <w:divsChild>
                <w:div w:id="1873227252">
                  <w:marLeft w:val="0"/>
                  <w:marRight w:val="0"/>
                  <w:marTop w:val="0"/>
                  <w:marBottom w:val="0"/>
                  <w:divBdr>
                    <w:top w:val="none" w:sz="0" w:space="0" w:color="auto"/>
                    <w:left w:val="none" w:sz="0" w:space="0" w:color="auto"/>
                    <w:bottom w:val="none" w:sz="0" w:space="0" w:color="auto"/>
                    <w:right w:val="none" w:sz="0" w:space="0" w:color="auto"/>
                  </w:divBdr>
                  <w:divsChild>
                    <w:div w:id="1432317772">
                      <w:marLeft w:val="0"/>
                      <w:marRight w:val="0"/>
                      <w:marTop w:val="0"/>
                      <w:marBottom w:val="0"/>
                      <w:divBdr>
                        <w:top w:val="none" w:sz="0" w:space="0" w:color="auto"/>
                        <w:left w:val="none" w:sz="0" w:space="0" w:color="auto"/>
                        <w:bottom w:val="none" w:sz="0" w:space="0" w:color="auto"/>
                        <w:right w:val="none" w:sz="0" w:space="0" w:color="auto"/>
                      </w:divBdr>
                      <w:divsChild>
                        <w:div w:id="479200775">
                          <w:marLeft w:val="0"/>
                          <w:marRight w:val="0"/>
                          <w:marTop w:val="0"/>
                          <w:marBottom w:val="0"/>
                          <w:divBdr>
                            <w:top w:val="single" w:sz="6" w:space="0" w:color="828282"/>
                            <w:left w:val="single" w:sz="6" w:space="0" w:color="828282"/>
                            <w:bottom w:val="single" w:sz="6" w:space="0" w:color="828282"/>
                            <w:right w:val="single" w:sz="6" w:space="0" w:color="828282"/>
                          </w:divBdr>
                          <w:divsChild>
                            <w:div w:id="8799451">
                              <w:marLeft w:val="0"/>
                              <w:marRight w:val="0"/>
                              <w:marTop w:val="0"/>
                              <w:marBottom w:val="0"/>
                              <w:divBdr>
                                <w:top w:val="none" w:sz="0" w:space="0" w:color="auto"/>
                                <w:left w:val="none" w:sz="0" w:space="0" w:color="auto"/>
                                <w:bottom w:val="none" w:sz="0" w:space="0" w:color="auto"/>
                                <w:right w:val="none" w:sz="0" w:space="0" w:color="auto"/>
                              </w:divBdr>
                              <w:divsChild>
                                <w:div w:id="385645810">
                                  <w:marLeft w:val="0"/>
                                  <w:marRight w:val="0"/>
                                  <w:marTop w:val="0"/>
                                  <w:marBottom w:val="0"/>
                                  <w:divBdr>
                                    <w:top w:val="none" w:sz="0" w:space="0" w:color="auto"/>
                                    <w:left w:val="none" w:sz="0" w:space="0" w:color="auto"/>
                                    <w:bottom w:val="none" w:sz="0" w:space="0" w:color="auto"/>
                                    <w:right w:val="none" w:sz="0" w:space="0" w:color="auto"/>
                                  </w:divBdr>
                                  <w:divsChild>
                                    <w:div w:id="2054499555">
                                      <w:marLeft w:val="0"/>
                                      <w:marRight w:val="0"/>
                                      <w:marTop w:val="0"/>
                                      <w:marBottom w:val="0"/>
                                      <w:divBdr>
                                        <w:top w:val="none" w:sz="0" w:space="0" w:color="auto"/>
                                        <w:left w:val="none" w:sz="0" w:space="0" w:color="auto"/>
                                        <w:bottom w:val="none" w:sz="0" w:space="0" w:color="auto"/>
                                        <w:right w:val="none" w:sz="0" w:space="0" w:color="auto"/>
                                      </w:divBdr>
                                      <w:divsChild>
                                        <w:div w:id="1776289575">
                                          <w:marLeft w:val="0"/>
                                          <w:marRight w:val="0"/>
                                          <w:marTop w:val="0"/>
                                          <w:marBottom w:val="0"/>
                                          <w:divBdr>
                                            <w:top w:val="none" w:sz="0" w:space="0" w:color="auto"/>
                                            <w:left w:val="none" w:sz="0" w:space="0" w:color="auto"/>
                                            <w:bottom w:val="none" w:sz="0" w:space="0" w:color="auto"/>
                                            <w:right w:val="none" w:sz="0" w:space="0" w:color="auto"/>
                                          </w:divBdr>
                                          <w:divsChild>
                                            <w:div w:id="1272593241">
                                              <w:marLeft w:val="0"/>
                                              <w:marRight w:val="0"/>
                                              <w:marTop w:val="0"/>
                                              <w:marBottom w:val="0"/>
                                              <w:divBdr>
                                                <w:top w:val="none" w:sz="0" w:space="0" w:color="auto"/>
                                                <w:left w:val="none" w:sz="0" w:space="0" w:color="auto"/>
                                                <w:bottom w:val="none" w:sz="0" w:space="0" w:color="auto"/>
                                                <w:right w:val="none" w:sz="0" w:space="0" w:color="auto"/>
                                              </w:divBdr>
                                              <w:divsChild>
                                                <w:div w:id="7266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556016">
      <w:bodyDiv w:val="1"/>
      <w:marLeft w:val="0"/>
      <w:marRight w:val="0"/>
      <w:marTop w:val="0"/>
      <w:marBottom w:val="0"/>
      <w:divBdr>
        <w:top w:val="none" w:sz="0" w:space="0" w:color="auto"/>
        <w:left w:val="none" w:sz="0" w:space="0" w:color="auto"/>
        <w:bottom w:val="none" w:sz="0" w:space="0" w:color="auto"/>
        <w:right w:val="none" w:sz="0" w:space="0" w:color="auto"/>
      </w:divBdr>
    </w:div>
    <w:div w:id="1314529045">
      <w:bodyDiv w:val="1"/>
      <w:marLeft w:val="0"/>
      <w:marRight w:val="0"/>
      <w:marTop w:val="0"/>
      <w:marBottom w:val="0"/>
      <w:divBdr>
        <w:top w:val="none" w:sz="0" w:space="0" w:color="auto"/>
        <w:left w:val="none" w:sz="0" w:space="0" w:color="auto"/>
        <w:bottom w:val="none" w:sz="0" w:space="0" w:color="auto"/>
        <w:right w:val="none" w:sz="0" w:space="0" w:color="auto"/>
      </w:divBdr>
    </w:div>
    <w:div w:id="1413547525">
      <w:bodyDiv w:val="1"/>
      <w:marLeft w:val="0"/>
      <w:marRight w:val="0"/>
      <w:marTop w:val="0"/>
      <w:marBottom w:val="0"/>
      <w:divBdr>
        <w:top w:val="none" w:sz="0" w:space="0" w:color="auto"/>
        <w:left w:val="none" w:sz="0" w:space="0" w:color="auto"/>
        <w:bottom w:val="none" w:sz="0" w:space="0" w:color="auto"/>
        <w:right w:val="none" w:sz="0" w:space="0" w:color="auto"/>
      </w:divBdr>
    </w:div>
    <w:div w:id="1470320379">
      <w:bodyDiv w:val="1"/>
      <w:marLeft w:val="0"/>
      <w:marRight w:val="0"/>
      <w:marTop w:val="0"/>
      <w:marBottom w:val="0"/>
      <w:divBdr>
        <w:top w:val="none" w:sz="0" w:space="0" w:color="auto"/>
        <w:left w:val="none" w:sz="0" w:space="0" w:color="auto"/>
        <w:bottom w:val="none" w:sz="0" w:space="0" w:color="auto"/>
        <w:right w:val="none" w:sz="0" w:space="0" w:color="auto"/>
      </w:divBdr>
    </w:div>
    <w:div w:id="1566381096">
      <w:bodyDiv w:val="1"/>
      <w:marLeft w:val="0"/>
      <w:marRight w:val="0"/>
      <w:marTop w:val="0"/>
      <w:marBottom w:val="0"/>
      <w:divBdr>
        <w:top w:val="none" w:sz="0" w:space="0" w:color="auto"/>
        <w:left w:val="none" w:sz="0" w:space="0" w:color="auto"/>
        <w:bottom w:val="none" w:sz="0" w:space="0" w:color="auto"/>
        <w:right w:val="none" w:sz="0" w:space="0" w:color="auto"/>
      </w:divBdr>
    </w:div>
    <w:div w:id="1746339823">
      <w:bodyDiv w:val="1"/>
      <w:marLeft w:val="0"/>
      <w:marRight w:val="0"/>
      <w:marTop w:val="0"/>
      <w:marBottom w:val="0"/>
      <w:divBdr>
        <w:top w:val="none" w:sz="0" w:space="0" w:color="auto"/>
        <w:left w:val="none" w:sz="0" w:space="0" w:color="auto"/>
        <w:bottom w:val="none" w:sz="0" w:space="0" w:color="auto"/>
        <w:right w:val="none" w:sz="0" w:space="0" w:color="auto"/>
      </w:divBdr>
      <w:divsChild>
        <w:div w:id="1633171886">
          <w:marLeft w:val="0"/>
          <w:marRight w:val="0"/>
          <w:marTop w:val="0"/>
          <w:marBottom w:val="0"/>
          <w:divBdr>
            <w:top w:val="none" w:sz="0" w:space="0" w:color="auto"/>
            <w:left w:val="none" w:sz="0" w:space="0" w:color="auto"/>
            <w:bottom w:val="none" w:sz="0" w:space="0" w:color="auto"/>
            <w:right w:val="none" w:sz="0" w:space="0" w:color="auto"/>
          </w:divBdr>
          <w:divsChild>
            <w:div w:id="205026061">
              <w:marLeft w:val="0"/>
              <w:marRight w:val="0"/>
              <w:marTop w:val="0"/>
              <w:marBottom w:val="0"/>
              <w:divBdr>
                <w:top w:val="none" w:sz="0" w:space="0" w:color="auto"/>
                <w:left w:val="none" w:sz="0" w:space="0" w:color="auto"/>
                <w:bottom w:val="none" w:sz="0" w:space="0" w:color="auto"/>
                <w:right w:val="none" w:sz="0" w:space="0" w:color="auto"/>
              </w:divBdr>
              <w:divsChild>
                <w:div w:id="1671566151">
                  <w:marLeft w:val="0"/>
                  <w:marRight w:val="0"/>
                  <w:marTop w:val="0"/>
                  <w:marBottom w:val="0"/>
                  <w:divBdr>
                    <w:top w:val="none" w:sz="0" w:space="0" w:color="auto"/>
                    <w:left w:val="none" w:sz="0" w:space="0" w:color="auto"/>
                    <w:bottom w:val="none" w:sz="0" w:space="0" w:color="auto"/>
                    <w:right w:val="none" w:sz="0" w:space="0" w:color="auto"/>
                  </w:divBdr>
                  <w:divsChild>
                    <w:div w:id="1953894680">
                      <w:marLeft w:val="0"/>
                      <w:marRight w:val="0"/>
                      <w:marTop w:val="0"/>
                      <w:marBottom w:val="0"/>
                      <w:divBdr>
                        <w:top w:val="none" w:sz="0" w:space="0" w:color="auto"/>
                        <w:left w:val="none" w:sz="0" w:space="0" w:color="auto"/>
                        <w:bottom w:val="none" w:sz="0" w:space="0" w:color="auto"/>
                        <w:right w:val="none" w:sz="0" w:space="0" w:color="auto"/>
                      </w:divBdr>
                      <w:divsChild>
                        <w:div w:id="2064475470">
                          <w:marLeft w:val="0"/>
                          <w:marRight w:val="0"/>
                          <w:marTop w:val="0"/>
                          <w:marBottom w:val="0"/>
                          <w:divBdr>
                            <w:top w:val="single" w:sz="6" w:space="0" w:color="828282"/>
                            <w:left w:val="single" w:sz="6" w:space="0" w:color="828282"/>
                            <w:bottom w:val="single" w:sz="6" w:space="0" w:color="828282"/>
                            <w:right w:val="single" w:sz="6" w:space="0" w:color="828282"/>
                          </w:divBdr>
                          <w:divsChild>
                            <w:div w:id="2123769175">
                              <w:marLeft w:val="0"/>
                              <w:marRight w:val="0"/>
                              <w:marTop w:val="0"/>
                              <w:marBottom w:val="0"/>
                              <w:divBdr>
                                <w:top w:val="none" w:sz="0" w:space="0" w:color="auto"/>
                                <w:left w:val="none" w:sz="0" w:space="0" w:color="auto"/>
                                <w:bottom w:val="none" w:sz="0" w:space="0" w:color="auto"/>
                                <w:right w:val="none" w:sz="0" w:space="0" w:color="auto"/>
                              </w:divBdr>
                              <w:divsChild>
                                <w:div w:id="1713265260">
                                  <w:marLeft w:val="0"/>
                                  <w:marRight w:val="0"/>
                                  <w:marTop w:val="0"/>
                                  <w:marBottom w:val="0"/>
                                  <w:divBdr>
                                    <w:top w:val="none" w:sz="0" w:space="0" w:color="auto"/>
                                    <w:left w:val="none" w:sz="0" w:space="0" w:color="auto"/>
                                    <w:bottom w:val="none" w:sz="0" w:space="0" w:color="auto"/>
                                    <w:right w:val="none" w:sz="0" w:space="0" w:color="auto"/>
                                  </w:divBdr>
                                  <w:divsChild>
                                    <w:div w:id="2146659792">
                                      <w:marLeft w:val="0"/>
                                      <w:marRight w:val="0"/>
                                      <w:marTop w:val="0"/>
                                      <w:marBottom w:val="0"/>
                                      <w:divBdr>
                                        <w:top w:val="none" w:sz="0" w:space="0" w:color="auto"/>
                                        <w:left w:val="none" w:sz="0" w:space="0" w:color="auto"/>
                                        <w:bottom w:val="none" w:sz="0" w:space="0" w:color="auto"/>
                                        <w:right w:val="none" w:sz="0" w:space="0" w:color="auto"/>
                                      </w:divBdr>
                                      <w:divsChild>
                                        <w:div w:id="1361277426">
                                          <w:marLeft w:val="0"/>
                                          <w:marRight w:val="0"/>
                                          <w:marTop w:val="0"/>
                                          <w:marBottom w:val="0"/>
                                          <w:divBdr>
                                            <w:top w:val="none" w:sz="0" w:space="0" w:color="auto"/>
                                            <w:left w:val="none" w:sz="0" w:space="0" w:color="auto"/>
                                            <w:bottom w:val="none" w:sz="0" w:space="0" w:color="auto"/>
                                            <w:right w:val="none" w:sz="0" w:space="0" w:color="auto"/>
                                          </w:divBdr>
                                          <w:divsChild>
                                            <w:div w:id="1772243848">
                                              <w:marLeft w:val="0"/>
                                              <w:marRight w:val="0"/>
                                              <w:marTop w:val="0"/>
                                              <w:marBottom w:val="0"/>
                                              <w:divBdr>
                                                <w:top w:val="none" w:sz="0" w:space="0" w:color="auto"/>
                                                <w:left w:val="none" w:sz="0" w:space="0" w:color="auto"/>
                                                <w:bottom w:val="none" w:sz="0" w:space="0" w:color="auto"/>
                                                <w:right w:val="none" w:sz="0" w:space="0" w:color="auto"/>
                                              </w:divBdr>
                                              <w:divsChild>
                                                <w:div w:id="3060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8624583">
      <w:bodyDiv w:val="1"/>
      <w:marLeft w:val="0"/>
      <w:marRight w:val="0"/>
      <w:marTop w:val="0"/>
      <w:marBottom w:val="0"/>
      <w:divBdr>
        <w:top w:val="none" w:sz="0" w:space="0" w:color="auto"/>
        <w:left w:val="none" w:sz="0" w:space="0" w:color="auto"/>
        <w:bottom w:val="none" w:sz="0" w:space="0" w:color="auto"/>
        <w:right w:val="none" w:sz="0" w:space="0" w:color="auto"/>
      </w:divBdr>
      <w:divsChild>
        <w:div w:id="263808874">
          <w:marLeft w:val="0"/>
          <w:marRight w:val="0"/>
          <w:marTop w:val="0"/>
          <w:marBottom w:val="0"/>
          <w:divBdr>
            <w:top w:val="none" w:sz="0" w:space="0" w:color="auto"/>
            <w:left w:val="none" w:sz="0" w:space="0" w:color="auto"/>
            <w:bottom w:val="none" w:sz="0" w:space="0" w:color="auto"/>
            <w:right w:val="none" w:sz="0" w:space="0" w:color="auto"/>
          </w:divBdr>
          <w:divsChild>
            <w:div w:id="1780756037">
              <w:marLeft w:val="0"/>
              <w:marRight w:val="0"/>
              <w:marTop w:val="0"/>
              <w:marBottom w:val="0"/>
              <w:divBdr>
                <w:top w:val="none" w:sz="0" w:space="0" w:color="auto"/>
                <w:left w:val="none" w:sz="0" w:space="0" w:color="auto"/>
                <w:bottom w:val="none" w:sz="0" w:space="0" w:color="auto"/>
                <w:right w:val="none" w:sz="0" w:space="0" w:color="auto"/>
              </w:divBdr>
              <w:divsChild>
                <w:div w:id="721709706">
                  <w:marLeft w:val="0"/>
                  <w:marRight w:val="0"/>
                  <w:marTop w:val="0"/>
                  <w:marBottom w:val="0"/>
                  <w:divBdr>
                    <w:top w:val="none" w:sz="0" w:space="0" w:color="auto"/>
                    <w:left w:val="none" w:sz="0" w:space="0" w:color="auto"/>
                    <w:bottom w:val="none" w:sz="0" w:space="0" w:color="auto"/>
                    <w:right w:val="none" w:sz="0" w:space="0" w:color="auto"/>
                  </w:divBdr>
                  <w:divsChild>
                    <w:div w:id="425158257">
                      <w:marLeft w:val="0"/>
                      <w:marRight w:val="0"/>
                      <w:marTop w:val="0"/>
                      <w:marBottom w:val="0"/>
                      <w:divBdr>
                        <w:top w:val="none" w:sz="0" w:space="0" w:color="auto"/>
                        <w:left w:val="none" w:sz="0" w:space="0" w:color="auto"/>
                        <w:bottom w:val="none" w:sz="0" w:space="0" w:color="auto"/>
                        <w:right w:val="none" w:sz="0" w:space="0" w:color="auto"/>
                      </w:divBdr>
                      <w:divsChild>
                        <w:div w:id="1397776405">
                          <w:marLeft w:val="0"/>
                          <w:marRight w:val="0"/>
                          <w:marTop w:val="0"/>
                          <w:marBottom w:val="0"/>
                          <w:divBdr>
                            <w:top w:val="single" w:sz="6" w:space="0" w:color="828282"/>
                            <w:left w:val="single" w:sz="6" w:space="0" w:color="828282"/>
                            <w:bottom w:val="single" w:sz="6" w:space="0" w:color="828282"/>
                            <w:right w:val="single" w:sz="6" w:space="0" w:color="828282"/>
                          </w:divBdr>
                          <w:divsChild>
                            <w:div w:id="2140610047">
                              <w:marLeft w:val="0"/>
                              <w:marRight w:val="0"/>
                              <w:marTop w:val="0"/>
                              <w:marBottom w:val="0"/>
                              <w:divBdr>
                                <w:top w:val="none" w:sz="0" w:space="0" w:color="auto"/>
                                <w:left w:val="none" w:sz="0" w:space="0" w:color="auto"/>
                                <w:bottom w:val="none" w:sz="0" w:space="0" w:color="auto"/>
                                <w:right w:val="none" w:sz="0" w:space="0" w:color="auto"/>
                              </w:divBdr>
                              <w:divsChild>
                                <w:div w:id="672072384">
                                  <w:marLeft w:val="0"/>
                                  <w:marRight w:val="0"/>
                                  <w:marTop w:val="0"/>
                                  <w:marBottom w:val="0"/>
                                  <w:divBdr>
                                    <w:top w:val="none" w:sz="0" w:space="0" w:color="auto"/>
                                    <w:left w:val="none" w:sz="0" w:space="0" w:color="auto"/>
                                    <w:bottom w:val="none" w:sz="0" w:space="0" w:color="auto"/>
                                    <w:right w:val="none" w:sz="0" w:space="0" w:color="auto"/>
                                  </w:divBdr>
                                  <w:divsChild>
                                    <w:div w:id="180510664">
                                      <w:marLeft w:val="0"/>
                                      <w:marRight w:val="0"/>
                                      <w:marTop w:val="0"/>
                                      <w:marBottom w:val="0"/>
                                      <w:divBdr>
                                        <w:top w:val="none" w:sz="0" w:space="0" w:color="auto"/>
                                        <w:left w:val="none" w:sz="0" w:space="0" w:color="auto"/>
                                        <w:bottom w:val="none" w:sz="0" w:space="0" w:color="auto"/>
                                        <w:right w:val="none" w:sz="0" w:space="0" w:color="auto"/>
                                      </w:divBdr>
                                      <w:divsChild>
                                        <w:div w:id="115150292">
                                          <w:marLeft w:val="0"/>
                                          <w:marRight w:val="0"/>
                                          <w:marTop w:val="0"/>
                                          <w:marBottom w:val="0"/>
                                          <w:divBdr>
                                            <w:top w:val="none" w:sz="0" w:space="0" w:color="auto"/>
                                            <w:left w:val="none" w:sz="0" w:space="0" w:color="auto"/>
                                            <w:bottom w:val="none" w:sz="0" w:space="0" w:color="auto"/>
                                            <w:right w:val="none" w:sz="0" w:space="0" w:color="auto"/>
                                          </w:divBdr>
                                          <w:divsChild>
                                            <w:div w:id="1987011191">
                                              <w:marLeft w:val="0"/>
                                              <w:marRight w:val="0"/>
                                              <w:marTop w:val="0"/>
                                              <w:marBottom w:val="0"/>
                                              <w:divBdr>
                                                <w:top w:val="none" w:sz="0" w:space="0" w:color="auto"/>
                                                <w:left w:val="none" w:sz="0" w:space="0" w:color="auto"/>
                                                <w:bottom w:val="none" w:sz="0" w:space="0" w:color="auto"/>
                                                <w:right w:val="none" w:sz="0" w:space="0" w:color="auto"/>
                                              </w:divBdr>
                                              <w:divsChild>
                                                <w:div w:id="17516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1474444">
      <w:bodyDiv w:val="1"/>
      <w:marLeft w:val="0"/>
      <w:marRight w:val="0"/>
      <w:marTop w:val="0"/>
      <w:marBottom w:val="0"/>
      <w:divBdr>
        <w:top w:val="none" w:sz="0" w:space="0" w:color="auto"/>
        <w:left w:val="none" w:sz="0" w:space="0" w:color="auto"/>
        <w:bottom w:val="none" w:sz="0" w:space="0" w:color="auto"/>
        <w:right w:val="none" w:sz="0" w:space="0" w:color="auto"/>
      </w:divBdr>
    </w:div>
    <w:div w:id="2060199103">
      <w:bodyDiv w:val="1"/>
      <w:marLeft w:val="0"/>
      <w:marRight w:val="0"/>
      <w:marTop w:val="0"/>
      <w:marBottom w:val="0"/>
      <w:divBdr>
        <w:top w:val="none" w:sz="0" w:space="0" w:color="auto"/>
        <w:left w:val="none" w:sz="0" w:space="0" w:color="auto"/>
        <w:bottom w:val="none" w:sz="0" w:space="0" w:color="auto"/>
        <w:right w:val="none" w:sz="0" w:space="0" w:color="auto"/>
      </w:divBdr>
      <w:divsChild>
        <w:div w:id="1589534703">
          <w:marLeft w:val="0"/>
          <w:marRight w:val="0"/>
          <w:marTop w:val="0"/>
          <w:marBottom w:val="0"/>
          <w:divBdr>
            <w:top w:val="none" w:sz="0" w:space="0" w:color="auto"/>
            <w:left w:val="none" w:sz="0" w:space="0" w:color="auto"/>
            <w:bottom w:val="none" w:sz="0" w:space="0" w:color="auto"/>
            <w:right w:val="none" w:sz="0" w:space="0" w:color="auto"/>
          </w:divBdr>
          <w:divsChild>
            <w:div w:id="1597640184">
              <w:marLeft w:val="0"/>
              <w:marRight w:val="0"/>
              <w:marTop w:val="0"/>
              <w:marBottom w:val="0"/>
              <w:divBdr>
                <w:top w:val="none" w:sz="0" w:space="0" w:color="auto"/>
                <w:left w:val="none" w:sz="0" w:space="0" w:color="auto"/>
                <w:bottom w:val="none" w:sz="0" w:space="0" w:color="auto"/>
                <w:right w:val="none" w:sz="0" w:space="0" w:color="auto"/>
              </w:divBdr>
              <w:divsChild>
                <w:div w:id="1336113233">
                  <w:marLeft w:val="0"/>
                  <w:marRight w:val="0"/>
                  <w:marTop w:val="0"/>
                  <w:marBottom w:val="0"/>
                  <w:divBdr>
                    <w:top w:val="none" w:sz="0" w:space="0" w:color="auto"/>
                    <w:left w:val="none" w:sz="0" w:space="0" w:color="auto"/>
                    <w:bottom w:val="none" w:sz="0" w:space="0" w:color="auto"/>
                    <w:right w:val="none" w:sz="0" w:space="0" w:color="auto"/>
                  </w:divBdr>
                  <w:divsChild>
                    <w:div w:id="643463796">
                      <w:marLeft w:val="0"/>
                      <w:marRight w:val="0"/>
                      <w:marTop w:val="0"/>
                      <w:marBottom w:val="0"/>
                      <w:divBdr>
                        <w:top w:val="none" w:sz="0" w:space="0" w:color="auto"/>
                        <w:left w:val="none" w:sz="0" w:space="0" w:color="auto"/>
                        <w:bottom w:val="none" w:sz="0" w:space="0" w:color="auto"/>
                        <w:right w:val="none" w:sz="0" w:space="0" w:color="auto"/>
                      </w:divBdr>
                      <w:divsChild>
                        <w:div w:id="1462072816">
                          <w:marLeft w:val="0"/>
                          <w:marRight w:val="0"/>
                          <w:marTop w:val="0"/>
                          <w:marBottom w:val="0"/>
                          <w:divBdr>
                            <w:top w:val="single" w:sz="6" w:space="0" w:color="828282"/>
                            <w:left w:val="single" w:sz="6" w:space="0" w:color="828282"/>
                            <w:bottom w:val="single" w:sz="6" w:space="0" w:color="828282"/>
                            <w:right w:val="single" w:sz="6" w:space="0" w:color="828282"/>
                          </w:divBdr>
                          <w:divsChild>
                            <w:div w:id="1413041900">
                              <w:marLeft w:val="0"/>
                              <w:marRight w:val="0"/>
                              <w:marTop w:val="0"/>
                              <w:marBottom w:val="0"/>
                              <w:divBdr>
                                <w:top w:val="none" w:sz="0" w:space="0" w:color="auto"/>
                                <w:left w:val="none" w:sz="0" w:space="0" w:color="auto"/>
                                <w:bottom w:val="none" w:sz="0" w:space="0" w:color="auto"/>
                                <w:right w:val="none" w:sz="0" w:space="0" w:color="auto"/>
                              </w:divBdr>
                              <w:divsChild>
                                <w:div w:id="1030568993">
                                  <w:marLeft w:val="0"/>
                                  <w:marRight w:val="0"/>
                                  <w:marTop w:val="0"/>
                                  <w:marBottom w:val="0"/>
                                  <w:divBdr>
                                    <w:top w:val="none" w:sz="0" w:space="0" w:color="auto"/>
                                    <w:left w:val="none" w:sz="0" w:space="0" w:color="auto"/>
                                    <w:bottom w:val="none" w:sz="0" w:space="0" w:color="auto"/>
                                    <w:right w:val="none" w:sz="0" w:space="0" w:color="auto"/>
                                  </w:divBdr>
                                  <w:divsChild>
                                    <w:div w:id="264272089">
                                      <w:marLeft w:val="0"/>
                                      <w:marRight w:val="0"/>
                                      <w:marTop w:val="0"/>
                                      <w:marBottom w:val="0"/>
                                      <w:divBdr>
                                        <w:top w:val="none" w:sz="0" w:space="0" w:color="auto"/>
                                        <w:left w:val="none" w:sz="0" w:space="0" w:color="auto"/>
                                        <w:bottom w:val="none" w:sz="0" w:space="0" w:color="auto"/>
                                        <w:right w:val="none" w:sz="0" w:space="0" w:color="auto"/>
                                      </w:divBdr>
                                      <w:divsChild>
                                        <w:div w:id="125585073">
                                          <w:marLeft w:val="0"/>
                                          <w:marRight w:val="0"/>
                                          <w:marTop w:val="0"/>
                                          <w:marBottom w:val="0"/>
                                          <w:divBdr>
                                            <w:top w:val="none" w:sz="0" w:space="0" w:color="auto"/>
                                            <w:left w:val="none" w:sz="0" w:space="0" w:color="auto"/>
                                            <w:bottom w:val="none" w:sz="0" w:space="0" w:color="auto"/>
                                            <w:right w:val="none" w:sz="0" w:space="0" w:color="auto"/>
                                          </w:divBdr>
                                          <w:divsChild>
                                            <w:div w:id="238248473">
                                              <w:marLeft w:val="0"/>
                                              <w:marRight w:val="0"/>
                                              <w:marTop w:val="0"/>
                                              <w:marBottom w:val="0"/>
                                              <w:divBdr>
                                                <w:top w:val="none" w:sz="0" w:space="0" w:color="auto"/>
                                                <w:left w:val="none" w:sz="0" w:space="0" w:color="auto"/>
                                                <w:bottom w:val="none" w:sz="0" w:space="0" w:color="auto"/>
                                                <w:right w:val="none" w:sz="0" w:space="0" w:color="auto"/>
                                              </w:divBdr>
                                              <w:divsChild>
                                                <w:div w:id="14475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 xsi:nil="true"/>
    <Function xmlns="426d917c-97c2-4e4d-83fc-c9396d0fafe9">Regulation</Function>
    <Approval xmlns="426d917c-97c2-4e4d-83fc-c9396d0fafe9">For Review</Approval>
    <RecordNumber xmlns="426d917c-97c2-4e4d-83fc-c9396d0fafe9" xsi:nil="true"/>
    <IconOverlay xmlns="http://schemas.microsoft.com/sharepoint/v4" xsi:nil="true"/>
    <Document_x0020_Type xmlns="426d917c-97c2-4e4d-83fc-c9396d0fafe9">Ministerial/Parliamentary</Docum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9DB58AC86BBF3944B3B12D1453DF72D6" ma:contentTypeVersion="12" ma:contentTypeDescription="SPIRE Document" ma:contentTypeScope="" ma:versionID="88aaf55b7c3438e77227d733082b3946">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6432ae75e8770d1f6973dca896b1dc3c"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Regul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greement"/>
          <xsd:enumeration value="Approval"/>
          <xsd:enumeration value="Assessment"/>
          <xsd:enumeration value="Audit"/>
          <xsd:enumeration value="Background"/>
          <xsd:enumeration value="Compliance"/>
          <xsd:enumeration value="Consultations"/>
          <xsd:enumeration value="Correspondence"/>
          <xsd:enumeration value="Endorsement"/>
          <xsd:enumeration value="Financial Management"/>
          <xsd:enumeration value="Final Decision"/>
          <xsd:enumeration value="Legal/FOI"/>
          <xsd:enumeration value="Management Plans"/>
          <xsd:enumeration value="Media"/>
          <xsd:enumeration value="Meetings"/>
          <xsd:enumeration value="Ministerial/Parliamentary"/>
          <xsd:enumeration value="Offsets"/>
          <xsd:enumeration value="Project Planning"/>
          <xsd:enumeration value="Proposed Decision"/>
          <xsd:enumeration value="Reporting"/>
          <xsd:enumeration value="Site Inspectio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6D775-1578-494D-80AD-27B24F36A19A}">
  <ds:schemaRefs>
    <ds:schemaRef ds:uri="http://schemas.microsoft.com/sharepoint/events"/>
  </ds:schemaRefs>
</ds:datastoreItem>
</file>

<file path=customXml/itemProps2.xml><?xml version="1.0" encoding="utf-8"?>
<ds:datastoreItem xmlns:ds="http://schemas.openxmlformats.org/officeDocument/2006/customXml" ds:itemID="{C83922C6-E482-4B70-811E-8B4E25693369}">
  <ds:schemaRefs>
    <ds:schemaRef ds:uri="http://schemas.microsoft.com/office/2006/metadata/customXsn"/>
  </ds:schemaRefs>
</ds:datastoreItem>
</file>

<file path=customXml/itemProps3.xml><?xml version="1.0" encoding="utf-8"?>
<ds:datastoreItem xmlns:ds="http://schemas.openxmlformats.org/officeDocument/2006/customXml" ds:itemID="{D76D264E-9A34-4107-9E00-0918E7A5EB3C}">
  <ds:schemaRefs>
    <ds:schemaRef ds:uri="http://schemas.openxmlformats.org/officeDocument/2006/bibliography"/>
  </ds:schemaRefs>
</ds:datastoreItem>
</file>

<file path=customXml/itemProps4.xml><?xml version="1.0" encoding="utf-8"?>
<ds:datastoreItem xmlns:ds="http://schemas.openxmlformats.org/officeDocument/2006/customXml" ds:itemID="{CD6DD808-700F-4E5F-BE3E-3387FBD6C10C}">
  <ds:schemaRefs>
    <ds:schemaRef ds:uri="http://schemas.microsoft.com/office/2006/documentManagement/types"/>
    <ds:schemaRef ds:uri="http://purl.org/dc/dcmitype/"/>
    <ds:schemaRef ds:uri="http://schemas.microsoft.com/sharepoint/v4"/>
    <ds:schemaRef ds:uri="http://www.w3.org/XML/1998/namespace"/>
    <ds:schemaRef ds:uri="http://purl.org/dc/terms/"/>
    <ds:schemaRef ds:uri="http://schemas.microsoft.com/office/2006/metadata/properties"/>
    <ds:schemaRef ds:uri="http://schemas.openxmlformats.org/package/2006/metadata/core-properties"/>
    <ds:schemaRef ds:uri="http://schemas.microsoft.com/office/infopath/2007/PartnerControls"/>
    <ds:schemaRef ds:uri="426d917c-97c2-4e4d-83fc-c9396d0fafe9"/>
    <ds:schemaRef ds:uri="http://purl.org/dc/elements/1.1/"/>
  </ds:schemaRefs>
</ds:datastoreItem>
</file>

<file path=customXml/itemProps5.xml><?xml version="1.0" encoding="utf-8"?>
<ds:datastoreItem xmlns:ds="http://schemas.openxmlformats.org/officeDocument/2006/customXml" ds:itemID="{209A69D0-D109-4D68-9FB7-AD19890BBAC0}">
  <ds:schemaRefs>
    <ds:schemaRef ds:uri="http://schemas.microsoft.com/sharepoint/v3/contenttype/forms"/>
  </ds:schemaRefs>
</ds:datastoreItem>
</file>

<file path=customXml/itemProps6.xml><?xml version="1.0" encoding="utf-8"?>
<ds:datastoreItem xmlns:ds="http://schemas.openxmlformats.org/officeDocument/2006/customXml" ds:itemID="{8145836A-9854-41B0-AFC6-D8682AC19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9473</Words>
  <Characters>54002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NT bilateral agreement Statement of Reasons 2021</vt:lpstr>
    </vt:vector>
  </TitlesOfParts>
  <Company/>
  <LinksUpToDate>false</LinksUpToDate>
  <CharactersWithSpaces>63349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 bilateral agreement Statement of Reasons 2021</dc:title>
  <dc:subject/>
  <dc:creator>Australian Government</dc:creator>
  <cp:keywords/>
  <dc:description/>
  <cp:lastModifiedBy>Nguyen, Lien</cp:lastModifiedBy>
  <cp:revision>3</cp:revision>
  <dcterms:created xsi:type="dcterms:W3CDTF">2023-01-24T07:19:00Z</dcterms:created>
  <dcterms:modified xsi:type="dcterms:W3CDTF">2023-01-24T23:32:00Z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0x0101008E207CFE0F61D942B46C4319602B52E1009DB58AC86BBF3944B3B12D1453DF72D6</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{8df97521-e1be-474c-8b9b-a1aa5a12ef15}</vt:lpwstr>
  </property>
  <property fmtid="{D5CDD505-2E9C-101B-9397-08002B2CF9AE}" pid="6" name="RecordPoint_ActiveItemUniqueId">
    <vt:lpwstr>{d346c480-fc7c-44f7-919d-ebc53e2f98c6}</vt:lpwstr>
  </property>
  <property fmtid="{D5CDD505-2E9C-101B-9397-08002B2CF9AE}" pid="7" name="RecordPoint_ActiveItemWebId">
    <vt:lpwstr>{d553cdc3-aade-4837-8326-e325f3a08d0f}</vt:lpwstr>
  </property>
  <property fmtid="{D5CDD505-2E9C-101B-9397-08002B2CF9AE}" pid="8" name="RecordPoint_RecordNumberSubmitted">
    <vt:lpwstr>003809524</vt:lpwstr>
  </property>
  <property fmtid="{D5CDD505-2E9C-101B-9397-08002B2CF9AE}" pid="9" name="RecordPoint_SubmissionCompleted">
    <vt:lpwstr>2021-08-19T21:23:23.7456407+10:00</vt:lpwstr>
  </property>
  <property fmtid="{D5CDD505-2E9C-101B-9397-08002B2CF9AE}" pid="10" name="_dlc_DocIdItemGuid">
    <vt:lpwstr>34301890-cad4-413e-8bb0-c3f9801c4147</vt:lpwstr>
  </property>
  <property fmtid="{D5CDD505-2E9C-101B-9397-08002B2CF9AE}" pid="11" name="RecordPoint_SubmissionDate">
    <vt:lpwstr/>
  </property>
  <property fmtid="{D5CDD505-2E9C-101B-9397-08002B2CF9AE}" pid="12" name="SPIRECCAddress">
    <vt:lpwstr/>
  </property>
  <property fmtid="{D5CDD505-2E9C-101B-9397-08002B2CF9AE}" pid="13" name="SPIREToAddress">
    <vt:lpwstr/>
  </property>
  <property fmtid="{D5CDD505-2E9C-101B-9397-08002B2CF9AE}" pid="14" name="Significance">
    <vt:lpwstr/>
  </property>
  <property fmtid="{D5CDD505-2E9C-101B-9397-08002B2CF9AE}" pid="15" name="EHAuthorisations">
    <vt:lpwstr/>
  </property>
  <property fmtid="{D5CDD505-2E9C-101B-9397-08002B2CF9AE}" pid="16" name="SPIREBccType">
    <vt:lpwstr/>
  </property>
  <property fmtid="{D5CDD505-2E9C-101B-9397-08002B2CF9AE}" pid="17" name="DocumentSetDescription">
    <vt:lpwstr/>
  </property>
  <property fmtid="{D5CDD505-2E9C-101B-9397-08002B2CF9AE}" pid="18" name="SignificanceReason">
    <vt:lpwstr/>
  </property>
  <property fmtid="{D5CDD505-2E9C-101B-9397-08002B2CF9AE}" pid="19" name="EnvironmentHeritageAudits">
    <vt:lpwstr/>
  </property>
  <property fmtid="{D5CDD505-2E9C-101B-9397-08002B2CF9AE}" pid="20" name="SPIRECC">
    <vt:lpwstr/>
  </property>
  <property fmtid="{D5CDD505-2E9C-101B-9397-08002B2CF9AE}" pid="21" name="SPIREEmailSubject">
    <vt:lpwstr/>
  </property>
  <property fmtid="{D5CDD505-2E9C-101B-9397-08002B2CF9AE}" pid="22" name="SPIRETo">
    <vt:lpwstr/>
  </property>
  <property fmtid="{D5CDD505-2E9C-101B-9397-08002B2CF9AE}" pid="23" name="AgencyInvolvement">
    <vt:lpwstr/>
  </property>
  <property fmtid="{D5CDD505-2E9C-101B-9397-08002B2CF9AE}" pid="24" name="TrainingServices">
    <vt:lpwstr/>
  </property>
  <property fmtid="{D5CDD505-2E9C-101B-9397-08002B2CF9AE}" pid="25" name="SPIREConversation">
    <vt:lpwstr/>
  </property>
  <property fmtid="{D5CDD505-2E9C-101B-9397-08002B2CF9AE}" pid="26" name="SPIREEmailCategories">
    <vt:lpwstr/>
  </property>
  <property fmtid="{D5CDD505-2E9C-101B-9397-08002B2CF9AE}" pid="27" name="SPIREBcc">
    <vt:lpwstr/>
  </property>
  <property fmtid="{D5CDD505-2E9C-101B-9397-08002B2CF9AE}" pid="28" name="SPIREFromAddress">
    <vt:lpwstr/>
  </property>
  <property fmtid="{D5CDD505-2E9C-101B-9397-08002B2CF9AE}" pid="29" name="SPIREToType">
    <vt:lpwstr/>
  </property>
  <property fmtid="{D5CDD505-2E9C-101B-9397-08002B2CF9AE}" pid="30" name="SPIREFrom">
    <vt:lpwstr/>
  </property>
  <property fmtid="{D5CDD505-2E9C-101B-9397-08002B2CF9AE}" pid="31" name="SPIREFromType">
    <vt:lpwstr/>
  </property>
  <property fmtid="{D5CDD505-2E9C-101B-9397-08002B2CF9AE}" pid="32" name="SPIRECCType">
    <vt:lpwstr/>
  </property>
  <property fmtid="{D5CDD505-2E9C-101B-9397-08002B2CF9AE}" pid="33" name="SPIREBccAddress">
    <vt:lpwstr/>
  </property>
  <property fmtid="{D5CDD505-2E9C-101B-9397-08002B2CF9AE}" pid="34" name="RecordPoint_ActiveItemMoved">
    <vt:lpwstr>38251B85E663F822332276FC67E9CD2A</vt:lpwstr>
  </property>
  <property fmtid="{D5CDD505-2E9C-101B-9397-08002B2CF9AE}" pid="35" name="RecordPoint_RecordFormat">
    <vt:lpwstr/>
  </property>
  <property fmtid="{D5CDD505-2E9C-101B-9397-08002B2CF9AE}" pid="36" name="DLM">
    <vt:lpwstr/>
  </property>
  <property fmtid="{D5CDD505-2E9C-101B-9397-08002B2CF9AE}" pid="37" name="AgencyAssessment">
    <vt:lpwstr/>
  </property>
  <property fmtid="{D5CDD505-2E9C-101B-9397-08002B2CF9AE}" pid="38" name="Tender">
    <vt:lpwstr/>
  </property>
</Properties>
</file>