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06CA" w:rsidRDefault="00E706CA">
      <w:pPr>
        <w:jc w:val="right"/>
        <w:rPr>
          <w:b/>
        </w:rPr>
      </w:pPr>
      <w:bookmarkStart w:id="0" w:name="_Toc141520643"/>
    </w:p>
    <w:p w:rsidR="004904C1" w:rsidRDefault="004904C1" w:rsidP="004904C1">
      <w:pPr>
        <w:pStyle w:val="TOC2"/>
      </w:pPr>
    </w:p>
    <w:p w:rsidR="004904C1" w:rsidRDefault="004904C1" w:rsidP="004904C1"/>
    <w:p w:rsidR="004904C1" w:rsidRDefault="004904C1" w:rsidP="004904C1">
      <w:pPr>
        <w:pStyle w:val="TOC2"/>
      </w:pPr>
    </w:p>
    <w:p w:rsidR="004904C1" w:rsidRPr="004904C1" w:rsidRDefault="004904C1" w:rsidP="004904C1"/>
    <w:p w:rsidR="00E706CA" w:rsidRDefault="00E706CA">
      <w:pPr>
        <w:jc w:val="right"/>
        <w:rPr>
          <w:b/>
        </w:rPr>
      </w:pPr>
    </w:p>
    <w:p w:rsidR="002D5A6C" w:rsidRDefault="004138BC">
      <w:pPr>
        <w:jc w:val="right"/>
        <w:rPr>
          <w:rFonts w:cs="Arial"/>
          <w:b/>
          <w:sz w:val="52"/>
          <w:szCs w:val="52"/>
        </w:rPr>
      </w:pPr>
      <w:bookmarkStart w:id="1" w:name="OLE_LINK1"/>
      <w:bookmarkStart w:id="2" w:name="OLE_LINK2"/>
      <w:r>
        <w:rPr>
          <w:rFonts w:cs="Arial"/>
          <w:b/>
          <w:i/>
          <w:sz w:val="52"/>
          <w:szCs w:val="52"/>
        </w:rPr>
        <w:t>Environment Protection and Biodiversity Conservation</w:t>
      </w:r>
      <w:r w:rsidR="001B4323" w:rsidRPr="001B4323">
        <w:rPr>
          <w:rFonts w:cs="Arial"/>
          <w:b/>
          <w:i/>
          <w:sz w:val="52"/>
          <w:szCs w:val="52"/>
        </w:rPr>
        <w:t xml:space="preserve"> Act 1999</w:t>
      </w:r>
      <w:r w:rsidR="00203F53">
        <w:rPr>
          <w:rFonts w:cs="Arial"/>
          <w:b/>
          <w:sz w:val="52"/>
          <w:szCs w:val="52"/>
        </w:rPr>
        <w:t xml:space="preserve"> </w:t>
      </w:r>
      <w:r w:rsidR="00CA541A" w:rsidRPr="002C4B39">
        <w:rPr>
          <w:rFonts w:cs="Arial"/>
          <w:b/>
          <w:sz w:val="52"/>
          <w:szCs w:val="52"/>
        </w:rPr>
        <w:t>Environmental Offsets Policy</w:t>
      </w:r>
    </w:p>
    <w:bookmarkEnd w:id="0"/>
    <w:bookmarkEnd w:id="1"/>
    <w:bookmarkEnd w:id="2"/>
    <w:p w:rsidR="00E706CA" w:rsidRDefault="00E706CA">
      <w:pPr>
        <w:jc w:val="right"/>
        <w:rPr>
          <w:rFonts w:cs="Arial"/>
          <w:b/>
        </w:rPr>
      </w:pPr>
    </w:p>
    <w:p w:rsidR="00E706CA" w:rsidRDefault="00E706CA">
      <w:pPr>
        <w:jc w:val="right"/>
        <w:rPr>
          <w:rFonts w:cs="Arial"/>
          <w:b/>
        </w:rPr>
      </w:pPr>
    </w:p>
    <w:p w:rsidR="00E706CA" w:rsidRDefault="00E706CA">
      <w:pPr>
        <w:jc w:val="right"/>
        <w:rPr>
          <w:rFonts w:cs="Arial"/>
          <w:b/>
        </w:rPr>
      </w:pPr>
    </w:p>
    <w:p w:rsidR="00E706CA" w:rsidRDefault="00E706CA">
      <w:pPr>
        <w:jc w:val="right"/>
        <w:rPr>
          <w:rFonts w:cs="Arial"/>
          <w:b/>
        </w:rPr>
      </w:pPr>
    </w:p>
    <w:p w:rsidR="00E706CA" w:rsidRDefault="00E706CA">
      <w:pPr>
        <w:jc w:val="right"/>
        <w:rPr>
          <w:rFonts w:cs="Arial"/>
          <w:b/>
        </w:rPr>
      </w:pPr>
    </w:p>
    <w:p w:rsidR="00E706CA" w:rsidRDefault="00E706CA">
      <w:pPr>
        <w:jc w:val="right"/>
        <w:rPr>
          <w:rFonts w:cs="Arial"/>
          <w:b/>
        </w:rPr>
      </w:pPr>
    </w:p>
    <w:p w:rsidR="00E706CA" w:rsidRDefault="007F5EAE">
      <w:pPr>
        <w:jc w:val="right"/>
        <w:rPr>
          <w:rFonts w:cs="Arial"/>
          <w:b/>
          <w:sz w:val="52"/>
          <w:szCs w:val="52"/>
        </w:rPr>
      </w:pPr>
      <w:r>
        <w:rPr>
          <w:rFonts w:cs="Arial"/>
          <w:b/>
          <w:sz w:val="52"/>
          <w:szCs w:val="52"/>
        </w:rPr>
        <w:t xml:space="preserve">October </w:t>
      </w:r>
      <w:r w:rsidR="003D3627">
        <w:rPr>
          <w:rFonts w:cs="Arial"/>
          <w:b/>
          <w:sz w:val="52"/>
          <w:szCs w:val="52"/>
        </w:rPr>
        <w:t>2012</w:t>
      </w:r>
    </w:p>
    <w:p w:rsidR="00E706CA" w:rsidRDefault="00E706CA">
      <w:pPr>
        <w:jc w:val="both"/>
        <w:rPr>
          <w:rFonts w:cs="Arial"/>
        </w:rPr>
      </w:pPr>
    </w:p>
    <w:p w:rsidR="00FF4839" w:rsidRDefault="00FF4839">
      <w:pPr>
        <w:spacing w:before="0"/>
        <w:rPr>
          <w:rFonts w:cs="Arial"/>
        </w:rPr>
      </w:pPr>
    </w:p>
    <w:p w:rsidR="00FF4839" w:rsidRDefault="00FF4839" w:rsidP="00FF4839">
      <w:pPr>
        <w:pStyle w:val="TOC2"/>
      </w:pPr>
      <w:r>
        <w:br w:type="page"/>
      </w:r>
    </w:p>
    <w:p w:rsidR="007531A2" w:rsidRDefault="007531A2" w:rsidP="007531A2">
      <w:pPr>
        <w:pStyle w:val="Pa6"/>
        <w:spacing w:before="160"/>
        <w:rPr>
          <w:color w:val="000000"/>
          <w:sz w:val="20"/>
          <w:szCs w:val="20"/>
        </w:rPr>
      </w:pPr>
    </w:p>
    <w:p w:rsidR="007531A2" w:rsidRDefault="007531A2" w:rsidP="007531A2">
      <w:pPr>
        <w:pStyle w:val="Pa6"/>
        <w:spacing w:before="160"/>
        <w:rPr>
          <w:color w:val="000000"/>
          <w:sz w:val="20"/>
          <w:szCs w:val="20"/>
        </w:rPr>
      </w:pPr>
    </w:p>
    <w:p w:rsidR="007531A2" w:rsidRDefault="007531A2" w:rsidP="007531A2">
      <w:pPr>
        <w:pStyle w:val="Pa6"/>
        <w:spacing w:before="160"/>
        <w:rPr>
          <w:color w:val="000000"/>
          <w:sz w:val="20"/>
          <w:szCs w:val="20"/>
        </w:rPr>
      </w:pPr>
    </w:p>
    <w:p w:rsidR="007531A2" w:rsidRDefault="007531A2" w:rsidP="007531A2">
      <w:pPr>
        <w:pStyle w:val="Pa6"/>
        <w:spacing w:before="160"/>
        <w:rPr>
          <w:color w:val="000000"/>
          <w:sz w:val="20"/>
          <w:szCs w:val="20"/>
        </w:rPr>
      </w:pPr>
    </w:p>
    <w:p w:rsidR="007531A2" w:rsidRDefault="007531A2" w:rsidP="007531A2">
      <w:pPr>
        <w:pStyle w:val="Pa6"/>
        <w:spacing w:before="160"/>
        <w:rPr>
          <w:color w:val="000000"/>
          <w:sz w:val="20"/>
          <w:szCs w:val="20"/>
        </w:rPr>
      </w:pPr>
    </w:p>
    <w:p w:rsidR="007531A2" w:rsidRDefault="007531A2" w:rsidP="007531A2">
      <w:pPr>
        <w:pStyle w:val="Pa6"/>
        <w:spacing w:before="160"/>
        <w:rPr>
          <w:color w:val="000000"/>
          <w:sz w:val="20"/>
          <w:szCs w:val="20"/>
        </w:rPr>
      </w:pPr>
    </w:p>
    <w:p w:rsidR="007531A2" w:rsidRDefault="007531A2" w:rsidP="007531A2">
      <w:pPr>
        <w:pStyle w:val="Pa6"/>
        <w:spacing w:before="160"/>
        <w:rPr>
          <w:color w:val="000000"/>
          <w:sz w:val="20"/>
          <w:szCs w:val="20"/>
        </w:rPr>
      </w:pPr>
    </w:p>
    <w:p w:rsidR="007531A2" w:rsidRDefault="007531A2" w:rsidP="007531A2">
      <w:pPr>
        <w:pStyle w:val="Pa6"/>
        <w:spacing w:before="160"/>
        <w:rPr>
          <w:color w:val="000000"/>
          <w:sz w:val="20"/>
          <w:szCs w:val="20"/>
        </w:rPr>
      </w:pPr>
    </w:p>
    <w:p w:rsidR="007531A2" w:rsidRDefault="007531A2" w:rsidP="007531A2">
      <w:pPr>
        <w:pStyle w:val="Pa6"/>
        <w:spacing w:before="160"/>
        <w:rPr>
          <w:color w:val="000000"/>
          <w:sz w:val="20"/>
          <w:szCs w:val="20"/>
        </w:rPr>
      </w:pPr>
    </w:p>
    <w:p w:rsidR="007531A2" w:rsidRDefault="007531A2" w:rsidP="007531A2">
      <w:pPr>
        <w:pStyle w:val="Pa6"/>
        <w:spacing w:before="160"/>
        <w:rPr>
          <w:color w:val="000000"/>
          <w:sz w:val="20"/>
          <w:szCs w:val="20"/>
        </w:rPr>
      </w:pPr>
    </w:p>
    <w:p w:rsidR="007531A2" w:rsidRDefault="007531A2" w:rsidP="007531A2">
      <w:pPr>
        <w:pStyle w:val="Pa6"/>
        <w:spacing w:before="160"/>
        <w:rPr>
          <w:color w:val="000000"/>
          <w:sz w:val="20"/>
          <w:szCs w:val="20"/>
        </w:rPr>
      </w:pPr>
    </w:p>
    <w:p w:rsidR="007531A2" w:rsidRDefault="007531A2" w:rsidP="007531A2">
      <w:pPr>
        <w:pStyle w:val="Pa6"/>
        <w:spacing w:before="160"/>
        <w:rPr>
          <w:color w:val="000000"/>
          <w:sz w:val="20"/>
          <w:szCs w:val="20"/>
        </w:rPr>
      </w:pPr>
    </w:p>
    <w:p w:rsidR="007531A2" w:rsidRDefault="007531A2" w:rsidP="007531A2">
      <w:pPr>
        <w:pStyle w:val="Pa6"/>
        <w:spacing w:before="160"/>
        <w:rPr>
          <w:color w:val="000000"/>
          <w:sz w:val="20"/>
          <w:szCs w:val="20"/>
        </w:rPr>
      </w:pPr>
    </w:p>
    <w:p w:rsidR="007531A2" w:rsidRDefault="007531A2" w:rsidP="007531A2">
      <w:pPr>
        <w:pStyle w:val="Pa6"/>
        <w:spacing w:before="160"/>
        <w:rPr>
          <w:color w:val="000000"/>
          <w:sz w:val="20"/>
          <w:szCs w:val="20"/>
        </w:rPr>
      </w:pPr>
    </w:p>
    <w:p w:rsidR="007531A2" w:rsidRDefault="007531A2" w:rsidP="007531A2">
      <w:pPr>
        <w:pStyle w:val="Pa6"/>
        <w:spacing w:before="160"/>
        <w:rPr>
          <w:color w:val="000000"/>
          <w:sz w:val="20"/>
          <w:szCs w:val="20"/>
        </w:rPr>
      </w:pPr>
    </w:p>
    <w:p w:rsidR="007531A2" w:rsidRDefault="007531A2" w:rsidP="007531A2">
      <w:pPr>
        <w:pStyle w:val="Pa6"/>
        <w:spacing w:before="160"/>
        <w:rPr>
          <w:color w:val="000000"/>
          <w:sz w:val="20"/>
          <w:szCs w:val="20"/>
        </w:rPr>
      </w:pPr>
    </w:p>
    <w:p w:rsidR="007531A2" w:rsidRDefault="007531A2" w:rsidP="007531A2">
      <w:pPr>
        <w:pStyle w:val="Pa6"/>
        <w:spacing w:before="160"/>
        <w:rPr>
          <w:color w:val="000000"/>
          <w:sz w:val="20"/>
          <w:szCs w:val="20"/>
        </w:rPr>
      </w:pPr>
    </w:p>
    <w:p w:rsidR="007531A2" w:rsidRDefault="007531A2" w:rsidP="007531A2">
      <w:pPr>
        <w:pStyle w:val="Pa6"/>
        <w:spacing w:before="160"/>
        <w:rPr>
          <w:color w:val="000000"/>
          <w:sz w:val="20"/>
          <w:szCs w:val="20"/>
        </w:rPr>
      </w:pPr>
    </w:p>
    <w:p w:rsidR="007531A2" w:rsidRDefault="007531A2" w:rsidP="007531A2">
      <w:pPr>
        <w:pStyle w:val="Pa6"/>
        <w:spacing w:before="160"/>
        <w:rPr>
          <w:color w:val="000000"/>
          <w:sz w:val="20"/>
          <w:szCs w:val="20"/>
        </w:rPr>
      </w:pPr>
    </w:p>
    <w:p w:rsidR="007531A2" w:rsidRDefault="007531A2" w:rsidP="007531A2">
      <w:pPr>
        <w:pStyle w:val="Pa6"/>
        <w:spacing w:before="160"/>
        <w:rPr>
          <w:color w:val="000000"/>
          <w:sz w:val="20"/>
          <w:szCs w:val="20"/>
        </w:rPr>
      </w:pPr>
    </w:p>
    <w:p w:rsidR="007531A2" w:rsidRDefault="007531A2" w:rsidP="007531A2">
      <w:pPr>
        <w:pStyle w:val="Pa6"/>
        <w:spacing w:before="160"/>
        <w:rPr>
          <w:color w:val="000000"/>
          <w:sz w:val="20"/>
          <w:szCs w:val="20"/>
        </w:rPr>
      </w:pPr>
    </w:p>
    <w:p w:rsidR="007531A2" w:rsidRDefault="007531A2" w:rsidP="007531A2">
      <w:pPr>
        <w:pStyle w:val="Pa6"/>
        <w:spacing w:before="160"/>
        <w:rPr>
          <w:color w:val="000000"/>
          <w:sz w:val="20"/>
          <w:szCs w:val="20"/>
        </w:rPr>
      </w:pPr>
    </w:p>
    <w:p w:rsidR="007531A2" w:rsidRDefault="007531A2" w:rsidP="007531A2">
      <w:pPr>
        <w:pStyle w:val="Pa6"/>
        <w:spacing w:before="160"/>
        <w:rPr>
          <w:color w:val="000000"/>
          <w:sz w:val="20"/>
          <w:szCs w:val="20"/>
        </w:rPr>
      </w:pPr>
    </w:p>
    <w:p w:rsidR="007531A2" w:rsidRDefault="007531A2" w:rsidP="007531A2">
      <w:pPr>
        <w:pStyle w:val="Pa6"/>
        <w:spacing w:before="160"/>
        <w:rPr>
          <w:color w:val="000000"/>
          <w:sz w:val="20"/>
          <w:szCs w:val="20"/>
        </w:rPr>
      </w:pPr>
    </w:p>
    <w:p w:rsidR="007531A2" w:rsidRDefault="007531A2" w:rsidP="007531A2">
      <w:pPr>
        <w:pStyle w:val="Pa6"/>
        <w:spacing w:before="160"/>
        <w:rPr>
          <w:color w:val="000000"/>
          <w:sz w:val="20"/>
          <w:szCs w:val="20"/>
        </w:rPr>
      </w:pPr>
    </w:p>
    <w:p w:rsidR="007531A2" w:rsidRDefault="007531A2" w:rsidP="007531A2">
      <w:pPr>
        <w:pStyle w:val="Pa6"/>
        <w:spacing w:before="160"/>
        <w:rPr>
          <w:color w:val="000000"/>
          <w:sz w:val="20"/>
          <w:szCs w:val="20"/>
        </w:rPr>
      </w:pPr>
    </w:p>
    <w:p w:rsidR="007531A2" w:rsidRDefault="007531A2" w:rsidP="007531A2">
      <w:pPr>
        <w:pStyle w:val="Pa6"/>
        <w:spacing w:before="160"/>
        <w:rPr>
          <w:color w:val="000000"/>
          <w:sz w:val="20"/>
          <w:szCs w:val="20"/>
        </w:rPr>
      </w:pPr>
      <w:r>
        <w:rPr>
          <w:color w:val="000000"/>
          <w:sz w:val="20"/>
          <w:szCs w:val="20"/>
        </w:rPr>
        <w:t xml:space="preserve">© Commonwealth of Australia 2012 </w:t>
      </w:r>
      <w:proofErr w:type="gramStart"/>
      <w:r>
        <w:rPr>
          <w:color w:val="000000"/>
          <w:sz w:val="20"/>
          <w:szCs w:val="20"/>
        </w:rPr>
        <w:t>This</w:t>
      </w:r>
      <w:proofErr w:type="gramEnd"/>
      <w:r>
        <w:rPr>
          <w:color w:val="000000"/>
          <w:sz w:val="20"/>
          <w:szCs w:val="20"/>
        </w:rPr>
        <w:t xml:space="preserve"> work is copyright. Apart from any use as permitted under the Copyright Act 1968, no part may be reproduced by any process without prior written permission from the Commonwealth. Requests and enquiries concerning reproduction and rights should be addressed to Department of Sustainability, Environment, Water, Population and Communities, Public Affairs, GPO Box 787 Canberra ACT 2601 or email public.affairs@environment.gov.au </w:t>
      </w:r>
    </w:p>
    <w:p w:rsidR="007531A2" w:rsidRDefault="007531A2" w:rsidP="007531A2">
      <w:pPr>
        <w:pStyle w:val="Pa7"/>
        <w:spacing w:before="280"/>
        <w:rPr>
          <w:color w:val="000000"/>
          <w:sz w:val="23"/>
          <w:szCs w:val="23"/>
        </w:rPr>
      </w:pPr>
      <w:r>
        <w:rPr>
          <w:b/>
          <w:bCs/>
          <w:color w:val="000000"/>
          <w:sz w:val="23"/>
          <w:szCs w:val="23"/>
        </w:rPr>
        <w:t xml:space="preserve">Disclaimer </w:t>
      </w:r>
    </w:p>
    <w:p w:rsidR="007531A2" w:rsidRDefault="007531A2" w:rsidP="007531A2">
      <w:pPr>
        <w:spacing w:before="0" w:after="0"/>
        <w:rPr>
          <w:rFonts w:cs="Arial"/>
          <w:b/>
          <w:sz w:val="28"/>
          <w:szCs w:val="28"/>
          <w:u w:val="single"/>
        </w:rPr>
      </w:pPr>
      <w:r>
        <w:rPr>
          <w:sz w:val="20"/>
          <w:szCs w:val="20"/>
        </w:rPr>
        <w:t xml:space="preserve">The contents of this document have been compiled using a range of source materials and are valid as at </w:t>
      </w:r>
      <w:r w:rsidR="007F5EAE">
        <w:rPr>
          <w:sz w:val="20"/>
          <w:szCs w:val="20"/>
        </w:rPr>
        <w:t xml:space="preserve">October </w:t>
      </w:r>
      <w:r>
        <w:rPr>
          <w:sz w:val="20"/>
          <w:szCs w:val="20"/>
        </w:rPr>
        <w:t>2012. The Australian Government is not liable for any loss or damage that may be occasioned directly or indirectly through the use of reliance on the contents of the document.</w:t>
      </w:r>
      <w:r>
        <w:rPr>
          <w:rFonts w:cs="Arial"/>
          <w:b/>
          <w:sz w:val="28"/>
          <w:szCs w:val="28"/>
          <w:u w:val="single"/>
        </w:rPr>
        <w:br w:type="page"/>
      </w:r>
    </w:p>
    <w:p w:rsidR="00E706CA" w:rsidRDefault="00CA541A">
      <w:pPr>
        <w:spacing w:before="0"/>
        <w:rPr>
          <w:rFonts w:cs="Arial"/>
          <w:b/>
          <w:sz w:val="28"/>
          <w:szCs w:val="28"/>
          <w:u w:val="single"/>
        </w:rPr>
      </w:pPr>
      <w:r w:rsidRPr="006B7867">
        <w:rPr>
          <w:rFonts w:cs="Arial"/>
          <w:b/>
          <w:sz w:val="28"/>
          <w:szCs w:val="28"/>
          <w:u w:val="single"/>
        </w:rPr>
        <w:lastRenderedPageBreak/>
        <w:t xml:space="preserve">Table of Contents </w:t>
      </w:r>
    </w:p>
    <w:p w:rsidR="00416DDF" w:rsidRDefault="00A66BA0">
      <w:pPr>
        <w:pStyle w:val="TOC1"/>
        <w:rPr>
          <w:rFonts w:asciiTheme="minorHAnsi" w:eastAsiaTheme="minorEastAsia" w:hAnsiTheme="minorHAnsi" w:cstheme="minorBidi"/>
          <w:noProof/>
          <w:sz w:val="22"/>
          <w:szCs w:val="22"/>
          <w:lang w:val="en-AU" w:eastAsia="en-AU"/>
        </w:rPr>
      </w:pPr>
      <w:r w:rsidRPr="00A66BA0">
        <w:fldChar w:fldCharType="begin"/>
      </w:r>
      <w:r w:rsidR="00053FDA">
        <w:instrText xml:space="preserve"> TOC \h \z \u \t "Heading 6,1,Heading 7,2,Heading 8,3,ToC Heading 1,2,ToC heading 2-2,2,ToC Heading 1-2,3" </w:instrText>
      </w:r>
      <w:r w:rsidRPr="00A66BA0">
        <w:fldChar w:fldCharType="separate"/>
      </w:r>
      <w:hyperlink w:anchor="_Toc333307617" w:history="1">
        <w:r w:rsidR="00F00614" w:rsidRPr="000468DD">
          <w:rPr>
            <w:rStyle w:val="Hyperlink"/>
            <w:rFonts w:ascii="Times New Roman" w:hAnsi="Times New Roman"/>
            <w:noProof/>
          </w:rPr>
          <w:t>1.</w:t>
        </w:r>
        <w:r w:rsidR="00F00614">
          <w:rPr>
            <w:rFonts w:asciiTheme="minorHAnsi" w:eastAsiaTheme="minorEastAsia" w:hAnsiTheme="minorHAnsi" w:cstheme="minorBidi"/>
            <w:noProof/>
            <w:sz w:val="22"/>
            <w:szCs w:val="22"/>
            <w:lang w:val="en-AU" w:eastAsia="en-AU"/>
          </w:rPr>
          <w:tab/>
        </w:r>
        <w:r w:rsidR="00F00614" w:rsidRPr="000468DD">
          <w:rPr>
            <w:rStyle w:val="Hyperlink"/>
            <w:noProof/>
          </w:rPr>
          <w:t>Introduction</w:t>
        </w:r>
        <w:r w:rsidR="00F00614">
          <w:rPr>
            <w:noProof/>
            <w:webHidden/>
          </w:rPr>
          <w:tab/>
        </w:r>
        <w:r>
          <w:rPr>
            <w:noProof/>
            <w:webHidden/>
          </w:rPr>
          <w:fldChar w:fldCharType="begin"/>
        </w:r>
        <w:r w:rsidR="00F00614">
          <w:rPr>
            <w:noProof/>
            <w:webHidden/>
          </w:rPr>
          <w:instrText xml:space="preserve"> PAGEREF _Toc333307617 \h </w:instrText>
        </w:r>
        <w:r>
          <w:rPr>
            <w:noProof/>
            <w:webHidden/>
          </w:rPr>
        </w:r>
        <w:r>
          <w:rPr>
            <w:noProof/>
            <w:webHidden/>
          </w:rPr>
          <w:fldChar w:fldCharType="separate"/>
        </w:r>
        <w:r w:rsidR="00BA1511">
          <w:rPr>
            <w:noProof/>
            <w:webHidden/>
          </w:rPr>
          <w:t>- 5 -</w:t>
        </w:r>
        <w:r>
          <w:rPr>
            <w:noProof/>
            <w:webHidden/>
          </w:rPr>
          <w:fldChar w:fldCharType="end"/>
        </w:r>
      </w:hyperlink>
    </w:p>
    <w:p w:rsidR="00416DDF" w:rsidRDefault="00A66BA0">
      <w:pPr>
        <w:pStyle w:val="TOC1"/>
        <w:rPr>
          <w:rFonts w:asciiTheme="minorHAnsi" w:eastAsiaTheme="minorEastAsia" w:hAnsiTheme="minorHAnsi" w:cstheme="minorBidi"/>
          <w:noProof/>
          <w:sz w:val="22"/>
          <w:szCs w:val="22"/>
          <w:lang w:val="en-AU" w:eastAsia="en-AU"/>
        </w:rPr>
      </w:pPr>
      <w:hyperlink w:anchor="_Toc333307618" w:history="1">
        <w:r w:rsidR="00F00614" w:rsidRPr="000468DD">
          <w:rPr>
            <w:rStyle w:val="Hyperlink"/>
            <w:rFonts w:ascii="Times New Roman" w:hAnsi="Times New Roman"/>
            <w:noProof/>
          </w:rPr>
          <w:t>2.</w:t>
        </w:r>
        <w:r w:rsidR="00F00614">
          <w:rPr>
            <w:rFonts w:asciiTheme="minorHAnsi" w:eastAsiaTheme="minorEastAsia" w:hAnsiTheme="minorHAnsi" w:cstheme="minorBidi"/>
            <w:noProof/>
            <w:sz w:val="22"/>
            <w:szCs w:val="22"/>
            <w:lang w:val="en-AU" w:eastAsia="en-AU"/>
          </w:rPr>
          <w:tab/>
        </w:r>
        <w:r w:rsidR="00F00614" w:rsidRPr="000468DD">
          <w:rPr>
            <w:rStyle w:val="Hyperlink"/>
            <w:noProof/>
          </w:rPr>
          <w:t>Scope of this Policy</w:t>
        </w:r>
        <w:r w:rsidR="00F00614">
          <w:rPr>
            <w:noProof/>
            <w:webHidden/>
          </w:rPr>
          <w:tab/>
        </w:r>
        <w:r>
          <w:rPr>
            <w:noProof/>
            <w:webHidden/>
          </w:rPr>
          <w:fldChar w:fldCharType="begin"/>
        </w:r>
        <w:r w:rsidR="00F00614">
          <w:rPr>
            <w:noProof/>
            <w:webHidden/>
          </w:rPr>
          <w:instrText xml:space="preserve"> PAGEREF _Toc333307618 \h </w:instrText>
        </w:r>
        <w:r>
          <w:rPr>
            <w:noProof/>
            <w:webHidden/>
          </w:rPr>
        </w:r>
        <w:r>
          <w:rPr>
            <w:noProof/>
            <w:webHidden/>
          </w:rPr>
          <w:fldChar w:fldCharType="separate"/>
        </w:r>
        <w:r w:rsidR="00BA1511">
          <w:rPr>
            <w:noProof/>
            <w:webHidden/>
          </w:rPr>
          <w:t>- 6 -</w:t>
        </w:r>
        <w:r>
          <w:rPr>
            <w:noProof/>
            <w:webHidden/>
          </w:rPr>
          <w:fldChar w:fldCharType="end"/>
        </w:r>
      </w:hyperlink>
    </w:p>
    <w:p w:rsidR="00F00614" w:rsidRDefault="00A66BA0">
      <w:pPr>
        <w:pStyle w:val="TOC2"/>
        <w:rPr>
          <w:rFonts w:asciiTheme="minorHAnsi" w:eastAsiaTheme="minorEastAsia" w:hAnsiTheme="minorHAnsi" w:cstheme="minorBidi"/>
          <w:bCs w:val="0"/>
          <w:sz w:val="22"/>
          <w:szCs w:val="22"/>
          <w:lang w:val="en-AU" w:eastAsia="en-AU"/>
        </w:rPr>
      </w:pPr>
      <w:hyperlink w:anchor="_Toc333307619" w:history="1">
        <w:r w:rsidR="00F00614" w:rsidRPr="000468DD">
          <w:rPr>
            <w:rStyle w:val="Hyperlink"/>
            <w:rFonts w:ascii="Times New Roman" w:hAnsi="Times New Roman"/>
          </w:rPr>
          <w:t>2.1.</w:t>
        </w:r>
        <w:r w:rsidR="00F00614">
          <w:rPr>
            <w:rFonts w:asciiTheme="minorHAnsi" w:eastAsiaTheme="minorEastAsia" w:hAnsiTheme="minorHAnsi" w:cstheme="minorBidi"/>
            <w:bCs w:val="0"/>
            <w:sz w:val="22"/>
            <w:szCs w:val="22"/>
            <w:lang w:val="en-AU" w:eastAsia="en-AU"/>
          </w:rPr>
          <w:tab/>
        </w:r>
        <w:r w:rsidR="00F00614" w:rsidRPr="000468DD">
          <w:rPr>
            <w:rStyle w:val="Hyperlink"/>
          </w:rPr>
          <w:t>Application of the policy to heritage values</w:t>
        </w:r>
        <w:r w:rsidR="00F00614">
          <w:rPr>
            <w:webHidden/>
          </w:rPr>
          <w:tab/>
        </w:r>
        <w:r>
          <w:rPr>
            <w:webHidden/>
          </w:rPr>
          <w:fldChar w:fldCharType="begin"/>
        </w:r>
        <w:r w:rsidR="00F00614">
          <w:rPr>
            <w:webHidden/>
          </w:rPr>
          <w:instrText xml:space="preserve"> PAGEREF _Toc333307619 \h </w:instrText>
        </w:r>
        <w:r>
          <w:rPr>
            <w:webHidden/>
          </w:rPr>
        </w:r>
        <w:r>
          <w:rPr>
            <w:webHidden/>
          </w:rPr>
          <w:fldChar w:fldCharType="separate"/>
        </w:r>
        <w:r w:rsidR="00BA1511">
          <w:rPr>
            <w:webHidden/>
          </w:rPr>
          <w:t>- 7 -</w:t>
        </w:r>
        <w:r>
          <w:rPr>
            <w:webHidden/>
          </w:rPr>
          <w:fldChar w:fldCharType="end"/>
        </w:r>
      </w:hyperlink>
    </w:p>
    <w:p w:rsidR="00416DDF" w:rsidRDefault="00A66BA0">
      <w:pPr>
        <w:pStyle w:val="TOC1"/>
        <w:rPr>
          <w:rFonts w:asciiTheme="minorHAnsi" w:eastAsiaTheme="minorEastAsia" w:hAnsiTheme="minorHAnsi" w:cstheme="minorBidi"/>
          <w:noProof/>
          <w:sz w:val="22"/>
          <w:szCs w:val="22"/>
          <w:lang w:val="en-AU" w:eastAsia="en-AU"/>
        </w:rPr>
      </w:pPr>
      <w:hyperlink w:anchor="_Toc333307620" w:history="1">
        <w:r w:rsidR="00F00614" w:rsidRPr="000468DD">
          <w:rPr>
            <w:rStyle w:val="Hyperlink"/>
            <w:rFonts w:ascii="Times New Roman" w:hAnsi="Times New Roman"/>
            <w:noProof/>
          </w:rPr>
          <w:t>3.</w:t>
        </w:r>
        <w:r w:rsidR="00F00614">
          <w:rPr>
            <w:rFonts w:asciiTheme="minorHAnsi" w:eastAsiaTheme="minorEastAsia" w:hAnsiTheme="minorHAnsi" w:cstheme="minorBidi"/>
            <w:noProof/>
            <w:sz w:val="22"/>
            <w:szCs w:val="22"/>
            <w:lang w:val="en-AU" w:eastAsia="en-AU"/>
          </w:rPr>
          <w:tab/>
        </w:r>
        <w:r w:rsidR="00F00614" w:rsidRPr="000468DD">
          <w:rPr>
            <w:rStyle w:val="Hyperlink"/>
            <w:noProof/>
          </w:rPr>
          <w:t>Aims of the policy and overarching offset requirements</w:t>
        </w:r>
        <w:r w:rsidR="00F00614">
          <w:rPr>
            <w:noProof/>
            <w:webHidden/>
          </w:rPr>
          <w:tab/>
        </w:r>
        <w:r>
          <w:rPr>
            <w:noProof/>
            <w:webHidden/>
          </w:rPr>
          <w:fldChar w:fldCharType="begin"/>
        </w:r>
        <w:r w:rsidR="00F00614">
          <w:rPr>
            <w:noProof/>
            <w:webHidden/>
          </w:rPr>
          <w:instrText xml:space="preserve"> PAGEREF _Toc333307620 \h </w:instrText>
        </w:r>
        <w:r>
          <w:rPr>
            <w:noProof/>
            <w:webHidden/>
          </w:rPr>
        </w:r>
        <w:r>
          <w:rPr>
            <w:noProof/>
            <w:webHidden/>
          </w:rPr>
          <w:fldChar w:fldCharType="separate"/>
        </w:r>
        <w:r w:rsidR="00BA1511">
          <w:rPr>
            <w:noProof/>
            <w:webHidden/>
          </w:rPr>
          <w:t>- 8 -</w:t>
        </w:r>
        <w:r>
          <w:rPr>
            <w:noProof/>
            <w:webHidden/>
          </w:rPr>
          <w:fldChar w:fldCharType="end"/>
        </w:r>
      </w:hyperlink>
    </w:p>
    <w:p w:rsidR="00416DDF" w:rsidRDefault="00A66BA0">
      <w:pPr>
        <w:pStyle w:val="TOC1"/>
        <w:rPr>
          <w:rFonts w:asciiTheme="minorHAnsi" w:eastAsiaTheme="minorEastAsia" w:hAnsiTheme="minorHAnsi" w:cstheme="minorBidi"/>
          <w:noProof/>
          <w:sz w:val="22"/>
          <w:szCs w:val="22"/>
          <w:lang w:val="en-AU" w:eastAsia="en-AU"/>
        </w:rPr>
      </w:pPr>
      <w:hyperlink w:anchor="_Toc333307621" w:history="1">
        <w:r w:rsidR="00F00614" w:rsidRPr="000468DD">
          <w:rPr>
            <w:rStyle w:val="Hyperlink"/>
            <w:rFonts w:ascii="Times New Roman" w:hAnsi="Times New Roman" w:cs="Arial"/>
            <w:noProof/>
          </w:rPr>
          <w:t>4.</w:t>
        </w:r>
        <w:r w:rsidR="00F00614">
          <w:rPr>
            <w:rFonts w:asciiTheme="minorHAnsi" w:eastAsiaTheme="minorEastAsia" w:hAnsiTheme="minorHAnsi" w:cstheme="minorBidi"/>
            <w:noProof/>
            <w:sz w:val="22"/>
            <w:szCs w:val="22"/>
            <w:lang w:val="en-AU" w:eastAsia="en-AU"/>
          </w:rPr>
          <w:tab/>
        </w:r>
        <w:r w:rsidR="00F00614" w:rsidRPr="000468DD">
          <w:rPr>
            <w:rStyle w:val="Hyperlink"/>
            <w:rFonts w:cs="Arial"/>
            <w:noProof/>
          </w:rPr>
          <w:t>What are environmental offsets?</w:t>
        </w:r>
        <w:r w:rsidR="00F00614">
          <w:rPr>
            <w:noProof/>
            <w:webHidden/>
          </w:rPr>
          <w:tab/>
        </w:r>
        <w:r>
          <w:rPr>
            <w:noProof/>
            <w:webHidden/>
          </w:rPr>
          <w:fldChar w:fldCharType="begin"/>
        </w:r>
        <w:r w:rsidR="00F00614">
          <w:rPr>
            <w:noProof/>
            <w:webHidden/>
          </w:rPr>
          <w:instrText xml:space="preserve"> PAGEREF _Toc333307621 \h </w:instrText>
        </w:r>
        <w:r>
          <w:rPr>
            <w:noProof/>
            <w:webHidden/>
          </w:rPr>
        </w:r>
        <w:r>
          <w:rPr>
            <w:noProof/>
            <w:webHidden/>
          </w:rPr>
          <w:fldChar w:fldCharType="separate"/>
        </w:r>
        <w:r w:rsidR="00BA1511">
          <w:rPr>
            <w:noProof/>
            <w:webHidden/>
          </w:rPr>
          <w:t>- 9 -</w:t>
        </w:r>
        <w:r>
          <w:rPr>
            <w:noProof/>
            <w:webHidden/>
          </w:rPr>
          <w:fldChar w:fldCharType="end"/>
        </w:r>
      </w:hyperlink>
    </w:p>
    <w:p w:rsidR="00F00614" w:rsidRDefault="00A66BA0">
      <w:pPr>
        <w:pStyle w:val="TOC2"/>
        <w:rPr>
          <w:rFonts w:asciiTheme="minorHAnsi" w:eastAsiaTheme="minorEastAsia" w:hAnsiTheme="minorHAnsi" w:cstheme="minorBidi"/>
          <w:bCs w:val="0"/>
          <w:sz w:val="22"/>
          <w:szCs w:val="22"/>
          <w:lang w:val="en-AU" w:eastAsia="en-AU"/>
        </w:rPr>
      </w:pPr>
      <w:hyperlink w:anchor="_Toc333307622" w:history="1">
        <w:r w:rsidR="00F00614" w:rsidRPr="000468DD">
          <w:rPr>
            <w:rStyle w:val="Hyperlink"/>
            <w:rFonts w:ascii="Times New Roman" w:hAnsi="Times New Roman"/>
          </w:rPr>
          <w:t>4.1.</w:t>
        </w:r>
        <w:r w:rsidR="00F00614">
          <w:rPr>
            <w:rFonts w:asciiTheme="minorHAnsi" w:eastAsiaTheme="minorEastAsia" w:hAnsiTheme="minorHAnsi" w:cstheme="minorBidi"/>
            <w:bCs w:val="0"/>
            <w:sz w:val="22"/>
            <w:szCs w:val="22"/>
            <w:lang w:val="en-AU" w:eastAsia="en-AU"/>
          </w:rPr>
          <w:tab/>
        </w:r>
        <w:r w:rsidR="00F00614" w:rsidRPr="000468DD">
          <w:rPr>
            <w:rStyle w:val="Hyperlink"/>
          </w:rPr>
          <w:t>How are offsets different to avoidance and mitigation measures?</w:t>
        </w:r>
        <w:r w:rsidR="00F00614">
          <w:rPr>
            <w:webHidden/>
          </w:rPr>
          <w:tab/>
        </w:r>
        <w:r>
          <w:rPr>
            <w:webHidden/>
          </w:rPr>
          <w:fldChar w:fldCharType="begin"/>
        </w:r>
        <w:r w:rsidR="00F00614">
          <w:rPr>
            <w:webHidden/>
          </w:rPr>
          <w:instrText xml:space="preserve"> PAGEREF _Toc333307622 \h </w:instrText>
        </w:r>
        <w:r>
          <w:rPr>
            <w:webHidden/>
          </w:rPr>
        </w:r>
        <w:r>
          <w:rPr>
            <w:webHidden/>
          </w:rPr>
          <w:fldChar w:fldCharType="separate"/>
        </w:r>
        <w:r w:rsidR="00BA1511">
          <w:rPr>
            <w:webHidden/>
          </w:rPr>
          <w:t>- 9 -</w:t>
        </w:r>
        <w:r>
          <w:rPr>
            <w:webHidden/>
          </w:rPr>
          <w:fldChar w:fldCharType="end"/>
        </w:r>
      </w:hyperlink>
    </w:p>
    <w:p w:rsidR="00F00614" w:rsidRDefault="00A66BA0">
      <w:pPr>
        <w:pStyle w:val="TOC2"/>
        <w:rPr>
          <w:rFonts w:asciiTheme="minorHAnsi" w:eastAsiaTheme="minorEastAsia" w:hAnsiTheme="minorHAnsi" w:cstheme="minorBidi"/>
          <w:bCs w:val="0"/>
          <w:sz w:val="22"/>
          <w:szCs w:val="22"/>
          <w:lang w:val="en-AU" w:eastAsia="en-AU"/>
        </w:rPr>
      </w:pPr>
      <w:hyperlink w:anchor="_Toc333307623" w:history="1">
        <w:r w:rsidR="00F00614" w:rsidRPr="000468DD">
          <w:rPr>
            <w:rStyle w:val="Hyperlink"/>
            <w:rFonts w:ascii="Times New Roman" w:hAnsi="Times New Roman"/>
          </w:rPr>
          <w:t>4.2.</w:t>
        </w:r>
        <w:r w:rsidR="00F00614">
          <w:rPr>
            <w:rFonts w:asciiTheme="minorHAnsi" w:eastAsiaTheme="minorEastAsia" w:hAnsiTheme="minorHAnsi" w:cstheme="minorBidi"/>
            <w:bCs w:val="0"/>
            <w:sz w:val="22"/>
            <w:szCs w:val="22"/>
            <w:lang w:val="en-AU" w:eastAsia="en-AU"/>
          </w:rPr>
          <w:tab/>
        </w:r>
        <w:r w:rsidR="00F00614" w:rsidRPr="000468DD">
          <w:rPr>
            <w:rStyle w:val="Hyperlink"/>
          </w:rPr>
          <w:t>Types of offsets</w:t>
        </w:r>
        <w:r w:rsidR="00F00614">
          <w:rPr>
            <w:webHidden/>
          </w:rPr>
          <w:tab/>
        </w:r>
        <w:r>
          <w:rPr>
            <w:webHidden/>
          </w:rPr>
          <w:fldChar w:fldCharType="begin"/>
        </w:r>
        <w:r w:rsidR="00F00614">
          <w:rPr>
            <w:webHidden/>
          </w:rPr>
          <w:instrText xml:space="preserve"> PAGEREF _Toc333307623 \h </w:instrText>
        </w:r>
        <w:r>
          <w:rPr>
            <w:webHidden/>
          </w:rPr>
        </w:r>
        <w:r>
          <w:rPr>
            <w:webHidden/>
          </w:rPr>
          <w:fldChar w:fldCharType="separate"/>
        </w:r>
        <w:r w:rsidR="00BA1511">
          <w:rPr>
            <w:webHidden/>
          </w:rPr>
          <w:t>- 10 -</w:t>
        </w:r>
        <w:r>
          <w:rPr>
            <w:webHidden/>
          </w:rPr>
          <w:fldChar w:fldCharType="end"/>
        </w:r>
      </w:hyperlink>
    </w:p>
    <w:p w:rsidR="00F00614" w:rsidRDefault="00A66BA0">
      <w:pPr>
        <w:pStyle w:val="TOC3"/>
        <w:rPr>
          <w:rFonts w:asciiTheme="minorHAnsi" w:eastAsiaTheme="minorEastAsia" w:hAnsiTheme="minorHAnsi" w:cstheme="minorBidi"/>
          <w:noProof/>
          <w:sz w:val="22"/>
          <w:szCs w:val="22"/>
          <w:lang w:val="en-AU" w:eastAsia="en-AU"/>
        </w:rPr>
      </w:pPr>
      <w:hyperlink w:anchor="_Toc333307624" w:history="1">
        <w:r w:rsidR="00F00614" w:rsidRPr="000468DD">
          <w:rPr>
            <w:rStyle w:val="Hyperlink"/>
            <w:rFonts w:ascii="Times New Roman" w:hAnsi="Times New Roman"/>
            <w:noProof/>
          </w:rPr>
          <w:t>4.2.1.</w:t>
        </w:r>
        <w:r w:rsidR="00F00614">
          <w:rPr>
            <w:rFonts w:asciiTheme="minorHAnsi" w:eastAsiaTheme="minorEastAsia" w:hAnsiTheme="minorHAnsi" w:cstheme="minorBidi"/>
            <w:noProof/>
            <w:sz w:val="22"/>
            <w:szCs w:val="22"/>
            <w:lang w:val="en-AU" w:eastAsia="en-AU"/>
          </w:rPr>
          <w:tab/>
        </w:r>
        <w:r w:rsidR="00F00614" w:rsidRPr="000468DD">
          <w:rPr>
            <w:rStyle w:val="Hyperlink"/>
            <w:noProof/>
          </w:rPr>
          <w:t>Direct offsets</w:t>
        </w:r>
        <w:r w:rsidR="00F00614">
          <w:rPr>
            <w:noProof/>
            <w:webHidden/>
          </w:rPr>
          <w:tab/>
        </w:r>
        <w:r>
          <w:rPr>
            <w:noProof/>
            <w:webHidden/>
          </w:rPr>
          <w:fldChar w:fldCharType="begin"/>
        </w:r>
        <w:r w:rsidR="00F00614">
          <w:rPr>
            <w:noProof/>
            <w:webHidden/>
          </w:rPr>
          <w:instrText xml:space="preserve"> PAGEREF _Toc333307624 \h </w:instrText>
        </w:r>
        <w:r>
          <w:rPr>
            <w:noProof/>
            <w:webHidden/>
          </w:rPr>
        </w:r>
        <w:r>
          <w:rPr>
            <w:noProof/>
            <w:webHidden/>
          </w:rPr>
          <w:fldChar w:fldCharType="separate"/>
        </w:r>
        <w:r w:rsidR="00BA1511">
          <w:rPr>
            <w:noProof/>
            <w:webHidden/>
          </w:rPr>
          <w:t>- 10 -</w:t>
        </w:r>
        <w:r>
          <w:rPr>
            <w:noProof/>
            <w:webHidden/>
          </w:rPr>
          <w:fldChar w:fldCharType="end"/>
        </w:r>
      </w:hyperlink>
    </w:p>
    <w:p w:rsidR="00F00614" w:rsidRDefault="00A66BA0">
      <w:pPr>
        <w:pStyle w:val="TOC3"/>
        <w:rPr>
          <w:rFonts w:asciiTheme="minorHAnsi" w:eastAsiaTheme="minorEastAsia" w:hAnsiTheme="minorHAnsi" w:cstheme="minorBidi"/>
          <w:noProof/>
          <w:sz w:val="22"/>
          <w:szCs w:val="22"/>
          <w:lang w:val="en-AU" w:eastAsia="en-AU"/>
        </w:rPr>
      </w:pPr>
      <w:hyperlink w:anchor="_Toc333307625" w:history="1">
        <w:r w:rsidR="00F00614" w:rsidRPr="000468DD">
          <w:rPr>
            <w:rStyle w:val="Hyperlink"/>
            <w:rFonts w:ascii="Times New Roman" w:hAnsi="Times New Roman"/>
            <w:noProof/>
          </w:rPr>
          <w:t>4.2.2.</w:t>
        </w:r>
        <w:r w:rsidR="00F00614">
          <w:rPr>
            <w:rFonts w:asciiTheme="minorHAnsi" w:eastAsiaTheme="minorEastAsia" w:hAnsiTheme="minorHAnsi" w:cstheme="minorBidi"/>
            <w:noProof/>
            <w:sz w:val="22"/>
            <w:szCs w:val="22"/>
            <w:lang w:val="en-AU" w:eastAsia="en-AU"/>
          </w:rPr>
          <w:tab/>
        </w:r>
        <w:r w:rsidR="00F00614" w:rsidRPr="000468DD">
          <w:rPr>
            <w:rStyle w:val="Hyperlink"/>
            <w:noProof/>
          </w:rPr>
          <w:t>Other compensatory measures</w:t>
        </w:r>
        <w:r w:rsidR="00F00614">
          <w:rPr>
            <w:noProof/>
            <w:webHidden/>
          </w:rPr>
          <w:tab/>
        </w:r>
        <w:r>
          <w:rPr>
            <w:noProof/>
            <w:webHidden/>
          </w:rPr>
          <w:fldChar w:fldCharType="begin"/>
        </w:r>
        <w:r w:rsidR="00F00614">
          <w:rPr>
            <w:noProof/>
            <w:webHidden/>
          </w:rPr>
          <w:instrText xml:space="preserve"> PAGEREF _Toc333307625 \h </w:instrText>
        </w:r>
        <w:r>
          <w:rPr>
            <w:noProof/>
            <w:webHidden/>
          </w:rPr>
        </w:r>
        <w:r>
          <w:rPr>
            <w:noProof/>
            <w:webHidden/>
          </w:rPr>
          <w:fldChar w:fldCharType="separate"/>
        </w:r>
        <w:r w:rsidR="00BA1511">
          <w:rPr>
            <w:noProof/>
            <w:webHidden/>
          </w:rPr>
          <w:t>- 11 -</w:t>
        </w:r>
        <w:r>
          <w:rPr>
            <w:noProof/>
            <w:webHidden/>
          </w:rPr>
          <w:fldChar w:fldCharType="end"/>
        </w:r>
      </w:hyperlink>
    </w:p>
    <w:p w:rsidR="00F00614" w:rsidRDefault="00A66BA0">
      <w:pPr>
        <w:pStyle w:val="TOC3"/>
        <w:rPr>
          <w:rFonts w:asciiTheme="minorHAnsi" w:eastAsiaTheme="minorEastAsia" w:hAnsiTheme="minorHAnsi" w:cstheme="minorBidi"/>
          <w:noProof/>
          <w:sz w:val="22"/>
          <w:szCs w:val="22"/>
          <w:lang w:val="en-AU" w:eastAsia="en-AU"/>
        </w:rPr>
      </w:pPr>
      <w:hyperlink w:anchor="_Toc333307626" w:history="1">
        <w:r w:rsidR="00F00614" w:rsidRPr="000468DD">
          <w:rPr>
            <w:rStyle w:val="Hyperlink"/>
            <w:rFonts w:ascii="Times New Roman" w:hAnsi="Times New Roman"/>
            <w:noProof/>
          </w:rPr>
          <w:t>4.2.3.</w:t>
        </w:r>
        <w:r w:rsidR="00F00614">
          <w:rPr>
            <w:rFonts w:asciiTheme="minorHAnsi" w:eastAsiaTheme="minorEastAsia" w:hAnsiTheme="minorHAnsi" w:cstheme="minorBidi"/>
            <w:noProof/>
            <w:sz w:val="22"/>
            <w:szCs w:val="22"/>
            <w:lang w:val="en-AU" w:eastAsia="en-AU"/>
          </w:rPr>
          <w:tab/>
        </w:r>
        <w:r w:rsidR="00F00614" w:rsidRPr="000468DD">
          <w:rPr>
            <w:rStyle w:val="Hyperlink"/>
            <w:noProof/>
          </w:rPr>
          <w:t>Advanced offsets</w:t>
        </w:r>
        <w:r w:rsidR="00F00614">
          <w:rPr>
            <w:noProof/>
            <w:webHidden/>
          </w:rPr>
          <w:tab/>
        </w:r>
        <w:r>
          <w:rPr>
            <w:noProof/>
            <w:webHidden/>
          </w:rPr>
          <w:fldChar w:fldCharType="begin"/>
        </w:r>
        <w:r w:rsidR="00F00614">
          <w:rPr>
            <w:noProof/>
            <w:webHidden/>
          </w:rPr>
          <w:instrText xml:space="preserve"> PAGEREF _Toc333307626 \h </w:instrText>
        </w:r>
        <w:r>
          <w:rPr>
            <w:noProof/>
            <w:webHidden/>
          </w:rPr>
        </w:r>
        <w:r>
          <w:rPr>
            <w:noProof/>
            <w:webHidden/>
          </w:rPr>
          <w:fldChar w:fldCharType="separate"/>
        </w:r>
        <w:r w:rsidR="00BA1511">
          <w:rPr>
            <w:noProof/>
            <w:webHidden/>
          </w:rPr>
          <w:t>- 11 -</w:t>
        </w:r>
        <w:r>
          <w:rPr>
            <w:noProof/>
            <w:webHidden/>
          </w:rPr>
          <w:fldChar w:fldCharType="end"/>
        </w:r>
      </w:hyperlink>
    </w:p>
    <w:p w:rsidR="00416DDF" w:rsidRDefault="00A66BA0">
      <w:pPr>
        <w:pStyle w:val="TOC1"/>
        <w:rPr>
          <w:rFonts w:asciiTheme="minorHAnsi" w:eastAsiaTheme="minorEastAsia" w:hAnsiTheme="minorHAnsi" w:cstheme="minorBidi"/>
          <w:noProof/>
          <w:sz w:val="22"/>
          <w:szCs w:val="22"/>
          <w:lang w:val="en-AU" w:eastAsia="en-AU"/>
        </w:rPr>
      </w:pPr>
      <w:hyperlink w:anchor="_Toc333307627" w:history="1">
        <w:r w:rsidR="00F00614" w:rsidRPr="000468DD">
          <w:rPr>
            <w:rStyle w:val="Hyperlink"/>
            <w:rFonts w:ascii="Times New Roman" w:hAnsi="Times New Roman"/>
            <w:noProof/>
          </w:rPr>
          <w:t>5.</w:t>
        </w:r>
        <w:r w:rsidR="00F00614">
          <w:rPr>
            <w:rFonts w:asciiTheme="minorHAnsi" w:eastAsiaTheme="minorEastAsia" w:hAnsiTheme="minorHAnsi" w:cstheme="minorBidi"/>
            <w:noProof/>
            <w:sz w:val="22"/>
            <w:szCs w:val="22"/>
            <w:lang w:val="en-AU" w:eastAsia="en-AU"/>
          </w:rPr>
          <w:tab/>
        </w:r>
        <w:r w:rsidR="00F00614" w:rsidRPr="000468DD">
          <w:rPr>
            <w:rStyle w:val="Hyperlink"/>
            <w:noProof/>
          </w:rPr>
          <w:t>The role of offsets in environmental impact assessment under the EPBC Act</w:t>
        </w:r>
        <w:r w:rsidR="00F00614">
          <w:rPr>
            <w:noProof/>
            <w:webHidden/>
          </w:rPr>
          <w:tab/>
        </w:r>
        <w:r>
          <w:rPr>
            <w:noProof/>
            <w:webHidden/>
          </w:rPr>
          <w:fldChar w:fldCharType="begin"/>
        </w:r>
        <w:r w:rsidR="00F00614">
          <w:rPr>
            <w:noProof/>
            <w:webHidden/>
          </w:rPr>
          <w:instrText xml:space="preserve"> PAGEREF _Toc333307627 \h </w:instrText>
        </w:r>
        <w:r>
          <w:rPr>
            <w:noProof/>
            <w:webHidden/>
          </w:rPr>
        </w:r>
        <w:r>
          <w:rPr>
            <w:noProof/>
            <w:webHidden/>
          </w:rPr>
          <w:fldChar w:fldCharType="separate"/>
        </w:r>
        <w:r w:rsidR="00BA1511">
          <w:rPr>
            <w:noProof/>
            <w:webHidden/>
          </w:rPr>
          <w:t>- 13 -</w:t>
        </w:r>
        <w:r>
          <w:rPr>
            <w:noProof/>
            <w:webHidden/>
          </w:rPr>
          <w:fldChar w:fldCharType="end"/>
        </w:r>
      </w:hyperlink>
    </w:p>
    <w:p w:rsidR="00F00614" w:rsidRDefault="00A66BA0">
      <w:pPr>
        <w:pStyle w:val="TOC2"/>
        <w:rPr>
          <w:rFonts w:asciiTheme="minorHAnsi" w:eastAsiaTheme="minorEastAsia" w:hAnsiTheme="minorHAnsi" w:cstheme="minorBidi"/>
          <w:bCs w:val="0"/>
          <w:sz w:val="22"/>
          <w:szCs w:val="22"/>
          <w:lang w:val="en-AU" w:eastAsia="en-AU"/>
        </w:rPr>
      </w:pPr>
      <w:hyperlink w:anchor="_Toc333307629" w:history="1">
        <w:r w:rsidR="00F00614" w:rsidRPr="000468DD">
          <w:rPr>
            <w:rStyle w:val="Hyperlink"/>
            <w:rFonts w:ascii="Times New Roman" w:hAnsi="Times New Roman"/>
          </w:rPr>
          <w:t>5.1.</w:t>
        </w:r>
        <w:r w:rsidR="00F00614">
          <w:rPr>
            <w:rFonts w:asciiTheme="minorHAnsi" w:eastAsiaTheme="minorEastAsia" w:hAnsiTheme="minorHAnsi" w:cstheme="minorBidi"/>
            <w:bCs w:val="0"/>
            <w:sz w:val="22"/>
            <w:szCs w:val="22"/>
            <w:lang w:val="en-AU" w:eastAsia="en-AU"/>
          </w:rPr>
          <w:tab/>
        </w:r>
        <w:r w:rsidR="00F00614" w:rsidRPr="000468DD">
          <w:rPr>
            <w:rStyle w:val="Hyperlink"/>
          </w:rPr>
          <w:t>Referral stage</w:t>
        </w:r>
        <w:r w:rsidR="00F00614">
          <w:rPr>
            <w:webHidden/>
          </w:rPr>
          <w:tab/>
        </w:r>
        <w:r>
          <w:rPr>
            <w:webHidden/>
          </w:rPr>
          <w:fldChar w:fldCharType="begin"/>
        </w:r>
        <w:r w:rsidR="00F00614">
          <w:rPr>
            <w:webHidden/>
          </w:rPr>
          <w:instrText xml:space="preserve"> PAGEREF _Toc333307629 \h </w:instrText>
        </w:r>
        <w:r>
          <w:rPr>
            <w:webHidden/>
          </w:rPr>
        </w:r>
        <w:r>
          <w:rPr>
            <w:webHidden/>
          </w:rPr>
          <w:fldChar w:fldCharType="separate"/>
        </w:r>
        <w:r w:rsidR="00BA1511">
          <w:rPr>
            <w:webHidden/>
          </w:rPr>
          <w:t>- 13 -</w:t>
        </w:r>
        <w:r>
          <w:rPr>
            <w:webHidden/>
          </w:rPr>
          <w:fldChar w:fldCharType="end"/>
        </w:r>
      </w:hyperlink>
    </w:p>
    <w:p w:rsidR="00F00614" w:rsidRDefault="00A66BA0">
      <w:pPr>
        <w:pStyle w:val="TOC2"/>
        <w:rPr>
          <w:rFonts w:asciiTheme="minorHAnsi" w:eastAsiaTheme="minorEastAsia" w:hAnsiTheme="minorHAnsi" w:cstheme="minorBidi"/>
          <w:bCs w:val="0"/>
          <w:sz w:val="22"/>
          <w:szCs w:val="22"/>
          <w:lang w:val="en-AU" w:eastAsia="en-AU"/>
        </w:rPr>
      </w:pPr>
      <w:hyperlink w:anchor="_Toc333307630" w:history="1">
        <w:r w:rsidR="00F00614" w:rsidRPr="000468DD">
          <w:rPr>
            <w:rStyle w:val="Hyperlink"/>
            <w:rFonts w:ascii="Times New Roman" w:hAnsi="Times New Roman"/>
          </w:rPr>
          <w:t>5.2.</w:t>
        </w:r>
        <w:r w:rsidR="00F00614">
          <w:rPr>
            <w:rFonts w:asciiTheme="minorHAnsi" w:eastAsiaTheme="minorEastAsia" w:hAnsiTheme="minorHAnsi" w:cstheme="minorBidi"/>
            <w:bCs w:val="0"/>
            <w:sz w:val="22"/>
            <w:szCs w:val="22"/>
            <w:lang w:val="en-AU" w:eastAsia="en-AU"/>
          </w:rPr>
          <w:tab/>
        </w:r>
        <w:r w:rsidR="00F00614" w:rsidRPr="000468DD">
          <w:rPr>
            <w:rStyle w:val="Hyperlink"/>
          </w:rPr>
          <w:t>Assessment stage</w:t>
        </w:r>
        <w:r w:rsidR="00F00614">
          <w:rPr>
            <w:webHidden/>
          </w:rPr>
          <w:tab/>
        </w:r>
        <w:r>
          <w:rPr>
            <w:webHidden/>
          </w:rPr>
          <w:fldChar w:fldCharType="begin"/>
        </w:r>
        <w:r w:rsidR="00F00614">
          <w:rPr>
            <w:webHidden/>
          </w:rPr>
          <w:instrText xml:space="preserve"> PAGEREF _Toc333307630 \h </w:instrText>
        </w:r>
        <w:r>
          <w:rPr>
            <w:webHidden/>
          </w:rPr>
        </w:r>
        <w:r>
          <w:rPr>
            <w:webHidden/>
          </w:rPr>
          <w:fldChar w:fldCharType="separate"/>
        </w:r>
        <w:r w:rsidR="00BA1511">
          <w:rPr>
            <w:webHidden/>
          </w:rPr>
          <w:t>- 13 -</w:t>
        </w:r>
        <w:r>
          <w:rPr>
            <w:webHidden/>
          </w:rPr>
          <w:fldChar w:fldCharType="end"/>
        </w:r>
      </w:hyperlink>
    </w:p>
    <w:p w:rsidR="00F00614" w:rsidRDefault="00A66BA0">
      <w:pPr>
        <w:pStyle w:val="TOC2"/>
        <w:rPr>
          <w:rFonts w:asciiTheme="minorHAnsi" w:eastAsiaTheme="minorEastAsia" w:hAnsiTheme="minorHAnsi" w:cstheme="minorBidi"/>
          <w:bCs w:val="0"/>
          <w:sz w:val="22"/>
          <w:szCs w:val="22"/>
          <w:lang w:val="en-AU" w:eastAsia="en-AU"/>
        </w:rPr>
      </w:pPr>
      <w:hyperlink w:anchor="_Toc333307631" w:history="1">
        <w:r w:rsidR="00F00614" w:rsidRPr="000468DD">
          <w:rPr>
            <w:rStyle w:val="Hyperlink"/>
            <w:rFonts w:ascii="Times New Roman" w:hAnsi="Times New Roman"/>
          </w:rPr>
          <w:t>5.3.</w:t>
        </w:r>
        <w:r w:rsidR="00F00614">
          <w:rPr>
            <w:rFonts w:asciiTheme="minorHAnsi" w:eastAsiaTheme="minorEastAsia" w:hAnsiTheme="minorHAnsi" w:cstheme="minorBidi"/>
            <w:bCs w:val="0"/>
            <w:sz w:val="22"/>
            <w:szCs w:val="22"/>
            <w:lang w:val="en-AU" w:eastAsia="en-AU"/>
          </w:rPr>
          <w:tab/>
        </w:r>
        <w:r w:rsidR="00F00614" w:rsidRPr="000468DD">
          <w:rPr>
            <w:rStyle w:val="Hyperlink"/>
          </w:rPr>
          <w:t>Decision stage</w:t>
        </w:r>
        <w:r w:rsidR="00F00614">
          <w:rPr>
            <w:webHidden/>
          </w:rPr>
          <w:tab/>
        </w:r>
        <w:r>
          <w:rPr>
            <w:webHidden/>
          </w:rPr>
          <w:fldChar w:fldCharType="begin"/>
        </w:r>
        <w:r w:rsidR="00F00614">
          <w:rPr>
            <w:webHidden/>
          </w:rPr>
          <w:instrText xml:space="preserve"> PAGEREF _Toc333307631 \h </w:instrText>
        </w:r>
        <w:r>
          <w:rPr>
            <w:webHidden/>
          </w:rPr>
        </w:r>
        <w:r>
          <w:rPr>
            <w:webHidden/>
          </w:rPr>
          <w:fldChar w:fldCharType="separate"/>
        </w:r>
        <w:r w:rsidR="00BA1511">
          <w:rPr>
            <w:webHidden/>
          </w:rPr>
          <w:t>- 14 -</w:t>
        </w:r>
        <w:r>
          <w:rPr>
            <w:webHidden/>
          </w:rPr>
          <w:fldChar w:fldCharType="end"/>
        </w:r>
      </w:hyperlink>
    </w:p>
    <w:p w:rsidR="00F00614" w:rsidRDefault="00A66BA0">
      <w:pPr>
        <w:pStyle w:val="TOC2"/>
        <w:rPr>
          <w:rFonts w:asciiTheme="minorHAnsi" w:eastAsiaTheme="minorEastAsia" w:hAnsiTheme="minorHAnsi" w:cstheme="minorBidi"/>
          <w:bCs w:val="0"/>
          <w:sz w:val="22"/>
          <w:szCs w:val="22"/>
          <w:lang w:val="en-AU" w:eastAsia="en-AU"/>
        </w:rPr>
      </w:pPr>
      <w:hyperlink w:anchor="_Toc333307632" w:history="1">
        <w:r w:rsidR="00F00614" w:rsidRPr="000468DD">
          <w:rPr>
            <w:rStyle w:val="Hyperlink"/>
            <w:rFonts w:ascii="Times New Roman" w:hAnsi="Times New Roman"/>
          </w:rPr>
          <w:t>5.4.</w:t>
        </w:r>
        <w:r w:rsidR="00F00614">
          <w:rPr>
            <w:rFonts w:asciiTheme="minorHAnsi" w:eastAsiaTheme="minorEastAsia" w:hAnsiTheme="minorHAnsi" w:cstheme="minorBidi"/>
            <w:bCs w:val="0"/>
            <w:sz w:val="22"/>
            <w:szCs w:val="22"/>
            <w:lang w:val="en-AU" w:eastAsia="en-AU"/>
          </w:rPr>
          <w:tab/>
        </w:r>
        <w:r w:rsidR="00F00614" w:rsidRPr="000468DD">
          <w:rPr>
            <w:rStyle w:val="Hyperlink"/>
          </w:rPr>
          <w:t>Post-approval stage</w:t>
        </w:r>
        <w:r w:rsidR="00F00614">
          <w:rPr>
            <w:webHidden/>
          </w:rPr>
          <w:tab/>
        </w:r>
        <w:r>
          <w:rPr>
            <w:webHidden/>
          </w:rPr>
          <w:fldChar w:fldCharType="begin"/>
        </w:r>
        <w:r w:rsidR="00F00614">
          <w:rPr>
            <w:webHidden/>
          </w:rPr>
          <w:instrText xml:space="preserve"> PAGEREF _Toc333307632 \h </w:instrText>
        </w:r>
        <w:r>
          <w:rPr>
            <w:webHidden/>
          </w:rPr>
        </w:r>
        <w:r>
          <w:rPr>
            <w:webHidden/>
          </w:rPr>
          <w:fldChar w:fldCharType="separate"/>
        </w:r>
        <w:r w:rsidR="00BA1511">
          <w:rPr>
            <w:webHidden/>
          </w:rPr>
          <w:t>- 14 -</w:t>
        </w:r>
        <w:r>
          <w:rPr>
            <w:webHidden/>
          </w:rPr>
          <w:fldChar w:fldCharType="end"/>
        </w:r>
      </w:hyperlink>
    </w:p>
    <w:p w:rsidR="00416DDF" w:rsidRDefault="00A66BA0">
      <w:pPr>
        <w:pStyle w:val="TOC1"/>
        <w:rPr>
          <w:rFonts w:asciiTheme="minorHAnsi" w:eastAsiaTheme="minorEastAsia" w:hAnsiTheme="minorHAnsi" w:cstheme="minorBidi"/>
          <w:noProof/>
          <w:sz w:val="22"/>
          <w:szCs w:val="22"/>
          <w:lang w:val="en-AU" w:eastAsia="en-AU"/>
        </w:rPr>
      </w:pPr>
      <w:hyperlink w:anchor="_Toc333307634" w:history="1">
        <w:r w:rsidR="00F00614" w:rsidRPr="000468DD">
          <w:rPr>
            <w:rStyle w:val="Hyperlink"/>
            <w:rFonts w:ascii="Times New Roman" w:hAnsi="Times New Roman"/>
            <w:noProof/>
          </w:rPr>
          <w:t>6.</w:t>
        </w:r>
        <w:r w:rsidR="00F00614">
          <w:rPr>
            <w:rFonts w:asciiTheme="minorHAnsi" w:eastAsiaTheme="minorEastAsia" w:hAnsiTheme="minorHAnsi" w:cstheme="minorBidi"/>
            <w:noProof/>
            <w:sz w:val="22"/>
            <w:szCs w:val="22"/>
            <w:lang w:val="en-AU" w:eastAsia="en-AU"/>
          </w:rPr>
          <w:tab/>
        </w:r>
        <w:r w:rsidR="00F00614" w:rsidRPr="000468DD">
          <w:rPr>
            <w:rStyle w:val="Hyperlink"/>
            <w:noProof/>
          </w:rPr>
          <w:t>Developing an Offset Proposal</w:t>
        </w:r>
        <w:r w:rsidR="00F00614">
          <w:rPr>
            <w:noProof/>
            <w:webHidden/>
          </w:rPr>
          <w:tab/>
        </w:r>
        <w:r>
          <w:rPr>
            <w:noProof/>
            <w:webHidden/>
          </w:rPr>
          <w:fldChar w:fldCharType="begin"/>
        </w:r>
        <w:r w:rsidR="00F00614">
          <w:rPr>
            <w:noProof/>
            <w:webHidden/>
          </w:rPr>
          <w:instrText xml:space="preserve"> PAGEREF _Toc333307634 \h </w:instrText>
        </w:r>
        <w:r>
          <w:rPr>
            <w:noProof/>
            <w:webHidden/>
          </w:rPr>
        </w:r>
        <w:r>
          <w:rPr>
            <w:noProof/>
            <w:webHidden/>
          </w:rPr>
          <w:fldChar w:fldCharType="separate"/>
        </w:r>
        <w:r w:rsidR="00BA1511">
          <w:rPr>
            <w:noProof/>
            <w:webHidden/>
          </w:rPr>
          <w:t>- 16 -</w:t>
        </w:r>
        <w:r>
          <w:rPr>
            <w:noProof/>
            <w:webHidden/>
          </w:rPr>
          <w:fldChar w:fldCharType="end"/>
        </w:r>
      </w:hyperlink>
    </w:p>
    <w:p w:rsidR="00416DDF" w:rsidRDefault="00A66BA0">
      <w:pPr>
        <w:pStyle w:val="TOC1"/>
        <w:rPr>
          <w:rFonts w:asciiTheme="minorHAnsi" w:eastAsiaTheme="minorEastAsia" w:hAnsiTheme="minorHAnsi" w:cstheme="minorBidi"/>
          <w:noProof/>
          <w:sz w:val="22"/>
          <w:szCs w:val="22"/>
          <w:lang w:val="en-AU" w:eastAsia="en-AU"/>
        </w:rPr>
      </w:pPr>
      <w:hyperlink w:anchor="_Toc333307635" w:history="1">
        <w:r w:rsidR="00F00614" w:rsidRPr="000468DD">
          <w:rPr>
            <w:rStyle w:val="Hyperlink"/>
            <w:rFonts w:ascii="Times New Roman" w:hAnsi="Times New Roman"/>
            <w:noProof/>
          </w:rPr>
          <w:t>7.</w:t>
        </w:r>
        <w:r w:rsidR="00F00614">
          <w:rPr>
            <w:rFonts w:asciiTheme="minorHAnsi" w:eastAsiaTheme="minorEastAsia" w:hAnsiTheme="minorHAnsi" w:cstheme="minorBidi"/>
            <w:noProof/>
            <w:sz w:val="22"/>
            <w:szCs w:val="22"/>
            <w:lang w:val="en-AU" w:eastAsia="en-AU"/>
          </w:rPr>
          <w:tab/>
        </w:r>
        <w:r w:rsidR="00F00614" w:rsidRPr="000468DD">
          <w:rPr>
            <w:rStyle w:val="Hyperlink"/>
            <w:noProof/>
          </w:rPr>
          <w:t>Offset requirements</w:t>
        </w:r>
        <w:r w:rsidR="00F00614">
          <w:rPr>
            <w:noProof/>
            <w:webHidden/>
          </w:rPr>
          <w:tab/>
        </w:r>
        <w:r>
          <w:rPr>
            <w:noProof/>
            <w:webHidden/>
          </w:rPr>
          <w:fldChar w:fldCharType="begin"/>
        </w:r>
        <w:r w:rsidR="00F00614">
          <w:rPr>
            <w:noProof/>
            <w:webHidden/>
          </w:rPr>
          <w:instrText xml:space="preserve"> PAGEREF _Toc333307635 \h </w:instrText>
        </w:r>
        <w:r>
          <w:rPr>
            <w:noProof/>
            <w:webHidden/>
          </w:rPr>
        </w:r>
        <w:r>
          <w:rPr>
            <w:noProof/>
            <w:webHidden/>
          </w:rPr>
          <w:fldChar w:fldCharType="separate"/>
        </w:r>
        <w:r w:rsidR="00BA1511">
          <w:rPr>
            <w:noProof/>
            <w:webHidden/>
          </w:rPr>
          <w:t>- 18 -</w:t>
        </w:r>
        <w:r>
          <w:rPr>
            <w:noProof/>
            <w:webHidden/>
          </w:rPr>
          <w:fldChar w:fldCharType="end"/>
        </w:r>
      </w:hyperlink>
    </w:p>
    <w:p w:rsidR="00F00614" w:rsidRDefault="00A66BA0">
      <w:pPr>
        <w:pStyle w:val="TOC2"/>
        <w:rPr>
          <w:rFonts w:asciiTheme="minorHAnsi" w:eastAsiaTheme="minorEastAsia" w:hAnsiTheme="minorHAnsi" w:cstheme="minorBidi"/>
          <w:bCs w:val="0"/>
          <w:sz w:val="22"/>
          <w:szCs w:val="22"/>
          <w:lang w:val="en-AU" w:eastAsia="en-AU"/>
        </w:rPr>
      </w:pPr>
      <w:hyperlink w:anchor="_Toc333307636" w:history="1">
        <w:r w:rsidR="00F00614" w:rsidRPr="000468DD">
          <w:rPr>
            <w:rStyle w:val="Hyperlink"/>
            <w:rFonts w:ascii="Times New Roman" w:hAnsi="Times New Roman"/>
          </w:rPr>
          <w:t>7.1.</w:t>
        </w:r>
        <w:r w:rsidR="00F00614">
          <w:rPr>
            <w:rFonts w:asciiTheme="minorHAnsi" w:eastAsiaTheme="minorEastAsia" w:hAnsiTheme="minorHAnsi" w:cstheme="minorBidi"/>
            <w:bCs w:val="0"/>
            <w:sz w:val="22"/>
            <w:szCs w:val="22"/>
            <w:lang w:val="en-AU" w:eastAsia="en-AU"/>
          </w:rPr>
          <w:tab/>
        </w:r>
        <w:r w:rsidR="00F00614" w:rsidRPr="000468DD">
          <w:rPr>
            <w:rStyle w:val="Hyperlink"/>
          </w:rPr>
          <w:t>Suitable offsets must deliver an overall conservation outcome that improves or maintains the viability of the protected matter</w:t>
        </w:r>
        <w:r w:rsidR="00F00614">
          <w:rPr>
            <w:webHidden/>
          </w:rPr>
          <w:tab/>
        </w:r>
        <w:r>
          <w:rPr>
            <w:webHidden/>
          </w:rPr>
          <w:fldChar w:fldCharType="begin"/>
        </w:r>
        <w:r w:rsidR="00F00614">
          <w:rPr>
            <w:webHidden/>
          </w:rPr>
          <w:instrText xml:space="preserve"> PAGEREF _Toc333307636 \h </w:instrText>
        </w:r>
        <w:r>
          <w:rPr>
            <w:webHidden/>
          </w:rPr>
        </w:r>
        <w:r>
          <w:rPr>
            <w:webHidden/>
          </w:rPr>
          <w:fldChar w:fldCharType="separate"/>
        </w:r>
        <w:r w:rsidR="00BA1511">
          <w:rPr>
            <w:webHidden/>
          </w:rPr>
          <w:t>- 18 -</w:t>
        </w:r>
        <w:r>
          <w:rPr>
            <w:webHidden/>
          </w:rPr>
          <w:fldChar w:fldCharType="end"/>
        </w:r>
      </w:hyperlink>
    </w:p>
    <w:p w:rsidR="00F00614" w:rsidRDefault="00A66BA0">
      <w:pPr>
        <w:pStyle w:val="TOC2"/>
        <w:rPr>
          <w:rFonts w:asciiTheme="minorHAnsi" w:eastAsiaTheme="minorEastAsia" w:hAnsiTheme="minorHAnsi" w:cstheme="minorBidi"/>
          <w:bCs w:val="0"/>
          <w:sz w:val="22"/>
          <w:szCs w:val="22"/>
          <w:lang w:val="en-AU" w:eastAsia="en-AU"/>
        </w:rPr>
      </w:pPr>
      <w:hyperlink w:anchor="_Toc333307637" w:history="1">
        <w:r w:rsidR="00F00614" w:rsidRPr="000468DD">
          <w:rPr>
            <w:rStyle w:val="Hyperlink"/>
            <w:rFonts w:ascii="Times New Roman" w:hAnsi="Times New Roman"/>
          </w:rPr>
          <w:t>7.2.</w:t>
        </w:r>
        <w:r w:rsidR="00F00614">
          <w:rPr>
            <w:rFonts w:asciiTheme="minorHAnsi" w:eastAsiaTheme="minorEastAsia" w:hAnsiTheme="minorHAnsi" w:cstheme="minorBidi"/>
            <w:bCs w:val="0"/>
            <w:sz w:val="22"/>
            <w:szCs w:val="22"/>
            <w:lang w:val="en-AU" w:eastAsia="en-AU"/>
          </w:rPr>
          <w:tab/>
        </w:r>
        <w:r w:rsidR="00F00614" w:rsidRPr="000468DD">
          <w:rPr>
            <w:rStyle w:val="Hyperlink"/>
          </w:rPr>
          <w:t>Suitable offsets must be built around direct offsets but may include other compensatory measures</w:t>
        </w:r>
        <w:r w:rsidR="00F00614">
          <w:rPr>
            <w:webHidden/>
          </w:rPr>
          <w:tab/>
        </w:r>
        <w:r>
          <w:rPr>
            <w:webHidden/>
          </w:rPr>
          <w:fldChar w:fldCharType="begin"/>
        </w:r>
        <w:r w:rsidR="00F00614">
          <w:rPr>
            <w:webHidden/>
          </w:rPr>
          <w:instrText xml:space="preserve"> PAGEREF _Toc333307637 \h </w:instrText>
        </w:r>
        <w:r>
          <w:rPr>
            <w:webHidden/>
          </w:rPr>
        </w:r>
        <w:r>
          <w:rPr>
            <w:webHidden/>
          </w:rPr>
          <w:fldChar w:fldCharType="separate"/>
        </w:r>
        <w:r w:rsidR="00BA1511">
          <w:rPr>
            <w:webHidden/>
          </w:rPr>
          <w:t>- 19 -</w:t>
        </w:r>
        <w:r>
          <w:rPr>
            <w:webHidden/>
          </w:rPr>
          <w:fldChar w:fldCharType="end"/>
        </w:r>
      </w:hyperlink>
    </w:p>
    <w:p w:rsidR="00F00614" w:rsidRDefault="00A66BA0">
      <w:pPr>
        <w:pStyle w:val="TOC3"/>
        <w:rPr>
          <w:rFonts w:asciiTheme="minorHAnsi" w:eastAsiaTheme="minorEastAsia" w:hAnsiTheme="minorHAnsi" w:cstheme="minorBidi"/>
          <w:noProof/>
          <w:sz w:val="22"/>
          <w:szCs w:val="22"/>
          <w:lang w:val="en-AU" w:eastAsia="en-AU"/>
        </w:rPr>
      </w:pPr>
      <w:hyperlink w:anchor="_Toc333307638" w:history="1">
        <w:r w:rsidR="00F00614" w:rsidRPr="000468DD">
          <w:rPr>
            <w:rStyle w:val="Hyperlink"/>
            <w:rFonts w:ascii="Times New Roman" w:hAnsi="Times New Roman"/>
            <w:noProof/>
          </w:rPr>
          <w:t>7.2.1.</w:t>
        </w:r>
        <w:r w:rsidR="00F00614">
          <w:rPr>
            <w:rFonts w:asciiTheme="minorHAnsi" w:eastAsiaTheme="minorEastAsia" w:hAnsiTheme="minorHAnsi" w:cstheme="minorBidi"/>
            <w:noProof/>
            <w:sz w:val="22"/>
            <w:szCs w:val="22"/>
            <w:lang w:val="en-AU" w:eastAsia="en-AU"/>
          </w:rPr>
          <w:tab/>
        </w:r>
        <w:r w:rsidR="00F00614" w:rsidRPr="000468DD">
          <w:rPr>
            <w:rStyle w:val="Hyperlink"/>
            <w:noProof/>
          </w:rPr>
          <w:t>Tenure for direct offsets</w:t>
        </w:r>
        <w:r w:rsidR="00F00614">
          <w:rPr>
            <w:noProof/>
            <w:webHidden/>
          </w:rPr>
          <w:tab/>
        </w:r>
        <w:r>
          <w:rPr>
            <w:noProof/>
            <w:webHidden/>
          </w:rPr>
          <w:fldChar w:fldCharType="begin"/>
        </w:r>
        <w:r w:rsidR="00F00614">
          <w:rPr>
            <w:noProof/>
            <w:webHidden/>
          </w:rPr>
          <w:instrText xml:space="preserve"> PAGEREF _Toc333307638 \h </w:instrText>
        </w:r>
        <w:r>
          <w:rPr>
            <w:noProof/>
            <w:webHidden/>
          </w:rPr>
        </w:r>
        <w:r>
          <w:rPr>
            <w:noProof/>
            <w:webHidden/>
          </w:rPr>
          <w:fldChar w:fldCharType="separate"/>
        </w:r>
        <w:r w:rsidR="00BA1511">
          <w:rPr>
            <w:noProof/>
            <w:webHidden/>
          </w:rPr>
          <w:t>- 20 -</w:t>
        </w:r>
        <w:r>
          <w:rPr>
            <w:noProof/>
            <w:webHidden/>
          </w:rPr>
          <w:fldChar w:fldCharType="end"/>
        </w:r>
      </w:hyperlink>
    </w:p>
    <w:p w:rsidR="00F00614" w:rsidRDefault="00A66BA0">
      <w:pPr>
        <w:pStyle w:val="TOC3"/>
        <w:rPr>
          <w:rFonts w:asciiTheme="minorHAnsi" w:eastAsiaTheme="minorEastAsia" w:hAnsiTheme="minorHAnsi" w:cstheme="minorBidi"/>
          <w:noProof/>
          <w:sz w:val="22"/>
          <w:szCs w:val="22"/>
          <w:lang w:val="en-AU" w:eastAsia="en-AU"/>
        </w:rPr>
      </w:pPr>
      <w:hyperlink w:anchor="_Toc333307639" w:history="1">
        <w:r w:rsidR="00F00614" w:rsidRPr="000468DD">
          <w:rPr>
            <w:rStyle w:val="Hyperlink"/>
            <w:rFonts w:ascii="Times New Roman" w:hAnsi="Times New Roman"/>
            <w:noProof/>
          </w:rPr>
          <w:t>7.2.2.</w:t>
        </w:r>
        <w:r w:rsidR="00F00614">
          <w:rPr>
            <w:rFonts w:asciiTheme="minorHAnsi" w:eastAsiaTheme="minorEastAsia" w:hAnsiTheme="minorHAnsi" w:cstheme="minorBidi"/>
            <w:noProof/>
            <w:sz w:val="22"/>
            <w:szCs w:val="22"/>
            <w:lang w:val="en-AU" w:eastAsia="en-AU"/>
          </w:rPr>
          <w:tab/>
        </w:r>
        <w:r w:rsidR="00F00614" w:rsidRPr="000468DD">
          <w:rPr>
            <w:rStyle w:val="Hyperlink"/>
            <w:noProof/>
          </w:rPr>
          <w:t>Impacting on existing EPBC Act offsets</w:t>
        </w:r>
        <w:r w:rsidR="00F00614">
          <w:rPr>
            <w:noProof/>
            <w:webHidden/>
          </w:rPr>
          <w:tab/>
        </w:r>
        <w:r>
          <w:rPr>
            <w:noProof/>
            <w:webHidden/>
          </w:rPr>
          <w:fldChar w:fldCharType="begin"/>
        </w:r>
        <w:r w:rsidR="00F00614">
          <w:rPr>
            <w:noProof/>
            <w:webHidden/>
          </w:rPr>
          <w:instrText xml:space="preserve"> PAGEREF _Toc333307639 \h </w:instrText>
        </w:r>
        <w:r>
          <w:rPr>
            <w:noProof/>
            <w:webHidden/>
          </w:rPr>
        </w:r>
        <w:r>
          <w:rPr>
            <w:noProof/>
            <w:webHidden/>
          </w:rPr>
          <w:fldChar w:fldCharType="separate"/>
        </w:r>
        <w:r w:rsidR="00BA1511">
          <w:rPr>
            <w:noProof/>
            <w:webHidden/>
          </w:rPr>
          <w:t>- 22 -</w:t>
        </w:r>
        <w:r>
          <w:rPr>
            <w:noProof/>
            <w:webHidden/>
          </w:rPr>
          <w:fldChar w:fldCharType="end"/>
        </w:r>
      </w:hyperlink>
    </w:p>
    <w:p w:rsidR="00F00614" w:rsidRDefault="00A66BA0">
      <w:pPr>
        <w:pStyle w:val="TOC2"/>
        <w:rPr>
          <w:rFonts w:asciiTheme="minorHAnsi" w:eastAsiaTheme="minorEastAsia" w:hAnsiTheme="minorHAnsi" w:cstheme="minorBidi"/>
          <w:bCs w:val="0"/>
          <w:sz w:val="22"/>
          <w:szCs w:val="22"/>
          <w:lang w:val="en-AU" w:eastAsia="en-AU"/>
        </w:rPr>
      </w:pPr>
      <w:hyperlink w:anchor="_Toc333307640" w:history="1">
        <w:r w:rsidR="00F00614" w:rsidRPr="000468DD">
          <w:rPr>
            <w:rStyle w:val="Hyperlink"/>
            <w:rFonts w:ascii="Times New Roman" w:hAnsi="Times New Roman"/>
          </w:rPr>
          <w:t>7.3.</w:t>
        </w:r>
        <w:r w:rsidR="00F00614">
          <w:rPr>
            <w:rFonts w:asciiTheme="minorHAnsi" w:eastAsiaTheme="minorEastAsia" w:hAnsiTheme="minorHAnsi" w:cstheme="minorBidi"/>
            <w:bCs w:val="0"/>
            <w:sz w:val="22"/>
            <w:szCs w:val="22"/>
            <w:lang w:val="en-AU" w:eastAsia="en-AU"/>
          </w:rPr>
          <w:tab/>
        </w:r>
        <w:r w:rsidR="00F00614" w:rsidRPr="000468DD">
          <w:rPr>
            <w:rStyle w:val="Hyperlink"/>
          </w:rPr>
          <w:t>Suitable offsets must be in proportion to the level of statutory protection that applies to the protected matter</w:t>
        </w:r>
        <w:r w:rsidR="00F00614">
          <w:rPr>
            <w:webHidden/>
          </w:rPr>
          <w:tab/>
        </w:r>
        <w:r>
          <w:rPr>
            <w:webHidden/>
          </w:rPr>
          <w:fldChar w:fldCharType="begin"/>
        </w:r>
        <w:r w:rsidR="00F00614">
          <w:rPr>
            <w:webHidden/>
          </w:rPr>
          <w:instrText xml:space="preserve"> PAGEREF _Toc333307640 \h </w:instrText>
        </w:r>
        <w:r>
          <w:rPr>
            <w:webHidden/>
          </w:rPr>
        </w:r>
        <w:r>
          <w:rPr>
            <w:webHidden/>
          </w:rPr>
          <w:fldChar w:fldCharType="separate"/>
        </w:r>
        <w:r w:rsidR="00BA1511">
          <w:rPr>
            <w:webHidden/>
          </w:rPr>
          <w:t>- 22 -</w:t>
        </w:r>
        <w:r>
          <w:rPr>
            <w:webHidden/>
          </w:rPr>
          <w:fldChar w:fldCharType="end"/>
        </w:r>
      </w:hyperlink>
    </w:p>
    <w:p w:rsidR="00F00614" w:rsidRDefault="00A66BA0">
      <w:pPr>
        <w:pStyle w:val="TOC2"/>
        <w:rPr>
          <w:rFonts w:asciiTheme="minorHAnsi" w:eastAsiaTheme="minorEastAsia" w:hAnsiTheme="minorHAnsi" w:cstheme="minorBidi"/>
          <w:bCs w:val="0"/>
          <w:sz w:val="22"/>
          <w:szCs w:val="22"/>
          <w:lang w:val="en-AU" w:eastAsia="en-AU"/>
        </w:rPr>
      </w:pPr>
      <w:hyperlink w:anchor="_Toc333307641" w:history="1">
        <w:r w:rsidR="00F00614" w:rsidRPr="000468DD">
          <w:rPr>
            <w:rStyle w:val="Hyperlink"/>
            <w:rFonts w:ascii="Times New Roman" w:hAnsi="Times New Roman"/>
          </w:rPr>
          <w:t>7.4.</w:t>
        </w:r>
        <w:r w:rsidR="00F00614">
          <w:rPr>
            <w:rFonts w:asciiTheme="minorHAnsi" w:eastAsiaTheme="minorEastAsia" w:hAnsiTheme="minorHAnsi" w:cstheme="minorBidi"/>
            <w:bCs w:val="0"/>
            <w:sz w:val="22"/>
            <w:szCs w:val="22"/>
            <w:lang w:val="en-AU" w:eastAsia="en-AU"/>
          </w:rPr>
          <w:tab/>
        </w:r>
        <w:r w:rsidR="00F00614" w:rsidRPr="000468DD">
          <w:rPr>
            <w:rStyle w:val="Hyperlink"/>
          </w:rPr>
          <w:t>Suitable offsets must be of a size and scale proportionate to the residual impacts on the protected matter</w:t>
        </w:r>
        <w:r w:rsidR="00F00614">
          <w:rPr>
            <w:webHidden/>
          </w:rPr>
          <w:tab/>
        </w:r>
        <w:r>
          <w:rPr>
            <w:webHidden/>
          </w:rPr>
          <w:fldChar w:fldCharType="begin"/>
        </w:r>
        <w:r w:rsidR="00F00614">
          <w:rPr>
            <w:webHidden/>
          </w:rPr>
          <w:instrText xml:space="preserve"> PAGEREF _Toc333307641 \h </w:instrText>
        </w:r>
        <w:r>
          <w:rPr>
            <w:webHidden/>
          </w:rPr>
        </w:r>
        <w:r>
          <w:rPr>
            <w:webHidden/>
          </w:rPr>
          <w:fldChar w:fldCharType="separate"/>
        </w:r>
        <w:r w:rsidR="00BA1511">
          <w:rPr>
            <w:webHidden/>
          </w:rPr>
          <w:t>- 22 -</w:t>
        </w:r>
        <w:r>
          <w:rPr>
            <w:webHidden/>
          </w:rPr>
          <w:fldChar w:fldCharType="end"/>
        </w:r>
      </w:hyperlink>
    </w:p>
    <w:p w:rsidR="00F00614" w:rsidRDefault="00A66BA0">
      <w:pPr>
        <w:pStyle w:val="TOC2"/>
        <w:rPr>
          <w:rFonts w:asciiTheme="minorHAnsi" w:eastAsiaTheme="minorEastAsia" w:hAnsiTheme="minorHAnsi" w:cstheme="minorBidi"/>
          <w:bCs w:val="0"/>
          <w:sz w:val="22"/>
          <w:szCs w:val="22"/>
          <w:lang w:val="en-AU" w:eastAsia="en-AU"/>
        </w:rPr>
      </w:pPr>
      <w:hyperlink w:anchor="_Toc333307642" w:history="1">
        <w:r w:rsidR="00F00614" w:rsidRPr="000468DD">
          <w:rPr>
            <w:rStyle w:val="Hyperlink"/>
            <w:rFonts w:ascii="Times New Roman" w:hAnsi="Times New Roman"/>
          </w:rPr>
          <w:t>7.5.</w:t>
        </w:r>
        <w:r w:rsidR="00F00614">
          <w:rPr>
            <w:rFonts w:asciiTheme="minorHAnsi" w:eastAsiaTheme="minorEastAsia" w:hAnsiTheme="minorHAnsi" w:cstheme="minorBidi"/>
            <w:bCs w:val="0"/>
            <w:sz w:val="22"/>
            <w:szCs w:val="22"/>
            <w:lang w:val="en-AU" w:eastAsia="en-AU"/>
          </w:rPr>
          <w:tab/>
        </w:r>
        <w:r w:rsidR="00F00614" w:rsidRPr="000468DD">
          <w:rPr>
            <w:rStyle w:val="Hyperlink"/>
          </w:rPr>
          <w:t>Suitable offsets must effectively account for and man</w:t>
        </w:r>
        <w:r w:rsidR="00273FAB">
          <w:rPr>
            <w:rStyle w:val="Hyperlink"/>
          </w:rPr>
          <w:t>a</w:t>
        </w:r>
        <w:r w:rsidR="00F00614" w:rsidRPr="000468DD">
          <w:rPr>
            <w:rStyle w:val="Hyperlink"/>
          </w:rPr>
          <w:t>ge the risks of the offset not succeeding</w:t>
        </w:r>
        <w:r w:rsidR="00F00614">
          <w:rPr>
            <w:webHidden/>
          </w:rPr>
          <w:tab/>
        </w:r>
        <w:r>
          <w:rPr>
            <w:webHidden/>
          </w:rPr>
          <w:fldChar w:fldCharType="begin"/>
        </w:r>
        <w:r w:rsidR="00F00614">
          <w:rPr>
            <w:webHidden/>
          </w:rPr>
          <w:instrText xml:space="preserve"> PAGEREF _Toc333307642 \h </w:instrText>
        </w:r>
        <w:r>
          <w:rPr>
            <w:webHidden/>
          </w:rPr>
        </w:r>
        <w:r>
          <w:rPr>
            <w:webHidden/>
          </w:rPr>
          <w:fldChar w:fldCharType="separate"/>
        </w:r>
        <w:r w:rsidR="00BA1511">
          <w:rPr>
            <w:webHidden/>
          </w:rPr>
          <w:t>- 23 -</w:t>
        </w:r>
        <w:r>
          <w:rPr>
            <w:webHidden/>
          </w:rPr>
          <w:fldChar w:fldCharType="end"/>
        </w:r>
      </w:hyperlink>
    </w:p>
    <w:p w:rsidR="00F00614" w:rsidRDefault="00A66BA0">
      <w:pPr>
        <w:pStyle w:val="TOC2"/>
        <w:rPr>
          <w:rFonts w:asciiTheme="minorHAnsi" w:eastAsiaTheme="minorEastAsia" w:hAnsiTheme="minorHAnsi" w:cstheme="minorBidi"/>
          <w:bCs w:val="0"/>
          <w:sz w:val="22"/>
          <w:szCs w:val="22"/>
          <w:lang w:val="en-AU" w:eastAsia="en-AU"/>
        </w:rPr>
      </w:pPr>
      <w:hyperlink w:anchor="_Toc333307643" w:history="1">
        <w:r w:rsidR="00F00614" w:rsidRPr="000468DD">
          <w:rPr>
            <w:rStyle w:val="Hyperlink"/>
            <w:rFonts w:ascii="Times New Roman" w:hAnsi="Times New Roman"/>
          </w:rPr>
          <w:t>7.6.</w:t>
        </w:r>
        <w:r w:rsidR="00F00614">
          <w:rPr>
            <w:rFonts w:asciiTheme="minorHAnsi" w:eastAsiaTheme="minorEastAsia" w:hAnsiTheme="minorHAnsi" w:cstheme="minorBidi"/>
            <w:bCs w:val="0"/>
            <w:sz w:val="22"/>
            <w:szCs w:val="22"/>
            <w:lang w:val="en-AU" w:eastAsia="en-AU"/>
          </w:rPr>
          <w:tab/>
        </w:r>
        <w:r w:rsidR="00F00614" w:rsidRPr="000468DD">
          <w:rPr>
            <w:rStyle w:val="Hyperlink"/>
          </w:rPr>
          <w:t>Suitable offsets must be additional to what is already required, determined by law or planning regulations, or agreed to under other schemes or programs</w:t>
        </w:r>
        <w:r w:rsidR="00F00614">
          <w:rPr>
            <w:webHidden/>
          </w:rPr>
          <w:tab/>
        </w:r>
        <w:r>
          <w:rPr>
            <w:webHidden/>
          </w:rPr>
          <w:fldChar w:fldCharType="begin"/>
        </w:r>
        <w:r w:rsidR="00F00614">
          <w:rPr>
            <w:webHidden/>
          </w:rPr>
          <w:instrText xml:space="preserve"> PAGEREF _Toc333307643 \h </w:instrText>
        </w:r>
        <w:r>
          <w:rPr>
            <w:webHidden/>
          </w:rPr>
        </w:r>
        <w:r>
          <w:rPr>
            <w:webHidden/>
          </w:rPr>
          <w:fldChar w:fldCharType="separate"/>
        </w:r>
        <w:r w:rsidR="00BA1511">
          <w:rPr>
            <w:webHidden/>
          </w:rPr>
          <w:t>- 24 -</w:t>
        </w:r>
        <w:r>
          <w:rPr>
            <w:webHidden/>
          </w:rPr>
          <w:fldChar w:fldCharType="end"/>
        </w:r>
      </w:hyperlink>
    </w:p>
    <w:p w:rsidR="00F00614" w:rsidRDefault="00A66BA0">
      <w:pPr>
        <w:pStyle w:val="TOC3"/>
        <w:rPr>
          <w:rFonts w:asciiTheme="minorHAnsi" w:eastAsiaTheme="minorEastAsia" w:hAnsiTheme="minorHAnsi" w:cstheme="minorBidi"/>
          <w:noProof/>
          <w:sz w:val="22"/>
          <w:szCs w:val="22"/>
          <w:lang w:val="en-AU" w:eastAsia="en-AU"/>
        </w:rPr>
      </w:pPr>
      <w:hyperlink w:anchor="_Toc333307644" w:history="1">
        <w:r w:rsidR="00F00614" w:rsidRPr="000468DD">
          <w:rPr>
            <w:rStyle w:val="Hyperlink"/>
            <w:rFonts w:ascii="Times New Roman" w:hAnsi="Times New Roman"/>
            <w:noProof/>
          </w:rPr>
          <w:t>7.6.1.</w:t>
        </w:r>
        <w:r w:rsidR="00F00614">
          <w:rPr>
            <w:rFonts w:asciiTheme="minorHAnsi" w:eastAsiaTheme="minorEastAsia" w:hAnsiTheme="minorHAnsi" w:cstheme="minorBidi"/>
            <w:noProof/>
            <w:sz w:val="22"/>
            <w:szCs w:val="22"/>
            <w:lang w:val="en-AU" w:eastAsia="en-AU"/>
          </w:rPr>
          <w:tab/>
        </w:r>
        <w:r w:rsidR="00F00614" w:rsidRPr="000468DD">
          <w:rPr>
            <w:rStyle w:val="Hyperlink"/>
            <w:noProof/>
          </w:rPr>
          <w:t>Links with state and territory approval processes</w:t>
        </w:r>
        <w:r w:rsidR="00F00614">
          <w:rPr>
            <w:noProof/>
            <w:webHidden/>
          </w:rPr>
          <w:tab/>
        </w:r>
        <w:r>
          <w:rPr>
            <w:noProof/>
            <w:webHidden/>
          </w:rPr>
          <w:fldChar w:fldCharType="begin"/>
        </w:r>
        <w:r w:rsidR="00F00614">
          <w:rPr>
            <w:noProof/>
            <w:webHidden/>
          </w:rPr>
          <w:instrText xml:space="preserve"> PAGEREF _Toc333307644 \h </w:instrText>
        </w:r>
        <w:r>
          <w:rPr>
            <w:noProof/>
            <w:webHidden/>
          </w:rPr>
        </w:r>
        <w:r>
          <w:rPr>
            <w:noProof/>
            <w:webHidden/>
          </w:rPr>
          <w:fldChar w:fldCharType="separate"/>
        </w:r>
        <w:r w:rsidR="00BA1511">
          <w:rPr>
            <w:noProof/>
            <w:webHidden/>
          </w:rPr>
          <w:t>- 25 -</w:t>
        </w:r>
        <w:r>
          <w:rPr>
            <w:noProof/>
            <w:webHidden/>
          </w:rPr>
          <w:fldChar w:fldCharType="end"/>
        </w:r>
      </w:hyperlink>
    </w:p>
    <w:p w:rsidR="00F00614" w:rsidRDefault="00A66BA0">
      <w:pPr>
        <w:pStyle w:val="TOC2"/>
        <w:rPr>
          <w:rFonts w:asciiTheme="minorHAnsi" w:eastAsiaTheme="minorEastAsia" w:hAnsiTheme="minorHAnsi" w:cstheme="minorBidi"/>
          <w:bCs w:val="0"/>
          <w:sz w:val="22"/>
          <w:szCs w:val="22"/>
          <w:lang w:val="en-AU" w:eastAsia="en-AU"/>
        </w:rPr>
      </w:pPr>
      <w:hyperlink w:anchor="_Toc333307645" w:history="1">
        <w:r w:rsidR="00F00614" w:rsidRPr="000468DD">
          <w:rPr>
            <w:rStyle w:val="Hyperlink"/>
            <w:rFonts w:ascii="Times New Roman" w:hAnsi="Times New Roman"/>
          </w:rPr>
          <w:t>7.7.</w:t>
        </w:r>
        <w:r w:rsidR="00F00614">
          <w:rPr>
            <w:rFonts w:asciiTheme="minorHAnsi" w:eastAsiaTheme="minorEastAsia" w:hAnsiTheme="minorHAnsi" w:cstheme="minorBidi"/>
            <w:bCs w:val="0"/>
            <w:sz w:val="22"/>
            <w:szCs w:val="22"/>
            <w:lang w:val="en-AU" w:eastAsia="en-AU"/>
          </w:rPr>
          <w:tab/>
        </w:r>
        <w:r w:rsidR="00F00614" w:rsidRPr="000468DD">
          <w:rPr>
            <w:rStyle w:val="Hyperlink"/>
          </w:rPr>
          <w:t>Suitable offsets must be efficient, effective, timely, transparent, scientifically robust and reasonable</w:t>
        </w:r>
        <w:r w:rsidR="00F00614">
          <w:rPr>
            <w:webHidden/>
          </w:rPr>
          <w:tab/>
        </w:r>
        <w:r>
          <w:rPr>
            <w:webHidden/>
          </w:rPr>
          <w:fldChar w:fldCharType="begin"/>
        </w:r>
        <w:r w:rsidR="00F00614">
          <w:rPr>
            <w:webHidden/>
          </w:rPr>
          <w:instrText xml:space="preserve"> PAGEREF _Toc333307645 \h </w:instrText>
        </w:r>
        <w:r>
          <w:rPr>
            <w:webHidden/>
          </w:rPr>
        </w:r>
        <w:r>
          <w:rPr>
            <w:webHidden/>
          </w:rPr>
          <w:fldChar w:fldCharType="separate"/>
        </w:r>
        <w:r w:rsidR="00BA1511">
          <w:rPr>
            <w:webHidden/>
          </w:rPr>
          <w:t>- 26 -</w:t>
        </w:r>
        <w:r>
          <w:rPr>
            <w:webHidden/>
          </w:rPr>
          <w:fldChar w:fldCharType="end"/>
        </w:r>
      </w:hyperlink>
    </w:p>
    <w:p w:rsidR="00F00614" w:rsidRDefault="00A66BA0">
      <w:pPr>
        <w:pStyle w:val="TOC2"/>
        <w:rPr>
          <w:rFonts w:asciiTheme="minorHAnsi" w:eastAsiaTheme="minorEastAsia" w:hAnsiTheme="minorHAnsi" w:cstheme="minorBidi"/>
          <w:bCs w:val="0"/>
          <w:sz w:val="22"/>
          <w:szCs w:val="22"/>
          <w:lang w:val="en-AU" w:eastAsia="en-AU"/>
        </w:rPr>
      </w:pPr>
      <w:hyperlink w:anchor="_Toc333307646" w:history="1">
        <w:r w:rsidR="00F00614" w:rsidRPr="000468DD">
          <w:rPr>
            <w:rStyle w:val="Hyperlink"/>
            <w:rFonts w:ascii="Times New Roman" w:hAnsi="Times New Roman"/>
          </w:rPr>
          <w:t>7.8.</w:t>
        </w:r>
        <w:r w:rsidR="00F00614">
          <w:rPr>
            <w:rFonts w:asciiTheme="minorHAnsi" w:eastAsiaTheme="minorEastAsia" w:hAnsiTheme="minorHAnsi" w:cstheme="minorBidi"/>
            <w:bCs w:val="0"/>
            <w:sz w:val="22"/>
            <w:szCs w:val="22"/>
            <w:lang w:val="en-AU" w:eastAsia="en-AU"/>
          </w:rPr>
          <w:tab/>
        </w:r>
        <w:r w:rsidR="00F00614" w:rsidRPr="000468DD">
          <w:rPr>
            <w:rStyle w:val="Hyperlink"/>
          </w:rPr>
          <w:t>Suitable offsets must have transparent governance arrangements including being able to be readily measured, monitored, audited and enforced</w:t>
        </w:r>
        <w:r w:rsidR="00F00614">
          <w:rPr>
            <w:webHidden/>
          </w:rPr>
          <w:tab/>
        </w:r>
        <w:r>
          <w:rPr>
            <w:webHidden/>
          </w:rPr>
          <w:fldChar w:fldCharType="begin"/>
        </w:r>
        <w:r w:rsidR="00F00614">
          <w:rPr>
            <w:webHidden/>
          </w:rPr>
          <w:instrText xml:space="preserve"> PAGEREF _Toc333307646 \h </w:instrText>
        </w:r>
        <w:r>
          <w:rPr>
            <w:webHidden/>
          </w:rPr>
        </w:r>
        <w:r>
          <w:rPr>
            <w:webHidden/>
          </w:rPr>
          <w:fldChar w:fldCharType="separate"/>
        </w:r>
        <w:r w:rsidR="00BA1511">
          <w:rPr>
            <w:webHidden/>
          </w:rPr>
          <w:t>- 26 -</w:t>
        </w:r>
        <w:r>
          <w:rPr>
            <w:webHidden/>
          </w:rPr>
          <w:fldChar w:fldCharType="end"/>
        </w:r>
      </w:hyperlink>
    </w:p>
    <w:p w:rsidR="00416DDF" w:rsidRDefault="00A66BA0">
      <w:pPr>
        <w:pStyle w:val="TOC1"/>
        <w:rPr>
          <w:rFonts w:asciiTheme="minorHAnsi" w:eastAsiaTheme="minorEastAsia" w:hAnsiTheme="minorHAnsi" w:cstheme="minorBidi"/>
          <w:noProof/>
          <w:sz w:val="22"/>
          <w:szCs w:val="22"/>
          <w:lang w:val="en-AU" w:eastAsia="en-AU"/>
        </w:rPr>
      </w:pPr>
      <w:hyperlink w:anchor="_Toc333307647" w:history="1">
        <w:r w:rsidR="00F00614" w:rsidRPr="000468DD">
          <w:rPr>
            <w:rStyle w:val="Hyperlink"/>
            <w:rFonts w:ascii="Times New Roman" w:hAnsi="Times New Roman"/>
            <w:noProof/>
          </w:rPr>
          <w:t>8.</w:t>
        </w:r>
        <w:r w:rsidR="00F00614">
          <w:rPr>
            <w:rFonts w:asciiTheme="minorHAnsi" w:eastAsiaTheme="minorEastAsia" w:hAnsiTheme="minorHAnsi" w:cstheme="minorBidi"/>
            <w:noProof/>
            <w:sz w:val="22"/>
            <w:szCs w:val="22"/>
            <w:lang w:val="en-AU" w:eastAsia="en-AU"/>
          </w:rPr>
          <w:tab/>
        </w:r>
        <w:r w:rsidR="00F00614" w:rsidRPr="000468DD">
          <w:rPr>
            <w:rStyle w:val="Hyperlink"/>
            <w:noProof/>
          </w:rPr>
          <w:t>Government decision-making relating to offsets</w:t>
        </w:r>
        <w:r w:rsidR="00F00614">
          <w:rPr>
            <w:noProof/>
            <w:webHidden/>
          </w:rPr>
          <w:tab/>
        </w:r>
        <w:r>
          <w:rPr>
            <w:noProof/>
            <w:webHidden/>
          </w:rPr>
          <w:fldChar w:fldCharType="begin"/>
        </w:r>
        <w:r w:rsidR="00F00614">
          <w:rPr>
            <w:noProof/>
            <w:webHidden/>
          </w:rPr>
          <w:instrText xml:space="preserve"> PAGEREF _Toc333307647 \h </w:instrText>
        </w:r>
        <w:r>
          <w:rPr>
            <w:noProof/>
            <w:webHidden/>
          </w:rPr>
        </w:r>
        <w:r>
          <w:rPr>
            <w:noProof/>
            <w:webHidden/>
          </w:rPr>
          <w:fldChar w:fldCharType="separate"/>
        </w:r>
        <w:r w:rsidR="00BA1511">
          <w:rPr>
            <w:noProof/>
            <w:webHidden/>
          </w:rPr>
          <w:t>- 28 -</w:t>
        </w:r>
        <w:r>
          <w:rPr>
            <w:noProof/>
            <w:webHidden/>
          </w:rPr>
          <w:fldChar w:fldCharType="end"/>
        </w:r>
      </w:hyperlink>
    </w:p>
    <w:p w:rsidR="00F00614" w:rsidRDefault="00A66BA0">
      <w:pPr>
        <w:pStyle w:val="TOC2"/>
        <w:rPr>
          <w:rFonts w:asciiTheme="minorHAnsi" w:eastAsiaTheme="minorEastAsia" w:hAnsiTheme="minorHAnsi" w:cstheme="minorBidi"/>
          <w:bCs w:val="0"/>
          <w:sz w:val="22"/>
          <w:szCs w:val="22"/>
          <w:lang w:val="en-AU" w:eastAsia="en-AU"/>
        </w:rPr>
      </w:pPr>
      <w:hyperlink w:anchor="_Toc333307648" w:history="1">
        <w:r w:rsidR="00F00614" w:rsidRPr="000468DD">
          <w:rPr>
            <w:rStyle w:val="Hyperlink"/>
            <w:rFonts w:ascii="Times New Roman" w:hAnsi="Times New Roman"/>
          </w:rPr>
          <w:t>8.1.</w:t>
        </w:r>
        <w:r w:rsidR="00F00614">
          <w:rPr>
            <w:rFonts w:asciiTheme="minorHAnsi" w:eastAsiaTheme="minorEastAsia" w:hAnsiTheme="minorHAnsi" w:cstheme="minorBidi"/>
            <w:bCs w:val="0"/>
            <w:sz w:val="22"/>
            <w:szCs w:val="22"/>
            <w:lang w:val="en-AU" w:eastAsia="en-AU"/>
          </w:rPr>
          <w:tab/>
        </w:r>
        <w:r w:rsidR="00F00614" w:rsidRPr="000468DD">
          <w:rPr>
            <w:rStyle w:val="Hyperlink"/>
          </w:rPr>
          <w:t>Decisions will be informed by scientifically robust information</w:t>
        </w:r>
        <w:r w:rsidR="00F00614">
          <w:rPr>
            <w:webHidden/>
          </w:rPr>
          <w:tab/>
        </w:r>
        <w:r>
          <w:rPr>
            <w:webHidden/>
          </w:rPr>
          <w:fldChar w:fldCharType="begin"/>
        </w:r>
        <w:r w:rsidR="00F00614">
          <w:rPr>
            <w:webHidden/>
          </w:rPr>
          <w:instrText xml:space="preserve"> PAGEREF _Toc333307648 \h </w:instrText>
        </w:r>
        <w:r>
          <w:rPr>
            <w:webHidden/>
          </w:rPr>
        </w:r>
        <w:r>
          <w:rPr>
            <w:webHidden/>
          </w:rPr>
          <w:fldChar w:fldCharType="separate"/>
        </w:r>
        <w:r w:rsidR="00BA1511">
          <w:rPr>
            <w:webHidden/>
          </w:rPr>
          <w:t>- 28 -</w:t>
        </w:r>
        <w:r>
          <w:rPr>
            <w:webHidden/>
          </w:rPr>
          <w:fldChar w:fldCharType="end"/>
        </w:r>
      </w:hyperlink>
    </w:p>
    <w:p w:rsidR="00F00614" w:rsidRDefault="00A66BA0">
      <w:pPr>
        <w:pStyle w:val="TOC2"/>
        <w:rPr>
          <w:rFonts w:asciiTheme="minorHAnsi" w:eastAsiaTheme="minorEastAsia" w:hAnsiTheme="minorHAnsi" w:cstheme="minorBidi"/>
          <w:bCs w:val="0"/>
          <w:sz w:val="22"/>
          <w:szCs w:val="22"/>
          <w:lang w:val="en-AU" w:eastAsia="en-AU"/>
        </w:rPr>
      </w:pPr>
      <w:hyperlink w:anchor="_Toc333307649" w:history="1">
        <w:r w:rsidR="00F00614" w:rsidRPr="000468DD">
          <w:rPr>
            <w:rStyle w:val="Hyperlink"/>
            <w:rFonts w:ascii="Times New Roman" w:hAnsi="Times New Roman"/>
          </w:rPr>
          <w:t>8.2.</w:t>
        </w:r>
        <w:r w:rsidR="00F00614">
          <w:rPr>
            <w:rFonts w:asciiTheme="minorHAnsi" w:eastAsiaTheme="minorEastAsia" w:hAnsiTheme="minorHAnsi" w:cstheme="minorBidi"/>
            <w:bCs w:val="0"/>
            <w:sz w:val="22"/>
            <w:szCs w:val="22"/>
            <w:lang w:val="en-AU" w:eastAsia="en-AU"/>
          </w:rPr>
          <w:tab/>
        </w:r>
        <w:r w:rsidR="00F00614" w:rsidRPr="000468DD">
          <w:rPr>
            <w:rStyle w:val="Hyperlink"/>
          </w:rPr>
          <w:t>Conducted in a consistent and transparent manner</w:t>
        </w:r>
        <w:r w:rsidR="00F00614">
          <w:rPr>
            <w:webHidden/>
          </w:rPr>
          <w:tab/>
        </w:r>
        <w:r>
          <w:rPr>
            <w:webHidden/>
          </w:rPr>
          <w:fldChar w:fldCharType="begin"/>
        </w:r>
        <w:r w:rsidR="00F00614">
          <w:rPr>
            <w:webHidden/>
          </w:rPr>
          <w:instrText xml:space="preserve"> PAGEREF _Toc333307649 \h </w:instrText>
        </w:r>
        <w:r>
          <w:rPr>
            <w:webHidden/>
          </w:rPr>
        </w:r>
        <w:r>
          <w:rPr>
            <w:webHidden/>
          </w:rPr>
          <w:fldChar w:fldCharType="separate"/>
        </w:r>
        <w:r w:rsidR="00BA1511">
          <w:rPr>
            <w:webHidden/>
          </w:rPr>
          <w:t>- 28 -</w:t>
        </w:r>
        <w:r>
          <w:rPr>
            <w:webHidden/>
          </w:rPr>
          <w:fldChar w:fldCharType="end"/>
        </w:r>
      </w:hyperlink>
    </w:p>
    <w:p w:rsidR="00416DDF" w:rsidRDefault="00A66BA0">
      <w:pPr>
        <w:pStyle w:val="TOC1"/>
        <w:rPr>
          <w:rFonts w:asciiTheme="minorHAnsi" w:eastAsiaTheme="minorEastAsia" w:hAnsiTheme="minorHAnsi" w:cstheme="minorBidi"/>
          <w:noProof/>
          <w:sz w:val="22"/>
          <w:szCs w:val="22"/>
          <w:lang w:val="en-AU" w:eastAsia="en-AU"/>
        </w:rPr>
      </w:pPr>
      <w:hyperlink w:anchor="_Toc333307650" w:history="1">
        <w:r w:rsidR="00F00614" w:rsidRPr="000468DD">
          <w:rPr>
            <w:rStyle w:val="Hyperlink"/>
            <w:rFonts w:ascii="Times New Roman" w:hAnsi="Times New Roman"/>
            <w:noProof/>
          </w:rPr>
          <w:t>9.</w:t>
        </w:r>
        <w:r w:rsidR="00F00614">
          <w:rPr>
            <w:rFonts w:asciiTheme="minorHAnsi" w:eastAsiaTheme="minorEastAsia" w:hAnsiTheme="minorHAnsi" w:cstheme="minorBidi"/>
            <w:noProof/>
            <w:sz w:val="22"/>
            <w:szCs w:val="22"/>
            <w:lang w:val="en-AU" w:eastAsia="en-AU"/>
          </w:rPr>
          <w:tab/>
        </w:r>
        <w:r w:rsidR="00F00614" w:rsidRPr="000468DD">
          <w:rPr>
            <w:rStyle w:val="Hyperlink"/>
            <w:noProof/>
          </w:rPr>
          <w:t>Offset delivery options</w:t>
        </w:r>
        <w:r w:rsidR="00F00614">
          <w:rPr>
            <w:noProof/>
            <w:webHidden/>
          </w:rPr>
          <w:tab/>
        </w:r>
        <w:r>
          <w:rPr>
            <w:noProof/>
            <w:webHidden/>
          </w:rPr>
          <w:fldChar w:fldCharType="begin"/>
        </w:r>
        <w:r w:rsidR="00F00614">
          <w:rPr>
            <w:noProof/>
            <w:webHidden/>
          </w:rPr>
          <w:instrText xml:space="preserve"> PAGEREF _Toc333307650 \h </w:instrText>
        </w:r>
        <w:r>
          <w:rPr>
            <w:noProof/>
            <w:webHidden/>
          </w:rPr>
        </w:r>
        <w:r>
          <w:rPr>
            <w:noProof/>
            <w:webHidden/>
          </w:rPr>
          <w:fldChar w:fldCharType="separate"/>
        </w:r>
        <w:r w:rsidR="00BA1511">
          <w:rPr>
            <w:noProof/>
            <w:webHidden/>
          </w:rPr>
          <w:t>- 29 -</w:t>
        </w:r>
        <w:r>
          <w:rPr>
            <w:noProof/>
            <w:webHidden/>
          </w:rPr>
          <w:fldChar w:fldCharType="end"/>
        </w:r>
      </w:hyperlink>
    </w:p>
    <w:p w:rsidR="00F00614" w:rsidRDefault="00A66BA0">
      <w:pPr>
        <w:pStyle w:val="TOC2"/>
        <w:rPr>
          <w:rFonts w:asciiTheme="minorHAnsi" w:eastAsiaTheme="minorEastAsia" w:hAnsiTheme="minorHAnsi" w:cstheme="minorBidi"/>
          <w:bCs w:val="0"/>
          <w:sz w:val="22"/>
          <w:szCs w:val="22"/>
          <w:lang w:val="en-AU" w:eastAsia="en-AU"/>
        </w:rPr>
      </w:pPr>
      <w:hyperlink w:anchor="_Toc333307651" w:history="1">
        <w:r w:rsidR="00F00614" w:rsidRPr="000468DD">
          <w:rPr>
            <w:rStyle w:val="Hyperlink"/>
            <w:rFonts w:ascii="Times New Roman" w:hAnsi="Times New Roman"/>
          </w:rPr>
          <w:t>9.1.</w:t>
        </w:r>
        <w:r w:rsidR="00F00614">
          <w:rPr>
            <w:rFonts w:asciiTheme="minorHAnsi" w:eastAsiaTheme="minorEastAsia" w:hAnsiTheme="minorHAnsi" w:cstheme="minorBidi"/>
            <w:bCs w:val="0"/>
            <w:sz w:val="22"/>
            <w:szCs w:val="22"/>
            <w:lang w:val="en-AU" w:eastAsia="en-AU"/>
          </w:rPr>
          <w:tab/>
        </w:r>
        <w:r w:rsidR="00F00614" w:rsidRPr="000468DD">
          <w:rPr>
            <w:rStyle w:val="Hyperlink"/>
          </w:rPr>
          <w:t>Use of market-based mechanisms to deliver offsets</w:t>
        </w:r>
        <w:r w:rsidR="00F00614">
          <w:rPr>
            <w:webHidden/>
          </w:rPr>
          <w:tab/>
        </w:r>
        <w:r>
          <w:rPr>
            <w:webHidden/>
          </w:rPr>
          <w:fldChar w:fldCharType="begin"/>
        </w:r>
        <w:r w:rsidR="00F00614">
          <w:rPr>
            <w:webHidden/>
          </w:rPr>
          <w:instrText xml:space="preserve"> PAGEREF _Toc333307651 \h </w:instrText>
        </w:r>
        <w:r>
          <w:rPr>
            <w:webHidden/>
          </w:rPr>
        </w:r>
        <w:r>
          <w:rPr>
            <w:webHidden/>
          </w:rPr>
          <w:fldChar w:fldCharType="separate"/>
        </w:r>
        <w:r w:rsidR="00BA1511">
          <w:rPr>
            <w:webHidden/>
          </w:rPr>
          <w:t>- 29 -</w:t>
        </w:r>
        <w:r>
          <w:rPr>
            <w:webHidden/>
          </w:rPr>
          <w:fldChar w:fldCharType="end"/>
        </w:r>
      </w:hyperlink>
    </w:p>
    <w:p w:rsidR="00F00614" w:rsidRDefault="00A66BA0">
      <w:pPr>
        <w:pStyle w:val="TOC2"/>
        <w:rPr>
          <w:rFonts w:asciiTheme="minorHAnsi" w:eastAsiaTheme="minorEastAsia" w:hAnsiTheme="minorHAnsi" w:cstheme="minorBidi"/>
          <w:bCs w:val="0"/>
          <w:sz w:val="22"/>
          <w:szCs w:val="22"/>
          <w:lang w:val="en-AU" w:eastAsia="en-AU"/>
        </w:rPr>
      </w:pPr>
      <w:hyperlink w:anchor="_Toc333307652" w:history="1">
        <w:r w:rsidR="00F00614" w:rsidRPr="000468DD">
          <w:rPr>
            <w:rStyle w:val="Hyperlink"/>
            <w:rFonts w:ascii="Times New Roman" w:hAnsi="Times New Roman"/>
          </w:rPr>
          <w:t>9.2.</w:t>
        </w:r>
        <w:r w:rsidR="00F00614">
          <w:rPr>
            <w:rFonts w:asciiTheme="minorHAnsi" w:eastAsiaTheme="minorEastAsia" w:hAnsiTheme="minorHAnsi" w:cstheme="minorBidi"/>
            <w:bCs w:val="0"/>
            <w:sz w:val="22"/>
            <w:szCs w:val="22"/>
            <w:lang w:val="en-AU" w:eastAsia="en-AU"/>
          </w:rPr>
          <w:tab/>
        </w:r>
        <w:r w:rsidR="00F00614" w:rsidRPr="000468DD">
          <w:rPr>
            <w:rStyle w:val="Hyperlink"/>
          </w:rPr>
          <w:t>Use of third parties to deliver offsets</w:t>
        </w:r>
        <w:r w:rsidR="00F00614">
          <w:rPr>
            <w:webHidden/>
          </w:rPr>
          <w:tab/>
        </w:r>
        <w:r>
          <w:rPr>
            <w:webHidden/>
          </w:rPr>
          <w:fldChar w:fldCharType="begin"/>
        </w:r>
        <w:r w:rsidR="00F00614">
          <w:rPr>
            <w:webHidden/>
          </w:rPr>
          <w:instrText xml:space="preserve"> PAGEREF _Toc333307652 \h </w:instrText>
        </w:r>
        <w:r>
          <w:rPr>
            <w:webHidden/>
          </w:rPr>
        </w:r>
        <w:r>
          <w:rPr>
            <w:webHidden/>
          </w:rPr>
          <w:fldChar w:fldCharType="separate"/>
        </w:r>
        <w:r w:rsidR="00BA1511">
          <w:rPr>
            <w:webHidden/>
          </w:rPr>
          <w:t>- 29 -</w:t>
        </w:r>
        <w:r>
          <w:rPr>
            <w:webHidden/>
          </w:rPr>
          <w:fldChar w:fldCharType="end"/>
        </w:r>
      </w:hyperlink>
    </w:p>
    <w:p w:rsidR="00416DDF" w:rsidRDefault="00A66BA0">
      <w:pPr>
        <w:pStyle w:val="TOC1"/>
        <w:rPr>
          <w:rFonts w:asciiTheme="minorHAnsi" w:eastAsiaTheme="minorEastAsia" w:hAnsiTheme="minorHAnsi" w:cstheme="minorBidi"/>
          <w:noProof/>
          <w:sz w:val="22"/>
          <w:szCs w:val="22"/>
          <w:lang w:val="en-AU" w:eastAsia="en-AU"/>
        </w:rPr>
      </w:pPr>
      <w:hyperlink w:anchor="_Toc333307653" w:history="1">
        <w:r w:rsidR="00F00614" w:rsidRPr="000468DD">
          <w:rPr>
            <w:rStyle w:val="Hyperlink"/>
            <w:rFonts w:ascii="Times New Roman" w:hAnsi="Times New Roman"/>
            <w:noProof/>
          </w:rPr>
          <w:t>10.</w:t>
        </w:r>
        <w:r w:rsidR="00F00614">
          <w:rPr>
            <w:rFonts w:asciiTheme="minorHAnsi" w:eastAsiaTheme="minorEastAsia" w:hAnsiTheme="minorHAnsi" w:cstheme="minorBidi"/>
            <w:noProof/>
            <w:sz w:val="22"/>
            <w:szCs w:val="22"/>
            <w:lang w:val="en-AU" w:eastAsia="en-AU"/>
          </w:rPr>
          <w:tab/>
        </w:r>
        <w:r w:rsidR="00F00614" w:rsidRPr="000468DD">
          <w:rPr>
            <w:rStyle w:val="Hyperlink"/>
            <w:noProof/>
          </w:rPr>
          <w:t>Further information</w:t>
        </w:r>
        <w:r w:rsidR="00F00614">
          <w:rPr>
            <w:noProof/>
            <w:webHidden/>
          </w:rPr>
          <w:tab/>
        </w:r>
        <w:r>
          <w:rPr>
            <w:noProof/>
            <w:webHidden/>
          </w:rPr>
          <w:fldChar w:fldCharType="begin"/>
        </w:r>
        <w:r w:rsidR="00F00614">
          <w:rPr>
            <w:noProof/>
            <w:webHidden/>
          </w:rPr>
          <w:instrText xml:space="preserve"> PAGEREF _Toc333307653 \h </w:instrText>
        </w:r>
        <w:r>
          <w:rPr>
            <w:noProof/>
            <w:webHidden/>
          </w:rPr>
        </w:r>
        <w:r>
          <w:rPr>
            <w:noProof/>
            <w:webHidden/>
          </w:rPr>
          <w:fldChar w:fldCharType="separate"/>
        </w:r>
        <w:r w:rsidR="00BA1511">
          <w:rPr>
            <w:noProof/>
            <w:webHidden/>
          </w:rPr>
          <w:t>- 30 -</w:t>
        </w:r>
        <w:r>
          <w:rPr>
            <w:noProof/>
            <w:webHidden/>
          </w:rPr>
          <w:fldChar w:fldCharType="end"/>
        </w:r>
      </w:hyperlink>
    </w:p>
    <w:p w:rsidR="00A03A16" w:rsidRPr="00A03A16" w:rsidRDefault="00A66BA0" w:rsidP="00F46A6D">
      <w:r>
        <w:fldChar w:fldCharType="end"/>
      </w:r>
    </w:p>
    <w:p w:rsidR="001B0ED3" w:rsidRDefault="001B0ED3" w:rsidP="00587BB9">
      <w:pPr>
        <w:spacing w:before="0" w:after="0"/>
        <w:rPr>
          <w:rFonts w:ascii="Times New Roman" w:eastAsiaTheme="minorHAnsi" w:hAnsi="Times New Roman" w:cstheme="minorBidi"/>
          <w:b/>
          <w:bCs/>
          <w:sz w:val="28"/>
          <w:lang w:val="en-AU"/>
        </w:rPr>
      </w:pPr>
      <w:r>
        <w:br w:type="page"/>
      </w:r>
    </w:p>
    <w:p w:rsidR="00CA541A" w:rsidRPr="006B7867" w:rsidRDefault="00CA541A" w:rsidP="00587BB9">
      <w:pPr>
        <w:pStyle w:val="Heading2"/>
      </w:pPr>
    </w:p>
    <w:p w:rsidR="00CA541A" w:rsidRDefault="00200C8D" w:rsidP="00587BB9">
      <w:pPr>
        <w:spacing w:before="0" w:after="0" w:line="500" w:lineRule="exact"/>
        <w:jc w:val="center"/>
        <w:rPr>
          <w:rFonts w:cs="Arial"/>
          <w:b/>
          <w:bCs/>
          <w:iCs/>
          <w:sz w:val="36"/>
          <w:szCs w:val="36"/>
        </w:rPr>
      </w:pPr>
      <w:r>
        <w:rPr>
          <w:rFonts w:cs="Arial"/>
          <w:b/>
          <w:bCs/>
          <w:iCs/>
          <w:sz w:val="36"/>
          <w:szCs w:val="36"/>
        </w:rPr>
        <w:t xml:space="preserve">EPBC Act </w:t>
      </w:r>
      <w:r w:rsidR="00CA541A" w:rsidRPr="002C4B39">
        <w:rPr>
          <w:rFonts w:cs="Arial"/>
          <w:b/>
          <w:bCs/>
          <w:iCs/>
          <w:sz w:val="36"/>
          <w:szCs w:val="36"/>
        </w:rPr>
        <w:t xml:space="preserve">Environmental Offsets Policy </w:t>
      </w:r>
    </w:p>
    <w:p w:rsidR="00E706CA" w:rsidRDefault="00CA541A" w:rsidP="00B732A6">
      <w:pPr>
        <w:pStyle w:val="Heading6"/>
      </w:pPr>
      <w:bookmarkStart w:id="3" w:name="_Toc301275784"/>
      <w:bookmarkStart w:id="4" w:name="_Toc333307617"/>
      <w:r w:rsidRPr="006A58D3">
        <w:t>Introduction</w:t>
      </w:r>
      <w:bookmarkEnd w:id="3"/>
      <w:bookmarkEnd w:id="4"/>
    </w:p>
    <w:p w:rsidR="00122AD1" w:rsidRDefault="001B4323">
      <w:pPr>
        <w:rPr>
          <w:rFonts w:cs="Arial"/>
        </w:rPr>
      </w:pPr>
      <w:r w:rsidRPr="001B4323">
        <w:rPr>
          <w:rFonts w:cs="Arial"/>
        </w:rPr>
        <w:t xml:space="preserve">This policy outlines the Australian Government’s </w:t>
      </w:r>
      <w:r w:rsidR="00E01199">
        <w:rPr>
          <w:rFonts w:cs="Arial"/>
        </w:rPr>
        <w:t>approach to</w:t>
      </w:r>
      <w:r w:rsidRPr="001B4323">
        <w:rPr>
          <w:rFonts w:cs="Arial"/>
        </w:rPr>
        <w:t xml:space="preserve"> the use of environmental offsets (‘offsets’) under the </w:t>
      </w:r>
      <w:r w:rsidRPr="001B4323">
        <w:rPr>
          <w:rFonts w:cs="Arial"/>
          <w:i/>
        </w:rPr>
        <w:t>Environment Protection and Biodiversity Conservation Act 1999</w:t>
      </w:r>
      <w:r w:rsidRPr="001B4323">
        <w:rPr>
          <w:rFonts w:cs="Arial"/>
        </w:rPr>
        <w:t xml:space="preserve"> (EPBC Act). It replaces </w:t>
      </w:r>
      <w:bookmarkStart w:id="5" w:name="top"/>
      <w:r w:rsidR="00122AD1">
        <w:rPr>
          <w:rFonts w:cs="Arial"/>
        </w:rPr>
        <w:t xml:space="preserve">the draft policy statement </w:t>
      </w:r>
      <w:r w:rsidRPr="001B4323">
        <w:rPr>
          <w:rFonts w:cs="Arial"/>
          <w:i/>
        </w:rPr>
        <w:t xml:space="preserve">Use of environmental offsets under the </w:t>
      </w:r>
      <w:bookmarkEnd w:id="5"/>
      <w:r w:rsidRPr="001B4323">
        <w:rPr>
          <w:rFonts w:cs="Arial"/>
        </w:rPr>
        <w:t>EPBC Act (2007)</w:t>
      </w:r>
      <w:r w:rsidR="00630DBF">
        <w:rPr>
          <w:rFonts w:cs="Arial"/>
        </w:rPr>
        <w:t xml:space="preserve">. </w:t>
      </w:r>
    </w:p>
    <w:p w:rsidR="00CD62EB" w:rsidRDefault="005D2A3D">
      <w:pPr>
        <w:rPr>
          <w:rFonts w:cs="Arial"/>
        </w:rPr>
      </w:pPr>
      <w:r>
        <w:rPr>
          <w:rFonts w:cs="Arial"/>
        </w:rPr>
        <w:t>Offsets are defined as</w:t>
      </w:r>
      <w:r w:rsidRPr="002C4B39">
        <w:rPr>
          <w:rFonts w:cs="Arial"/>
          <w:bCs/>
          <w:iCs/>
        </w:rPr>
        <w:t xml:space="preserve"> measures </w:t>
      </w:r>
      <w:r>
        <w:rPr>
          <w:rFonts w:cs="Arial"/>
          <w:bCs/>
          <w:iCs/>
        </w:rPr>
        <w:t>that</w:t>
      </w:r>
      <w:r w:rsidRPr="002C4B39">
        <w:rPr>
          <w:rFonts w:cs="Arial"/>
          <w:bCs/>
          <w:iCs/>
        </w:rPr>
        <w:t xml:space="preserve"> compensate for the </w:t>
      </w:r>
      <w:r>
        <w:rPr>
          <w:rFonts w:cs="Arial"/>
          <w:bCs/>
          <w:iCs/>
        </w:rPr>
        <w:t xml:space="preserve">residual </w:t>
      </w:r>
      <w:r w:rsidRPr="002C4B39">
        <w:rPr>
          <w:rFonts w:cs="Arial"/>
          <w:bCs/>
          <w:iCs/>
        </w:rPr>
        <w:t>adverse impacts of an action on the environment.</w:t>
      </w:r>
      <w:r>
        <w:rPr>
          <w:rFonts w:cs="Arial"/>
          <w:bCs/>
          <w:iCs/>
        </w:rPr>
        <w:t xml:space="preserve"> </w:t>
      </w:r>
      <w:r w:rsidR="001D0D4D">
        <w:rPr>
          <w:rFonts w:cs="Arial"/>
          <w:bCs/>
          <w:iCs/>
        </w:rPr>
        <w:t>Where appropriate, offsets are considered during the assessment phase of an environmental impact assessment under the EPBC Act</w:t>
      </w:r>
      <w:r w:rsidR="00122AD1">
        <w:rPr>
          <w:rFonts w:cs="Arial"/>
          <w:bCs/>
          <w:iCs/>
        </w:rPr>
        <w:t>, as outlined in Section 5 of this document</w:t>
      </w:r>
      <w:r w:rsidR="001D0D4D">
        <w:rPr>
          <w:rFonts w:cs="Arial"/>
          <w:bCs/>
          <w:iCs/>
        </w:rPr>
        <w:t xml:space="preserve">. </w:t>
      </w:r>
      <w:r w:rsidR="00CA541A" w:rsidRPr="002C4B39">
        <w:rPr>
          <w:rFonts w:cs="Arial"/>
        </w:rPr>
        <w:t xml:space="preserve">This policy </w:t>
      </w:r>
      <w:r>
        <w:rPr>
          <w:rFonts w:cs="Arial"/>
        </w:rPr>
        <w:t xml:space="preserve">provides transparency around </w:t>
      </w:r>
      <w:r w:rsidRPr="002C4B39">
        <w:rPr>
          <w:rFonts w:cs="Arial"/>
        </w:rPr>
        <w:t>how the</w:t>
      </w:r>
      <w:r>
        <w:rPr>
          <w:rFonts w:cs="Arial"/>
        </w:rPr>
        <w:t xml:space="preserve"> suitability</w:t>
      </w:r>
      <w:r w:rsidRPr="002C4B39">
        <w:rPr>
          <w:rFonts w:cs="Arial"/>
        </w:rPr>
        <w:t xml:space="preserve"> </w:t>
      </w:r>
      <w:r w:rsidR="001D0D4D">
        <w:rPr>
          <w:rFonts w:cs="Arial"/>
        </w:rPr>
        <w:t xml:space="preserve">of offsets </w:t>
      </w:r>
      <w:r w:rsidR="007C7CDE">
        <w:rPr>
          <w:rFonts w:cs="Arial"/>
        </w:rPr>
        <w:t>is</w:t>
      </w:r>
      <w:r w:rsidR="007C7CDE" w:rsidRPr="002C4B39">
        <w:rPr>
          <w:rFonts w:cs="Arial"/>
        </w:rPr>
        <w:t xml:space="preserve"> </w:t>
      </w:r>
      <w:r w:rsidRPr="002C4B39">
        <w:rPr>
          <w:rFonts w:cs="Arial"/>
        </w:rPr>
        <w:t>determined</w:t>
      </w:r>
      <w:r w:rsidR="00CA541A" w:rsidRPr="002C4B39">
        <w:rPr>
          <w:rFonts w:cs="Arial"/>
        </w:rPr>
        <w:t>.</w:t>
      </w:r>
      <w:r w:rsidR="001D0D4D">
        <w:rPr>
          <w:rFonts w:cs="Arial"/>
        </w:rPr>
        <w:t xml:space="preserve"> The suitability of a proposed offset is considered as part of the decision as to whether or not to approve a proposed action under the EPBC Act.</w:t>
      </w:r>
    </w:p>
    <w:p w:rsidR="00E706CA" w:rsidRDefault="00CA541A">
      <w:pPr>
        <w:rPr>
          <w:rFonts w:cs="Arial"/>
        </w:rPr>
      </w:pPr>
      <w:r w:rsidRPr="002C4B39">
        <w:rPr>
          <w:rFonts w:cs="Arial"/>
        </w:rPr>
        <w:t xml:space="preserve">There are different ways to achieve good </w:t>
      </w:r>
      <w:r w:rsidR="003D3627">
        <w:rPr>
          <w:rFonts w:cs="Arial"/>
        </w:rPr>
        <w:t>environmental</w:t>
      </w:r>
      <w:r w:rsidR="003D3627" w:rsidRPr="002C4B39">
        <w:rPr>
          <w:rFonts w:cs="Arial"/>
        </w:rPr>
        <w:t xml:space="preserve"> </w:t>
      </w:r>
      <w:r w:rsidRPr="002C4B39">
        <w:rPr>
          <w:rFonts w:cs="Arial"/>
        </w:rPr>
        <w:t>outcomes. This policy provides flexibility in delivering those outcomes. For example, the enduring protection and management of a threatened species</w:t>
      </w:r>
      <w:r w:rsidR="003E0BFE">
        <w:rPr>
          <w:rFonts w:cs="Arial"/>
        </w:rPr>
        <w:t>’ habitat</w:t>
      </w:r>
      <w:r w:rsidRPr="002C4B39">
        <w:rPr>
          <w:rFonts w:cs="Arial"/>
        </w:rPr>
        <w:t xml:space="preserve"> can be achieved through </w:t>
      </w:r>
      <w:r w:rsidR="00EE4A6B">
        <w:rPr>
          <w:rFonts w:cs="Arial"/>
        </w:rPr>
        <w:t xml:space="preserve">a variety of methods, including </w:t>
      </w:r>
      <w:r w:rsidRPr="002C4B39">
        <w:rPr>
          <w:rFonts w:cs="Arial"/>
        </w:rPr>
        <w:t xml:space="preserve">through conservation land management by </w:t>
      </w:r>
      <w:r w:rsidR="003D3627">
        <w:rPr>
          <w:rFonts w:cs="Arial"/>
        </w:rPr>
        <w:t>rural landholders</w:t>
      </w:r>
      <w:r w:rsidR="00A31192" w:rsidRPr="002C4B39">
        <w:rPr>
          <w:rFonts w:cs="Arial"/>
        </w:rPr>
        <w:t xml:space="preserve">, </w:t>
      </w:r>
      <w:r w:rsidR="006342CA" w:rsidRPr="002C4B39">
        <w:rPr>
          <w:rFonts w:cs="Arial"/>
        </w:rPr>
        <w:t xml:space="preserve">or </w:t>
      </w:r>
      <w:r w:rsidR="003D3627">
        <w:rPr>
          <w:rFonts w:cs="Arial"/>
        </w:rPr>
        <w:t xml:space="preserve">in partnerships with </w:t>
      </w:r>
      <w:r w:rsidR="006342CA" w:rsidRPr="002C4B39">
        <w:rPr>
          <w:rFonts w:cs="Arial"/>
        </w:rPr>
        <w:t xml:space="preserve">Indigenous </w:t>
      </w:r>
      <w:r w:rsidR="003D3627">
        <w:rPr>
          <w:rFonts w:cs="Arial"/>
        </w:rPr>
        <w:t>communities</w:t>
      </w:r>
      <w:r w:rsidRPr="002C4B39">
        <w:rPr>
          <w:rFonts w:cs="Arial"/>
        </w:rPr>
        <w:t xml:space="preserve">. The policy is intended to provide a transparent framework to give greater certainty for businesses </w:t>
      </w:r>
      <w:r w:rsidR="005D2A3D">
        <w:rPr>
          <w:rFonts w:cs="Arial"/>
        </w:rPr>
        <w:t xml:space="preserve">and others </w:t>
      </w:r>
      <w:r w:rsidRPr="002C4B39">
        <w:rPr>
          <w:rFonts w:cs="Arial"/>
        </w:rPr>
        <w:t>considering actions that may potentially be subject to an offset requirement, while also promoting consistency</w:t>
      </w:r>
      <w:r w:rsidR="006F7867">
        <w:rPr>
          <w:rFonts w:cs="Arial"/>
        </w:rPr>
        <w:t xml:space="preserve"> and providing robust, positive environmental outcomes</w:t>
      </w:r>
      <w:r w:rsidRPr="002C4B39">
        <w:rPr>
          <w:rFonts w:cs="Arial"/>
        </w:rPr>
        <w:t>.</w:t>
      </w:r>
    </w:p>
    <w:p w:rsidR="00AC2B57" w:rsidRDefault="00533F33" w:rsidP="00AC2B57">
      <w:pPr>
        <w:spacing w:before="105" w:after="105" w:line="280" w:lineRule="exact"/>
        <w:rPr>
          <w:rFonts w:cs="Arial"/>
        </w:rPr>
      </w:pPr>
      <w:r>
        <w:rPr>
          <w:rFonts w:cs="Arial"/>
        </w:rPr>
        <w:t xml:space="preserve">The </w:t>
      </w:r>
      <w:r w:rsidR="00467783">
        <w:rPr>
          <w:rFonts w:cs="Arial"/>
          <w:i/>
        </w:rPr>
        <w:t xml:space="preserve">Offsets </w:t>
      </w:r>
      <w:r w:rsidR="000271E7">
        <w:rPr>
          <w:rFonts w:cs="Arial"/>
          <w:i/>
        </w:rPr>
        <w:t>a</w:t>
      </w:r>
      <w:r w:rsidR="00467783">
        <w:rPr>
          <w:rFonts w:cs="Arial"/>
          <w:i/>
        </w:rPr>
        <w:t xml:space="preserve">ssessment </w:t>
      </w:r>
      <w:r w:rsidR="000271E7">
        <w:rPr>
          <w:rFonts w:cs="Arial"/>
          <w:i/>
        </w:rPr>
        <w:t>g</w:t>
      </w:r>
      <w:r w:rsidR="00467783">
        <w:rPr>
          <w:rFonts w:cs="Arial"/>
          <w:i/>
        </w:rPr>
        <w:t>uide</w:t>
      </w:r>
      <w:r w:rsidR="00AC2B57">
        <w:rPr>
          <w:rFonts w:cs="Arial"/>
        </w:rPr>
        <w:t>, which accompanies this policy,</w:t>
      </w:r>
      <w:r>
        <w:rPr>
          <w:rFonts w:cs="Arial"/>
        </w:rPr>
        <w:t xml:space="preserve"> has been</w:t>
      </w:r>
      <w:r w:rsidRPr="002C4B39">
        <w:rPr>
          <w:rFonts w:cs="Arial"/>
        </w:rPr>
        <w:t xml:space="preserve"> developed in order to </w:t>
      </w:r>
      <w:r w:rsidR="009E0660">
        <w:rPr>
          <w:rFonts w:cs="Arial"/>
        </w:rPr>
        <w:t>give effect to</w:t>
      </w:r>
      <w:r w:rsidRPr="002C4B39">
        <w:rPr>
          <w:rFonts w:cs="Arial"/>
        </w:rPr>
        <w:t xml:space="preserve"> the requirements of this policy</w:t>
      </w:r>
      <w:r w:rsidR="00CD62EB">
        <w:rPr>
          <w:rFonts w:cs="Arial"/>
        </w:rPr>
        <w:t>,</w:t>
      </w:r>
      <w:r w:rsidRPr="002C4B39">
        <w:rPr>
          <w:rFonts w:cs="Arial"/>
        </w:rPr>
        <w:t xml:space="preserve"> </w:t>
      </w:r>
      <w:r w:rsidR="00CD62EB">
        <w:rPr>
          <w:rFonts w:cs="Arial"/>
        </w:rPr>
        <w:t xml:space="preserve">utilising a balance sheet approach to </w:t>
      </w:r>
      <w:r w:rsidR="007C7CDE">
        <w:rPr>
          <w:rFonts w:cs="Arial"/>
        </w:rPr>
        <w:t xml:space="preserve">measure </w:t>
      </w:r>
      <w:r w:rsidR="00CD62EB">
        <w:rPr>
          <w:rFonts w:cs="Arial"/>
        </w:rPr>
        <w:t xml:space="preserve">impacts and offsets. It applies </w:t>
      </w:r>
      <w:r w:rsidR="00AC2B57">
        <w:rPr>
          <w:rFonts w:cs="Arial"/>
        </w:rPr>
        <w:t>where the impacted protected matter is a threatened species or ecological community</w:t>
      </w:r>
      <w:r w:rsidRPr="002C4B39">
        <w:rPr>
          <w:rFonts w:cs="Arial"/>
        </w:rPr>
        <w:t xml:space="preserve">. </w:t>
      </w:r>
      <w:r w:rsidR="00AC2B57">
        <w:rPr>
          <w:rFonts w:cs="Arial"/>
        </w:rPr>
        <w:t xml:space="preserve">The </w:t>
      </w:r>
      <w:r w:rsidR="00656E8B" w:rsidRPr="00656E8B">
        <w:rPr>
          <w:rFonts w:cs="Arial"/>
          <w:i/>
        </w:rPr>
        <w:t>Offsets assessment guide</w:t>
      </w:r>
      <w:r w:rsidR="00AC2B57">
        <w:rPr>
          <w:rFonts w:cs="Arial"/>
        </w:rPr>
        <w:t xml:space="preserve"> is a tool that has been developed for expert users in the department to assess the suitability of offset proposals. The guide is also available to proponents to assist with planning for future development proposals and estimating future offset requirements. </w:t>
      </w:r>
    </w:p>
    <w:p w:rsidR="00F454A6" w:rsidRDefault="00313287">
      <w:pPr>
        <w:tabs>
          <w:tab w:val="left" w:pos="5700"/>
        </w:tabs>
        <w:spacing w:before="105" w:after="105" w:line="280" w:lineRule="exact"/>
        <w:rPr>
          <w:rFonts w:cs="Arial"/>
        </w:rPr>
      </w:pPr>
      <w:r w:rsidRPr="00313287">
        <w:rPr>
          <w:rFonts w:cs="Arial"/>
        </w:rPr>
        <w:t xml:space="preserve">A technical review of the policy and guide will be undertaken one year after they come into effect. Subsequent reviews will be undertaken every five years. </w:t>
      </w:r>
      <w:r w:rsidR="00E706CA">
        <w:rPr>
          <w:rFonts w:cs="Arial"/>
        </w:rPr>
        <w:t>The use of offsets</w:t>
      </w:r>
      <w:r w:rsidR="00E706CA" w:rsidRPr="002C4B39">
        <w:rPr>
          <w:rFonts w:cs="Arial"/>
        </w:rPr>
        <w:t xml:space="preserve"> </w:t>
      </w:r>
      <w:r w:rsidR="00CA541A" w:rsidRPr="002C4B39">
        <w:rPr>
          <w:rFonts w:cs="Arial"/>
        </w:rPr>
        <w:t>is a developing policy area, and this policy incorporates curre</w:t>
      </w:r>
      <w:r w:rsidR="00E91B8D">
        <w:rPr>
          <w:rFonts w:cs="Arial"/>
        </w:rPr>
        <w:t>nt international best practice.</w:t>
      </w:r>
    </w:p>
    <w:p w:rsidR="003F187C" w:rsidRPr="002C4B39" w:rsidRDefault="003F187C" w:rsidP="00587BB9">
      <w:pPr>
        <w:rPr>
          <w:rFonts w:cs="Arial"/>
        </w:rPr>
      </w:pPr>
      <w:r w:rsidRPr="002C4B39">
        <w:rPr>
          <w:rFonts w:cs="Arial"/>
        </w:rPr>
        <w:t xml:space="preserve">This policy </w:t>
      </w:r>
      <w:r>
        <w:rPr>
          <w:rFonts w:cs="Arial"/>
        </w:rPr>
        <w:t xml:space="preserve">was </w:t>
      </w:r>
      <w:r w:rsidRPr="002C4B39">
        <w:rPr>
          <w:rFonts w:cs="Arial"/>
        </w:rPr>
        <w:t xml:space="preserve">finalised </w:t>
      </w:r>
      <w:r w:rsidRPr="009171F8">
        <w:rPr>
          <w:rFonts w:cs="Arial"/>
        </w:rPr>
        <w:t xml:space="preserve">on </w:t>
      </w:r>
      <w:r w:rsidR="009171F8">
        <w:rPr>
          <w:rFonts w:cs="Arial"/>
        </w:rPr>
        <w:t>2</w:t>
      </w:r>
      <w:r w:rsidR="00925258">
        <w:rPr>
          <w:rFonts w:cs="Arial"/>
        </w:rPr>
        <w:t>0</w:t>
      </w:r>
      <w:r w:rsidR="009171F8" w:rsidRPr="009171F8">
        <w:rPr>
          <w:rFonts w:cs="Arial"/>
        </w:rPr>
        <w:t xml:space="preserve"> </w:t>
      </w:r>
      <w:r w:rsidR="004F42E9" w:rsidRPr="009171F8">
        <w:rPr>
          <w:rFonts w:cs="Arial"/>
        </w:rPr>
        <w:t>September 2012</w:t>
      </w:r>
      <w:r w:rsidRPr="009171F8">
        <w:rPr>
          <w:rFonts w:cs="Arial"/>
        </w:rPr>
        <w:t xml:space="preserve">, and </w:t>
      </w:r>
      <w:r w:rsidR="00B95F0C" w:rsidRPr="009171F8">
        <w:rPr>
          <w:rFonts w:cs="Arial"/>
        </w:rPr>
        <w:t>applies to</w:t>
      </w:r>
      <w:r w:rsidRPr="009171F8">
        <w:rPr>
          <w:rFonts w:cs="Arial"/>
        </w:rPr>
        <w:t xml:space="preserve"> any new referrals and variations to approval condition</w:t>
      </w:r>
      <w:r w:rsidR="007531A2" w:rsidRPr="009171F8">
        <w:rPr>
          <w:rFonts w:cs="Arial"/>
        </w:rPr>
        <w:t>s</w:t>
      </w:r>
      <w:r w:rsidRPr="009171F8">
        <w:rPr>
          <w:rFonts w:cs="Arial"/>
        </w:rPr>
        <w:t xml:space="preserve"> from</w:t>
      </w:r>
      <w:r w:rsidR="009171F8" w:rsidRPr="009171F8">
        <w:rPr>
          <w:rFonts w:cs="Arial"/>
        </w:rPr>
        <w:t xml:space="preserve"> </w:t>
      </w:r>
      <w:r w:rsidR="00844D9C">
        <w:rPr>
          <w:rFonts w:cs="Arial"/>
        </w:rPr>
        <w:t>2 October</w:t>
      </w:r>
      <w:r w:rsidR="004F42E9" w:rsidRPr="009171F8">
        <w:rPr>
          <w:rFonts w:cs="Arial"/>
        </w:rPr>
        <w:t xml:space="preserve"> 2012</w:t>
      </w:r>
      <w:r w:rsidRPr="009171F8">
        <w:rPr>
          <w:rFonts w:cs="Arial"/>
        </w:rPr>
        <w:t>.</w:t>
      </w:r>
      <w:r w:rsidR="00CC7436" w:rsidRPr="009171F8">
        <w:rPr>
          <w:rFonts w:cs="Arial"/>
        </w:rPr>
        <w:t xml:space="preserve"> It</w:t>
      </w:r>
      <w:r w:rsidR="00CC7436">
        <w:rPr>
          <w:rFonts w:cs="Arial"/>
        </w:rPr>
        <w:t xml:space="preserve"> also applies to any projects currently under assessment </w:t>
      </w:r>
      <w:r w:rsidR="002E522D" w:rsidRPr="00FF4839">
        <w:rPr>
          <w:rFonts w:cs="Arial"/>
        </w:rPr>
        <w:t xml:space="preserve">for which a proposed decision has not yet been </w:t>
      </w:r>
      <w:r w:rsidR="00AB3964">
        <w:rPr>
          <w:rFonts w:cs="Arial"/>
        </w:rPr>
        <w:t>made</w:t>
      </w:r>
      <w:r w:rsidR="00CC7436">
        <w:rPr>
          <w:rFonts w:cs="Arial"/>
        </w:rPr>
        <w:t>.</w:t>
      </w:r>
    </w:p>
    <w:p w:rsidR="00F454A6" w:rsidRDefault="00F454A6">
      <w:pPr>
        <w:tabs>
          <w:tab w:val="left" w:pos="5700"/>
        </w:tabs>
        <w:spacing w:before="105" w:after="105" w:line="280" w:lineRule="exact"/>
        <w:rPr>
          <w:rFonts w:cs="Arial"/>
        </w:rPr>
      </w:pPr>
    </w:p>
    <w:p w:rsidR="003F187C" w:rsidRDefault="003F187C" w:rsidP="00587BB9">
      <w:pPr>
        <w:spacing w:before="0" w:after="0"/>
        <w:rPr>
          <w:rFonts w:cs="Arial"/>
          <w:b/>
          <w:bCs/>
          <w:iCs/>
          <w:sz w:val="28"/>
          <w:szCs w:val="28"/>
        </w:rPr>
      </w:pPr>
      <w:bookmarkStart w:id="6" w:name="_Toc301275785"/>
      <w:r>
        <w:rPr>
          <w:rFonts w:cs="Arial"/>
        </w:rPr>
        <w:br w:type="page"/>
      </w:r>
    </w:p>
    <w:p w:rsidR="004B4B1F" w:rsidRDefault="004B4B1F" w:rsidP="00B732A6">
      <w:pPr>
        <w:pStyle w:val="Heading6"/>
      </w:pPr>
      <w:bookmarkStart w:id="7" w:name="_Toc333307618"/>
      <w:r>
        <w:t>Scope of this Policy</w:t>
      </w:r>
      <w:bookmarkEnd w:id="7"/>
    </w:p>
    <w:p w:rsidR="004B4B1F" w:rsidRPr="002C4B39" w:rsidRDefault="004B4B1F" w:rsidP="004B4B1F">
      <w:pPr>
        <w:spacing w:after="240"/>
        <w:rPr>
          <w:rFonts w:cs="Arial"/>
        </w:rPr>
      </w:pPr>
      <w:r w:rsidRPr="002C4B39">
        <w:rPr>
          <w:rFonts w:cs="Arial"/>
        </w:rPr>
        <w:t>The EPBC Act is the Australian Government’s principal piece of environmental legislation. It is designed to protect national environmental assets</w:t>
      </w:r>
      <w:r w:rsidR="007C7CDE">
        <w:rPr>
          <w:rFonts w:cs="Arial"/>
        </w:rPr>
        <w:t>,</w:t>
      </w:r>
      <w:r>
        <w:rPr>
          <w:rFonts w:cs="Arial"/>
        </w:rPr>
        <w:t xml:space="preserve"> known as </w:t>
      </w:r>
      <w:r w:rsidR="00797F55">
        <w:rPr>
          <w:rFonts w:cs="Arial"/>
        </w:rPr>
        <w:t>matters of national environmental significance</w:t>
      </w:r>
      <w:r w:rsidR="007C7CDE">
        <w:rPr>
          <w:rFonts w:cs="Arial"/>
        </w:rPr>
        <w:t>,</w:t>
      </w:r>
      <w:r w:rsidR="00797F55">
        <w:rPr>
          <w:rFonts w:cs="Arial"/>
        </w:rPr>
        <w:t xml:space="preserve"> and other </w:t>
      </w:r>
      <w:r>
        <w:rPr>
          <w:rFonts w:cs="Arial"/>
        </w:rPr>
        <w:t>protected matters</w:t>
      </w:r>
      <w:r w:rsidRPr="002C4B39">
        <w:rPr>
          <w:rFonts w:cs="Arial"/>
        </w:rPr>
        <w:t xml:space="preserve">. If a proposed development or other action (‘proposed action’) is likely to have a significant impact upon a protected matter then it must be referred for assessment under the EPBC Act. </w:t>
      </w:r>
      <w:r>
        <w:rPr>
          <w:rFonts w:cs="Arial"/>
        </w:rPr>
        <w:t>P</w:t>
      </w:r>
      <w:r w:rsidRPr="002C4B39">
        <w:rPr>
          <w:rFonts w:cs="Arial"/>
        </w:rPr>
        <w:t>roposed actions may range from a housing development, a</w:t>
      </w:r>
      <w:r>
        <w:rPr>
          <w:rFonts w:cs="Arial"/>
        </w:rPr>
        <w:t>n offshore</w:t>
      </w:r>
      <w:r w:rsidRPr="002C4B39">
        <w:rPr>
          <w:rFonts w:cs="Arial"/>
        </w:rPr>
        <w:t xml:space="preserve"> gas project, </w:t>
      </w:r>
      <w:r>
        <w:rPr>
          <w:rFonts w:cs="Arial"/>
        </w:rPr>
        <w:t xml:space="preserve">a mining project, </w:t>
      </w:r>
      <w:r w:rsidRPr="002C4B39">
        <w:rPr>
          <w:rFonts w:cs="Arial"/>
        </w:rPr>
        <w:t xml:space="preserve">to </w:t>
      </w:r>
      <w:r>
        <w:rPr>
          <w:rFonts w:cs="Arial"/>
        </w:rPr>
        <w:t xml:space="preserve">the </w:t>
      </w:r>
      <w:r w:rsidR="003607CF">
        <w:rPr>
          <w:rFonts w:cs="Arial"/>
        </w:rPr>
        <w:t xml:space="preserve">construction </w:t>
      </w:r>
      <w:r>
        <w:rPr>
          <w:rFonts w:cs="Arial"/>
        </w:rPr>
        <w:t xml:space="preserve">of a road. Further information on the EPBC Act can be found at </w:t>
      </w:r>
      <w:r w:rsidR="00A37CF1" w:rsidRPr="00A37CF1">
        <w:t>www.environment.gov.au/epbc/index.html</w:t>
      </w:r>
      <w:r>
        <w:rPr>
          <w:rFonts w:cs="Arial"/>
        </w:rPr>
        <w:t>.</w:t>
      </w:r>
    </w:p>
    <w:p w:rsidR="004B4B1F" w:rsidRPr="00491ADD" w:rsidRDefault="004B4B1F" w:rsidP="004B4B1F">
      <w:pPr>
        <w:rPr>
          <w:bCs/>
          <w:noProof/>
          <w:lang w:val="en-AU"/>
        </w:rPr>
      </w:pPr>
      <w:r w:rsidRPr="00313287">
        <w:rPr>
          <w:bCs/>
          <w:noProof/>
          <w:lang w:val="en-AU"/>
        </w:rPr>
        <w:t>This policy relates to all matters protected under the EPBC Act</w:t>
      </w:r>
      <w:r w:rsidR="00B95F0C">
        <w:rPr>
          <w:bCs/>
          <w:noProof/>
          <w:lang w:val="en-AU"/>
        </w:rPr>
        <w:t xml:space="preserve"> (</w:t>
      </w:r>
      <w:r w:rsidR="00191DC1">
        <w:rPr>
          <w:bCs/>
          <w:noProof/>
          <w:lang w:val="en-AU"/>
        </w:rPr>
        <w:t>‘</w:t>
      </w:r>
      <w:r w:rsidR="00B95F0C">
        <w:rPr>
          <w:bCs/>
          <w:noProof/>
          <w:lang w:val="en-AU"/>
        </w:rPr>
        <w:t>protected matters</w:t>
      </w:r>
      <w:r w:rsidR="00191DC1">
        <w:rPr>
          <w:bCs/>
          <w:noProof/>
          <w:lang w:val="en-AU"/>
        </w:rPr>
        <w:t>’</w:t>
      </w:r>
      <w:r w:rsidR="00B95F0C">
        <w:rPr>
          <w:bCs/>
          <w:noProof/>
          <w:lang w:val="en-AU"/>
        </w:rPr>
        <w:t>)</w:t>
      </w:r>
      <w:r w:rsidRPr="00313287">
        <w:rPr>
          <w:bCs/>
          <w:noProof/>
          <w:lang w:val="en-AU"/>
        </w:rPr>
        <w:t>. Th</w:t>
      </w:r>
      <w:r>
        <w:rPr>
          <w:bCs/>
          <w:noProof/>
          <w:lang w:val="en-AU"/>
        </w:rPr>
        <w:t>ese are</w:t>
      </w:r>
      <w:r w:rsidRPr="00313287">
        <w:rPr>
          <w:bCs/>
          <w:noProof/>
          <w:lang w:val="en-AU"/>
        </w:rPr>
        <w:t xml:space="preserve">: </w:t>
      </w:r>
    </w:p>
    <w:p w:rsidR="0064229E" w:rsidRDefault="00AB3964" w:rsidP="0064229E">
      <w:pPr>
        <w:pStyle w:val="ListBullet"/>
        <w:rPr>
          <w:noProof/>
        </w:rPr>
      </w:pPr>
      <w:r>
        <w:rPr>
          <w:noProof/>
          <w:sz w:val="24"/>
        </w:rPr>
        <w:t>w</w:t>
      </w:r>
      <w:r w:rsidR="0064229E" w:rsidRPr="0064229E">
        <w:rPr>
          <w:noProof/>
          <w:sz w:val="24"/>
        </w:rPr>
        <w:t xml:space="preserve">orld </w:t>
      </w:r>
      <w:r>
        <w:rPr>
          <w:noProof/>
          <w:sz w:val="24"/>
        </w:rPr>
        <w:t>h</w:t>
      </w:r>
      <w:r w:rsidR="0064229E" w:rsidRPr="0064229E">
        <w:rPr>
          <w:noProof/>
          <w:sz w:val="24"/>
        </w:rPr>
        <w:t>eritage properties</w:t>
      </w:r>
    </w:p>
    <w:p w:rsidR="0064229E" w:rsidRDefault="00AB3964" w:rsidP="0064229E">
      <w:pPr>
        <w:pStyle w:val="ListBullet"/>
        <w:rPr>
          <w:noProof/>
        </w:rPr>
      </w:pPr>
      <w:r>
        <w:rPr>
          <w:noProof/>
          <w:sz w:val="24"/>
        </w:rPr>
        <w:t>n</w:t>
      </w:r>
      <w:r w:rsidR="0064229E" w:rsidRPr="0064229E">
        <w:rPr>
          <w:noProof/>
          <w:sz w:val="24"/>
        </w:rPr>
        <w:t xml:space="preserve">ational </w:t>
      </w:r>
      <w:r>
        <w:rPr>
          <w:noProof/>
          <w:sz w:val="24"/>
        </w:rPr>
        <w:t>h</w:t>
      </w:r>
      <w:r w:rsidR="0064229E" w:rsidRPr="0064229E">
        <w:rPr>
          <w:noProof/>
          <w:sz w:val="24"/>
        </w:rPr>
        <w:t>eritage places</w:t>
      </w:r>
    </w:p>
    <w:p w:rsidR="0064229E" w:rsidRDefault="0064229E" w:rsidP="0064229E">
      <w:pPr>
        <w:pStyle w:val="ListBullet"/>
        <w:rPr>
          <w:noProof/>
        </w:rPr>
      </w:pPr>
      <w:r w:rsidRPr="0064229E">
        <w:rPr>
          <w:noProof/>
          <w:sz w:val="24"/>
        </w:rPr>
        <w:t>wetlands of international importance (listed under the Ramsar Convention)</w:t>
      </w:r>
    </w:p>
    <w:p w:rsidR="0064229E" w:rsidRDefault="0064229E" w:rsidP="0064229E">
      <w:pPr>
        <w:pStyle w:val="ListBullet"/>
        <w:rPr>
          <w:noProof/>
        </w:rPr>
      </w:pPr>
      <w:r w:rsidRPr="0064229E">
        <w:rPr>
          <w:noProof/>
          <w:sz w:val="24"/>
        </w:rPr>
        <w:t>listed threatened species and ecological communities</w:t>
      </w:r>
    </w:p>
    <w:p w:rsidR="0064229E" w:rsidRDefault="0064229E" w:rsidP="0064229E">
      <w:pPr>
        <w:pStyle w:val="ListBullet"/>
        <w:rPr>
          <w:noProof/>
        </w:rPr>
      </w:pPr>
      <w:r w:rsidRPr="0064229E">
        <w:rPr>
          <w:noProof/>
          <w:sz w:val="24"/>
        </w:rPr>
        <w:t>migratory species protected under international agreements</w:t>
      </w:r>
    </w:p>
    <w:p w:rsidR="0064229E" w:rsidRDefault="0064229E" w:rsidP="0064229E">
      <w:pPr>
        <w:pStyle w:val="ListBullet"/>
        <w:rPr>
          <w:noProof/>
        </w:rPr>
      </w:pPr>
      <w:r w:rsidRPr="0064229E">
        <w:rPr>
          <w:noProof/>
          <w:sz w:val="24"/>
        </w:rPr>
        <w:t>Commonwealth marine areas</w:t>
      </w:r>
    </w:p>
    <w:p w:rsidR="0064229E" w:rsidRDefault="0064229E" w:rsidP="0064229E">
      <w:pPr>
        <w:pStyle w:val="ListBullet"/>
        <w:rPr>
          <w:noProof/>
        </w:rPr>
      </w:pPr>
      <w:r w:rsidRPr="0064229E">
        <w:rPr>
          <w:noProof/>
          <w:sz w:val="24"/>
        </w:rPr>
        <w:t>the Great Barrier Reef Marine Park</w:t>
      </w:r>
    </w:p>
    <w:p w:rsidR="0064229E" w:rsidRDefault="0064229E" w:rsidP="0064229E">
      <w:pPr>
        <w:pStyle w:val="ListBullet"/>
        <w:rPr>
          <w:noProof/>
        </w:rPr>
      </w:pPr>
      <w:r w:rsidRPr="0064229E">
        <w:rPr>
          <w:noProof/>
          <w:sz w:val="24"/>
        </w:rPr>
        <w:t>the environment, where nuclear actions are involved;</w:t>
      </w:r>
    </w:p>
    <w:p w:rsidR="0064229E" w:rsidRDefault="0064229E" w:rsidP="0064229E">
      <w:pPr>
        <w:pStyle w:val="ListBullet"/>
        <w:rPr>
          <w:noProof/>
        </w:rPr>
      </w:pPr>
      <w:r w:rsidRPr="0064229E">
        <w:rPr>
          <w:noProof/>
          <w:sz w:val="24"/>
        </w:rPr>
        <w:t>the environment, where actions proposed are on, or will affect Commonwealth land and the environment</w:t>
      </w:r>
      <w:r w:rsidR="00AB3964">
        <w:rPr>
          <w:noProof/>
          <w:sz w:val="24"/>
        </w:rPr>
        <w:t>,</w:t>
      </w:r>
      <w:r w:rsidRPr="0064229E">
        <w:rPr>
          <w:noProof/>
          <w:sz w:val="24"/>
        </w:rPr>
        <w:t xml:space="preserve"> </w:t>
      </w:r>
    </w:p>
    <w:p w:rsidR="0064229E" w:rsidRDefault="0064229E" w:rsidP="0064229E">
      <w:pPr>
        <w:pStyle w:val="ListBullet"/>
        <w:rPr>
          <w:noProof/>
        </w:rPr>
      </w:pPr>
      <w:r w:rsidRPr="0064229E">
        <w:rPr>
          <w:noProof/>
          <w:sz w:val="24"/>
        </w:rPr>
        <w:t xml:space="preserve">the environment, where Commonwealth agencies are proposing to take an action. </w:t>
      </w:r>
    </w:p>
    <w:p w:rsidR="004B4B1F" w:rsidRPr="004B4B1F" w:rsidRDefault="004B4B1F" w:rsidP="004B4B1F">
      <w:pPr>
        <w:spacing w:before="100" w:beforeAutospacing="1"/>
        <w:rPr>
          <w:rFonts w:cs="Arial"/>
        </w:rPr>
      </w:pPr>
      <w:r w:rsidRPr="004B4B1F">
        <w:rPr>
          <w:rFonts w:cs="Arial"/>
        </w:rPr>
        <w:t>The policy applies to offsetting requirements in terrestrial</w:t>
      </w:r>
      <w:r>
        <w:rPr>
          <w:rFonts w:cs="Arial"/>
        </w:rPr>
        <w:t xml:space="preserve"> and</w:t>
      </w:r>
      <w:r w:rsidRPr="004B4B1F">
        <w:rPr>
          <w:rFonts w:cs="Arial"/>
        </w:rPr>
        <w:t xml:space="preserve"> aquatic </w:t>
      </w:r>
      <w:r>
        <w:rPr>
          <w:rFonts w:cs="Arial"/>
        </w:rPr>
        <w:t>(including</w:t>
      </w:r>
      <w:r w:rsidRPr="004B4B1F">
        <w:rPr>
          <w:rFonts w:cs="Arial"/>
        </w:rPr>
        <w:t xml:space="preserve"> marine</w:t>
      </w:r>
      <w:r>
        <w:rPr>
          <w:rFonts w:cs="Arial"/>
        </w:rPr>
        <w:t>)</w:t>
      </w:r>
      <w:r w:rsidRPr="004B4B1F">
        <w:rPr>
          <w:rFonts w:cs="Arial"/>
        </w:rPr>
        <w:t xml:space="preserve"> environments.</w:t>
      </w:r>
    </w:p>
    <w:p w:rsidR="002C7B7E" w:rsidRDefault="004B4B1F" w:rsidP="004B4B1F">
      <w:pPr>
        <w:spacing w:before="100" w:beforeAutospacing="1"/>
        <w:rPr>
          <w:bCs/>
          <w:noProof/>
          <w:lang w:val="en-AU"/>
        </w:rPr>
      </w:pPr>
      <w:r w:rsidRPr="004B4B1F">
        <w:rPr>
          <w:bCs/>
          <w:noProof/>
          <w:lang w:val="en-AU"/>
        </w:rPr>
        <w:t>Th</w:t>
      </w:r>
      <w:r>
        <w:rPr>
          <w:bCs/>
          <w:noProof/>
          <w:lang w:val="en-AU"/>
        </w:rPr>
        <w:t>e</w:t>
      </w:r>
      <w:r w:rsidRPr="004B4B1F">
        <w:rPr>
          <w:bCs/>
          <w:noProof/>
          <w:lang w:val="en-AU"/>
        </w:rPr>
        <w:t xml:space="preserve"> policy applies to both project-by</w:t>
      </w:r>
      <w:r w:rsidR="00CA3909">
        <w:rPr>
          <w:bCs/>
          <w:noProof/>
          <w:lang w:val="en-AU"/>
        </w:rPr>
        <w:t>-</w:t>
      </w:r>
      <w:r w:rsidRPr="004B4B1F">
        <w:rPr>
          <w:bCs/>
          <w:noProof/>
          <w:lang w:val="en-AU"/>
        </w:rPr>
        <w:t>project assessments and approvals under Parts 8</w:t>
      </w:r>
      <w:r w:rsidR="00CE4910">
        <w:rPr>
          <w:bCs/>
          <w:noProof/>
          <w:lang w:val="en-AU"/>
        </w:rPr>
        <w:t> </w:t>
      </w:r>
      <w:r w:rsidRPr="004B4B1F">
        <w:rPr>
          <w:bCs/>
          <w:noProof/>
          <w:lang w:val="en-AU"/>
        </w:rPr>
        <w:t xml:space="preserve">and 9 of the EPBC Act and to strategic assessments under Part 10 of the EPBC Act. Proposed new strategic assessments may consider alternative metrics other than the </w:t>
      </w:r>
      <w:r w:rsidR="00656E8B" w:rsidRPr="00656E8B">
        <w:rPr>
          <w:bCs/>
          <w:i/>
          <w:noProof/>
          <w:lang w:val="en-AU"/>
        </w:rPr>
        <w:t xml:space="preserve">Offset </w:t>
      </w:r>
      <w:r w:rsidR="00DB02F8">
        <w:rPr>
          <w:bCs/>
          <w:i/>
          <w:noProof/>
          <w:lang w:val="en-AU"/>
        </w:rPr>
        <w:t>a</w:t>
      </w:r>
      <w:r w:rsidR="00656E8B" w:rsidRPr="00656E8B">
        <w:rPr>
          <w:bCs/>
          <w:i/>
          <w:noProof/>
          <w:lang w:val="en-AU"/>
        </w:rPr>
        <w:t xml:space="preserve">ssessment </w:t>
      </w:r>
      <w:r w:rsidR="00DB02F8">
        <w:rPr>
          <w:bCs/>
          <w:i/>
          <w:noProof/>
          <w:lang w:val="en-AU"/>
        </w:rPr>
        <w:t>g</w:t>
      </w:r>
      <w:r w:rsidR="00656E8B" w:rsidRPr="00656E8B">
        <w:rPr>
          <w:bCs/>
          <w:i/>
          <w:noProof/>
          <w:lang w:val="en-AU"/>
        </w:rPr>
        <w:t>uide</w:t>
      </w:r>
      <w:r w:rsidRPr="004B4B1F">
        <w:rPr>
          <w:bCs/>
          <w:noProof/>
          <w:lang w:val="en-AU"/>
        </w:rPr>
        <w:t xml:space="preserve"> (e.g. if a jurisdiction has developed a metric tailored to their needs) provided the principles of this policy are met. This will be considered on a case by case basis.</w:t>
      </w:r>
    </w:p>
    <w:p w:rsidR="00B84B53" w:rsidRDefault="00B84B53" w:rsidP="00BA1511">
      <w:pPr>
        <w:pStyle w:val="TOC2"/>
        <w:ind w:left="0" w:firstLine="0"/>
        <w:rPr>
          <w:lang w:val="en-AU"/>
        </w:rPr>
      </w:pPr>
    </w:p>
    <w:p w:rsidR="00BA1511" w:rsidRDefault="00BA1511" w:rsidP="00BA1511">
      <w:pPr>
        <w:rPr>
          <w:lang w:val="en-AU"/>
        </w:rPr>
      </w:pPr>
    </w:p>
    <w:p w:rsidR="00BA1511" w:rsidRPr="00BA1511" w:rsidRDefault="00BA1511" w:rsidP="00BA1511">
      <w:pPr>
        <w:pStyle w:val="TOC2"/>
        <w:rPr>
          <w:lang w:val="en-AU"/>
        </w:rPr>
      </w:pPr>
    </w:p>
    <w:p w:rsidR="004B4B1F" w:rsidRPr="004B4B1F" w:rsidRDefault="004B4B1F" w:rsidP="00B732A6">
      <w:pPr>
        <w:pStyle w:val="Heading7"/>
      </w:pPr>
      <w:bookmarkStart w:id="8" w:name="_Toc333307619"/>
      <w:r w:rsidRPr="004B4B1F">
        <w:t>Application of the policy to heritage values</w:t>
      </w:r>
      <w:bookmarkEnd w:id="8"/>
    </w:p>
    <w:p w:rsidR="004B4B1F" w:rsidRPr="00380314" w:rsidRDefault="004B4B1F" w:rsidP="004B4B1F">
      <w:pPr>
        <w:spacing w:before="100" w:beforeAutospacing="1"/>
        <w:rPr>
          <w:bCs/>
          <w:noProof/>
          <w:lang w:val="en-AU"/>
        </w:rPr>
      </w:pPr>
      <w:r>
        <w:rPr>
          <w:bCs/>
          <w:noProof/>
          <w:lang w:val="en-AU"/>
        </w:rPr>
        <w:t>The use of offsets to compensate for</w:t>
      </w:r>
      <w:r w:rsidRPr="00380314">
        <w:rPr>
          <w:bCs/>
          <w:noProof/>
          <w:lang w:val="en-AU"/>
        </w:rPr>
        <w:t xml:space="preserve"> adverse impacts </w:t>
      </w:r>
      <w:r>
        <w:rPr>
          <w:bCs/>
          <w:noProof/>
          <w:lang w:val="en-AU"/>
        </w:rPr>
        <w:t>to heritage values is</w:t>
      </w:r>
      <w:r w:rsidRPr="00380314">
        <w:rPr>
          <w:bCs/>
          <w:noProof/>
          <w:lang w:val="en-AU"/>
        </w:rPr>
        <w:t xml:space="preserve"> appropriate in some circumstances. In cases where offsetting of adverse impacts on heritage values is considered possible and appropriate, the principles of this policy apply</w:t>
      </w:r>
      <w:r w:rsidR="00F5517C">
        <w:rPr>
          <w:bCs/>
          <w:noProof/>
          <w:lang w:val="en-AU"/>
        </w:rPr>
        <w:t xml:space="preserve"> with regard</w:t>
      </w:r>
      <w:r w:rsidRPr="00380314">
        <w:rPr>
          <w:bCs/>
          <w:noProof/>
          <w:lang w:val="en-AU"/>
        </w:rPr>
        <w:t xml:space="preserve"> to determining what constitutes a suitable offset. Offsets </w:t>
      </w:r>
      <w:r>
        <w:rPr>
          <w:bCs/>
          <w:noProof/>
          <w:lang w:val="en-AU"/>
        </w:rPr>
        <w:t>for</w:t>
      </w:r>
      <w:r w:rsidRPr="00380314">
        <w:rPr>
          <w:bCs/>
          <w:noProof/>
          <w:lang w:val="en-AU"/>
        </w:rPr>
        <w:t xml:space="preserve"> impacts on heritage values should improve the integrity and resilience of the heritage values of the property involved. This may include offsets in areas adjacent to the property. For further information, please contact the department</w:t>
      </w:r>
      <w:r w:rsidR="00634DDE">
        <w:rPr>
          <w:bCs/>
          <w:noProof/>
          <w:lang w:val="en-AU"/>
        </w:rPr>
        <w:t xml:space="preserve"> (contact details are at section 10)</w:t>
      </w:r>
      <w:r w:rsidRPr="00380314">
        <w:rPr>
          <w:bCs/>
          <w:noProof/>
          <w:lang w:val="en-AU"/>
        </w:rPr>
        <w:t>.</w:t>
      </w:r>
    </w:p>
    <w:p w:rsidR="007531A2" w:rsidRDefault="007531A2">
      <w:pPr>
        <w:spacing w:before="0" w:after="0"/>
        <w:rPr>
          <w:rFonts w:eastAsiaTheme="majorEastAsia" w:cstheme="majorBidi"/>
          <w:b/>
          <w:noProof/>
          <w:color w:val="365F91" w:themeColor="accent1" w:themeShade="BF"/>
          <w:sz w:val="28"/>
          <w:szCs w:val="26"/>
          <w:lang w:val="en-AU"/>
        </w:rPr>
      </w:pPr>
      <w:bookmarkStart w:id="9" w:name="_Toc333307620"/>
      <w:r>
        <w:br w:type="page"/>
      </w:r>
    </w:p>
    <w:p w:rsidR="00533F33" w:rsidRDefault="00CA541A" w:rsidP="00B732A6">
      <w:pPr>
        <w:pStyle w:val="Heading6"/>
      </w:pPr>
      <w:r w:rsidRPr="00E10569">
        <w:t>Aims of the policy and overarching offset requirements</w:t>
      </w:r>
      <w:bookmarkEnd w:id="6"/>
      <w:bookmarkEnd w:id="9"/>
    </w:p>
    <w:p w:rsidR="00CA541A" w:rsidRPr="002C4B39" w:rsidRDefault="00CA541A" w:rsidP="00587BB9">
      <w:pPr>
        <w:spacing w:before="0"/>
        <w:rPr>
          <w:rFonts w:cs="Arial"/>
        </w:rPr>
      </w:pPr>
      <w:r w:rsidRPr="002C4B39">
        <w:rPr>
          <w:rFonts w:cs="Arial"/>
        </w:rPr>
        <w:t>Th</w:t>
      </w:r>
      <w:r w:rsidR="003F187C">
        <w:rPr>
          <w:rFonts w:cs="Arial"/>
        </w:rPr>
        <w:t>e</w:t>
      </w:r>
      <w:r w:rsidRPr="002C4B39">
        <w:rPr>
          <w:rFonts w:cs="Arial"/>
        </w:rPr>
        <w:t xml:space="preserve"> </w:t>
      </w:r>
      <w:r w:rsidR="00656E8B" w:rsidRPr="00656E8B">
        <w:rPr>
          <w:rFonts w:cs="Arial"/>
          <w:i/>
        </w:rPr>
        <w:t xml:space="preserve">EPBC Act </w:t>
      </w:r>
      <w:r w:rsidR="000271E7">
        <w:rPr>
          <w:rFonts w:cs="Arial"/>
          <w:i/>
        </w:rPr>
        <w:t>e</w:t>
      </w:r>
      <w:r w:rsidR="00656E8B" w:rsidRPr="00656E8B">
        <w:rPr>
          <w:rFonts w:cs="Arial"/>
          <w:i/>
        </w:rPr>
        <w:t xml:space="preserve">nvironmental </w:t>
      </w:r>
      <w:r w:rsidR="000271E7">
        <w:rPr>
          <w:rFonts w:cs="Arial"/>
          <w:i/>
        </w:rPr>
        <w:t>o</w:t>
      </w:r>
      <w:r w:rsidR="00656E8B" w:rsidRPr="00656E8B">
        <w:rPr>
          <w:rFonts w:cs="Arial"/>
          <w:i/>
        </w:rPr>
        <w:t xml:space="preserve">ffsets </w:t>
      </w:r>
      <w:r w:rsidR="000271E7">
        <w:rPr>
          <w:rFonts w:cs="Arial"/>
          <w:i/>
        </w:rPr>
        <w:t>p</w:t>
      </w:r>
      <w:r w:rsidR="00656E8B" w:rsidRPr="00656E8B">
        <w:rPr>
          <w:rFonts w:cs="Arial"/>
          <w:i/>
        </w:rPr>
        <w:t>olicy</w:t>
      </w:r>
      <w:r w:rsidRPr="002C4B39">
        <w:rPr>
          <w:rFonts w:cs="Arial"/>
        </w:rPr>
        <w:t xml:space="preserve"> has </w:t>
      </w:r>
      <w:r w:rsidR="00F019A2">
        <w:rPr>
          <w:rFonts w:cs="Arial"/>
        </w:rPr>
        <w:t>five</w:t>
      </w:r>
      <w:r w:rsidRPr="002C4B39">
        <w:rPr>
          <w:rFonts w:cs="Arial"/>
        </w:rPr>
        <w:t xml:space="preserve"> key aims</w:t>
      </w:r>
      <w:r w:rsidR="00724A26">
        <w:rPr>
          <w:rFonts w:cs="Arial"/>
        </w:rPr>
        <w:t>, to</w:t>
      </w:r>
      <w:r w:rsidR="00B53932">
        <w:rPr>
          <w:rFonts w:cs="Arial"/>
        </w:rPr>
        <w:t>:</w:t>
      </w:r>
    </w:p>
    <w:p w:rsidR="00CA541A" w:rsidRPr="002C4B39" w:rsidRDefault="006A5665" w:rsidP="00587BB9">
      <w:pPr>
        <w:numPr>
          <w:ilvl w:val="0"/>
          <w:numId w:val="9"/>
        </w:numPr>
        <w:spacing w:before="0"/>
        <w:ind w:left="709" w:hanging="283"/>
        <w:rPr>
          <w:rFonts w:cs="Arial"/>
        </w:rPr>
      </w:pPr>
      <w:r>
        <w:rPr>
          <w:rFonts w:cs="Arial"/>
        </w:rPr>
        <w:t>e</w:t>
      </w:r>
      <w:r w:rsidR="00CA541A" w:rsidRPr="002C4B39">
        <w:rPr>
          <w:rFonts w:cs="Arial"/>
        </w:rPr>
        <w:t>nsure the efficient, effective,</w:t>
      </w:r>
      <w:r w:rsidR="00634DDE">
        <w:rPr>
          <w:rFonts w:cs="Arial"/>
        </w:rPr>
        <w:t xml:space="preserve"> timely,</w:t>
      </w:r>
      <w:r w:rsidR="00CA541A" w:rsidRPr="002C4B39">
        <w:rPr>
          <w:rFonts w:cs="Arial"/>
        </w:rPr>
        <w:t xml:space="preserve"> transparent, proportionate, scientifically robust and reasonable use of offsets under the EPBC Act</w:t>
      </w:r>
    </w:p>
    <w:p w:rsidR="00E706CA" w:rsidRDefault="006A5665">
      <w:pPr>
        <w:numPr>
          <w:ilvl w:val="0"/>
          <w:numId w:val="9"/>
        </w:numPr>
        <w:spacing w:before="0"/>
        <w:ind w:left="709" w:hanging="283"/>
        <w:rPr>
          <w:rFonts w:cs="Arial"/>
        </w:rPr>
      </w:pPr>
      <w:r>
        <w:rPr>
          <w:rFonts w:cs="Arial"/>
        </w:rPr>
        <w:t>p</w:t>
      </w:r>
      <w:r w:rsidR="00CA541A" w:rsidRPr="002C4B39">
        <w:rPr>
          <w:rFonts w:cs="Arial"/>
        </w:rPr>
        <w:t xml:space="preserve">rovide proponents, the community and other </w:t>
      </w:r>
      <w:r w:rsidR="00CE4910">
        <w:rPr>
          <w:rFonts w:cs="Arial"/>
        </w:rPr>
        <w:t>stakeholders</w:t>
      </w:r>
      <w:r w:rsidR="00CE4910" w:rsidRPr="002C4B39">
        <w:rPr>
          <w:rFonts w:cs="Arial"/>
        </w:rPr>
        <w:t xml:space="preserve"> </w:t>
      </w:r>
      <w:r w:rsidR="00CA541A" w:rsidRPr="002C4B39">
        <w:rPr>
          <w:rFonts w:cs="Arial"/>
        </w:rPr>
        <w:t xml:space="preserve">with greater certainty and guidance on how offsets are determined and </w:t>
      </w:r>
      <w:r w:rsidR="00B959E3">
        <w:rPr>
          <w:rFonts w:cs="Arial"/>
        </w:rPr>
        <w:t>when they may be considered</w:t>
      </w:r>
      <w:r w:rsidR="00B959E3" w:rsidRPr="002C4B39">
        <w:rPr>
          <w:rFonts w:cs="Arial"/>
        </w:rPr>
        <w:t xml:space="preserve"> </w:t>
      </w:r>
      <w:r w:rsidR="00CA541A" w:rsidRPr="002C4B39">
        <w:rPr>
          <w:rFonts w:cs="Arial"/>
        </w:rPr>
        <w:t>under the EPBC Act</w:t>
      </w:r>
    </w:p>
    <w:p w:rsidR="00E706CA" w:rsidRDefault="006A5665">
      <w:pPr>
        <w:numPr>
          <w:ilvl w:val="0"/>
          <w:numId w:val="9"/>
        </w:numPr>
        <w:spacing w:before="0"/>
        <w:ind w:left="709" w:hanging="283"/>
        <w:rPr>
          <w:rFonts w:cs="Arial"/>
        </w:rPr>
      </w:pPr>
      <w:r>
        <w:rPr>
          <w:rFonts w:cs="Arial"/>
        </w:rPr>
        <w:t>d</w:t>
      </w:r>
      <w:r w:rsidR="00CA541A" w:rsidRPr="002C4B39">
        <w:rPr>
          <w:rFonts w:cs="Arial"/>
        </w:rPr>
        <w:t xml:space="preserve">eliver improved environmental outcomes by consistently applying </w:t>
      </w:r>
      <w:r w:rsidR="005B3B1D">
        <w:rPr>
          <w:rFonts w:cs="Arial"/>
        </w:rPr>
        <w:t>the</w:t>
      </w:r>
      <w:r w:rsidR="005B3B1D" w:rsidRPr="002C4B39">
        <w:rPr>
          <w:rFonts w:cs="Arial"/>
        </w:rPr>
        <w:t xml:space="preserve"> </w:t>
      </w:r>
      <w:r w:rsidR="00CA541A" w:rsidRPr="002C4B39">
        <w:rPr>
          <w:rFonts w:cs="Arial"/>
        </w:rPr>
        <w:t>policy</w:t>
      </w:r>
    </w:p>
    <w:p w:rsidR="00B84B53" w:rsidRDefault="00CC7436">
      <w:pPr>
        <w:numPr>
          <w:ilvl w:val="0"/>
          <w:numId w:val="9"/>
        </w:numPr>
        <w:spacing w:before="0"/>
        <w:ind w:left="709" w:hanging="283"/>
        <w:rPr>
          <w:rFonts w:cs="Arial"/>
        </w:rPr>
      </w:pPr>
      <w:r>
        <w:rPr>
          <w:rFonts w:cs="Arial"/>
        </w:rPr>
        <w:t xml:space="preserve">outline </w:t>
      </w:r>
      <w:r w:rsidR="00A37CF1" w:rsidRPr="00A37CF1">
        <w:rPr>
          <w:rFonts w:cs="Arial"/>
        </w:rPr>
        <w:t>the appropriate nature and scale of offsets and how they are determined</w:t>
      </w:r>
      <w:r>
        <w:rPr>
          <w:rFonts w:cs="Arial"/>
        </w:rPr>
        <w:t xml:space="preserve"> </w:t>
      </w:r>
    </w:p>
    <w:p w:rsidR="00B84B53" w:rsidRDefault="00CC7436">
      <w:pPr>
        <w:numPr>
          <w:ilvl w:val="0"/>
          <w:numId w:val="9"/>
        </w:numPr>
        <w:spacing w:before="0"/>
        <w:ind w:left="709" w:hanging="283"/>
        <w:rPr>
          <w:rFonts w:cs="Arial"/>
        </w:rPr>
      </w:pPr>
      <w:proofErr w:type="gramStart"/>
      <w:r>
        <w:rPr>
          <w:rFonts w:cs="Arial"/>
        </w:rPr>
        <w:t>provide</w:t>
      </w:r>
      <w:proofErr w:type="gramEnd"/>
      <w:r>
        <w:rPr>
          <w:rFonts w:cs="Arial"/>
        </w:rPr>
        <w:t xml:space="preserve"> guidance on acceptable delivery mechanisms for offsets</w:t>
      </w:r>
      <w:r w:rsidR="00A37CF1" w:rsidRPr="00A37CF1">
        <w:rPr>
          <w:rFonts w:cs="Arial"/>
        </w:rPr>
        <w:t>.</w:t>
      </w:r>
    </w:p>
    <w:p w:rsidR="002C7B7E" w:rsidRDefault="00A66BA0" w:rsidP="007531A2">
      <w:pPr>
        <w:rPr>
          <w:rFonts w:cs="Arial"/>
        </w:rPr>
      </w:pPr>
      <w:bookmarkStart w:id="10" w:name="_Toc301275786"/>
      <w:r w:rsidRPr="00A66BA0">
        <w:rPr>
          <w:rFonts w:cs="Arial"/>
          <w:noProof/>
          <w:lang w:val="en-US"/>
        </w:rPr>
        <w:pict>
          <v:shapetype id="_x0000_t202" coordsize="21600,21600" o:spt="202" path="m,l,21600r21600,l21600,xe">
            <v:stroke joinstyle="miter"/>
            <v:path gradientshapeok="t" o:connecttype="rect"/>
          </v:shapetype>
          <v:shape id="_x0000_s1029" type="#_x0000_t202" style="position:absolute;margin-left:-.95pt;margin-top:35.6pt;width:481.35pt;height:353.6pt;z-index:251653120" fillcolor="#c6d9f1" strokecolor="#17365d [2415]" strokeweight="2pt">
            <v:fill opacity=".5"/>
            <v:textbox style="mso-next-textbox:#_x0000_s1029">
              <w:txbxContent>
                <w:p w:rsidR="00844D9C" w:rsidRPr="00227D55" w:rsidRDefault="00844D9C">
                  <w:pPr>
                    <w:pStyle w:val="Heading2"/>
                    <w:numPr>
                      <w:ilvl w:val="0"/>
                      <w:numId w:val="0"/>
                    </w:numPr>
                    <w:spacing w:after="120"/>
                    <w:rPr>
                      <w:sz w:val="22"/>
                      <w:szCs w:val="22"/>
                    </w:rPr>
                  </w:pPr>
                  <w:bookmarkStart w:id="11" w:name="_Toc318793341"/>
                  <w:bookmarkStart w:id="12" w:name="_Toc318800190"/>
                  <w:bookmarkStart w:id="13" w:name="_Toc318800280"/>
                  <w:bookmarkStart w:id="14" w:name="_Toc301275787"/>
                  <w:r w:rsidRPr="00A37CF1">
                    <w:rPr>
                      <w:sz w:val="22"/>
                      <w:szCs w:val="22"/>
                    </w:rPr>
                    <w:t xml:space="preserve">Box 1: Offset </w:t>
                  </w:r>
                  <w:bookmarkEnd w:id="11"/>
                  <w:bookmarkEnd w:id="12"/>
                  <w:bookmarkEnd w:id="13"/>
                  <w:bookmarkEnd w:id="14"/>
                  <w:r w:rsidRPr="00A37CF1">
                    <w:rPr>
                      <w:sz w:val="22"/>
                      <w:szCs w:val="22"/>
                    </w:rPr>
                    <w:t xml:space="preserve">Principles </w:t>
                  </w:r>
                </w:p>
                <w:p w:rsidR="00844D9C" w:rsidRPr="00227D55" w:rsidRDefault="00844D9C" w:rsidP="006D57C6">
                  <w:pPr>
                    <w:spacing w:before="0"/>
                    <w:rPr>
                      <w:rFonts w:cs="Arial"/>
                      <w:b/>
                      <w:sz w:val="22"/>
                      <w:szCs w:val="22"/>
                    </w:rPr>
                  </w:pPr>
                  <w:r w:rsidRPr="00A37CF1">
                    <w:rPr>
                      <w:rFonts w:cs="Arial"/>
                      <w:b/>
                      <w:sz w:val="22"/>
                      <w:szCs w:val="22"/>
                    </w:rPr>
                    <w:t>Suitable offsets must:</w:t>
                  </w:r>
                </w:p>
                <w:p w:rsidR="00844D9C" w:rsidRPr="00227D55" w:rsidRDefault="00844D9C" w:rsidP="00F46A6D">
                  <w:pPr>
                    <w:pStyle w:val="ListParagraph"/>
                    <w:numPr>
                      <w:ilvl w:val="0"/>
                      <w:numId w:val="23"/>
                    </w:numPr>
                    <w:spacing w:before="0"/>
                    <w:ind w:left="851" w:hanging="491"/>
                    <w:contextualSpacing w:val="0"/>
                    <w:rPr>
                      <w:rFonts w:cs="Arial"/>
                      <w:sz w:val="22"/>
                      <w:szCs w:val="22"/>
                    </w:rPr>
                  </w:pPr>
                  <w:r w:rsidRPr="00A37CF1">
                    <w:rPr>
                      <w:rFonts w:cs="Arial"/>
                      <w:sz w:val="22"/>
                      <w:szCs w:val="22"/>
                    </w:rPr>
                    <w:t>deliver an overall conservation outcome that improves or maintains the viability of the aspect of the environment that is protected by national environment law and affected by the proposed action</w:t>
                  </w:r>
                </w:p>
                <w:p w:rsidR="00844D9C" w:rsidRPr="00227D55" w:rsidRDefault="00844D9C" w:rsidP="00F46A6D">
                  <w:pPr>
                    <w:pStyle w:val="ListParagraph"/>
                    <w:numPr>
                      <w:ilvl w:val="0"/>
                      <w:numId w:val="23"/>
                    </w:numPr>
                    <w:spacing w:before="0"/>
                    <w:ind w:left="851" w:hanging="491"/>
                    <w:contextualSpacing w:val="0"/>
                    <w:rPr>
                      <w:rFonts w:cs="Arial"/>
                      <w:sz w:val="22"/>
                      <w:szCs w:val="22"/>
                    </w:rPr>
                  </w:pPr>
                  <w:r w:rsidRPr="00A37CF1">
                    <w:rPr>
                      <w:rFonts w:cs="Arial"/>
                      <w:sz w:val="22"/>
                      <w:szCs w:val="22"/>
                    </w:rPr>
                    <w:t>be built around direct offsets but may include other compensatory measures</w:t>
                  </w:r>
                </w:p>
                <w:p w:rsidR="00844D9C" w:rsidRPr="00227D55" w:rsidRDefault="00844D9C" w:rsidP="00F46A6D">
                  <w:pPr>
                    <w:pStyle w:val="ListParagraph"/>
                    <w:numPr>
                      <w:ilvl w:val="0"/>
                      <w:numId w:val="23"/>
                    </w:numPr>
                    <w:spacing w:before="0"/>
                    <w:ind w:left="851" w:hanging="491"/>
                    <w:contextualSpacing w:val="0"/>
                    <w:rPr>
                      <w:rFonts w:cs="Arial"/>
                      <w:sz w:val="22"/>
                      <w:szCs w:val="22"/>
                    </w:rPr>
                  </w:pPr>
                  <w:r w:rsidRPr="00A37CF1">
                    <w:rPr>
                      <w:rFonts w:cs="Arial"/>
                      <w:sz w:val="22"/>
                      <w:szCs w:val="22"/>
                    </w:rPr>
                    <w:t>be in proportion to the level of statutory protection that applies to the protected matter</w:t>
                  </w:r>
                </w:p>
                <w:p w:rsidR="00844D9C" w:rsidRPr="00227D55" w:rsidRDefault="00844D9C" w:rsidP="00F46A6D">
                  <w:pPr>
                    <w:pStyle w:val="ListParagraph"/>
                    <w:numPr>
                      <w:ilvl w:val="0"/>
                      <w:numId w:val="23"/>
                    </w:numPr>
                    <w:spacing w:before="0"/>
                    <w:ind w:left="851" w:hanging="491"/>
                    <w:contextualSpacing w:val="0"/>
                    <w:rPr>
                      <w:rFonts w:cs="Arial"/>
                      <w:iCs/>
                      <w:sz w:val="22"/>
                      <w:szCs w:val="22"/>
                      <w:lang w:val="en-AU"/>
                    </w:rPr>
                  </w:pPr>
                  <w:r w:rsidRPr="00A37CF1">
                    <w:rPr>
                      <w:rFonts w:cs="Arial"/>
                      <w:iCs/>
                      <w:sz w:val="22"/>
                      <w:szCs w:val="22"/>
                      <w:lang w:val="en-AU"/>
                    </w:rPr>
                    <w:t>be of a size and scale proportionate to the residual impacts on the protected matter</w:t>
                  </w:r>
                </w:p>
                <w:p w:rsidR="00844D9C" w:rsidRPr="00227D55" w:rsidRDefault="00844D9C" w:rsidP="00F46A6D">
                  <w:pPr>
                    <w:pStyle w:val="ListParagraph"/>
                    <w:numPr>
                      <w:ilvl w:val="0"/>
                      <w:numId w:val="23"/>
                    </w:numPr>
                    <w:spacing w:before="0"/>
                    <w:ind w:left="851" w:hanging="491"/>
                    <w:contextualSpacing w:val="0"/>
                    <w:rPr>
                      <w:rFonts w:cs="Arial"/>
                      <w:sz w:val="22"/>
                      <w:szCs w:val="22"/>
                    </w:rPr>
                  </w:pPr>
                  <w:r w:rsidRPr="00A37CF1">
                    <w:rPr>
                      <w:rFonts w:cs="Arial"/>
                      <w:sz w:val="22"/>
                      <w:szCs w:val="22"/>
                    </w:rPr>
                    <w:t>effectively account for and manage the risks of the offset not succeeding</w:t>
                  </w:r>
                </w:p>
                <w:p w:rsidR="00844D9C" w:rsidRPr="00227D55" w:rsidRDefault="00844D9C" w:rsidP="00380314">
                  <w:pPr>
                    <w:pStyle w:val="ListParagraph"/>
                    <w:numPr>
                      <w:ilvl w:val="0"/>
                      <w:numId w:val="23"/>
                    </w:numPr>
                    <w:spacing w:before="0"/>
                    <w:ind w:left="851" w:hanging="491"/>
                    <w:contextualSpacing w:val="0"/>
                    <w:rPr>
                      <w:rFonts w:cs="Arial"/>
                      <w:sz w:val="22"/>
                      <w:szCs w:val="22"/>
                    </w:rPr>
                  </w:pPr>
                  <w:r w:rsidRPr="00A37CF1">
                    <w:rPr>
                      <w:rFonts w:cs="Arial"/>
                      <w:sz w:val="22"/>
                      <w:szCs w:val="22"/>
                    </w:rPr>
                    <w:t>be additional to what is already required, determined by law or planning regulations or agreed to under other schemes or programs (this does not preclude the recognition of state or territory offsets that may be suitable as offsets under the EPBC Act for the same action, see section 7.6)</w:t>
                  </w:r>
                </w:p>
                <w:p w:rsidR="00844D9C" w:rsidRPr="00227D55" w:rsidRDefault="00844D9C" w:rsidP="00F46A6D">
                  <w:pPr>
                    <w:pStyle w:val="ListParagraph"/>
                    <w:numPr>
                      <w:ilvl w:val="0"/>
                      <w:numId w:val="23"/>
                    </w:numPr>
                    <w:spacing w:before="0"/>
                    <w:ind w:left="851" w:hanging="491"/>
                    <w:contextualSpacing w:val="0"/>
                    <w:rPr>
                      <w:rFonts w:cs="Arial"/>
                      <w:sz w:val="22"/>
                      <w:szCs w:val="22"/>
                    </w:rPr>
                  </w:pPr>
                  <w:r w:rsidRPr="00A37CF1">
                    <w:rPr>
                      <w:rFonts w:cs="Arial"/>
                      <w:sz w:val="22"/>
                      <w:szCs w:val="22"/>
                    </w:rPr>
                    <w:t xml:space="preserve">be efficient, effective, timely, transparent, scientifically robust and reasonable </w:t>
                  </w:r>
                </w:p>
                <w:p w:rsidR="00844D9C" w:rsidRPr="00227D55" w:rsidRDefault="00844D9C" w:rsidP="00F46A6D">
                  <w:pPr>
                    <w:pStyle w:val="ListParagraph"/>
                    <w:numPr>
                      <w:ilvl w:val="0"/>
                      <w:numId w:val="23"/>
                    </w:numPr>
                    <w:spacing w:before="0"/>
                    <w:ind w:left="851" w:hanging="491"/>
                    <w:contextualSpacing w:val="0"/>
                    <w:rPr>
                      <w:rFonts w:cs="Arial"/>
                      <w:sz w:val="22"/>
                      <w:szCs w:val="22"/>
                    </w:rPr>
                  </w:pPr>
                  <w:proofErr w:type="gramStart"/>
                  <w:r w:rsidRPr="00A37CF1">
                    <w:rPr>
                      <w:rFonts w:cs="Arial"/>
                      <w:sz w:val="22"/>
                      <w:szCs w:val="22"/>
                    </w:rPr>
                    <w:t>have</w:t>
                  </w:r>
                  <w:proofErr w:type="gramEnd"/>
                  <w:r w:rsidRPr="00A37CF1">
                    <w:rPr>
                      <w:rFonts w:cs="Arial"/>
                      <w:sz w:val="22"/>
                      <w:szCs w:val="22"/>
                    </w:rPr>
                    <w:t xml:space="preserve"> transparent governance arrangements including being able to be readily measured, monitored, audited and enforced.</w:t>
                  </w:r>
                </w:p>
                <w:p w:rsidR="00844D9C" w:rsidRPr="00227D55" w:rsidRDefault="00844D9C">
                  <w:pPr>
                    <w:spacing w:before="0"/>
                    <w:ind w:left="851" w:hanging="491"/>
                    <w:rPr>
                      <w:rFonts w:cs="Arial"/>
                      <w:b/>
                      <w:sz w:val="22"/>
                      <w:szCs w:val="22"/>
                    </w:rPr>
                  </w:pPr>
                  <w:r w:rsidRPr="00A37CF1">
                    <w:rPr>
                      <w:rFonts w:cs="Arial"/>
                      <w:b/>
                      <w:sz w:val="22"/>
                      <w:szCs w:val="22"/>
                    </w:rPr>
                    <w:t>In assessing the suitability of an offset, government decision-making will be:</w:t>
                  </w:r>
                </w:p>
                <w:p w:rsidR="00844D9C" w:rsidRPr="00227D55" w:rsidRDefault="00844D9C">
                  <w:pPr>
                    <w:numPr>
                      <w:ilvl w:val="0"/>
                      <w:numId w:val="17"/>
                    </w:numPr>
                    <w:spacing w:before="0"/>
                    <w:ind w:left="851" w:hanging="491"/>
                    <w:rPr>
                      <w:rFonts w:cs="Arial"/>
                      <w:sz w:val="22"/>
                      <w:szCs w:val="22"/>
                    </w:rPr>
                  </w:pPr>
                  <w:r w:rsidRPr="00A37CF1">
                    <w:rPr>
                      <w:rFonts w:cs="Arial"/>
                      <w:sz w:val="22"/>
                      <w:szCs w:val="22"/>
                    </w:rPr>
                    <w:t xml:space="preserve">informed by scientifically robust information and incorporate the precautionary principle in the absence of scientific certainty </w:t>
                  </w:r>
                </w:p>
                <w:p w:rsidR="00844D9C" w:rsidRDefault="00844D9C">
                  <w:pPr>
                    <w:numPr>
                      <w:ilvl w:val="0"/>
                      <w:numId w:val="17"/>
                    </w:numPr>
                    <w:spacing w:before="0"/>
                    <w:ind w:left="851" w:hanging="491"/>
                    <w:rPr>
                      <w:rFonts w:cs="Arial"/>
                    </w:rPr>
                  </w:pPr>
                  <w:proofErr w:type="gramStart"/>
                  <w:r w:rsidRPr="00A37CF1">
                    <w:rPr>
                      <w:rFonts w:cs="Arial"/>
                      <w:sz w:val="22"/>
                      <w:szCs w:val="22"/>
                    </w:rPr>
                    <w:t>conducted</w:t>
                  </w:r>
                  <w:proofErr w:type="gramEnd"/>
                  <w:r w:rsidRPr="00A37CF1">
                    <w:rPr>
                      <w:rFonts w:cs="Arial"/>
                      <w:sz w:val="22"/>
                      <w:szCs w:val="22"/>
                    </w:rPr>
                    <w:t xml:space="preserve"> in a consistent and transparent manner.</w:t>
                  </w:r>
                </w:p>
              </w:txbxContent>
            </v:textbox>
            <w10:wrap type="square"/>
          </v:shape>
        </w:pict>
      </w:r>
      <w:r w:rsidR="00227D55">
        <w:rPr>
          <w:rFonts w:cs="Arial"/>
        </w:rPr>
        <w:t>Box 1 provides the overarching principles that are applied in determining the suitability of offsets.</w:t>
      </w:r>
      <w:bookmarkStart w:id="15" w:name="_Toc301275788"/>
      <w:bookmarkStart w:id="16" w:name="_Toc333307621"/>
      <w:bookmarkEnd w:id="10"/>
    </w:p>
    <w:p w:rsidR="007531A2" w:rsidRDefault="007531A2">
      <w:pPr>
        <w:spacing w:before="0" w:after="0"/>
        <w:rPr>
          <w:rFonts w:eastAsiaTheme="majorEastAsia" w:cs="Arial"/>
          <w:b/>
          <w:noProof/>
          <w:color w:val="365F91" w:themeColor="accent1" w:themeShade="BF"/>
          <w:sz w:val="28"/>
          <w:szCs w:val="26"/>
          <w:lang w:val="en-AU"/>
        </w:rPr>
      </w:pPr>
      <w:r>
        <w:rPr>
          <w:rFonts w:cs="Arial"/>
        </w:rPr>
        <w:br w:type="page"/>
      </w:r>
    </w:p>
    <w:p w:rsidR="00CA541A" w:rsidRPr="00CC7436" w:rsidRDefault="001B4323" w:rsidP="00B732A6">
      <w:pPr>
        <w:pStyle w:val="Heading6"/>
        <w:rPr>
          <w:rFonts w:cs="Arial"/>
        </w:rPr>
      </w:pPr>
      <w:r w:rsidRPr="001B4323">
        <w:rPr>
          <w:rFonts w:cs="Arial"/>
        </w:rPr>
        <w:t>What are environmental offsets?</w:t>
      </w:r>
      <w:bookmarkEnd w:id="15"/>
      <w:bookmarkEnd w:id="16"/>
    </w:p>
    <w:p w:rsidR="00CA541A" w:rsidRPr="002C4B39" w:rsidRDefault="001B4323" w:rsidP="00587BB9">
      <w:pPr>
        <w:rPr>
          <w:rFonts w:cs="Arial"/>
          <w:bCs/>
          <w:iCs/>
        </w:rPr>
      </w:pPr>
      <w:proofErr w:type="gramStart"/>
      <w:r w:rsidRPr="001B4323">
        <w:rPr>
          <w:rFonts w:cs="Arial"/>
          <w:bCs/>
          <w:iCs/>
        </w:rPr>
        <w:t>The term ‘environmental offsets’ refers to</w:t>
      </w:r>
      <w:r w:rsidR="00427CED" w:rsidRPr="002C4B39">
        <w:rPr>
          <w:rFonts w:cs="Arial"/>
          <w:bCs/>
          <w:iCs/>
        </w:rPr>
        <w:t xml:space="preserve"> </w:t>
      </w:r>
      <w:r w:rsidR="00CA541A" w:rsidRPr="002C4B39">
        <w:rPr>
          <w:rFonts w:cs="Arial"/>
          <w:bCs/>
          <w:iCs/>
        </w:rPr>
        <w:t xml:space="preserve">measures </w:t>
      </w:r>
      <w:r w:rsidR="00427CED">
        <w:rPr>
          <w:rFonts w:cs="Arial"/>
          <w:bCs/>
          <w:iCs/>
        </w:rPr>
        <w:t>that</w:t>
      </w:r>
      <w:r w:rsidR="00427CED" w:rsidRPr="002C4B39">
        <w:rPr>
          <w:rFonts w:cs="Arial"/>
          <w:bCs/>
          <w:iCs/>
        </w:rPr>
        <w:t xml:space="preserve"> </w:t>
      </w:r>
      <w:r w:rsidR="00CA541A" w:rsidRPr="002C4B39">
        <w:rPr>
          <w:rFonts w:cs="Arial"/>
          <w:bCs/>
          <w:iCs/>
        </w:rPr>
        <w:t xml:space="preserve">compensate for the </w:t>
      </w:r>
      <w:r w:rsidR="00B22FA9">
        <w:rPr>
          <w:rFonts w:cs="Arial"/>
          <w:bCs/>
          <w:iCs/>
        </w:rPr>
        <w:t xml:space="preserve">residual </w:t>
      </w:r>
      <w:r w:rsidR="00CA541A" w:rsidRPr="002C4B39">
        <w:rPr>
          <w:rFonts w:cs="Arial"/>
          <w:bCs/>
          <w:iCs/>
        </w:rPr>
        <w:t>adverse impacts of an action on the environment.</w:t>
      </w:r>
      <w:proofErr w:type="gramEnd"/>
      <w:r w:rsidR="00CA541A" w:rsidRPr="002C4B39">
        <w:rPr>
          <w:rFonts w:cs="Arial"/>
          <w:bCs/>
          <w:iCs/>
        </w:rPr>
        <w:t xml:space="preserve"> </w:t>
      </w:r>
      <w:r w:rsidR="00CA541A" w:rsidRPr="002C4B39">
        <w:rPr>
          <w:rFonts w:cs="Arial"/>
        </w:rPr>
        <w:t>Offsets provide environmental benefits to counterbalance the impacts that remain after avoidance and mitigation measures. These remaining</w:t>
      </w:r>
      <w:r w:rsidR="00427CED">
        <w:rPr>
          <w:rFonts w:cs="Arial"/>
        </w:rPr>
        <w:t>, unavoidable</w:t>
      </w:r>
      <w:r w:rsidR="00CA541A" w:rsidRPr="002C4B39">
        <w:rPr>
          <w:rFonts w:cs="Arial"/>
        </w:rPr>
        <w:t xml:space="preserve"> impacts are termed ‘residual impacts’.</w:t>
      </w:r>
      <w:r w:rsidR="00C96742">
        <w:rPr>
          <w:rFonts w:cs="Arial"/>
        </w:rPr>
        <w:t xml:space="preserve"> For assessments under the EPBC Act, offsets are only required if residual impacts are significant</w:t>
      </w:r>
      <w:r w:rsidR="00657CF4">
        <w:rPr>
          <w:rFonts w:cs="Arial"/>
        </w:rPr>
        <w:t>.</w:t>
      </w:r>
      <w:r w:rsidR="00657CF4">
        <w:rPr>
          <w:rStyle w:val="FootnoteReference"/>
        </w:rPr>
        <w:footnoteReference w:id="1"/>
      </w:r>
    </w:p>
    <w:p w:rsidR="00CA541A" w:rsidRPr="002C4B39" w:rsidRDefault="00CA541A" w:rsidP="00587BB9">
      <w:pPr>
        <w:rPr>
          <w:rFonts w:cs="Arial"/>
        </w:rPr>
      </w:pPr>
      <w:r w:rsidRPr="002C4B39">
        <w:rPr>
          <w:rFonts w:cs="Arial"/>
        </w:rPr>
        <w:t xml:space="preserve">Offsets can help to achieve long-term </w:t>
      </w:r>
      <w:r w:rsidR="00AA1FBC">
        <w:rPr>
          <w:rFonts w:cs="Arial"/>
        </w:rPr>
        <w:t>environmental</w:t>
      </w:r>
      <w:r w:rsidR="00AA1FBC" w:rsidRPr="002C4B39">
        <w:rPr>
          <w:rFonts w:cs="Arial"/>
        </w:rPr>
        <w:t xml:space="preserve"> </w:t>
      </w:r>
      <w:r w:rsidRPr="002C4B39">
        <w:rPr>
          <w:rFonts w:cs="Arial"/>
        </w:rPr>
        <w:t>outcomes for matters protected under the EPBC Act, while providing flexibility for proponents seeking to undertake an action that will have</w:t>
      </w:r>
      <w:r w:rsidR="00AA1FBC">
        <w:rPr>
          <w:rFonts w:cs="Arial"/>
        </w:rPr>
        <w:t xml:space="preserve"> residual</w:t>
      </w:r>
      <w:r w:rsidRPr="002C4B39">
        <w:rPr>
          <w:rFonts w:cs="Arial"/>
        </w:rPr>
        <w:t xml:space="preserve"> impacts</w:t>
      </w:r>
      <w:r w:rsidR="00AA1FBC">
        <w:rPr>
          <w:rFonts w:cs="Arial"/>
        </w:rPr>
        <w:t xml:space="preserve"> on </w:t>
      </w:r>
      <w:r w:rsidR="00423D85">
        <w:rPr>
          <w:rFonts w:cs="Arial"/>
        </w:rPr>
        <w:t xml:space="preserve">those </w:t>
      </w:r>
      <w:r w:rsidR="00AA1FBC">
        <w:rPr>
          <w:rFonts w:cs="Arial"/>
        </w:rPr>
        <w:t>protected matters</w:t>
      </w:r>
      <w:r w:rsidRPr="002C4B39">
        <w:rPr>
          <w:rFonts w:cs="Arial"/>
        </w:rPr>
        <w:t>.</w:t>
      </w:r>
    </w:p>
    <w:p w:rsidR="00CA541A" w:rsidRPr="002C4B39" w:rsidRDefault="00CA541A" w:rsidP="00587BB9">
      <w:pPr>
        <w:rPr>
          <w:rFonts w:cs="Arial"/>
        </w:rPr>
      </w:pPr>
      <w:r w:rsidRPr="002C4B39">
        <w:rPr>
          <w:rFonts w:cs="Arial"/>
        </w:rPr>
        <w:t xml:space="preserve">Offsets </w:t>
      </w:r>
      <w:r w:rsidR="00724A26">
        <w:rPr>
          <w:rFonts w:cs="Arial"/>
        </w:rPr>
        <w:t>do not</w:t>
      </w:r>
      <w:r w:rsidRPr="002C4B39">
        <w:rPr>
          <w:rFonts w:cs="Arial"/>
        </w:rPr>
        <w:t xml:space="preserve"> </w:t>
      </w:r>
      <w:r w:rsidR="003E0BFE">
        <w:rPr>
          <w:rFonts w:cs="Arial"/>
        </w:rPr>
        <w:t>mean</w:t>
      </w:r>
      <w:r w:rsidR="003E0BFE" w:rsidRPr="002C4B39">
        <w:rPr>
          <w:rFonts w:cs="Arial"/>
        </w:rPr>
        <w:t xml:space="preserve"> </w:t>
      </w:r>
      <w:r w:rsidRPr="002C4B39">
        <w:rPr>
          <w:rFonts w:cs="Arial"/>
        </w:rPr>
        <w:t xml:space="preserve">proposals with unacceptable impacts </w:t>
      </w:r>
      <w:r w:rsidR="003E0BFE">
        <w:rPr>
          <w:rFonts w:cs="Arial"/>
        </w:rPr>
        <w:t>will be approved</w:t>
      </w:r>
      <w:r w:rsidRPr="002C4B39">
        <w:rPr>
          <w:rFonts w:cs="Arial"/>
        </w:rPr>
        <w:t xml:space="preserve">. They simply provide an additional tool that can be used during the </w:t>
      </w:r>
      <w:r w:rsidR="00125182">
        <w:rPr>
          <w:rFonts w:cs="Arial"/>
        </w:rPr>
        <w:t>e</w:t>
      </w:r>
      <w:r w:rsidR="00125182" w:rsidRPr="002C4B39">
        <w:rPr>
          <w:rFonts w:cs="Arial"/>
        </w:rPr>
        <w:t xml:space="preserve">nvironmental </w:t>
      </w:r>
      <w:r w:rsidR="00125182">
        <w:rPr>
          <w:rFonts w:cs="Arial"/>
        </w:rPr>
        <w:t>i</w:t>
      </w:r>
      <w:r w:rsidRPr="002C4B39">
        <w:rPr>
          <w:rFonts w:cs="Arial"/>
        </w:rPr>
        <w:t xml:space="preserve">mpact </w:t>
      </w:r>
      <w:r w:rsidR="00125182">
        <w:rPr>
          <w:rFonts w:cs="Arial"/>
        </w:rPr>
        <w:t>a</w:t>
      </w:r>
      <w:r w:rsidRPr="002C4B39">
        <w:rPr>
          <w:rFonts w:cs="Arial"/>
        </w:rPr>
        <w:t>ssessment process.</w:t>
      </w:r>
    </w:p>
    <w:p w:rsidR="00F454A6" w:rsidRDefault="00CA541A" w:rsidP="00B732A6">
      <w:pPr>
        <w:pStyle w:val="Heading7"/>
      </w:pPr>
      <w:bookmarkStart w:id="17" w:name="_Toc301275789"/>
      <w:bookmarkStart w:id="18" w:name="_Toc333307622"/>
      <w:r w:rsidRPr="002C4B39">
        <w:t>How are offsets different to avoidance and mitigation measures?</w:t>
      </w:r>
      <w:bookmarkEnd w:id="17"/>
      <w:bookmarkEnd w:id="18"/>
    </w:p>
    <w:p w:rsidR="00E706CA" w:rsidRDefault="00CA541A">
      <w:pPr>
        <w:tabs>
          <w:tab w:val="left" w:pos="5700"/>
        </w:tabs>
        <w:spacing w:before="105" w:after="105" w:line="280" w:lineRule="exact"/>
        <w:rPr>
          <w:rFonts w:cs="Arial"/>
        </w:rPr>
      </w:pPr>
      <w:r w:rsidRPr="002C4B39">
        <w:rPr>
          <w:rFonts w:cs="Arial"/>
        </w:rPr>
        <w:t xml:space="preserve">Avoidance and mitigation measures are the primary strategies for managing the potential </w:t>
      </w:r>
      <w:r w:rsidR="00B63453">
        <w:rPr>
          <w:rFonts w:cs="Arial"/>
        </w:rPr>
        <w:t xml:space="preserve">significant </w:t>
      </w:r>
      <w:r w:rsidRPr="002C4B39">
        <w:rPr>
          <w:rFonts w:cs="Arial"/>
        </w:rPr>
        <w:t>impact of a proposed action. They directly reduce the scale and intensity of the potential impacts of a proposed action. Offsets do not reduce the likely impacts of a proposed action, but instead compensate for any residual</w:t>
      </w:r>
      <w:r w:rsidR="00B63453">
        <w:rPr>
          <w:rFonts w:cs="Arial"/>
        </w:rPr>
        <w:t xml:space="preserve"> </w:t>
      </w:r>
      <w:r w:rsidR="00077169">
        <w:rPr>
          <w:rFonts w:cs="Arial"/>
        </w:rPr>
        <w:t xml:space="preserve">significant </w:t>
      </w:r>
      <w:r w:rsidRPr="002C4B39">
        <w:rPr>
          <w:rFonts w:cs="Arial"/>
        </w:rPr>
        <w:t>impact.</w:t>
      </w:r>
    </w:p>
    <w:p w:rsidR="00E706CA" w:rsidRDefault="00CA541A">
      <w:pPr>
        <w:tabs>
          <w:tab w:val="left" w:pos="5700"/>
        </w:tabs>
        <w:spacing w:before="105" w:after="105" w:line="280" w:lineRule="exact"/>
        <w:rPr>
          <w:rFonts w:cs="Arial"/>
        </w:rPr>
      </w:pPr>
      <w:r w:rsidRPr="002C4B39">
        <w:rPr>
          <w:rFonts w:cs="Arial"/>
        </w:rPr>
        <w:t>Avoidance of impacts on protected matters may be achieved through comprehensive planning and suitable site selection, for example by changing the route of an access road to avoid an endangered ecological community.</w:t>
      </w:r>
    </w:p>
    <w:p w:rsidR="00E706CA" w:rsidRDefault="00CA541A">
      <w:pPr>
        <w:tabs>
          <w:tab w:val="left" w:pos="5700"/>
        </w:tabs>
        <w:spacing w:before="105" w:after="105" w:line="280" w:lineRule="exact"/>
        <w:rPr>
          <w:rFonts w:cs="Arial"/>
        </w:rPr>
      </w:pPr>
      <w:r w:rsidRPr="002C4B39">
        <w:rPr>
          <w:rFonts w:cs="Arial"/>
        </w:rPr>
        <w:t xml:space="preserve">After all reasonable avoidance measures have been put in place, mitigation of any remaining </w:t>
      </w:r>
      <w:r w:rsidR="009170B7">
        <w:rPr>
          <w:rFonts w:cs="Arial"/>
        </w:rPr>
        <w:t xml:space="preserve">significant </w:t>
      </w:r>
      <w:r w:rsidRPr="002C4B39">
        <w:rPr>
          <w:rFonts w:cs="Arial"/>
        </w:rPr>
        <w:t>impact must be undertaken, for example putting in place measures to reduce sediment runoff from a development site that may otherwise affect a threatened fish species.</w:t>
      </w:r>
    </w:p>
    <w:p w:rsidR="00E706CA" w:rsidRDefault="00CA541A">
      <w:pPr>
        <w:tabs>
          <w:tab w:val="left" w:pos="5700"/>
        </w:tabs>
        <w:spacing w:before="105" w:after="105" w:line="280" w:lineRule="exact"/>
        <w:rPr>
          <w:rFonts w:cs="Arial"/>
        </w:rPr>
      </w:pPr>
      <w:r w:rsidRPr="002C4B39">
        <w:rPr>
          <w:rFonts w:cs="Arial"/>
        </w:rPr>
        <w:t>Avoidance and mitigation</w:t>
      </w:r>
      <w:r w:rsidR="000502E4">
        <w:rPr>
          <w:rFonts w:cs="Arial"/>
        </w:rPr>
        <w:t xml:space="preserve"> measures</w:t>
      </w:r>
      <w:r w:rsidRPr="002C4B39">
        <w:rPr>
          <w:rFonts w:cs="Arial"/>
        </w:rPr>
        <w:t xml:space="preserve"> can reduce and, in some cases, remove the need for offsets</w:t>
      </w:r>
      <w:r w:rsidR="00B22FA9">
        <w:rPr>
          <w:rFonts w:cs="Arial"/>
        </w:rPr>
        <w:t xml:space="preserve"> if the residual impact is not significant</w:t>
      </w:r>
      <w:r w:rsidRPr="002C4B39">
        <w:rPr>
          <w:rFonts w:cs="Arial"/>
        </w:rPr>
        <w:t xml:space="preserve">. </w:t>
      </w:r>
      <w:r w:rsidR="009170B7">
        <w:rPr>
          <w:rFonts w:cs="Arial"/>
        </w:rPr>
        <w:t xml:space="preserve">Offsets </w:t>
      </w:r>
      <w:r w:rsidRPr="002C4B39">
        <w:rPr>
          <w:rFonts w:cs="Arial"/>
        </w:rPr>
        <w:t xml:space="preserve">will not </w:t>
      </w:r>
      <w:r w:rsidR="00A40465">
        <w:rPr>
          <w:rFonts w:cs="Arial"/>
        </w:rPr>
        <w:t xml:space="preserve">be </w:t>
      </w:r>
      <w:r w:rsidRPr="002C4B39">
        <w:rPr>
          <w:rFonts w:cs="Arial"/>
        </w:rPr>
        <w:t>consider</w:t>
      </w:r>
      <w:r w:rsidR="00A40465">
        <w:rPr>
          <w:rFonts w:cs="Arial"/>
        </w:rPr>
        <w:t>ed</w:t>
      </w:r>
      <w:r w:rsidRPr="002C4B39">
        <w:rPr>
          <w:rFonts w:cs="Arial"/>
        </w:rPr>
        <w:t xml:space="preserve"> </w:t>
      </w:r>
      <w:r w:rsidR="00623632">
        <w:rPr>
          <w:rFonts w:cs="Arial"/>
        </w:rPr>
        <w:t>until all reasonable</w:t>
      </w:r>
      <w:r w:rsidR="00AD5823">
        <w:rPr>
          <w:rFonts w:cs="Arial"/>
        </w:rPr>
        <w:t xml:space="preserve"> avoidance and mitigation </w:t>
      </w:r>
      <w:r w:rsidR="00623632">
        <w:rPr>
          <w:rFonts w:cs="Arial"/>
        </w:rPr>
        <w:t>measure</w:t>
      </w:r>
      <w:r w:rsidR="00FB0ABD">
        <w:rPr>
          <w:rFonts w:cs="Arial"/>
        </w:rPr>
        <w:t>s</w:t>
      </w:r>
      <w:r w:rsidR="00623632">
        <w:rPr>
          <w:rFonts w:cs="Arial"/>
        </w:rPr>
        <w:t xml:space="preserve"> are considered</w:t>
      </w:r>
      <w:r w:rsidRPr="002C4B39">
        <w:rPr>
          <w:rFonts w:cs="Arial"/>
        </w:rPr>
        <w:t xml:space="preserve">, or </w:t>
      </w:r>
      <w:r w:rsidR="00AD5823">
        <w:rPr>
          <w:rFonts w:cs="Arial"/>
        </w:rPr>
        <w:t>acceptable</w:t>
      </w:r>
      <w:r w:rsidR="00AD5823" w:rsidRPr="002C4B39">
        <w:rPr>
          <w:rFonts w:cs="Arial"/>
        </w:rPr>
        <w:t xml:space="preserve"> </w:t>
      </w:r>
      <w:r w:rsidRPr="002C4B39">
        <w:rPr>
          <w:rFonts w:cs="Arial"/>
        </w:rPr>
        <w:t xml:space="preserve">reasons are provided as to why avoidance or mitigation of impacts is not reasonably achievable. </w:t>
      </w:r>
    </w:p>
    <w:p w:rsidR="009170B7" w:rsidRDefault="00CA541A">
      <w:pPr>
        <w:tabs>
          <w:tab w:val="left" w:pos="5700"/>
        </w:tabs>
        <w:spacing w:before="105" w:after="105" w:line="280" w:lineRule="exact"/>
        <w:rPr>
          <w:rFonts w:cs="Arial"/>
          <w:sz w:val="28"/>
          <w:szCs w:val="28"/>
        </w:rPr>
      </w:pPr>
      <w:r w:rsidRPr="002C4B39">
        <w:rPr>
          <w:rFonts w:cs="Arial"/>
        </w:rPr>
        <w:t>In proposing avoidance, mitigation and offset measures, the proponent must provide clear information about the scale and intensity of impacts of the proposed action and the on-ground benefits to be gained through each of these measures.</w:t>
      </w:r>
      <w:r w:rsidRPr="002C4B39">
        <w:rPr>
          <w:rFonts w:cs="Arial"/>
          <w:sz w:val="28"/>
          <w:szCs w:val="28"/>
        </w:rPr>
        <w:t xml:space="preserve"> </w:t>
      </w:r>
    </w:p>
    <w:p w:rsidR="00E706CA" w:rsidRDefault="00E706CA" w:rsidP="005E34FF">
      <w:pPr>
        <w:pStyle w:val="TOC2"/>
        <w:ind w:left="0" w:firstLine="0"/>
        <w:rPr>
          <w:sz w:val="28"/>
          <w:szCs w:val="28"/>
        </w:rPr>
      </w:pPr>
    </w:p>
    <w:p w:rsidR="007531A2" w:rsidRPr="007531A2" w:rsidRDefault="007531A2" w:rsidP="007531A2"/>
    <w:p w:rsidR="00E706CA" w:rsidRPr="003E28A0" w:rsidRDefault="00CA541A" w:rsidP="00B732A6">
      <w:pPr>
        <w:pStyle w:val="Heading7"/>
      </w:pPr>
      <w:bookmarkStart w:id="19" w:name="_Toc301275790"/>
      <w:bookmarkStart w:id="20" w:name="_Toc333307623"/>
      <w:r w:rsidRPr="003E28A0">
        <w:t>Types of offsets</w:t>
      </w:r>
      <w:bookmarkEnd w:id="19"/>
      <w:bookmarkEnd w:id="20"/>
    </w:p>
    <w:p w:rsidR="00A72CB8" w:rsidRDefault="009A1E9F" w:rsidP="00A72CB8">
      <w:pPr>
        <w:rPr>
          <w:rFonts w:cs="Arial"/>
          <w:bCs/>
        </w:rPr>
      </w:pPr>
      <w:r>
        <w:rPr>
          <w:rFonts w:cs="Arial"/>
        </w:rPr>
        <w:t xml:space="preserve">An offsets package </w:t>
      </w:r>
      <w:r w:rsidR="009170B7">
        <w:rPr>
          <w:rFonts w:cs="Arial"/>
        </w:rPr>
        <w:t xml:space="preserve">is a suite of actions that a proponent undertakes in order to compensate for the residual significant impact of a project. It </w:t>
      </w:r>
      <w:r>
        <w:rPr>
          <w:rFonts w:cs="Arial"/>
        </w:rPr>
        <w:t>can comprise</w:t>
      </w:r>
      <w:r w:rsidR="00FB0ABD">
        <w:rPr>
          <w:rFonts w:cs="Arial"/>
        </w:rPr>
        <w:t xml:space="preserve"> a combination of</w:t>
      </w:r>
      <w:r w:rsidR="00CA541A" w:rsidRPr="002C4B39">
        <w:rPr>
          <w:rFonts w:cs="Arial"/>
        </w:rPr>
        <w:t xml:space="preserve"> </w:t>
      </w:r>
      <w:r w:rsidR="00CA541A" w:rsidRPr="002C4B39">
        <w:rPr>
          <w:rFonts w:cs="Arial"/>
          <w:i/>
        </w:rPr>
        <w:t>direct</w:t>
      </w:r>
      <w:r w:rsidR="00CA541A" w:rsidRPr="002C4B39">
        <w:rPr>
          <w:rFonts w:cs="Arial"/>
        </w:rPr>
        <w:t xml:space="preserve"> </w:t>
      </w:r>
      <w:r w:rsidR="007019B2" w:rsidRPr="007019B2">
        <w:rPr>
          <w:rFonts w:cs="Arial"/>
          <w:i/>
        </w:rPr>
        <w:t>offsets</w:t>
      </w:r>
      <w:r w:rsidR="007019B2">
        <w:rPr>
          <w:rFonts w:cs="Arial"/>
        </w:rPr>
        <w:t xml:space="preserve"> </w:t>
      </w:r>
      <w:r w:rsidR="00CA541A" w:rsidRPr="002C4B39">
        <w:rPr>
          <w:rFonts w:cs="Arial"/>
        </w:rPr>
        <w:t xml:space="preserve">and </w:t>
      </w:r>
      <w:r w:rsidR="00626223">
        <w:rPr>
          <w:rFonts w:cs="Arial"/>
          <w:i/>
        </w:rPr>
        <w:t>other compensatory mea</w:t>
      </w:r>
      <w:r w:rsidR="009C1946">
        <w:rPr>
          <w:rFonts w:cs="Arial"/>
          <w:i/>
        </w:rPr>
        <w:t>sures</w:t>
      </w:r>
      <w:r w:rsidR="009C1946">
        <w:rPr>
          <w:rFonts w:cs="Arial"/>
        </w:rPr>
        <w:t xml:space="preserve">. </w:t>
      </w:r>
      <w:r w:rsidR="00A72CB8">
        <w:rPr>
          <w:rFonts w:cs="Arial"/>
          <w:bCs/>
        </w:rPr>
        <w:t>O</w:t>
      </w:r>
      <w:r w:rsidR="00A72CB8" w:rsidRPr="00EF62ED">
        <w:rPr>
          <w:rFonts w:cs="Arial"/>
          <w:bCs/>
        </w:rPr>
        <w:t xml:space="preserve">ffsets should </w:t>
      </w:r>
      <w:r>
        <w:rPr>
          <w:rFonts w:cs="Arial"/>
          <w:bCs/>
        </w:rPr>
        <w:t xml:space="preserve">align with conservation priorities for the impacted protected matter and </w:t>
      </w:r>
      <w:r w:rsidR="00A72CB8" w:rsidRPr="00EF62ED">
        <w:rPr>
          <w:rFonts w:cs="Arial"/>
          <w:bCs/>
        </w:rPr>
        <w:t xml:space="preserve">be tailored specifically to the attribute of the protected matter that is impacted in order to deliver a conservation gain. For instance, if the proposed action is likely to have impacts on foraging habitat for a particular protected matter, then the offset should create, improve, protect and/or manage foraging habitat. </w:t>
      </w:r>
    </w:p>
    <w:p w:rsidR="001C6203" w:rsidRDefault="00D267B1">
      <w:r w:rsidRPr="00D267B1">
        <w:rPr>
          <w:rFonts w:cs="Arial"/>
        </w:rPr>
        <w:t xml:space="preserve">Offsets should compensate for an impact for the full duration of the impact. </w:t>
      </w:r>
      <w:r w:rsidR="00526F35">
        <w:rPr>
          <w:rFonts w:cs="Arial"/>
        </w:rPr>
        <w:t>O</w:t>
      </w:r>
      <w:r w:rsidRPr="00D267B1">
        <w:rPr>
          <w:rFonts w:cs="Arial"/>
        </w:rPr>
        <w:t xml:space="preserve">ffsets that deliver an outcome prior to the impact commencing </w:t>
      </w:r>
      <w:r w:rsidR="00526F35">
        <w:rPr>
          <w:rFonts w:cs="Arial"/>
        </w:rPr>
        <w:t>are encouraged</w:t>
      </w:r>
      <w:r w:rsidR="008204A8">
        <w:rPr>
          <w:rFonts w:cs="Arial"/>
        </w:rPr>
        <w:t xml:space="preserve">, as they </w:t>
      </w:r>
      <w:r w:rsidR="00FC341E">
        <w:rPr>
          <w:rFonts w:cs="Arial"/>
        </w:rPr>
        <w:t xml:space="preserve">minimise </w:t>
      </w:r>
      <w:r w:rsidR="001810AE">
        <w:rPr>
          <w:rFonts w:cs="Arial"/>
        </w:rPr>
        <w:t>effects</w:t>
      </w:r>
      <w:r w:rsidR="008204A8">
        <w:rPr>
          <w:rFonts w:cs="Arial"/>
        </w:rPr>
        <w:t xml:space="preserve"> </w:t>
      </w:r>
      <w:r w:rsidR="001810AE">
        <w:rPr>
          <w:rFonts w:cs="Arial"/>
        </w:rPr>
        <w:t>on</w:t>
      </w:r>
      <w:r w:rsidR="00FC341E">
        <w:rPr>
          <w:rFonts w:cs="Arial"/>
        </w:rPr>
        <w:t xml:space="preserve"> the protected matter resulting from </w:t>
      </w:r>
      <w:r w:rsidR="008204A8">
        <w:rPr>
          <w:rFonts w:cs="Arial"/>
        </w:rPr>
        <w:t xml:space="preserve">offset time delays </w:t>
      </w:r>
      <w:r w:rsidRPr="00D267B1">
        <w:rPr>
          <w:rFonts w:cs="Arial"/>
        </w:rPr>
        <w:t xml:space="preserve">(see </w:t>
      </w:r>
      <w:r w:rsidR="005E34FF">
        <w:rPr>
          <w:rFonts w:cs="Arial"/>
        </w:rPr>
        <w:t xml:space="preserve">section </w:t>
      </w:r>
      <w:r w:rsidRPr="00D267B1">
        <w:rPr>
          <w:rFonts w:cs="Arial"/>
        </w:rPr>
        <w:t>4.2.3 Advanced offsets).</w:t>
      </w:r>
      <w:r w:rsidR="00620DB6">
        <w:rPr>
          <w:rFonts w:cs="Arial"/>
        </w:rPr>
        <w:t xml:space="preserve"> </w:t>
      </w:r>
    </w:p>
    <w:p w:rsidR="005E34FF" w:rsidRDefault="00526F35">
      <w:pPr>
        <w:rPr>
          <w:rFonts w:cs="Arial"/>
        </w:rPr>
      </w:pPr>
      <w:r>
        <w:rPr>
          <w:rFonts w:cs="Arial"/>
        </w:rPr>
        <w:t>Of</w:t>
      </w:r>
      <w:r w:rsidR="00D267B1" w:rsidRPr="00D267B1">
        <w:rPr>
          <w:rFonts w:cs="Arial"/>
        </w:rPr>
        <w:t xml:space="preserve">fsets that deliver social, economic and/or environmental co-benefits </w:t>
      </w:r>
      <w:r>
        <w:rPr>
          <w:rFonts w:cs="Arial"/>
        </w:rPr>
        <w:t xml:space="preserve">are encouraged </w:t>
      </w:r>
      <w:r w:rsidR="00D267B1" w:rsidRPr="00D267B1">
        <w:rPr>
          <w:rFonts w:cs="Arial"/>
        </w:rPr>
        <w:t>(See Box 2).</w:t>
      </w:r>
    </w:p>
    <w:p w:rsidR="00E706CA" w:rsidRDefault="00CA541A" w:rsidP="00B732A6">
      <w:pPr>
        <w:pStyle w:val="Heading8"/>
      </w:pPr>
      <w:bookmarkStart w:id="21" w:name="_Toc301275791"/>
      <w:bookmarkStart w:id="22" w:name="_Toc333307624"/>
      <w:r w:rsidRPr="002C4B39">
        <w:t>Direct offsets</w:t>
      </w:r>
      <w:bookmarkEnd w:id="21"/>
      <w:bookmarkEnd w:id="22"/>
    </w:p>
    <w:p w:rsidR="007E380D" w:rsidRDefault="00E375C3" w:rsidP="007E380D">
      <w:pPr>
        <w:rPr>
          <w:rFonts w:cs="Arial"/>
        </w:rPr>
      </w:pPr>
      <w:r w:rsidRPr="000502E4">
        <w:rPr>
          <w:rFonts w:cs="Arial"/>
        </w:rPr>
        <w:t>Direct offsets are those</w:t>
      </w:r>
      <w:r w:rsidR="000502E4">
        <w:rPr>
          <w:rFonts w:cs="Arial"/>
        </w:rPr>
        <w:t xml:space="preserve"> actions</w:t>
      </w:r>
      <w:r w:rsidRPr="000502E4">
        <w:rPr>
          <w:rFonts w:cs="Arial"/>
        </w:rPr>
        <w:t xml:space="preserve"> that provide </w:t>
      </w:r>
      <w:r w:rsidR="007E380D">
        <w:rPr>
          <w:rFonts w:cs="Arial"/>
        </w:rPr>
        <w:t xml:space="preserve">a measurable conservation gain </w:t>
      </w:r>
      <w:r w:rsidR="005F0BDF" w:rsidRPr="000502E4">
        <w:rPr>
          <w:rFonts w:cs="Arial"/>
        </w:rPr>
        <w:t>for</w:t>
      </w:r>
      <w:r w:rsidRPr="000502E4">
        <w:rPr>
          <w:rFonts w:cs="Arial"/>
        </w:rPr>
        <w:t xml:space="preserve"> </w:t>
      </w:r>
      <w:r w:rsidR="000502E4">
        <w:rPr>
          <w:rFonts w:cs="Arial"/>
        </w:rPr>
        <w:t>an</w:t>
      </w:r>
      <w:r w:rsidRPr="000502E4">
        <w:rPr>
          <w:rFonts w:cs="Arial"/>
        </w:rPr>
        <w:t xml:space="preserve"> impacted protected matter. </w:t>
      </w:r>
    </w:p>
    <w:p w:rsidR="000271E7" w:rsidRDefault="007E380D">
      <w:pPr>
        <w:rPr>
          <w:rFonts w:cs="Arial"/>
        </w:rPr>
      </w:pPr>
      <w:r w:rsidRPr="002C4B39">
        <w:rPr>
          <w:rFonts w:cs="Arial"/>
        </w:rPr>
        <w:t xml:space="preserve">Direct offsets </w:t>
      </w:r>
      <w:r>
        <w:rPr>
          <w:rFonts w:cs="Arial"/>
        </w:rPr>
        <w:t>are</w:t>
      </w:r>
      <w:r w:rsidRPr="002C4B39">
        <w:rPr>
          <w:rFonts w:cs="Arial"/>
        </w:rPr>
        <w:t xml:space="preserve"> an essential component of a suitable offsets package.</w:t>
      </w:r>
      <w:r>
        <w:rPr>
          <w:rFonts w:cs="Arial"/>
        </w:rPr>
        <w:t xml:space="preserve"> </w:t>
      </w:r>
      <w:r w:rsidR="001810AE">
        <w:rPr>
          <w:rFonts w:cs="Arial"/>
        </w:rPr>
        <w:t>A</w:t>
      </w:r>
      <w:r>
        <w:rPr>
          <w:rFonts w:cs="Arial"/>
        </w:rPr>
        <w:t xml:space="preserve"> minimum of 90</w:t>
      </w:r>
      <w:r w:rsidR="00D60D47">
        <w:rPr>
          <w:rFonts w:cs="Arial"/>
        </w:rPr>
        <w:t xml:space="preserve"> per cent</w:t>
      </w:r>
      <w:r>
        <w:rPr>
          <w:rFonts w:cs="Arial"/>
        </w:rPr>
        <w:t xml:space="preserve"> of the offset requirements for any given impact must be met through direct offsets.  </w:t>
      </w:r>
    </w:p>
    <w:p w:rsidR="00F35512" w:rsidRDefault="00F35512" w:rsidP="00F35512">
      <w:pPr>
        <w:rPr>
          <w:rFonts w:cs="Arial"/>
        </w:rPr>
      </w:pPr>
      <w:r>
        <w:rPr>
          <w:rFonts w:cs="Arial"/>
        </w:rPr>
        <w:t>Deviation from the 90</w:t>
      </w:r>
      <w:r w:rsidR="00AB3964">
        <w:rPr>
          <w:rFonts w:cs="Arial"/>
        </w:rPr>
        <w:t xml:space="preserve"> per cent</w:t>
      </w:r>
      <w:r>
        <w:rPr>
          <w:rFonts w:cs="Arial"/>
        </w:rPr>
        <w:t xml:space="preserve"> direct offset requirement will only be considered where: </w:t>
      </w:r>
    </w:p>
    <w:p w:rsidR="00F35512" w:rsidRDefault="00F35512" w:rsidP="00F35512">
      <w:pPr>
        <w:pStyle w:val="ListBullet"/>
      </w:pPr>
      <w:r w:rsidRPr="0064229E">
        <w:rPr>
          <w:sz w:val="24"/>
        </w:rPr>
        <w:t>it can be demonstrated that a greater benefit to the protected matter is likely to be achieved through increasing the proportion of other compensatory measures in an offsets package or</w:t>
      </w:r>
      <w:r w:rsidR="00391640">
        <w:rPr>
          <w:sz w:val="24"/>
        </w:rPr>
        <w:t>;</w:t>
      </w:r>
    </w:p>
    <w:p w:rsidR="002E522D" w:rsidRDefault="00F35512">
      <w:pPr>
        <w:pStyle w:val="ListBullet"/>
      </w:pPr>
      <w:proofErr w:type="gramStart"/>
      <w:r w:rsidRPr="0064229E">
        <w:rPr>
          <w:sz w:val="24"/>
        </w:rPr>
        <w:t>scientific</w:t>
      </w:r>
      <w:proofErr w:type="gramEnd"/>
      <w:r w:rsidRPr="0064229E">
        <w:rPr>
          <w:sz w:val="24"/>
        </w:rPr>
        <w:t xml:space="preserve"> uncertainty is so high that it isn’t possible to determine a direct offset that is likely to benefit the protected matter.</w:t>
      </w:r>
      <w:r w:rsidR="00F019A2">
        <w:rPr>
          <w:sz w:val="24"/>
        </w:rPr>
        <w:t xml:space="preserve"> For example, t</w:t>
      </w:r>
      <w:r w:rsidRPr="0064229E">
        <w:rPr>
          <w:sz w:val="24"/>
        </w:rPr>
        <w:t>his can be the case in some poorly understood ecosystems in the Commonwealth marine environment.</w:t>
      </w:r>
    </w:p>
    <w:p w:rsidR="003972EC" w:rsidRDefault="00F00C60" w:rsidP="00F00C60">
      <w:pPr>
        <w:rPr>
          <w:rFonts w:cs="Arial"/>
        </w:rPr>
      </w:pPr>
      <w:bookmarkStart w:id="23" w:name="_Toc326921853"/>
      <w:bookmarkStart w:id="24" w:name="_Toc326921854"/>
      <w:bookmarkStart w:id="25" w:name="_Toc326921855"/>
      <w:bookmarkStart w:id="26" w:name="_Toc326921856"/>
      <w:bookmarkStart w:id="27" w:name="_Toc326921857"/>
      <w:bookmarkStart w:id="28" w:name="_Toc326921858"/>
      <w:bookmarkStart w:id="29" w:name="_Toc326921859"/>
      <w:bookmarkStart w:id="30" w:name="_Toc318802541"/>
      <w:bookmarkStart w:id="31" w:name="_Toc318802857"/>
      <w:bookmarkStart w:id="32" w:name="_Toc326921860"/>
      <w:bookmarkEnd w:id="23"/>
      <w:bookmarkEnd w:id="24"/>
      <w:bookmarkEnd w:id="25"/>
      <w:bookmarkEnd w:id="26"/>
      <w:bookmarkEnd w:id="27"/>
      <w:bookmarkEnd w:id="28"/>
      <w:bookmarkEnd w:id="29"/>
      <w:bookmarkEnd w:id="30"/>
      <w:bookmarkEnd w:id="31"/>
      <w:bookmarkEnd w:id="32"/>
      <w:r w:rsidRPr="00FE7CF4">
        <w:rPr>
          <w:rFonts w:cs="Arial"/>
        </w:rPr>
        <w:t xml:space="preserve">Conservation gain is the benefit </w:t>
      </w:r>
      <w:r w:rsidR="003972EC">
        <w:rPr>
          <w:rFonts w:cs="Arial"/>
        </w:rPr>
        <w:t xml:space="preserve">that </w:t>
      </w:r>
      <w:r w:rsidR="00D94B41">
        <w:rPr>
          <w:rFonts w:cs="Arial"/>
        </w:rPr>
        <w:t>a</w:t>
      </w:r>
      <w:r w:rsidR="008459F3">
        <w:rPr>
          <w:rFonts w:cs="Arial"/>
        </w:rPr>
        <w:t xml:space="preserve"> direct</w:t>
      </w:r>
      <w:r w:rsidR="003972EC">
        <w:rPr>
          <w:rFonts w:cs="Arial"/>
        </w:rPr>
        <w:t xml:space="preserve"> offset delivers </w:t>
      </w:r>
      <w:r w:rsidRPr="00FE7CF4">
        <w:rPr>
          <w:rFonts w:cs="Arial"/>
        </w:rPr>
        <w:t>to the protected matter</w:t>
      </w:r>
      <w:r w:rsidR="003972EC">
        <w:rPr>
          <w:rFonts w:cs="Arial"/>
        </w:rPr>
        <w:t>, which</w:t>
      </w:r>
      <w:r w:rsidRPr="00FE7CF4">
        <w:rPr>
          <w:rFonts w:cs="Arial"/>
        </w:rPr>
        <w:t xml:space="preserve"> maintains or increases its viability or reduces any threats of damage, destruction or extinction. A conservation gain may be achieved </w:t>
      </w:r>
      <w:r w:rsidR="00211713">
        <w:rPr>
          <w:rFonts w:cs="Arial"/>
        </w:rPr>
        <w:t>by</w:t>
      </w:r>
      <w:r w:rsidR="006E35B7">
        <w:rPr>
          <w:rFonts w:cs="Arial"/>
        </w:rPr>
        <w:t>:</w:t>
      </w:r>
      <w:r w:rsidRPr="00FE7CF4">
        <w:rPr>
          <w:rFonts w:cs="Arial"/>
        </w:rPr>
        <w:t xml:space="preserve"> </w:t>
      </w:r>
    </w:p>
    <w:p w:rsidR="0064229E" w:rsidRDefault="0064229E" w:rsidP="0064229E">
      <w:pPr>
        <w:pStyle w:val="ListBullet"/>
      </w:pPr>
      <w:r w:rsidRPr="0064229E">
        <w:rPr>
          <w:sz w:val="24"/>
        </w:rPr>
        <w:t>improving existing habitat for the protected matter</w:t>
      </w:r>
    </w:p>
    <w:p w:rsidR="0064229E" w:rsidRDefault="0064229E" w:rsidP="0064229E">
      <w:pPr>
        <w:pStyle w:val="ListBullet"/>
      </w:pPr>
      <w:r w:rsidRPr="0064229E">
        <w:rPr>
          <w:sz w:val="24"/>
        </w:rPr>
        <w:t>creating new habitat for the protected matter</w:t>
      </w:r>
    </w:p>
    <w:p w:rsidR="0064229E" w:rsidRDefault="0064229E" w:rsidP="0064229E">
      <w:pPr>
        <w:pStyle w:val="ListBullet"/>
      </w:pPr>
      <w:r w:rsidRPr="0064229E">
        <w:rPr>
          <w:sz w:val="24"/>
        </w:rPr>
        <w:t>reducing threats to the protected matter</w:t>
      </w:r>
    </w:p>
    <w:p w:rsidR="0064229E" w:rsidRDefault="0064229E" w:rsidP="0064229E">
      <w:pPr>
        <w:pStyle w:val="ListBullet"/>
      </w:pPr>
      <w:r w:rsidRPr="0064229E">
        <w:rPr>
          <w:sz w:val="24"/>
        </w:rPr>
        <w:t>increasing the values of a heritage place</w:t>
      </w:r>
      <w:r w:rsidR="008204A8">
        <w:rPr>
          <w:sz w:val="24"/>
        </w:rPr>
        <w:t>, and/or</w:t>
      </w:r>
      <w:r w:rsidR="00FB0ABD">
        <w:rPr>
          <w:sz w:val="24"/>
        </w:rPr>
        <w:t xml:space="preserve"> </w:t>
      </w:r>
    </w:p>
    <w:p w:rsidR="0064229E" w:rsidRDefault="0064229E" w:rsidP="0064229E">
      <w:pPr>
        <w:pStyle w:val="ListBullet"/>
      </w:pPr>
      <w:proofErr w:type="gramStart"/>
      <w:r w:rsidRPr="0064229E">
        <w:rPr>
          <w:sz w:val="24"/>
        </w:rPr>
        <w:t>averting</w:t>
      </w:r>
      <w:proofErr w:type="gramEnd"/>
      <w:r w:rsidRPr="0064229E">
        <w:rPr>
          <w:sz w:val="24"/>
        </w:rPr>
        <w:t xml:space="preserve"> the loss of a protected matter or its habitat that is under threat</w:t>
      </w:r>
      <w:r w:rsidR="00FB0ABD">
        <w:rPr>
          <w:sz w:val="24"/>
        </w:rPr>
        <w:t>.</w:t>
      </w:r>
    </w:p>
    <w:p w:rsidR="00E01199" w:rsidRPr="00E01199" w:rsidRDefault="00E01199" w:rsidP="00E01199">
      <w:pPr>
        <w:rPr>
          <w:rFonts w:cs="Arial"/>
        </w:rPr>
      </w:pPr>
      <w:r w:rsidRPr="00E01199">
        <w:rPr>
          <w:rFonts w:cs="Arial"/>
        </w:rPr>
        <w:t xml:space="preserve">Conservation gain in the marine environment may include improving protection of important protected species habitat, such as sea grass, or by addressing pressures on the protected matter or its habitat, such as removing derelict fishing nets and other marine debris. </w:t>
      </w:r>
    </w:p>
    <w:p w:rsidR="00AC2B57" w:rsidRDefault="00D94B41" w:rsidP="00D94B41">
      <w:pPr>
        <w:rPr>
          <w:rFonts w:cs="Arial"/>
        </w:rPr>
      </w:pPr>
      <w:r>
        <w:rPr>
          <w:rFonts w:cs="Arial"/>
        </w:rPr>
        <w:t xml:space="preserve">Averting the loss of a protected matter or its habitat is considered to </w:t>
      </w:r>
      <w:r w:rsidR="008459F3">
        <w:rPr>
          <w:rFonts w:cs="Arial"/>
        </w:rPr>
        <w:t>deliver</w:t>
      </w:r>
      <w:r>
        <w:rPr>
          <w:rFonts w:cs="Arial"/>
        </w:rPr>
        <w:t xml:space="preserve"> a conservation gain where there is an</w:t>
      </w:r>
      <w:r w:rsidR="00F00C60" w:rsidRPr="00FE7CF4">
        <w:rPr>
          <w:rFonts w:cs="Arial"/>
        </w:rPr>
        <w:t xml:space="preserve"> immediate threat of </w:t>
      </w:r>
      <w:r>
        <w:rPr>
          <w:rFonts w:cs="Arial"/>
        </w:rPr>
        <w:t xml:space="preserve">destruction or degradation, and </w:t>
      </w:r>
      <w:r w:rsidR="008459F3">
        <w:rPr>
          <w:rFonts w:cs="Arial"/>
        </w:rPr>
        <w:t xml:space="preserve">the </w:t>
      </w:r>
      <w:r w:rsidR="009A310A" w:rsidRPr="00FE7CF4">
        <w:rPr>
          <w:rFonts w:cs="Arial"/>
        </w:rPr>
        <w:t>risk of loss of that particular</w:t>
      </w:r>
      <w:r w:rsidR="00316CFC">
        <w:rPr>
          <w:rFonts w:cs="Arial"/>
        </w:rPr>
        <w:t xml:space="preserve"> site</w:t>
      </w:r>
      <w:r w:rsidR="009A310A" w:rsidRPr="00FE7CF4">
        <w:rPr>
          <w:rFonts w:cs="Arial"/>
        </w:rPr>
        <w:t xml:space="preserve"> </w:t>
      </w:r>
      <w:r w:rsidR="008459F3">
        <w:rPr>
          <w:rFonts w:cs="Arial"/>
        </w:rPr>
        <w:t>is averted by</w:t>
      </w:r>
      <w:r w:rsidR="00F00C60" w:rsidRPr="00FE7CF4">
        <w:rPr>
          <w:rFonts w:cs="Arial"/>
        </w:rPr>
        <w:t xml:space="preserve"> securing </w:t>
      </w:r>
      <w:r w:rsidR="00316CFC">
        <w:rPr>
          <w:rFonts w:cs="Arial"/>
        </w:rPr>
        <w:t xml:space="preserve">its future </w:t>
      </w:r>
      <w:r w:rsidR="00F00C60" w:rsidRPr="00FE7CF4">
        <w:rPr>
          <w:rFonts w:cs="Arial"/>
        </w:rPr>
        <w:t>for conservation purposes</w:t>
      </w:r>
      <w:r w:rsidR="00471811" w:rsidRPr="00FE7CF4">
        <w:rPr>
          <w:rFonts w:cs="Arial"/>
        </w:rPr>
        <w:t xml:space="preserve"> </w:t>
      </w:r>
      <w:r w:rsidR="008459F3">
        <w:rPr>
          <w:rFonts w:cs="Arial"/>
        </w:rPr>
        <w:t>(for example through a conservation covenant on the title of the land)</w:t>
      </w:r>
      <w:r w:rsidR="00F00C60" w:rsidRPr="00FE7CF4">
        <w:rPr>
          <w:rFonts w:cs="Arial"/>
        </w:rPr>
        <w:t>.</w:t>
      </w:r>
      <w:r w:rsidR="009B0221" w:rsidRPr="00FE7CF4">
        <w:rPr>
          <w:rFonts w:cs="Arial"/>
        </w:rPr>
        <w:t xml:space="preserve"> </w:t>
      </w:r>
      <w:r w:rsidR="008459F3">
        <w:rPr>
          <w:rFonts w:cs="Arial"/>
        </w:rPr>
        <w:t xml:space="preserve">In the </w:t>
      </w:r>
      <w:r w:rsidR="008459F3" w:rsidRPr="00DB02F8">
        <w:rPr>
          <w:rFonts w:cs="Arial"/>
          <w:i/>
        </w:rPr>
        <w:t>Offsets assessment guide</w:t>
      </w:r>
      <w:r w:rsidR="008459F3">
        <w:rPr>
          <w:rFonts w:cs="Arial"/>
          <w:i/>
        </w:rPr>
        <w:t xml:space="preserve">, </w:t>
      </w:r>
      <w:r w:rsidR="00F35512">
        <w:rPr>
          <w:rFonts w:cs="Arial"/>
        </w:rPr>
        <w:t>considering</w:t>
      </w:r>
      <w:r w:rsidR="00F35512" w:rsidRPr="00FE7CF4">
        <w:rPr>
          <w:rFonts w:cs="Arial"/>
        </w:rPr>
        <w:t xml:space="preserve"> </w:t>
      </w:r>
      <w:r w:rsidR="009B0221" w:rsidRPr="00FE7CF4">
        <w:rPr>
          <w:rFonts w:cs="Arial"/>
        </w:rPr>
        <w:t xml:space="preserve">future </w:t>
      </w:r>
      <w:r w:rsidR="00ED11C1">
        <w:rPr>
          <w:rFonts w:cs="Arial"/>
        </w:rPr>
        <w:t>risks</w:t>
      </w:r>
      <w:r w:rsidR="00ED11C1" w:rsidRPr="00FE7CF4">
        <w:rPr>
          <w:rFonts w:cs="Arial"/>
        </w:rPr>
        <w:t xml:space="preserve"> </w:t>
      </w:r>
      <w:r w:rsidR="009B0221" w:rsidRPr="00FE7CF4">
        <w:rPr>
          <w:rFonts w:cs="Arial"/>
        </w:rPr>
        <w:t xml:space="preserve">to a specific site </w:t>
      </w:r>
      <w:r w:rsidR="008459F3">
        <w:rPr>
          <w:rFonts w:cs="Arial"/>
        </w:rPr>
        <w:t xml:space="preserve">in order to quantify averted loss </w:t>
      </w:r>
      <w:r w:rsidR="009B0221" w:rsidRPr="00FE7CF4">
        <w:rPr>
          <w:rFonts w:cs="Arial"/>
        </w:rPr>
        <w:t>is undertaken over</w:t>
      </w:r>
      <w:r w:rsidR="00471811" w:rsidRPr="00FE7CF4">
        <w:rPr>
          <w:rFonts w:cs="Arial"/>
        </w:rPr>
        <w:t xml:space="preserve"> either</w:t>
      </w:r>
      <w:r w:rsidR="009B0221" w:rsidRPr="00FE7CF4">
        <w:rPr>
          <w:rFonts w:cs="Arial"/>
        </w:rPr>
        <w:t xml:space="preserve"> a 20 year </w:t>
      </w:r>
      <w:r w:rsidR="00471811" w:rsidRPr="00FE7CF4">
        <w:rPr>
          <w:rFonts w:cs="Arial"/>
        </w:rPr>
        <w:t xml:space="preserve">time-frame or for the duration of the </w:t>
      </w:r>
      <w:r w:rsidR="00F019A2">
        <w:rPr>
          <w:rFonts w:cs="Arial"/>
        </w:rPr>
        <w:t>offset</w:t>
      </w:r>
      <w:r w:rsidR="00471811" w:rsidRPr="00FE7CF4">
        <w:rPr>
          <w:rFonts w:cs="Arial"/>
        </w:rPr>
        <w:t>, whichever is the shorter period.</w:t>
      </w:r>
      <w:r w:rsidR="00F00C60" w:rsidRPr="00FE7CF4">
        <w:rPr>
          <w:rFonts w:cs="Arial"/>
        </w:rPr>
        <w:t xml:space="preserve"> </w:t>
      </w:r>
    </w:p>
    <w:p w:rsidR="00CA541A" w:rsidRPr="002C4B39" w:rsidRDefault="008E1F5D" w:rsidP="00B732A6">
      <w:pPr>
        <w:pStyle w:val="Heading8"/>
      </w:pPr>
      <w:bookmarkStart w:id="33" w:name="_Toc333307625"/>
      <w:r>
        <w:t>Other compensatory measures</w:t>
      </w:r>
      <w:bookmarkEnd w:id="33"/>
    </w:p>
    <w:p w:rsidR="00F454A6" w:rsidRDefault="008E1F5D">
      <w:pPr>
        <w:tabs>
          <w:tab w:val="left" w:pos="5700"/>
        </w:tabs>
        <w:spacing w:before="105" w:after="105" w:line="280" w:lineRule="exact"/>
        <w:rPr>
          <w:rFonts w:cs="Arial"/>
        </w:rPr>
      </w:pPr>
      <w:r>
        <w:t>O</w:t>
      </w:r>
      <w:r w:rsidR="00E375C3">
        <w:t xml:space="preserve">ther </w:t>
      </w:r>
      <w:r w:rsidR="00F46A6D">
        <w:t xml:space="preserve">compensatory </w:t>
      </w:r>
      <w:r w:rsidR="00E375C3">
        <w:t>measures</w:t>
      </w:r>
      <w:r>
        <w:t xml:space="preserve"> are those actions</w:t>
      </w:r>
      <w:r w:rsidR="00E375C3">
        <w:t xml:space="preserve"> </w:t>
      </w:r>
      <w:r w:rsidR="00AE501C">
        <w:t>that do not directly offset the impacts on the protected matte</w:t>
      </w:r>
      <w:r w:rsidR="008459F3">
        <w:t>r</w:t>
      </w:r>
      <w:r w:rsidR="00AE501C">
        <w:t xml:space="preserve">, but </w:t>
      </w:r>
      <w:r w:rsidR="008459F3">
        <w:t xml:space="preserve">are anticipated to </w:t>
      </w:r>
      <w:r w:rsidR="00AE501C">
        <w:t xml:space="preserve">lead </w:t>
      </w:r>
      <w:r w:rsidR="00E375C3">
        <w:t xml:space="preserve">to benefits for the impacted protected matter, </w:t>
      </w:r>
      <w:r>
        <w:t xml:space="preserve">for example </w:t>
      </w:r>
      <w:r w:rsidR="00E375C3">
        <w:t xml:space="preserve">funding for research or educational programs. </w:t>
      </w:r>
      <w:r w:rsidR="006462BF">
        <w:t xml:space="preserve">Requirements for other compensatory measures are outlined at </w:t>
      </w:r>
      <w:r w:rsidR="000B4BFB">
        <w:rPr>
          <w:rFonts w:cs="Arial"/>
        </w:rPr>
        <w:t>Appendix</w:t>
      </w:r>
      <w:r w:rsidR="00004D13">
        <w:rPr>
          <w:rFonts w:cs="Arial"/>
        </w:rPr>
        <w:t xml:space="preserve"> A</w:t>
      </w:r>
      <w:r w:rsidR="006462BF">
        <w:rPr>
          <w:rFonts w:cs="Arial"/>
        </w:rPr>
        <w:t>.</w:t>
      </w:r>
    </w:p>
    <w:p w:rsidR="005821EF" w:rsidRDefault="00A72CB8">
      <w:pPr>
        <w:spacing w:before="0" w:after="0"/>
        <w:rPr>
          <w:rFonts w:cs="Arial"/>
          <w:bCs/>
          <w:iCs/>
        </w:rPr>
      </w:pPr>
      <w:r>
        <w:rPr>
          <w:rFonts w:cs="Arial"/>
          <w:bCs/>
          <w:iCs/>
        </w:rPr>
        <w:t>O</w:t>
      </w:r>
      <w:r w:rsidR="006462BF">
        <w:rPr>
          <w:rFonts w:cs="Arial"/>
          <w:bCs/>
          <w:iCs/>
        </w:rPr>
        <w:t>ther compensatory measures</w:t>
      </w:r>
      <w:r w:rsidR="00533F33">
        <w:rPr>
          <w:rFonts w:cs="Arial"/>
          <w:bCs/>
          <w:iCs/>
        </w:rPr>
        <w:t xml:space="preserve"> </w:t>
      </w:r>
      <w:r>
        <w:rPr>
          <w:rFonts w:cs="Arial"/>
          <w:bCs/>
          <w:iCs/>
        </w:rPr>
        <w:t xml:space="preserve">should </w:t>
      </w:r>
      <w:r w:rsidR="00533F33">
        <w:rPr>
          <w:rFonts w:cs="Arial"/>
          <w:bCs/>
          <w:iCs/>
        </w:rPr>
        <w:t>relate to the impacted aspect of the protected matter. For example, research into effective re</w:t>
      </w:r>
      <w:r w:rsidR="00FD2964">
        <w:rPr>
          <w:rFonts w:cs="Arial"/>
          <w:bCs/>
          <w:iCs/>
        </w:rPr>
        <w:t>-</w:t>
      </w:r>
      <w:r w:rsidR="00533F33">
        <w:rPr>
          <w:rFonts w:cs="Arial"/>
          <w:bCs/>
          <w:iCs/>
        </w:rPr>
        <w:t xml:space="preserve">vegetation techniques for a particular ecological community may be an appropriate component of an offsets package for </w:t>
      </w:r>
      <w:r w:rsidR="002B1F24">
        <w:rPr>
          <w:rFonts w:cs="Arial"/>
          <w:bCs/>
          <w:iCs/>
        </w:rPr>
        <w:t>an action that involves clearing of that ecological community.</w:t>
      </w:r>
    </w:p>
    <w:p w:rsidR="00AE032D" w:rsidRPr="00AE032D" w:rsidRDefault="00AE032D" w:rsidP="00B732A6">
      <w:pPr>
        <w:pStyle w:val="Heading8"/>
      </w:pPr>
      <w:bookmarkStart w:id="34" w:name="_Toc333307626"/>
      <w:r w:rsidRPr="00AE032D">
        <w:t>Advanced offsets</w:t>
      </w:r>
      <w:bookmarkEnd w:id="34"/>
      <w:r w:rsidRPr="00AE032D">
        <w:t xml:space="preserve"> </w:t>
      </w:r>
    </w:p>
    <w:p w:rsidR="00F46A6D" w:rsidRPr="001334DF" w:rsidRDefault="00F46A6D" w:rsidP="00F46A6D">
      <w:pPr>
        <w:rPr>
          <w:rFonts w:cs="Arial"/>
        </w:rPr>
      </w:pPr>
      <w:r w:rsidRPr="00AE032D">
        <w:rPr>
          <w:rFonts w:cs="Arial"/>
        </w:rPr>
        <w:t xml:space="preserve">Advanced environmental offsets are a supply of offsets for potential future use, transfer or sale. </w:t>
      </w:r>
      <w:r w:rsidR="006462BF">
        <w:rPr>
          <w:rFonts w:cs="Arial"/>
        </w:rPr>
        <w:t xml:space="preserve">An example of an advanced offset is protection </w:t>
      </w:r>
      <w:r w:rsidR="00923163">
        <w:rPr>
          <w:rFonts w:cs="Arial"/>
        </w:rPr>
        <w:t xml:space="preserve">or improvement of habitat </w:t>
      </w:r>
      <w:r w:rsidRPr="00AE032D">
        <w:rPr>
          <w:rFonts w:cs="Arial"/>
        </w:rPr>
        <w:t>for the conservation of a protected matter</w:t>
      </w:r>
      <w:r>
        <w:rPr>
          <w:rFonts w:cs="Arial"/>
        </w:rPr>
        <w:t xml:space="preserve"> before an impact </w:t>
      </w:r>
      <w:r w:rsidR="00F019A2">
        <w:rPr>
          <w:rFonts w:cs="Arial"/>
        </w:rPr>
        <w:tab/>
      </w:r>
      <w:r>
        <w:rPr>
          <w:rFonts w:cs="Arial"/>
        </w:rPr>
        <w:t>undertaken</w:t>
      </w:r>
      <w:r w:rsidRPr="00AE032D">
        <w:rPr>
          <w:rFonts w:cs="Arial"/>
        </w:rPr>
        <w:t xml:space="preserve">. </w:t>
      </w:r>
      <w:r w:rsidR="00F35512">
        <w:rPr>
          <w:rFonts w:cs="Arial"/>
        </w:rPr>
        <w:t xml:space="preserve">Advanced offsets are encouraged where practical, given that they </w:t>
      </w:r>
      <w:r>
        <w:rPr>
          <w:rFonts w:cs="Arial"/>
        </w:rPr>
        <w:t xml:space="preserve">provide a means to better manage the risks associated with the time delay in realising the conservation </w:t>
      </w:r>
      <w:r w:rsidR="006462BF">
        <w:rPr>
          <w:rFonts w:cs="Arial"/>
        </w:rPr>
        <w:t>gain</w:t>
      </w:r>
      <w:r>
        <w:rPr>
          <w:rFonts w:cs="Arial"/>
        </w:rPr>
        <w:t xml:space="preserve"> for a protected matter</w:t>
      </w:r>
      <w:r w:rsidR="001334DF">
        <w:rPr>
          <w:rFonts w:cs="Arial"/>
        </w:rPr>
        <w:t>.</w:t>
      </w:r>
      <w:r w:rsidR="00923163">
        <w:rPr>
          <w:rFonts w:cs="Arial"/>
        </w:rPr>
        <w:t xml:space="preserve"> </w:t>
      </w:r>
      <w:r w:rsidR="001334DF">
        <w:rPr>
          <w:rFonts w:cs="Arial"/>
        </w:rPr>
        <w:t xml:space="preserve">The </w:t>
      </w:r>
      <w:r w:rsidR="001334DF">
        <w:rPr>
          <w:rFonts w:cs="Arial"/>
          <w:i/>
        </w:rPr>
        <w:t xml:space="preserve">Offsets assessment guide </w:t>
      </w:r>
      <w:r w:rsidR="001334DF">
        <w:rPr>
          <w:rFonts w:cs="Arial"/>
        </w:rPr>
        <w:t xml:space="preserve">places higher value on offsets that deliver a conservation gain in a shorter time period. This can reduce overall offset requirements. </w:t>
      </w:r>
    </w:p>
    <w:p w:rsidR="00F46A6D" w:rsidRDefault="00F46A6D" w:rsidP="00F46A6D">
      <w:r>
        <w:rPr>
          <w:rFonts w:cs="Arial"/>
        </w:rPr>
        <w:t xml:space="preserve">Proponents or offset providers looking to establish advanced offsets should </w:t>
      </w:r>
      <w:r w:rsidR="008E09CA">
        <w:rPr>
          <w:rFonts w:cs="Arial"/>
        </w:rPr>
        <w:t xml:space="preserve">discuss </w:t>
      </w:r>
      <w:r>
        <w:rPr>
          <w:rFonts w:cs="Arial"/>
        </w:rPr>
        <w:t xml:space="preserve">these with the department at the earliest possible opportunity. </w:t>
      </w:r>
      <w:r w:rsidR="006462BF">
        <w:rPr>
          <w:rFonts w:cs="Arial"/>
        </w:rPr>
        <w:t>P</w:t>
      </w:r>
      <w:r>
        <w:rPr>
          <w:rFonts w:cs="Arial"/>
        </w:rPr>
        <w:t xml:space="preserve">roponents </w:t>
      </w:r>
      <w:r w:rsidR="00923163">
        <w:rPr>
          <w:rFonts w:cs="Arial"/>
        </w:rPr>
        <w:t xml:space="preserve">should monitor and record </w:t>
      </w:r>
      <w:r>
        <w:rPr>
          <w:rFonts w:cs="Arial"/>
        </w:rPr>
        <w:t xml:space="preserve">baseline data associated with the establishment of the offset </w:t>
      </w:r>
      <w:r w:rsidR="00923163">
        <w:rPr>
          <w:rFonts w:cs="Arial"/>
        </w:rPr>
        <w:t>and improvements over time</w:t>
      </w:r>
      <w:r>
        <w:rPr>
          <w:rFonts w:cs="Arial"/>
        </w:rPr>
        <w:t xml:space="preserve">. </w:t>
      </w:r>
    </w:p>
    <w:p w:rsidR="00A550E9" w:rsidRDefault="006462BF" w:rsidP="00F46A6D">
      <w:pPr>
        <w:rPr>
          <w:rFonts w:cs="Arial"/>
        </w:rPr>
      </w:pPr>
      <w:r>
        <w:rPr>
          <w:rFonts w:cs="Arial"/>
        </w:rPr>
        <w:t>Th</w:t>
      </w:r>
      <w:r w:rsidR="00F46A6D">
        <w:rPr>
          <w:rFonts w:cs="Arial"/>
        </w:rPr>
        <w:t xml:space="preserve">e department will consider advanced offsets that </w:t>
      </w:r>
      <w:r w:rsidR="004C5EF5">
        <w:rPr>
          <w:rFonts w:cs="Arial"/>
        </w:rPr>
        <w:t xml:space="preserve">deliver a conservation gain </w:t>
      </w:r>
      <w:r w:rsidR="00F46A6D">
        <w:rPr>
          <w:rFonts w:cs="Arial"/>
        </w:rPr>
        <w:t xml:space="preserve">after </w:t>
      </w:r>
      <w:r>
        <w:rPr>
          <w:rFonts w:cs="Arial"/>
        </w:rPr>
        <w:t xml:space="preserve">the commencement of the EPBC Act, on </w:t>
      </w:r>
      <w:r w:rsidR="00F46A6D">
        <w:rPr>
          <w:rFonts w:cs="Arial"/>
        </w:rPr>
        <w:t>16 July 2000.</w:t>
      </w:r>
      <w:r w:rsidR="00F46A6D" w:rsidRPr="00F46A6D">
        <w:rPr>
          <w:rFonts w:cs="Arial"/>
        </w:rPr>
        <w:t xml:space="preserve"> </w:t>
      </w:r>
    </w:p>
    <w:p w:rsidR="00F46A6D" w:rsidRDefault="00F46A6D" w:rsidP="00F46A6D">
      <w:pPr>
        <w:rPr>
          <w:rFonts w:cs="Arial"/>
        </w:rPr>
      </w:pPr>
      <w:r>
        <w:rPr>
          <w:rFonts w:cs="Arial"/>
        </w:rPr>
        <w:t>Advanced offsets must satisfy all requirements in this policy, including those relating to offsets being additional to other legislation and schemes</w:t>
      </w:r>
      <w:r w:rsidR="00A550E9">
        <w:rPr>
          <w:rFonts w:cs="Arial"/>
        </w:rPr>
        <w:t>, as</w:t>
      </w:r>
      <w:r>
        <w:rPr>
          <w:rFonts w:cs="Arial"/>
        </w:rPr>
        <w:t xml:space="preserve"> outlined in </w:t>
      </w:r>
      <w:r w:rsidR="00501B3A">
        <w:rPr>
          <w:rFonts w:cs="Arial"/>
        </w:rPr>
        <w:t>section</w:t>
      </w:r>
      <w:r>
        <w:rPr>
          <w:rFonts w:cs="Arial"/>
        </w:rPr>
        <w:t xml:space="preserve"> 7</w:t>
      </w:r>
      <w:r w:rsidR="00501B3A">
        <w:rPr>
          <w:rFonts w:cs="Arial"/>
        </w:rPr>
        <w:t>.6</w:t>
      </w:r>
      <w:r>
        <w:rPr>
          <w:rFonts w:cs="Arial"/>
        </w:rPr>
        <w:t xml:space="preserve">. </w:t>
      </w:r>
      <w:r w:rsidR="00A550E9">
        <w:rPr>
          <w:rFonts w:cs="Arial"/>
        </w:rPr>
        <w:t xml:space="preserve">It is important to note that </w:t>
      </w:r>
      <w:r w:rsidR="00A550E9">
        <w:t>advanced offsets do not in any way prejudice the outcome of any future assessment of an action.</w:t>
      </w:r>
      <w:r w:rsidR="001334DF">
        <w:t xml:space="preserve"> That is, </w:t>
      </w:r>
      <w:r w:rsidR="00BD5558">
        <w:t xml:space="preserve">while </w:t>
      </w:r>
      <w:r w:rsidR="001334DF">
        <w:t xml:space="preserve">planning advanced offsets </w:t>
      </w:r>
      <w:r w:rsidR="00BD5558">
        <w:t xml:space="preserve">may result in lower overall offset requirements, it </w:t>
      </w:r>
      <w:r w:rsidR="001334DF">
        <w:t>does not influence whether or not an action referred under the EPBC Act will be determined as acceptable</w:t>
      </w:r>
      <w:r w:rsidR="00BD5558">
        <w:t>.</w:t>
      </w:r>
    </w:p>
    <w:p w:rsidR="001C6203" w:rsidRDefault="00A66BA0">
      <w:pPr>
        <w:pStyle w:val="TOC2"/>
      </w:pPr>
      <w:r>
        <w:rPr>
          <w:lang w:val="en-AU" w:eastAsia="en-AU"/>
        </w:rPr>
        <w:pict>
          <v:shape id="_x0000_s1160" type="#_x0000_t202" style="position:absolute;left:0;text-align:left;margin-left:1.8pt;margin-top:2.55pt;width:473.5pt;height:249.45pt;z-index:251738112" fillcolor="#c6d9f1" strokecolor="#17365d [2415]" strokeweight="2pt">
            <v:fill opacity=".5"/>
            <v:textbox style="mso-next-textbox:#_x0000_s1160">
              <w:txbxContent>
                <w:p w:rsidR="00844D9C" w:rsidRPr="004E68B8" w:rsidRDefault="00844D9C" w:rsidP="004E68B8">
                  <w:pPr>
                    <w:pStyle w:val="Heading2"/>
                    <w:numPr>
                      <w:ilvl w:val="0"/>
                      <w:numId w:val="0"/>
                    </w:numPr>
                    <w:spacing w:after="120"/>
                  </w:pPr>
                  <w:r w:rsidRPr="00085834">
                    <w:rPr>
                      <w:rFonts w:cs="Arial"/>
                    </w:rPr>
                    <w:t>Box 2: Delivering social, economic and/or enviro</w:t>
                  </w:r>
                  <w:r w:rsidRPr="004E68B8">
                    <w:t>nmental co-benefits</w:t>
                  </w:r>
                </w:p>
                <w:p w:rsidR="00844D9C" w:rsidRPr="00FE7CF4" w:rsidRDefault="00844D9C" w:rsidP="004E68B8">
                  <w:pPr>
                    <w:spacing w:before="0"/>
                    <w:rPr>
                      <w:rFonts w:cs="Arial"/>
                      <w:bCs/>
                      <w:iCs/>
                    </w:rPr>
                  </w:pPr>
                  <w:r>
                    <w:rPr>
                      <w:rFonts w:cs="Arial"/>
                      <w:bCs/>
                      <w:iCs/>
                    </w:rPr>
                    <w:t>While the primary consideration in determining suitable offsets is delivering a conservation gain for the impacted protected matter, t</w:t>
                  </w:r>
                  <w:r w:rsidRPr="00FE7CF4">
                    <w:rPr>
                      <w:rFonts w:cs="Arial"/>
                      <w:bCs/>
                      <w:iCs/>
                    </w:rPr>
                    <w:t xml:space="preserve">he delivery of offsets that establish positive social or economic co-benefits is encouraged. </w:t>
                  </w:r>
                </w:p>
                <w:p w:rsidR="00844D9C" w:rsidRDefault="00844D9C">
                  <w:pPr>
                    <w:spacing w:before="0"/>
                    <w:rPr>
                      <w:bCs/>
                    </w:rPr>
                  </w:pPr>
                  <w:r w:rsidRPr="00FE7CF4">
                    <w:t xml:space="preserve">Social and economic or environmental co-benefits may </w:t>
                  </w:r>
                  <w:r>
                    <w:t xml:space="preserve">be delivered where an offset aligns with </w:t>
                  </w:r>
                  <w:r w:rsidRPr="00FE7CF4">
                    <w:t xml:space="preserve">broader strategic environmental </w:t>
                  </w:r>
                  <w:r>
                    <w:t>objectives</w:t>
                  </w:r>
                  <w:r w:rsidRPr="00FE7CF4">
                    <w:t xml:space="preserve"> such as </w:t>
                  </w:r>
                  <w:r>
                    <w:t xml:space="preserve">those outlined in </w:t>
                  </w:r>
                  <w:r w:rsidRPr="00FE7CF4">
                    <w:t xml:space="preserve">the </w:t>
                  </w:r>
                  <w:r w:rsidRPr="00FE7CF4">
                    <w:rPr>
                      <w:bCs/>
                    </w:rPr>
                    <w:t>National W</w:t>
                  </w:r>
                  <w:r w:rsidRPr="00803DCF">
                    <w:rPr>
                      <w:bCs/>
                    </w:rPr>
                    <w:t xml:space="preserve">ildlife Corridors Plan, </w:t>
                  </w:r>
                  <w:r>
                    <w:rPr>
                      <w:bCs/>
                    </w:rPr>
                    <w:t xml:space="preserve">the Indigenous health strategy </w:t>
                  </w:r>
                  <w:r w:rsidRPr="006C7AB5">
                    <w:rPr>
                      <w:bCs/>
                      <w:i/>
                    </w:rPr>
                    <w:t xml:space="preserve">Closing the </w:t>
                  </w:r>
                  <w:r>
                    <w:rPr>
                      <w:bCs/>
                      <w:i/>
                    </w:rPr>
                    <w:t>g</w:t>
                  </w:r>
                  <w:r w:rsidRPr="006C7AB5">
                    <w:rPr>
                      <w:bCs/>
                      <w:i/>
                    </w:rPr>
                    <w:t>ap</w:t>
                  </w:r>
                  <w:r w:rsidRPr="00313287">
                    <w:rPr>
                      <w:bCs/>
                    </w:rPr>
                    <w:t>,</w:t>
                  </w:r>
                  <w:r w:rsidRPr="00FE7CF4">
                    <w:rPr>
                      <w:bCs/>
                    </w:rPr>
                    <w:t xml:space="preserve"> or policies that enhance the environment of regional Australia.</w:t>
                  </w:r>
                  <w:r>
                    <w:rPr>
                      <w:bCs/>
                    </w:rPr>
                    <w:t xml:space="preserve"> For example:</w:t>
                  </w:r>
                </w:p>
                <w:p w:rsidR="00844D9C" w:rsidRPr="00FE7CF4" w:rsidRDefault="00844D9C" w:rsidP="004E68B8">
                  <w:pPr>
                    <w:pStyle w:val="ListBullet"/>
                    <w:spacing w:after="120"/>
                    <w:rPr>
                      <w:sz w:val="24"/>
                      <w:szCs w:val="24"/>
                    </w:rPr>
                  </w:pPr>
                  <w:r w:rsidRPr="00FE7CF4">
                    <w:rPr>
                      <w:sz w:val="24"/>
                      <w:szCs w:val="24"/>
                    </w:rPr>
                    <w:t>an offset contributing to an area recognised as important to increasing landscape connectivity, above and beyond what is required by the impacted protected matter</w:t>
                  </w:r>
                </w:p>
                <w:p w:rsidR="00844D9C" w:rsidRPr="00FE7CF4" w:rsidRDefault="00844D9C" w:rsidP="004E68B8">
                  <w:pPr>
                    <w:pStyle w:val="ListBullet"/>
                    <w:spacing w:after="120"/>
                    <w:rPr>
                      <w:sz w:val="24"/>
                      <w:szCs w:val="24"/>
                    </w:rPr>
                  </w:pPr>
                  <w:r w:rsidRPr="00FE7CF4">
                    <w:rPr>
                      <w:sz w:val="24"/>
                      <w:szCs w:val="24"/>
                    </w:rPr>
                    <w:t xml:space="preserve">an offset that employs local Indigenous </w:t>
                  </w:r>
                  <w:r>
                    <w:rPr>
                      <w:sz w:val="24"/>
                      <w:szCs w:val="24"/>
                    </w:rPr>
                    <w:t>rangers</w:t>
                  </w:r>
                  <w:r w:rsidRPr="00FE7CF4">
                    <w:rPr>
                      <w:sz w:val="24"/>
                      <w:szCs w:val="24"/>
                    </w:rPr>
                    <w:t xml:space="preserve"> to undertake management actions</w:t>
                  </w:r>
                  <w:r>
                    <w:rPr>
                      <w:sz w:val="24"/>
                      <w:szCs w:val="24"/>
                    </w:rPr>
                    <w:t xml:space="preserve"> </w:t>
                  </w:r>
                </w:p>
                <w:p w:rsidR="00844D9C" w:rsidRDefault="00844D9C">
                  <w:pPr>
                    <w:pStyle w:val="ListBullet"/>
                    <w:spacing w:after="120"/>
                  </w:pPr>
                  <w:proofErr w:type="gramStart"/>
                  <w:r>
                    <w:rPr>
                      <w:sz w:val="24"/>
                      <w:szCs w:val="24"/>
                    </w:rPr>
                    <w:t>an</w:t>
                  </w:r>
                  <w:proofErr w:type="gramEnd"/>
                  <w:r>
                    <w:rPr>
                      <w:sz w:val="24"/>
                      <w:szCs w:val="24"/>
                    </w:rPr>
                    <w:t xml:space="preserve"> offset delivered by</w:t>
                  </w:r>
                  <w:r w:rsidRPr="00FE7CF4">
                    <w:rPr>
                      <w:sz w:val="24"/>
                      <w:szCs w:val="24"/>
                    </w:rPr>
                    <w:t xml:space="preserve"> pay</w:t>
                  </w:r>
                  <w:r>
                    <w:rPr>
                      <w:sz w:val="24"/>
                      <w:szCs w:val="24"/>
                    </w:rPr>
                    <w:t>ing</w:t>
                  </w:r>
                  <w:r w:rsidRPr="00FE7CF4">
                    <w:rPr>
                      <w:sz w:val="24"/>
                      <w:szCs w:val="24"/>
                    </w:rPr>
                    <w:t xml:space="preserve"> rural landholders to protect and manage </w:t>
                  </w:r>
                  <w:r>
                    <w:rPr>
                      <w:sz w:val="24"/>
                      <w:szCs w:val="24"/>
                    </w:rPr>
                    <w:t>land</w:t>
                  </w:r>
                  <w:r w:rsidRPr="00FE7CF4">
                    <w:rPr>
                      <w:sz w:val="24"/>
                      <w:szCs w:val="24"/>
                    </w:rPr>
                    <w:t xml:space="preserve"> for conservation </w:t>
                  </w:r>
                  <w:r>
                    <w:rPr>
                      <w:sz w:val="24"/>
                      <w:szCs w:val="24"/>
                    </w:rPr>
                    <w:t>purposes</w:t>
                  </w:r>
                  <w:r w:rsidRPr="00FE7CF4">
                    <w:rPr>
                      <w:sz w:val="24"/>
                      <w:szCs w:val="24"/>
                    </w:rPr>
                    <w:t>.</w:t>
                  </w:r>
                </w:p>
              </w:txbxContent>
            </v:textbox>
            <w10:wrap type="square"/>
          </v:shape>
        </w:pict>
      </w:r>
    </w:p>
    <w:p w:rsidR="007531A2" w:rsidRDefault="007531A2">
      <w:pPr>
        <w:spacing w:before="0" w:after="0"/>
        <w:rPr>
          <w:rFonts w:eastAsiaTheme="majorEastAsia" w:cstheme="majorBidi"/>
          <w:b/>
          <w:noProof/>
          <w:color w:val="365F91" w:themeColor="accent1" w:themeShade="BF"/>
          <w:sz w:val="28"/>
          <w:szCs w:val="26"/>
          <w:lang w:val="en-AU"/>
        </w:rPr>
      </w:pPr>
      <w:bookmarkStart w:id="35" w:name="_Toc333307627"/>
      <w:r>
        <w:br w:type="page"/>
      </w:r>
    </w:p>
    <w:p w:rsidR="00E706CA" w:rsidRDefault="00551C41" w:rsidP="00B732A6">
      <w:pPr>
        <w:pStyle w:val="Heading6"/>
      </w:pPr>
      <w:r>
        <w:t xml:space="preserve">The role of offsets in </w:t>
      </w:r>
      <w:r w:rsidR="00F00614">
        <w:t xml:space="preserve">environmental impact assessment </w:t>
      </w:r>
      <w:r>
        <w:t xml:space="preserve">under </w:t>
      </w:r>
      <w:r w:rsidR="00004D13" w:rsidRPr="00E10569">
        <w:t>the EPBC Act</w:t>
      </w:r>
      <w:bookmarkEnd w:id="35"/>
    </w:p>
    <w:p w:rsidR="00E91B8D" w:rsidRPr="00FD2964" w:rsidRDefault="00E86423" w:rsidP="00FD2964">
      <w:pPr>
        <w:pStyle w:val="Heading7"/>
        <w:numPr>
          <w:ilvl w:val="0"/>
          <w:numId w:val="0"/>
        </w:numPr>
        <w:rPr>
          <w:rFonts w:eastAsia="Times New Roman" w:cs="Arial"/>
          <w:b w:val="0"/>
          <w:iCs w:val="0"/>
          <w:noProof w:val="0"/>
          <w:color w:val="auto"/>
          <w:szCs w:val="24"/>
          <w:lang w:val="en-GB"/>
        </w:rPr>
      </w:pPr>
      <w:bookmarkStart w:id="36" w:name="_Toc332970925"/>
      <w:bookmarkStart w:id="37" w:name="_Toc332979638"/>
      <w:bookmarkStart w:id="38" w:name="_Toc333307628"/>
      <w:r w:rsidRPr="00FD2964">
        <w:rPr>
          <w:rFonts w:eastAsia="Times New Roman" w:cs="Arial"/>
          <w:b w:val="0"/>
          <w:iCs w:val="0"/>
          <w:noProof w:val="0"/>
          <w:color w:val="auto"/>
          <w:szCs w:val="24"/>
          <w:lang w:val="en-GB"/>
        </w:rPr>
        <w:t>Figure 1 shows the role of offsets within the broader environmental impact assessment process under the EPBC Act.</w:t>
      </w:r>
      <w:bookmarkEnd w:id="36"/>
      <w:bookmarkEnd w:id="37"/>
      <w:bookmarkEnd w:id="38"/>
    </w:p>
    <w:p w:rsidR="00E706CA" w:rsidRDefault="00004D13" w:rsidP="00B732A6">
      <w:pPr>
        <w:pStyle w:val="Heading7"/>
      </w:pPr>
      <w:bookmarkStart w:id="39" w:name="_Toc333307629"/>
      <w:r w:rsidRPr="00DD0CA2">
        <w:t xml:space="preserve">Referral </w:t>
      </w:r>
      <w:r w:rsidRPr="00346B91">
        <w:t>stage</w:t>
      </w:r>
      <w:bookmarkEnd w:id="39"/>
    </w:p>
    <w:p w:rsidR="00F454A6" w:rsidRDefault="00004D13">
      <w:pPr>
        <w:spacing w:before="105" w:after="105" w:line="280" w:lineRule="exact"/>
        <w:rPr>
          <w:rFonts w:cs="Arial"/>
        </w:rPr>
      </w:pPr>
      <w:r w:rsidRPr="002C4B39">
        <w:rPr>
          <w:rFonts w:cs="Arial"/>
        </w:rPr>
        <w:t xml:space="preserve">The referral stage, under Part 7 of the EPBC Act, is the initial screening stage of the </w:t>
      </w:r>
      <w:r w:rsidR="004D3F80">
        <w:rPr>
          <w:rFonts w:cs="Arial"/>
        </w:rPr>
        <w:t>environmental impact assessment</w:t>
      </w:r>
      <w:r w:rsidRPr="002C4B39">
        <w:rPr>
          <w:rFonts w:cs="Arial"/>
        </w:rPr>
        <w:t xml:space="preserve"> process. Referrals are used to determine whether significant </w:t>
      </w:r>
      <w:r w:rsidR="004D3F80">
        <w:rPr>
          <w:rFonts w:cs="Arial"/>
        </w:rPr>
        <w:t>adverse</w:t>
      </w:r>
      <w:r w:rsidRPr="002C4B39">
        <w:rPr>
          <w:rFonts w:cs="Arial"/>
        </w:rPr>
        <w:t xml:space="preserve"> impacts on protected matters are likely to occur and to make a </w:t>
      </w:r>
      <w:r w:rsidR="009C1946">
        <w:rPr>
          <w:rFonts w:cs="Arial"/>
        </w:rPr>
        <w:t>formal decision on whether a proposed action requires full assessment under the EPBC</w:t>
      </w:r>
      <w:r w:rsidR="00EF74C0" w:rsidRPr="00085834">
        <w:rPr>
          <w:rFonts w:cs="Arial"/>
          <w:i/>
        </w:rPr>
        <w:t> </w:t>
      </w:r>
      <w:r w:rsidR="009C1946">
        <w:rPr>
          <w:rFonts w:cs="Arial"/>
        </w:rPr>
        <w:t>Act. If the Minister or the Minister’s delegate (the decision maker) decides the proposed</w:t>
      </w:r>
      <w:r w:rsidRPr="002C4B39">
        <w:rPr>
          <w:rFonts w:cs="Arial"/>
        </w:rPr>
        <w:t xml:space="preserve"> action </w:t>
      </w:r>
      <w:r w:rsidR="004D3F80">
        <w:rPr>
          <w:rFonts w:cs="Arial"/>
        </w:rPr>
        <w:t xml:space="preserve">is a ‘Controlled Action’, it </w:t>
      </w:r>
      <w:r w:rsidRPr="002C4B39">
        <w:rPr>
          <w:rFonts w:cs="Arial"/>
        </w:rPr>
        <w:t>requires full assessment under Part 9 of the EPBC</w:t>
      </w:r>
      <w:r w:rsidR="00EF74C0" w:rsidRPr="00085834">
        <w:rPr>
          <w:rFonts w:cs="Arial"/>
          <w:i/>
        </w:rPr>
        <w:t> </w:t>
      </w:r>
      <w:r w:rsidRPr="002C4B39">
        <w:rPr>
          <w:rFonts w:cs="Arial"/>
        </w:rPr>
        <w:t xml:space="preserve">Act. If </w:t>
      </w:r>
      <w:r w:rsidR="00724720">
        <w:rPr>
          <w:rFonts w:cs="Arial"/>
        </w:rPr>
        <w:t>significant impacts on protected matters are determined to be unlikely</w:t>
      </w:r>
      <w:r w:rsidR="00AE501C">
        <w:rPr>
          <w:rFonts w:cs="Arial"/>
        </w:rPr>
        <w:t xml:space="preserve"> then the action may be</w:t>
      </w:r>
      <w:r w:rsidRPr="002C4B39">
        <w:rPr>
          <w:rFonts w:cs="Arial"/>
        </w:rPr>
        <w:t xml:space="preserve"> declared ‘Not a Controlled Action’</w:t>
      </w:r>
      <w:r w:rsidR="00AE501C">
        <w:rPr>
          <w:rFonts w:cs="Arial"/>
        </w:rPr>
        <w:t xml:space="preserve"> </w:t>
      </w:r>
      <w:r w:rsidRPr="002C4B39">
        <w:rPr>
          <w:rFonts w:cs="Arial"/>
        </w:rPr>
        <w:t xml:space="preserve">and </w:t>
      </w:r>
      <w:r>
        <w:rPr>
          <w:rFonts w:cs="Arial"/>
        </w:rPr>
        <w:t>can proceed</w:t>
      </w:r>
      <w:r w:rsidRPr="002C4B39">
        <w:rPr>
          <w:rFonts w:cs="Arial"/>
        </w:rPr>
        <w:t>.</w:t>
      </w:r>
      <w:r w:rsidR="00EF74C0">
        <w:rPr>
          <w:rFonts w:cs="Arial"/>
        </w:rPr>
        <w:t xml:space="preserve"> The offsets policy does not apply to actions that have been declared as ‘Not a Controlled Action’.</w:t>
      </w:r>
    </w:p>
    <w:p w:rsidR="005E34FF" w:rsidRDefault="00004D13" w:rsidP="007531A2">
      <w:pPr>
        <w:spacing w:before="105" w:after="240" w:line="280" w:lineRule="exact"/>
        <w:rPr>
          <w:rFonts w:cs="Arial"/>
        </w:rPr>
      </w:pPr>
      <w:r w:rsidRPr="002C4B39">
        <w:rPr>
          <w:rFonts w:cs="Arial"/>
        </w:rPr>
        <w:t xml:space="preserve">The EPBC Act does not allow for </w:t>
      </w:r>
      <w:r w:rsidR="00162628">
        <w:rPr>
          <w:rFonts w:cs="Arial"/>
        </w:rPr>
        <w:t xml:space="preserve">any </w:t>
      </w:r>
      <w:r w:rsidR="00AE501C">
        <w:rPr>
          <w:rFonts w:cs="Arial"/>
        </w:rPr>
        <w:t>beneficial impacts, such as offsets,</w:t>
      </w:r>
      <w:r w:rsidRPr="002C4B39">
        <w:rPr>
          <w:rFonts w:cs="Arial"/>
        </w:rPr>
        <w:t xml:space="preserve"> to be considered at the referral stage. </w:t>
      </w:r>
    </w:p>
    <w:p w:rsidR="00004D13" w:rsidRPr="00E10569" w:rsidRDefault="00004D13" w:rsidP="00B732A6">
      <w:pPr>
        <w:pStyle w:val="Heading7"/>
      </w:pPr>
      <w:bookmarkStart w:id="40" w:name="_Toc333307630"/>
      <w:r w:rsidRPr="00E10569">
        <w:t>Assessment stage</w:t>
      </w:r>
      <w:bookmarkEnd w:id="40"/>
    </w:p>
    <w:p w:rsidR="00F454A6" w:rsidRDefault="00004D13">
      <w:pPr>
        <w:spacing w:before="105" w:after="105" w:line="280" w:lineRule="exact"/>
        <w:rPr>
          <w:rFonts w:cs="Arial"/>
        </w:rPr>
      </w:pPr>
      <w:r w:rsidRPr="002C4B39">
        <w:rPr>
          <w:rFonts w:cs="Arial"/>
        </w:rPr>
        <w:t>In order to determine if an offset is necessary, the impacts of a proposed action need to be fully understood. At the assessment stage the decision maker considers the following issues in detail:</w:t>
      </w:r>
    </w:p>
    <w:p w:rsidR="0064229E" w:rsidRPr="0064229E" w:rsidRDefault="0064229E" w:rsidP="0064229E">
      <w:pPr>
        <w:pStyle w:val="ListBullet"/>
        <w:rPr>
          <w:sz w:val="24"/>
        </w:rPr>
      </w:pPr>
      <w:r w:rsidRPr="0064229E">
        <w:rPr>
          <w:b/>
          <w:sz w:val="24"/>
        </w:rPr>
        <w:t>What is the nature of the likely impacts on protected matters?</w:t>
      </w:r>
      <w:r w:rsidRPr="0064229E">
        <w:rPr>
          <w:sz w:val="24"/>
        </w:rPr>
        <w:t xml:space="preserve"> –</w:t>
      </w:r>
      <w:r w:rsidR="00B4129A">
        <w:rPr>
          <w:sz w:val="24"/>
        </w:rPr>
        <w:t xml:space="preserve"> </w:t>
      </w:r>
      <w:proofErr w:type="gramStart"/>
      <w:r w:rsidR="001E77D4">
        <w:rPr>
          <w:sz w:val="24"/>
        </w:rPr>
        <w:t>which</w:t>
      </w:r>
      <w:proofErr w:type="gramEnd"/>
      <w:r w:rsidR="001E77D4" w:rsidRPr="0064229E">
        <w:rPr>
          <w:sz w:val="24"/>
        </w:rPr>
        <w:t xml:space="preserve"> </w:t>
      </w:r>
      <w:r w:rsidRPr="0064229E">
        <w:rPr>
          <w:sz w:val="24"/>
        </w:rPr>
        <w:t xml:space="preserve">protected matters </w:t>
      </w:r>
      <w:r w:rsidR="001E77D4">
        <w:rPr>
          <w:sz w:val="24"/>
        </w:rPr>
        <w:t>are likely to</w:t>
      </w:r>
      <w:r w:rsidR="001E77D4" w:rsidRPr="0064229E">
        <w:rPr>
          <w:sz w:val="24"/>
        </w:rPr>
        <w:t xml:space="preserve"> </w:t>
      </w:r>
      <w:r w:rsidRPr="0064229E">
        <w:rPr>
          <w:sz w:val="24"/>
        </w:rPr>
        <w:t xml:space="preserve">be impacted by the action? What </w:t>
      </w:r>
      <w:r w:rsidR="001E77D4">
        <w:rPr>
          <w:sz w:val="24"/>
        </w:rPr>
        <w:t>is</w:t>
      </w:r>
      <w:r w:rsidR="001E77D4" w:rsidRPr="0064229E">
        <w:rPr>
          <w:sz w:val="24"/>
        </w:rPr>
        <w:t xml:space="preserve"> </w:t>
      </w:r>
      <w:r w:rsidRPr="0064229E">
        <w:rPr>
          <w:sz w:val="24"/>
        </w:rPr>
        <w:t xml:space="preserve">the scale and size of impacts? What are the risks to the viability of protected matters arising from the action? Will impacts on protected matters be permanent or temporary?  </w:t>
      </w:r>
    </w:p>
    <w:p w:rsidR="0064229E" w:rsidRPr="0064229E" w:rsidRDefault="0064229E" w:rsidP="0064229E">
      <w:pPr>
        <w:pStyle w:val="ListBullet"/>
        <w:rPr>
          <w:sz w:val="24"/>
        </w:rPr>
      </w:pPr>
      <w:r w:rsidRPr="0064229E">
        <w:rPr>
          <w:b/>
          <w:sz w:val="24"/>
        </w:rPr>
        <w:t xml:space="preserve">Can impacts on protected matters be avoided? </w:t>
      </w:r>
      <w:r w:rsidRPr="0064229E">
        <w:rPr>
          <w:sz w:val="24"/>
        </w:rPr>
        <w:t xml:space="preserve">– can the proposed action be redesigned to avoid impacting protected matters? What alternatives have been considered? Have environmental considerations been factored into the project’s design? </w:t>
      </w:r>
    </w:p>
    <w:p w:rsidR="0064229E" w:rsidRDefault="0064229E" w:rsidP="0064229E">
      <w:pPr>
        <w:pStyle w:val="ListBullet"/>
        <w:rPr>
          <w:sz w:val="24"/>
        </w:rPr>
      </w:pPr>
      <w:r w:rsidRPr="0064229E">
        <w:rPr>
          <w:b/>
          <w:sz w:val="24"/>
        </w:rPr>
        <w:t>Can impacts on protected matters be mitigated?</w:t>
      </w:r>
      <w:r w:rsidRPr="0064229E">
        <w:rPr>
          <w:sz w:val="24"/>
        </w:rPr>
        <w:t xml:space="preserve"> –</w:t>
      </w:r>
      <w:r w:rsidR="00B4129A">
        <w:rPr>
          <w:sz w:val="24"/>
        </w:rPr>
        <w:t xml:space="preserve"> </w:t>
      </w:r>
      <w:proofErr w:type="gramStart"/>
      <w:r w:rsidRPr="0064229E">
        <w:rPr>
          <w:sz w:val="24"/>
        </w:rPr>
        <w:t>what</w:t>
      </w:r>
      <w:proofErr w:type="gramEnd"/>
      <w:r w:rsidRPr="0064229E">
        <w:rPr>
          <w:sz w:val="24"/>
        </w:rPr>
        <w:t xml:space="preserve"> actions can take place that will reduce the impacts arising from the proposed action? For example, developing environmental management plans, implementing erosion control measures, fencing off environmentally sensitive areas etc.</w:t>
      </w:r>
    </w:p>
    <w:p w:rsidR="007531A2" w:rsidRDefault="007531A2" w:rsidP="007531A2">
      <w:pPr>
        <w:pStyle w:val="ListBullet"/>
        <w:numPr>
          <w:ilvl w:val="0"/>
          <w:numId w:val="0"/>
        </w:numPr>
        <w:ind w:left="369" w:hanging="369"/>
        <w:rPr>
          <w:sz w:val="24"/>
        </w:rPr>
      </w:pPr>
    </w:p>
    <w:p w:rsidR="007531A2" w:rsidRPr="0064229E" w:rsidRDefault="007531A2" w:rsidP="007531A2">
      <w:pPr>
        <w:pStyle w:val="ListBullet"/>
        <w:numPr>
          <w:ilvl w:val="0"/>
          <w:numId w:val="0"/>
        </w:numPr>
        <w:ind w:left="369" w:hanging="369"/>
        <w:rPr>
          <w:sz w:val="24"/>
        </w:rPr>
      </w:pPr>
    </w:p>
    <w:p w:rsidR="0064229E" w:rsidRPr="0064229E" w:rsidRDefault="0064229E" w:rsidP="0064229E">
      <w:pPr>
        <w:pStyle w:val="ListBullet"/>
        <w:rPr>
          <w:sz w:val="24"/>
        </w:rPr>
      </w:pPr>
      <w:r w:rsidRPr="0064229E">
        <w:rPr>
          <w:b/>
          <w:sz w:val="24"/>
        </w:rPr>
        <w:t>Are the residual impacts likely to be significant?</w:t>
      </w:r>
      <w:r w:rsidRPr="0064229E">
        <w:rPr>
          <w:sz w:val="24"/>
        </w:rPr>
        <w:t xml:space="preserve"> – what are the residual impacts on protected matters that are still likely to occur after the proposed activities to avoid and mitigate all impacts are taken into account? </w:t>
      </w:r>
      <w:r w:rsidR="001E77D4">
        <w:rPr>
          <w:sz w:val="24"/>
        </w:rPr>
        <w:t xml:space="preserve">E.g. </w:t>
      </w:r>
      <w:r w:rsidR="006D0631">
        <w:rPr>
          <w:sz w:val="24"/>
        </w:rPr>
        <w:t>w</w:t>
      </w:r>
      <w:r w:rsidRPr="0064229E">
        <w:rPr>
          <w:sz w:val="24"/>
        </w:rPr>
        <w:t>ill the proposed action only slightly disturb an area of potential habitat for a threatened species or will it destroy an area of habitat known to be used by a threatened species?</w:t>
      </w:r>
    </w:p>
    <w:p w:rsidR="0064229E" w:rsidRPr="0064229E" w:rsidRDefault="0064229E" w:rsidP="0064229E">
      <w:pPr>
        <w:pStyle w:val="ListBullet"/>
        <w:rPr>
          <w:sz w:val="24"/>
        </w:rPr>
      </w:pPr>
      <w:r w:rsidRPr="0064229E">
        <w:rPr>
          <w:b/>
          <w:sz w:val="24"/>
        </w:rPr>
        <w:t xml:space="preserve">Are offsets a suitable approach? </w:t>
      </w:r>
      <w:r w:rsidRPr="0064229E">
        <w:rPr>
          <w:sz w:val="24"/>
        </w:rPr>
        <w:t xml:space="preserve">– are offsets needed to help compensate for residual impacts on the protected matter and are they feasible? </w:t>
      </w:r>
    </w:p>
    <w:p w:rsidR="00FE463B" w:rsidRDefault="00C90225">
      <w:pPr>
        <w:spacing w:before="105" w:after="105" w:line="280" w:lineRule="exact"/>
        <w:rPr>
          <w:rFonts w:cs="Arial"/>
        </w:rPr>
      </w:pPr>
      <w:r w:rsidRPr="00C90225">
        <w:rPr>
          <w:rFonts w:cs="Arial"/>
        </w:rPr>
        <w:t>It is important to note that offsets are not required for all approvals under the EPBC</w:t>
      </w:r>
      <w:r w:rsidR="00B4129A">
        <w:rPr>
          <w:rFonts w:cs="Arial"/>
        </w:rPr>
        <w:t xml:space="preserve"> </w:t>
      </w:r>
      <w:r w:rsidRPr="00C90225">
        <w:rPr>
          <w:rFonts w:cs="Arial"/>
        </w:rPr>
        <w:t>Act. Offsets are not required where the impacts of a proposed action are</w:t>
      </w:r>
      <w:r w:rsidR="00FB0ABD">
        <w:rPr>
          <w:rFonts w:cs="Arial"/>
        </w:rPr>
        <w:t xml:space="preserve"> not</w:t>
      </w:r>
      <w:r w:rsidRPr="00C90225">
        <w:rPr>
          <w:rFonts w:cs="Arial"/>
        </w:rPr>
        <w:t xml:space="preserve"> thought to be significant or could reasonably be </w:t>
      </w:r>
      <w:r w:rsidR="00313287" w:rsidRPr="00313287">
        <w:rPr>
          <w:rFonts w:cs="Arial"/>
        </w:rPr>
        <w:t xml:space="preserve">avoided or mitigated. </w:t>
      </w:r>
    </w:p>
    <w:p w:rsidR="005E34FF" w:rsidRDefault="00C90225" w:rsidP="00C90225">
      <w:pPr>
        <w:spacing w:before="105" w:after="105" w:line="280" w:lineRule="exact"/>
        <w:rPr>
          <w:rFonts w:cs="Arial"/>
        </w:rPr>
      </w:pPr>
      <w:r w:rsidRPr="00FD76E8">
        <w:rPr>
          <w:rFonts w:cs="Arial"/>
        </w:rPr>
        <w:t xml:space="preserve">If an offset </w:t>
      </w:r>
      <w:r>
        <w:rPr>
          <w:rFonts w:cs="Arial"/>
        </w:rPr>
        <w:t>is appropriate</w:t>
      </w:r>
      <w:r w:rsidRPr="00FD76E8">
        <w:rPr>
          <w:rFonts w:cs="Arial"/>
        </w:rPr>
        <w:t xml:space="preserve">, then the proponent </w:t>
      </w:r>
      <w:r w:rsidR="00A173E4">
        <w:rPr>
          <w:rFonts w:cs="Arial"/>
        </w:rPr>
        <w:t>should</w:t>
      </w:r>
      <w:r w:rsidR="00C12D03" w:rsidRPr="00FD76E8">
        <w:rPr>
          <w:rFonts w:cs="Arial"/>
        </w:rPr>
        <w:t xml:space="preserve"> </w:t>
      </w:r>
      <w:r w:rsidR="00E86423">
        <w:rPr>
          <w:rFonts w:cs="Arial"/>
        </w:rPr>
        <w:t xml:space="preserve">discuss offset options with the department and </w:t>
      </w:r>
      <w:r w:rsidRPr="00FD76E8">
        <w:rPr>
          <w:rFonts w:cs="Arial"/>
        </w:rPr>
        <w:t xml:space="preserve">submit an offsets proposal. This proposal </w:t>
      </w:r>
      <w:r w:rsidRPr="002C4B39">
        <w:rPr>
          <w:rFonts w:cs="Arial"/>
        </w:rPr>
        <w:t xml:space="preserve">should describe the offset and demonstrate how it will provide </w:t>
      </w:r>
      <w:r w:rsidR="00A173E4">
        <w:rPr>
          <w:rFonts w:cs="Arial"/>
        </w:rPr>
        <w:t>an</w:t>
      </w:r>
      <w:r w:rsidR="00A173E4">
        <w:rPr>
          <w:rFonts w:cs="Arial"/>
        </w:rPr>
        <w:tab/>
      </w:r>
      <w:r w:rsidRPr="002C4B39">
        <w:rPr>
          <w:rFonts w:cs="Arial"/>
        </w:rPr>
        <w:t xml:space="preserve"> appropriate benefit to compensate for any </w:t>
      </w:r>
      <w:r>
        <w:rPr>
          <w:rFonts w:cs="Arial"/>
        </w:rPr>
        <w:t>residual</w:t>
      </w:r>
      <w:r w:rsidRPr="002C4B39">
        <w:rPr>
          <w:rFonts w:cs="Arial"/>
        </w:rPr>
        <w:t xml:space="preserve"> impact on the protected matter. </w:t>
      </w:r>
      <w:r w:rsidR="00E86423">
        <w:rPr>
          <w:rFonts w:cs="Arial"/>
        </w:rPr>
        <w:t xml:space="preserve">The department will then assess this proposal against the policy and – where the impacted protected matter is a threatened species or ecological community – the </w:t>
      </w:r>
      <w:r w:rsidR="00656E8B" w:rsidRPr="00656E8B">
        <w:rPr>
          <w:rFonts w:cs="Arial"/>
          <w:i/>
        </w:rPr>
        <w:t>Offsets assessment guide</w:t>
      </w:r>
      <w:r w:rsidR="00E86423">
        <w:rPr>
          <w:rFonts w:cs="Arial"/>
        </w:rPr>
        <w:t>. If the proposed offset is not considered to be suitable, the department will discuss this finding with the proponent and provide them with an opportunity to submit a revised proposal.</w:t>
      </w:r>
    </w:p>
    <w:p w:rsidR="00C90225" w:rsidRPr="00FD76E8" w:rsidRDefault="00C90225" w:rsidP="00B732A6">
      <w:pPr>
        <w:pStyle w:val="Heading7"/>
      </w:pPr>
      <w:bookmarkStart w:id="41" w:name="_Toc333307631"/>
      <w:r w:rsidRPr="00FD76E8">
        <w:t>Decision stage</w:t>
      </w:r>
      <w:bookmarkEnd w:id="41"/>
    </w:p>
    <w:p w:rsidR="00C90225" w:rsidRPr="00C90225" w:rsidRDefault="00C90225" w:rsidP="00C90225">
      <w:pPr>
        <w:spacing w:before="105" w:after="105" w:line="280" w:lineRule="exact"/>
        <w:rPr>
          <w:rFonts w:cs="Arial"/>
        </w:rPr>
      </w:pPr>
      <w:r>
        <w:rPr>
          <w:rFonts w:cs="Arial"/>
        </w:rPr>
        <w:t>Following assessment, the decision</w:t>
      </w:r>
      <w:r w:rsidRPr="002C4B39">
        <w:rPr>
          <w:rFonts w:cs="Arial"/>
        </w:rPr>
        <w:t xml:space="preserve"> </w:t>
      </w:r>
      <w:r>
        <w:rPr>
          <w:rFonts w:cs="Arial"/>
        </w:rPr>
        <w:t xml:space="preserve">maker considers </w:t>
      </w:r>
      <w:r w:rsidRPr="002C4B39">
        <w:rPr>
          <w:rFonts w:cs="Arial"/>
        </w:rPr>
        <w:t xml:space="preserve">the offset proposal in </w:t>
      </w:r>
      <w:r>
        <w:rPr>
          <w:rFonts w:cs="Arial"/>
        </w:rPr>
        <w:t xml:space="preserve">deciding </w:t>
      </w:r>
      <w:r w:rsidRPr="002C4B39">
        <w:rPr>
          <w:rFonts w:cs="Arial"/>
        </w:rPr>
        <w:t>whether the proposed action should be approved</w:t>
      </w:r>
      <w:r>
        <w:rPr>
          <w:rFonts w:cs="Arial"/>
        </w:rPr>
        <w:t xml:space="preserve">. </w:t>
      </w:r>
      <w:r w:rsidRPr="00C90225">
        <w:rPr>
          <w:rFonts w:cs="Arial"/>
        </w:rPr>
        <w:t xml:space="preserve">In some cases, a suitable offset may not be </w:t>
      </w:r>
      <w:r w:rsidR="00E86423">
        <w:rPr>
          <w:rFonts w:cs="Arial"/>
        </w:rPr>
        <w:t xml:space="preserve">proposed or </w:t>
      </w:r>
      <w:r w:rsidRPr="00C90225">
        <w:rPr>
          <w:rFonts w:cs="Arial"/>
        </w:rPr>
        <w:t>available and a decision on the overall acceptability of the project will need to be made.</w:t>
      </w:r>
    </w:p>
    <w:p w:rsidR="00E86423" w:rsidRDefault="00C90225" w:rsidP="00DB0996">
      <w:pPr>
        <w:rPr>
          <w:rFonts w:cs="Arial"/>
        </w:rPr>
      </w:pPr>
      <w:r>
        <w:rPr>
          <w:rFonts w:cs="Arial"/>
        </w:rPr>
        <w:t>The offset proposal is one of many considerations that are weighed at the decision stage</w:t>
      </w:r>
      <w:r w:rsidR="00E86423">
        <w:rPr>
          <w:rFonts w:cs="Arial"/>
        </w:rPr>
        <w:t xml:space="preserve"> in determining the overall acceptability of the proposed action</w:t>
      </w:r>
      <w:r w:rsidR="00C12D03">
        <w:rPr>
          <w:rFonts w:cs="Arial"/>
        </w:rPr>
        <w:t>, including economic and social matters</w:t>
      </w:r>
      <w:r>
        <w:rPr>
          <w:rFonts w:cs="Arial"/>
        </w:rPr>
        <w:t xml:space="preserve">. </w:t>
      </w:r>
      <w:r w:rsidR="00E86423">
        <w:rPr>
          <w:rFonts w:cs="Arial"/>
        </w:rPr>
        <w:t>T</w:t>
      </w:r>
      <w:r>
        <w:rPr>
          <w:rFonts w:cs="Arial"/>
        </w:rPr>
        <w:t xml:space="preserve">hese considerations </w:t>
      </w:r>
      <w:r w:rsidR="00E86423">
        <w:rPr>
          <w:rFonts w:cs="Arial"/>
        </w:rPr>
        <w:t xml:space="preserve">are outlined in the EPBC Act in </w:t>
      </w:r>
      <w:r w:rsidR="00AF1931" w:rsidRPr="00AF1931">
        <w:rPr>
          <w:rFonts w:cs="Arial"/>
        </w:rPr>
        <w:t>Sections 136–140A</w:t>
      </w:r>
      <w:r>
        <w:rPr>
          <w:rFonts w:cs="Arial"/>
        </w:rPr>
        <w:t xml:space="preserve">. </w:t>
      </w:r>
    </w:p>
    <w:p w:rsidR="001C6203" w:rsidRDefault="00D267B1">
      <w:r w:rsidRPr="00D267B1">
        <w:rPr>
          <w:rFonts w:cs="Arial"/>
        </w:rPr>
        <w:t>Offset requirements are included as a condition of approval under section 134 of the EPBC Act.</w:t>
      </w:r>
    </w:p>
    <w:p w:rsidR="009A1E9F" w:rsidRDefault="009C1946">
      <w:pPr>
        <w:pStyle w:val="Heading7"/>
      </w:pPr>
      <w:bookmarkStart w:id="42" w:name="_Toc333307632"/>
      <w:r w:rsidRPr="009C1946">
        <w:t>Post-approval stage</w:t>
      </w:r>
      <w:bookmarkEnd w:id="42"/>
    </w:p>
    <w:p w:rsidR="00E86423" w:rsidRDefault="00E86423" w:rsidP="00DB0996">
      <w:pPr>
        <w:rPr>
          <w:rFonts w:cs="Arial"/>
        </w:rPr>
      </w:pPr>
      <w:r w:rsidRPr="002C4B39">
        <w:rPr>
          <w:rFonts w:cs="Arial"/>
        </w:rPr>
        <w:t>If an approval has been granted that incorporates offsets into the conditions of approval, the proponent is responsible for ensuring that the offsets are delivered</w:t>
      </w:r>
      <w:r>
        <w:rPr>
          <w:rFonts w:cs="Arial"/>
        </w:rPr>
        <w:t xml:space="preserve"> in accordance with the approved conditions</w:t>
      </w:r>
      <w:r w:rsidRPr="002C4B39">
        <w:rPr>
          <w:rFonts w:cs="Arial"/>
        </w:rPr>
        <w:t xml:space="preserve">. </w:t>
      </w:r>
      <w:r>
        <w:rPr>
          <w:rFonts w:cs="Arial"/>
        </w:rPr>
        <w:t xml:space="preserve">The department has an active monitoring and audit program to ensure that conditions of approval are implemented. Where a proponent becomes aware that they may not be able to fulfil a condition of approval, they should approach the department in the first instance to discuss the matter and see what options are available to remedy the situation. Breaches of approval conditions, including those relating to offsets, can incur significant penalties. Further information on the department’s </w:t>
      </w:r>
      <w:r w:rsidRPr="00F46A6D">
        <w:rPr>
          <w:rFonts w:cs="Arial"/>
          <w:i/>
        </w:rPr>
        <w:t>EPBC Act Compliance and Enforcement Policy</w:t>
      </w:r>
      <w:r>
        <w:rPr>
          <w:rFonts w:cs="Arial"/>
        </w:rPr>
        <w:t xml:space="preserve"> is available at </w:t>
      </w:r>
      <w:hyperlink w:history="1"/>
      <w:r w:rsidR="00A37CF1" w:rsidRPr="00A37CF1">
        <w:t>www.environment.gov.au/epbc/publications/index.html</w:t>
      </w:r>
      <w:r w:rsidR="00C12D03">
        <w:rPr>
          <w:rFonts w:cs="Arial"/>
        </w:rPr>
        <w:t>.</w:t>
      </w:r>
    </w:p>
    <w:p w:rsidR="001C6203" w:rsidRDefault="001C6203">
      <w:pPr>
        <w:pStyle w:val="TOC2"/>
      </w:pPr>
    </w:p>
    <w:p w:rsidR="00F454A6" w:rsidRDefault="007F118C">
      <w:pPr>
        <w:spacing w:before="105" w:after="105" w:line="280" w:lineRule="exact"/>
        <w:rPr>
          <w:rFonts w:cs="Arial"/>
        </w:rPr>
      </w:pPr>
      <w:r w:rsidRPr="007F118C">
        <w:rPr>
          <w:rFonts w:cs="Arial"/>
          <w:b/>
        </w:rPr>
        <w:t>Figure 1</w:t>
      </w:r>
      <w:r w:rsidR="00CA541A" w:rsidRPr="00004D13">
        <w:rPr>
          <w:rFonts w:cs="Arial"/>
        </w:rPr>
        <w:t xml:space="preserve"> </w:t>
      </w:r>
      <w:r w:rsidR="00FE7CF4">
        <w:rPr>
          <w:rFonts w:cs="Arial"/>
        </w:rPr>
        <w:t>- T</w:t>
      </w:r>
      <w:r w:rsidR="00CA541A" w:rsidRPr="00004D13">
        <w:rPr>
          <w:rFonts w:cs="Arial"/>
        </w:rPr>
        <w:t>he role o</w:t>
      </w:r>
      <w:r w:rsidR="00CA541A" w:rsidRPr="00004D13">
        <w:rPr>
          <w:rFonts w:cs="Arial"/>
          <w:bCs/>
          <w:iCs/>
        </w:rPr>
        <w:t>f o</w:t>
      </w:r>
      <w:r w:rsidR="00CA541A" w:rsidRPr="002C4B39">
        <w:rPr>
          <w:rFonts w:cs="Arial"/>
        </w:rPr>
        <w:t xml:space="preserve">ffsets within the broader </w:t>
      </w:r>
      <w:r w:rsidR="00F00614">
        <w:rPr>
          <w:rFonts w:cs="Arial"/>
        </w:rPr>
        <w:t>environmental impact assessment</w:t>
      </w:r>
      <w:r w:rsidR="00F00614" w:rsidRPr="002C4B39">
        <w:rPr>
          <w:rFonts w:cs="Arial"/>
        </w:rPr>
        <w:t xml:space="preserve"> </w:t>
      </w:r>
      <w:r w:rsidR="00CA541A" w:rsidRPr="002C4B39">
        <w:rPr>
          <w:rFonts w:cs="Arial"/>
        </w:rPr>
        <w:t xml:space="preserve">process. </w:t>
      </w:r>
    </w:p>
    <w:p w:rsidR="00A27E50" w:rsidRDefault="006360EF" w:rsidP="006360EF">
      <w:r w:rsidRPr="006360EF">
        <w:rPr>
          <w:noProof/>
          <w:lang w:val="en-AU" w:eastAsia="en-AU"/>
        </w:rPr>
        <w:drawing>
          <wp:inline distT="0" distB="0" distL="0" distR="0">
            <wp:extent cx="5923520" cy="6810375"/>
            <wp:effectExtent l="19050" t="0" r="103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l="35179" t="10387" r="7166" b="6721"/>
                    <a:stretch>
                      <a:fillRect/>
                    </a:stretch>
                  </pic:blipFill>
                  <pic:spPr bwMode="auto">
                    <a:xfrm>
                      <a:off x="0" y="0"/>
                      <a:ext cx="5923520" cy="6810375"/>
                    </a:xfrm>
                    <a:prstGeom prst="rect">
                      <a:avLst/>
                    </a:prstGeom>
                    <a:noFill/>
                    <a:ln w="9525">
                      <a:noFill/>
                      <a:miter lim="800000"/>
                      <a:headEnd/>
                      <a:tailEnd/>
                    </a:ln>
                  </pic:spPr>
                </pic:pic>
              </a:graphicData>
            </a:graphic>
          </wp:inline>
        </w:drawing>
      </w:r>
      <w:bookmarkStart w:id="43" w:name="_Toc332970930"/>
      <w:bookmarkStart w:id="44" w:name="_Toc332979643"/>
      <w:bookmarkStart w:id="45" w:name="_Toc333307633"/>
      <w:bookmarkEnd w:id="43"/>
      <w:bookmarkEnd w:id="44"/>
      <w:bookmarkEnd w:id="45"/>
    </w:p>
    <w:p w:rsidR="00A27E50" w:rsidRDefault="00A27E50">
      <w:pPr>
        <w:spacing w:before="0" w:after="0"/>
        <w:rPr>
          <w:rFonts w:eastAsiaTheme="majorEastAsia" w:cs="Arial"/>
          <w:b/>
          <w:iCs/>
          <w:noProof/>
          <w:color w:val="95B3D7" w:themeColor="accent1" w:themeTint="99"/>
          <w:szCs w:val="26"/>
          <w:lang w:val="en-AU"/>
        </w:rPr>
      </w:pPr>
      <w:r>
        <w:rPr>
          <w:rFonts w:cs="Arial"/>
        </w:rPr>
        <w:br w:type="page"/>
      </w:r>
    </w:p>
    <w:p w:rsidR="00F46A6D" w:rsidRDefault="00134274" w:rsidP="00B732A6">
      <w:pPr>
        <w:pStyle w:val="Heading6"/>
      </w:pPr>
      <w:bookmarkStart w:id="46" w:name="_Toc318802548"/>
      <w:bookmarkStart w:id="47" w:name="_Toc318802864"/>
      <w:bookmarkStart w:id="48" w:name="_Toc326921867"/>
      <w:bookmarkStart w:id="49" w:name="_Toc333307634"/>
      <w:bookmarkEnd w:id="46"/>
      <w:bookmarkEnd w:id="47"/>
      <w:bookmarkEnd w:id="48"/>
      <w:r>
        <w:t xml:space="preserve">Planning </w:t>
      </w:r>
      <w:r w:rsidR="00F46A6D">
        <w:t>an Offset Proposal</w:t>
      </w:r>
      <w:bookmarkEnd w:id="49"/>
    </w:p>
    <w:p w:rsidR="00134274" w:rsidRDefault="00D267B1">
      <w:pPr>
        <w:rPr>
          <w:rFonts w:cs="Arial"/>
        </w:rPr>
      </w:pPr>
      <w:r w:rsidRPr="00D267B1">
        <w:rPr>
          <w:rFonts w:cs="Arial"/>
        </w:rPr>
        <w:t xml:space="preserve">An appropriate offsets package </w:t>
      </w:r>
      <w:r w:rsidR="00A173E4">
        <w:rPr>
          <w:rFonts w:cs="Arial"/>
        </w:rPr>
        <w:t>should be</w:t>
      </w:r>
      <w:r w:rsidRPr="00D267B1">
        <w:rPr>
          <w:rFonts w:cs="Arial"/>
        </w:rPr>
        <w:t xml:space="preserve"> developed by proponents in consultation with the department. </w:t>
      </w:r>
      <w:r w:rsidR="00134274">
        <w:rPr>
          <w:rFonts w:cs="Arial"/>
        </w:rPr>
        <w:t xml:space="preserve">There are two key </w:t>
      </w:r>
      <w:r w:rsidR="00D21F94">
        <w:rPr>
          <w:rFonts w:cs="Arial"/>
        </w:rPr>
        <w:t>types of</w:t>
      </w:r>
      <w:r w:rsidR="00134274">
        <w:rPr>
          <w:rFonts w:cs="Arial"/>
        </w:rPr>
        <w:t xml:space="preserve"> information </w:t>
      </w:r>
      <w:r w:rsidR="00D21F94">
        <w:rPr>
          <w:rFonts w:cs="Arial"/>
        </w:rPr>
        <w:t>utilised in planning an offset proposal</w:t>
      </w:r>
      <w:r w:rsidR="00134274">
        <w:rPr>
          <w:rFonts w:cs="Arial"/>
        </w:rPr>
        <w:t xml:space="preserve"> – determining what types of activities would be appropriate as offsets for a given impact, and determining the specific size and scope of an offsets package.</w:t>
      </w:r>
    </w:p>
    <w:p w:rsidR="001C6203" w:rsidRDefault="00D267B1">
      <w:r w:rsidRPr="00D267B1">
        <w:rPr>
          <w:rFonts w:cs="Arial"/>
        </w:rPr>
        <w:t xml:space="preserve">In determining the appropriateness of the offset activities proposed, the department will consult the relevant Commonwealth approved recovery plan, threat abatement plan, conservation advice, ecological character description, management plan </w:t>
      </w:r>
      <w:r w:rsidR="006D0631">
        <w:rPr>
          <w:rFonts w:cs="Arial"/>
        </w:rPr>
        <w:t>and/</w:t>
      </w:r>
      <w:r w:rsidRPr="00D267B1">
        <w:rPr>
          <w:rFonts w:cs="Arial"/>
        </w:rPr>
        <w:t>or listing document. Where Commonwealth approved guidance documents are not available or are insufficient in detail, the department will review additional information sources such as state and territory management plans or peer</w:t>
      </w:r>
      <w:r w:rsidR="006D0631">
        <w:rPr>
          <w:rFonts w:cs="Arial"/>
        </w:rPr>
        <w:t>-</w:t>
      </w:r>
      <w:r w:rsidRPr="00D267B1">
        <w:rPr>
          <w:rFonts w:cs="Arial"/>
        </w:rPr>
        <w:t>reviewed scientific literature to inform priority offset activities.</w:t>
      </w:r>
    </w:p>
    <w:p w:rsidR="00F46A6D" w:rsidRDefault="006D0631" w:rsidP="00F46A6D">
      <w:pPr>
        <w:rPr>
          <w:rFonts w:cs="Arial"/>
        </w:rPr>
      </w:pPr>
      <w:r>
        <w:rPr>
          <w:rFonts w:cs="Arial"/>
        </w:rPr>
        <w:t xml:space="preserve">If </w:t>
      </w:r>
      <w:r w:rsidR="006D2217">
        <w:rPr>
          <w:rFonts w:cs="Arial"/>
        </w:rPr>
        <w:t>the department is satisfied that the offset activities are suitable, t</w:t>
      </w:r>
      <w:r w:rsidR="00F46A6D" w:rsidRPr="002C4B39">
        <w:rPr>
          <w:rFonts w:cs="Arial"/>
        </w:rPr>
        <w:t xml:space="preserve">he </w:t>
      </w:r>
      <w:r w:rsidR="006D2217">
        <w:rPr>
          <w:rFonts w:cs="Arial"/>
        </w:rPr>
        <w:t xml:space="preserve">department </w:t>
      </w:r>
      <w:r w:rsidR="005C0DD3">
        <w:rPr>
          <w:rFonts w:cs="Arial"/>
        </w:rPr>
        <w:t>will consider</w:t>
      </w:r>
      <w:r w:rsidR="006D2217">
        <w:rPr>
          <w:rFonts w:cs="Arial"/>
        </w:rPr>
        <w:t xml:space="preserve"> whether appropriateness of the </w:t>
      </w:r>
      <w:r w:rsidR="00F46A6D" w:rsidRPr="002C4B39">
        <w:rPr>
          <w:rFonts w:cs="Arial"/>
        </w:rPr>
        <w:t xml:space="preserve">magnitude </w:t>
      </w:r>
      <w:r w:rsidR="00F46A6D">
        <w:rPr>
          <w:rFonts w:cs="Arial"/>
        </w:rPr>
        <w:t xml:space="preserve">and composition </w:t>
      </w:r>
      <w:r w:rsidR="00F46A6D" w:rsidRPr="002C4B39">
        <w:rPr>
          <w:rFonts w:cs="Arial"/>
        </w:rPr>
        <w:t xml:space="preserve">of </w:t>
      </w:r>
      <w:r w:rsidR="006D2217">
        <w:rPr>
          <w:rFonts w:cs="Arial"/>
        </w:rPr>
        <w:t>the proposed</w:t>
      </w:r>
      <w:r w:rsidR="00F46A6D" w:rsidRPr="002C4B39">
        <w:rPr>
          <w:rFonts w:cs="Arial"/>
        </w:rPr>
        <w:t xml:space="preserve"> offset </w:t>
      </w:r>
      <w:r w:rsidR="00F46A6D">
        <w:rPr>
          <w:rFonts w:cs="Arial"/>
        </w:rPr>
        <w:t xml:space="preserve">package </w:t>
      </w:r>
      <w:r w:rsidR="006D2217">
        <w:rPr>
          <w:rFonts w:cs="Arial"/>
        </w:rPr>
        <w:t xml:space="preserve">in detail </w:t>
      </w:r>
      <w:r w:rsidR="00F46A6D" w:rsidRPr="002C4B39">
        <w:rPr>
          <w:rFonts w:cs="Arial"/>
        </w:rPr>
        <w:t>on a case-by-case basis</w:t>
      </w:r>
      <w:r w:rsidR="006D2217">
        <w:rPr>
          <w:rFonts w:cs="Arial"/>
        </w:rPr>
        <w:t>. There are a range of considerations taken into account at both</w:t>
      </w:r>
      <w:r w:rsidR="00F46A6D">
        <w:rPr>
          <w:rFonts w:cs="Arial"/>
        </w:rPr>
        <w:t xml:space="preserve"> the impact site and the proposed offset site as discussed in </w:t>
      </w:r>
      <w:r w:rsidR="00501B3A">
        <w:rPr>
          <w:rFonts w:cs="Arial"/>
        </w:rPr>
        <w:t>section</w:t>
      </w:r>
      <w:r w:rsidR="004622F8">
        <w:rPr>
          <w:rFonts w:cs="Arial"/>
        </w:rPr>
        <w:t>s 7 and 8</w:t>
      </w:r>
      <w:r w:rsidR="00F46A6D">
        <w:rPr>
          <w:rFonts w:cs="Arial"/>
        </w:rPr>
        <w:t xml:space="preserve">. </w:t>
      </w:r>
      <w:r w:rsidR="006D2217">
        <w:rPr>
          <w:rFonts w:cs="Arial"/>
        </w:rPr>
        <w:t xml:space="preserve">Proponents should include </w:t>
      </w:r>
      <w:r w:rsidR="00D21F94">
        <w:rPr>
          <w:rFonts w:cs="Arial"/>
        </w:rPr>
        <w:t xml:space="preserve">detailed </w:t>
      </w:r>
      <w:r w:rsidR="006D2217">
        <w:rPr>
          <w:rFonts w:cs="Arial"/>
        </w:rPr>
        <w:t xml:space="preserve">information pertaining to these considerations in their offsets proposal. The </w:t>
      </w:r>
      <w:r w:rsidR="00656E8B" w:rsidRPr="00656E8B">
        <w:rPr>
          <w:rFonts w:cs="Arial"/>
          <w:i/>
        </w:rPr>
        <w:t xml:space="preserve">Offsets </w:t>
      </w:r>
      <w:r w:rsidR="00E901E9">
        <w:rPr>
          <w:rFonts w:cs="Arial"/>
          <w:i/>
        </w:rPr>
        <w:t>a</w:t>
      </w:r>
      <w:r w:rsidR="00656E8B" w:rsidRPr="00656E8B">
        <w:rPr>
          <w:rFonts w:cs="Arial"/>
          <w:i/>
        </w:rPr>
        <w:t xml:space="preserve">ssessment </w:t>
      </w:r>
      <w:r w:rsidR="00E901E9">
        <w:rPr>
          <w:rFonts w:cs="Arial"/>
          <w:i/>
        </w:rPr>
        <w:t>g</w:t>
      </w:r>
      <w:r w:rsidR="00656E8B" w:rsidRPr="00656E8B">
        <w:rPr>
          <w:rFonts w:cs="Arial"/>
          <w:i/>
        </w:rPr>
        <w:t>uide</w:t>
      </w:r>
      <w:r w:rsidR="006D2217">
        <w:rPr>
          <w:rFonts w:cs="Arial"/>
        </w:rPr>
        <w:t xml:space="preserve"> will be used by the department at this stage if the impacted protected matter is a threatened species or ecological community.</w:t>
      </w:r>
    </w:p>
    <w:p w:rsidR="00F46A6D" w:rsidRDefault="00F46A6D" w:rsidP="00F46A6D">
      <w:pPr>
        <w:rPr>
          <w:rFonts w:cs="Arial"/>
        </w:rPr>
      </w:pPr>
      <w:r w:rsidRPr="002C4B39">
        <w:rPr>
          <w:rFonts w:cs="Arial"/>
        </w:rPr>
        <w:t xml:space="preserve">Matters to be considered </w:t>
      </w:r>
      <w:r>
        <w:rPr>
          <w:rFonts w:cs="Arial"/>
        </w:rPr>
        <w:t xml:space="preserve">at the impact site </w:t>
      </w:r>
      <w:r w:rsidRPr="002C4B39">
        <w:rPr>
          <w:rFonts w:cs="Arial"/>
        </w:rPr>
        <w:t>include</w:t>
      </w:r>
      <w:r w:rsidR="006E35B7">
        <w:rPr>
          <w:rFonts w:cs="Arial"/>
        </w:rPr>
        <w:t xml:space="preserve"> the</w:t>
      </w:r>
      <w:r w:rsidRPr="002C4B39">
        <w:rPr>
          <w:rFonts w:cs="Arial"/>
        </w:rPr>
        <w:t>:</w:t>
      </w:r>
    </w:p>
    <w:p w:rsidR="0064229E" w:rsidRDefault="0064229E" w:rsidP="0064229E">
      <w:pPr>
        <w:pStyle w:val="ListBullet"/>
      </w:pPr>
      <w:r w:rsidRPr="0064229E">
        <w:rPr>
          <w:sz w:val="24"/>
        </w:rPr>
        <w:t>presence and conservation status of protected matters</w:t>
      </w:r>
      <w:r w:rsidR="006D0631">
        <w:rPr>
          <w:sz w:val="24"/>
        </w:rPr>
        <w:t xml:space="preserve"> likely to be</w:t>
      </w:r>
      <w:r w:rsidRPr="0064229E">
        <w:rPr>
          <w:sz w:val="24"/>
        </w:rPr>
        <w:t xml:space="preserve"> impacted by the proposed action</w:t>
      </w:r>
    </w:p>
    <w:p w:rsidR="0064229E" w:rsidRDefault="0064229E" w:rsidP="0064229E">
      <w:pPr>
        <w:pStyle w:val="ListBullet"/>
      </w:pPr>
      <w:r w:rsidRPr="0064229E">
        <w:rPr>
          <w:sz w:val="24"/>
        </w:rPr>
        <w:t>specific attributes of the protected matter being impacted at a site, for example: the type of threatened species or ecological community habitat, the quality of habitat, population attributes such as recruitment or mortality, landscape attributes such as habitat connectivity, or heritage values</w:t>
      </w:r>
    </w:p>
    <w:p w:rsidR="0064229E" w:rsidRDefault="0064229E" w:rsidP="0064229E">
      <w:pPr>
        <w:pStyle w:val="ListBullet"/>
      </w:pPr>
      <w:r w:rsidRPr="0064229E">
        <w:rPr>
          <w:sz w:val="24"/>
        </w:rPr>
        <w:t xml:space="preserve">scale and nature of the impacts of the proposed action – including direct and indirect impacts </w:t>
      </w:r>
    </w:p>
    <w:p w:rsidR="0064229E" w:rsidRDefault="0064229E" w:rsidP="0064229E">
      <w:pPr>
        <w:pStyle w:val="ListBullet"/>
      </w:pPr>
      <w:proofErr w:type="gramStart"/>
      <w:r w:rsidRPr="0064229E">
        <w:rPr>
          <w:sz w:val="24"/>
        </w:rPr>
        <w:t>duration</w:t>
      </w:r>
      <w:proofErr w:type="gramEnd"/>
      <w:r w:rsidRPr="0064229E">
        <w:rPr>
          <w:sz w:val="24"/>
        </w:rPr>
        <w:t xml:space="preserve"> of the impact (not of the action)</w:t>
      </w:r>
      <w:r w:rsidR="00FB0ABD">
        <w:rPr>
          <w:sz w:val="24"/>
        </w:rPr>
        <w:t>.</w:t>
      </w:r>
    </w:p>
    <w:p w:rsidR="00F46A6D" w:rsidRDefault="00F46A6D" w:rsidP="00F46A6D">
      <w:pPr>
        <w:rPr>
          <w:rFonts w:cs="Arial"/>
        </w:rPr>
      </w:pPr>
      <w:r>
        <w:rPr>
          <w:rFonts w:cs="Arial"/>
        </w:rPr>
        <w:t>Matters to be considered at the offset site include</w:t>
      </w:r>
      <w:r w:rsidR="006E35B7">
        <w:rPr>
          <w:rFonts w:cs="Arial"/>
        </w:rPr>
        <w:t xml:space="preserve"> the</w:t>
      </w:r>
      <w:r>
        <w:rPr>
          <w:rFonts w:cs="Arial"/>
        </w:rPr>
        <w:t>:</w:t>
      </w:r>
    </w:p>
    <w:p w:rsidR="0064229E" w:rsidRDefault="0064229E" w:rsidP="0064229E">
      <w:pPr>
        <w:pStyle w:val="ListBullet"/>
      </w:pPr>
      <w:r w:rsidRPr="0064229E">
        <w:rPr>
          <w:sz w:val="24"/>
        </w:rPr>
        <w:t>extent to which the proposed offset actions correlate to, and adequately compensate for, the impacts on the attributes for the protected matter</w:t>
      </w:r>
    </w:p>
    <w:p w:rsidR="0064229E" w:rsidRDefault="0064229E" w:rsidP="0064229E">
      <w:pPr>
        <w:pStyle w:val="ListBullet"/>
      </w:pPr>
      <w:proofErr w:type="gramStart"/>
      <w:r w:rsidRPr="0064229E">
        <w:rPr>
          <w:sz w:val="24"/>
        </w:rPr>
        <w:t>conservation</w:t>
      </w:r>
      <w:proofErr w:type="gramEnd"/>
      <w:r w:rsidRPr="0064229E">
        <w:rPr>
          <w:sz w:val="24"/>
        </w:rPr>
        <w:t xml:space="preserve"> gain to be achieved by the offset. This may be through positive management activities that improve the viability of the protected matter or averting the future loss, degradation or damage of the protected matter</w:t>
      </w:r>
    </w:p>
    <w:p w:rsidR="0064229E" w:rsidRDefault="0064229E" w:rsidP="0064229E">
      <w:pPr>
        <w:pStyle w:val="ListBullet"/>
      </w:pPr>
      <w:r w:rsidRPr="0064229E">
        <w:rPr>
          <w:sz w:val="24"/>
        </w:rPr>
        <w:t xml:space="preserve">current land tenure of the offset and the proposed method of securing and managing the offset for the life of the impact </w:t>
      </w:r>
    </w:p>
    <w:p w:rsidR="0064229E" w:rsidRDefault="0064229E" w:rsidP="0064229E">
      <w:pPr>
        <w:pStyle w:val="ListBullet"/>
      </w:pPr>
      <w:r w:rsidRPr="0064229E">
        <w:rPr>
          <w:sz w:val="24"/>
        </w:rPr>
        <w:t>time it will take to achieve the proposed conservation gain</w:t>
      </w:r>
    </w:p>
    <w:p w:rsidR="0064229E" w:rsidRDefault="0064229E" w:rsidP="0064229E">
      <w:pPr>
        <w:pStyle w:val="ListBullet"/>
      </w:pPr>
      <w:proofErr w:type="gramStart"/>
      <w:r w:rsidRPr="0064229E">
        <w:rPr>
          <w:sz w:val="24"/>
        </w:rPr>
        <w:t>level</w:t>
      </w:r>
      <w:proofErr w:type="gramEnd"/>
      <w:r w:rsidRPr="0064229E">
        <w:rPr>
          <w:sz w:val="24"/>
        </w:rPr>
        <w:t xml:space="preserve"> of certainty that the proposed offset will </w:t>
      </w:r>
      <w:r w:rsidR="00E01199">
        <w:rPr>
          <w:sz w:val="24"/>
        </w:rPr>
        <w:t>be successful</w:t>
      </w:r>
      <w:r w:rsidRPr="0064229E">
        <w:rPr>
          <w:sz w:val="24"/>
        </w:rPr>
        <w:t xml:space="preserve">. In the case of uncertainty, such as using a previously untested conservation technique, a greater variety and/or quantity of offsets may be required to minimise risk </w:t>
      </w:r>
    </w:p>
    <w:p w:rsidR="0064229E" w:rsidRDefault="0064229E" w:rsidP="0064229E">
      <w:pPr>
        <w:pStyle w:val="ListBullet"/>
      </w:pPr>
      <w:proofErr w:type="gramStart"/>
      <w:r w:rsidRPr="0064229E">
        <w:rPr>
          <w:sz w:val="24"/>
        </w:rPr>
        <w:t>suitability</w:t>
      </w:r>
      <w:proofErr w:type="gramEnd"/>
      <w:r w:rsidRPr="0064229E">
        <w:rPr>
          <w:sz w:val="24"/>
        </w:rPr>
        <w:t xml:space="preserve"> of the location of the offset site. In most cases this will be as close to the impact site as possible. However, if it can be shown that a greater conservation benefit for the impacted protected matter can be achieved by providing an offset further away, then this will be considered.</w:t>
      </w:r>
    </w:p>
    <w:p w:rsidR="007531A2" w:rsidRDefault="007531A2">
      <w:pPr>
        <w:spacing w:before="0" w:after="0"/>
        <w:rPr>
          <w:rFonts w:eastAsiaTheme="majorEastAsia" w:cstheme="majorBidi"/>
          <w:b/>
          <w:noProof/>
          <w:color w:val="365F91" w:themeColor="accent1" w:themeShade="BF"/>
          <w:sz w:val="28"/>
          <w:szCs w:val="26"/>
          <w:lang w:val="en-AU"/>
        </w:rPr>
      </w:pPr>
      <w:bookmarkStart w:id="50" w:name="_Toc301275797"/>
      <w:bookmarkStart w:id="51" w:name="_Toc333307635"/>
      <w:r>
        <w:br w:type="page"/>
      </w:r>
    </w:p>
    <w:p w:rsidR="00F46A6D" w:rsidRPr="00E10569" w:rsidRDefault="00F46A6D" w:rsidP="00B732A6">
      <w:pPr>
        <w:pStyle w:val="Heading6"/>
      </w:pPr>
      <w:r w:rsidRPr="00E10569">
        <w:t>Offset requirements</w:t>
      </w:r>
      <w:bookmarkEnd w:id="50"/>
      <w:bookmarkEnd w:id="51"/>
    </w:p>
    <w:p w:rsidR="00134274" w:rsidRDefault="00F46A6D" w:rsidP="00F46A6D">
      <w:pPr>
        <w:rPr>
          <w:rFonts w:cs="Arial"/>
        </w:rPr>
      </w:pPr>
      <w:r w:rsidRPr="002C4B39">
        <w:rPr>
          <w:rFonts w:cs="Arial"/>
        </w:rPr>
        <w:t xml:space="preserve">Suitable offsets are determined by applying the requirements outlined in Box </w:t>
      </w:r>
      <w:r w:rsidR="000B00B2">
        <w:rPr>
          <w:rFonts w:cs="Arial"/>
        </w:rPr>
        <w:t>1</w:t>
      </w:r>
      <w:r w:rsidRPr="002C4B39">
        <w:rPr>
          <w:rFonts w:cs="Arial"/>
        </w:rPr>
        <w:t>, and as illustrated by Figure 2.</w:t>
      </w:r>
      <w:r>
        <w:rPr>
          <w:rFonts w:cs="Arial"/>
        </w:rPr>
        <w:t xml:space="preserve"> </w:t>
      </w:r>
    </w:p>
    <w:p w:rsidR="00134274" w:rsidRPr="006360EF" w:rsidRDefault="006360EF" w:rsidP="00134274">
      <w:pPr>
        <w:spacing w:before="0" w:after="0"/>
        <w:rPr>
          <w:rFonts w:cs="Arial"/>
        </w:rPr>
      </w:pPr>
      <w:r>
        <w:rPr>
          <w:rFonts w:cs="Arial"/>
          <w:b/>
          <w:noProof/>
          <w:lang w:val="en-AU" w:eastAsia="en-AU"/>
        </w:rPr>
        <w:drawing>
          <wp:anchor distT="0" distB="0" distL="114300" distR="114300" simplePos="0" relativeHeight="251760640" behindDoc="0" locked="0" layoutInCell="1" allowOverlap="1">
            <wp:simplePos x="0" y="0"/>
            <wp:positionH relativeFrom="column">
              <wp:posOffset>-553085</wp:posOffset>
            </wp:positionH>
            <wp:positionV relativeFrom="paragraph">
              <wp:posOffset>316865</wp:posOffset>
            </wp:positionV>
            <wp:extent cx="6771005" cy="5015865"/>
            <wp:effectExtent l="19050" t="0" r="0" b="0"/>
            <wp:wrapTopAndBottom/>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l="6026" t="9369" r="5660" b="8758"/>
                    <a:stretch>
                      <a:fillRect/>
                    </a:stretch>
                  </pic:blipFill>
                  <pic:spPr bwMode="auto">
                    <a:xfrm>
                      <a:off x="0" y="0"/>
                      <a:ext cx="6771005" cy="5015865"/>
                    </a:xfrm>
                    <a:prstGeom prst="rect">
                      <a:avLst/>
                    </a:prstGeom>
                    <a:noFill/>
                    <a:ln w="9525">
                      <a:noFill/>
                      <a:miter lim="800000"/>
                      <a:headEnd/>
                      <a:tailEnd/>
                    </a:ln>
                  </pic:spPr>
                </pic:pic>
              </a:graphicData>
            </a:graphic>
          </wp:anchor>
        </w:drawing>
      </w:r>
      <w:r w:rsidR="00134274" w:rsidRPr="00FE7CF4">
        <w:rPr>
          <w:rFonts w:cs="Arial"/>
          <w:b/>
        </w:rPr>
        <w:t>Figure 2</w:t>
      </w:r>
      <w:r w:rsidR="00134274">
        <w:rPr>
          <w:rFonts w:cs="Arial"/>
        </w:rPr>
        <w:t xml:space="preserve"> – Determining suitable offsets under the EPBC Act</w:t>
      </w:r>
    </w:p>
    <w:p w:rsidR="007531A2" w:rsidRDefault="007531A2" w:rsidP="00F46A6D">
      <w:pPr>
        <w:rPr>
          <w:rFonts w:cs="Arial"/>
        </w:rPr>
      </w:pPr>
    </w:p>
    <w:p w:rsidR="007531A2" w:rsidRPr="007531A2" w:rsidRDefault="00F46A6D" w:rsidP="007531A2">
      <w:pPr>
        <w:rPr>
          <w:rFonts w:cs="Arial"/>
        </w:rPr>
      </w:pPr>
      <w:r>
        <w:rPr>
          <w:rFonts w:cs="Arial"/>
        </w:rPr>
        <w:t xml:space="preserve">The </w:t>
      </w:r>
      <w:r w:rsidR="00656E8B" w:rsidRPr="00656E8B">
        <w:rPr>
          <w:rFonts w:cs="Arial"/>
          <w:i/>
        </w:rPr>
        <w:t xml:space="preserve">Offsets </w:t>
      </w:r>
      <w:r w:rsidR="00E901E9">
        <w:rPr>
          <w:rFonts w:cs="Arial"/>
          <w:i/>
        </w:rPr>
        <w:t>a</w:t>
      </w:r>
      <w:r w:rsidR="00656E8B" w:rsidRPr="00656E8B">
        <w:rPr>
          <w:rFonts w:cs="Arial"/>
          <w:i/>
        </w:rPr>
        <w:t xml:space="preserve">ssessment </w:t>
      </w:r>
      <w:r w:rsidR="00E901E9">
        <w:rPr>
          <w:rFonts w:cs="Arial"/>
          <w:i/>
        </w:rPr>
        <w:t>g</w:t>
      </w:r>
      <w:r w:rsidR="00656E8B" w:rsidRPr="00656E8B">
        <w:rPr>
          <w:rFonts w:cs="Arial"/>
          <w:i/>
        </w:rPr>
        <w:t>uide</w:t>
      </w:r>
      <w:r>
        <w:rPr>
          <w:rFonts w:cs="Arial"/>
          <w:i/>
        </w:rPr>
        <w:t xml:space="preserve"> </w:t>
      </w:r>
      <w:r>
        <w:rPr>
          <w:rFonts w:cs="Arial"/>
        </w:rPr>
        <w:t>gives effect to these requirements and provides a decision-making framework for</w:t>
      </w:r>
      <w:r w:rsidR="00A02F3D">
        <w:rPr>
          <w:rFonts w:cs="Arial"/>
        </w:rPr>
        <w:t xml:space="preserve"> the department</w:t>
      </w:r>
      <w:r>
        <w:rPr>
          <w:rFonts w:cs="Arial"/>
        </w:rPr>
        <w:t xml:space="preserve"> to consider the appropriateness and adequacy of proposed offsets</w:t>
      </w:r>
      <w:r w:rsidR="00A02F3D">
        <w:rPr>
          <w:rFonts w:cs="Arial"/>
        </w:rPr>
        <w:t xml:space="preserve"> for listed threatened species and ecological communities</w:t>
      </w:r>
      <w:r>
        <w:rPr>
          <w:rFonts w:cs="Arial"/>
        </w:rPr>
        <w:t>.</w:t>
      </w:r>
    </w:p>
    <w:p w:rsidR="00F46A6D" w:rsidRPr="00F46A6D" w:rsidRDefault="00F46A6D" w:rsidP="00B732A6">
      <w:pPr>
        <w:pStyle w:val="Heading7"/>
      </w:pPr>
      <w:bookmarkStart w:id="52" w:name="_Toc333307636"/>
      <w:r w:rsidRPr="00F46A6D">
        <w:t xml:space="preserve">Suitable offsets must deliver an overall conservation outcome that improves or maintains the viability of </w:t>
      </w:r>
      <w:r>
        <w:t>the protected matter</w:t>
      </w:r>
      <w:bookmarkEnd w:id="52"/>
    </w:p>
    <w:p w:rsidR="00F46A6D" w:rsidRDefault="00F46A6D" w:rsidP="00F46A6D">
      <w:pPr>
        <w:rPr>
          <w:rFonts w:cs="Arial"/>
          <w:bCs/>
        </w:rPr>
      </w:pPr>
      <w:r w:rsidRPr="002C4B39">
        <w:rPr>
          <w:rFonts w:cs="Arial"/>
          <w:bCs/>
        </w:rPr>
        <w:t>Offsets must</w:t>
      </w:r>
      <w:r>
        <w:rPr>
          <w:rFonts w:cs="Arial"/>
          <w:bCs/>
        </w:rPr>
        <w:t xml:space="preserve"> directly c</w:t>
      </w:r>
      <w:r w:rsidRPr="002C4B39">
        <w:rPr>
          <w:rFonts w:cs="Arial"/>
          <w:bCs/>
        </w:rPr>
        <w:t>ontribute to the ongoing viability of the protected matter</w:t>
      </w:r>
      <w:r>
        <w:rPr>
          <w:rFonts w:cs="Arial"/>
          <w:bCs/>
        </w:rPr>
        <w:t xml:space="preserve"> impacted by the proposed action, and</w:t>
      </w:r>
      <w:r w:rsidRPr="002C4B39">
        <w:rPr>
          <w:rFonts w:cs="Arial"/>
          <w:bCs/>
        </w:rPr>
        <w:t xml:space="preserve"> </w:t>
      </w:r>
      <w:r w:rsidRPr="002C4B39">
        <w:rPr>
          <w:rFonts w:cs="Arial"/>
        </w:rPr>
        <w:t xml:space="preserve">deliver an overall conservation outcome </w:t>
      </w:r>
      <w:r>
        <w:rPr>
          <w:rFonts w:cs="Arial"/>
        </w:rPr>
        <w:t xml:space="preserve">that </w:t>
      </w:r>
      <w:r w:rsidRPr="002C4B39">
        <w:rPr>
          <w:rFonts w:cs="Arial"/>
          <w:i/>
        </w:rPr>
        <w:t>improves or maintains</w:t>
      </w:r>
      <w:r w:rsidRPr="002C4B39">
        <w:rPr>
          <w:rFonts w:cs="Arial"/>
        </w:rPr>
        <w:t xml:space="preserve"> the </w:t>
      </w:r>
      <w:r>
        <w:rPr>
          <w:rFonts w:cs="Arial"/>
        </w:rPr>
        <w:t xml:space="preserve">viability of the protected matter </w:t>
      </w:r>
      <w:r w:rsidRPr="002C4B39">
        <w:rPr>
          <w:rFonts w:cs="Arial"/>
          <w:bCs/>
        </w:rPr>
        <w:t xml:space="preserve">as compared to </w:t>
      </w:r>
      <w:r>
        <w:rPr>
          <w:rFonts w:cs="Arial"/>
          <w:color w:val="000000"/>
        </w:rPr>
        <w:t xml:space="preserve">what is likely to have </w:t>
      </w:r>
      <w:r w:rsidRPr="00EF62ED">
        <w:rPr>
          <w:rFonts w:cs="Arial"/>
          <w:bCs/>
        </w:rPr>
        <w:t xml:space="preserve">occurred under the status quo, that is if neither the action </w:t>
      </w:r>
      <w:r w:rsidR="00A72CB8">
        <w:rPr>
          <w:rFonts w:cs="Arial"/>
          <w:bCs/>
        </w:rPr>
        <w:t>n</w:t>
      </w:r>
      <w:r w:rsidRPr="00EF62ED">
        <w:rPr>
          <w:rFonts w:cs="Arial"/>
          <w:bCs/>
        </w:rPr>
        <w:t>or the offset had taken place</w:t>
      </w:r>
      <w:r w:rsidRPr="002C4B39">
        <w:rPr>
          <w:rFonts w:cs="Arial"/>
          <w:bCs/>
        </w:rPr>
        <w:t>.</w:t>
      </w:r>
    </w:p>
    <w:p w:rsidR="00A72CB8" w:rsidRDefault="00A72CB8" w:rsidP="00EF62ED">
      <w:pPr>
        <w:rPr>
          <w:rFonts w:cs="Arial"/>
        </w:rPr>
      </w:pPr>
      <w:r>
        <w:rPr>
          <w:rFonts w:cs="Arial"/>
          <w:bCs/>
        </w:rPr>
        <w:t>O</w:t>
      </w:r>
      <w:r w:rsidR="00064905" w:rsidRPr="00EF62ED">
        <w:rPr>
          <w:rFonts w:cs="Arial"/>
          <w:bCs/>
        </w:rPr>
        <w:t xml:space="preserve">ffsets should be tailored specifically to </w:t>
      </w:r>
      <w:r w:rsidR="00A55AA2" w:rsidRPr="00EF62ED">
        <w:rPr>
          <w:rFonts w:cs="Arial"/>
          <w:bCs/>
        </w:rPr>
        <w:t>the attribute</w:t>
      </w:r>
      <w:r w:rsidR="00064905" w:rsidRPr="00EF62ED">
        <w:rPr>
          <w:rFonts w:cs="Arial"/>
          <w:bCs/>
        </w:rPr>
        <w:t xml:space="preserve"> of the protected matter that is impacted</w:t>
      </w:r>
      <w:r w:rsidR="00D87E4B" w:rsidRPr="00EF62ED">
        <w:rPr>
          <w:rFonts w:cs="Arial"/>
          <w:bCs/>
        </w:rPr>
        <w:t xml:space="preserve"> in or</w:t>
      </w:r>
      <w:r w:rsidR="00064905" w:rsidRPr="00EF62ED">
        <w:rPr>
          <w:rFonts w:cs="Arial"/>
          <w:bCs/>
        </w:rPr>
        <w:t xml:space="preserve">der to deliver a conservation gain. </w:t>
      </w:r>
      <w:r>
        <w:rPr>
          <w:rFonts w:cs="Arial"/>
        </w:rPr>
        <w:t>For example, if the impact is</w:t>
      </w:r>
      <w:r w:rsidR="00053BE4">
        <w:rPr>
          <w:rFonts w:cs="Arial"/>
        </w:rPr>
        <w:t xml:space="preserve"> the</w:t>
      </w:r>
      <w:r>
        <w:rPr>
          <w:rFonts w:cs="Arial"/>
        </w:rPr>
        <w:t xml:space="preserve"> removal of foraging habitat for a </w:t>
      </w:r>
      <w:r w:rsidR="006D0631">
        <w:rPr>
          <w:rFonts w:cs="Arial"/>
        </w:rPr>
        <w:t xml:space="preserve">listed threatened </w:t>
      </w:r>
      <w:r>
        <w:rPr>
          <w:rFonts w:cs="Arial"/>
        </w:rPr>
        <w:t>bird</w:t>
      </w:r>
      <w:r w:rsidR="006D0631">
        <w:rPr>
          <w:rFonts w:cs="Arial"/>
        </w:rPr>
        <w:t xml:space="preserve"> species</w:t>
      </w:r>
      <w:r>
        <w:rPr>
          <w:rFonts w:cs="Arial"/>
        </w:rPr>
        <w:t xml:space="preserve">, then an appropriate offset would be creating new similar habitat through re-vegetation works, improving the quality of existing foraging habitat for the species, and/or protecting existing foraging habitat though putting a conservation covenant on the title of the land. If an impact decreases the nesting success of a </w:t>
      </w:r>
      <w:r w:rsidR="006D0631">
        <w:rPr>
          <w:rFonts w:cs="Arial"/>
        </w:rPr>
        <w:t xml:space="preserve">listed threatened </w:t>
      </w:r>
      <w:r>
        <w:rPr>
          <w:rFonts w:cs="Arial"/>
        </w:rPr>
        <w:t xml:space="preserve">turtle species due to light pollution, then an appropriate offset may be increasing the birth rate of that same species in a nearby location through threat abatement activities such as reducing feral pig predation on </w:t>
      </w:r>
      <w:r w:rsidR="00E764E5">
        <w:rPr>
          <w:rFonts w:cs="Arial"/>
        </w:rPr>
        <w:t>turtle nests</w:t>
      </w:r>
      <w:r>
        <w:rPr>
          <w:rFonts w:cs="Arial"/>
        </w:rPr>
        <w:t xml:space="preserve">. </w:t>
      </w:r>
    </w:p>
    <w:p w:rsidR="00D87E4B" w:rsidRPr="00EF62ED" w:rsidRDefault="00D87E4B" w:rsidP="00EF62ED">
      <w:pPr>
        <w:rPr>
          <w:rFonts w:cs="Arial"/>
          <w:bCs/>
        </w:rPr>
      </w:pPr>
      <w:r w:rsidRPr="00EF62ED">
        <w:rPr>
          <w:rFonts w:cs="Arial"/>
          <w:bCs/>
        </w:rPr>
        <w:t>In some circumstances it may be possible to demonstrate that a better conservation outcome can be achieved for the protected mat</w:t>
      </w:r>
      <w:r w:rsidR="00E764E5">
        <w:rPr>
          <w:rFonts w:cs="Arial"/>
          <w:bCs/>
        </w:rPr>
        <w:t>ter by deviating from this rule. If this is the case then the decision maker may consider this</w:t>
      </w:r>
      <w:r w:rsidRPr="00EF62ED">
        <w:rPr>
          <w:rFonts w:cs="Arial"/>
          <w:bCs/>
        </w:rPr>
        <w:t xml:space="preserve">. For instance, </w:t>
      </w:r>
      <w:r w:rsidR="00A72CB8">
        <w:rPr>
          <w:rFonts w:cs="Arial"/>
          <w:bCs/>
        </w:rPr>
        <w:t xml:space="preserve">in the first example above, </w:t>
      </w:r>
      <w:r w:rsidRPr="00EF62ED">
        <w:rPr>
          <w:rFonts w:cs="Arial"/>
          <w:bCs/>
        </w:rPr>
        <w:t xml:space="preserve">if the limiting </w:t>
      </w:r>
      <w:r w:rsidR="00A55AA2" w:rsidRPr="00EF62ED">
        <w:rPr>
          <w:rFonts w:cs="Arial"/>
          <w:bCs/>
        </w:rPr>
        <w:t>attribute</w:t>
      </w:r>
      <w:r w:rsidRPr="00EF62ED">
        <w:rPr>
          <w:rFonts w:cs="Arial"/>
          <w:bCs/>
        </w:rPr>
        <w:t xml:space="preserve"> </w:t>
      </w:r>
      <w:r w:rsidR="00BC0AFD">
        <w:rPr>
          <w:rFonts w:cs="Arial"/>
          <w:bCs/>
        </w:rPr>
        <w:t>to</w:t>
      </w:r>
      <w:r w:rsidR="00BC0AFD" w:rsidRPr="00EF62ED">
        <w:rPr>
          <w:rFonts w:cs="Arial"/>
          <w:bCs/>
        </w:rPr>
        <w:t xml:space="preserve"> </w:t>
      </w:r>
      <w:r w:rsidRPr="00EF62ED">
        <w:rPr>
          <w:rFonts w:cs="Arial"/>
          <w:bCs/>
        </w:rPr>
        <w:t xml:space="preserve">the viability of the protected matter in a particular area is not foraging habitat, but nesting habitat, then an offset that produces more nesting habitat may be considered </w:t>
      </w:r>
      <w:r w:rsidR="00BC0AFD">
        <w:rPr>
          <w:rFonts w:cs="Arial"/>
          <w:bCs/>
        </w:rPr>
        <w:t xml:space="preserve">satisfactory </w:t>
      </w:r>
      <w:r w:rsidRPr="00EF62ED">
        <w:rPr>
          <w:rFonts w:cs="Arial"/>
          <w:bCs/>
        </w:rPr>
        <w:t xml:space="preserve">for an impact on foraging habitat. </w:t>
      </w:r>
    </w:p>
    <w:p w:rsidR="00CC462F" w:rsidRPr="00EF62ED" w:rsidRDefault="00CC462F" w:rsidP="00CC462F">
      <w:pPr>
        <w:rPr>
          <w:rFonts w:cs="Arial"/>
          <w:bCs/>
        </w:rPr>
      </w:pPr>
      <w:r w:rsidRPr="00EF62ED">
        <w:rPr>
          <w:rFonts w:cs="Arial"/>
          <w:bCs/>
        </w:rPr>
        <w:t xml:space="preserve">For </w:t>
      </w:r>
      <w:r w:rsidR="00A72CB8">
        <w:rPr>
          <w:rFonts w:cs="Arial"/>
          <w:bCs/>
        </w:rPr>
        <w:t>heritage values</w:t>
      </w:r>
      <w:r w:rsidR="0077548A" w:rsidRPr="00EF62ED">
        <w:rPr>
          <w:rFonts w:cs="Arial"/>
          <w:bCs/>
        </w:rPr>
        <w:t>,</w:t>
      </w:r>
      <w:r w:rsidR="00A82070" w:rsidRPr="00EF62ED">
        <w:rPr>
          <w:rFonts w:cs="Arial"/>
          <w:bCs/>
        </w:rPr>
        <w:t xml:space="preserve"> offsetting for </w:t>
      </w:r>
      <w:r w:rsidR="00BC0AFD">
        <w:rPr>
          <w:rFonts w:cs="Arial"/>
          <w:bCs/>
        </w:rPr>
        <w:t>the same</w:t>
      </w:r>
      <w:r w:rsidR="00BC0AFD" w:rsidRPr="00EF62ED">
        <w:rPr>
          <w:rFonts w:cs="Arial"/>
          <w:bCs/>
        </w:rPr>
        <w:t xml:space="preserve"> </w:t>
      </w:r>
      <w:r w:rsidR="00A82070" w:rsidRPr="00EF62ED">
        <w:rPr>
          <w:rFonts w:cs="Arial"/>
          <w:bCs/>
        </w:rPr>
        <w:t>or similar values in the same property or adjacent to it may be suitable where it can be demonstrated that such</w:t>
      </w:r>
      <w:r w:rsidR="0077548A" w:rsidRPr="00EF62ED">
        <w:rPr>
          <w:rFonts w:cs="Arial"/>
          <w:bCs/>
        </w:rPr>
        <w:t xml:space="preserve"> an</w:t>
      </w:r>
      <w:r w:rsidR="00A82070" w:rsidRPr="00EF62ED">
        <w:rPr>
          <w:rFonts w:cs="Arial"/>
          <w:bCs/>
        </w:rPr>
        <w:t xml:space="preserve"> </w:t>
      </w:r>
      <w:r w:rsidR="0077548A" w:rsidRPr="00EF62ED">
        <w:rPr>
          <w:rFonts w:cs="Arial"/>
          <w:bCs/>
        </w:rPr>
        <w:t>activity</w:t>
      </w:r>
      <w:r w:rsidR="00A82070" w:rsidRPr="00EF62ED">
        <w:rPr>
          <w:rFonts w:cs="Arial"/>
          <w:bCs/>
        </w:rPr>
        <w:t xml:space="preserve"> will improve the </w:t>
      </w:r>
      <w:r w:rsidR="00A72CB8">
        <w:rPr>
          <w:rFonts w:cs="Arial"/>
          <w:bCs/>
        </w:rPr>
        <w:t xml:space="preserve">overall </w:t>
      </w:r>
      <w:r w:rsidR="00A82070" w:rsidRPr="00EF62ED">
        <w:rPr>
          <w:rFonts w:cs="Arial"/>
          <w:bCs/>
        </w:rPr>
        <w:t>integrity and resilience of the property.</w:t>
      </w:r>
    </w:p>
    <w:p w:rsidR="0077548A" w:rsidRPr="00EF62ED" w:rsidRDefault="0077548A" w:rsidP="00EF62ED">
      <w:pPr>
        <w:rPr>
          <w:rFonts w:cs="Arial"/>
          <w:bCs/>
        </w:rPr>
      </w:pPr>
      <w:r w:rsidRPr="00EF62ED">
        <w:rPr>
          <w:rFonts w:cs="Arial"/>
          <w:bCs/>
        </w:rPr>
        <w:t xml:space="preserve">In no instances will trading offsets across different protected matters be considered as a suitable offset. </w:t>
      </w:r>
      <w:r w:rsidR="00A72CB8">
        <w:rPr>
          <w:rFonts w:cs="Arial"/>
          <w:bCs/>
        </w:rPr>
        <w:t>That is</w:t>
      </w:r>
      <w:r w:rsidRPr="00EF62ED">
        <w:rPr>
          <w:rFonts w:cs="Arial"/>
          <w:bCs/>
        </w:rPr>
        <w:t xml:space="preserve">, where an action impacts on a </w:t>
      </w:r>
      <w:r w:rsidR="00F75092" w:rsidRPr="00EF62ED">
        <w:rPr>
          <w:rFonts w:cs="Arial"/>
          <w:bCs/>
        </w:rPr>
        <w:t>specific</w:t>
      </w:r>
      <w:r w:rsidRPr="00EF62ED">
        <w:rPr>
          <w:rFonts w:cs="Arial"/>
          <w:bCs/>
        </w:rPr>
        <w:t xml:space="preserve"> threatened </w:t>
      </w:r>
      <w:r w:rsidR="00F75092" w:rsidRPr="00EF62ED">
        <w:rPr>
          <w:rFonts w:cs="Arial"/>
          <w:bCs/>
        </w:rPr>
        <w:t xml:space="preserve">or migratory </w:t>
      </w:r>
      <w:r w:rsidRPr="00EF62ED">
        <w:rPr>
          <w:rFonts w:cs="Arial"/>
          <w:bCs/>
        </w:rPr>
        <w:t xml:space="preserve">species, ecological community, </w:t>
      </w:r>
      <w:proofErr w:type="spellStart"/>
      <w:r w:rsidRPr="00EF62ED">
        <w:rPr>
          <w:rFonts w:cs="Arial"/>
          <w:bCs/>
        </w:rPr>
        <w:t>Ramsar</w:t>
      </w:r>
      <w:proofErr w:type="spellEnd"/>
      <w:r w:rsidRPr="00EF62ED">
        <w:rPr>
          <w:rFonts w:cs="Arial"/>
          <w:bCs/>
        </w:rPr>
        <w:t xml:space="preserve"> wetland or heritage propert</w:t>
      </w:r>
      <w:r w:rsidR="00F75092" w:rsidRPr="00EF62ED">
        <w:rPr>
          <w:rFonts w:cs="Arial"/>
          <w:bCs/>
        </w:rPr>
        <w:t>y, any offset must relate to that</w:t>
      </w:r>
      <w:r w:rsidRPr="00EF62ED">
        <w:rPr>
          <w:rFonts w:cs="Arial"/>
          <w:bCs/>
        </w:rPr>
        <w:t xml:space="preserve"> </w:t>
      </w:r>
      <w:r w:rsidR="00F75092" w:rsidRPr="00EF62ED">
        <w:rPr>
          <w:rFonts w:cs="Arial"/>
          <w:bCs/>
        </w:rPr>
        <w:t xml:space="preserve">same </w:t>
      </w:r>
      <w:r w:rsidR="005E1CAB">
        <w:rPr>
          <w:rFonts w:cs="Arial"/>
          <w:bCs/>
        </w:rPr>
        <w:t xml:space="preserve">specific </w:t>
      </w:r>
      <w:r w:rsidRPr="00EF62ED">
        <w:rPr>
          <w:rFonts w:cs="Arial"/>
          <w:bCs/>
        </w:rPr>
        <w:t>matter</w:t>
      </w:r>
      <w:r w:rsidR="00F75092" w:rsidRPr="00EF62ED">
        <w:rPr>
          <w:rFonts w:cs="Arial"/>
          <w:bCs/>
        </w:rPr>
        <w:t xml:space="preserve"> which is</w:t>
      </w:r>
      <w:r w:rsidRPr="00EF62ED">
        <w:rPr>
          <w:rFonts w:cs="Arial"/>
          <w:bCs/>
        </w:rPr>
        <w:t xml:space="preserve"> impacted</w:t>
      </w:r>
      <w:r w:rsidR="00F75092" w:rsidRPr="00EF62ED">
        <w:rPr>
          <w:rFonts w:cs="Arial"/>
          <w:bCs/>
        </w:rPr>
        <w:t>.</w:t>
      </w:r>
    </w:p>
    <w:p w:rsidR="006759C0" w:rsidRPr="00FE7CF4" w:rsidRDefault="00F46A6D" w:rsidP="00EF62ED">
      <w:pPr>
        <w:rPr>
          <w:rFonts w:cs="Arial"/>
          <w:bCs/>
        </w:rPr>
      </w:pPr>
      <w:r w:rsidRPr="00EF62ED">
        <w:rPr>
          <w:rFonts w:cs="Arial"/>
          <w:bCs/>
        </w:rPr>
        <w:t>When the protected matter is the whole of the environment (nuclear actions, proposals involving the Commonwealth</w:t>
      </w:r>
      <w:r w:rsidR="00E764E5">
        <w:rPr>
          <w:rFonts w:cs="Arial"/>
          <w:bCs/>
        </w:rPr>
        <w:t xml:space="preserve">, </w:t>
      </w:r>
      <w:r w:rsidRPr="00EF62ED">
        <w:rPr>
          <w:rFonts w:cs="Arial"/>
          <w:bCs/>
        </w:rPr>
        <w:t xml:space="preserve">actions that affect Commonwealth areas and the Great Barrier Reef Marine Park), offsets must be targeted to the aspect of the environment that is being impacted so as to directly compensate for the </w:t>
      </w:r>
      <w:r w:rsidRPr="00FE7CF4">
        <w:rPr>
          <w:rFonts w:cs="Arial"/>
          <w:bCs/>
        </w:rPr>
        <w:t>impact.</w:t>
      </w:r>
      <w:r w:rsidR="005B41F8" w:rsidRPr="00FE7CF4">
        <w:rPr>
          <w:rFonts w:cs="Arial"/>
          <w:bCs/>
        </w:rPr>
        <w:t xml:space="preserve"> For example</w:t>
      </w:r>
      <w:r w:rsidR="00BC0AFD">
        <w:rPr>
          <w:rFonts w:cs="Arial"/>
          <w:bCs/>
        </w:rPr>
        <w:t>,</w:t>
      </w:r>
      <w:r w:rsidR="005B41F8" w:rsidRPr="00FE7CF4">
        <w:rPr>
          <w:rFonts w:cs="Arial"/>
          <w:bCs/>
        </w:rPr>
        <w:t xml:space="preserve"> </w:t>
      </w:r>
      <w:r w:rsidR="00654D03" w:rsidRPr="00FE7CF4">
        <w:rPr>
          <w:rFonts w:cs="Arial"/>
          <w:bCs/>
        </w:rPr>
        <w:t>where an action</w:t>
      </w:r>
      <w:r w:rsidR="003B028E" w:rsidRPr="00FE7CF4">
        <w:rPr>
          <w:rFonts w:cs="Arial"/>
          <w:bCs/>
        </w:rPr>
        <w:t xml:space="preserve"> has a residual impact that</w:t>
      </w:r>
      <w:r w:rsidR="00654D03" w:rsidRPr="00FE7CF4">
        <w:rPr>
          <w:rFonts w:cs="Arial"/>
          <w:bCs/>
        </w:rPr>
        <w:t xml:space="preserve"> involves</w:t>
      </w:r>
      <w:r w:rsidR="002D5A6C" w:rsidRPr="00FE7CF4">
        <w:rPr>
          <w:rFonts w:cs="Arial"/>
          <w:bCs/>
        </w:rPr>
        <w:t xml:space="preserve"> the clearing of native vegetation or the </w:t>
      </w:r>
      <w:r w:rsidR="00654D03" w:rsidRPr="00FE7CF4">
        <w:rPr>
          <w:rFonts w:cs="Arial"/>
          <w:bCs/>
        </w:rPr>
        <w:t>degradation of water quality, an</w:t>
      </w:r>
      <w:r w:rsidR="002D5A6C" w:rsidRPr="00FE7CF4">
        <w:rPr>
          <w:rFonts w:cs="Arial"/>
          <w:bCs/>
        </w:rPr>
        <w:t xml:space="preserve"> offset </w:t>
      </w:r>
      <w:r w:rsidR="00654D03" w:rsidRPr="00FE7CF4">
        <w:rPr>
          <w:rFonts w:cs="Arial"/>
          <w:bCs/>
        </w:rPr>
        <w:t xml:space="preserve">proposal </w:t>
      </w:r>
      <w:r w:rsidR="002D5A6C" w:rsidRPr="00FE7CF4">
        <w:rPr>
          <w:rFonts w:cs="Arial"/>
          <w:bCs/>
        </w:rPr>
        <w:t xml:space="preserve">would need to </w:t>
      </w:r>
      <w:r w:rsidR="006E7894">
        <w:rPr>
          <w:rFonts w:cs="Arial"/>
          <w:bCs/>
        </w:rPr>
        <w:t>adequately</w:t>
      </w:r>
      <w:r w:rsidR="006E7894" w:rsidRPr="00FE7CF4">
        <w:rPr>
          <w:rFonts w:cs="Arial"/>
          <w:bCs/>
        </w:rPr>
        <w:t xml:space="preserve"> </w:t>
      </w:r>
      <w:r w:rsidR="00654D03" w:rsidRPr="00FE7CF4">
        <w:rPr>
          <w:rFonts w:cs="Arial"/>
          <w:bCs/>
        </w:rPr>
        <w:t xml:space="preserve">compensate for </w:t>
      </w:r>
      <w:r w:rsidR="002D690C" w:rsidRPr="00FE7CF4">
        <w:rPr>
          <w:rFonts w:cs="Arial"/>
          <w:bCs/>
        </w:rPr>
        <w:t>the</w:t>
      </w:r>
      <w:r w:rsidR="006E7894">
        <w:rPr>
          <w:rFonts w:cs="Arial"/>
          <w:bCs/>
        </w:rPr>
        <w:t>se specific</w:t>
      </w:r>
      <w:r w:rsidR="00654D03" w:rsidRPr="00FE7CF4">
        <w:rPr>
          <w:rFonts w:cs="Arial"/>
          <w:bCs/>
        </w:rPr>
        <w:t xml:space="preserve"> residual impacts</w:t>
      </w:r>
      <w:r w:rsidR="002D5A6C" w:rsidRPr="00FE7CF4">
        <w:rPr>
          <w:rFonts w:cs="Arial"/>
          <w:bCs/>
        </w:rPr>
        <w:t xml:space="preserve">. </w:t>
      </w:r>
    </w:p>
    <w:p w:rsidR="00BA1511" w:rsidRPr="00BA1511" w:rsidRDefault="006759C0" w:rsidP="00BA1511">
      <w:r w:rsidRPr="00FE7CF4">
        <w:t>For impacts on</w:t>
      </w:r>
      <w:r w:rsidR="00C817CD" w:rsidRPr="00FE7CF4">
        <w:t xml:space="preserve"> habitat for</w:t>
      </w:r>
      <w:r w:rsidRPr="00FE7CF4">
        <w:t xml:space="preserve"> threatened species, migratory species and threatened ecological communities</w:t>
      </w:r>
      <w:r w:rsidR="00BC0AFD">
        <w:t>,</w:t>
      </w:r>
      <w:r w:rsidRPr="00FE7CF4">
        <w:t xml:space="preserve"> an</w:t>
      </w:r>
      <w:r w:rsidR="00C817CD" w:rsidRPr="00FE7CF4">
        <w:t>y direct</w:t>
      </w:r>
      <w:r w:rsidRPr="00FE7CF4">
        <w:t xml:space="preserve"> offset must meet, as a minimum, the quality of the </w:t>
      </w:r>
      <w:r w:rsidR="00036F5E" w:rsidRPr="00FE7CF4">
        <w:t>habitat at the impact site. Where a proposed offset site has a lower habitat quality than that of the impact site, the offset must be managed and resourced over</w:t>
      </w:r>
      <w:r w:rsidR="00DE7CC8" w:rsidRPr="00FE7CF4">
        <w:t xml:space="preserve"> a defined period</w:t>
      </w:r>
      <w:r w:rsidR="00177E39" w:rsidRPr="00FE7CF4">
        <w:t xml:space="preserve"> of</w:t>
      </w:r>
      <w:r w:rsidR="00036F5E" w:rsidRPr="00FE7CF4">
        <w:t xml:space="preserve"> time </w:t>
      </w:r>
      <w:r w:rsidR="006E7894">
        <w:t xml:space="preserve">so that </w:t>
      </w:r>
      <w:r w:rsidR="003926BF">
        <w:t>its</w:t>
      </w:r>
      <w:r w:rsidR="006E7894">
        <w:t xml:space="preserve"> habitat quality is improved to meet</w:t>
      </w:r>
      <w:r w:rsidR="00DE7CC8" w:rsidRPr="00FE7CF4">
        <w:t xml:space="preserve"> </w:t>
      </w:r>
      <w:r w:rsidR="00036F5E" w:rsidRPr="00FE7CF4">
        <w:t>the quality of habitat originally impacted.</w:t>
      </w:r>
      <w:r w:rsidR="00DE7CC8" w:rsidRPr="00FE7CF4">
        <w:t xml:space="preserve"> </w:t>
      </w:r>
      <w:r w:rsidR="006E7894">
        <w:t>S</w:t>
      </w:r>
      <w:r w:rsidRPr="00FE7CF4">
        <w:t xml:space="preserve">upporting and/or recreating </w:t>
      </w:r>
      <w:r w:rsidR="006E7894">
        <w:t>non-</w:t>
      </w:r>
      <w:r w:rsidRPr="00FE7CF4">
        <w:t>endemic vegetation or ecosystems</w:t>
      </w:r>
      <w:r w:rsidR="006E7894">
        <w:t xml:space="preserve"> would not be considered a suitable offset</w:t>
      </w:r>
      <w:r w:rsidRPr="00FE7CF4">
        <w:t>.</w:t>
      </w:r>
    </w:p>
    <w:p w:rsidR="00F46A6D" w:rsidRPr="00F46A6D" w:rsidRDefault="00F46A6D" w:rsidP="00B732A6">
      <w:pPr>
        <w:pStyle w:val="Heading7"/>
      </w:pPr>
      <w:bookmarkStart w:id="53" w:name="_Toc333307637"/>
      <w:r w:rsidRPr="00F46A6D">
        <w:t xml:space="preserve">Suitable offsets must be built around direct offsets but may include </w:t>
      </w:r>
      <w:r w:rsidR="005B41F8">
        <w:t>other compensatory measures</w:t>
      </w:r>
      <w:bookmarkEnd w:id="53"/>
    </w:p>
    <w:p w:rsidR="00F46A6D" w:rsidRDefault="00F46A6D" w:rsidP="00F46A6D">
      <w:pPr>
        <w:rPr>
          <w:rFonts w:cs="Arial"/>
        </w:rPr>
      </w:pPr>
      <w:r>
        <w:rPr>
          <w:rFonts w:cs="Arial"/>
        </w:rPr>
        <w:t>Offsets must be built around direct offsets, which should form a minimum of 90</w:t>
      </w:r>
      <w:r w:rsidR="009A374D">
        <w:rPr>
          <w:rFonts w:cs="Arial"/>
        </w:rPr>
        <w:t xml:space="preserve"> per cent</w:t>
      </w:r>
      <w:r>
        <w:rPr>
          <w:rFonts w:cs="Arial"/>
        </w:rPr>
        <w:t xml:space="preserve"> of the total offset requirement. Most proponents will be able to provide a direct offset that will satisfy 100</w:t>
      </w:r>
      <w:r w:rsidR="006E35B7">
        <w:rPr>
          <w:rFonts w:cs="Arial"/>
        </w:rPr>
        <w:t xml:space="preserve"> per cent</w:t>
      </w:r>
      <w:r>
        <w:rPr>
          <w:rFonts w:cs="Arial"/>
        </w:rPr>
        <w:t xml:space="preserve"> of the offset requirement. </w:t>
      </w:r>
      <w:r w:rsidR="00681DB8">
        <w:rPr>
          <w:rFonts w:cs="Arial"/>
        </w:rPr>
        <w:t xml:space="preserve">However, other compensatory measures may </w:t>
      </w:r>
      <w:r>
        <w:rPr>
          <w:rFonts w:cs="Arial"/>
        </w:rPr>
        <w:t>satisfy up to a maximum of 10</w:t>
      </w:r>
      <w:r w:rsidR="006E35B7">
        <w:rPr>
          <w:rFonts w:cs="Arial"/>
        </w:rPr>
        <w:t xml:space="preserve"> per cent</w:t>
      </w:r>
      <w:r>
        <w:rPr>
          <w:rFonts w:cs="Arial"/>
        </w:rPr>
        <w:t xml:space="preserve"> of the total offset requirement. </w:t>
      </w:r>
    </w:p>
    <w:p w:rsidR="00B84B53" w:rsidRDefault="00F35512">
      <w:r>
        <w:rPr>
          <w:rFonts w:cs="Arial"/>
        </w:rPr>
        <w:t>The circumstances in which d</w:t>
      </w:r>
      <w:r w:rsidR="00681DB8">
        <w:rPr>
          <w:rFonts w:cs="Arial"/>
        </w:rPr>
        <w:t>eviation from the 90</w:t>
      </w:r>
      <w:r w:rsidR="006E35B7">
        <w:rPr>
          <w:rFonts w:cs="Arial"/>
        </w:rPr>
        <w:t xml:space="preserve"> per cent</w:t>
      </w:r>
      <w:r w:rsidR="00681DB8">
        <w:rPr>
          <w:rFonts w:cs="Arial"/>
        </w:rPr>
        <w:t xml:space="preserve"> direct offset requirement </w:t>
      </w:r>
      <w:r>
        <w:rPr>
          <w:rFonts w:cs="Arial"/>
        </w:rPr>
        <w:t xml:space="preserve">may be considered </w:t>
      </w:r>
      <w:r w:rsidR="006F4D8A">
        <w:rPr>
          <w:rFonts w:cs="Arial"/>
        </w:rPr>
        <w:t>are</w:t>
      </w:r>
      <w:r>
        <w:rPr>
          <w:rFonts w:cs="Arial"/>
        </w:rPr>
        <w:t xml:space="preserve"> outlined in section 4.2.1. </w:t>
      </w:r>
    </w:p>
    <w:p w:rsidR="009A1E9F" w:rsidRDefault="009C1946">
      <w:pPr>
        <w:rPr>
          <w:rFonts w:cs="Arial"/>
        </w:rPr>
      </w:pPr>
      <w:r w:rsidRPr="009C1946">
        <w:rPr>
          <w:rFonts w:cs="Arial"/>
        </w:rPr>
        <w:t>Where possible</w:t>
      </w:r>
      <w:r w:rsidR="00BC0AFD">
        <w:rPr>
          <w:rFonts w:cs="Arial"/>
        </w:rPr>
        <w:t>,</w:t>
      </w:r>
      <w:r w:rsidRPr="009C1946">
        <w:rPr>
          <w:rFonts w:cs="Arial"/>
        </w:rPr>
        <w:t xml:space="preserve"> an offset should address key priority actions outlined for the impacted protected matter in any approved recovery plans, threat abatement plan, conservation advice, </w:t>
      </w:r>
      <w:proofErr w:type="gramStart"/>
      <w:r w:rsidRPr="009C1946">
        <w:rPr>
          <w:rFonts w:cs="Arial"/>
        </w:rPr>
        <w:t>ecological</w:t>
      </w:r>
      <w:proofErr w:type="gramEnd"/>
      <w:r w:rsidRPr="009C1946">
        <w:rPr>
          <w:rFonts w:cs="Arial"/>
        </w:rPr>
        <w:t xml:space="preserve"> character description or approved Commonwealth management plan. </w:t>
      </w:r>
      <w:r w:rsidR="006F4D8A">
        <w:rPr>
          <w:rFonts w:cs="Arial"/>
        </w:rPr>
        <w:t>H</w:t>
      </w:r>
      <w:r w:rsidRPr="009C1946">
        <w:rPr>
          <w:rFonts w:cs="Arial"/>
        </w:rPr>
        <w:t xml:space="preserve">igher priority actions </w:t>
      </w:r>
      <w:r w:rsidR="006F4D8A">
        <w:rPr>
          <w:rFonts w:cs="Arial"/>
        </w:rPr>
        <w:t xml:space="preserve">are preferred </w:t>
      </w:r>
      <w:r w:rsidRPr="009C1946">
        <w:rPr>
          <w:rFonts w:cs="Arial"/>
        </w:rPr>
        <w:t xml:space="preserve">to lower priority actions. Appendix </w:t>
      </w:r>
      <w:proofErr w:type="gramStart"/>
      <w:r w:rsidRPr="009C1946">
        <w:rPr>
          <w:rFonts w:cs="Arial"/>
        </w:rPr>
        <w:t>A</w:t>
      </w:r>
      <w:proofErr w:type="gramEnd"/>
      <w:r w:rsidRPr="009C1946">
        <w:rPr>
          <w:rFonts w:cs="Arial"/>
        </w:rPr>
        <w:t xml:space="preserve"> outlines what other compensatory measures are considered suitable. </w:t>
      </w:r>
    </w:p>
    <w:p w:rsidR="00F46A6D" w:rsidRPr="00D479CD" w:rsidRDefault="00F46A6D" w:rsidP="00B732A6">
      <w:pPr>
        <w:pStyle w:val="Heading8"/>
      </w:pPr>
      <w:bookmarkStart w:id="54" w:name="_Toc333307638"/>
      <w:r>
        <w:t>Tenure for direct offsets</w:t>
      </w:r>
      <w:bookmarkEnd w:id="54"/>
    </w:p>
    <w:p w:rsidR="00F46A6D" w:rsidRDefault="00F46A6D" w:rsidP="00F46A6D">
      <w:pPr>
        <w:rPr>
          <w:rFonts w:cs="Arial"/>
        </w:rPr>
      </w:pPr>
      <w:r>
        <w:rPr>
          <w:rFonts w:cs="Arial"/>
        </w:rPr>
        <w:t>For direct offsets, the</w:t>
      </w:r>
      <w:r w:rsidRPr="002C4B39">
        <w:rPr>
          <w:rFonts w:cs="Arial"/>
        </w:rPr>
        <w:t xml:space="preserve"> </w:t>
      </w:r>
      <w:r>
        <w:rPr>
          <w:rFonts w:cs="Arial"/>
        </w:rPr>
        <w:t>securing</w:t>
      </w:r>
      <w:r w:rsidRPr="002C4B39">
        <w:rPr>
          <w:rFonts w:cs="Arial"/>
        </w:rPr>
        <w:t xml:space="preserve"> of existing unprotected habitat</w:t>
      </w:r>
      <w:r>
        <w:rPr>
          <w:rFonts w:cs="Arial"/>
        </w:rPr>
        <w:t xml:space="preserve"> as an offset</w:t>
      </w:r>
      <w:r w:rsidRPr="002C4B39">
        <w:rPr>
          <w:rFonts w:cs="Arial"/>
        </w:rPr>
        <w:t xml:space="preserve"> only provides a </w:t>
      </w:r>
      <w:r w:rsidR="00FB1F6A">
        <w:rPr>
          <w:rFonts w:cs="Arial"/>
        </w:rPr>
        <w:t>conservation gain</w:t>
      </w:r>
      <w:r w:rsidRPr="002C4B39">
        <w:rPr>
          <w:rFonts w:cs="Arial"/>
        </w:rPr>
        <w:t xml:space="preserve"> if that habitat</w:t>
      </w:r>
      <w:r>
        <w:rPr>
          <w:rFonts w:cs="Arial"/>
        </w:rPr>
        <w:t xml:space="preserve"> was under some level of threat of being destroyed or degraded, </w:t>
      </w:r>
      <w:r w:rsidR="00C95FC6">
        <w:rPr>
          <w:rFonts w:cs="Arial"/>
        </w:rPr>
        <w:t>and as a result of offsetting will instead be</w:t>
      </w:r>
      <w:r w:rsidRPr="002C4B39">
        <w:rPr>
          <w:rFonts w:cs="Arial"/>
        </w:rPr>
        <w:t xml:space="preserve"> protected in an enduring way and actively managed </w:t>
      </w:r>
      <w:r w:rsidR="00FF7B99">
        <w:rPr>
          <w:rFonts w:cs="Arial"/>
        </w:rPr>
        <w:t>to maintain</w:t>
      </w:r>
      <w:r w:rsidR="004622F8">
        <w:rPr>
          <w:rFonts w:cs="Arial"/>
        </w:rPr>
        <w:t xml:space="preserve"> or</w:t>
      </w:r>
      <w:r w:rsidR="00FF7B99">
        <w:rPr>
          <w:rFonts w:cs="Arial"/>
        </w:rPr>
        <w:t xml:space="preserve"> improve</w:t>
      </w:r>
      <w:r>
        <w:rPr>
          <w:rFonts w:cs="Arial"/>
        </w:rPr>
        <w:t xml:space="preserve"> the viability of the protected matter. In these cases</w:t>
      </w:r>
      <w:r w:rsidR="00BC0AFD">
        <w:rPr>
          <w:rFonts w:cs="Arial"/>
        </w:rPr>
        <w:t>,</w:t>
      </w:r>
      <w:r>
        <w:rPr>
          <w:rFonts w:cs="Arial"/>
        </w:rPr>
        <w:t xml:space="preserve"> the tenure of the offset should be secured for</w:t>
      </w:r>
      <w:r w:rsidR="00C95FC6">
        <w:rPr>
          <w:rFonts w:cs="Arial"/>
        </w:rPr>
        <w:t xml:space="preserve"> at least</w:t>
      </w:r>
      <w:r>
        <w:rPr>
          <w:rFonts w:cs="Arial"/>
        </w:rPr>
        <w:t xml:space="preserve"> the same duration as the impact on the protected matter arising from the action, not </w:t>
      </w:r>
      <w:r w:rsidR="00FF7B99">
        <w:rPr>
          <w:rFonts w:cs="Arial"/>
        </w:rPr>
        <w:t>necessarily</w:t>
      </w:r>
      <w:r>
        <w:rPr>
          <w:rFonts w:cs="Arial"/>
        </w:rPr>
        <w:t xml:space="preserve"> the action itself.</w:t>
      </w:r>
    </w:p>
    <w:p w:rsidR="00F46A6D" w:rsidRPr="00D479CD" w:rsidRDefault="00F46A6D" w:rsidP="00F46A6D">
      <w:pPr>
        <w:rPr>
          <w:rFonts w:cs="Arial"/>
        </w:rPr>
      </w:pPr>
      <w:r w:rsidRPr="00D479CD">
        <w:rPr>
          <w:rFonts w:cs="Arial"/>
        </w:rPr>
        <w:t>As a general guide, the best legal mechanisms for protecting land are intended to be permanent (last</w:t>
      </w:r>
      <w:r w:rsidR="00FB0ABD">
        <w:rPr>
          <w:rFonts w:cs="Arial"/>
        </w:rPr>
        <w:t>ing</w:t>
      </w:r>
      <w:r w:rsidRPr="00D479CD">
        <w:rPr>
          <w:rFonts w:cs="Arial"/>
        </w:rPr>
        <w:t xml:space="preserve"> forever) and are secure (</w:t>
      </w:r>
      <w:r w:rsidR="00C95FC6">
        <w:rPr>
          <w:rFonts w:cs="Arial"/>
        </w:rPr>
        <w:t>that is,</w:t>
      </w:r>
      <w:r w:rsidR="00FB0ABD">
        <w:rPr>
          <w:rFonts w:cs="Arial"/>
        </w:rPr>
        <w:t xml:space="preserve"> </w:t>
      </w:r>
      <w:r w:rsidRPr="00D479CD">
        <w:rPr>
          <w:rFonts w:cs="Arial"/>
        </w:rPr>
        <w:t xml:space="preserve">they are difficult to change or alter). These two </w:t>
      </w:r>
      <w:r w:rsidR="00C95FC6">
        <w:rPr>
          <w:rFonts w:cs="Arial"/>
        </w:rPr>
        <w:t>elements</w:t>
      </w:r>
      <w:r w:rsidRPr="00D479CD">
        <w:rPr>
          <w:rFonts w:cs="Arial"/>
        </w:rPr>
        <w:t xml:space="preserve"> are important because they mean that land set aside as an offset will continue to provide a secure benefit to the</w:t>
      </w:r>
      <w:r>
        <w:rPr>
          <w:rFonts w:cs="Arial"/>
        </w:rPr>
        <w:t xml:space="preserve"> impacted</w:t>
      </w:r>
      <w:r w:rsidRPr="00D479CD">
        <w:rPr>
          <w:rFonts w:cs="Arial"/>
        </w:rPr>
        <w:t xml:space="preserve"> </w:t>
      </w:r>
      <w:r>
        <w:rPr>
          <w:rFonts w:cs="Arial"/>
        </w:rPr>
        <w:t>protected matter</w:t>
      </w:r>
      <w:r w:rsidRPr="00D479CD">
        <w:rPr>
          <w:rFonts w:cs="Arial"/>
        </w:rPr>
        <w:t xml:space="preserve">. </w:t>
      </w:r>
    </w:p>
    <w:p w:rsidR="00B84B53" w:rsidRDefault="00A37CF1">
      <w:pPr>
        <w:pStyle w:val="HEADING20"/>
        <w:rPr>
          <w:rFonts w:cs="Arial"/>
        </w:rPr>
      </w:pPr>
      <w:r w:rsidRPr="00A37CF1">
        <w:rPr>
          <w:rFonts w:ascii="Arial" w:eastAsia="Times New Roman" w:hAnsi="Arial" w:cs="Arial"/>
          <w:b w:val="0"/>
          <w:lang w:val="en-GB"/>
        </w:rPr>
        <w:t xml:space="preserve">Legal mechanisms, such as conservation covenants, exist in each state and territory </w:t>
      </w:r>
      <w:r w:rsidR="006E35B7">
        <w:rPr>
          <w:rFonts w:ascii="Arial" w:eastAsia="Times New Roman" w:hAnsi="Arial" w:cs="Arial"/>
          <w:b w:val="0"/>
          <w:lang w:val="en-GB"/>
        </w:rPr>
        <w:t>to</w:t>
      </w:r>
      <w:r w:rsidR="006E35B7" w:rsidRPr="00A37CF1">
        <w:rPr>
          <w:rFonts w:ascii="Arial" w:eastAsia="Times New Roman" w:hAnsi="Arial" w:cs="Arial"/>
          <w:b w:val="0"/>
          <w:lang w:val="en-GB"/>
        </w:rPr>
        <w:t xml:space="preserve"> </w:t>
      </w:r>
      <w:r w:rsidRPr="00A37CF1">
        <w:rPr>
          <w:rFonts w:ascii="Arial" w:eastAsia="Times New Roman" w:hAnsi="Arial" w:cs="Arial"/>
          <w:b w:val="0"/>
          <w:lang w:val="en-GB"/>
        </w:rPr>
        <w:t>enable the protection of land that is set aside for environmental purposes on a permanent or long</w:t>
      </w:r>
      <w:r w:rsidR="00BC0AFD">
        <w:rPr>
          <w:rFonts w:ascii="Arial" w:eastAsia="Times New Roman" w:hAnsi="Arial" w:cs="Arial"/>
          <w:b w:val="0"/>
          <w:lang w:val="en-GB"/>
        </w:rPr>
        <w:t>-</w:t>
      </w:r>
      <w:r w:rsidRPr="00A37CF1">
        <w:rPr>
          <w:rFonts w:ascii="Arial" w:eastAsia="Times New Roman" w:hAnsi="Arial" w:cs="Arial"/>
          <w:b w:val="0"/>
          <w:lang w:val="en-GB"/>
        </w:rPr>
        <w:t>term basis. Suitable mechanisms for a particular offset must be built around the principles outlined in Box 3.</w:t>
      </w:r>
      <w:r w:rsidR="00F46A6D">
        <w:rPr>
          <w:rFonts w:cs="Arial"/>
        </w:rPr>
        <w:t xml:space="preserve"> </w:t>
      </w:r>
    </w:p>
    <w:p w:rsidR="006360EF" w:rsidRPr="00BA1511" w:rsidRDefault="001D0C14" w:rsidP="001F1A17">
      <w:pPr>
        <w:rPr>
          <w:rFonts w:cs="Arial"/>
        </w:rPr>
      </w:pPr>
      <w:r>
        <w:rPr>
          <w:rFonts w:cs="Arial"/>
        </w:rPr>
        <w:t>I</w:t>
      </w:r>
      <w:r w:rsidR="001420A6" w:rsidRPr="001420A6">
        <w:rPr>
          <w:rFonts w:cs="Arial"/>
        </w:rPr>
        <w:t>n addition to state and territory legal mechanisms</w:t>
      </w:r>
      <w:r w:rsidR="00F200EE">
        <w:rPr>
          <w:rFonts w:cs="Arial"/>
        </w:rPr>
        <w:t xml:space="preserve"> for securing offsets</w:t>
      </w:r>
      <w:r w:rsidR="00BC0AFD">
        <w:rPr>
          <w:rFonts w:cs="Arial"/>
        </w:rPr>
        <w:t>,</w:t>
      </w:r>
      <w:r w:rsidR="001420A6" w:rsidRPr="001420A6">
        <w:rPr>
          <w:rFonts w:cs="Arial"/>
        </w:rPr>
        <w:t xml:space="preserve"> t</w:t>
      </w:r>
      <w:r w:rsidR="001420A6" w:rsidRPr="00D51A46">
        <w:rPr>
          <w:rFonts w:cs="Arial"/>
        </w:rPr>
        <w:t>here is also provision under Part 14 of the EPBC Act for the Minister to enter into a conservati</w:t>
      </w:r>
      <w:r>
        <w:rPr>
          <w:rFonts w:cs="Arial"/>
        </w:rPr>
        <w:t>on agreement with a third party for the conservation of a protected matter</w:t>
      </w:r>
      <w:r w:rsidR="001420A6" w:rsidRPr="00D51A46">
        <w:rPr>
          <w:rFonts w:cs="Arial"/>
        </w:rPr>
        <w:t xml:space="preserve">. </w:t>
      </w:r>
      <w:r w:rsidR="001420A6" w:rsidRPr="001420A6">
        <w:rPr>
          <w:rFonts w:cs="Arial"/>
        </w:rPr>
        <w:t>An EPBC Act conservation agreement is a flexible instrument</w:t>
      </w:r>
      <w:r>
        <w:rPr>
          <w:rFonts w:cs="Arial"/>
        </w:rPr>
        <w:t xml:space="preserve"> that</w:t>
      </w:r>
      <w:r w:rsidR="001420A6" w:rsidRPr="00D51A46">
        <w:rPr>
          <w:rFonts w:cs="Arial"/>
        </w:rPr>
        <w:t xml:space="preserve"> can be used for </w:t>
      </w:r>
      <w:r w:rsidR="001420A6" w:rsidRPr="001420A6">
        <w:rPr>
          <w:rFonts w:cs="Arial"/>
        </w:rPr>
        <w:t xml:space="preserve">implementing </w:t>
      </w:r>
      <w:r w:rsidR="001420A6" w:rsidRPr="00D51A46">
        <w:rPr>
          <w:rFonts w:cs="Arial"/>
        </w:rPr>
        <w:t>a range of management activities</w:t>
      </w:r>
      <w:r>
        <w:rPr>
          <w:rFonts w:cs="Arial"/>
        </w:rPr>
        <w:t xml:space="preserve"> to benefit a protected matter,</w:t>
      </w:r>
      <w:r w:rsidR="001420A6" w:rsidRPr="00D51A46">
        <w:rPr>
          <w:rFonts w:cs="Arial"/>
        </w:rPr>
        <w:t xml:space="preserve"> such as fenci</w:t>
      </w:r>
      <w:r>
        <w:rPr>
          <w:rFonts w:cs="Arial"/>
        </w:rPr>
        <w:t>ng off important habitat areas</w:t>
      </w:r>
      <w:r w:rsidR="001420A6" w:rsidRPr="00D51A46">
        <w:rPr>
          <w:rFonts w:cs="Arial"/>
        </w:rPr>
        <w:t>, undertakin</w:t>
      </w:r>
      <w:r w:rsidR="001420A6" w:rsidRPr="001420A6">
        <w:rPr>
          <w:rFonts w:cs="Arial"/>
        </w:rPr>
        <w:t xml:space="preserve">g weed and feral animal control </w:t>
      </w:r>
      <w:r>
        <w:rPr>
          <w:rFonts w:cs="Arial"/>
        </w:rPr>
        <w:t xml:space="preserve">or </w:t>
      </w:r>
      <w:r w:rsidR="001420A6" w:rsidRPr="001420A6">
        <w:rPr>
          <w:rFonts w:cs="Arial"/>
        </w:rPr>
        <w:t>the</w:t>
      </w:r>
      <w:r w:rsidR="001420A6" w:rsidRPr="00D51A46">
        <w:rPr>
          <w:rFonts w:cs="Arial"/>
        </w:rPr>
        <w:t xml:space="preserve"> establishment of compensatory habitat. They can also require a landholder to refrain from, control or refuse to permit, activities that may adversely affect the</w:t>
      </w:r>
      <w:r w:rsidR="00A37CF1" w:rsidRPr="00A37CF1">
        <w:rPr>
          <w:rFonts w:cs="Arial"/>
        </w:rPr>
        <w:t xml:space="preserve"> species, ecological communities, habitats or potential habitats covered by the agreement.</w:t>
      </w:r>
    </w:p>
    <w:p w:rsidR="001F1A17" w:rsidRDefault="001F1A17" w:rsidP="001F1A17">
      <w:r>
        <w:t>Marine areas are predominantly managed by state, territory and/or Commonwealth government agencies. In determining appropriate offset packages in marine environments, proponents should engage with the relevant governing jurisdiction to identify suitable areas of habitat that may be protected and/or improved to achieve a conservation</w:t>
      </w:r>
      <w:r w:rsidRPr="00C766AF">
        <w:t xml:space="preserve"> </w:t>
      </w:r>
      <w:r>
        <w:t xml:space="preserve">gain. This could include removing pressures, such as dredging, on habitat for a protected matter. </w:t>
      </w:r>
    </w:p>
    <w:p w:rsidR="001F1A17" w:rsidRPr="001F1A17" w:rsidRDefault="00A66BA0" w:rsidP="007531A2">
      <w:r>
        <w:rPr>
          <w:lang w:val="en-AU" w:eastAsia="en-AU"/>
        </w:rPr>
        <w:pict>
          <v:shape id="_x0000_s1181" type="#_x0000_t202" style="position:absolute;margin-left:0;margin-top:29.95pt;width:473.5pt;height:464.85pt;z-index:251759616" fillcolor="#c6d9f1" strokecolor="#17365d [2415]" strokeweight="2pt">
            <v:fill opacity=".5"/>
            <v:textbox style="mso-next-textbox:#_x0000_s1181">
              <w:txbxContent>
                <w:p w:rsidR="00844D9C" w:rsidRDefault="00844D9C" w:rsidP="00F200EE">
                  <w:pPr>
                    <w:pStyle w:val="Heading2"/>
                    <w:numPr>
                      <w:ilvl w:val="0"/>
                      <w:numId w:val="0"/>
                    </w:numPr>
                    <w:spacing w:after="120"/>
                  </w:pPr>
                  <w:r w:rsidRPr="00313B41">
                    <w:t xml:space="preserve">Box </w:t>
                  </w:r>
                  <w:r>
                    <w:t xml:space="preserve">3: Suitable </w:t>
                  </w:r>
                  <w:r w:rsidRPr="004E68B8">
                    <w:t xml:space="preserve">Offset </w:t>
                  </w:r>
                  <w:r>
                    <w:t xml:space="preserve">Mechanisms </w:t>
                  </w:r>
                </w:p>
                <w:p w:rsidR="00844D9C" w:rsidRPr="00194E69" w:rsidRDefault="00844D9C" w:rsidP="00F200EE">
                  <w:pPr>
                    <w:spacing w:before="0"/>
                    <w:rPr>
                      <w:rFonts w:cs="Arial"/>
                      <w:b/>
                      <w:i/>
                    </w:rPr>
                  </w:pPr>
                  <w:r>
                    <w:rPr>
                      <w:rFonts w:cs="Arial"/>
                      <w:b/>
                      <w:i/>
                    </w:rPr>
                    <w:t>O</w:t>
                  </w:r>
                  <w:r w:rsidRPr="00194E69">
                    <w:rPr>
                      <w:rFonts w:cs="Arial"/>
                      <w:b/>
                      <w:i/>
                    </w:rPr>
                    <w:t xml:space="preserve">ffsets on </w:t>
                  </w:r>
                  <w:r>
                    <w:rPr>
                      <w:rFonts w:cs="Arial"/>
                      <w:b/>
                      <w:i/>
                    </w:rPr>
                    <w:t>public l</w:t>
                  </w:r>
                  <w:r w:rsidRPr="00194E69">
                    <w:rPr>
                      <w:rFonts w:cs="Arial"/>
                      <w:b/>
                      <w:i/>
                    </w:rPr>
                    <w:t>ands</w:t>
                  </w:r>
                </w:p>
                <w:p w:rsidR="00844D9C" w:rsidRPr="0064229E" w:rsidRDefault="00844D9C" w:rsidP="00F200EE">
                  <w:pPr>
                    <w:pStyle w:val="ListBullet"/>
                    <w:rPr>
                      <w:sz w:val="24"/>
                    </w:rPr>
                  </w:pPr>
                  <w:r>
                    <w:rPr>
                      <w:sz w:val="24"/>
                    </w:rPr>
                    <w:t>should</w:t>
                  </w:r>
                  <w:r w:rsidRPr="0064229E">
                    <w:rPr>
                      <w:sz w:val="24"/>
                    </w:rPr>
                    <w:t xml:space="preserve"> be legally secured for conservation purposes for at least the duration of the impact</w:t>
                  </w:r>
                </w:p>
                <w:p w:rsidR="00844D9C" w:rsidRPr="0064229E" w:rsidRDefault="00844D9C" w:rsidP="00F200EE">
                  <w:pPr>
                    <w:pStyle w:val="ListBullet"/>
                    <w:rPr>
                      <w:sz w:val="24"/>
                    </w:rPr>
                  </w:pPr>
                  <w:r>
                    <w:rPr>
                      <w:sz w:val="24"/>
                    </w:rPr>
                    <w:t>should</w:t>
                  </w:r>
                  <w:r w:rsidRPr="0064229E">
                    <w:rPr>
                      <w:sz w:val="24"/>
                    </w:rPr>
                    <w:t xml:space="preserve"> be statutorily defined and resourced</w:t>
                  </w:r>
                  <w:r>
                    <w:rPr>
                      <w:sz w:val="24"/>
                    </w:rPr>
                    <w:t xml:space="preserve"> </w:t>
                  </w:r>
                </w:p>
                <w:p w:rsidR="00844D9C" w:rsidRPr="0064229E" w:rsidRDefault="00844D9C" w:rsidP="00F200EE">
                  <w:pPr>
                    <w:pStyle w:val="ListBullet"/>
                    <w:rPr>
                      <w:sz w:val="24"/>
                    </w:rPr>
                  </w:pPr>
                  <w:proofErr w:type="gramStart"/>
                  <w:r w:rsidRPr="0064229E">
                    <w:rPr>
                      <w:sz w:val="24"/>
                    </w:rPr>
                    <w:t>any</w:t>
                  </w:r>
                  <w:proofErr w:type="gramEnd"/>
                  <w:r w:rsidRPr="0064229E">
                    <w:rPr>
                      <w:sz w:val="24"/>
                    </w:rPr>
                    <w:t xml:space="preserve"> change in management status </w:t>
                  </w:r>
                  <w:r>
                    <w:rPr>
                      <w:sz w:val="24"/>
                    </w:rPr>
                    <w:t>should</w:t>
                  </w:r>
                  <w:r w:rsidRPr="0064229E">
                    <w:rPr>
                      <w:sz w:val="24"/>
                    </w:rPr>
                    <w:t xml:space="preserve"> require Ministerial or statutory approval</w:t>
                  </w:r>
                  <w:r>
                    <w:rPr>
                      <w:sz w:val="24"/>
                    </w:rPr>
                    <w:t>.</w:t>
                  </w:r>
                </w:p>
                <w:p w:rsidR="00844D9C" w:rsidRPr="00194E69" w:rsidRDefault="00844D9C" w:rsidP="00F200EE">
                  <w:pPr>
                    <w:spacing w:before="0"/>
                    <w:rPr>
                      <w:rFonts w:cs="Arial"/>
                      <w:b/>
                      <w:i/>
                    </w:rPr>
                  </w:pPr>
                  <w:r>
                    <w:rPr>
                      <w:rFonts w:cs="Arial"/>
                      <w:b/>
                      <w:i/>
                    </w:rPr>
                    <w:t>Offsets on private l</w:t>
                  </w:r>
                  <w:r w:rsidRPr="00194E69">
                    <w:rPr>
                      <w:rFonts w:cs="Arial"/>
                      <w:b/>
                      <w:i/>
                    </w:rPr>
                    <w:t>ands</w:t>
                  </w:r>
                </w:p>
                <w:p w:rsidR="00844D9C" w:rsidRPr="0064229E" w:rsidRDefault="00844D9C" w:rsidP="00F200EE">
                  <w:pPr>
                    <w:pStyle w:val="ListBullet"/>
                    <w:rPr>
                      <w:sz w:val="24"/>
                    </w:rPr>
                  </w:pPr>
                  <w:r>
                    <w:rPr>
                      <w:sz w:val="24"/>
                    </w:rPr>
                    <w:t>should</w:t>
                  </w:r>
                  <w:r w:rsidRPr="0064229E">
                    <w:rPr>
                      <w:sz w:val="24"/>
                    </w:rPr>
                    <w:t xml:space="preserve"> be legally secured for conservation purposes for at least the duration of the impact</w:t>
                  </w:r>
                </w:p>
                <w:p w:rsidR="00844D9C" w:rsidRPr="0064229E" w:rsidRDefault="00844D9C" w:rsidP="00F200EE">
                  <w:pPr>
                    <w:pStyle w:val="ListBullet"/>
                    <w:rPr>
                      <w:sz w:val="24"/>
                    </w:rPr>
                  </w:pPr>
                  <w:r w:rsidRPr="0064229E">
                    <w:rPr>
                      <w:sz w:val="24"/>
                    </w:rPr>
                    <w:t>the securing scheme should actively monitor for compliance, with covenant requirements enforced</w:t>
                  </w:r>
                  <w:r>
                    <w:rPr>
                      <w:sz w:val="24"/>
                    </w:rPr>
                    <w:t xml:space="preserve"> </w:t>
                  </w:r>
                </w:p>
                <w:p w:rsidR="00844D9C" w:rsidRPr="0064229E" w:rsidRDefault="00844D9C" w:rsidP="00F200EE">
                  <w:pPr>
                    <w:pStyle w:val="ListBullet"/>
                    <w:rPr>
                      <w:sz w:val="24"/>
                    </w:rPr>
                  </w:pPr>
                  <w:proofErr w:type="gramStart"/>
                  <w:r w:rsidRPr="0064229E">
                    <w:rPr>
                      <w:sz w:val="24"/>
                    </w:rPr>
                    <w:t>any</w:t>
                  </w:r>
                  <w:proofErr w:type="gramEnd"/>
                  <w:r w:rsidRPr="0064229E">
                    <w:rPr>
                      <w:sz w:val="24"/>
                    </w:rPr>
                    <w:t xml:space="preserve"> change in legal status </w:t>
                  </w:r>
                  <w:r>
                    <w:rPr>
                      <w:sz w:val="24"/>
                    </w:rPr>
                    <w:t>should</w:t>
                  </w:r>
                  <w:r w:rsidRPr="0064229E">
                    <w:rPr>
                      <w:sz w:val="24"/>
                    </w:rPr>
                    <w:t xml:space="preserve"> require Ministerial or statutory approval.</w:t>
                  </w:r>
                </w:p>
                <w:p w:rsidR="00844D9C" w:rsidRPr="00194E69" w:rsidRDefault="00844D9C" w:rsidP="00F200EE">
                  <w:pPr>
                    <w:spacing w:before="0"/>
                  </w:pPr>
                  <w:r>
                    <w:rPr>
                      <w:rFonts w:cs="Arial"/>
                      <w:b/>
                      <w:i/>
                    </w:rPr>
                    <w:t>O</w:t>
                  </w:r>
                  <w:r w:rsidRPr="00194E69">
                    <w:rPr>
                      <w:rFonts w:cs="Arial"/>
                      <w:b/>
                      <w:i/>
                    </w:rPr>
                    <w:t xml:space="preserve">ffsets on Indigenous </w:t>
                  </w:r>
                  <w:r>
                    <w:rPr>
                      <w:rFonts w:cs="Arial"/>
                      <w:b/>
                      <w:i/>
                    </w:rPr>
                    <w:t>owned l</w:t>
                  </w:r>
                  <w:r w:rsidRPr="00194E69">
                    <w:rPr>
                      <w:rFonts w:cs="Arial"/>
                      <w:b/>
                      <w:i/>
                    </w:rPr>
                    <w:t xml:space="preserve">ands </w:t>
                  </w:r>
                </w:p>
                <w:p w:rsidR="00844D9C" w:rsidRPr="0064229E" w:rsidRDefault="00844D9C" w:rsidP="00F200EE">
                  <w:pPr>
                    <w:pStyle w:val="ListBullet"/>
                    <w:rPr>
                      <w:sz w:val="24"/>
                    </w:rPr>
                  </w:pPr>
                  <w:r>
                    <w:rPr>
                      <w:sz w:val="24"/>
                    </w:rPr>
                    <w:t>should</w:t>
                  </w:r>
                  <w:r w:rsidRPr="0064229E">
                    <w:rPr>
                      <w:sz w:val="24"/>
                    </w:rPr>
                    <w:t xml:space="preserve"> have customary law protection with Traditional Owners holding a non-transferable interest in the land with a commitment to its long-term protective management</w:t>
                  </w:r>
                  <w:r>
                    <w:rPr>
                      <w:sz w:val="24"/>
                    </w:rPr>
                    <w:t xml:space="preserve"> </w:t>
                  </w:r>
                </w:p>
                <w:p w:rsidR="00844D9C" w:rsidRPr="0064229E" w:rsidRDefault="00844D9C" w:rsidP="00F200EE">
                  <w:pPr>
                    <w:pStyle w:val="ListBullet"/>
                    <w:rPr>
                      <w:i/>
                      <w:sz w:val="24"/>
                    </w:rPr>
                  </w:pPr>
                  <w:proofErr w:type="gramStart"/>
                  <w:r>
                    <w:rPr>
                      <w:sz w:val="24"/>
                    </w:rPr>
                    <w:t>should</w:t>
                  </w:r>
                  <w:proofErr w:type="gramEnd"/>
                  <w:r w:rsidRPr="0064229E">
                    <w:rPr>
                      <w:sz w:val="24"/>
                    </w:rPr>
                    <w:t xml:space="preserve"> include a commitment from Traditional Owners to accept and manage </w:t>
                  </w:r>
                  <w:r>
                    <w:rPr>
                      <w:sz w:val="24"/>
                    </w:rPr>
                    <w:t>the offset</w:t>
                  </w:r>
                  <w:r w:rsidRPr="0064229E">
                    <w:rPr>
                      <w:sz w:val="24"/>
                    </w:rPr>
                    <w:t xml:space="preserve">. </w:t>
                  </w:r>
                </w:p>
                <w:p w:rsidR="00844D9C" w:rsidRPr="00F46A6D" w:rsidRDefault="00844D9C" w:rsidP="00F200EE">
                  <w:pPr>
                    <w:spacing w:before="0"/>
                    <w:rPr>
                      <w:rFonts w:cs="Arial"/>
                      <w:b/>
                      <w:i/>
                    </w:rPr>
                  </w:pPr>
                  <w:r>
                    <w:rPr>
                      <w:rFonts w:cs="Arial"/>
                      <w:b/>
                      <w:i/>
                    </w:rPr>
                    <w:t>Offsets in the marine e</w:t>
                  </w:r>
                  <w:r w:rsidRPr="00F46A6D">
                    <w:rPr>
                      <w:rFonts w:cs="Arial"/>
                      <w:b/>
                      <w:i/>
                    </w:rPr>
                    <w:t>nvironment</w:t>
                  </w:r>
                </w:p>
                <w:p w:rsidR="00844D9C" w:rsidRPr="00401AF8" w:rsidRDefault="00844D9C" w:rsidP="00401AF8">
                  <w:pPr>
                    <w:pStyle w:val="ListBullet"/>
                    <w:rPr>
                      <w:sz w:val="24"/>
                    </w:rPr>
                  </w:pPr>
                  <w:r>
                    <w:rPr>
                      <w:sz w:val="24"/>
                    </w:rPr>
                    <w:t>should</w:t>
                  </w:r>
                  <w:r w:rsidRPr="0064229E">
                    <w:rPr>
                      <w:sz w:val="24"/>
                    </w:rPr>
                    <w:t xml:space="preserve"> </w:t>
                  </w:r>
                  <w:r w:rsidRPr="00401AF8">
                    <w:rPr>
                      <w:sz w:val="24"/>
                    </w:rPr>
                    <w:t>be implemented for the duration of the impact</w:t>
                  </w:r>
                </w:p>
                <w:p w:rsidR="00844D9C" w:rsidRPr="00401AF8" w:rsidRDefault="00844D9C" w:rsidP="00401AF8">
                  <w:pPr>
                    <w:pStyle w:val="ListBullet"/>
                    <w:rPr>
                      <w:sz w:val="24"/>
                    </w:rPr>
                  </w:pPr>
                  <w:proofErr w:type="gramStart"/>
                  <w:r>
                    <w:rPr>
                      <w:sz w:val="24"/>
                    </w:rPr>
                    <w:t>should</w:t>
                  </w:r>
                  <w:proofErr w:type="gramEnd"/>
                  <w:r w:rsidRPr="0064229E">
                    <w:rPr>
                      <w:sz w:val="24"/>
                    </w:rPr>
                    <w:t xml:space="preserve"> </w:t>
                  </w:r>
                  <w:r w:rsidRPr="00401AF8">
                    <w:rPr>
                      <w:sz w:val="24"/>
                    </w:rPr>
                    <w:t>be developed in consultation with governing jurisdiction(s)</w:t>
                  </w:r>
                  <w:r>
                    <w:rPr>
                      <w:sz w:val="24"/>
                    </w:rPr>
                    <w:t>.</w:t>
                  </w:r>
                </w:p>
                <w:p w:rsidR="00844D9C" w:rsidRPr="004E68B8" w:rsidRDefault="00844D9C" w:rsidP="00F200EE">
                  <w:pPr>
                    <w:rPr>
                      <w:lang w:val="en-AU"/>
                    </w:rPr>
                  </w:pPr>
                </w:p>
                <w:p w:rsidR="00844D9C" w:rsidRPr="004E68B8" w:rsidRDefault="00844D9C" w:rsidP="00F200EE">
                  <w:pPr>
                    <w:rPr>
                      <w:lang w:val="en-AU"/>
                    </w:rPr>
                  </w:pPr>
                </w:p>
              </w:txbxContent>
            </v:textbox>
            <w10:wrap type="square"/>
          </v:shape>
        </w:pict>
      </w:r>
    </w:p>
    <w:p w:rsidR="00416DDF" w:rsidRDefault="00416DDF">
      <w:pPr>
        <w:pStyle w:val="TOC2"/>
        <w:rPr>
          <w:highlight w:val="yellow"/>
        </w:rPr>
      </w:pPr>
    </w:p>
    <w:p w:rsidR="00D21F94" w:rsidRDefault="00D21F94">
      <w:pPr>
        <w:spacing w:before="0" w:after="0"/>
      </w:pPr>
      <w:r>
        <w:br w:type="page"/>
      </w:r>
    </w:p>
    <w:p w:rsidR="002E522D" w:rsidRDefault="001B4323">
      <w:r w:rsidRPr="001B4323">
        <w:t xml:space="preserve">In </w:t>
      </w:r>
      <w:r w:rsidR="00D21F94">
        <w:t>some</w:t>
      </w:r>
      <w:r w:rsidRPr="001B4323">
        <w:t xml:space="preserve"> situations</w:t>
      </w:r>
      <w:r w:rsidR="00BC0AFD">
        <w:t>,</w:t>
      </w:r>
      <w:r w:rsidRPr="001B4323">
        <w:t xml:space="preserve"> the</w:t>
      </w:r>
      <w:r w:rsidR="00D21F94">
        <w:t xml:space="preserve">re may be difficulties in </w:t>
      </w:r>
      <w:r w:rsidR="007E28F2">
        <w:t xml:space="preserve">permanently </w:t>
      </w:r>
      <w:r w:rsidR="00D21F94">
        <w:t>securing a site for conservation purposes</w:t>
      </w:r>
      <w:r w:rsidRPr="001B4323">
        <w:t xml:space="preserve"> due to the existing tenure of the land. Such situations will be considered by the department on a case-by-case basis</w:t>
      </w:r>
      <w:r w:rsidR="00BC0AFD">
        <w:t>.</w:t>
      </w:r>
      <w:r w:rsidRPr="001B4323">
        <w:t xml:space="preserve"> </w:t>
      </w:r>
      <w:r w:rsidR="00BC0AFD">
        <w:t>H</w:t>
      </w:r>
      <w:r w:rsidRPr="001B4323">
        <w:t>owever</w:t>
      </w:r>
      <w:r w:rsidR="00BC0AFD">
        <w:t>,</w:t>
      </w:r>
      <w:r w:rsidRPr="001B4323">
        <w:t xml:space="preserve"> where the security of an offset </w:t>
      </w:r>
      <w:r w:rsidR="00CE27AE">
        <w:t>is diminished</w:t>
      </w:r>
      <w:r w:rsidRPr="001B4323">
        <w:t>, the risk to any protected matters, and</w:t>
      </w:r>
      <w:r w:rsidR="00CE27AE">
        <w:t xml:space="preserve"> subsequently</w:t>
      </w:r>
      <w:r w:rsidRPr="001B4323">
        <w:t xml:space="preserve"> the magnitude of offsets required, will increase. Further discussion of the relationship between risk </w:t>
      </w:r>
      <w:r w:rsidR="00CE27AE">
        <w:t xml:space="preserve">to the protected matter </w:t>
      </w:r>
      <w:r w:rsidRPr="001B4323">
        <w:t xml:space="preserve">and </w:t>
      </w:r>
      <w:r w:rsidR="00CE27AE">
        <w:t xml:space="preserve">the </w:t>
      </w:r>
      <w:r w:rsidRPr="001B4323">
        <w:t>scale</w:t>
      </w:r>
      <w:r w:rsidR="00CE27AE">
        <w:t xml:space="preserve"> of a suitable offset </w:t>
      </w:r>
      <w:r w:rsidRPr="001B4323">
        <w:t xml:space="preserve">is at section 7.5. </w:t>
      </w:r>
    </w:p>
    <w:p w:rsidR="00EF62ED" w:rsidRPr="00EF62ED" w:rsidRDefault="00EF62ED" w:rsidP="00B732A6">
      <w:pPr>
        <w:pStyle w:val="Heading8"/>
      </w:pPr>
      <w:bookmarkStart w:id="55" w:name="_Toc333307639"/>
      <w:r w:rsidRPr="00EF62ED">
        <w:t>Impacting on existing EPBC Act offsets</w:t>
      </w:r>
      <w:bookmarkEnd w:id="55"/>
    </w:p>
    <w:p w:rsidR="00E070C9" w:rsidRPr="00FF7B99" w:rsidRDefault="00521F13" w:rsidP="00E070C9">
      <w:pPr>
        <w:rPr>
          <w:rFonts w:cs="Arial"/>
        </w:rPr>
      </w:pPr>
      <w:r w:rsidRPr="00F2164F">
        <w:rPr>
          <w:rFonts w:cs="Arial"/>
        </w:rPr>
        <w:t xml:space="preserve">Where a </w:t>
      </w:r>
      <w:r w:rsidR="007E28F2">
        <w:rPr>
          <w:rFonts w:cs="Arial"/>
        </w:rPr>
        <w:t xml:space="preserve">proposed </w:t>
      </w:r>
      <w:r w:rsidRPr="00F2164F">
        <w:rPr>
          <w:rFonts w:cs="Arial"/>
        </w:rPr>
        <w:t xml:space="preserve">action </w:t>
      </w:r>
      <w:r w:rsidR="00887BD7">
        <w:rPr>
          <w:rFonts w:cs="Arial"/>
        </w:rPr>
        <w:t>is likely to</w:t>
      </w:r>
      <w:r w:rsidR="00887BD7" w:rsidRPr="00F2164F">
        <w:rPr>
          <w:rFonts w:cs="Arial"/>
        </w:rPr>
        <w:t xml:space="preserve"> </w:t>
      </w:r>
      <w:r w:rsidRPr="00F2164F">
        <w:rPr>
          <w:rFonts w:cs="Arial"/>
        </w:rPr>
        <w:t xml:space="preserve">impact </w:t>
      </w:r>
      <w:r w:rsidR="00BE2102" w:rsidRPr="00F2164F">
        <w:rPr>
          <w:rFonts w:cs="Arial"/>
        </w:rPr>
        <w:t>on an existing EPBC Act offset, the person proposing to take the action</w:t>
      </w:r>
      <w:r w:rsidR="00E070C9" w:rsidRPr="00F2164F">
        <w:rPr>
          <w:rFonts w:cs="Arial"/>
        </w:rPr>
        <w:t xml:space="preserve"> should</w:t>
      </w:r>
      <w:r w:rsidR="00BE2102" w:rsidRPr="00F2164F">
        <w:rPr>
          <w:rFonts w:cs="Arial"/>
        </w:rPr>
        <w:t xml:space="preserve"> refer it to the department to determine whether or not it will require further assessment</w:t>
      </w:r>
      <w:r w:rsidR="00887BD7">
        <w:rPr>
          <w:rFonts w:cs="Arial"/>
        </w:rPr>
        <w:t xml:space="preserve"> under the EPBC Act</w:t>
      </w:r>
      <w:r w:rsidR="00BE2102" w:rsidRPr="00F2164F">
        <w:rPr>
          <w:rFonts w:cs="Arial"/>
        </w:rPr>
        <w:t xml:space="preserve">. </w:t>
      </w:r>
      <w:r w:rsidR="00E070C9" w:rsidRPr="00F2164F">
        <w:rPr>
          <w:rFonts w:cs="Arial"/>
        </w:rPr>
        <w:t>There is an increased likelihood of significant impacts arising from actions on an</w:t>
      </w:r>
      <w:r w:rsidR="00E92062" w:rsidRPr="00F2164F">
        <w:rPr>
          <w:rFonts w:cs="Arial"/>
        </w:rPr>
        <w:t xml:space="preserve"> existing</w:t>
      </w:r>
      <w:r w:rsidR="00E070C9" w:rsidRPr="00F2164F">
        <w:rPr>
          <w:rFonts w:cs="Arial"/>
        </w:rPr>
        <w:t xml:space="preserve"> offset site due to the nature</w:t>
      </w:r>
      <w:r w:rsidR="00053BE4">
        <w:rPr>
          <w:rFonts w:cs="Arial"/>
        </w:rPr>
        <w:t xml:space="preserve"> of</w:t>
      </w:r>
      <w:r w:rsidR="00E070C9" w:rsidRPr="00F2164F">
        <w:rPr>
          <w:rFonts w:cs="Arial"/>
        </w:rPr>
        <w:t xml:space="preserve"> </w:t>
      </w:r>
      <w:r w:rsidR="009F058C" w:rsidRPr="00F2164F">
        <w:rPr>
          <w:rFonts w:cs="Arial"/>
        </w:rPr>
        <w:t>such</w:t>
      </w:r>
      <w:r w:rsidR="00E070C9" w:rsidRPr="00F2164F">
        <w:rPr>
          <w:rFonts w:cs="Arial"/>
        </w:rPr>
        <w:t xml:space="preserve"> site</w:t>
      </w:r>
      <w:r w:rsidR="009F058C" w:rsidRPr="00F2164F">
        <w:rPr>
          <w:rFonts w:cs="Arial"/>
        </w:rPr>
        <w:t>s</w:t>
      </w:r>
      <w:r w:rsidR="00E070C9" w:rsidRPr="00F2164F">
        <w:rPr>
          <w:rFonts w:cs="Arial"/>
        </w:rPr>
        <w:t xml:space="preserve"> containing and/or supporting protected matters. Where such actions are determined </w:t>
      </w:r>
      <w:r w:rsidR="00BE2102" w:rsidRPr="00F2164F">
        <w:rPr>
          <w:rFonts w:cs="Arial"/>
        </w:rPr>
        <w:t>to be</w:t>
      </w:r>
      <w:r w:rsidR="00E070C9" w:rsidRPr="00F2164F">
        <w:rPr>
          <w:rFonts w:cs="Arial"/>
        </w:rPr>
        <w:t xml:space="preserve"> controlled action</w:t>
      </w:r>
      <w:r w:rsidR="00BE2102" w:rsidRPr="00F2164F">
        <w:rPr>
          <w:rFonts w:cs="Arial"/>
        </w:rPr>
        <w:t>s</w:t>
      </w:r>
      <w:r w:rsidR="00E070C9" w:rsidRPr="00F2164F">
        <w:rPr>
          <w:rFonts w:cs="Arial"/>
        </w:rPr>
        <w:t xml:space="preserve">, irrespective of the ownership or tenure of the impacted offset, the person proposing to take the action must </w:t>
      </w:r>
      <w:r w:rsidR="005E1CAB" w:rsidRPr="00F2164F">
        <w:rPr>
          <w:rFonts w:cs="Arial"/>
        </w:rPr>
        <w:t xml:space="preserve">develop </w:t>
      </w:r>
      <w:r w:rsidR="00887BD7">
        <w:rPr>
          <w:rFonts w:cs="Arial"/>
        </w:rPr>
        <w:t>an</w:t>
      </w:r>
      <w:r w:rsidR="00887BD7" w:rsidRPr="00F2164F">
        <w:rPr>
          <w:rFonts w:cs="Arial"/>
        </w:rPr>
        <w:t xml:space="preserve"> </w:t>
      </w:r>
      <w:r w:rsidR="005E1CAB" w:rsidRPr="00F2164F">
        <w:rPr>
          <w:rFonts w:cs="Arial"/>
        </w:rPr>
        <w:t>offsets package to compensat</w:t>
      </w:r>
      <w:r w:rsidR="00887BD7">
        <w:rPr>
          <w:rFonts w:cs="Arial"/>
        </w:rPr>
        <w:t>e</w:t>
      </w:r>
      <w:r w:rsidR="00E070C9" w:rsidRPr="00F2164F">
        <w:rPr>
          <w:rFonts w:cs="Arial"/>
        </w:rPr>
        <w:t xml:space="preserve"> for both the impact of the </w:t>
      </w:r>
      <w:r w:rsidR="005E1CAB" w:rsidRPr="00F2164F">
        <w:rPr>
          <w:rFonts w:cs="Arial"/>
        </w:rPr>
        <w:t xml:space="preserve">proposed </w:t>
      </w:r>
      <w:r w:rsidR="00E070C9" w:rsidRPr="00F2164F">
        <w:rPr>
          <w:rFonts w:cs="Arial"/>
        </w:rPr>
        <w:t>action</w:t>
      </w:r>
      <w:r w:rsidR="00E92062" w:rsidRPr="00F2164F">
        <w:rPr>
          <w:rFonts w:cs="Arial"/>
        </w:rPr>
        <w:t>,</w:t>
      </w:r>
      <w:r w:rsidR="00E070C9" w:rsidRPr="00F2164F">
        <w:rPr>
          <w:rFonts w:cs="Arial"/>
        </w:rPr>
        <w:t xml:space="preserve"> as well as the original </w:t>
      </w:r>
      <w:r w:rsidR="005E1CAB" w:rsidRPr="00F2164F">
        <w:rPr>
          <w:rFonts w:cs="Arial"/>
        </w:rPr>
        <w:t>action</w:t>
      </w:r>
      <w:r w:rsidR="00E070C9" w:rsidRPr="00F2164F">
        <w:rPr>
          <w:rFonts w:cs="Arial"/>
        </w:rPr>
        <w:t xml:space="preserve"> for which the offset was </w:t>
      </w:r>
      <w:r w:rsidR="00053BE4">
        <w:rPr>
          <w:rFonts w:cs="Arial"/>
        </w:rPr>
        <w:t xml:space="preserve">a </w:t>
      </w:r>
      <w:r w:rsidR="005E1CAB" w:rsidRPr="00F2164F">
        <w:rPr>
          <w:rFonts w:cs="Arial"/>
        </w:rPr>
        <w:t>condition of approval</w:t>
      </w:r>
      <w:r w:rsidR="00E070C9" w:rsidRPr="00F2164F">
        <w:rPr>
          <w:rFonts w:cs="Arial"/>
        </w:rPr>
        <w:t>.</w:t>
      </w:r>
      <w:r w:rsidR="00E070C9" w:rsidRPr="00FF7B99">
        <w:rPr>
          <w:rFonts w:cs="Arial"/>
        </w:rPr>
        <w:t xml:space="preserve"> </w:t>
      </w:r>
      <w:r w:rsidR="00DE4C06" w:rsidRPr="00DE4C06">
        <w:rPr>
          <w:rFonts w:cs="Arial"/>
        </w:rPr>
        <w:t>The subsequent offset conditions would not amount to a vari</w:t>
      </w:r>
      <w:r w:rsidR="00BC63AA">
        <w:rPr>
          <w:rFonts w:cs="Arial"/>
        </w:rPr>
        <w:t>ation of the original conditions of approval</w:t>
      </w:r>
      <w:r w:rsidR="00DE4C06" w:rsidRPr="00DE4C06">
        <w:rPr>
          <w:rFonts w:cs="Arial"/>
        </w:rPr>
        <w:t xml:space="preserve"> or excuse non-compliance with those conditions.</w:t>
      </w:r>
    </w:p>
    <w:p w:rsidR="00F46A6D" w:rsidRPr="00F46A6D" w:rsidRDefault="00F46A6D" w:rsidP="00B732A6">
      <w:pPr>
        <w:pStyle w:val="Heading7"/>
      </w:pPr>
      <w:bookmarkStart w:id="56" w:name="_Toc333307640"/>
      <w:r w:rsidRPr="00F46A6D">
        <w:t>Suitable offsets must be in proportion to the level of statutory protection that applies to the protected matter</w:t>
      </w:r>
      <w:bookmarkEnd w:id="56"/>
    </w:p>
    <w:p w:rsidR="00401CFA" w:rsidRDefault="00F46A6D" w:rsidP="00F46A6D">
      <w:pPr>
        <w:rPr>
          <w:rFonts w:cs="Arial"/>
        </w:rPr>
      </w:pPr>
      <w:r w:rsidRPr="002C4B39">
        <w:rPr>
          <w:rFonts w:cs="Arial"/>
        </w:rPr>
        <w:t xml:space="preserve">Due to the higher risk involved with protected matters of greater conservation status, the offsets required for those protected matters with higher </w:t>
      </w:r>
      <w:r>
        <w:rPr>
          <w:rFonts w:cs="Arial"/>
        </w:rPr>
        <w:t>conservation</w:t>
      </w:r>
      <w:r w:rsidRPr="002C4B39">
        <w:rPr>
          <w:rFonts w:cs="Arial"/>
        </w:rPr>
        <w:t xml:space="preserve"> status must be greater than those with a lower status.</w:t>
      </w:r>
      <w:r>
        <w:rPr>
          <w:rFonts w:cs="Arial"/>
        </w:rPr>
        <w:t xml:space="preserve"> For listed threatened</w:t>
      </w:r>
      <w:r w:rsidR="00B63208">
        <w:rPr>
          <w:rFonts w:cs="Arial"/>
        </w:rPr>
        <w:t xml:space="preserve"> species and ecological communities</w:t>
      </w:r>
      <w:r w:rsidR="00887BD7">
        <w:rPr>
          <w:rFonts w:cs="Arial"/>
        </w:rPr>
        <w:t>,</w:t>
      </w:r>
      <w:r>
        <w:rPr>
          <w:rFonts w:cs="Arial"/>
        </w:rPr>
        <w:t xml:space="preserve"> this is calculated in the </w:t>
      </w:r>
      <w:r w:rsidR="00656E8B" w:rsidRPr="00656E8B">
        <w:rPr>
          <w:rFonts w:cs="Arial"/>
          <w:i/>
        </w:rPr>
        <w:t xml:space="preserve">Offsets </w:t>
      </w:r>
      <w:r w:rsidR="006B62EC">
        <w:rPr>
          <w:rFonts w:cs="Arial"/>
          <w:i/>
        </w:rPr>
        <w:t>a</w:t>
      </w:r>
      <w:r w:rsidR="00656E8B" w:rsidRPr="00656E8B">
        <w:rPr>
          <w:rFonts w:cs="Arial"/>
          <w:i/>
        </w:rPr>
        <w:t xml:space="preserve">ssessment </w:t>
      </w:r>
      <w:r w:rsidR="006B62EC">
        <w:rPr>
          <w:rFonts w:cs="Arial"/>
          <w:i/>
        </w:rPr>
        <w:t>g</w:t>
      </w:r>
      <w:r w:rsidR="00656E8B" w:rsidRPr="00656E8B">
        <w:rPr>
          <w:rFonts w:cs="Arial"/>
          <w:i/>
        </w:rPr>
        <w:t>uide</w:t>
      </w:r>
      <w:r>
        <w:rPr>
          <w:rFonts w:cs="Arial"/>
        </w:rPr>
        <w:t xml:space="preserve"> by using </w:t>
      </w:r>
      <w:r w:rsidRPr="007F118C">
        <w:rPr>
          <w:rFonts w:cs="Arial"/>
          <w:bCs/>
        </w:rPr>
        <w:t>International Union for Conservation of Nature</w:t>
      </w:r>
      <w:r>
        <w:rPr>
          <w:rFonts w:cs="Arial"/>
        </w:rPr>
        <w:t xml:space="preserve"> data on the probability of annual e</w:t>
      </w:r>
      <w:r w:rsidR="00B52296">
        <w:rPr>
          <w:rFonts w:cs="Arial"/>
        </w:rPr>
        <w:t>xtinction</w:t>
      </w:r>
      <w:r w:rsidR="00401CFA">
        <w:rPr>
          <w:rFonts w:cs="Arial"/>
        </w:rPr>
        <w:t xml:space="preserve"> for different categories of threatened species. </w:t>
      </w:r>
    </w:p>
    <w:p w:rsidR="00F46A6D" w:rsidRDefault="00F46A6D" w:rsidP="00F46A6D">
      <w:pPr>
        <w:rPr>
          <w:rFonts w:cs="Arial"/>
        </w:rPr>
      </w:pPr>
      <w:r>
        <w:rPr>
          <w:rFonts w:cs="Arial"/>
        </w:rPr>
        <w:t xml:space="preserve">Information regarding the conservation status of threatened species and ecological communities is held in the department’s </w:t>
      </w:r>
      <w:r w:rsidRPr="00961067">
        <w:rPr>
          <w:bCs/>
        </w:rPr>
        <w:t>Species Profile and Threats Database</w:t>
      </w:r>
      <w:r>
        <w:rPr>
          <w:bCs/>
        </w:rPr>
        <w:t xml:space="preserve"> which can be found at</w:t>
      </w:r>
      <w:r>
        <w:rPr>
          <w:rFonts w:cs="Arial"/>
        </w:rPr>
        <w:t xml:space="preserve"> </w:t>
      </w:r>
      <w:hyperlink w:history="1"/>
      <w:r w:rsidR="00A37CF1" w:rsidRPr="00A37CF1">
        <w:t>www.environment.gov.au/cgi-bin/sprat/public/sprat.pl</w:t>
      </w:r>
      <w:r>
        <w:rPr>
          <w:rFonts w:cs="Arial"/>
        </w:rPr>
        <w:t xml:space="preserve">. </w:t>
      </w:r>
    </w:p>
    <w:p w:rsidR="00F46A6D" w:rsidRDefault="00F46A6D" w:rsidP="00F46A6D">
      <w:pPr>
        <w:rPr>
          <w:rFonts w:cs="Arial"/>
        </w:rPr>
      </w:pPr>
      <w:r>
        <w:rPr>
          <w:rFonts w:cs="Arial"/>
        </w:rPr>
        <w:t xml:space="preserve">Further information on other matters protected by the EPBC Act can be found at </w:t>
      </w:r>
      <w:hyperlink w:history="1"/>
      <w:r w:rsidR="00A37CF1" w:rsidRPr="00A37CF1">
        <w:t>www.environment.gov.au/epbc/protect/index.html</w:t>
      </w:r>
      <w:r>
        <w:rPr>
          <w:rFonts w:cs="Arial"/>
        </w:rPr>
        <w:t>.</w:t>
      </w:r>
    </w:p>
    <w:p w:rsidR="00F46A6D" w:rsidRPr="00F46A6D" w:rsidRDefault="00F46A6D" w:rsidP="00B732A6">
      <w:pPr>
        <w:pStyle w:val="Heading7"/>
      </w:pPr>
      <w:bookmarkStart w:id="57" w:name="_Toc333307641"/>
      <w:r w:rsidRPr="00F46A6D">
        <w:t>Suitable offsets must be of a size and scale proportionate to the residual impacts on the protected matter</w:t>
      </w:r>
      <w:bookmarkEnd w:id="57"/>
      <w:r w:rsidRPr="00F46A6D">
        <w:t xml:space="preserve">  </w:t>
      </w:r>
    </w:p>
    <w:p w:rsidR="00F46A6D" w:rsidRDefault="00F46A6D" w:rsidP="00F46A6D">
      <w:pPr>
        <w:spacing w:before="0"/>
        <w:rPr>
          <w:rFonts w:cs="Arial"/>
        </w:rPr>
      </w:pPr>
      <w:r w:rsidRPr="002C4B39">
        <w:rPr>
          <w:rFonts w:cs="Arial"/>
        </w:rPr>
        <w:t>Offsets must be proportionate</w:t>
      </w:r>
      <w:r>
        <w:rPr>
          <w:rFonts w:cs="Arial"/>
        </w:rPr>
        <w:t xml:space="preserve"> </w:t>
      </w:r>
      <w:r w:rsidRPr="002C4B39">
        <w:rPr>
          <w:rFonts w:cs="Arial"/>
        </w:rPr>
        <w:t>to the</w:t>
      </w:r>
      <w:r>
        <w:rPr>
          <w:rFonts w:cs="Arial"/>
        </w:rPr>
        <w:t xml:space="preserve"> size and scale of the residual </w:t>
      </w:r>
      <w:r w:rsidRPr="002C4B39">
        <w:rPr>
          <w:rFonts w:cs="Arial"/>
        </w:rPr>
        <w:t>impact</w:t>
      </w:r>
      <w:r>
        <w:rPr>
          <w:rFonts w:cs="Arial"/>
        </w:rPr>
        <w:t xml:space="preserve">s arising from the action </w:t>
      </w:r>
      <w:r w:rsidR="0091451D">
        <w:rPr>
          <w:rFonts w:cs="Arial"/>
        </w:rPr>
        <w:t xml:space="preserve">so </w:t>
      </w:r>
      <w:r>
        <w:rPr>
          <w:rFonts w:cs="Arial"/>
        </w:rPr>
        <w:t xml:space="preserve">as to deliver a conservation gain </w:t>
      </w:r>
      <w:r w:rsidR="0091451D">
        <w:rPr>
          <w:rFonts w:cs="Arial"/>
        </w:rPr>
        <w:t xml:space="preserve">that adequately compensates </w:t>
      </w:r>
      <w:r>
        <w:rPr>
          <w:rFonts w:cs="Arial"/>
        </w:rPr>
        <w:t xml:space="preserve">for the impacted matter. </w:t>
      </w:r>
      <w:r w:rsidRPr="002C4B39">
        <w:rPr>
          <w:rFonts w:cs="Arial"/>
        </w:rPr>
        <w:t xml:space="preserve">The </w:t>
      </w:r>
      <w:r>
        <w:rPr>
          <w:rFonts w:cs="Arial"/>
        </w:rPr>
        <w:t xml:space="preserve">size and scale of an </w:t>
      </w:r>
      <w:r w:rsidRPr="002C4B39">
        <w:rPr>
          <w:rFonts w:cs="Arial"/>
        </w:rPr>
        <w:t>offset required for each impact is determined by taking account</w:t>
      </w:r>
      <w:r>
        <w:rPr>
          <w:rFonts w:cs="Arial"/>
        </w:rPr>
        <w:t xml:space="preserve"> of a number of different considerations that are discussed in this </w:t>
      </w:r>
      <w:r w:rsidR="009A310A">
        <w:rPr>
          <w:rFonts w:cs="Arial"/>
        </w:rPr>
        <w:t>policy</w:t>
      </w:r>
      <w:r>
        <w:rPr>
          <w:rFonts w:cs="Arial"/>
        </w:rPr>
        <w:t>, including</w:t>
      </w:r>
      <w:r w:rsidR="00726766">
        <w:rPr>
          <w:rFonts w:cs="Arial"/>
        </w:rPr>
        <w:t xml:space="preserve"> the</w:t>
      </w:r>
      <w:r>
        <w:rPr>
          <w:rFonts w:cs="Arial"/>
        </w:rPr>
        <w:t>:</w:t>
      </w:r>
      <w:r>
        <w:rPr>
          <w:rFonts w:cs="Arial"/>
        </w:rPr>
        <w:tab/>
      </w:r>
    </w:p>
    <w:p w:rsidR="0064229E" w:rsidRPr="0064229E" w:rsidRDefault="0064229E" w:rsidP="0064229E">
      <w:pPr>
        <w:pStyle w:val="ListBullet"/>
        <w:rPr>
          <w:sz w:val="24"/>
        </w:rPr>
      </w:pPr>
      <w:r w:rsidRPr="0064229E">
        <w:rPr>
          <w:sz w:val="24"/>
        </w:rPr>
        <w:t>level of statutory protection that applies to the protected matter</w:t>
      </w:r>
    </w:p>
    <w:p w:rsidR="0064229E" w:rsidRPr="0064229E" w:rsidRDefault="0064229E" w:rsidP="0064229E">
      <w:pPr>
        <w:pStyle w:val="ListBullet"/>
        <w:rPr>
          <w:sz w:val="24"/>
        </w:rPr>
      </w:pPr>
      <w:r w:rsidRPr="0064229E">
        <w:rPr>
          <w:sz w:val="24"/>
        </w:rPr>
        <w:t>specific attributes of the protected matter, or its habitat, being impacted</w:t>
      </w:r>
    </w:p>
    <w:p w:rsidR="0064229E" w:rsidRPr="0064229E" w:rsidRDefault="0064229E" w:rsidP="0064229E">
      <w:pPr>
        <w:pStyle w:val="ListBullet"/>
        <w:rPr>
          <w:sz w:val="24"/>
        </w:rPr>
      </w:pPr>
      <w:r w:rsidRPr="0064229E">
        <w:rPr>
          <w:sz w:val="24"/>
        </w:rPr>
        <w:t>quality or importance of the attributes being impacted with regard to the protected matter’s ongoing viability</w:t>
      </w:r>
    </w:p>
    <w:p w:rsidR="0064229E" w:rsidRPr="0064229E" w:rsidRDefault="0064229E" w:rsidP="0064229E">
      <w:pPr>
        <w:pStyle w:val="ListBullet"/>
        <w:rPr>
          <w:sz w:val="24"/>
        </w:rPr>
      </w:pPr>
      <w:r w:rsidRPr="0064229E">
        <w:rPr>
          <w:sz w:val="24"/>
        </w:rPr>
        <w:t>permanent or temporary nature of the residual impacts</w:t>
      </w:r>
    </w:p>
    <w:p w:rsidR="0064229E" w:rsidRPr="0064229E" w:rsidRDefault="0064229E" w:rsidP="0064229E">
      <w:pPr>
        <w:pStyle w:val="ListBullet"/>
        <w:rPr>
          <w:sz w:val="24"/>
        </w:rPr>
      </w:pPr>
      <w:r w:rsidRPr="0064229E">
        <w:rPr>
          <w:sz w:val="24"/>
        </w:rPr>
        <w:t>level of threat (risk of loss) that a proposed offset site is under</w:t>
      </w:r>
    </w:p>
    <w:p w:rsidR="0064229E" w:rsidRPr="0064229E" w:rsidRDefault="0064229E" w:rsidP="0064229E">
      <w:pPr>
        <w:pStyle w:val="ListBullet"/>
        <w:rPr>
          <w:sz w:val="24"/>
        </w:rPr>
      </w:pPr>
      <w:r w:rsidRPr="0064229E">
        <w:rPr>
          <w:sz w:val="24"/>
        </w:rPr>
        <w:t xml:space="preserve">time it will take an offset to yield a conservation gain for the protected matter </w:t>
      </w:r>
    </w:p>
    <w:p w:rsidR="0064229E" w:rsidRPr="0064229E" w:rsidRDefault="0064229E" w:rsidP="0064229E">
      <w:pPr>
        <w:pStyle w:val="ListBullet"/>
        <w:rPr>
          <w:sz w:val="24"/>
        </w:rPr>
      </w:pPr>
      <w:proofErr w:type="gramStart"/>
      <w:r w:rsidRPr="0064229E">
        <w:rPr>
          <w:sz w:val="24"/>
        </w:rPr>
        <w:t>risk</w:t>
      </w:r>
      <w:proofErr w:type="gramEnd"/>
      <w:r w:rsidRPr="0064229E">
        <w:rPr>
          <w:sz w:val="24"/>
        </w:rPr>
        <w:t xml:space="preserve"> of the conservation gain not being realised.</w:t>
      </w:r>
    </w:p>
    <w:p w:rsidR="00D67E5F" w:rsidRDefault="00F46A6D" w:rsidP="00D67E5F">
      <w:pPr>
        <w:rPr>
          <w:rFonts w:cs="Arial"/>
        </w:rPr>
      </w:pPr>
      <w:r w:rsidRPr="00F46A6D">
        <w:rPr>
          <w:rFonts w:cs="Arial"/>
        </w:rPr>
        <w:t xml:space="preserve">As the time it takes for an offset to deliver an ecological benefit increases, so do the risks to the protected matter. </w:t>
      </w:r>
      <w:r w:rsidR="00DC1E84">
        <w:rPr>
          <w:rFonts w:cs="Arial"/>
        </w:rPr>
        <w:t xml:space="preserve">The relationship between risk and scale is </w:t>
      </w:r>
      <w:r w:rsidR="00DC1E84" w:rsidRPr="00155FF7">
        <w:rPr>
          <w:rFonts w:cs="Arial"/>
        </w:rPr>
        <w:t xml:space="preserve">represented in </w:t>
      </w:r>
      <w:r w:rsidR="00BA0D30" w:rsidRPr="00155FF7">
        <w:rPr>
          <w:rFonts w:cs="Arial"/>
        </w:rPr>
        <w:t>Figure 3</w:t>
      </w:r>
      <w:r w:rsidR="009D4E11">
        <w:rPr>
          <w:rFonts w:cs="Arial"/>
        </w:rPr>
        <w:t xml:space="preserve">. </w:t>
      </w:r>
    </w:p>
    <w:p w:rsidR="00D26ACD" w:rsidRDefault="00D26ACD">
      <w:pPr>
        <w:spacing w:before="0" w:after="0"/>
        <w:rPr>
          <w:rFonts w:cs="Arial"/>
          <w:b/>
          <w:bCs/>
          <w:noProof/>
        </w:rPr>
      </w:pPr>
    </w:p>
    <w:p w:rsidR="001C6203" w:rsidRDefault="00D267B1">
      <w:pPr>
        <w:pStyle w:val="TOC2"/>
      </w:pPr>
      <w:r w:rsidRPr="00D267B1">
        <w:rPr>
          <w:b/>
        </w:rPr>
        <w:t>Figure 3</w:t>
      </w:r>
      <w:r w:rsidR="00BA0D30" w:rsidRPr="00B438B1">
        <w:t xml:space="preserve"> </w:t>
      </w:r>
      <w:r w:rsidR="00B438B1" w:rsidRPr="00B438B1">
        <w:t>–</w:t>
      </w:r>
      <w:r w:rsidR="00E91B8D">
        <w:t xml:space="preserve"> </w:t>
      </w:r>
      <w:r w:rsidR="00B438B1" w:rsidRPr="007715EF">
        <w:t xml:space="preserve">Relationship between scale </w:t>
      </w:r>
      <w:r w:rsidR="00C0294C">
        <w:t>of offset requirements and risk</w:t>
      </w:r>
    </w:p>
    <w:p w:rsidR="001C6203" w:rsidRDefault="00A66BA0">
      <w:pPr>
        <w:pStyle w:val="TOC2"/>
      </w:pPr>
      <w:r>
        <w:rPr>
          <w:lang w:val="en-AU" w:eastAsia="en-AU"/>
        </w:rPr>
        <w:pict>
          <v:group id="_x0000_s1178" style="position:absolute;left:0;text-align:left;margin-left:29.15pt;margin-top:8.5pt;width:316.2pt;height:248.85pt;z-index:251757568" coordorigin="2001,1791" coordsize="6324,4977">
            <v:rect id="_x0000_s1168" style="position:absolute;left:2001;top:1791;width:6324;height:4977" o:regroupid="9" strokeweight="2.25pt"/>
            <v:shape id="_x0000_s1169" type="#_x0000_t202" style="position:absolute;left:3592;top:6240;width:3616;height:423" o:regroupid="9" stroked="f">
              <v:textbox style="mso-next-textbox:#_x0000_s1169">
                <w:txbxContent>
                  <w:p w:rsidR="00844D9C" w:rsidRDefault="00844D9C" w:rsidP="00C0294C">
                    <w:pPr>
                      <w:spacing w:before="0" w:after="0"/>
                      <w:rPr>
                        <w:b/>
                      </w:rPr>
                    </w:pPr>
                    <w:r w:rsidRPr="00C33964">
                      <w:rPr>
                        <w:b/>
                      </w:rPr>
                      <w:t>Risk</w:t>
                    </w:r>
                    <w:r>
                      <w:rPr>
                        <w:b/>
                      </w:rPr>
                      <w:t xml:space="preserve"> to the protected matter</w:t>
                    </w:r>
                  </w:p>
                </w:txbxContent>
              </v:textbox>
            </v:shape>
            <v:shape id="_x0000_s1170" type="#_x0000_t202" style="position:absolute;left:2134;top:3204;width:592;height:2069" o:regroupid="9" stroked="f">
              <v:textbox style="layout-flow:vertical;mso-layout-flow-alt:bottom-to-top;mso-next-textbox:#_x0000_s1170">
                <w:txbxContent>
                  <w:p w:rsidR="00844D9C" w:rsidRDefault="00844D9C" w:rsidP="00C0294C">
                    <w:pPr>
                      <w:spacing w:before="0" w:after="0"/>
                      <w:rPr>
                        <w:b/>
                      </w:rPr>
                    </w:pPr>
                    <w:r>
                      <w:rPr>
                        <w:b/>
                      </w:rPr>
                      <w:t>Scale of o</w:t>
                    </w:r>
                    <w:r w:rsidRPr="00C33964">
                      <w:rPr>
                        <w:b/>
                      </w:rPr>
                      <w:t>ffset</w:t>
                    </w:r>
                  </w:p>
                </w:txbxContent>
              </v:textbox>
            </v:shape>
            <v:rect id="_x0000_s1172" style="position:absolute;left:2795;top:2402;width:3200;height:3743" o:regroupid="9" fillcolor="#00b050" strokeweight="1pt">
              <v:fill color2="fill lighten(51)" angle="-90" focusposition="1" focussize="" method="linear sigma" focus="100%" type="gradient"/>
              <v:textbox style="mso-next-textbox:#_x0000_s1172">
                <w:txbxContent>
                  <w:p w:rsidR="00844D9C" w:rsidRPr="00934EBA" w:rsidRDefault="00844D9C" w:rsidP="00934EBA"/>
                </w:txbxContent>
              </v:textbox>
            </v:rect>
            <v:rect id="_x0000_s1173" style="position:absolute;left:5995;top:2402;width:1592;height:3743" o:regroupid="9" fillcolor="red" strokeweight="1pt">
              <v:textbox style="layout-flow:vertical;mso-layout-flow-alt:bottom-to-top;mso-next-textbox:#_x0000_s1173">
                <w:txbxContent>
                  <w:p w:rsidR="00844D9C" w:rsidRDefault="00844D9C" w:rsidP="00C0294C">
                    <w:pPr>
                      <w:spacing w:before="200" w:after="0"/>
                      <w:rPr>
                        <w:b/>
                      </w:rPr>
                    </w:pPr>
                    <w:r>
                      <w:rPr>
                        <w:b/>
                      </w:rPr>
                      <w:t xml:space="preserve">        </w:t>
                    </w:r>
                  </w:p>
                  <w:p w:rsidR="00844D9C" w:rsidRPr="0096474A" w:rsidRDefault="00844D9C" w:rsidP="00C0294C">
                    <w:pPr>
                      <w:spacing w:before="200" w:after="0"/>
                      <w:jc w:val="center"/>
                      <w:rPr>
                        <w:b/>
                      </w:rPr>
                    </w:pPr>
                    <w:r>
                      <w:rPr>
                        <w:b/>
                      </w:rPr>
                      <w:t>Unacceptable risk</w:t>
                    </w:r>
                  </w:p>
                </w:txbxContent>
              </v:textbox>
            </v:rect>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1174" type="#_x0000_t19" style="position:absolute;left:3592;top:2611;width:2774;height:3273;flip:y" o:regroupid="9" strokeweight="1.5pt">
              <v:stroke endarrow="block"/>
            </v:shape>
          </v:group>
        </w:pict>
      </w:r>
    </w:p>
    <w:p w:rsidR="00155FF7" w:rsidRDefault="00155FF7" w:rsidP="00155FF7"/>
    <w:p w:rsidR="001C6203" w:rsidRDefault="001C6203">
      <w:pPr>
        <w:pStyle w:val="TOC2"/>
      </w:pPr>
    </w:p>
    <w:p w:rsidR="00155FF7" w:rsidRDefault="00155FF7" w:rsidP="00155FF7"/>
    <w:p w:rsidR="001C6203" w:rsidRDefault="001C6203">
      <w:pPr>
        <w:pStyle w:val="TOC2"/>
      </w:pPr>
    </w:p>
    <w:p w:rsidR="00155FF7" w:rsidRDefault="00155FF7" w:rsidP="00155FF7"/>
    <w:p w:rsidR="001C6203" w:rsidRDefault="001C6203">
      <w:pPr>
        <w:pStyle w:val="TOC2"/>
      </w:pPr>
    </w:p>
    <w:p w:rsidR="00155FF7" w:rsidRDefault="00155FF7" w:rsidP="00155FF7"/>
    <w:p w:rsidR="001C6203" w:rsidRDefault="001C6203">
      <w:pPr>
        <w:pStyle w:val="TOC2"/>
      </w:pPr>
    </w:p>
    <w:p w:rsidR="00155FF7" w:rsidRPr="00155FF7" w:rsidRDefault="00155FF7" w:rsidP="00155FF7"/>
    <w:p w:rsidR="009A1E9F" w:rsidRDefault="009A1E9F">
      <w:pPr>
        <w:pStyle w:val="Heading7"/>
        <w:numPr>
          <w:ilvl w:val="0"/>
          <w:numId w:val="0"/>
        </w:numPr>
        <w:ind w:left="1418"/>
      </w:pPr>
    </w:p>
    <w:p w:rsidR="009A1E9F" w:rsidRDefault="009A1E9F">
      <w:pPr>
        <w:pStyle w:val="Heading7"/>
        <w:numPr>
          <w:ilvl w:val="0"/>
          <w:numId w:val="0"/>
        </w:numPr>
        <w:ind w:left="1418"/>
      </w:pPr>
    </w:p>
    <w:p w:rsidR="00F46A6D" w:rsidRPr="00F46A6D" w:rsidRDefault="00F46A6D" w:rsidP="00B732A6">
      <w:pPr>
        <w:pStyle w:val="Heading7"/>
      </w:pPr>
      <w:bookmarkStart w:id="58" w:name="_Toc333307642"/>
      <w:r w:rsidRPr="00F46A6D">
        <w:t>Suitable offsets must effectively account for and man</w:t>
      </w:r>
      <w:r w:rsidR="00273FAB">
        <w:t>a</w:t>
      </w:r>
      <w:r w:rsidRPr="00F46A6D">
        <w:t>ge the risks of the offset not succeeding</w:t>
      </w:r>
      <w:bookmarkEnd w:id="58"/>
    </w:p>
    <w:p w:rsidR="00791A10" w:rsidRDefault="00F46A6D" w:rsidP="00F46A6D">
      <w:pPr>
        <w:rPr>
          <w:rFonts w:cs="Arial"/>
        </w:rPr>
      </w:pPr>
      <w:r>
        <w:rPr>
          <w:rFonts w:cs="Arial"/>
        </w:rPr>
        <w:t>The use of offsets</w:t>
      </w:r>
      <w:r w:rsidR="00B63208">
        <w:rPr>
          <w:rFonts w:cs="Arial"/>
        </w:rPr>
        <w:t xml:space="preserve"> as a compensatory measure through the assessment and approval process</w:t>
      </w:r>
      <w:r>
        <w:rPr>
          <w:rFonts w:cs="Arial"/>
        </w:rPr>
        <w:t xml:space="preserve"> involves </w:t>
      </w:r>
      <w:r w:rsidR="00786FE9">
        <w:rPr>
          <w:rFonts w:cs="Arial"/>
        </w:rPr>
        <w:t>two</w:t>
      </w:r>
      <w:r>
        <w:rPr>
          <w:rFonts w:cs="Arial"/>
        </w:rPr>
        <w:t xml:space="preserve"> levels of risk. T</w:t>
      </w:r>
      <w:r w:rsidRPr="00EF5D24">
        <w:rPr>
          <w:rFonts w:cs="Arial"/>
        </w:rPr>
        <w:t xml:space="preserve">he </w:t>
      </w:r>
      <w:r w:rsidR="00786FE9">
        <w:rPr>
          <w:rFonts w:cs="Arial"/>
        </w:rPr>
        <w:t>first</w:t>
      </w:r>
      <w:r w:rsidR="00887BD7">
        <w:rPr>
          <w:rFonts w:cs="Arial"/>
        </w:rPr>
        <w:t>,</w:t>
      </w:r>
      <w:r w:rsidR="00B63208">
        <w:rPr>
          <w:rFonts w:cs="Arial"/>
        </w:rPr>
        <w:t xml:space="preserve"> and highest</w:t>
      </w:r>
      <w:r w:rsidR="00887BD7">
        <w:rPr>
          <w:rFonts w:cs="Arial"/>
        </w:rPr>
        <w:t>,</w:t>
      </w:r>
      <w:r w:rsidR="00786FE9">
        <w:rPr>
          <w:rFonts w:cs="Arial"/>
        </w:rPr>
        <w:t xml:space="preserve"> </w:t>
      </w:r>
      <w:r>
        <w:rPr>
          <w:rFonts w:cs="Arial"/>
        </w:rPr>
        <w:t xml:space="preserve">level of </w:t>
      </w:r>
      <w:r w:rsidRPr="00EF5D24">
        <w:rPr>
          <w:rFonts w:cs="Arial"/>
        </w:rPr>
        <w:t xml:space="preserve">risk </w:t>
      </w:r>
      <w:r>
        <w:rPr>
          <w:rFonts w:cs="Arial"/>
        </w:rPr>
        <w:t xml:space="preserve">is </w:t>
      </w:r>
      <w:r w:rsidRPr="00EF5D24">
        <w:rPr>
          <w:rFonts w:cs="Arial"/>
        </w:rPr>
        <w:t xml:space="preserve">that the impact on the protected matter will be too great and that </w:t>
      </w:r>
      <w:r w:rsidR="002211FB">
        <w:rPr>
          <w:rFonts w:cs="Arial"/>
        </w:rPr>
        <w:t>an</w:t>
      </w:r>
      <w:r w:rsidR="002211FB" w:rsidRPr="00EF5D24">
        <w:rPr>
          <w:rFonts w:cs="Arial"/>
        </w:rPr>
        <w:t xml:space="preserve"> </w:t>
      </w:r>
      <w:r w:rsidRPr="00EF5D24">
        <w:rPr>
          <w:rFonts w:cs="Arial"/>
        </w:rPr>
        <w:t xml:space="preserve">offset will not be able to compensate for the impact. This risk is addressed </w:t>
      </w:r>
      <w:r w:rsidR="00B63208">
        <w:rPr>
          <w:rFonts w:cs="Arial"/>
        </w:rPr>
        <w:t>through</w:t>
      </w:r>
      <w:r w:rsidRPr="00EF5D24">
        <w:rPr>
          <w:rFonts w:cs="Arial"/>
        </w:rPr>
        <w:t xml:space="preserve"> the assessment process</w:t>
      </w:r>
      <w:r w:rsidR="009544A4">
        <w:rPr>
          <w:rFonts w:cs="Arial"/>
        </w:rPr>
        <w:t>.</w:t>
      </w:r>
      <w:r w:rsidR="00791A10">
        <w:rPr>
          <w:rFonts w:cs="Arial"/>
        </w:rPr>
        <w:t xml:space="preserve"> </w:t>
      </w:r>
    </w:p>
    <w:p w:rsidR="006360EF" w:rsidRDefault="006360EF" w:rsidP="00F46A6D">
      <w:pPr>
        <w:rPr>
          <w:rFonts w:cs="Arial"/>
        </w:rPr>
      </w:pPr>
    </w:p>
    <w:p w:rsidR="00F46A6D" w:rsidRDefault="00F46A6D" w:rsidP="00F46A6D">
      <w:pPr>
        <w:rPr>
          <w:rFonts w:cs="Arial"/>
        </w:rPr>
      </w:pPr>
      <w:r>
        <w:rPr>
          <w:rFonts w:cs="Arial"/>
        </w:rPr>
        <w:t xml:space="preserve">The </w:t>
      </w:r>
      <w:r w:rsidR="00786FE9">
        <w:rPr>
          <w:rFonts w:cs="Arial"/>
        </w:rPr>
        <w:t>second</w:t>
      </w:r>
      <w:r>
        <w:rPr>
          <w:rFonts w:cs="Arial"/>
        </w:rPr>
        <w:t xml:space="preserve"> level of risk relates to whether individual offsets are</w:t>
      </w:r>
      <w:r w:rsidR="00B63208">
        <w:rPr>
          <w:rFonts w:cs="Arial"/>
        </w:rPr>
        <w:t xml:space="preserve"> likely to be</w:t>
      </w:r>
      <w:r>
        <w:rPr>
          <w:rFonts w:cs="Arial"/>
        </w:rPr>
        <w:t xml:space="preserve"> successful in compensating for the residual impacts of a particular action over a period of time. </w:t>
      </w:r>
      <w:r w:rsidRPr="001F0784">
        <w:rPr>
          <w:rFonts w:cs="Arial"/>
        </w:rPr>
        <w:t>It is this risk that is considered i</w:t>
      </w:r>
      <w:r w:rsidR="003B028E">
        <w:rPr>
          <w:rFonts w:cs="Arial"/>
        </w:rPr>
        <w:t>n determining a suitable offset</w:t>
      </w:r>
      <w:r>
        <w:t xml:space="preserve"> and has direct bearing on</w:t>
      </w:r>
      <w:r w:rsidRPr="007F118C">
        <w:t xml:space="preserve"> the scale of</w:t>
      </w:r>
      <w:r>
        <w:t xml:space="preserve"> the</w:t>
      </w:r>
      <w:r w:rsidRPr="007F118C">
        <w:t xml:space="preserve"> offset required.</w:t>
      </w:r>
      <w:r w:rsidR="003B028E">
        <w:t xml:space="preserve"> </w:t>
      </w:r>
      <w:r w:rsidR="0004225E">
        <w:t>T</w:t>
      </w:r>
      <w:r w:rsidR="0004225E">
        <w:rPr>
          <w:rFonts w:cs="Arial"/>
        </w:rPr>
        <w:t xml:space="preserve">he magnitude of a suitable offset will increase </w:t>
      </w:r>
      <w:r w:rsidR="0060398D">
        <w:rPr>
          <w:rFonts w:cs="Arial"/>
        </w:rPr>
        <w:t xml:space="preserve">proportionately </w:t>
      </w:r>
      <w:r w:rsidR="0004225E">
        <w:rPr>
          <w:rFonts w:cs="Arial"/>
        </w:rPr>
        <w:t xml:space="preserve">to the risk posed to the protected matter by the proposed action. </w:t>
      </w:r>
      <w:r w:rsidR="00791A10">
        <w:t xml:space="preserve">The relationship between risk and </w:t>
      </w:r>
      <w:r w:rsidR="00CC462F">
        <w:t>the scale of offset required</w:t>
      </w:r>
      <w:r w:rsidR="00791A10">
        <w:t xml:space="preserve"> is demonstrated in </w:t>
      </w:r>
      <w:r w:rsidR="0004225E" w:rsidRPr="007715EF">
        <w:t>Figure 3</w:t>
      </w:r>
      <w:r w:rsidR="00791A10">
        <w:t xml:space="preserve"> above</w:t>
      </w:r>
      <w:r w:rsidR="00CC462F">
        <w:t>.</w:t>
      </w:r>
    </w:p>
    <w:p w:rsidR="002D7F5B" w:rsidRPr="002D7F5B" w:rsidRDefault="00F46A6D" w:rsidP="00A71405">
      <w:r>
        <w:t>In general terms, d</w:t>
      </w:r>
      <w:r w:rsidRPr="007F118C">
        <w:t xml:space="preserve">irect offsets present a lower risk than </w:t>
      </w:r>
      <w:r w:rsidR="00626223">
        <w:t>other compensatory measures</w:t>
      </w:r>
      <w:r>
        <w:t xml:space="preserve">, as they are more likely to result in a </w:t>
      </w:r>
      <w:r w:rsidR="0004225E">
        <w:t>conservation gain</w:t>
      </w:r>
      <w:r>
        <w:t xml:space="preserve"> for a protected matter.</w:t>
      </w:r>
      <w:r w:rsidRPr="007F118C">
        <w:t xml:space="preserve"> </w:t>
      </w:r>
      <w:r>
        <w:t>The</w:t>
      </w:r>
      <w:r w:rsidRPr="007F118C">
        <w:t xml:space="preserve"> advance</w:t>
      </w:r>
      <w:r>
        <w:t>d</w:t>
      </w:r>
      <w:r w:rsidRPr="007F118C">
        <w:t xml:space="preserve"> </w:t>
      </w:r>
      <w:proofErr w:type="gramStart"/>
      <w:r w:rsidRPr="007F118C">
        <w:t>delivery</w:t>
      </w:r>
      <w:proofErr w:type="gramEnd"/>
      <w:r w:rsidRPr="007F118C">
        <w:t xml:space="preserve"> of offsets (that is, those that are in place before the proposed action</w:t>
      </w:r>
      <w:r>
        <w:t xml:space="preserve"> takes place) also reduce the risk profile of an offset through providing a conservation </w:t>
      </w:r>
      <w:r w:rsidR="00431F91">
        <w:t>gain</w:t>
      </w:r>
      <w:r>
        <w:t xml:space="preserve"> at a</w:t>
      </w:r>
      <w:r w:rsidR="00112197">
        <w:t>n</w:t>
      </w:r>
      <w:r>
        <w:t xml:space="preserve"> </w:t>
      </w:r>
      <w:r w:rsidR="00112197">
        <w:t>earlier</w:t>
      </w:r>
      <w:r>
        <w:t xml:space="preserve"> point in time (</w:t>
      </w:r>
      <w:r w:rsidR="0004225E" w:rsidRPr="007715EF">
        <w:t xml:space="preserve">see </w:t>
      </w:r>
      <w:r w:rsidR="00501B3A" w:rsidRPr="007715EF">
        <w:t>section</w:t>
      </w:r>
      <w:r w:rsidR="00CC462F" w:rsidRPr="007715EF">
        <w:t xml:space="preserve"> </w:t>
      </w:r>
      <w:r w:rsidR="00CC462F">
        <w:t>4</w:t>
      </w:r>
      <w:r w:rsidR="00501B3A">
        <w:t>.2.3</w:t>
      </w:r>
      <w:r w:rsidR="00CC462F">
        <w:t xml:space="preserve"> </w:t>
      </w:r>
      <w:r>
        <w:t>relating to advanced offsets).</w:t>
      </w:r>
    </w:p>
    <w:p w:rsidR="00B84B53" w:rsidRDefault="00F46A6D" w:rsidP="009544A4">
      <w:pPr>
        <w:spacing w:before="0"/>
        <w:rPr>
          <w:rFonts w:cs="Arial"/>
        </w:rPr>
      </w:pPr>
      <w:r>
        <w:rPr>
          <w:rFonts w:cs="Arial"/>
        </w:rPr>
        <w:t xml:space="preserve">Because of these uncertainties, a risk based approach </w:t>
      </w:r>
      <w:r w:rsidR="0098131D">
        <w:rPr>
          <w:rFonts w:cs="Arial"/>
        </w:rPr>
        <w:t xml:space="preserve">incorporating </w:t>
      </w:r>
      <w:r>
        <w:rPr>
          <w:rFonts w:cs="Arial"/>
        </w:rPr>
        <w:t>the precautionary principle is taken when determining whether offsets are a suitable option and whether they can compensate for the residual impacts on a case by case basis.</w:t>
      </w:r>
      <w:r w:rsidRPr="002C4B39">
        <w:rPr>
          <w:rFonts w:cs="Arial"/>
        </w:rPr>
        <w:t xml:space="preserve"> </w:t>
      </w:r>
      <w:r>
        <w:rPr>
          <w:rFonts w:cs="Arial"/>
        </w:rPr>
        <w:t>Specifically, r</w:t>
      </w:r>
      <w:r w:rsidRPr="002C4B39">
        <w:rPr>
          <w:rFonts w:cs="Arial"/>
        </w:rPr>
        <w:t xml:space="preserve">isk is </w:t>
      </w:r>
      <w:r w:rsidR="009544A4">
        <w:rPr>
          <w:rFonts w:cs="Arial"/>
        </w:rPr>
        <w:t>taken in to account</w:t>
      </w:r>
      <w:r w:rsidR="009544A4" w:rsidRPr="002C4B39">
        <w:rPr>
          <w:rFonts w:cs="Arial"/>
        </w:rPr>
        <w:t xml:space="preserve"> </w:t>
      </w:r>
      <w:r w:rsidRPr="002C4B39">
        <w:rPr>
          <w:rFonts w:cs="Arial"/>
        </w:rPr>
        <w:t xml:space="preserve">when </w:t>
      </w:r>
      <w:r w:rsidR="009544A4">
        <w:rPr>
          <w:rFonts w:cs="Arial"/>
        </w:rPr>
        <w:t>considering</w:t>
      </w:r>
      <w:r w:rsidRPr="002C4B39">
        <w:rPr>
          <w:rFonts w:cs="Arial"/>
        </w:rPr>
        <w:t>:</w:t>
      </w:r>
    </w:p>
    <w:p w:rsidR="0064229E" w:rsidRDefault="0064229E" w:rsidP="0064229E">
      <w:pPr>
        <w:pStyle w:val="ListBullet"/>
      </w:pPr>
      <w:r w:rsidRPr="0064229E">
        <w:rPr>
          <w:sz w:val="24"/>
        </w:rPr>
        <w:t>What is the residual impact?</w:t>
      </w:r>
    </w:p>
    <w:p w:rsidR="0064229E" w:rsidRDefault="0064229E" w:rsidP="0064229E">
      <w:pPr>
        <w:pStyle w:val="ListBullet"/>
      </w:pPr>
      <w:r w:rsidRPr="0064229E">
        <w:rPr>
          <w:sz w:val="24"/>
        </w:rPr>
        <w:t xml:space="preserve">What type of offset should be provided? </w:t>
      </w:r>
    </w:p>
    <w:p w:rsidR="0064229E" w:rsidRDefault="0064229E" w:rsidP="0064229E">
      <w:pPr>
        <w:pStyle w:val="ListBullet"/>
      </w:pPr>
      <w:r w:rsidRPr="0064229E">
        <w:rPr>
          <w:sz w:val="24"/>
        </w:rPr>
        <w:t>What size should the proposed offset be?</w:t>
      </w:r>
    </w:p>
    <w:p w:rsidR="0064229E" w:rsidRDefault="0064229E" w:rsidP="0064229E">
      <w:pPr>
        <w:pStyle w:val="ListBullet"/>
      </w:pPr>
      <w:r w:rsidRPr="0064229E">
        <w:rPr>
          <w:sz w:val="24"/>
        </w:rPr>
        <w:t xml:space="preserve">Where should the proposed offset be located? </w:t>
      </w:r>
    </w:p>
    <w:p w:rsidR="00F46A6D" w:rsidRDefault="00F46A6D" w:rsidP="00F46A6D">
      <w:pPr>
        <w:spacing w:before="0"/>
        <w:rPr>
          <w:rFonts w:cs="Arial"/>
        </w:rPr>
      </w:pPr>
      <w:r w:rsidRPr="002C4B39">
        <w:rPr>
          <w:rFonts w:cs="Arial"/>
        </w:rPr>
        <w:t xml:space="preserve">There is also the risk that offsets may result in perverse outcomes, either for the environment as a whole or for other aspects of the community, for instance social and economic factors. To avoid </w:t>
      </w:r>
      <w:r>
        <w:rPr>
          <w:rFonts w:cs="Arial"/>
        </w:rPr>
        <w:t>these</w:t>
      </w:r>
      <w:r w:rsidRPr="002C4B39">
        <w:rPr>
          <w:rFonts w:cs="Arial"/>
        </w:rPr>
        <w:t xml:space="preserve"> outcomes, analysis of the possible perverse outcomes will form part of the decision making process in deciding the s</w:t>
      </w:r>
      <w:r w:rsidR="00431F91">
        <w:rPr>
          <w:rFonts w:cs="Arial"/>
        </w:rPr>
        <w:t>uitability of an offset package</w:t>
      </w:r>
      <w:r w:rsidRPr="002C4B39">
        <w:rPr>
          <w:rFonts w:cs="Arial"/>
        </w:rPr>
        <w:t>.</w:t>
      </w:r>
      <w:r w:rsidR="0004225E">
        <w:rPr>
          <w:rFonts w:cs="Arial"/>
        </w:rPr>
        <w:t xml:space="preserve"> </w:t>
      </w:r>
    </w:p>
    <w:p w:rsidR="009B4974" w:rsidRDefault="009B4974" w:rsidP="00B732A6">
      <w:pPr>
        <w:pStyle w:val="Heading7"/>
      </w:pPr>
      <w:bookmarkStart w:id="59" w:name="_Toc333307643"/>
      <w:r w:rsidRPr="00F46A6D">
        <w:t xml:space="preserve">Suitable offsets must </w:t>
      </w:r>
      <w:r>
        <w:t>be additional to what is already required, determined</w:t>
      </w:r>
      <w:r w:rsidR="001A354D">
        <w:t xml:space="preserve"> by law or planning regulations</w:t>
      </w:r>
      <w:r>
        <w:t>, or agreed to under other schemes or programs</w:t>
      </w:r>
      <w:bookmarkEnd w:id="59"/>
    </w:p>
    <w:p w:rsidR="00802A95" w:rsidRPr="00802A95" w:rsidRDefault="009B4974" w:rsidP="009B4974">
      <w:pPr>
        <w:pStyle w:val="PlainText"/>
        <w:spacing w:before="120" w:after="120"/>
        <w:rPr>
          <w:rFonts w:ascii="Arial" w:hAnsi="Arial" w:cs="Arial"/>
          <w:sz w:val="24"/>
          <w:szCs w:val="24"/>
        </w:rPr>
      </w:pPr>
      <w:r w:rsidRPr="007F118C">
        <w:rPr>
          <w:rFonts w:ascii="Arial" w:hAnsi="Arial" w:cs="Arial"/>
          <w:sz w:val="24"/>
          <w:szCs w:val="24"/>
        </w:rPr>
        <w:t xml:space="preserve">Offsets must deliver a </w:t>
      </w:r>
      <w:r w:rsidRPr="00880BF0">
        <w:rPr>
          <w:rFonts w:ascii="Arial" w:hAnsi="Arial" w:cs="Arial"/>
          <w:sz w:val="24"/>
          <w:szCs w:val="24"/>
        </w:rPr>
        <w:t xml:space="preserve">conservation </w:t>
      </w:r>
      <w:r>
        <w:rPr>
          <w:rFonts w:ascii="Arial" w:hAnsi="Arial" w:cs="Arial"/>
          <w:sz w:val="24"/>
          <w:szCs w:val="24"/>
        </w:rPr>
        <w:t>gain for the impacted protected matter, and that conservation gain must be</w:t>
      </w:r>
      <w:r w:rsidRPr="00880BF0">
        <w:rPr>
          <w:rFonts w:ascii="Arial" w:hAnsi="Arial" w:cs="Arial"/>
          <w:sz w:val="24"/>
          <w:szCs w:val="24"/>
        </w:rPr>
        <w:t xml:space="preserve"> </w:t>
      </w:r>
      <w:r>
        <w:rPr>
          <w:rFonts w:ascii="Arial" w:hAnsi="Arial" w:cs="Arial"/>
          <w:sz w:val="24"/>
          <w:szCs w:val="24"/>
        </w:rPr>
        <w:t xml:space="preserve">new, or </w:t>
      </w:r>
      <w:r w:rsidRPr="00880BF0">
        <w:rPr>
          <w:rFonts w:ascii="Arial" w:hAnsi="Arial" w:cs="Arial"/>
          <w:sz w:val="24"/>
          <w:szCs w:val="24"/>
        </w:rPr>
        <w:t xml:space="preserve">additional to what is </w:t>
      </w:r>
      <w:r>
        <w:rPr>
          <w:rFonts w:ascii="Arial" w:hAnsi="Arial" w:cs="Arial"/>
          <w:sz w:val="24"/>
          <w:szCs w:val="24"/>
        </w:rPr>
        <w:t xml:space="preserve">already </w:t>
      </w:r>
      <w:r w:rsidRPr="00880BF0">
        <w:rPr>
          <w:rFonts w:ascii="Arial" w:hAnsi="Arial" w:cs="Arial"/>
          <w:sz w:val="24"/>
          <w:szCs w:val="24"/>
        </w:rPr>
        <w:t xml:space="preserve">required by a duty of care or </w:t>
      </w:r>
      <w:r>
        <w:rPr>
          <w:rFonts w:ascii="Arial" w:hAnsi="Arial" w:cs="Arial"/>
          <w:sz w:val="24"/>
          <w:szCs w:val="24"/>
        </w:rPr>
        <w:t xml:space="preserve">to </w:t>
      </w:r>
      <w:r w:rsidRPr="007F118C">
        <w:rPr>
          <w:rFonts w:ascii="Arial" w:hAnsi="Arial" w:cs="Arial"/>
          <w:sz w:val="24"/>
          <w:szCs w:val="24"/>
        </w:rPr>
        <w:t xml:space="preserve">any environmental planning laws </w:t>
      </w:r>
      <w:r>
        <w:rPr>
          <w:rFonts w:ascii="Arial" w:hAnsi="Arial" w:cs="Arial"/>
          <w:sz w:val="24"/>
          <w:szCs w:val="24"/>
        </w:rPr>
        <w:t>at</w:t>
      </w:r>
      <w:r w:rsidRPr="007F118C">
        <w:rPr>
          <w:rFonts w:ascii="Arial" w:hAnsi="Arial" w:cs="Arial"/>
          <w:sz w:val="24"/>
          <w:szCs w:val="24"/>
        </w:rPr>
        <w:t xml:space="preserve"> any level of government. </w:t>
      </w:r>
      <w:r w:rsidR="00802A95">
        <w:rPr>
          <w:rFonts w:ascii="Arial" w:hAnsi="Arial" w:cs="Arial"/>
          <w:sz w:val="24"/>
          <w:szCs w:val="24"/>
        </w:rPr>
        <w:t>It is important to note</w:t>
      </w:r>
      <w:r w:rsidR="0098131D">
        <w:rPr>
          <w:rFonts w:ascii="Arial" w:hAnsi="Arial" w:cs="Arial"/>
          <w:sz w:val="24"/>
          <w:szCs w:val="24"/>
        </w:rPr>
        <w:t>,</w:t>
      </w:r>
      <w:r w:rsidR="00802A95">
        <w:rPr>
          <w:rFonts w:ascii="Arial" w:hAnsi="Arial" w:cs="Arial"/>
          <w:sz w:val="24"/>
          <w:szCs w:val="24"/>
        </w:rPr>
        <w:t xml:space="preserve"> however, that </w:t>
      </w:r>
      <w:r w:rsidR="00802A95" w:rsidRPr="00802A95">
        <w:rPr>
          <w:rFonts w:ascii="Arial" w:hAnsi="Arial" w:cs="Arial"/>
          <w:sz w:val="24"/>
          <w:szCs w:val="24"/>
        </w:rPr>
        <w:t>this does not preclude the recognition of state or territory offsets that may be suitable as offsets under the EPBC Act for the same action</w:t>
      </w:r>
      <w:r w:rsidR="009E5883">
        <w:rPr>
          <w:rFonts w:ascii="Arial" w:hAnsi="Arial" w:cs="Arial"/>
          <w:sz w:val="24"/>
          <w:szCs w:val="24"/>
        </w:rPr>
        <w:t xml:space="preserve"> (see section 7.6.1)</w:t>
      </w:r>
      <w:r w:rsidR="00802A95" w:rsidRPr="00802A95">
        <w:rPr>
          <w:rFonts w:ascii="Arial" w:hAnsi="Arial" w:cs="Arial"/>
          <w:sz w:val="24"/>
          <w:szCs w:val="24"/>
        </w:rPr>
        <w:t>.</w:t>
      </w:r>
    </w:p>
    <w:p w:rsidR="009B4974" w:rsidRDefault="005B683F" w:rsidP="009B4974">
      <w:pPr>
        <w:pStyle w:val="PlainText"/>
        <w:spacing w:before="120" w:after="120"/>
        <w:rPr>
          <w:rFonts w:ascii="Arial" w:hAnsi="Arial" w:cs="Arial"/>
          <w:sz w:val="24"/>
          <w:szCs w:val="24"/>
        </w:rPr>
      </w:pPr>
      <w:r>
        <w:rPr>
          <w:rFonts w:ascii="Arial" w:hAnsi="Arial" w:cs="Arial"/>
          <w:sz w:val="24"/>
          <w:szCs w:val="24"/>
        </w:rPr>
        <w:t>Th</w:t>
      </w:r>
      <w:r w:rsidR="00472D0C">
        <w:rPr>
          <w:rFonts w:ascii="Arial" w:hAnsi="Arial" w:cs="Arial"/>
          <w:sz w:val="24"/>
          <w:szCs w:val="24"/>
        </w:rPr>
        <w:t xml:space="preserve">is </w:t>
      </w:r>
      <w:r w:rsidR="009B4974">
        <w:rPr>
          <w:rFonts w:ascii="Arial" w:hAnsi="Arial" w:cs="Arial"/>
          <w:sz w:val="24"/>
          <w:szCs w:val="24"/>
        </w:rPr>
        <w:t xml:space="preserve">requirement </w:t>
      </w:r>
      <w:r w:rsidR="009B4974" w:rsidRPr="007F118C">
        <w:rPr>
          <w:rFonts w:ascii="Arial" w:hAnsi="Arial" w:cs="Arial"/>
          <w:sz w:val="24"/>
          <w:szCs w:val="24"/>
        </w:rPr>
        <w:t>would</w:t>
      </w:r>
      <w:r>
        <w:rPr>
          <w:rFonts w:ascii="Arial" w:hAnsi="Arial" w:cs="Arial"/>
          <w:sz w:val="24"/>
          <w:szCs w:val="24"/>
        </w:rPr>
        <w:t>, however</w:t>
      </w:r>
      <w:r w:rsidR="0098131D">
        <w:rPr>
          <w:rFonts w:ascii="Arial" w:hAnsi="Arial" w:cs="Arial"/>
          <w:sz w:val="24"/>
          <w:szCs w:val="24"/>
        </w:rPr>
        <w:t>,</w:t>
      </w:r>
      <w:r w:rsidR="009E5883">
        <w:rPr>
          <w:rFonts w:ascii="Arial" w:hAnsi="Arial" w:cs="Arial"/>
          <w:sz w:val="24"/>
          <w:szCs w:val="24"/>
        </w:rPr>
        <w:t xml:space="preserve"> generally</w:t>
      </w:r>
      <w:r w:rsidR="009B4974" w:rsidRPr="007F118C">
        <w:rPr>
          <w:rFonts w:ascii="Arial" w:hAnsi="Arial" w:cs="Arial"/>
          <w:sz w:val="24"/>
          <w:szCs w:val="24"/>
        </w:rPr>
        <w:t xml:space="preserve"> prohibit using a piece of land already set aside in the conservation estate or using a site that is </w:t>
      </w:r>
      <w:r w:rsidR="009B4974">
        <w:rPr>
          <w:rFonts w:ascii="Arial" w:hAnsi="Arial" w:cs="Arial"/>
          <w:sz w:val="24"/>
          <w:szCs w:val="24"/>
        </w:rPr>
        <w:t xml:space="preserve">already </w:t>
      </w:r>
      <w:r w:rsidR="009B4974" w:rsidRPr="007F118C">
        <w:rPr>
          <w:rFonts w:ascii="Arial" w:hAnsi="Arial" w:cs="Arial"/>
          <w:sz w:val="24"/>
          <w:szCs w:val="24"/>
        </w:rPr>
        <w:t xml:space="preserve">unable to be built upon </w:t>
      </w:r>
      <w:r w:rsidR="009B4974">
        <w:rPr>
          <w:rFonts w:ascii="Arial" w:hAnsi="Arial" w:cs="Arial"/>
          <w:sz w:val="24"/>
          <w:szCs w:val="24"/>
        </w:rPr>
        <w:t>due to zoning laws</w:t>
      </w:r>
      <w:r w:rsidR="009B4974" w:rsidRPr="007F118C">
        <w:rPr>
          <w:rFonts w:ascii="Arial" w:hAnsi="Arial" w:cs="Arial"/>
          <w:sz w:val="24"/>
          <w:szCs w:val="24"/>
        </w:rPr>
        <w:t xml:space="preserve"> (a </w:t>
      </w:r>
      <w:r w:rsidR="00193D7D">
        <w:rPr>
          <w:rFonts w:ascii="Arial" w:hAnsi="Arial" w:cs="Arial"/>
          <w:sz w:val="24"/>
          <w:szCs w:val="24"/>
        </w:rPr>
        <w:t>foreshore reserve</w:t>
      </w:r>
      <w:r w:rsidR="009B4974" w:rsidRPr="007F118C">
        <w:rPr>
          <w:rFonts w:ascii="Arial" w:hAnsi="Arial" w:cs="Arial"/>
          <w:sz w:val="24"/>
          <w:szCs w:val="24"/>
        </w:rPr>
        <w:t xml:space="preserve"> for instance) as an offset for a </w:t>
      </w:r>
      <w:r w:rsidR="009B4974">
        <w:rPr>
          <w:rFonts w:ascii="Arial" w:hAnsi="Arial" w:cs="Arial"/>
          <w:sz w:val="24"/>
          <w:szCs w:val="24"/>
        </w:rPr>
        <w:t>proposed action</w:t>
      </w:r>
      <w:r w:rsidR="009B4974" w:rsidRPr="007F118C">
        <w:rPr>
          <w:rFonts w:ascii="Arial" w:hAnsi="Arial" w:cs="Arial"/>
          <w:sz w:val="24"/>
          <w:szCs w:val="24"/>
        </w:rPr>
        <w:t>.</w:t>
      </w:r>
    </w:p>
    <w:p w:rsidR="00BA1511" w:rsidRDefault="00BA1511" w:rsidP="009B4974">
      <w:pPr>
        <w:pStyle w:val="PlainText"/>
        <w:spacing w:before="120" w:after="120"/>
        <w:rPr>
          <w:rFonts w:ascii="Arial" w:hAnsi="Arial" w:cs="Arial"/>
          <w:sz w:val="24"/>
          <w:szCs w:val="24"/>
        </w:rPr>
      </w:pPr>
    </w:p>
    <w:p w:rsidR="00BA1511" w:rsidRDefault="00BA1511" w:rsidP="009B4974">
      <w:pPr>
        <w:pStyle w:val="PlainText"/>
        <w:spacing w:before="120" w:after="120"/>
        <w:rPr>
          <w:rFonts w:ascii="Arial" w:hAnsi="Arial" w:cs="Arial"/>
          <w:sz w:val="24"/>
          <w:szCs w:val="24"/>
        </w:rPr>
      </w:pPr>
    </w:p>
    <w:p w:rsidR="009B4974" w:rsidRDefault="009B4974" w:rsidP="009B4974">
      <w:pPr>
        <w:pStyle w:val="PlainText"/>
        <w:spacing w:before="120" w:after="120"/>
        <w:rPr>
          <w:rFonts w:ascii="Arial" w:hAnsi="Arial" w:cs="Arial"/>
          <w:sz w:val="24"/>
          <w:szCs w:val="24"/>
        </w:rPr>
      </w:pPr>
      <w:r>
        <w:rPr>
          <w:rFonts w:ascii="Arial" w:hAnsi="Arial" w:cs="Arial"/>
          <w:sz w:val="24"/>
          <w:szCs w:val="24"/>
        </w:rPr>
        <w:t xml:space="preserve">Environmental offsets must also be additional to what has been paid for under other schemes or programs on a </w:t>
      </w:r>
      <w:r>
        <w:rPr>
          <w:rFonts w:ascii="Arial" w:hAnsi="Arial" w:cs="Arial"/>
          <w:i/>
          <w:sz w:val="24"/>
          <w:szCs w:val="24"/>
        </w:rPr>
        <w:t>pro rata</w:t>
      </w:r>
      <w:r>
        <w:rPr>
          <w:rFonts w:ascii="Arial" w:hAnsi="Arial" w:cs="Arial"/>
          <w:sz w:val="24"/>
          <w:szCs w:val="24"/>
        </w:rPr>
        <w:t xml:space="preserve"> basis. For instance, if a landholder is receiving stewardship funding from a program such as </w:t>
      </w:r>
      <w:r>
        <w:rPr>
          <w:rFonts w:ascii="Arial" w:hAnsi="Arial" w:cs="Arial"/>
          <w:i/>
          <w:sz w:val="24"/>
          <w:szCs w:val="24"/>
        </w:rPr>
        <w:t>Caring for our C</w:t>
      </w:r>
      <w:r w:rsidRPr="007F118C">
        <w:rPr>
          <w:rFonts w:ascii="Arial" w:hAnsi="Arial" w:cs="Arial"/>
          <w:i/>
          <w:sz w:val="24"/>
          <w:szCs w:val="24"/>
        </w:rPr>
        <w:t>ountry</w:t>
      </w:r>
      <w:r>
        <w:rPr>
          <w:rFonts w:ascii="Arial" w:hAnsi="Arial" w:cs="Arial"/>
          <w:sz w:val="24"/>
          <w:szCs w:val="24"/>
        </w:rPr>
        <w:t xml:space="preserve">, then the conservation gain achieved </w:t>
      </w:r>
      <w:r w:rsidR="005B683F">
        <w:rPr>
          <w:rFonts w:ascii="Arial" w:hAnsi="Arial" w:cs="Arial"/>
          <w:sz w:val="24"/>
          <w:szCs w:val="24"/>
        </w:rPr>
        <w:t>through fulfilling</w:t>
      </w:r>
      <w:r>
        <w:rPr>
          <w:rFonts w:ascii="Arial" w:hAnsi="Arial" w:cs="Arial"/>
          <w:sz w:val="24"/>
          <w:szCs w:val="24"/>
        </w:rPr>
        <w:t xml:space="preserve"> the program’s contract is not eligible to be used as an offset. Similarly, the conservation gain achieved while participating in another scheme (such as the </w:t>
      </w:r>
      <w:r>
        <w:rPr>
          <w:rFonts w:ascii="Arial" w:hAnsi="Arial" w:cs="Arial"/>
          <w:i/>
          <w:sz w:val="24"/>
          <w:szCs w:val="24"/>
        </w:rPr>
        <w:t>Carbon Farming Initiative</w:t>
      </w:r>
      <w:r>
        <w:rPr>
          <w:rFonts w:ascii="Arial" w:hAnsi="Arial" w:cs="Arial"/>
          <w:sz w:val="24"/>
          <w:szCs w:val="24"/>
        </w:rPr>
        <w:t>), would also not be eligible for use as an offset.</w:t>
      </w:r>
    </w:p>
    <w:p w:rsidR="00B84B53" w:rsidRDefault="009B4974" w:rsidP="009E5883">
      <w:pPr>
        <w:spacing w:before="0"/>
        <w:rPr>
          <w:rFonts w:cs="Arial"/>
        </w:rPr>
      </w:pPr>
      <w:r>
        <w:rPr>
          <w:rFonts w:cs="Arial"/>
        </w:rPr>
        <w:t>However, if the proposed offset is for further activities that achieve additional conservation gain on the same piece of land, then those</w:t>
      </w:r>
      <w:r w:rsidR="009E5883">
        <w:rPr>
          <w:rFonts w:cs="Arial"/>
        </w:rPr>
        <w:t xml:space="preserve"> additional</w:t>
      </w:r>
      <w:r>
        <w:rPr>
          <w:rFonts w:cs="Arial"/>
        </w:rPr>
        <w:t xml:space="preserve"> activities may be eligible for use as offsets. For example, if a piece of land is being used as an offset to preserve and manage that land for the protected matter, then it may be permissible to use that piece of </w:t>
      </w:r>
      <w:r w:rsidRPr="00F46A6D">
        <w:rPr>
          <w:rFonts w:cs="Arial"/>
        </w:rPr>
        <w:t>land to offset another proposed action</w:t>
      </w:r>
      <w:r>
        <w:rPr>
          <w:rFonts w:cs="Arial"/>
        </w:rPr>
        <w:t xml:space="preserve"> where:</w:t>
      </w:r>
    </w:p>
    <w:p w:rsidR="0064229E" w:rsidRDefault="0064229E" w:rsidP="0064229E">
      <w:pPr>
        <w:pStyle w:val="ListBullet"/>
      </w:pPr>
      <w:r w:rsidRPr="0064229E">
        <w:rPr>
          <w:sz w:val="24"/>
        </w:rPr>
        <w:t>there are no perverse outcomes e.g. there is no conflict between the management of the two offsets, such as the need for conflicting fire regimes</w:t>
      </w:r>
      <w:r w:rsidR="009E5883">
        <w:rPr>
          <w:sz w:val="24"/>
        </w:rPr>
        <w:t>; and</w:t>
      </w:r>
    </w:p>
    <w:p w:rsidR="0064229E" w:rsidRDefault="0064229E" w:rsidP="0064229E">
      <w:pPr>
        <w:pStyle w:val="ListBullet"/>
      </w:pPr>
      <w:r w:rsidRPr="0064229E">
        <w:rPr>
          <w:sz w:val="24"/>
        </w:rPr>
        <w:t>synergies are produced e.g. releasing and actively managing captive bred animals (offset 2) into an already protected and managed area for the same species (offset 1) may increase the survival rate of the released animals and increase the viability of the existing population.</w:t>
      </w:r>
    </w:p>
    <w:p w:rsidR="00AE021F" w:rsidRPr="00F46A6D" w:rsidRDefault="00472D0C" w:rsidP="009B4974">
      <w:pPr>
        <w:pStyle w:val="PlainText"/>
        <w:spacing w:before="120" w:after="120"/>
        <w:rPr>
          <w:rFonts w:ascii="Arial" w:hAnsi="Arial" w:cs="Arial"/>
          <w:sz w:val="24"/>
          <w:szCs w:val="24"/>
        </w:rPr>
      </w:pPr>
      <w:r>
        <w:rPr>
          <w:rFonts w:ascii="Arial" w:hAnsi="Arial" w:cs="Arial"/>
          <w:sz w:val="24"/>
          <w:szCs w:val="24"/>
        </w:rPr>
        <w:t xml:space="preserve">Whether or not an offset is considered to be additional </w:t>
      </w:r>
      <w:r w:rsidR="009B4974" w:rsidRPr="00F46A6D">
        <w:rPr>
          <w:rFonts w:ascii="Arial" w:hAnsi="Arial" w:cs="Arial"/>
          <w:sz w:val="24"/>
          <w:szCs w:val="24"/>
        </w:rPr>
        <w:t>will be assessed on a case by case basis. Where a proponent or offset provider seeks to secure an advanced offset, it must sufficiently document the establishment of that offset</w:t>
      </w:r>
      <w:r w:rsidR="00501B3A">
        <w:rPr>
          <w:rFonts w:ascii="Arial" w:hAnsi="Arial" w:cs="Arial"/>
          <w:sz w:val="24"/>
          <w:szCs w:val="24"/>
        </w:rPr>
        <w:t>, including relevant baseline data,</w:t>
      </w:r>
      <w:r w:rsidR="009B4974" w:rsidRPr="00F46A6D">
        <w:rPr>
          <w:rFonts w:ascii="Arial" w:hAnsi="Arial" w:cs="Arial"/>
          <w:sz w:val="24"/>
          <w:szCs w:val="24"/>
        </w:rPr>
        <w:t xml:space="preserve"> t</w:t>
      </w:r>
      <w:r w:rsidR="00501B3A">
        <w:rPr>
          <w:rFonts w:ascii="Arial" w:hAnsi="Arial" w:cs="Arial"/>
          <w:sz w:val="24"/>
          <w:szCs w:val="24"/>
        </w:rPr>
        <w:t>o demonstrate to the department</w:t>
      </w:r>
      <w:r w:rsidR="003A693F">
        <w:rPr>
          <w:rFonts w:ascii="Arial" w:hAnsi="Arial" w:cs="Arial"/>
          <w:sz w:val="24"/>
          <w:szCs w:val="24"/>
        </w:rPr>
        <w:t xml:space="preserve"> that it is additional</w:t>
      </w:r>
      <w:r w:rsidR="009B4974" w:rsidRPr="00F46A6D">
        <w:rPr>
          <w:rFonts w:ascii="Arial" w:hAnsi="Arial" w:cs="Arial"/>
          <w:sz w:val="24"/>
          <w:szCs w:val="24"/>
        </w:rPr>
        <w:t xml:space="preserve">.  </w:t>
      </w:r>
    </w:p>
    <w:p w:rsidR="009B4974" w:rsidRPr="00F46A6D" w:rsidRDefault="009B4974" w:rsidP="00B732A6">
      <w:pPr>
        <w:pStyle w:val="Heading8"/>
      </w:pPr>
      <w:bookmarkStart w:id="60" w:name="_Toc333307644"/>
      <w:r w:rsidRPr="00F46A6D">
        <w:t>Links with state and territory approval processes</w:t>
      </w:r>
      <w:bookmarkEnd w:id="60"/>
    </w:p>
    <w:p w:rsidR="009B4974" w:rsidRDefault="009B4974" w:rsidP="009B4974">
      <w:pPr>
        <w:rPr>
          <w:rFonts w:cs="Arial"/>
        </w:rPr>
      </w:pPr>
      <w:r w:rsidRPr="002C4B39">
        <w:rPr>
          <w:rFonts w:cs="Arial"/>
        </w:rPr>
        <w:t>All of the states and territories have laws that protect the environment. The majority of proposed actions that need approval under the EPBC Act also require environmental approval from the relevant state or territory government before they can proceed</w:t>
      </w:r>
      <w:r w:rsidR="001359DF">
        <w:rPr>
          <w:rFonts w:cs="Arial"/>
        </w:rPr>
        <w:t>.</w:t>
      </w:r>
    </w:p>
    <w:p w:rsidR="009B4974" w:rsidRDefault="009B4974" w:rsidP="009B4974">
      <w:pPr>
        <w:rPr>
          <w:rFonts w:cs="Arial"/>
        </w:rPr>
      </w:pPr>
      <w:r w:rsidRPr="002C4B39">
        <w:rPr>
          <w:rFonts w:cs="Arial"/>
        </w:rPr>
        <w:t xml:space="preserve">It is important to note that while there are many similarities between the environmental laws of the states and territories and the EPBC Act, they also differ in a fundamental way. The EPBC Act focuses on protecting matters of national environmental significance and only protects the broader environment in certain circumstances. State and territory laws on the other hand usually protect the environment </w:t>
      </w:r>
      <w:r>
        <w:rPr>
          <w:rFonts w:cs="Arial"/>
        </w:rPr>
        <w:t xml:space="preserve">as a whole </w:t>
      </w:r>
      <w:r w:rsidRPr="002C4B39">
        <w:rPr>
          <w:rFonts w:cs="Arial"/>
        </w:rPr>
        <w:t xml:space="preserve">(for example air quality, noise </w:t>
      </w:r>
      <w:r>
        <w:rPr>
          <w:rFonts w:cs="Arial"/>
        </w:rPr>
        <w:t>pollution</w:t>
      </w:r>
      <w:r w:rsidRPr="002C4B39">
        <w:rPr>
          <w:rFonts w:cs="Arial"/>
        </w:rPr>
        <w:t xml:space="preserve">, </w:t>
      </w:r>
      <w:proofErr w:type="gramStart"/>
      <w:r w:rsidRPr="002C4B39">
        <w:rPr>
          <w:rFonts w:cs="Arial"/>
        </w:rPr>
        <w:t>water</w:t>
      </w:r>
      <w:proofErr w:type="gramEnd"/>
      <w:r w:rsidRPr="002C4B39">
        <w:rPr>
          <w:rFonts w:cs="Arial"/>
        </w:rPr>
        <w:t xml:space="preserve"> quality</w:t>
      </w:r>
      <w:r>
        <w:rPr>
          <w:rFonts w:cs="Arial"/>
        </w:rPr>
        <w:t>,</w:t>
      </w:r>
      <w:r w:rsidRPr="002C4B39">
        <w:rPr>
          <w:rFonts w:cs="Arial"/>
        </w:rPr>
        <w:t xml:space="preserve"> biodiversity, and heritage values).</w:t>
      </w:r>
      <w:r w:rsidR="00F11D1F">
        <w:rPr>
          <w:rFonts w:cs="Arial"/>
        </w:rPr>
        <w:t xml:space="preserve"> These differing legislative objectives result in different assessment processes and can result in different offset requirements.</w:t>
      </w:r>
    </w:p>
    <w:p w:rsidR="009B4974" w:rsidRDefault="009B4974" w:rsidP="009B4974">
      <w:pPr>
        <w:rPr>
          <w:rFonts w:cs="Arial"/>
        </w:rPr>
      </w:pPr>
      <w:r w:rsidRPr="002C4B39">
        <w:rPr>
          <w:rFonts w:cs="Arial"/>
        </w:rPr>
        <w:t>As a consequence, some proponents may need to provide offsets under both state or territory laws and the EPBC Act</w:t>
      </w:r>
      <w:r>
        <w:rPr>
          <w:rFonts w:cs="Arial"/>
        </w:rPr>
        <w:t xml:space="preserve"> for the same action</w:t>
      </w:r>
      <w:r w:rsidRPr="002C4B39">
        <w:rPr>
          <w:rFonts w:cs="Arial"/>
        </w:rPr>
        <w:t xml:space="preserve">. </w:t>
      </w:r>
      <w:r w:rsidR="00F11D1F">
        <w:rPr>
          <w:rFonts w:cs="Arial"/>
        </w:rPr>
        <w:t>A</w:t>
      </w:r>
      <w:r w:rsidRPr="002C4B39">
        <w:rPr>
          <w:rFonts w:cs="Arial"/>
        </w:rPr>
        <w:t xml:space="preserve"> state or territory offset will count toward an offset under the EPBC Act to the extent that it compensates for the residual impact to the protected matter identified under the EPBC Act.</w:t>
      </w:r>
    </w:p>
    <w:p w:rsidR="009B4974" w:rsidRDefault="009B4974" w:rsidP="009B4974">
      <w:pPr>
        <w:rPr>
          <w:rFonts w:cs="Arial"/>
        </w:rPr>
      </w:pPr>
      <w:r w:rsidRPr="002C4B39">
        <w:rPr>
          <w:rFonts w:cs="Arial"/>
        </w:rPr>
        <w:t xml:space="preserve">Making an early referral </w:t>
      </w:r>
      <w:r w:rsidR="00F11D1F">
        <w:rPr>
          <w:rFonts w:cs="Arial"/>
        </w:rPr>
        <w:t>provides an opportunity to</w:t>
      </w:r>
      <w:r w:rsidRPr="002C4B39">
        <w:rPr>
          <w:rFonts w:cs="Arial"/>
        </w:rPr>
        <w:t xml:space="preserve"> </w:t>
      </w:r>
      <w:r w:rsidR="00056983">
        <w:rPr>
          <w:rFonts w:cs="Arial"/>
        </w:rPr>
        <w:t xml:space="preserve">align </w:t>
      </w:r>
      <w:r w:rsidRPr="002C4B39">
        <w:rPr>
          <w:rFonts w:cs="Arial"/>
        </w:rPr>
        <w:t>the impact assessment processes of the</w:t>
      </w:r>
      <w:r w:rsidR="00056983">
        <w:rPr>
          <w:rFonts w:cs="Arial"/>
        </w:rPr>
        <w:t xml:space="preserve"> relevant</w:t>
      </w:r>
      <w:r w:rsidRPr="002C4B39">
        <w:rPr>
          <w:rFonts w:cs="Arial"/>
        </w:rPr>
        <w:t xml:space="preserve"> state or territory with the EPBC Act</w:t>
      </w:r>
      <w:r w:rsidR="00F11D1F">
        <w:rPr>
          <w:rFonts w:cs="Arial"/>
        </w:rPr>
        <w:t xml:space="preserve"> to the extent that this is possible</w:t>
      </w:r>
      <w:r w:rsidRPr="002C4B39">
        <w:rPr>
          <w:rFonts w:cs="Arial"/>
        </w:rPr>
        <w:t>.</w:t>
      </w:r>
    </w:p>
    <w:p w:rsidR="00F46A6D" w:rsidRPr="00F46A6D" w:rsidRDefault="00F46A6D" w:rsidP="00B732A6">
      <w:pPr>
        <w:pStyle w:val="Heading7"/>
      </w:pPr>
      <w:bookmarkStart w:id="61" w:name="_Toc333307645"/>
      <w:r w:rsidRPr="00F46A6D">
        <w:t xml:space="preserve">Suitable offsets must be efficient, effective, </w:t>
      </w:r>
      <w:r w:rsidR="002F6F41">
        <w:t>timely,</w:t>
      </w:r>
      <w:r w:rsidR="002F6F41" w:rsidRPr="00F46A6D">
        <w:t xml:space="preserve"> </w:t>
      </w:r>
      <w:r w:rsidRPr="00F46A6D">
        <w:t>transparent, scientifically robust and reasonable</w:t>
      </w:r>
      <w:bookmarkEnd w:id="61"/>
    </w:p>
    <w:p w:rsidR="00442DA3" w:rsidRPr="001359DF" w:rsidRDefault="00F05891" w:rsidP="001359DF">
      <w:pPr>
        <w:rPr>
          <w:rFonts w:cs="Arial"/>
        </w:rPr>
      </w:pPr>
      <w:r w:rsidRPr="001359DF">
        <w:rPr>
          <w:rFonts w:cs="Arial"/>
        </w:rPr>
        <w:t>E</w:t>
      </w:r>
      <w:r w:rsidR="00442DA3" w:rsidRPr="001359DF">
        <w:rPr>
          <w:rFonts w:cs="Arial"/>
        </w:rPr>
        <w:t>fficient and effective offsets are those that maintain or improve the viability of a protected matter through</w:t>
      </w:r>
      <w:r w:rsidR="00D56721" w:rsidRPr="001359DF">
        <w:rPr>
          <w:rFonts w:cs="Arial"/>
        </w:rPr>
        <w:t xml:space="preserve"> the</w:t>
      </w:r>
      <w:r w:rsidR="00442DA3" w:rsidRPr="001359DF">
        <w:rPr>
          <w:rFonts w:cs="Arial"/>
        </w:rPr>
        <w:t xml:space="preserve"> sound allocation of resources. </w:t>
      </w:r>
      <w:r w:rsidR="00F11D1F">
        <w:rPr>
          <w:rFonts w:cs="Arial"/>
        </w:rPr>
        <w:t>For example, w</w:t>
      </w:r>
      <w:r w:rsidR="00442DA3" w:rsidRPr="001359DF">
        <w:rPr>
          <w:rFonts w:cs="Arial"/>
        </w:rPr>
        <w:t>here</w:t>
      </w:r>
      <w:r w:rsidR="001359DF">
        <w:rPr>
          <w:rFonts w:cs="Arial"/>
        </w:rPr>
        <w:t xml:space="preserve"> it is</w:t>
      </w:r>
      <w:r w:rsidR="00442DA3" w:rsidRPr="001359DF">
        <w:rPr>
          <w:rFonts w:cs="Arial"/>
        </w:rPr>
        <w:t xml:space="preserve"> possible</w:t>
      </w:r>
      <w:r w:rsidR="003948F9" w:rsidRPr="001359DF">
        <w:rPr>
          <w:rFonts w:cs="Arial"/>
        </w:rPr>
        <w:t xml:space="preserve"> under this policy</w:t>
      </w:r>
      <w:r w:rsidR="00442DA3" w:rsidRPr="001359DF">
        <w:rPr>
          <w:rFonts w:cs="Arial"/>
        </w:rPr>
        <w:t xml:space="preserve">, </w:t>
      </w:r>
      <w:r w:rsidR="00F11D1F">
        <w:rPr>
          <w:rFonts w:cs="Arial"/>
        </w:rPr>
        <w:t xml:space="preserve">the Australian Government will work with states and territories to </w:t>
      </w:r>
      <w:r w:rsidR="00442DA3" w:rsidRPr="001359DF">
        <w:rPr>
          <w:rFonts w:cs="Arial"/>
        </w:rPr>
        <w:t xml:space="preserve">align </w:t>
      </w:r>
      <w:r w:rsidR="00F11D1F">
        <w:rPr>
          <w:rFonts w:cs="Arial"/>
        </w:rPr>
        <w:t>offset requirements</w:t>
      </w:r>
      <w:r w:rsidR="003948F9" w:rsidRPr="001359DF">
        <w:rPr>
          <w:rFonts w:cs="Arial"/>
        </w:rPr>
        <w:t>.</w:t>
      </w:r>
      <w:r w:rsidR="001359DF">
        <w:rPr>
          <w:rFonts w:cs="Arial"/>
        </w:rPr>
        <w:t xml:space="preserve"> This alignment will deliver efficient and streamlined assessment processes for project proponents and effective environment</w:t>
      </w:r>
      <w:r w:rsidR="0098131D">
        <w:rPr>
          <w:rFonts w:cs="Arial"/>
        </w:rPr>
        <w:t>al</w:t>
      </w:r>
      <w:r w:rsidR="001359DF">
        <w:rPr>
          <w:rFonts w:cs="Arial"/>
        </w:rPr>
        <w:t xml:space="preserve"> outcomes.</w:t>
      </w:r>
    </w:p>
    <w:p w:rsidR="002F6F41" w:rsidRDefault="002F6F41" w:rsidP="002F6F41">
      <w:pPr>
        <w:rPr>
          <w:rFonts w:cs="Arial"/>
        </w:rPr>
      </w:pPr>
      <w:r w:rsidRPr="001359DF">
        <w:rPr>
          <w:rFonts w:cs="Arial"/>
        </w:rPr>
        <w:t>Offsets must also be timely</w:t>
      </w:r>
      <w:r w:rsidR="0098131D">
        <w:rPr>
          <w:rFonts w:cs="Arial"/>
        </w:rPr>
        <w:t>.</w:t>
      </w:r>
      <w:r w:rsidRPr="001359DF">
        <w:rPr>
          <w:rFonts w:cs="Arial"/>
        </w:rPr>
        <w:t xml:space="preserve"> </w:t>
      </w:r>
      <w:r w:rsidR="0098131D">
        <w:rPr>
          <w:rFonts w:cs="Arial"/>
        </w:rPr>
        <w:t>T</w:t>
      </w:r>
      <w:r w:rsidRPr="001359DF">
        <w:rPr>
          <w:rFonts w:cs="Arial"/>
        </w:rPr>
        <w:t>hat is</w:t>
      </w:r>
      <w:r w:rsidR="0098131D">
        <w:rPr>
          <w:rFonts w:cs="Arial"/>
        </w:rPr>
        <w:t>,</w:t>
      </w:r>
      <w:r w:rsidRPr="001359DF">
        <w:rPr>
          <w:rFonts w:cs="Arial"/>
        </w:rPr>
        <w:t xml:space="preserve"> an offset should be implemented either before, or at the same point in time as, the impact arising from the action. This timing is distinct from the time it will take an offset to yield a conservation gain for the protected matter, which may be a point in the future.</w:t>
      </w:r>
    </w:p>
    <w:p w:rsidR="001359DF" w:rsidRDefault="003948F9" w:rsidP="001359DF">
      <w:pPr>
        <w:rPr>
          <w:rFonts w:cs="Arial"/>
        </w:rPr>
      </w:pPr>
      <w:r w:rsidRPr="001359DF">
        <w:rPr>
          <w:rFonts w:cs="Arial"/>
        </w:rPr>
        <w:t xml:space="preserve">Offsets </w:t>
      </w:r>
      <w:r w:rsidR="001359DF">
        <w:rPr>
          <w:rFonts w:cs="Arial"/>
        </w:rPr>
        <w:t>must</w:t>
      </w:r>
      <w:r w:rsidRPr="001359DF">
        <w:rPr>
          <w:rFonts w:cs="Arial"/>
        </w:rPr>
        <w:t xml:space="preserve"> be based on</w:t>
      </w:r>
      <w:r w:rsidR="001C05A9" w:rsidRPr="001359DF">
        <w:rPr>
          <w:rFonts w:cs="Arial"/>
        </w:rPr>
        <w:t xml:space="preserve"> both</w:t>
      </w:r>
      <w:r w:rsidRPr="001359DF">
        <w:rPr>
          <w:rFonts w:cs="Arial"/>
        </w:rPr>
        <w:t xml:space="preserve"> scientifically robust</w:t>
      </w:r>
      <w:r w:rsidR="001C05A9" w:rsidRPr="001359DF">
        <w:rPr>
          <w:rFonts w:cs="Arial"/>
        </w:rPr>
        <w:t xml:space="preserve"> and </w:t>
      </w:r>
      <w:r w:rsidR="00E86683" w:rsidRPr="001359DF">
        <w:rPr>
          <w:rFonts w:cs="Arial"/>
        </w:rPr>
        <w:t>transparent</w:t>
      </w:r>
      <w:r w:rsidRPr="001359DF">
        <w:rPr>
          <w:rFonts w:cs="Arial"/>
        </w:rPr>
        <w:t xml:space="preserve"> information that sufficiently</w:t>
      </w:r>
      <w:r w:rsidR="001C05A9" w:rsidRPr="001359DF">
        <w:rPr>
          <w:rFonts w:cs="Arial"/>
        </w:rPr>
        <w:t xml:space="preserve"> analyses and</w:t>
      </w:r>
      <w:r w:rsidRPr="001359DF">
        <w:rPr>
          <w:rFonts w:cs="Arial"/>
        </w:rPr>
        <w:t xml:space="preserve"> </w:t>
      </w:r>
      <w:r w:rsidR="001C05A9" w:rsidRPr="001359DF">
        <w:rPr>
          <w:rFonts w:cs="Arial"/>
        </w:rPr>
        <w:t>documents the benefit to</w:t>
      </w:r>
      <w:r w:rsidRPr="001359DF">
        <w:rPr>
          <w:rFonts w:cs="Arial"/>
        </w:rPr>
        <w:t xml:space="preserve"> a protected matter’s ecological function or</w:t>
      </w:r>
      <w:r w:rsidR="001C05A9" w:rsidRPr="001359DF">
        <w:rPr>
          <w:rFonts w:cs="Arial"/>
        </w:rPr>
        <w:t xml:space="preserve"> values. </w:t>
      </w:r>
      <w:r w:rsidR="001359DF">
        <w:rPr>
          <w:rFonts w:cs="Arial"/>
        </w:rPr>
        <w:t>This includes</w:t>
      </w:r>
      <w:r w:rsidR="001A354D">
        <w:rPr>
          <w:rFonts w:cs="Arial"/>
        </w:rPr>
        <w:t xml:space="preserve"> undertaking desktop modelling of offset benefits and</w:t>
      </w:r>
      <w:r w:rsidR="001359DF">
        <w:rPr>
          <w:rFonts w:cs="Arial"/>
        </w:rPr>
        <w:t xml:space="preserve"> </w:t>
      </w:r>
      <w:r w:rsidR="001A354D">
        <w:rPr>
          <w:rFonts w:cs="Arial"/>
        </w:rPr>
        <w:t>conducting relevant field work</w:t>
      </w:r>
      <w:r w:rsidR="003A693F">
        <w:rPr>
          <w:rFonts w:cs="Arial"/>
        </w:rPr>
        <w:t xml:space="preserve"> as appropriate</w:t>
      </w:r>
      <w:r w:rsidR="001A354D">
        <w:rPr>
          <w:rFonts w:cs="Arial"/>
        </w:rPr>
        <w:t>.</w:t>
      </w:r>
    </w:p>
    <w:p w:rsidR="00F46A6D" w:rsidRDefault="00F46A6D" w:rsidP="00B732A6">
      <w:pPr>
        <w:pStyle w:val="Heading7"/>
      </w:pPr>
      <w:bookmarkStart w:id="62" w:name="_Toc333307646"/>
      <w:r w:rsidRPr="00F46A6D">
        <w:t xml:space="preserve">Suitable offsets must </w:t>
      </w:r>
      <w:r w:rsidRPr="009A3670">
        <w:t>have transparent governance arrangements including being able to be readily measured, monitored, audited and enforced</w:t>
      </w:r>
      <w:bookmarkEnd w:id="62"/>
    </w:p>
    <w:p w:rsidR="00F46A6D" w:rsidRPr="002C4B39" w:rsidRDefault="00F46A6D" w:rsidP="00F46A6D">
      <w:pPr>
        <w:rPr>
          <w:rFonts w:cs="Arial"/>
          <w:bCs/>
        </w:rPr>
      </w:pPr>
      <w:r w:rsidRPr="002C4B39">
        <w:rPr>
          <w:rFonts w:cs="Arial"/>
        </w:rPr>
        <w:t xml:space="preserve">Offsets must be </w:t>
      </w:r>
      <w:r w:rsidR="00420DAF">
        <w:rPr>
          <w:rFonts w:cs="Arial"/>
        </w:rPr>
        <w:t>delivered</w:t>
      </w:r>
      <w:r w:rsidRPr="002C4B39">
        <w:rPr>
          <w:rFonts w:cs="Arial"/>
        </w:rPr>
        <w:t xml:space="preserve"> within appropriate and transparent governance arrangements</w:t>
      </w:r>
      <w:r w:rsidRPr="002C4B39">
        <w:rPr>
          <w:rFonts w:cs="Arial"/>
          <w:bCs/>
        </w:rPr>
        <w:t xml:space="preserve">. </w:t>
      </w:r>
      <w:r w:rsidRPr="002C4B39">
        <w:rPr>
          <w:rFonts w:cs="Arial"/>
        </w:rPr>
        <w:t>Proponents, or their contractors, must report on the success of the offsets so that conditions of approval can be varied if the offsets are not delivering the desired outcome.</w:t>
      </w:r>
    </w:p>
    <w:p w:rsidR="00F46A6D" w:rsidRDefault="00F46A6D" w:rsidP="00F46A6D">
      <w:pPr>
        <w:rPr>
          <w:rFonts w:cs="Arial"/>
        </w:rPr>
      </w:pPr>
      <w:r w:rsidRPr="002C4B39">
        <w:rPr>
          <w:rFonts w:cs="Arial"/>
        </w:rPr>
        <w:t>Offset proposals will need to include clearly articulated measures of success that are linked to the purpose of the offsets and provide clear benchmarks about their success or failure. Annual reports will be required by the department and</w:t>
      </w:r>
      <w:r w:rsidR="001A354D">
        <w:rPr>
          <w:rFonts w:cs="Arial"/>
        </w:rPr>
        <w:t>, where possible,</w:t>
      </w:r>
      <w:r w:rsidRPr="002C4B39">
        <w:rPr>
          <w:rFonts w:cs="Arial"/>
        </w:rPr>
        <w:t xml:space="preserve"> will be made publicly available.</w:t>
      </w:r>
    </w:p>
    <w:p w:rsidR="00F46A6D" w:rsidRDefault="00F46A6D" w:rsidP="00F46A6D">
      <w:pPr>
        <w:rPr>
          <w:rFonts w:cs="Arial"/>
        </w:rPr>
      </w:pPr>
      <w:r w:rsidRPr="002C4B39">
        <w:rPr>
          <w:rFonts w:cs="Arial"/>
        </w:rPr>
        <w:t>Performance of offsets will be reviewed as part of the monitoring, compliance and audit program for all proposals considered under the EPBC Act. All offsets will be register</w:t>
      </w:r>
      <w:r>
        <w:rPr>
          <w:rFonts w:cs="Arial"/>
        </w:rPr>
        <w:t>ed</w:t>
      </w:r>
      <w:r w:rsidRPr="002C4B39">
        <w:rPr>
          <w:rFonts w:cs="Arial"/>
        </w:rPr>
        <w:t xml:space="preserve"> </w:t>
      </w:r>
      <w:r>
        <w:rPr>
          <w:rFonts w:cs="Arial"/>
        </w:rPr>
        <w:t>and</w:t>
      </w:r>
      <w:r w:rsidRPr="002C4B39">
        <w:rPr>
          <w:rFonts w:cs="Arial"/>
        </w:rPr>
        <w:t xml:space="preserve"> details, </w:t>
      </w:r>
      <w:r>
        <w:rPr>
          <w:rFonts w:cs="Arial"/>
        </w:rPr>
        <w:t xml:space="preserve">such as </w:t>
      </w:r>
      <w:r w:rsidRPr="002C4B39">
        <w:rPr>
          <w:rFonts w:cs="Arial"/>
        </w:rPr>
        <w:t>spatial information (for example GPS data), information on the relevant protected matters and the ongoing management actions required</w:t>
      </w:r>
      <w:r>
        <w:rPr>
          <w:rFonts w:cs="Arial"/>
        </w:rPr>
        <w:t xml:space="preserve"> will be recorded</w:t>
      </w:r>
      <w:r w:rsidRPr="002C4B39">
        <w:rPr>
          <w:rFonts w:cs="Arial"/>
        </w:rPr>
        <w:t>. This information will be</w:t>
      </w:r>
      <w:r w:rsidR="006B6B71">
        <w:rPr>
          <w:rFonts w:cs="Arial"/>
        </w:rPr>
        <w:t xml:space="preserve"> made</w:t>
      </w:r>
      <w:r w:rsidRPr="002C4B39">
        <w:rPr>
          <w:rFonts w:cs="Arial"/>
        </w:rPr>
        <w:t xml:space="preserve"> publicly available on the </w:t>
      </w:r>
      <w:r>
        <w:rPr>
          <w:rFonts w:cs="Arial"/>
        </w:rPr>
        <w:t>d</w:t>
      </w:r>
      <w:r w:rsidRPr="002C4B39">
        <w:rPr>
          <w:rFonts w:cs="Arial"/>
        </w:rPr>
        <w:t>epartment’s website</w:t>
      </w:r>
      <w:r>
        <w:rPr>
          <w:rFonts w:cs="Arial"/>
        </w:rPr>
        <w:t xml:space="preserve"> where it is appropriate to do so</w:t>
      </w:r>
      <w:r w:rsidRPr="002C4B39">
        <w:rPr>
          <w:rFonts w:cs="Arial"/>
        </w:rPr>
        <w:t>. Th</w:t>
      </w:r>
      <w:r>
        <w:rPr>
          <w:rFonts w:cs="Arial"/>
        </w:rPr>
        <w:t>is</w:t>
      </w:r>
      <w:r w:rsidRPr="002C4B39">
        <w:rPr>
          <w:rFonts w:cs="Arial"/>
        </w:rPr>
        <w:t xml:space="preserve"> regist</w:t>
      </w:r>
      <w:r>
        <w:rPr>
          <w:rFonts w:cs="Arial"/>
        </w:rPr>
        <w:t>ration process</w:t>
      </w:r>
      <w:r w:rsidRPr="002C4B39">
        <w:rPr>
          <w:rFonts w:cs="Arial"/>
        </w:rPr>
        <w:t xml:space="preserve"> will ensure that </w:t>
      </w:r>
      <w:r>
        <w:rPr>
          <w:rFonts w:cs="Arial"/>
        </w:rPr>
        <w:t xml:space="preserve">land that is proposed as an </w:t>
      </w:r>
      <w:r w:rsidRPr="002C4B39">
        <w:rPr>
          <w:rFonts w:cs="Arial"/>
        </w:rPr>
        <w:t>offset</w:t>
      </w:r>
      <w:r>
        <w:rPr>
          <w:rFonts w:cs="Arial"/>
        </w:rPr>
        <w:t xml:space="preserve"> is available and suitable for use as an offset in each particular case, allow strategic planning, and streamline process</w:t>
      </w:r>
      <w:r w:rsidR="006B6B71">
        <w:rPr>
          <w:rFonts w:cs="Arial"/>
        </w:rPr>
        <w:t>es</w:t>
      </w:r>
      <w:r>
        <w:rPr>
          <w:rFonts w:cs="Arial"/>
        </w:rPr>
        <w:t xml:space="preserve"> with state and territory requirements and schemes</w:t>
      </w:r>
      <w:r w:rsidRPr="002C4B39">
        <w:rPr>
          <w:rFonts w:cs="Arial"/>
        </w:rPr>
        <w:t>.</w:t>
      </w:r>
    </w:p>
    <w:p w:rsidR="00F46A6D" w:rsidRDefault="00F46A6D" w:rsidP="00F46A6D">
      <w:pPr>
        <w:rPr>
          <w:rFonts w:cs="Arial"/>
        </w:rPr>
      </w:pPr>
      <w:r w:rsidRPr="002C4B39">
        <w:rPr>
          <w:rFonts w:cs="Arial"/>
        </w:rPr>
        <w:t xml:space="preserve">Establishment costs of offsets required as a condition of approval under the EPBC Act must be borne by the proponent and the offset must be designed in a way that is </w:t>
      </w:r>
      <w:r w:rsidRPr="002C4B39">
        <w:rPr>
          <w:rFonts w:cs="Arial"/>
          <w:bCs/>
        </w:rPr>
        <w:t>able to be measured, monitored, audited and enforced.</w:t>
      </w:r>
      <w:r w:rsidR="00A05E86">
        <w:rPr>
          <w:rFonts w:cs="Arial"/>
          <w:bCs/>
        </w:rPr>
        <w:t xml:space="preserve"> </w:t>
      </w:r>
      <w:r w:rsidR="00A05E86" w:rsidRPr="002C4B39">
        <w:rPr>
          <w:rFonts w:cs="Arial"/>
        </w:rPr>
        <w:t xml:space="preserve">The </w:t>
      </w:r>
      <w:r w:rsidR="00A05E86">
        <w:rPr>
          <w:rFonts w:cs="Arial"/>
        </w:rPr>
        <w:t>d</w:t>
      </w:r>
      <w:r w:rsidR="00A05E86" w:rsidRPr="002C4B39">
        <w:rPr>
          <w:rFonts w:cs="Arial"/>
        </w:rPr>
        <w:t>epartment will not be responsible for the costs of establishing an offset, or any costs associated with the ongoing management of an offset.</w:t>
      </w:r>
    </w:p>
    <w:p w:rsidR="00F46A6D" w:rsidRDefault="00F46A6D" w:rsidP="00F46A6D">
      <w:pPr>
        <w:rPr>
          <w:rFonts w:cs="Arial"/>
        </w:rPr>
      </w:pPr>
      <w:r w:rsidRPr="002C4B39">
        <w:rPr>
          <w:rFonts w:cs="Arial"/>
        </w:rPr>
        <w:t xml:space="preserve">Where </w:t>
      </w:r>
      <w:r w:rsidR="00193D7D">
        <w:rPr>
          <w:rFonts w:cs="Arial"/>
        </w:rPr>
        <w:t>a</w:t>
      </w:r>
      <w:r w:rsidRPr="002C4B39">
        <w:rPr>
          <w:rFonts w:cs="Arial"/>
        </w:rPr>
        <w:t xml:space="preserve"> proponent elects to have a third party manage or establish </w:t>
      </w:r>
      <w:r w:rsidR="00193D7D">
        <w:rPr>
          <w:rFonts w:cs="Arial"/>
        </w:rPr>
        <w:t>an</w:t>
      </w:r>
      <w:r w:rsidRPr="002C4B39">
        <w:rPr>
          <w:rFonts w:cs="Arial"/>
        </w:rPr>
        <w:t xml:space="preserve"> offset area or program, the proponent must make </w:t>
      </w:r>
      <w:r w:rsidR="001A354D">
        <w:rPr>
          <w:rFonts w:cs="Arial"/>
        </w:rPr>
        <w:t>contractual</w:t>
      </w:r>
      <w:r w:rsidRPr="002C4B39">
        <w:rPr>
          <w:rFonts w:cs="Arial"/>
        </w:rPr>
        <w:t xml:space="preserve"> arrangements with the third party</w:t>
      </w:r>
      <w:r w:rsidR="001A354D">
        <w:rPr>
          <w:rFonts w:cs="Arial"/>
        </w:rPr>
        <w:t xml:space="preserve"> to deliver the offset in accordance with their approval conditions</w:t>
      </w:r>
      <w:r w:rsidRPr="002C4B39">
        <w:rPr>
          <w:rFonts w:cs="Arial"/>
        </w:rPr>
        <w:t>.</w:t>
      </w:r>
    </w:p>
    <w:p w:rsidR="00F46A6D" w:rsidRDefault="00F46A6D" w:rsidP="00F46A6D">
      <w:pPr>
        <w:rPr>
          <w:rFonts w:cs="Arial"/>
        </w:rPr>
      </w:pPr>
      <w:r w:rsidRPr="002C4B39">
        <w:rPr>
          <w:rFonts w:cs="Arial"/>
        </w:rPr>
        <w:t>In determining the success of an offset, proponents will be required to report data that allow</w:t>
      </w:r>
      <w:r w:rsidR="00056983">
        <w:rPr>
          <w:rFonts w:cs="Arial"/>
        </w:rPr>
        <w:t>s</w:t>
      </w:r>
      <w:r w:rsidRPr="002C4B39">
        <w:rPr>
          <w:rFonts w:cs="Arial"/>
        </w:rPr>
        <w:t xml:space="preserve"> for the performance of an offset to be evaluated. Obtaining such data is part of the ongoing management of an offset and the cost therefore lies with the proponent. Conditions will require that data be made readily available to the </w:t>
      </w:r>
      <w:r>
        <w:rPr>
          <w:rFonts w:cs="Arial"/>
        </w:rPr>
        <w:t>d</w:t>
      </w:r>
      <w:r w:rsidRPr="002C4B39">
        <w:rPr>
          <w:rFonts w:cs="Arial"/>
        </w:rPr>
        <w:t xml:space="preserve">epartment and in a format that can be easily integrated into a </w:t>
      </w:r>
      <w:r>
        <w:rPr>
          <w:rFonts w:cs="Arial"/>
        </w:rPr>
        <w:t>d</w:t>
      </w:r>
      <w:r w:rsidRPr="002C4B39">
        <w:rPr>
          <w:rFonts w:cs="Arial"/>
        </w:rPr>
        <w:t>epartmental database.</w:t>
      </w:r>
    </w:p>
    <w:p w:rsidR="00BA1511" w:rsidRDefault="00BA1511">
      <w:pPr>
        <w:spacing w:before="0" w:after="0"/>
        <w:rPr>
          <w:rFonts w:eastAsiaTheme="majorEastAsia" w:cstheme="majorBidi"/>
          <w:b/>
          <w:noProof/>
          <w:color w:val="365F91" w:themeColor="accent1" w:themeShade="BF"/>
          <w:sz w:val="28"/>
          <w:szCs w:val="26"/>
          <w:lang w:val="en-AU"/>
        </w:rPr>
      </w:pPr>
      <w:bookmarkStart w:id="63" w:name="_Toc333307647"/>
      <w:r>
        <w:br w:type="page"/>
      </w:r>
    </w:p>
    <w:p w:rsidR="00F46A6D" w:rsidRPr="00F46A6D" w:rsidRDefault="00F46A6D" w:rsidP="00B732A6">
      <w:pPr>
        <w:pStyle w:val="Heading6"/>
      </w:pPr>
      <w:r>
        <w:t>G</w:t>
      </w:r>
      <w:r w:rsidRPr="00F46A6D">
        <w:t xml:space="preserve">overnment decision-making </w:t>
      </w:r>
      <w:r>
        <w:t>relating to offsets</w:t>
      </w:r>
      <w:bookmarkEnd w:id="63"/>
    </w:p>
    <w:p w:rsidR="00F46A6D" w:rsidRDefault="00F46A6D" w:rsidP="00B732A6">
      <w:pPr>
        <w:pStyle w:val="Heading7"/>
      </w:pPr>
      <w:bookmarkStart w:id="64" w:name="_Toc333307648"/>
      <w:r>
        <w:t xml:space="preserve">Decisions will be </w:t>
      </w:r>
      <w:r w:rsidR="003948F9">
        <w:t xml:space="preserve">informed by scientifically </w:t>
      </w:r>
      <w:r w:rsidRPr="009A3670">
        <w:t>robust information</w:t>
      </w:r>
      <w:bookmarkEnd w:id="64"/>
    </w:p>
    <w:p w:rsidR="00F46A6D" w:rsidRDefault="00F46A6D" w:rsidP="00F46A6D">
      <w:pPr>
        <w:rPr>
          <w:rFonts w:cs="Arial"/>
        </w:rPr>
      </w:pPr>
      <w:r w:rsidRPr="002C4B39">
        <w:rPr>
          <w:rFonts w:cs="Arial"/>
        </w:rPr>
        <w:t xml:space="preserve">In keeping with the </w:t>
      </w:r>
      <w:r w:rsidR="00420DAF">
        <w:rPr>
          <w:rFonts w:cs="Arial"/>
        </w:rPr>
        <w:t>broader</w:t>
      </w:r>
      <w:r w:rsidRPr="002C4B39">
        <w:rPr>
          <w:rFonts w:cs="Arial"/>
        </w:rPr>
        <w:t xml:space="preserve"> </w:t>
      </w:r>
      <w:r w:rsidR="00F00614">
        <w:rPr>
          <w:rFonts w:cs="Arial"/>
        </w:rPr>
        <w:t>environmental impact assessment</w:t>
      </w:r>
      <w:r w:rsidR="00F00614" w:rsidRPr="002C4B39">
        <w:rPr>
          <w:rFonts w:cs="Arial"/>
        </w:rPr>
        <w:t xml:space="preserve"> </w:t>
      </w:r>
      <w:r w:rsidRPr="002C4B39">
        <w:rPr>
          <w:rFonts w:cs="Arial"/>
        </w:rPr>
        <w:t xml:space="preserve">process under the EPBC Act, the determination of offsets is based on the </w:t>
      </w:r>
      <w:r w:rsidR="00420DAF">
        <w:rPr>
          <w:rFonts w:cs="Arial"/>
        </w:rPr>
        <w:t>best available</w:t>
      </w:r>
      <w:r w:rsidRPr="002C4B39">
        <w:rPr>
          <w:rFonts w:cs="Arial"/>
        </w:rPr>
        <w:t xml:space="preserve"> scientific </w:t>
      </w:r>
      <w:r w:rsidR="00420DAF">
        <w:rPr>
          <w:rFonts w:cs="Arial"/>
        </w:rPr>
        <w:t xml:space="preserve">data and </w:t>
      </w:r>
      <w:r w:rsidRPr="002C4B39">
        <w:rPr>
          <w:rFonts w:cs="Arial"/>
        </w:rPr>
        <w:t xml:space="preserve">evidence. </w:t>
      </w:r>
      <w:r w:rsidR="00D2031E">
        <w:rPr>
          <w:rFonts w:cs="Arial"/>
        </w:rPr>
        <w:t xml:space="preserve">Key sources for determining </w:t>
      </w:r>
      <w:r w:rsidR="00C87EE4">
        <w:rPr>
          <w:rFonts w:cs="Arial"/>
        </w:rPr>
        <w:t xml:space="preserve">offset </w:t>
      </w:r>
      <w:r w:rsidR="00D2031E">
        <w:rPr>
          <w:rFonts w:cs="Arial"/>
        </w:rPr>
        <w:t>priorities include</w:t>
      </w:r>
      <w:r w:rsidR="00420DAF">
        <w:t xml:space="preserve"> the relevant Commonwealth </w:t>
      </w:r>
      <w:r w:rsidR="00420DAF" w:rsidRPr="00AC2B57">
        <w:t>approved recovery plan, threat abatement plan, conservation advice, ecological chara</w:t>
      </w:r>
      <w:r w:rsidR="00420DAF" w:rsidRPr="008459F3">
        <w:t>cter description</w:t>
      </w:r>
      <w:r w:rsidR="00420DAF" w:rsidRPr="00313287">
        <w:t>, management plan or listing document</w:t>
      </w:r>
      <w:r w:rsidR="00420DAF">
        <w:t>. Where Commonwealth approved guidance documents are not available or are insufficient in detail, the department will review additional information sources such as state and territory management plans or peer reviewed scientific literature to inform priority offset activities.</w:t>
      </w:r>
      <w:r w:rsidR="00D2031E">
        <w:t xml:space="preserve"> </w:t>
      </w:r>
      <w:r w:rsidR="00C87EE4">
        <w:rPr>
          <w:rFonts w:cs="Arial"/>
        </w:rPr>
        <w:t xml:space="preserve">Data that informs the specific nature and scale of a particular offsets package may </w:t>
      </w:r>
      <w:r w:rsidR="00D2031E">
        <w:t>include</w:t>
      </w:r>
      <w:r w:rsidRPr="002C4B39">
        <w:rPr>
          <w:rFonts w:cs="Arial"/>
        </w:rPr>
        <w:t xml:space="preserve"> consulting scientists, scientific literature</w:t>
      </w:r>
      <w:r>
        <w:rPr>
          <w:rFonts w:cs="Arial"/>
        </w:rPr>
        <w:t>,</w:t>
      </w:r>
      <w:r w:rsidRPr="002C4B39">
        <w:rPr>
          <w:rFonts w:cs="Arial"/>
        </w:rPr>
        <w:t xml:space="preserve"> and data collected by both the </w:t>
      </w:r>
      <w:r>
        <w:rPr>
          <w:rFonts w:cs="Arial"/>
        </w:rPr>
        <w:t>d</w:t>
      </w:r>
      <w:r w:rsidRPr="002C4B39">
        <w:rPr>
          <w:rFonts w:cs="Arial"/>
        </w:rPr>
        <w:t>epartment and proponents.</w:t>
      </w:r>
      <w:r w:rsidR="00C87EE4">
        <w:rPr>
          <w:rFonts w:cs="Arial"/>
        </w:rPr>
        <w:t xml:space="preserve"> </w:t>
      </w:r>
    </w:p>
    <w:p w:rsidR="00F46A6D" w:rsidRDefault="00467783" w:rsidP="00B732A6">
      <w:pPr>
        <w:pStyle w:val="Heading7"/>
      </w:pPr>
      <w:bookmarkStart w:id="65" w:name="_Toc333307649"/>
      <w:r>
        <w:t>C</w:t>
      </w:r>
      <w:r w:rsidR="00F46A6D" w:rsidRPr="009A3670">
        <w:t>onducted in a consistent and transparent manner</w:t>
      </w:r>
      <w:bookmarkEnd w:id="65"/>
    </w:p>
    <w:p w:rsidR="00F46A6D" w:rsidRDefault="00F46A6D" w:rsidP="00F46A6D">
      <w:pPr>
        <w:rPr>
          <w:rFonts w:cs="Arial"/>
        </w:rPr>
      </w:pPr>
      <w:r>
        <w:rPr>
          <w:rFonts w:cs="Arial"/>
        </w:rPr>
        <w:t xml:space="preserve">The </w:t>
      </w:r>
      <w:r w:rsidR="00656E8B" w:rsidRPr="00656E8B">
        <w:rPr>
          <w:rFonts w:cs="Arial"/>
          <w:i/>
        </w:rPr>
        <w:t xml:space="preserve">Offsets </w:t>
      </w:r>
      <w:r w:rsidR="007F60E1">
        <w:rPr>
          <w:rFonts w:cs="Arial"/>
          <w:i/>
        </w:rPr>
        <w:t>a</w:t>
      </w:r>
      <w:r w:rsidR="00656E8B" w:rsidRPr="00656E8B">
        <w:rPr>
          <w:rFonts w:cs="Arial"/>
          <w:i/>
        </w:rPr>
        <w:t xml:space="preserve">ssessment </w:t>
      </w:r>
      <w:r w:rsidR="007F60E1">
        <w:rPr>
          <w:rFonts w:cs="Arial"/>
          <w:i/>
        </w:rPr>
        <w:t>g</w:t>
      </w:r>
      <w:r w:rsidR="00656E8B" w:rsidRPr="00656E8B">
        <w:rPr>
          <w:rFonts w:cs="Arial"/>
          <w:i/>
        </w:rPr>
        <w:t>uide</w:t>
      </w:r>
      <w:r>
        <w:rPr>
          <w:rFonts w:cs="Arial"/>
        </w:rPr>
        <w:t xml:space="preserve"> </w:t>
      </w:r>
      <w:r w:rsidR="00A05E86">
        <w:rPr>
          <w:rFonts w:cs="Arial"/>
        </w:rPr>
        <w:t xml:space="preserve">(the guide) </w:t>
      </w:r>
      <w:r>
        <w:rPr>
          <w:rFonts w:cs="Arial"/>
        </w:rPr>
        <w:t xml:space="preserve">was designed for </w:t>
      </w:r>
      <w:r w:rsidR="00380B0F">
        <w:rPr>
          <w:rFonts w:cs="Arial"/>
        </w:rPr>
        <w:t>the department</w:t>
      </w:r>
      <w:r w:rsidR="00C7680E">
        <w:rPr>
          <w:rFonts w:cs="Arial"/>
        </w:rPr>
        <w:t>’s use</w:t>
      </w:r>
      <w:r w:rsidR="00380B0F">
        <w:rPr>
          <w:rFonts w:cs="Arial"/>
        </w:rPr>
        <w:t xml:space="preserve"> to assist</w:t>
      </w:r>
      <w:r>
        <w:rPr>
          <w:rFonts w:cs="Arial"/>
        </w:rPr>
        <w:t xml:space="preserve"> in the determination of suitable offsets for threatened species and ecological communities</w:t>
      </w:r>
      <w:r w:rsidR="006B6B71">
        <w:rPr>
          <w:rFonts w:cs="Arial"/>
        </w:rPr>
        <w:t>,</w:t>
      </w:r>
      <w:r>
        <w:rPr>
          <w:rFonts w:cs="Arial"/>
        </w:rPr>
        <w:t xml:space="preserve"> based on the nature and extent of the impacts likely to occur at the proposed impact site. The guide</w:t>
      </w:r>
      <w:r w:rsidRPr="002C4B39">
        <w:rPr>
          <w:rFonts w:cs="Arial"/>
        </w:rPr>
        <w:t xml:space="preserve"> help</w:t>
      </w:r>
      <w:r w:rsidR="006B6B71">
        <w:rPr>
          <w:rFonts w:cs="Arial"/>
        </w:rPr>
        <w:t>s</w:t>
      </w:r>
      <w:r w:rsidRPr="002C4B39">
        <w:rPr>
          <w:rFonts w:cs="Arial"/>
        </w:rPr>
        <w:t xml:space="preserve"> ensure that </w:t>
      </w:r>
      <w:r>
        <w:rPr>
          <w:rFonts w:cs="Arial"/>
        </w:rPr>
        <w:t xml:space="preserve">the process of determining suitable </w:t>
      </w:r>
      <w:r w:rsidRPr="002C4B39">
        <w:rPr>
          <w:rFonts w:cs="Arial"/>
        </w:rPr>
        <w:t>offset</w:t>
      </w:r>
      <w:r>
        <w:rPr>
          <w:rFonts w:cs="Arial"/>
        </w:rPr>
        <w:t>s</w:t>
      </w:r>
      <w:r w:rsidRPr="002C4B39">
        <w:rPr>
          <w:rFonts w:cs="Arial"/>
        </w:rPr>
        <w:t xml:space="preserve"> </w:t>
      </w:r>
      <w:r>
        <w:rPr>
          <w:rFonts w:cs="Arial"/>
        </w:rPr>
        <w:t>is</w:t>
      </w:r>
      <w:r w:rsidRPr="002C4B39">
        <w:rPr>
          <w:rFonts w:cs="Arial"/>
        </w:rPr>
        <w:t xml:space="preserve"> consistent</w:t>
      </w:r>
      <w:r>
        <w:rPr>
          <w:rFonts w:cs="Arial"/>
        </w:rPr>
        <w:t xml:space="preserve"> across industries and geographical location</w:t>
      </w:r>
      <w:r w:rsidR="00377DBC">
        <w:rPr>
          <w:rFonts w:cs="Arial"/>
        </w:rPr>
        <w:t>s</w:t>
      </w:r>
      <w:r>
        <w:rPr>
          <w:rFonts w:cs="Arial"/>
        </w:rPr>
        <w:t>. It will increase the transparency of the process</w:t>
      </w:r>
      <w:r w:rsidRPr="002C4B39">
        <w:rPr>
          <w:rFonts w:cs="Arial"/>
        </w:rPr>
        <w:t xml:space="preserve"> </w:t>
      </w:r>
      <w:r>
        <w:rPr>
          <w:rFonts w:cs="Arial"/>
        </w:rPr>
        <w:t xml:space="preserve">because the impacts and offsets are explicitly detailed and calculated. </w:t>
      </w:r>
    </w:p>
    <w:p w:rsidR="00F46A6D" w:rsidRDefault="00F46A6D" w:rsidP="00F46A6D">
      <w:pPr>
        <w:rPr>
          <w:rFonts w:cs="Arial"/>
        </w:rPr>
      </w:pPr>
      <w:r>
        <w:rPr>
          <w:rFonts w:cs="Arial"/>
        </w:rPr>
        <w:t xml:space="preserve">Although specifically designed for the use of </w:t>
      </w:r>
      <w:r w:rsidR="00380B0F">
        <w:rPr>
          <w:rFonts w:cs="Arial"/>
        </w:rPr>
        <w:t>the department,</w:t>
      </w:r>
      <w:r>
        <w:rPr>
          <w:rFonts w:cs="Arial"/>
        </w:rPr>
        <w:t xml:space="preserve"> the guide is a public document and as such can be used</w:t>
      </w:r>
      <w:r w:rsidRPr="002C4B39">
        <w:rPr>
          <w:rFonts w:cs="Arial"/>
        </w:rPr>
        <w:t xml:space="preserve"> </w:t>
      </w:r>
      <w:r>
        <w:rPr>
          <w:rFonts w:cs="Arial"/>
        </w:rPr>
        <w:t>by</w:t>
      </w:r>
      <w:r w:rsidRPr="002C4B39">
        <w:rPr>
          <w:rFonts w:cs="Arial"/>
        </w:rPr>
        <w:t xml:space="preserve"> proponents to consider offset requirements early in their project planning. </w:t>
      </w:r>
      <w:r w:rsidR="006B6B71">
        <w:rPr>
          <w:rFonts w:cs="Arial"/>
        </w:rPr>
        <w:t>It is at the decision maker’s discretion to determine how a proposed action and offset proposal is evaluated and how the figures and scores are assigned.</w:t>
      </w:r>
      <w:r w:rsidR="002E19B9">
        <w:rPr>
          <w:rFonts w:cs="Arial"/>
        </w:rPr>
        <w:t xml:space="preserve"> </w:t>
      </w:r>
      <w:r w:rsidRPr="002C4B39">
        <w:rPr>
          <w:rFonts w:cs="Arial"/>
        </w:rPr>
        <w:t xml:space="preserve">The </w:t>
      </w:r>
      <w:r>
        <w:rPr>
          <w:rFonts w:cs="Arial"/>
        </w:rPr>
        <w:t>g</w:t>
      </w:r>
      <w:r w:rsidRPr="002C4B39">
        <w:rPr>
          <w:rFonts w:cs="Arial"/>
        </w:rPr>
        <w:t>uide provide</w:t>
      </w:r>
      <w:r w:rsidR="006B6B71">
        <w:rPr>
          <w:rFonts w:cs="Arial"/>
        </w:rPr>
        <w:t>s</w:t>
      </w:r>
      <w:r w:rsidRPr="002C4B39">
        <w:rPr>
          <w:rFonts w:cs="Arial"/>
        </w:rPr>
        <w:t xml:space="preserve"> flexibility to ensure that the most efficient offsets can be determined, </w:t>
      </w:r>
      <w:r w:rsidR="006B6B71">
        <w:rPr>
          <w:rFonts w:cs="Arial"/>
        </w:rPr>
        <w:t xml:space="preserve">while ensuring </w:t>
      </w:r>
      <w:r w:rsidRPr="002C4B39">
        <w:rPr>
          <w:rFonts w:cs="Arial"/>
        </w:rPr>
        <w:t xml:space="preserve">that </w:t>
      </w:r>
      <w:r w:rsidR="00060CC0">
        <w:rPr>
          <w:rFonts w:cs="Arial"/>
        </w:rPr>
        <w:t>offsets</w:t>
      </w:r>
      <w:r w:rsidR="00060CC0" w:rsidRPr="002C4B39">
        <w:rPr>
          <w:rFonts w:cs="Arial"/>
        </w:rPr>
        <w:t xml:space="preserve"> </w:t>
      </w:r>
      <w:r w:rsidRPr="002C4B39">
        <w:rPr>
          <w:rFonts w:cs="Arial"/>
        </w:rPr>
        <w:t xml:space="preserve">improve or maintain the viability of the </w:t>
      </w:r>
      <w:r>
        <w:rPr>
          <w:rFonts w:cs="Arial"/>
        </w:rPr>
        <w:t xml:space="preserve">impacted </w:t>
      </w:r>
      <w:r w:rsidRPr="002C4B39">
        <w:rPr>
          <w:rFonts w:cs="Arial"/>
        </w:rPr>
        <w:t>protected matter</w:t>
      </w:r>
      <w:r w:rsidRPr="00200C8D">
        <w:rPr>
          <w:rFonts w:cs="Arial"/>
        </w:rPr>
        <w:t xml:space="preserve">. </w:t>
      </w:r>
      <w:r w:rsidRPr="007F118C">
        <w:rPr>
          <w:rFonts w:cs="Arial"/>
        </w:rPr>
        <w:t xml:space="preserve">Although informed by the policy, it is important to note that the guide is </w:t>
      </w:r>
      <w:r w:rsidR="00E71794">
        <w:rPr>
          <w:rFonts w:cs="Arial"/>
        </w:rPr>
        <w:t xml:space="preserve">within the broader context of </w:t>
      </w:r>
      <w:r w:rsidRPr="007F118C">
        <w:rPr>
          <w:rFonts w:cs="Arial"/>
        </w:rPr>
        <w:t>the policy. Potential offsets generated by the guide may be modified to better conf</w:t>
      </w:r>
      <w:r>
        <w:rPr>
          <w:rFonts w:cs="Arial"/>
        </w:rPr>
        <w:t>o</w:t>
      </w:r>
      <w:r w:rsidRPr="007F118C">
        <w:rPr>
          <w:rFonts w:cs="Arial"/>
        </w:rPr>
        <w:t>rm to the policy. Further, the policy sits beneath</w:t>
      </w:r>
      <w:r w:rsidR="00377DBC">
        <w:rPr>
          <w:rFonts w:cs="Arial"/>
        </w:rPr>
        <w:t>,</w:t>
      </w:r>
      <w:r w:rsidRPr="007F118C">
        <w:rPr>
          <w:rFonts w:cs="Arial"/>
        </w:rPr>
        <w:t xml:space="preserve"> and must conform to</w:t>
      </w:r>
      <w:r w:rsidR="00377DBC">
        <w:rPr>
          <w:rFonts w:cs="Arial"/>
        </w:rPr>
        <w:t>,</w:t>
      </w:r>
      <w:r w:rsidRPr="007F118C">
        <w:rPr>
          <w:rFonts w:cs="Arial"/>
        </w:rPr>
        <w:t xml:space="preserve"> the EPBC Act.</w:t>
      </w:r>
    </w:p>
    <w:p w:rsidR="00BA1511" w:rsidRDefault="00467783" w:rsidP="000B587E">
      <w:pPr>
        <w:rPr>
          <w:rFonts w:cs="Arial"/>
        </w:rPr>
      </w:pPr>
      <w:r w:rsidRPr="000B587E">
        <w:rPr>
          <w:rFonts w:cs="Arial"/>
        </w:rPr>
        <w:t xml:space="preserve">For protected matters not covered by the </w:t>
      </w:r>
      <w:r w:rsidR="00B732A6">
        <w:rPr>
          <w:rFonts w:cs="Arial"/>
        </w:rPr>
        <w:t>g</w:t>
      </w:r>
      <w:r w:rsidRPr="000B587E">
        <w:rPr>
          <w:rFonts w:cs="Arial"/>
        </w:rPr>
        <w:t xml:space="preserve">uide, the department will determine the suitability of </w:t>
      </w:r>
      <w:r w:rsidR="00BB5E64">
        <w:rPr>
          <w:rFonts w:cs="Arial"/>
        </w:rPr>
        <w:t>any offset proposals</w:t>
      </w:r>
      <w:r w:rsidRPr="000B587E">
        <w:rPr>
          <w:rFonts w:cs="Arial"/>
        </w:rPr>
        <w:t xml:space="preserve"> based</w:t>
      </w:r>
      <w:r w:rsidR="000B587E">
        <w:rPr>
          <w:rFonts w:cs="Arial"/>
        </w:rPr>
        <w:t xml:space="preserve"> on the</w:t>
      </w:r>
      <w:r w:rsidRPr="000B587E">
        <w:rPr>
          <w:rFonts w:cs="Arial"/>
        </w:rPr>
        <w:t xml:space="preserve"> </w:t>
      </w:r>
      <w:r w:rsidR="000B587E">
        <w:rPr>
          <w:rFonts w:cs="Arial"/>
        </w:rPr>
        <w:t>principles outlined within this policy and in consultation</w:t>
      </w:r>
      <w:r w:rsidR="00A31C8A">
        <w:rPr>
          <w:rFonts w:cs="Arial"/>
        </w:rPr>
        <w:t xml:space="preserve"> with</w:t>
      </w:r>
      <w:r w:rsidR="000B587E">
        <w:rPr>
          <w:rFonts w:cs="Arial"/>
        </w:rPr>
        <w:t xml:space="preserve"> project proponents.</w:t>
      </w:r>
    </w:p>
    <w:p w:rsidR="00BA1511" w:rsidRDefault="00BA1511" w:rsidP="00BA1511">
      <w:pPr>
        <w:pStyle w:val="TOC2"/>
      </w:pPr>
      <w:r>
        <w:br w:type="page"/>
      </w:r>
    </w:p>
    <w:p w:rsidR="00F46A6D" w:rsidRDefault="00656E8B" w:rsidP="00B732A6">
      <w:pPr>
        <w:pStyle w:val="Heading6"/>
      </w:pPr>
      <w:bookmarkStart w:id="66" w:name="_Toc333307650"/>
      <w:r w:rsidRPr="00656E8B">
        <w:t>Offset delivery options</w:t>
      </w:r>
      <w:bookmarkEnd w:id="66"/>
    </w:p>
    <w:p w:rsidR="00B84B53" w:rsidRDefault="00A513D5">
      <w:pPr>
        <w:pStyle w:val="Heading6"/>
        <w:numPr>
          <w:ilvl w:val="0"/>
          <w:numId w:val="0"/>
        </w:numPr>
        <w:rPr>
          <w:rFonts w:eastAsia="Times New Roman" w:cs="Arial"/>
          <w:b w:val="0"/>
          <w:noProof w:val="0"/>
          <w:color w:val="auto"/>
          <w:sz w:val="24"/>
          <w:szCs w:val="24"/>
          <w:lang w:val="en-GB"/>
        </w:rPr>
      </w:pPr>
      <w:r>
        <w:rPr>
          <w:rFonts w:eastAsia="Times New Roman" w:cs="Arial"/>
          <w:b w:val="0"/>
          <w:noProof w:val="0"/>
          <w:color w:val="auto"/>
          <w:sz w:val="24"/>
          <w:szCs w:val="24"/>
          <w:lang w:val="en-GB"/>
        </w:rPr>
        <w:t>Offsets can be delivered by a range of mechanisms, including market-based mechanisms and contracting third party providers.</w:t>
      </w:r>
      <w:r w:rsidR="002E19B9">
        <w:rPr>
          <w:rFonts w:eastAsia="Times New Roman" w:cs="Arial"/>
          <w:b w:val="0"/>
          <w:noProof w:val="0"/>
          <w:color w:val="auto"/>
          <w:sz w:val="24"/>
          <w:szCs w:val="24"/>
          <w:lang w:val="en-GB"/>
        </w:rPr>
        <w:t xml:space="preserve"> </w:t>
      </w:r>
      <w:r w:rsidR="002E19B9" w:rsidRPr="002E19B9">
        <w:rPr>
          <w:rFonts w:eastAsia="Times New Roman" w:cs="Arial"/>
          <w:b w:val="0"/>
          <w:noProof w:val="0"/>
          <w:color w:val="auto"/>
          <w:sz w:val="24"/>
          <w:szCs w:val="24"/>
          <w:lang w:val="en-GB"/>
        </w:rPr>
        <w:t xml:space="preserve">Regardless of the offset delivery </w:t>
      </w:r>
      <w:r w:rsidR="002E19B9">
        <w:rPr>
          <w:rFonts w:eastAsia="Times New Roman" w:cs="Arial"/>
          <w:b w:val="0"/>
          <w:noProof w:val="0"/>
          <w:color w:val="auto"/>
          <w:sz w:val="24"/>
          <w:szCs w:val="24"/>
          <w:lang w:val="en-GB"/>
        </w:rPr>
        <w:t>m</w:t>
      </w:r>
      <w:r w:rsidR="002E19B9" w:rsidRPr="002E19B9">
        <w:rPr>
          <w:rFonts w:eastAsia="Times New Roman" w:cs="Arial"/>
          <w:b w:val="0"/>
          <w:noProof w:val="0"/>
          <w:color w:val="auto"/>
          <w:sz w:val="24"/>
          <w:szCs w:val="24"/>
          <w:lang w:val="en-GB"/>
        </w:rPr>
        <w:t>echanism, project proponents remain responsible for ensuring that their conditions of approval are met.</w:t>
      </w:r>
    </w:p>
    <w:p w:rsidR="00F46A6D" w:rsidRPr="00F46A6D" w:rsidRDefault="00F46A6D" w:rsidP="00B732A6">
      <w:pPr>
        <w:pStyle w:val="Heading7"/>
      </w:pPr>
      <w:bookmarkStart w:id="67" w:name="_Toc333307651"/>
      <w:r w:rsidRPr="00F46A6D">
        <w:t>Use of market-based mechanisms to deliver offsets</w:t>
      </w:r>
      <w:bookmarkEnd w:id="67"/>
    </w:p>
    <w:p w:rsidR="00401AF8" w:rsidRDefault="00401AF8" w:rsidP="00401AF8">
      <w:pPr>
        <w:spacing w:before="105" w:after="105" w:line="280" w:lineRule="exact"/>
      </w:pPr>
      <w:r>
        <w:t xml:space="preserve">A well-functioning market for biodiversity offsets creates a clear system through which offsets can be traded by specifying the </w:t>
      </w:r>
      <w:r w:rsidR="00A4109C">
        <w:t xml:space="preserve">boundaries and conditions of the </w:t>
      </w:r>
      <w:r>
        <w:t xml:space="preserve">market and bringing together potential buyers and sellers. It is anticipated that the financial incentives that are subsequently </w:t>
      </w:r>
      <w:r w:rsidR="00C87EE4">
        <w:t xml:space="preserve">attained </w:t>
      </w:r>
      <w:r>
        <w:t xml:space="preserve">will lead to a greater availability of offsets at any given time by encouraging private sector investment in </w:t>
      </w:r>
      <w:r w:rsidR="00225920">
        <w:t xml:space="preserve">the </w:t>
      </w:r>
      <w:r>
        <w:t xml:space="preserve">protection </w:t>
      </w:r>
      <w:r w:rsidR="00A4109C">
        <w:t xml:space="preserve">and restoration of biodiversity. </w:t>
      </w:r>
      <w:r w:rsidR="00A4109C" w:rsidRPr="00A4109C">
        <w:t xml:space="preserve">For </w:t>
      </w:r>
      <w:r w:rsidR="00C50791">
        <w:t>example</w:t>
      </w:r>
      <w:r w:rsidR="00060CC0">
        <w:t>,</w:t>
      </w:r>
      <w:r w:rsidR="00C50791">
        <w:t xml:space="preserve"> </w:t>
      </w:r>
      <w:r w:rsidR="00A4109C" w:rsidRPr="00A4109C">
        <w:t>rural landholders</w:t>
      </w:r>
      <w:r w:rsidR="00C50791">
        <w:t xml:space="preserve"> may wish to diversify their </w:t>
      </w:r>
      <w:r w:rsidR="00C50791" w:rsidRPr="00A4109C">
        <w:t>income streams</w:t>
      </w:r>
      <w:r w:rsidR="00C50791">
        <w:t xml:space="preserve"> by investing in </w:t>
      </w:r>
      <w:r w:rsidR="00A4109C" w:rsidRPr="00A4109C">
        <w:t>conservation</w:t>
      </w:r>
      <w:r w:rsidR="00C50791">
        <w:t xml:space="preserve"> activities that benefit specific threatened species with a view to providing these as offsets. </w:t>
      </w:r>
      <w:r w:rsidR="00A4109C" w:rsidRPr="00A4109C">
        <w:t>Further discussion of the provision of offsets by thir</w:t>
      </w:r>
      <w:r w:rsidR="00225920">
        <w:t>d parties is at</w:t>
      </w:r>
      <w:r w:rsidR="00C50791">
        <w:t xml:space="preserve"> section 9.2</w:t>
      </w:r>
      <w:r w:rsidR="00A4109C" w:rsidRPr="00A4109C">
        <w:t>.</w:t>
      </w:r>
    </w:p>
    <w:p w:rsidR="00401AF8" w:rsidRDefault="00401AF8" w:rsidP="00401AF8">
      <w:pPr>
        <w:spacing w:before="105" w:after="105" w:line="280" w:lineRule="exact"/>
      </w:pPr>
      <w:r>
        <w:t>There are various market-based tools that c</w:t>
      </w:r>
      <w:r w:rsidR="00F16814">
        <w:t>an be utilised for the delivery of offsets</w:t>
      </w:r>
      <w:r w:rsidR="00C02A9B">
        <w:t xml:space="preserve">, from land brokering services through to </w:t>
      </w:r>
      <w:r w:rsidR="00225920">
        <w:t xml:space="preserve">biodiversity banking schemes, </w:t>
      </w:r>
      <w:r w:rsidR="0082090E">
        <w:t>where</w:t>
      </w:r>
      <w:r w:rsidR="00225920">
        <w:t>by</w:t>
      </w:r>
      <w:r w:rsidR="0082090E">
        <w:t xml:space="preserve"> c</w:t>
      </w:r>
      <w:r w:rsidR="00C02A9B">
        <w:t>redits</w:t>
      </w:r>
      <w:r>
        <w:t xml:space="preserve"> are generated through conservation activities on a property</w:t>
      </w:r>
      <w:r w:rsidR="0082090E">
        <w:t xml:space="preserve"> and subsequently</w:t>
      </w:r>
      <w:r w:rsidR="00C02A9B">
        <w:t xml:space="preserve"> traded within </w:t>
      </w:r>
      <w:r w:rsidR="00225920">
        <w:t>a</w:t>
      </w:r>
      <w:r w:rsidR="0082090E">
        <w:t xml:space="preserve"> market</w:t>
      </w:r>
      <w:r w:rsidR="00225920">
        <w:t xml:space="preserve"> framework</w:t>
      </w:r>
      <w:r>
        <w:t>.</w:t>
      </w:r>
    </w:p>
    <w:p w:rsidR="00401AF8" w:rsidRDefault="00F16814" w:rsidP="00401AF8">
      <w:pPr>
        <w:spacing w:before="105" w:after="105" w:line="280" w:lineRule="exact"/>
      </w:pPr>
      <w:r>
        <w:t>U</w:t>
      </w:r>
      <w:r w:rsidR="00401AF8">
        <w:t>se of market-based mechanisms for delivering offsets</w:t>
      </w:r>
      <w:r>
        <w:t xml:space="preserve"> is supported</w:t>
      </w:r>
      <w:r w:rsidR="00401AF8">
        <w:t xml:space="preserve"> </w:t>
      </w:r>
      <w:r>
        <w:t xml:space="preserve">as </w:t>
      </w:r>
      <w:r w:rsidR="00060CC0">
        <w:t xml:space="preserve">a </w:t>
      </w:r>
      <w:r>
        <w:t>means of determining the conservation value of both the proposed action site and the proposed offset</w:t>
      </w:r>
      <w:r w:rsidR="00060CC0">
        <w:t>,</w:t>
      </w:r>
      <w:r>
        <w:t xml:space="preserve"> </w:t>
      </w:r>
      <w:r w:rsidR="00401AF8">
        <w:t xml:space="preserve">where </w:t>
      </w:r>
      <w:r w:rsidR="00C02A9B">
        <w:t>such mechanisms</w:t>
      </w:r>
      <w:r w:rsidR="00401AF8">
        <w:t xml:space="preserve"> are based on reproducible and scientifically robust </w:t>
      </w:r>
      <w:r w:rsidR="00C02A9B">
        <w:t>information</w:t>
      </w:r>
      <w:r>
        <w:t>.</w:t>
      </w:r>
      <w:r w:rsidR="00C02A9B">
        <w:t xml:space="preserve"> </w:t>
      </w:r>
    </w:p>
    <w:p w:rsidR="00401AF8" w:rsidRDefault="00401AF8" w:rsidP="00401AF8">
      <w:pPr>
        <w:spacing w:before="105" w:after="105" w:line="280" w:lineRule="exact"/>
      </w:pPr>
      <w:r>
        <w:t xml:space="preserve">In utilising </w:t>
      </w:r>
      <w:r w:rsidR="00C02A9B">
        <w:t>biodiversity banking</w:t>
      </w:r>
      <w:r>
        <w:t xml:space="preserve"> schemes, proponents should discuss their plans with the department in order to ensure that the offset delivered through such a scheme will satisfy the requirements of this policy and, in the case of threatened species and ecological communities, the </w:t>
      </w:r>
      <w:r>
        <w:rPr>
          <w:i/>
          <w:iCs/>
        </w:rPr>
        <w:t>Offsets assessment guide</w:t>
      </w:r>
      <w:r>
        <w:t xml:space="preserve">. </w:t>
      </w:r>
    </w:p>
    <w:p w:rsidR="00401AF8" w:rsidRDefault="00401AF8" w:rsidP="00401AF8">
      <w:r>
        <w:t xml:space="preserve">Two state governments have developed biodiversity banking schemes, </w:t>
      </w:r>
      <w:proofErr w:type="spellStart"/>
      <w:r>
        <w:t>BushBroker</w:t>
      </w:r>
      <w:proofErr w:type="spellEnd"/>
      <w:r>
        <w:t xml:space="preserve"> in Victoria and </w:t>
      </w:r>
      <w:proofErr w:type="spellStart"/>
      <w:r>
        <w:t>BioBanking</w:t>
      </w:r>
      <w:proofErr w:type="spellEnd"/>
      <w:r>
        <w:t xml:space="preserve"> in NSW. Proponents should engage with the department early in the assessment process where they wish to utilise state and territory schemes to allow for streamlining of processes between the different jurisdictions. </w:t>
      </w:r>
    </w:p>
    <w:p w:rsidR="00F46A6D" w:rsidRPr="00F46A6D" w:rsidRDefault="00F46A6D" w:rsidP="00B732A6">
      <w:pPr>
        <w:pStyle w:val="Heading7"/>
      </w:pPr>
      <w:bookmarkStart w:id="68" w:name="_Toc333307652"/>
      <w:r w:rsidRPr="00F46A6D">
        <w:t>Use of third parties to deliver offsets</w:t>
      </w:r>
      <w:bookmarkEnd w:id="68"/>
    </w:p>
    <w:p w:rsidR="00F46A6D" w:rsidRPr="002C4B39" w:rsidRDefault="008756FF" w:rsidP="00F46A6D">
      <w:pPr>
        <w:spacing w:before="0" w:after="0"/>
        <w:rPr>
          <w:rFonts w:cs="Arial"/>
          <w:b/>
          <w:bCs/>
          <w:iCs/>
        </w:rPr>
      </w:pPr>
      <w:r>
        <w:rPr>
          <w:rFonts w:cs="Arial"/>
        </w:rPr>
        <w:t>S</w:t>
      </w:r>
      <w:r w:rsidR="00FE3AD8">
        <w:rPr>
          <w:rFonts w:cs="Arial"/>
        </w:rPr>
        <w:t>uitable</w:t>
      </w:r>
      <w:r w:rsidR="00F46A6D" w:rsidRPr="002C4B39">
        <w:rPr>
          <w:rFonts w:cs="Arial"/>
        </w:rPr>
        <w:t xml:space="preserve"> third parties</w:t>
      </w:r>
      <w:r>
        <w:rPr>
          <w:rFonts w:cs="Arial"/>
        </w:rPr>
        <w:t xml:space="preserve"> can be used</w:t>
      </w:r>
      <w:r w:rsidR="00F46A6D" w:rsidRPr="002C4B39">
        <w:rPr>
          <w:rFonts w:cs="Arial"/>
        </w:rPr>
        <w:t xml:space="preserve"> to deliver offsets. In many cases</w:t>
      </w:r>
      <w:r w:rsidR="00060CC0">
        <w:rPr>
          <w:rFonts w:cs="Arial"/>
        </w:rPr>
        <w:t>,</w:t>
      </w:r>
      <w:r w:rsidR="00F46A6D" w:rsidRPr="002C4B39">
        <w:rPr>
          <w:rFonts w:cs="Arial"/>
        </w:rPr>
        <w:t xml:space="preserve"> enhanced environmental, social and economic outcomes can be achieved through </w:t>
      </w:r>
      <w:r w:rsidR="00FE3AD8">
        <w:rPr>
          <w:rFonts w:cs="Arial"/>
        </w:rPr>
        <w:t xml:space="preserve">the use of third party offset providers such </w:t>
      </w:r>
      <w:r w:rsidR="00F46A6D" w:rsidRPr="002C4B39">
        <w:rPr>
          <w:rFonts w:cs="Arial"/>
        </w:rPr>
        <w:t>as rural landholders</w:t>
      </w:r>
      <w:r w:rsidR="00F46A6D">
        <w:rPr>
          <w:rFonts w:cs="Arial"/>
        </w:rPr>
        <w:t>,</w:t>
      </w:r>
      <w:r w:rsidR="00F46A6D" w:rsidRPr="002C4B39">
        <w:rPr>
          <w:rFonts w:cs="Arial"/>
        </w:rPr>
        <w:t xml:space="preserve"> private conservation organisations</w:t>
      </w:r>
      <w:r w:rsidR="00F46A6D">
        <w:rPr>
          <w:rFonts w:cs="Arial"/>
        </w:rPr>
        <w:t>, and Indigenous corporations</w:t>
      </w:r>
      <w:r w:rsidR="00FE3AD8">
        <w:rPr>
          <w:rFonts w:cs="Arial"/>
        </w:rPr>
        <w:t>.</w:t>
      </w:r>
      <w:r w:rsidR="00F46A6D" w:rsidRPr="002C4B39">
        <w:rPr>
          <w:rFonts w:cs="Arial"/>
        </w:rPr>
        <w:t xml:space="preserve"> Contracts with third parties to manage an offset may be through a biodiversity banking scheme</w:t>
      </w:r>
      <w:r w:rsidR="00A05E86">
        <w:rPr>
          <w:rFonts w:cs="Arial"/>
        </w:rPr>
        <w:t>, however</w:t>
      </w:r>
      <w:r w:rsidR="00F46A6D" w:rsidRPr="002C4B39">
        <w:rPr>
          <w:rFonts w:cs="Arial"/>
        </w:rPr>
        <w:t xml:space="preserve"> the </w:t>
      </w:r>
      <w:r w:rsidR="006043C8">
        <w:rPr>
          <w:rFonts w:cs="Arial"/>
        </w:rPr>
        <w:t xml:space="preserve">use of a </w:t>
      </w:r>
      <w:r w:rsidR="00F46A6D" w:rsidRPr="002C4B39">
        <w:rPr>
          <w:rFonts w:cs="Arial"/>
        </w:rPr>
        <w:t xml:space="preserve">third party </w:t>
      </w:r>
      <w:r w:rsidR="006043C8">
        <w:rPr>
          <w:rFonts w:cs="Arial"/>
        </w:rPr>
        <w:t xml:space="preserve">to deliver an offset </w:t>
      </w:r>
      <w:r w:rsidR="00F46A6D" w:rsidRPr="002C4B39">
        <w:rPr>
          <w:rFonts w:cs="Arial"/>
        </w:rPr>
        <w:t xml:space="preserve">must be </w:t>
      </w:r>
      <w:r w:rsidR="00F46A6D">
        <w:rPr>
          <w:rFonts w:cs="Arial"/>
        </w:rPr>
        <w:t>approved</w:t>
      </w:r>
      <w:r w:rsidR="00F46A6D" w:rsidRPr="002C4B39">
        <w:rPr>
          <w:rFonts w:cs="Arial"/>
        </w:rPr>
        <w:t xml:space="preserve"> by the </w:t>
      </w:r>
      <w:r>
        <w:rPr>
          <w:rFonts w:cs="Arial"/>
        </w:rPr>
        <w:t>decision maker</w:t>
      </w:r>
      <w:r w:rsidR="006043C8">
        <w:rPr>
          <w:rFonts w:cs="Arial"/>
        </w:rPr>
        <w:t>.</w:t>
      </w:r>
      <w:r>
        <w:rPr>
          <w:rFonts w:cs="Arial"/>
        </w:rPr>
        <w:t xml:space="preserve"> In all cases</w:t>
      </w:r>
      <w:r w:rsidR="00060CC0">
        <w:rPr>
          <w:rFonts w:cs="Arial"/>
        </w:rPr>
        <w:t>,</w:t>
      </w:r>
      <w:r>
        <w:rPr>
          <w:rFonts w:cs="Arial"/>
        </w:rPr>
        <w:t xml:space="preserve"> t</w:t>
      </w:r>
      <w:r w:rsidR="006043C8">
        <w:rPr>
          <w:rFonts w:cs="Arial"/>
        </w:rPr>
        <w:t xml:space="preserve">he </w:t>
      </w:r>
      <w:r>
        <w:rPr>
          <w:rFonts w:cs="Arial"/>
        </w:rPr>
        <w:t>decision maker</w:t>
      </w:r>
      <w:r w:rsidRPr="002C4B39">
        <w:rPr>
          <w:rFonts w:cs="Arial"/>
        </w:rPr>
        <w:t xml:space="preserve"> </w:t>
      </w:r>
      <w:r w:rsidR="00F46A6D" w:rsidRPr="002C4B39">
        <w:rPr>
          <w:rFonts w:cs="Arial"/>
        </w:rPr>
        <w:t>must be satisfied that appropriate mechanisms are in place to ensure the</w:t>
      </w:r>
      <w:r>
        <w:rPr>
          <w:rFonts w:cs="Arial"/>
        </w:rPr>
        <w:t xml:space="preserve"> successful</w:t>
      </w:r>
      <w:r w:rsidR="00F46A6D" w:rsidRPr="002C4B39">
        <w:rPr>
          <w:rFonts w:cs="Arial"/>
        </w:rPr>
        <w:t xml:space="preserve"> </w:t>
      </w:r>
      <w:r w:rsidR="00F46A6D">
        <w:rPr>
          <w:rFonts w:cs="Arial"/>
        </w:rPr>
        <w:t xml:space="preserve">delivery of the offset and that the offset will meet the compliance requirements of any conditions of approval. </w:t>
      </w:r>
    </w:p>
    <w:p w:rsidR="00B6555C" w:rsidRPr="00F46A6D" w:rsidRDefault="00B6555C" w:rsidP="00B732A6">
      <w:pPr>
        <w:pStyle w:val="Heading6"/>
      </w:pPr>
      <w:bookmarkStart w:id="69" w:name="_Toc333307653"/>
      <w:r w:rsidRPr="00F46A6D">
        <w:t>Further information</w:t>
      </w:r>
      <w:bookmarkEnd w:id="69"/>
    </w:p>
    <w:p w:rsidR="00574E29" w:rsidRPr="00574E29" w:rsidRDefault="00F2164F" w:rsidP="006228C2">
      <w:pPr>
        <w:spacing w:before="100" w:beforeAutospacing="1"/>
        <w:rPr>
          <w:rFonts w:cs="Arial"/>
        </w:rPr>
      </w:pPr>
      <w:r w:rsidRPr="00574E29">
        <w:rPr>
          <w:rFonts w:cs="Arial"/>
        </w:rPr>
        <w:t xml:space="preserve">EPBC Act policy statements are the </w:t>
      </w:r>
      <w:r w:rsidR="00263699">
        <w:rPr>
          <w:rFonts w:cs="Arial"/>
        </w:rPr>
        <w:t>d</w:t>
      </w:r>
      <w:r w:rsidRPr="00574E29">
        <w:rPr>
          <w:rFonts w:cs="Arial"/>
        </w:rPr>
        <w:t>epartment's public policy documents which provide guidance on the practical application of EPBC Act. The policy statements include</w:t>
      </w:r>
      <w:r w:rsidR="006228C2">
        <w:rPr>
          <w:rFonts w:cs="Arial"/>
        </w:rPr>
        <w:t>:</w:t>
      </w:r>
      <w:r w:rsidRPr="00574E29">
        <w:rPr>
          <w:rFonts w:cs="Arial"/>
        </w:rPr>
        <w:t xml:space="preserve"> </w:t>
      </w:r>
    </w:p>
    <w:p w:rsidR="0064229E" w:rsidRPr="0064229E" w:rsidRDefault="0064229E" w:rsidP="0064229E">
      <w:pPr>
        <w:pStyle w:val="ListBullet"/>
        <w:rPr>
          <w:sz w:val="24"/>
        </w:rPr>
      </w:pPr>
      <w:r w:rsidRPr="0064229E">
        <w:rPr>
          <w:sz w:val="24"/>
        </w:rPr>
        <w:t>significant impact guidelines</w:t>
      </w:r>
    </w:p>
    <w:p w:rsidR="0064229E" w:rsidRPr="0064229E" w:rsidRDefault="0064229E" w:rsidP="0064229E">
      <w:pPr>
        <w:pStyle w:val="ListBullet"/>
        <w:rPr>
          <w:sz w:val="24"/>
        </w:rPr>
      </w:pPr>
      <w:r w:rsidRPr="0064229E">
        <w:rPr>
          <w:sz w:val="24"/>
        </w:rPr>
        <w:t>EPBC Act practices and procedures</w:t>
      </w:r>
    </w:p>
    <w:p w:rsidR="0064229E" w:rsidRPr="0064229E" w:rsidRDefault="0064229E" w:rsidP="0064229E">
      <w:pPr>
        <w:pStyle w:val="ListBullet"/>
        <w:rPr>
          <w:sz w:val="24"/>
        </w:rPr>
      </w:pPr>
      <w:r w:rsidRPr="0064229E">
        <w:rPr>
          <w:sz w:val="24"/>
        </w:rPr>
        <w:t>industry guidelines</w:t>
      </w:r>
    </w:p>
    <w:p w:rsidR="0064229E" w:rsidRPr="0064229E" w:rsidRDefault="0064229E" w:rsidP="0064229E">
      <w:pPr>
        <w:pStyle w:val="ListBullet"/>
        <w:rPr>
          <w:sz w:val="24"/>
        </w:rPr>
      </w:pPr>
      <w:r w:rsidRPr="0064229E">
        <w:rPr>
          <w:sz w:val="24"/>
        </w:rPr>
        <w:t>information on listed ecological communities</w:t>
      </w:r>
    </w:p>
    <w:p w:rsidR="0064229E" w:rsidRPr="0064229E" w:rsidRDefault="0064229E" w:rsidP="0064229E">
      <w:pPr>
        <w:pStyle w:val="ListBullet"/>
        <w:rPr>
          <w:sz w:val="24"/>
        </w:rPr>
      </w:pPr>
      <w:r w:rsidRPr="0064229E">
        <w:rPr>
          <w:sz w:val="24"/>
        </w:rPr>
        <w:t>significant impact or referral guidelines for nationally listed species</w:t>
      </w:r>
    </w:p>
    <w:p w:rsidR="0064229E" w:rsidRPr="0064229E" w:rsidRDefault="0064229E" w:rsidP="0064229E">
      <w:pPr>
        <w:pStyle w:val="ListBullet"/>
        <w:rPr>
          <w:sz w:val="24"/>
        </w:rPr>
      </w:pPr>
      <w:r w:rsidRPr="0064229E">
        <w:rPr>
          <w:sz w:val="24"/>
        </w:rPr>
        <w:t xml:space="preserve">regional guidelines </w:t>
      </w:r>
    </w:p>
    <w:p w:rsidR="0064229E" w:rsidRPr="0064229E" w:rsidRDefault="0064229E" w:rsidP="0064229E">
      <w:pPr>
        <w:pStyle w:val="ListBullet"/>
        <w:rPr>
          <w:sz w:val="24"/>
        </w:rPr>
      </w:pPr>
      <w:proofErr w:type="gramStart"/>
      <w:r w:rsidRPr="0064229E">
        <w:rPr>
          <w:sz w:val="24"/>
        </w:rPr>
        <w:t>survey</w:t>
      </w:r>
      <w:proofErr w:type="gramEnd"/>
      <w:r w:rsidRPr="0064229E">
        <w:rPr>
          <w:sz w:val="24"/>
        </w:rPr>
        <w:t xml:space="preserve"> guidelines for nationally threatened species.</w:t>
      </w:r>
    </w:p>
    <w:p w:rsidR="00B6555C" w:rsidRDefault="00B6555C" w:rsidP="006228C2">
      <w:pPr>
        <w:tabs>
          <w:tab w:val="left" w:pos="5700"/>
        </w:tabs>
        <w:spacing w:before="105" w:after="240" w:line="280" w:lineRule="exact"/>
        <w:rPr>
          <w:rFonts w:cs="Arial"/>
        </w:rPr>
      </w:pPr>
      <w:r w:rsidRPr="002C4B39">
        <w:rPr>
          <w:rFonts w:cs="Arial"/>
        </w:rPr>
        <w:t xml:space="preserve">These are available on the </w:t>
      </w:r>
      <w:r w:rsidR="00060CC0">
        <w:rPr>
          <w:rFonts w:cs="Arial"/>
        </w:rPr>
        <w:t>department’s</w:t>
      </w:r>
      <w:r w:rsidRPr="002C4B39">
        <w:rPr>
          <w:rFonts w:cs="Arial"/>
        </w:rPr>
        <w:t xml:space="preserve"> website at: </w:t>
      </w:r>
      <w:hyperlink r:id="rId9" w:history="1">
        <w:r w:rsidR="00574E29" w:rsidRPr="00574E29">
          <w:t>http://www.environment.gov.au/epbc/guidelines-policies.html</w:t>
        </w:r>
      </w:hyperlink>
    </w:p>
    <w:p w:rsidR="00574E29" w:rsidRDefault="00574E29" w:rsidP="00B6555C">
      <w:pPr>
        <w:tabs>
          <w:tab w:val="left" w:pos="5700"/>
        </w:tabs>
        <w:spacing w:before="105" w:after="105" w:line="280" w:lineRule="exact"/>
        <w:rPr>
          <w:rFonts w:cs="Arial"/>
        </w:rPr>
      </w:pPr>
      <w:r>
        <w:rPr>
          <w:rFonts w:cs="Arial"/>
        </w:rPr>
        <w:t>Conservation advices and recovery plans are available at:</w:t>
      </w:r>
    </w:p>
    <w:p w:rsidR="00574E29" w:rsidRPr="006228C2" w:rsidRDefault="00A66BA0" w:rsidP="006228C2">
      <w:pPr>
        <w:tabs>
          <w:tab w:val="left" w:pos="5700"/>
        </w:tabs>
        <w:spacing w:before="105" w:after="240" w:line="280" w:lineRule="exact"/>
        <w:rPr>
          <w:rFonts w:cs="Arial"/>
        </w:rPr>
      </w:pPr>
      <w:hyperlink r:id="rId10" w:history="1">
        <w:r w:rsidR="00574E29" w:rsidRPr="006228C2">
          <w:rPr>
            <w:rFonts w:cs="Arial"/>
          </w:rPr>
          <w:t>http://www.environment.gov.au/cgi-bin/sprat/public/conservationadvice.pl?proc=main</w:t>
        </w:r>
      </w:hyperlink>
      <w:r w:rsidR="00574E29" w:rsidRPr="006228C2">
        <w:rPr>
          <w:rFonts w:cs="Arial"/>
        </w:rPr>
        <w:t xml:space="preserve"> </w:t>
      </w:r>
    </w:p>
    <w:p w:rsidR="00B6555C" w:rsidRDefault="00B6555C" w:rsidP="00B6555C">
      <w:pPr>
        <w:tabs>
          <w:tab w:val="left" w:pos="5700"/>
        </w:tabs>
        <w:spacing w:before="105" w:after="105" w:line="280" w:lineRule="exact"/>
        <w:rPr>
          <w:rFonts w:cs="Arial"/>
        </w:rPr>
      </w:pPr>
      <w:r w:rsidRPr="002C4B39">
        <w:rPr>
          <w:rFonts w:cs="Arial"/>
        </w:rPr>
        <w:t xml:space="preserve">For further general information about the EPBC Act, including information about the referral, assessment and approval processes, please contact the Department of Sustainability, Environment, Water, Populations and Communities Community Information Unit on 1800 803 772, or access the EPBC Act website at: </w:t>
      </w:r>
      <w:hyperlink r:id="rId11" w:history="1">
        <w:r w:rsidRPr="00574E29">
          <w:t>www.environment.gov.au/epbc</w:t>
        </w:r>
      </w:hyperlink>
    </w:p>
    <w:p w:rsidR="00F46A6D" w:rsidRDefault="00F46A6D">
      <w:pPr>
        <w:spacing w:before="0" w:after="0"/>
        <w:rPr>
          <w:rFonts w:cs="Arial"/>
        </w:rPr>
      </w:pPr>
    </w:p>
    <w:p w:rsidR="007531A2" w:rsidRDefault="007531A2">
      <w:pPr>
        <w:spacing w:before="0" w:after="0"/>
        <w:rPr>
          <w:rFonts w:eastAsiaTheme="minorHAnsi" w:cstheme="minorBidi"/>
          <w:color w:val="365F91" w:themeColor="accent1" w:themeShade="BF"/>
          <w:sz w:val="28"/>
          <w:szCs w:val="28"/>
          <w:lang w:val="en-AU"/>
        </w:rPr>
      </w:pPr>
      <w:bookmarkStart w:id="70" w:name="_Toc301275859"/>
      <w:bookmarkStart w:id="71" w:name="_Toc301277528"/>
      <w:bookmarkStart w:id="72" w:name="_Toc301277602"/>
      <w:bookmarkStart w:id="73" w:name="_Toc301277656"/>
      <w:bookmarkStart w:id="74" w:name="_Toc301277699"/>
      <w:bookmarkStart w:id="75" w:name="_Toc301275860"/>
      <w:bookmarkStart w:id="76" w:name="_Toc301277529"/>
      <w:bookmarkStart w:id="77" w:name="_Toc301277603"/>
      <w:bookmarkStart w:id="78" w:name="_Toc301277657"/>
      <w:bookmarkStart w:id="79" w:name="_Toc301277700"/>
      <w:bookmarkStart w:id="80" w:name="_Toc301275861"/>
      <w:bookmarkStart w:id="81" w:name="_Toc301277530"/>
      <w:bookmarkStart w:id="82" w:name="_Toc301277604"/>
      <w:bookmarkStart w:id="83" w:name="_Toc301277658"/>
      <w:bookmarkStart w:id="84" w:name="_Toc301277701"/>
      <w:bookmarkStart w:id="85" w:name="_Toc301275862"/>
      <w:bookmarkStart w:id="86" w:name="_Toc301277531"/>
      <w:bookmarkStart w:id="87" w:name="_Toc301277605"/>
      <w:bookmarkStart w:id="88" w:name="_Toc301277659"/>
      <w:bookmarkStart w:id="89" w:name="_Toc301277702"/>
      <w:bookmarkStart w:id="90" w:name="_Toc301275863"/>
      <w:bookmarkStart w:id="91" w:name="_Toc301277532"/>
      <w:bookmarkStart w:id="92" w:name="_Toc301277606"/>
      <w:bookmarkStart w:id="93" w:name="_Toc301277660"/>
      <w:bookmarkStart w:id="94" w:name="_Toc301277703"/>
      <w:bookmarkStart w:id="95" w:name="_Toc301275864"/>
      <w:bookmarkStart w:id="96" w:name="_Toc301277533"/>
      <w:bookmarkStart w:id="97" w:name="_Toc301277607"/>
      <w:bookmarkStart w:id="98" w:name="_Toc301277661"/>
      <w:bookmarkStart w:id="99" w:name="_Toc301277704"/>
      <w:bookmarkStart w:id="100" w:name="_Toc326921873"/>
      <w:bookmarkStart w:id="101" w:name="_Toc326921874"/>
      <w:bookmarkStart w:id="102" w:name="_Toc326921875"/>
      <w:bookmarkStart w:id="103" w:name="_Toc326921876"/>
      <w:bookmarkStart w:id="104" w:name="_Toc326921877"/>
      <w:bookmarkStart w:id="105" w:name="_Toc326921881"/>
      <w:bookmarkStart w:id="106" w:name="_Toc326921886"/>
      <w:bookmarkStart w:id="107" w:name="_Toc301275873"/>
      <w:bookmarkStart w:id="108" w:name="_Toc301277542"/>
      <w:bookmarkStart w:id="109" w:name="_Toc301277616"/>
      <w:bookmarkStart w:id="110" w:name="_Toc301277670"/>
      <w:bookmarkStart w:id="111" w:name="_Toc301277713"/>
      <w:bookmarkStart w:id="112" w:name="_Toc301275874"/>
      <w:bookmarkStart w:id="113" w:name="_Toc301277543"/>
      <w:bookmarkStart w:id="114" w:name="_Toc301277617"/>
      <w:bookmarkStart w:id="115" w:name="_Toc301277671"/>
      <w:bookmarkStart w:id="116" w:name="_Toc301277714"/>
      <w:bookmarkStart w:id="117" w:name="_Toc301275875"/>
      <w:bookmarkStart w:id="118" w:name="_Toc301277544"/>
      <w:bookmarkStart w:id="119" w:name="_Toc301277618"/>
      <w:bookmarkStart w:id="120" w:name="_Toc301277672"/>
      <w:bookmarkStart w:id="121" w:name="_Toc301277715"/>
      <w:bookmarkStart w:id="122" w:name="_Toc301275876"/>
      <w:bookmarkStart w:id="123" w:name="_Toc301277545"/>
      <w:bookmarkStart w:id="124" w:name="_Toc301277619"/>
      <w:bookmarkStart w:id="125" w:name="_Toc301277673"/>
      <w:bookmarkStart w:id="126" w:name="_Toc301277716"/>
      <w:bookmarkStart w:id="127" w:name="_Toc301275877"/>
      <w:bookmarkStart w:id="128" w:name="_Toc301277546"/>
      <w:bookmarkStart w:id="129" w:name="_Toc301277620"/>
      <w:bookmarkStart w:id="130" w:name="_Toc301277674"/>
      <w:bookmarkStart w:id="131" w:name="_Toc301277717"/>
      <w:bookmarkStart w:id="132" w:name="_Toc301275878"/>
      <w:bookmarkStart w:id="133" w:name="_Toc301277547"/>
      <w:bookmarkStart w:id="134" w:name="_Toc301277621"/>
      <w:bookmarkStart w:id="135" w:name="_Toc301277675"/>
      <w:bookmarkStart w:id="136" w:name="_Toc301277718"/>
      <w:bookmarkStart w:id="137" w:name="_Toc216146433"/>
      <w:bookmarkStart w:id="138" w:name="_Toc318800714"/>
      <w:bookmarkStart w:id="139" w:name="_Toc318802563"/>
      <w:bookmarkStart w:id="140" w:name="_Toc318802879"/>
      <w:bookmarkStart w:id="141" w:name="_Toc326921889"/>
      <w:bookmarkStart w:id="142" w:name="_Toc326921894"/>
      <w:bookmarkStart w:id="143" w:name="_Toc326921897"/>
      <w:bookmarkStart w:id="144" w:name="_Toc326921899"/>
      <w:bookmarkStart w:id="145" w:name="_Toc326921900"/>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b/>
          <w:i/>
          <w:color w:val="365F91" w:themeColor="accent1" w:themeShade="BF"/>
          <w:sz w:val="28"/>
          <w:szCs w:val="28"/>
        </w:rPr>
        <w:br w:type="page"/>
      </w:r>
    </w:p>
    <w:p w:rsidR="00F454A6" w:rsidRDefault="007F118C">
      <w:pPr>
        <w:pStyle w:val="Heading4"/>
        <w:rPr>
          <w:color w:val="365F91" w:themeColor="accent1" w:themeShade="BF"/>
          <w:sz w:val="28"/>
          <w:szCs w:val="28"/>
        </w:rPr>
      </w:pPr>
      <w:r w:rsidRPr="007F118C">
        <w:rPr>
          <w:b w:val="0"/>
          <w:i w:val="0"/>
          <w:color w:val="365F91" w:themeColor="accent1" w:themeShade="BF"/>
          <w:sz w:val="28"/>
          <w:szCs w:val="28"/>
        </w:rPr>
        <w:t>Appendix A</w:t>
      </w:r>
      <w:r w:rsidR="00D16070">
        <w:rPr>
          <w:b w:val="0"/>
          <w:i w:val="0"/>
          <w:color w:val="365F91" w:themeColor="accent1" w:themeShade="BF"/>
          <w:sz w:val="28"/>
          <w:szCs w:val="28"/>
        </w:rPr>
        <w:t>:</w:t>
      </w:r>
      <w:r w:rsidRPr="007F118C">
        <w:rPr>
          <w:b w:val="0"/>
          <w:i w:val="0"/>
          <w:color w:val="365F91" w:themeColor="accent1" w:themeShade="BF"/>
          <w:sz w:val="28"/>
          <w:szCs w:val="28"/>
        </w:rPr>
        <w:t xml:space="preserve"> Criteria for research and educational programs</w:t>
      </w:r>
    </w:p>
    <w:p w:rsidR="00AB68FB" w:rsidRDefault="00AB68FB" w:rsidP="00AB68FB">
      <w:pPr>
        <w:rPr>
          <w:b/>
          <w:bCs/>
        </w:rPr>
      </w:pPr>
      <w:r>
        <w:rPr>
          <w:b/>
          <w:bCs/>
        </w:rPr>
        <w:t>A suitable research or education program must:</w:t>
      </w:r>
    </w:p>
    <w:p w:rsidR="00B84B53" w:rsidRDefault="00036033">
      <w:pPr>
        <w:pStyle w:val="ListParagraph"/>
        <w:numPr>
          <w:ilvl w:val="0"/>
          <w:numId w:val="109"/>
        </w:numPr>
        <w:spacing w:before="0" w:after="0" w:line="276" w:lineRule="auto"/>
        <w:ind w:left="567" w:hanging="283"/>
        <w:contextualSpacing w:val="0"/>
      </w:pPr>
      <w:r>
        <w:t>endeavour</w:t>
      </w:r>
      <w:r w:rsidR="00AB68FB">
        <w:t xml:space="preserve"> to improv</w:t>
      </w:r>
      <w:r>
        <w:t>e</w:t>
      </w:r>
      <w:r w:rsidR="00AB68FB">
        <w:t xml:space="preserve"> the viability of the impacted protected matter, for example </w:t>
      </w:r>
    </w:p>
    <w:p w:rsidR="00B84B53" w:rsidRDefault="00AB68FB">
      <w:pPr>
        <w:pStyle w:val="ListParagraph"/>
        <w:numPr>
          <w:ilvl w:val="1"/>
          <w:numId w:val="109"/>
        </w:numPr>
        <w:spacing w:before="0" w:after="0" w:line="276" w:lineRule="auto"/>
        <w:contextualSpacing w:val="0"/>
      </w:pPr>
      <w:r>
        <w:t xml:space="preserve">signage in key areas to </w:t>
      </w:r>
      <w:r w:rsidR="00ED7B05">
        <w:t>educate the public regarding the risks to</w:t>
      </w:r>
      <w:r>
        <w:t xml:space="preserve"> a threatened animal</w:t>
      </w:r>
      <w:r w:rsidR="00362DCF">
        <w:t>,</w:t>
      </w:r>
      <w:r>
        <w:t xml:space="preserve"> or</w:t>
      </w:r>
    </w:p>
    <w:p w:rsidR="00B84B53" w:rsidRDefault="00AB68FB">
      <w:pPr>
        <w:pStyle w:val="ListParagraph"/>
        <w:numPr>
          <w:ilvl w:val="1"/>
          <w:numId w:val="109"/>
        </w:numPr>
        <w:spacing w:before="0" w:after="0" w:line="276" w:lineRule="auto"/>
        <w:contextualSpacing w:val="0"/>
      </w:pPr>
      <w:r>
        <w:t>research into effective re-vegetation techniques for a threatened ecological community</w:t>
      </w:r>
    </w:p>
    <w:p w:rsidR="00B84B53" w:rsidRDefault="00AB68FB">
      <w:pPr>
        <w:pStyle w:val="ListParagraph"/>
        <w:numPr>
          <w:ilvl w:val="0"/>
          <w:numId w:val="109"/>
        </w:numPr>
        <w:spacing w:before="0" w:after="0" w:line="276" w:lineRule="auto"/>
        <w:ind w:left="567" w:hanging="283"/>
        <w:contextualSpacing w:val="0"/>
      </w:pPr>
      <w:r>
        <w:t>be targeted toward key research/education activities as identified in the relevant Commonwealth approved recovery plan, threat abatement plan, conservation advice, ecological character description, management plan or listing document. Where Commonwealth approved guidance documents are not available or are insufficient in detail, the department will consider additional information sources such as state and territory management plans or peer reviewed scientific literature to in</w:t>
      </w:r>
      <w:r w:rsidR="00C547B8">
        <w:t>form priority offset activities</w:t>
      </w:r>
    </w:p>
    <w:p w:rsidR="00B84B53" w:rsidRDefault="00AB68FB">
      <w:pPr>
        <w:pStyle w:val="ListParagraph"/>
        <w:numPr>
          <w:ilvl w:val="0"/>
          <w:numId w:val="109"/>
        </w:numPr>
        <w:spacing w:before="0" w:after="0" w:line="276" w:lineRule="auto"/>
        <w:ind w:left="567" w:hanging="283"/>
        <w:contextualSpacing w:val="0"/>
      </w:pPr>
      <w:r>
        <w:t>be undertaken in a transparent, scientific</w:t>
      </w:r>
      <w:r w:rsidR="00C547B8">
        <w:t>ally robust and timely manner</w:t>
      </w:r>
    </w:p>
    <w:p w:rsidR="00B84B53" w:rsidRDefault="00AB68FB">
      <w:pPr>
        <w:pStyle w:val="ListParagraph"/>
        <w:numPr>
          <w:ilvl w:val="0"/>
          <w:numId w:val="109"/>
        </w:numPr>
        <w:spacing w:before="0" w:after="0" w:line="276" w:lineRule="auto"/>
        <w:ind w:left="567" w:hanging="283"/>
        <w:contextualSpacing w:val="0"/>
      </w:pPr>
      <w:r>
        <w:t>be undertaken by a suitably qualified individual or organisation in a manner approved by the departmen</w:t>
      </w:r>
      <w:r w:rsidR="00C547B8">
        <w:t xml:space="preserve">t </w:t>
      </w:r>
    </w:p>
    <w:p w:rsidR="00B84B53" w:rsidRDefault="00D267B1">
      <w:pPr>
        <w:pStyle w:val="ListParagraph"/>
        <w:numPr>
          <w:ilvl w:val="0"/>
          <w:numId w:val="109"/>
        </w:numPr>
        <w:spacing w:before="0" w:after="0" w:line="276" w:lineRule="auto"/>
        <w:ind w:left="567" w:hanging="283"/>
        <w:contextualSpacing w:val="0"/>
      </w:pPr>
      <w:proofErr w:type="gramStart"/>
      <w:r w:rsidRPr="00D267B1">
        <w:t>consider</w:t>
      </w:r>
      <w:proofErr w:type="gramEnd"/>
      <w:r w:rsidRPr="00D267B1">
        <w:t xml:space="preserve"> </w:t>
      </w:r>
      <w:r w:rsidR="001C6203">
        <w:t>best practice research approaches</w:t>
      </w:r>
      <w:r w:rsidR="00A05E86">
        <w:t>.</w:t>
      </w:r>
    </w:p>
    <w:p w:rsidR="00AB68FB" w:rsidRDefault="00AB68FB" w:rsidP="00AB68FB">
      <w:pPr>
        <w:rPr>
          <w:b/>
          <w:bCs/>
          <w:lang w:val="en-AU"/>
        </w:rPr>
      </w:pPr>
      <w:r>
        <w:rPr>
          <w:b/>
          <w:bCs/>
        </w:rPr>
        <w:t>The proponent is required to:</w:t>
      </w:r>
    </w:p>
    <w:p w:rsidR="00B84B53" w:rsidRDefault="00AB68FB">
      <w:pPr>
        <w:pStyle w:val="ListParagraph"/>
        <w:numPr>
          <w:ilvl w:val="0"/>
          <w:numId w:val="111"/>
        </w:numPr>
        <w:spacing w:before="0" w:after="0" w:line="276" w:lineRule="auto"/>
        <w:ind w:left="567"/>
        <w:contextualSpacing w:val="0"/>
      </w:pPr>
      <w:proofErr w:type="gramStart"/>
      <w:r>
        <w:t>select</w:t>
      </w:r>
      <w:proofErr w:type="gramEnd"/>
      <w:r>
        <w:t xml:space="preserve"> a</w:t>
      </w:r>
      <w:r w:rsidR="00036033">
        <w:t>n institutional or individual</w:t>
      </w:r>
      <w:r>
        <w:t xml:space="preserve"> host (for the purpose of executing the program) through an internationally available open tender process or provide evidence that the program can be successfully undertaken in-house. The department will not be responsible for processing tenders.</w:t>
      </w:r>
      <w:r w:rsidR="00D267B1" w:rsidRPr="00D267B1">
        <w:t xml:space="preserve"> Where appropriate</w:t>
      </w:r>
      <w:r w:rsidR="00060CC0">
        <w:t>,</w:t>
      </w:r>
      <w:r w:rsidR="00D267B1" w:rsidRPr="00D267B1">
        <w:t xml:space="preserve"> the tender should complement an existing research institution’s (e.g. National Environmental Research Program Hub) work program as it relates to the </w:t>
      </w:r>
      <w:r w:rsidR="00A05E86">
        <w:t>matter of national environmental significance</w:t>
      </w:r>
      <w:r w:rsidR="00D267B1" w:rsidRPr="00D267B1">
        <w:t xml:space="preserve">. </w:t>
      </w:r>
      <w:r>
        <w:t>This will be the responsibility of the proponent; however, the department will require that proponents fol</w:t>
      </w:r>
      <w:r w:rsidR="00C547B8">
        <w:t>low the department’s guidelines</w:t>
      </w:r>
    </w:p>
    <w:p w:rsidR="00B84B53" w:rsidRDefault="00AB68FB">
      <w:pPr>
        <w:pStyle w:val="ListParagraph"/>
        <w:numPr>
          <w:ilvl w:val="0"/>
          <w:numId w:val="111"/>
        </w:numPr>
        <w:spacing w:before="0" w:after="0" w:line="276" w:lineRule="auto"/>
        <w:ind w:left="567" w:hanging="283"/>
        <w:contextualSpacing w:val="0"/>
      </w:pPr>
      <w:r>
        <w:t>provide updates on progress and key findings to the department</w:t>
      </w:r>
      <w:r w:rsidR="00C547B8">
        <w:t xml:space="preserve"> through periodic reporting</w:t>
      </w:r>
    </w:p>
    <w:p w:rsidR="00B84B53" w:rsidRDefault="00AB68FB">
      <w:pPr>
        <w:pStyle w:val="ListParagraph"/>
        <w:numPr>
          <w:ilvl w:val="0"/>
          <w:numId w:val="111"/>
        </w:numPr>
        <w:spacing w:before="0" w:after="0" w:line="276" w:lineRule="auto"/>
        <w:ind w:left="567" w:hanging="283"/>
        <w:contextualSpacing w:val="0"/>
      </w:pPr>
      <w:r>
        <w:t>ensure that funds are managed appropriately and</w:t>
      </w:r>
      <w:r w:rsidR="00036033">
        <w:t xml:space="preserve"> that auditable</w:t>
      </w:r>
      <w:r>
        <w:t xml:space="preserve"> </w:t>
      </w:r>
      <w:r w:rsidR="00036033">
        <w:t>financial records are kept and maintained</w:t>
      </w:r>
      <w:r w:rsidR="00C547B8">
        <w:t xml:space="preserve"> </w:t>
      </w:r>
    </w:p>
    <w:p w:rsidR="00B84B53" w:rsidRDefault="00D267B1">
      <w:pPr>
        <w:pStyle w:val="ListParagraph"/>
        <w:numPr>
          <w:ilvl w:val="0"/>
          <w:numId w:val="111"/>
        </w:numPr>
        <w:spacing w:before="0" w:after="0" w:line="276" w:lineRule="auto"/>
        <w:ind w:left="567" w:hanging="283"/>
        <w:contextualSpacing w:val="0"/>
      </w:pPr>
      <w:proofErr w:type="gramStart"/>
      <w:r w:rsidRPr="00D267B1">
        <w:t>apply</w:t>
      </w:r>
      <w:proofErr w:type="gramEnd"/>
      <w:r w:rsidRPr="00D267B1">
        <w:t xml:space="preserve"> a ‘no-surprises’ policy to the publication, whereby research publications and outputs are provided to the department at least 5 working days before release</w:t>
      </w:r>
      <w:r w:rsidR="00C547B8">
        <w:t>.</w:t>
      </w:r>
    </w:p>
    <w:p w:rsidR="00AB68FB" w:rsidRDefault="00AB68FB" w:rsidP="00AB68FB">
      <w:pPr>
        <w:rPr>
          <w:b/>
          <w:bCs/>
          <w:lang w:val="en-AU"/>
        </w:rPr>
      </w:pPr>
      <w:r>
        <w:rPr>
          <w:b/>
          <w:bCs/>
        </w:rPr>
        <w:t>Research programs:</w:t>
      </w:r>
    </w:p>
    <w:p w:rsidR="00B84B53" w:rsidRDefault="00AB68FB">
      <w:pPr>
        <w:pStyle w:val="ListParagraph"/>
        <w:numPr>
          <w:ilvl w:val="0"/>
          <w:numId w:val="112"/>
        </w:numPr>
        <w:spacing w:before="0" w:after="0" w:line="276" w:lineRule="auto"/>
        <w:ind w:left="567"/>
        <w:contextualSpacing w:val="0"/>
      </w:pPr>
      <w:r w:rsidRPr="0069548A">
        <w:t>will be tailored to at least a postgraduate education level; however, there will be scope to engage other educational levels in educational programs (s</w:t>
      </w:r>
      <w:r w:rsidR="00A37CF1" w:rsidRPr="00A37CF1">
        <w:t>ee below)</w:t>
      </w:r>
    </w:p>
    <w:p w:rsidR="00B84B53" w:rsidRDefault="00A37CF1">
      <w:pPr>
        <w:pStyle w:val="ListParagraph"/>
        <w:numPr>
          <w:ilvl w:val="0"/>
          <w:numId w:val="112"/>
        </w:numPr>
        <w:spacing w:before="0" w:after="0" w:line="276" w:lineRule="auto"/>
        <w:ind w:left="567" w:hanging="425"/>
        <w:contextualSpacing w:val="0"/>
      </w:pPr>
      <w:r w:rsidRPr="00A37CF1">
        <w:t>will present findings that can be peer-reviewed</w:t>
      </w:r>
    </w:p>
    <w:p w:rsidR="00B84B53" w:rsidRDefault="00AB68FB">
      <w:pPr>
        <w:pStyle w:val="ListParagraph"/>
        <w:numPr>
          <w:ilvl w:val="0"/>
          <w:numId w:val="112"/>
        </w:numPr>
        <w:spacing w:before="0" w:after="0" w:line="276" w:lineRule="auto"/>
        <w:ind w:left="567" w:hanging="425"/>
        <w:contextualSpacing w:val="0"/>
      </w:pPr>
      <w:proofErr w:type="gramStart"/>
      <w:r>
        <w:t>will</w:t>
      </w:r>
      <w:proofErr w:type="gramEnd"/>
      <w:r>
        <w:t xml:space="preserve"> publish findings in an internationally recognised peer-reviewed scientific journal or be of a standard that would be acceptable for publication in such a journal.</w:t>
      </w:r>
      <w:r w:rsidR="00D267B1" w:rsidRPr="00D267B1">
        <w:t xml:space="preserve"> Publications should be submitted to free open access journals. Data and information collected should have creative commons licensing and be free and accessible</w:t>
      </w:r>
      <w:r w:rsidR="00C547B8">
        <w:t xml:space="preserve"> </w:t>
      </w:r>
    </w:p>
    <w:p w:rsidR="00B84B53" w:rsidRDefault="00D267B1">
      <w:pPr>
        <w:pStyle w:val="ListParagraph"/>
        <w:numPr>
          <w:ilvl w:val="0"/>
          <w:numId w:val="112"/>
        </w:numPr>
        <w:spacing w:before="0" w:after="0" w:line="276" w:lineRule="auto"/>
        <w:ind w:left="567" w:hanging="425"/>
        <w:contextualSpacing w:val="0"/>
      </w:pPr>
      <w:proofErr w:type="gramStart"/>
      <w:r w:rsidRPr="00D267B1">
        <w:t>research</w:t>
      </w:r>
      <w:proofErr w:type="gramEnd"/>
      <w:r w:rsidRPr="00D267B1">
        <w:t xml:space="preserve"> outputs should inform future management decisions on the </w:t>
      </w:r>
      <w:r w:rsidR="00C547B8">
        <w:t>protected matte</w:t>
      </w:r>
      <w:r w:rsidR="001C6203">
        <w:t>r</w:t>
      </w:r>
      <w:r w:rsidR="00C547B8">
        <w:t xml:space="preserve"> </w:t>
      </w:r>
      <w:r w:rsidRPr="00D267B1">
        <w:t>and</w:t>
      </w:r>
      <w:r w:rsidR="00C547B8">
        <w:t>, where possible,</w:t>
      </w:r>
      <w:r w:rsidRPr="00D267B1">
        <w:t xml:space="preserve"> be readily </w:t>
      </w:r>
      <w:r w:rsidR="00FC531E" w:rsidRPr="00D267B1">
        <w:t>appli</w:t>
      </w:r>
      <w:r w:rsidR="00FC531E">
        <w:t>cable</w:t>
      </w:r>
      <w:r w:rsidR="00FC531E" w:rsidRPr="00D267B1">
        <w:t xml:space="preserve"> </w:t>
      </w:r>
      <w:r w:rsidRPr="00D267B1">
        <w:t>to other</w:t>
      </w:r>
      <w:r w:rsidR="00C547B8">
        <w:t xml:space="preserve"> similar matters (species groupings</w:t>
      </w:r>
      <w:r w:rsidRPr="00D267B1">
        <w:t xml:space="preserve"> etc</w:t>
      </w:r>
      <w:r w:rsidR="00C547B8">
        <w:t>)</w:t>
      </w:r>
      <w:r w:rsidRPr="00D267B1">
        <w:t>.</w:t>
      </w:r>
    </w:p>
    <w:p w:rsidR="005821EF" w:rsidRDefault="005821EF">
      <w:pPr>
        <w:pStyle w:val="ListParagraph"/>
        <w:spacing w:before="0" w:after="0" w:line="276" w:lineRule="auto"/>
        <w:ind w:left="567"/>
        <w:contextualSpacing w:val="0"/>
      </w:pPr>
    </w:p>
    <w:p w:rsidR="00AB68FB" w:rsidRDefault="00AB68FB" w:rsidP="00AB68FB">
      <w:pPr>
        <w:pStyle w:val="ListParagraph"/>
        <w:spacing w:before="240" w:after="0"/>
        <w:ind w:left="0"/>
        <w:rPr>
          <w:b/>
          <w:bCs/>
        </w:rPr>
      </w:pPr>
      <w:r>
        <w:rPr>
          <w:b/>
          <w:bCs/>
        </w:rPr>
        <w:t>Educational programs:</w:t>
      </w:r>
    </w:p>
    <w:p w:rsidR="00B84B53" w:rsidRDefault="00AB68FB">
      <w:pPr>
        <w:pStyle w:val="ListParagraph"/>
        <w:numPr>
          <w:ilvl w:val="0"/>
          <w:numId w:val="113"/>
        </w:numPr>
        <w:spacing w:before="0" w:after="0" w:line="276" w:lineRule="auto"/>
        <w:ind w:left="567"/>
        <w:contextualSpacing w:val="0"/>
      </w:pPr>
      <w:r>
        <w:t>will be likely to vary in scope, mode of delivery and duration according to the target audience and the protected matter, (for instance, school or community programs, s</w:t>
      </w:r>
      <w:r w:rsidR="00C547B8">
        <w:t>ignage or printed materials)</w:t>
      </w:r>
    </w:p>
    <w:p w:rsidR="00B84B53" w:rsidRDefault="00AB68FB">
      <w:pPr>
        <w:pStyle w:val="ListParagraph"/>
        <w:numPr>
          <w:ilvl w:val="0"/>
          <w:numId w:val="113"/>
        </w:numPr>
        <w:spacing w:before="0" w:after="0" w:line="276" w:lineRule="auto"/>
        <w:ind w:left="567" w:hanging="425"/>
        <w:contextualSpacing w:val="0"/>
      </w:pPr>
      <w:proofErr w:type="gramStart"/>
      <w:r>
        <w:t>should</w:t>
      </w:r>
      <w:proofErr w:type="gramEnd"/>
      <w:r>
        <w:t xml:space="preserve"> seek to attain measurable outcomes. Note that it may be difficult to ascertain the scope of influence of educational programs as it can be difficult to link education activities to behavioural change and subsequent improvement in the via</w:t>
      </w:r>
      <w:r w:rsidR="00C547B8">
        <w:t xml:space="preserve">bility of the protected matter </w:t>
      </w:r>
    </w:p>
    <w:p w:rsidR="00B84B53" w:rsidRDefault="00C547B8">
      <w:pPr>
        <w:pStyle w:val="ListParagraph"/>
        <w:numPr>
          <w:ilvl w:val="0"/>
          <w:numId w:val="113"/>
        </w:numPr>
        <w:spacing w:before="0" w:after="0" w:line="276" w:lineRule="auto"/>
        <w:ind w:left="567" w:hanging="425"/>
        <w:contextualSpacing w:val="0"/>
      </w:pPr>
      <w:proofErr w:type="gramStart"/>
      <w:r w:rsidRPr="0069548A">
        <w:t>should</w:t>
      </w:r>
      <w:proofErr w:type="gramEnd"/>
      <w:r w:rsidRPr="0069548A">
        <w:t xml:space="preserve"> </w:t>
      </w:r>
      <w:r w:rsidR="00A37CF1" w:rsidRPr="00A37CF1">
        <w:t xml:space="preserve">be targeted toward behavioural change and subsequent improvement in the viability of the protected matter. </w:t>
      </w:r>
    </w:p>
    <w:sectPr w:rsidR="00B84B53" w:rsidSect="00BD2C32">
      <w:headerReference w:type="even" r:id="rId12"/>
      <w:headerReference w:type="default" r:id="rId13"/>
      <w:footerReference w:type="even" r:id="rId14"/>
      <w:footerReference w:type="default" r:id="rId15"/>
      <w:headerReference w:type="first" r:id="rId16"/>
      <w:footerReference w:type="first" r:id="rId17"/>
      <w:pgSz w:w="12240" w:h="15840"/>
      <w:pgMar w:top="1134" w:right="1418" w:bottom="1134" w:left="1418" w:header="709" w:footer="709" w:gutter="0"/>
      <w:pgNumType w:fmt="numberInDash"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4D9C" w:rsidRDefault="00844D9C">
      <w:r>
        <w:separator/>
      </w:r>
    </w:p>
  </w:endnote>
  <w:endnote w:type="continuationSeparator" w:id="0">
    <w:p w:rsidR="00844D9C" w:rsidRDefault="00844D9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D9C" w:rsidRDefault="00A66BA0">
    <w:pPr>
      <w:pStyle w:val="Footer"/>
      <w:framePr w:wrap="around" w:vAnchor="text" w:hAnchor="margin" w:xAlign="right" w:y="1"/>
      <w:rPr>
        <w:rStyle w:val="PageNumber"/>
      </w:rPr>
    </w:pPr>
    <w:r>
      <w:rPr>
        <w:rStyle w:val="PageNumber"/>
      </w:rPr>
      <w:fldChar w:fldCharType="begin"/>
    </w:r>
    <w:r w:rsidR="00844D9C">
      <w:rPr>
        <w:rStyle w:val="PageNumber"/>
      </w:rPr>
      <w:instrText xml:space="preserve">PAGE  </w:instrText>
    </w:r>
    <w:r>
      <w:rPr>
        <w:rStyle w:val="PageNumber"/>
      </w:rPr>
      <w:fldChar w:fldCharType="end"/>
    </w:r>
  </w:p>
  <w:p w:rsidR="00844D9C" w:rsidRDefault="00844D9C">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D9C" w:rsidRDefault="00A66BA0">
    <w:pPr>
      <w:pStyle w:val="Footer"/>
      <w:jc w:val="right"/>
    </w:pPr>
    <w:fldSimple w:instr=" PAGE  \* ArabicDash ">
      <w:r w:rsidR="008448BF">
        <w:rPr>
          <w:noProof/>
        </w:rPr>
        <w:t>- 1 -</w:t>
      </w:r>
    </w:fldSimple>
  </w:p>
  <w:p w:rsidR="00844D9C" w:rsidRPr="00705B29" w:rsidRDefault="00844D9C">
    <w:pPr>
      <w:pStyle w:val="Footer"/>
      <w:ind w:right="360"/>
      <w:rPr>
        <w:rFonts w:ascii="Tahoma" w:hAnsi="Tahoma" w:cs="Tahoma"/>
        <w:sz w:val="18"/>
        <w:szCs w:val="18"/>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8BF" w:rsidRDefault="008448B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4D9C" w:rsidRDefault="00844D9C">
      <w:r>
        <w:separator/>
      </w:r>
    </w:p>
  </w:footnote>
  <w:footnote w:type="continuationSeparator" w:id="0">
    <w:p w:rsidR="00844D9C" w:rsidRDefault="00844D9C">
      <w:r>
        <w:continuationSeparator/>
      </w:r>
    </w:p>
  </w:footnote>
  <w:footnote w:id="1">
    <w:p w:rsidR="00844D9C" w:rsidRPr="00657CF4" w:rsidRDefault="00844D9C">
      <w:pPr>
        <w:pStyle w:val="FootnoteText"/>
        <w:rPr>
          <w:lang w:val="en-AU"/>
        </w:rPr>
      </w:pPr>
      <w:r>
        <w:rPr>
          <w:rStyle w:val="FootnoteReference"/>
        </w:rPr>
        <w:footnoteRef/>
      </w:r>
      <w:r>
        <w:t xml:space="preserve"> </w:t>
      </w:r>
      <w:r>
        <w:rPr>
          <w:lang w:val="en-AU"/>
        </w:rPr>
        <w:t xml:space="preserve">As defined in </w:t>
      </w:r>
      <w:r>
        <w:rPr>
          <w:i/>
          <w:lang w:val="en-AU"/>
        </w:rPr>
        <w:t xml:space="preserve">Significant impact guidelines 1.1 – matters of national environmental significance </w:t>
      </w:r>
      <w:r>
        <w:rPr>
          <w:lang w:val="en-AU"/>
        </w:rPr>
        <w:t xml:space="preserve">and </w:t>
      </w:r>
      <w:r>
        <w:rPr>
          <w:i/>
          <w:lang w:val="en-AU"/>
        </w:rPr>
        <w:t>Significant impact guidelines 1.2 – actions on, or impacting upon, Commonwealth land and actions by Commonwealth agencies</w:t>
      </w:r>
      <w:r>
        <w:rPr>
          <w:lang w:val="en-AU"/>
        </w:rPr>
        <w:t xml:space="preserve">, available at </w:t>
      </w:r>
      <w:r w:rsidRPr="00657CF4">
        <w:rPr>
          <w:lang w:val="en-AU"/>
        </w:rPr>
        <w:t>www.environment.gov.au/epbc/guidelines-policies.html</w:t>
      </w:r>
      <w:r>
        <w:rPr>
          <w:lang w:val="en-AU"/>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8BF" w:rsidRDefault="008448B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D9C" w:rsidRDefault="00844D9C">
    <w:pPr>
      <w:pStyle w:val="Header"/>
      <w:jc w:val="center"/>
      <w:rPr>
        <w:color w:val="FF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8BF" w:rsidRDefault="008448B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D98AA94"/>
    <w:lvl w:ilvl="0">
      <w:start w:val="1"/>
      <w:numFmt w:val="decimal"/>
      <w:lvlText w:val="%1."/>
      <w:lvlJc w:val="left"/>
      <w:pPr>
        <w:tabs>
          <w:tab w:val="num" w:pos="1492"/>
        </w:tabs>
        <w:ind w:left="1492" w:hanging="360"/>
      </w:pPr>
    </w:lvl>
  </w:abstractNum>
  <w:abstractNum w:abstractNumId="1">
    <w:nsid w:val="FFFFFF7D"/>
    <w:multiLevelType w:val="singleLevel"/>
    <w:tmpl w:val="F1FCF370"/>
    <w:lvl w:ilvl="0">
      <w:start w:val="1"/>
      <w:numFmt w:val="decimal"/>
      <w:lvlText w:val="%1."/>
      <w:lvlJc w:val="left"/>
      <w:pPr>
        <w:tabs>
          <w:tab w:val="num" w:pos="1209"/>
        </w:tabs>
        <w:ind w:left="1209" w:hanging="360"/>
      </w:pPr>
    </w:lvl>
  </w:abstractNum>
  <w:abstractNum w:abstractNumId="2">
    <w:nsid w:val="FFFFFF7E"/>
    <w:multiLevelType w:val="singleLevel"/>
    <w:tmpl w:val="A79825A2"/>
    <w:lvl w:ilvl="0">
      <w:start w:val="1"/>
      <w:numFmt w:val="decimal"/>
      <w:lvlText w:val="%1."/>
      <w:lvlJc w:val="left"/>
      <w:pPr>
        <w:tabs>
          <w:tab w:val="num" w:pos="926"/>
        </w:tabs>
        <w:ind w:left="926" w:hanging="360"/>
      </w:pPr>
    </w:lvl>
  </w:abstractNum>
  <w:abstractNum w:abstractNumId="3">
    <w:nsid w:val="FFFFFF7F"/>
    <w:multiLevelType w:val="singleLevel"/>
    <w:tmpl w:val="37504F38"/>
    <w:lvl w:ilvl="0">
      <w:start w:val="1"/>
      <w:numFmt w:val="decimal"/>
      <w:lvlText w:val="%1."/>
      <w:lvlJc w:val="left"/>
      <w:pPr>
        <w:tabs>
          <w:tab w:val="num" w:pos="643"/>
        </w:tabs>
        <w:ind w:left="643" w:hanging="360"/>
      </w:pPr>
    </w:lvl>
  </w:abstractNum>
  <w:abstractNum w:abstractNumId="4">
    <w:nsid w:val="FFFFFF80"/>
    <w:multiLevelType w:val="singleLevel"/>
    <w:tmpl w:val="952405C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9445A0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756EA2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BF4D63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8F48AB0"/>
    <w:lvl w:ilvl="0">
      <w:start w:val="1"/>
      <w:numFmt w:val="decimal"/>
      <w:lvlText w:val="%1."/>
      <w:lvlJc w:val="left"/>
      <w:pPr>
        <w:tabs>
          <w:tab w:val="num" w:pos="360"/>
        </w:tabs>
        <w:ind w:left="360" w:hanging="360"/>
      </w:pPr>
    </w:lvl>
  </w:abstractNum>
  <w:abstractNum w:abstractNumId="9">
    <w:nsid w:val="FFFFFF89"/>
    <w:multiLevelType w:val="singleLevel"/>
    <w:tmpl w:val="5B44DC10"/>
    <w:lvl w:ilvl="0">
      <w:start w:val="1"/>
      <w:numFmt w:val="bullet"/>
      <w:lvlText w:val=""/>
      <w:lvlJc w:val="left"/>
      <w:pPr>
        <w:tabs>
          <w:tab w:val="num" w:pos="360"/>
        </w:tabs>
        <w:ind w:left="360" w:hanging="360"/>
      </w:pPr>
      <w:rPr>
        <w:rFonts w:ascii="Symbol" w:hAnsi="Symbol" w:hint="default"/>
      </w:rPr>
    </w:lvl>
  </w:abstractNum>
  <w:abstractNum w:abstractNumId="10">
    <w:nsid w:val="00032DB9"/>
    <w:multiLevelType w:val="multilevel"/>
    <w:tmpl w:val="E5E89F92"/>
    <w:styleLink w:val="BulletList"/>
    <w:lvl w:ilvl="0">
      <w:start w:val="1"/>
      <w:numFmt w:val="bullet"/>
      <w:pStyle w:val="ListBullet"/>
      <w:lvlText w:val=""/>
      <w:lvlJc w:val="left"/>
      <w:pPr>
        <w:ind w:left="369" w:hanging="369"/>
      </w:pPr>
      <w:rPr>
        <w:rFonts w:ascii="Symbol" w:hAnsi="Symbol" w:hint="default"/>
      </w:rPr>
    </w:lvl>
    <w:lvl w:ilvl="1">
      <w:start w:val="1"/>
      <w:numFmt w:val="none"/>
      <w:pStyle w:val="ListBullet2"/>
      <w:lvlText w:val="-"/>
      <w:lvlJc w:val="left"/>
      <w:pPr>
        <w:ind w:left="737" w:hanging="368"/>
      </w:pPr>
      <w:rPr>
        <w:rFonts w:hint="default"/>
      </w:rPr>
    </w:lvl>
    <w:lvl w:ilvl="2">
      <w:start w:val="1"/>
      <w:numFmt w:val="none"/>
      <w:pStyle w:val="ListBullet3"/>
      <w:lvlText w:val=":"/>
      <w:lvlJc w:val="left"/>
      <w:pPr>
        <w:ind w:left="1106" w:hanging="369"/>
      </w:pPr>
      <w:rPr>
        <w:rFonts w:hint="default"/>
      </w:rPr>
    </w:lvl>
    <w:lvl w:ilvl="3">
      <w:start w:val="1"/>
      <w:numFmt w:val="none"/>
      <w:pStyle w:val="ListBullet4"/>
      <w:lvlText w:val=""/>
      <w:lvlJc w:val="left"/>
      <w:pPr>
        <w:ind w:left="1474" w:hanging="368"/>
      </w:pPr>
      <w:rPr>
        <w:rFonts w:hint="default"/>
        <w:color w:val="auto"/>
      </w:rPr>
    </w:lvl>
    <w:lvl w:ilvl="4">
      <w:start w:val="1"/>
      <w:numFmt w:val="none"/>
      <w:pStyle w:val="ListBullet5"/>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11">
    <w:nsid w:val="04821DC9"/>
    <w:multiLevelType w:val="multilevel"/>
    <w:tmpl w:val="CB96E0D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0E2550B3"/>
    <w:multiLevelType w:val="hybridMultilevel"/>
    <w:tmpl w:val="1A967420"/>
    <w:lvl w:ilvl="0" w:tplc="B7A85136">
      <w:start w:val="1"/>
      <w:numFmt w:val="decimal"/>
      <w:lvlText w:val="%1."/>
      <w:lvlJc w:val="left"/>
      <w:pPr>
        <w:ind w:left="720" w:hanging="360"/>
      </w:pPr>
      <w:rPr>
        <w:rFonts w:hint="default"/>
        <w:b w:val="0"/>
      </w:rPr>
    </w:lvl>
    <w:lvl w:ilvl="1" w:tplc="0C090003">
      <w:start w:val="1"/>
      <w:numFmt w:val="bullet"/>
      <w:lvlText w:val="o"/>
      <w:lvlJc w:val="left"/>
      <w:pPr>
        <w:ind w:left="1440" w:hanging="360"/>
      </w:pPr>
      <w:rPr>
        <w:rFonts w:ascii="Courier New" w:hAnsi="Courier New" w:cs="Courier New"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nsid w:val="0EA86CA1"/>
    <w:multiLevelType w:val="hybridMultilevel"/>
    <w:tmpl w:val="70749022"/>
    <w:lvl w:ilvl="0" w:tplc="0C090001">
      <w:start w:val="1"/>
      <w:numFmt w:val="bullet"/>
      <w:lvlText w:val=""/>
      <w:lvlJc w:val="left"/>
      <w:pPr>
        <w:tabs>
          <w:tab w:val="num" w:pos="360"/>
        </w:tabs>
        <w:ind w:left="360" w:hanging="360"/>
      </w:pPr>
      <w:rPr>
        <w:rFonts w:ascii="Symbol" w:hAnsi="Symbol" w:hint="default"/>
      </w:rPr>
    </w:lvl>
    <w:lvl w:ilvl="1" w:tplc="F73EAF32">
      <w:start w:val="1"/>
      <w:numFmt w:val="decimal"/>
      <w:lvlText w:val="%2."/>
      <w:lvlJc w:val="left"/>
      <w:pPr>
        <w:tabs>
          <w:tab w:val="num" w:pos="1080"/>
        </w:tabs>
        <w:ind w:left="1080" w:hanging="360"/>
      </w:pPr>
      <w:rPr>
        <w:rFonts w:cs="Times New Roman" w:hint="default"/>
        <w:b/>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4">
    <w:nsid w:val="0F9922D7"/>
    <w:multiLevelType w:val="hybridMultilevel"/>
    <w:tmpl w:val="1A967420"/>
    <w:lvl w:ilvl="0" w:tplc="B7A85136">
      <w:start w:val="1"/>
      <w:numFmt w:val="decimal"/>
      <w:lvlText w:val="%1."/>
      <w:lvlJc w:val="left"/>
      <w:pPr>
        <w:ind w:left="720" w:hanging="360"/>
      </w:pPr>
      <w:rPr>
        <w:rFonts w:hint="default"/>
        <w:b w:val="0"/>
      </w:rPr>
    </w:lvl>
    <w:lvl w:ilvl="1" w:tplc="0C090003">
      <w:start w:val="1"/>
      <w:numFmt w:val="bullet"/>
      <w:lvlText w:val="o"/>
      <w:lvlJc w:val="left"/>
      <w:pPr>
        <w:ind w:left="1440" w:hanging="360"/>
      </w:pPr>
      <w:rPr>
        <w:rFonts w:ascii="Courier New" w:hAnsi="Courier New" w:cs="Courier New"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10DE4960"/>
    <w:multiLevelType w:val="multilevel"/>
    <w:tmpl w:val="14905B9A"/>
    <w:lvl w:ilvl="0">
      <w:start w:val="4"/>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6">
    <w:nsid w:val="1D1573B2"/>
    <w:multiLevelType w:val="hybridMultilevel"/>
    <w:tmpl w:val="895CFE62"/>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0C09001B" w:tentative="1">
      <w:start w:val="1"/>
      <w:numFmt w:val="lowerRoman"/>
      <w:lvlText w:val="%3."/>
      <w:lvlJc w:val="right"/>
      <w:pPr>
        <w:ind w:left="1800" w:hanging="180"/>
      </w:pPr>
      <w:rPr>
        <w:rFonts w:cs="Times New Roman"/>
      </w:rPr>
    </w:lvl>
    <w:lvl w:ilvl="3" w:tplc="0C09000F" w:tentative="1">
      <w:start w:val="1"/>
      <w:numFmt w:val="decimal"/>
      <w:lvlText w:val="%4."/>
      <w:lvlJc w:val="left"/>
      <w:pPr>
        <w:ind w:left="2520" w:hanging="360"/>
      </w:pPr>
      <w:rPr>
        <w:rFonts w:cs="Times New Roman"/>
      </w:rPr>
    </w:lvl>
    <w:lvl w:ilvl="4" w:tplc="0C090019" w:tentative="1">
      <w:start w:val="1"/>
      <w:numFmt w:val="lowerLetter"/>
      <w:lvlText w:val="%5."/>
      <w:lvlJc w:val="left"/>
      <w:pPr>
        <w:ind w:left="3240" w:hanging="360"/>
      </w:pPr>
      <w:rPr>
        <w:rFonts w:cs="Times New Roman"/>
      </w:rPr>
    </w:lvl>
    <w:lvl w:ilvl="5" w:tplc="0C09001B" w:tentative="1">
      <w:start w:val="1"/>
      <w:numFmt w:val="lowerRoman"/>
      <w:lvlText w:val="%6."/>
      <w:lvlJc w:val="right"/>
      <w:pPr>
        <w:ind w:left="3960" w:hanging="180"/>
      </w:pPr>
      <w:rPr>
        <w:rFonts w:cs="Times New Roman"/>
      </w:rPr>
    </w:lvl>
    <w:lvl w:ilvl="6" w:tplc="0C09000F" w:tentative="1">
      <w:start w:val="1"/>
      <w:numFmt w:val="decimal"/>
      <w:lvlText w:val="%7."/>
      <w:lvlJc w:val="left"/>
      <w:pPr>
        <w:ind w:left="4680" w:hanging="360"/>
      </w:pPr>
      <w:rPr>
        <w:rFonts w:cs="Times New Roman"/>
      </w:rPr>
    </w:lvl>
    <w:lvl w:ilvl="7" w:tplc="0C090019" w:tentative="1">
      <w:start w:val="1"/>
      <w:numFmt w:val="lowerLetter"/>
      <w:lvlText w:val="%8."/>
      <w:lvlJc w:val="left"/>
      <w:pPr>
        <w:ind w:left="5400" w:hanging="360"/>
      </w:pPr>
      <w:rPr>
        <w:rFonts w:cs="Times New Roman"/>
      </w:rPr>
    </w:lvl>
    <w:lvl w:ilvl="8" w:tplc="0C09001B" w:tentative="1">
      <w:start w:val="1"/>
      <w:numFmt w:val="lowerRoman"/>
      <w:lvlText w:val="%9."/>
      <w:lvlJc w:val="right"/>
      <w:pPr>
        <w:ind w:left="6120" w:hanging="180"/>
      </w:pPr>
      <w:rPr>
        <w:rFonts w:cs="Times New Roman"/>
      </w:rPr>
    </w:lvl>
  </w:abstractNum>
  <w:abstractNum w:abstractNumId="17">
    <w:nsid w:val="1F745BC2"/>
    <w:multiLevelType w:val="multilevel"/>
    <w:tmpl w:val="E5E89F92"/>
    <w:numStyleLink w:val="BulletList"/>
  </w:abstractNum>
  <w:abstractNum w:abstractNumId="18">
    <w:nsid w:val="201C0EB5"/>
    <w:multiLevelType w:val="hybridMultilevel"/>
    <w:tmpl w:val="1752002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204105E7"/>
    <w:multiLevelType w:val="hybridMultilevel"/>
    <w:tmpl w:val="1A967420"/>
    <w:lvl w:ilvl="0" w:tplc="B7A85136">
      <w:start w:val="1"/>
      <w:numFmt w:val="decimal"/>
      <w:lvlText w:val="%1."/>
      <w:lvlJc w:val="left"/>
      <w:pPr>
        <w:ind w:left="720" w:hanging="360"/>
      </w:pPr>
      <w:rPr>
        <w:rFonts w:hint="default"/>
        <w:b w:val="0"/>
      </w:rPr>
    </w:lvl>
    <w:lvl w:ilvl="1" w:tplc="0C090003">
      <w:start w:val="1"/>
      <w:numFmt w:val="bullet"/>
      <w:lvlText w:val="o"/>
      <w:lvlJc w:val="left"/>
      <w:pPr>
        <w:ind w:left="1440" w:hanging="360"/>
      </w:pPr>
      <w:rPr>
        <w:rFonts w:ascii="Courier New" w:hAnsi="Courier New" w:cs="Courier New"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262B73F0"/>
    <w:multiLevelType w:val="hybridMultilevel"/>
    <w:tmpl w:val="29F020B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1">
    <w:nsid w:val="28131469"/>
    <w:multiLevelType w:val="multilevel"/>
    <w:tmpl w:val="D3E0C7D2"/>
    <w:lvl w:ilvl="0">
      <w:start w:val="1"/>
      <w:numFmt w:val="bullet"/>
      <w:lvlText w:val="o"/>
      <w:lvlJc w:val="left"/>
      <w:pPr>
        <w:tabs>
          <w:tab w:val="num" w:pos="1440"/>
        </w:tabs>
        <w:ind w:left="1440" w:hanging="360"/>
      </w:pPr>
      <w:rPr>
        <w:rFonts w:ascii="Courier New" w:hAnsi="Courier New" w:cs="Courier New"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2">
    <w:nsid w:val="2839528F"/>
    <w:multiLevelType w:val="multilevel"/>
    <w:tmpl w:val="D84448B0"/>
    <w:lvl w:ilvl="0">
      <w:start w:val="6"/>
      <w:numFmt w:val="decimal"/>
      <w:lvlText w:val="%1"/>
      <w:lvlJc w:val="left"/>
      <w:pPr>
        <w:ind w:left="360" w:hanging="360"/>
      </w:pPr>
      <w:rPr>
        <w:rFonts w:hint="default"/>
      </w:rPr>
    </w:lvl>
    <w:lvl w:ilvl="1">
      <w:start w:val="6"/>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3">
    <w:nsid w:val="297C22F3"/>
    <w:multiLevelType w:val="hybridMultilevel"/>
    <w:tmpl w:val="AB009C62"/>
    <w:lvl w:ilvl="0" w:tplc="17B60892">
      <w:start w:val="1"/>
      <w:numFmt w:val="bullet"/>
      <w:lvlText w:val=""/>
      <w:lvlJc w:val="left"/>
      <w:pPr>
        <w:tabs>
          <w:tab w:val="num" w:pos="1668"/>
        </w:tabs>
        <w:ind w:left="1668" w:hanging="360"/>
      </w:pPr>
      <w:rPr>
        <w:rFonts w:ascii="Symbol" w:hAnsi="Symbol" w:hint="default"/>
      </w:rPr>
    </w:lvl>
    <w:lvl w:ilvl="1" w:tplc="17B60892">
      <w:start w:val="1"/>
      <w:numFmt w:val="bullet"/>
      <w:lvlText w:val=""/>
      <w:lvlJc w:val="left"/>
      <w:pPr>
        <w:tabs>
          <w:tab w:val="num" w:pos="2388"/>
        </w:tabs>
        <w:ind w:left="2388" w:hanging="360"/>
      </w:pPr>
      <w:rPr>
        <w:rFonts w:ascii="Symbol" w:hAnsi="Symbol" w:hint="default"/>
      </w:rPr>
    </w:lvl>
    <w:lvl w:ilvl="2" w:tplc="04090005">
      <w:start w:val="1"/>
      <w:numFmt w:val="bullet"/>
      <w:lvlText w:val=""/>
      <w:lvlJc w:val="left"/>
      <w:pPr>
        <w:tabs>
          <w:tab w:val="num" w:pos="3108"/>
        </w:tabs>
        <w:ind w:left="3108" w:hanging="360"/>
      </w:pPr>
      <w:rPr>
        <w:rFonts w:ascii="Wingdings" w:hAnsi="Wingdings" w:hint="default"/>
      </w:rPr>
    </w:lvl>
    <w:lvl w:ilvl="3" w:tplc="04090001" w:tentative="1">
      <w:start w:val="1"/>
      <w:numFmt w:val="bullet"/>
      <w:lvlText w:val=""/>
      <w:lvlJc w:val="left"/>
      <w:pPr>
        <w:tabs>
          <w:tab w:val="num" w:pos="3828"/>
        </w:tabs>
        <w:ind w:left="3828" w:hanging="360"/>
      </w:pPr>
      <w:rPr>
        <w:rFonts w:ascii="Symbol" w:hAnsi="Symbol" w:hint="default"/>
      </w:rPr>
    </w:lvl>
    <w:lvl w:ilvl="4" w:tplc="04090003" w:tentative="1">
      <w:start w:val="1"/>
      <w:numFmt w:val="bullet"/>
      <w:lvlText w:val="o"/>
      <w:lvlJc w:val="left"/>
      <w:pPr>
        <w:tabs>
          <w:tab w:val="num" w:pos="4548"/>
        </w:tabs>
        <w:ind w:left="4548" w:hanging="360"/>
      </w:pPr>
      <w:rPr>
        <w:rFonts w:ascii="Courier New" w:hAnsi="Courier New" w:hint="default"/>
      </w:rPr>
    </w:lvl>
    <w:lvl w:ilvl="5" w:tplc="04090005" w:tentative="1">
      <w:start w:val="1"/>
      <w:numFmt w:val="bullet"/>
      <w:lvlText w:val=""/>
      <w:lvlJc w:val="left"/>
      <w:pPr>
        <w:tabs>
          <w:tab w:val="num" w:pos="5268"/>
        </w:tabs>
        <w:ind w:left="5268" w:hanging="360"/>
      </w:pPr>
      <w:rPr>
        <w:rFonts w:ascii="Wingdings" w:hAnsi="Wingdings" w:hint="default"/>
      </w:rPr>
    </w:lvl>
    <w:lvl w:ilvl="6" w:tplc="04090001" w:tentative="1">
      <w:start w:val="1"/>
      <w:numFmt w:val="bullet"/>
      <w:lvlText w:val=""/>
      <w:lvlJc w:val="left"/>
      <w:pPr>
        <w:tabs>
          <w:tab w:val="num" w:pos="5988"/>
        </w:tabs>
        <w:ind w:left="5988" w:hanging="360"/>
      </w:pPr>
      <w:rPr>
        <w:rFonts w:ascii="Symbol" w:hAnsi="Symbol" w:hint="default"/>
      </w:rPr>
    </w:lvl>
    <w:lvl w:ilvl="7" w:tplc="04090003" w:tentative="1">
      <w:start w:val="1"/>
      <w:numFmt w:val="bullet"/>
      <w:lvlText w:val="o"/>
      <w:lvlJc w:val="left"/>
      <w:pPr>
        <w:tabs>
          <w:tab w:val="num" w:pos="6708"/>
        </w:tabs>
        <w:ind w:left="6708" w:hanging="360"/>
      </w:pPr>
      <w:rPr>
        <w:rFonts w:ascii="Courier New" w:hAnsi="Courier New" w:hint="default"/>
      </w:rPr>
    </w:lvl>
    <w:lvl w:ilvl="8" w:tplc="04090005" w:tentative="1">
      <w:start w:val="1"/>
      <w:numFmt w:val="bullet"/>
      <w:lvlText w:val=""/>
      <w:lvlJc w:val="left"/>
      <w:pPr>
        <w:tabs>
          <w:tab w:val="num" w:pos="7428"/>
        </w:tabs>
        <w:ind w:left="7428" w:hanging="360"/>
      </w:pPr>
      <w:rPr>
        <w:rFonts w:ascii="Wingdings" w:hAnsi="Wingdings" w:hint="default"/>
      </w:rPr>
    </w:lvl>
  </w:abstractNum>
  <w:abstractNum w:abstractNumId="24">
    <w:nsid w:val="29EC740C"/>
    <w:multiLevelType w:val="hybridMultilevel"/>
    <w:tmpl w:val="765AD52E"/>
    <w:lvl w:ilvl="0" w:tplc="0C09000F">
      <w:start w:val="1"/>
      <w:numFmt w:val="decimal"/>
      <w:lvlText w:val="%1."/>
      <w:lvlJc w:val="left"/>
      <w:pPr>
        <w:ind w:left="2280" w:hanging="360"/>
      </w:pPr>
    </w:lvl>
    <w:lvl w:ilvl="1" w:tplc="0C090019" w:tentative="1">
      <w:start w:val="1"/>
      <w:numFmt w:val="lowerLetter"/>
      <w:lvlText w:val="%2."/>
      <w:lvlJc w:val="left"/>
      <w:pPr>
        <w:ind w:left="3000" w:hanging="360"/>
      </w:pPr>
    </w:lvl>
    <w:lvl w:ilvl="2" w:tplc="0C09001B" w:tentative="1">
      <w:start w:val="1"/>
      <w:numFmt w:val="lowerRoman"/>
      <w:lvlText w:val="%3."/>
      <w:lvlJc w:val="right"/>
      <w:pPr>
        <w:ind w:left="3720" w:hanging="180"/>
      </w:pPr>
    </w:lvl>
    <w:lvl w:ilvl="3" w:tplc="0C09000F" w:tentative="1">
      <w:start w:val="1"/>
      <w:numFmt w:val="decimal"/>
      <w:lvlText w:val="%4."/>
      <w:lvlJc w:val="left"/>
      <w:pPr>
        <w:ind w:left="4440" w:hanging="360"/>
      </w:pPr>
    </w:lvl>
    <w:lvl w:ilvl="4" w:tplc="0C090019" w:tentative="1">
      <w:start w:val="1"/>
      <w:numFmt w:val="lowerLetter"/>
      <w:lvlText w:val="%5."/>
      <w:lvlJc w:val="left"/>
      <w:pPr>
        <w:ind w:left="5160" w:hanging="360"/>
      </w:pPr>
    </w:lvl>
    <w:lvl w:ilvl="5" w:tplc="0C09001B" w:tentative="1">
      <w:start w:val="1"/>
      <w:numFmt w:val="lowerRoman"/>
      <w:lvlText w:val="%6."/>
      <w:lvlJc w:val="right"/>
      <w:pPr>
        <w:ind w:left="5880" w:hanging="180"/>
      </w:pPr>
    </w:lvl>
    <w:lvl w:ilvl="6" w:tplc="0C09000F" w:tentative="1">
      <w:start w:val="1"/>
      <w:numFmt w:val="decimal"/>
      <w:lvlText w:val="%7."/>
      <w:lvlJc w:val="left"/>
      <w:pPr>
        <w:ind w:left="6600" w:hanging="360"/>
      </w:pPr>
    </w:lvl>
    <w:lvl w:ilvl="7" w:tplc="0C090019" w:tentative="1">
      <w:start w:val="1"/>
      <w:numFmt w:val="lowerLetter"/>
      <w:lvlText w:val="%8."/>
      <w:lvlJc w:val="left"/>
      <w:pPr>
        <w:ind w:left="7320" w:hanging="360"/>
      </w:pPr>
    </w:lvl>
    <w:lvl w:ilvl="8" w:tplc="0C09001B" w:tentative="1">
      <w:start w:val="1"/>
      <w:numFmt w:val="lowerRoman"/>
      <w:lvlText w:val="%9."/>
      <w:lvlJc w:val="right"/>
      <w:pPr>
        <w:ind w:left="8040" w:hanging="180"/>
      </w:pPr>
    </w:lvl>
  </w:abstractNum>
  <w:abstractNum w:abstractNumId="25">
    <w:nsid w:val="2ABA5223"/>
    <w:multiLevelType w:val="hybridMultilevel"/>
    <w:tmpl w:val="09508F6C"/>
    <w:lvl w:ilvl="0" w:tplc="B5EA65AC">
      <w:start w:val="1"/>
      <w:numFmt w:val="decimal"/>
      <w:pStyle w:val="ToCHeading1"/>
      <w:lvlText w:val="%1."/>
      <w:lvlJc w:val="left"/>
      <w:pPr>
        <w:ind w:left="3054"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30597AC3"/>
    <w:multiLevelType w:val="hybridMultilevel"/>
    <w:tmpl w:val="12A6BA5C"/>
    <w:lvl w:ilvl="0" w:tplc="F5D0F664">
      <w:start w:val="9"/>
      <w:numFmt w:val="decimal"/>
      <w:lvlText w:val="%1."/>
      <w:lvlJc w:val="left"/>
      <w:pPr>
        <w:ind w:left="720" w:hanging="360"/>
      </w:pPr>
      <w:rPr>
        <w:rFonts w:cs="Times New Roman"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30CC2D57"/>
    <w:multiLevelType w:val="hybridMultilevel"/>
    <w:tmpl w:val="629C67BC"/>
    <w:lvl w:ilvl="0" w:tplc="7EA05714">
      <w:start w:val="1"/>
      <w:numFmt w:val="bullet"/>
      <w:lvlText w:val=""/>
      <w:lvlJc w:val="left"/>
      <w:pPr>
        <w:ind w:left="720" w:hanging="360"/>
      </w:pPr>
      <w:rPr>
        <w:rFonts w:ascii="Symbol" w:hAnsi="Symbol" w:hint="default"/>
      </w:rPr>
    </w:lvl>
    <w:lvl w:ilvl="1" w:tplc="00A6456A" w:tentative="1">
      <w:start w:val="1"/>
      <w:numFmt w:val="bullet"/>
      <w:lvlText w:val="o"/>
      <w:lvlJc w:val="left"/>
      <w:pPr>
        <w:ind w:left="1440" w:hanging="360"/>
      </w:pPr>
      <w:rPr>
        <w:rFonts w:ascii="Courier New" w:hAnsi="Courier New" w:hint="default"/>
      </w:rPr>
    </w:lvl>
    <w:lvl w:ilvl="2" w:tplc="65642CA2" w:tentative="1">
      <w:start w:val="1"/>
      <w:numFmt w:val="bullet"/>
      <w:lvlText w:val=""/>
      <w:lvlJc w:val="left"/>
      <w:pPr>
        <w:ind w:left="2160" w:hanging="360"/>
      </w:pPr>
      <w:rPr>
        <w:rFonts w:ascii="Wingdings" w:hAnsi="Wingdings" w:hint="default"/>
      </w:rPr>
    </w:lvl>
    <w:lvl w:ilvl="3" w:tplc="925A1A08" w:tentative="1">
      <w:start w:val="1"/>
      <w:numFmt w:val="bullet"/>
      <w:lvlText w:val=""/>
      <w:lvlJc w:val="left"/>
      <w:pPr>
        <w:ind w:left="2880" w:hanging="360"/>
      </w:pPr>
      <w:rPr>
        <w:rFonts w:ascii="Symbol" w:hAnsi="Symbol" w:hint="default"/>
      </w:rPr>
    </w:lvl>
    <w:lvl w:ilvl="4" w:tplc="0F26A0DA" w:tentative="1">
      <w:start w:val="1"/>
      <w:numFmt w:val="bullet"/>
      <w:lvlText w:val="o"/>
      <w:lvlJc w:val="left"/>
      <w:pPr>
        <w:ind w:left="3600" w:hanging="360"/>
      </w:pPr>
      <w:rPr>
        <w:rFonts w:ascii="Courier New" w:hAnsi="Courier New" w:hint="default"/>
      </w:rPr>
    </w:lvl>
    <w:lvl w:ilvl="5" w:tplc="442A5D72" w:tentative="1">
      <w:start w:val="1"/>
      <w:numFmt w:val="bullet"/>
      <w:lvlText w:val=""/>
      <w:lvlJc w:val="left"/>
      <w:pPr>
        <w:ind w:left="4320" w:hanging="360"/>
      </w:pPr>
      <w:rPr>
        <w:rFonts w:ascii="Wingdings" w:hAnsi="Wingdings" w:hint="default"/>
      </w:rPr>
    </w:lvl>
    <w:lvl w:ilvl="6" w:tplc="5148C68A" w:tentative="1">
      <w:start w:val="1"/>
      <w:numFmt w:val="bullet"/>
      <w:lvlText w:val=""/>
      <w:lvlJc w:val="left"/>
      <w:pPr>
        <w:ind w:left="5040" w:hanging="360"/>
      </w:pPr>
      <w:rPr>
        <w:rFonts w:ascii="Symbol" w:hAnsi="Symbol" w:hint="default"/>
      </w:rPr>
    </w:lvl>
    <w:lvl w:ilvl="7" w:tplc="4088341E" w:tentative="1">
      <w:start w:val="1"/>
      <w:numFmt w:val="bullet"/>
      <w:lvlText w:val="o"/>
      <w:lvlJc w:val="left"/>
      <w:pPr>
        <w:ind w:left="5760" w:hanging="360"/>
      </w:pPr>
      <w:rPr>
        <w:rFonts w:ascii="Courier New" w:hAnsi="Courier New" w:hint="default"/>
      </w:rPr>
    </w:lvl>
    <w:lvl w:ilvl="8" w:tplc="B036BBB2" w:tentative="1">
      <w:start w:val="1"/>
      <w:numFmt w:val="bullet"/>
      <w:lvlText w:val=""/>
      <w:lvlJc w:val="left"/>
      <w:pPr>
        <w:ind w:left="6480" w:hanging="360"/>
      </w:pPr>
      <w:rPr>
        <w:rFonts w:ascii="Wingdings" w:hAnsi="Wingdings" w:hint="default"/>
      </w:rPr>
    </w:lvl>
  </w:abstractNum>
  <w:abstractNum w:abstractNumId="28">
    <w:nsid w:val="32360E62"/>
    <w:multiLevelType w:val="hybridMultilevel"/>
    <w:tmpl w:val="F976B87E"/>
    <w:lvl w:ilvl="0" w:tplc="30708B32">
      <w:start w:val="1"/>
      <w:numFmt w:val="bullet"/>
      <w:lvlText w:val=""/>
      <w:lvlJc w:val="left"/>
      <w:pPr>
        <w:tabs>
          <w:tab w:val="num" w:pos="360"/>
        </w:tabs>
        <w:ind w:left="360" w:hanging="360"/>
      </w:pPr>
      <w:rPr>
        <w:rFonts w:ascii="Symbol" w:hAnsi="Symbol" w:hint="default"/>
      </w:rPr>
    </w:lvl>
    <w:lvl w:ilvl="1" w:tplc="6CB2867A">
      <w:start w:val="1"/>
      <w:numFmt w:val="bullet"/>
      <w:lvlText w:val="o"/>
      <w:lvlJc w:val="left"/>
      <w:pPr>
        <w:tabs>
          <w:tab w:val="num" w:pos="1080"/>
        </w:tabs>
        <w:ind w:left="1080" w:hanging="360"/>
      </w:pPr>
      <w:rPr>
        <w:rFonts w:ascii="Courier New" w:hAnsi="Courier New" w:hint="default"/>
      </w:rPr>
    </w:lvl>
    <w:lvl w:ilvl="2" w:tplc="6EA40F1C">
      <w:start w:val="1"/>
      <w:numFmt w:val="bullet"/>
      <w:lvlText w:val=""/>
      <w:lvlJc w:val="left"/>
      <w:pPr>
        <w:tabs>
          <w:tab w:val="num" w:pos="1800"/>
        </w:tabs>
        <w:ind w:left="1800" w:hanging="360"/>
      </w:pPr>
      <w:rPr>
        <w:rFonts w:ascii="Wingdings" w:hAnsi="Wingdings" w:hint="default"/>
      </w:rPr>
    </w:lvl>
    <w:lvl w:ilvl="3" w:tplc="FB14FA2E" w:tentative="1">
      <w:start w:val="1"/>
      <w:numFmt w:val="bullet"/>
      <w:lvlText w:val=""/>
      <w:lvlJc w:val="left"/>
      <w:pPr>
        <w:tabs>
          <w:tab w:val="num" w:pos="2520"/>
        </w:tabs>
        <w:ind w:left="2520" w:hanging="360"/>
      </w:pPr>
      <w:rPr>
        <w:rFonts w:ascii="Symbol" w:hAnsi="Symbol" w:hint="default"/>
      </w:rPr>
    </w:lvl>
    <w:lvl w:ilvl="4" w:tplc="66D8FD3A" w:tentative="1">
      <w:start w:val="1"/>
      <w:numFmt w:val="bullet"/>
      <w:lvlText w:val="o"/>
      <w:lvlJc w:val="left"/>
      <w:pPr>
        <w:tabs>
          <w:tab w:val="num" w:pos="3240"/>
        </w:tabs>
        <w:ind w:left="3240" w:hanging="360"/>
      </w:pPr>
      <w:rPr>
        <w:rFonts w:ascii="Courier New" w:hAnsi="Courier New" w:hint="default"/>
      </w:rPr>
    </w:lvl>
    <w:lvl w:ilvl="5" w:tplc="1EF4CABA" w:tentative="1">
      <w:start w:val="1"/>
      <w:numFmt w:val="bullet"/>
      <w:lvlText w:val=""/>
      <w:lvlJc w:val="left"/>
      <w:pPr>
        <w:tabs>
          <w:tab w:val="num" w:pos="3960"/>
        </w:tabs>
        <w:ind w:left="3960" w:hanging="360"/>
      </w:pPr>
      <w:rPr>
        <w:rFonts w:ascii="Wingdings" w:hAnsi="Wingdings" w:hint="default"/>
      </w:rPr>
    </w:lvl>
    <w:lvl w:ilvl="6" w:tplc="F47C0398" w:tentative="1">
      <w:start w:val="1"/>
      <w:numFmt w:val="bullet"/>
      <w:lvlText w:val=""/>
      <w:lvlJc w:val="left"/>
      <w:pPr>
        <w:tabs>
          <w:tab w:val="num" w:pos="4680"/>
        </w:tabs>
        <w:ind w:left="4680" w:hanging="360"/>
      </w:pPr>
      <w:rPr>
        <w:rFonts w:ascii="Symbol" w:hAnsi="Symbol" w:hint="default"/>
      </w:rPr>
    </w:lvl>
    <w:lvl w:ilvl="7" w:tplc="5928BD9C" w:tentative="1">
      <w:start w:val="1"/>
      <w:numFmt w:val="bullet"/>
      <w:lvlText w:val="o"/>
      <w:lvlJc w:val="left"/>
      <w:pPr>
        <w:tabs>
          <w:tab w:val="num" w:pos="5400"/>
        </w:tabs>
        <w:ind w:left="5400" w:hanging="360"/>
      </w:pPr>
      <w:rPr>
        <w:rFonts w:ascii="Courier New" w:hAnsi="Courier New" w:hint="default"/>
      </w:rPr>
    </w:lvl>
    <w:lvl w:ilvl="8" w:tplc="AEEAF288" w:tentative="1">
      <w:start w:val="1"/>
      <w:numFmt w:val="bullet"/>
      <w:lvlText w:val=""/>
      <w:lvlJc w:val="left"/>
      <w:pPr>
        <w:tabs>
          <w:tab w:val="num" w:pos="6120"/>
        </w:tabs>
        <w:ind w:left="6120" w:hanging="360"/>
      </w:pPr>
      <w:rPr>
        <w:rFonts w:ascii="Wingdings" w:hAnsi="Wingdings" w:hint="default"/>
      </w:rPr>
    </w:lvl>
  </w:abstractNum>
  <w:abstractNum w:abstractNumId="29">
    <w:nsid w:val="347E725E"/>
    <w:multiLevelType w:val="hybridMultilevel"/>
    <w:tmpl w:val="06265C72"/>
    <w:lvl w:ilvl="0" w:tplc="06F8B162">
      <w:start w:val="1"/>
      <w:numFmt w:val="decimal"/>
      <w:lvlText w:val="%1."/>
      <w:lvlJc w:val="left"/>
      <w:pPr>
        <w:ind w:left="1156" w:hanging="360"/>
      </w:pPr>
      <w:rPr>
        <w:rFonts w:ascii="Times New Roman" w:eastAsiaTheme="minorHAnsi" w:hAnsi="Times New Roman" w:cs="Times New Roman"/>
      </w:rPr>
    </w:lvl>
    <w:lvl w:ilvl="1" w:tplc="6D027574">
      <w:start w:val="1"/>
      <w:numFmt w:val="bullet"/>
      <w:lvlText w:val="o"/>
      <w:lvlJc w:val="left"/>
      <w:pPr>
        <w:ind w:left="1876" w:hanging="360"/>
      </w:pPr>
      <w:rPr>
        <w:rFonts w:ascii="Courier New" w:hAnsi="Courier New" w:cs="Courier New" w:hint="default"/>
      </w:rPr>
    </w:lvl>
    <w:lvl w:ilvl="2" w:tplc="5BE022DA" w:tentative="1">
      <w:start w:val="1"/>
      <w:numFmt w:val="bullet"/>
      <w:lvlText w:val=""/>
      <w:lvlJc w:val="left"/>
      <w:pPr>
        <w:ind w:left="2596" w:hanging="360"/>
      </w:pPr>
      <w:rPr>
        <w:rFonts w:ascii="Wingdings" w:hAnsi="Wingdings" w:hint="default"/>
      </w:rPr>
    </w:lvl>
    <w:lvl w:ilvl="3" w:tplc="8872F0A8" w:tentative="1">
      <w:start w:val="1"/>
      <w:numFmt w:val="bullet"/>
      <w:lvlText w:val=""/>
      <w:lvlJc w:val="left"/>
      <w:pPr>
        <w:ind w:left="3316" w:hanging="360"/>
      </w:pPr>
      <w:rPr>
        <w:rFonts w:ascii="Symbol" w:hAnsi="Symbol" w:hint="default"/>
      </w:rPr>
    </w:lvl>
    <w:lvl w:ilvl="4" w:tplc="258E22D4" w:tentative="1">
      <w:start w:val="1"/>
      <w:numFmt w:val="bullet"/>
      <w:lvlText w:val="o"/>
      <w:lvlJc w:val="left"/>
      <w:pPr>
        <w:ind w:left="4036" w:hanging="360"/>
      </w:pPr>
      <w:rPr>
        <w:rFonts w:ascii="Courier New" w:hAnsi="Courier New" w:cs="Courier New" w:hint="default"/>
      </w:rPr>
    </w:lvl>
    <w:lvl w:ilvl="5" w:tplc="78804B2A" w:tentative="1">
      <w:start w:val="1"/>
      <w:numFmt w:val="bullet"/>
      <w:lvlText w:val=""/>
      <w:lvlJc w:val="left"/>
      <w:pPr>
        <w:ind w:left="4756" w:hanging="360"/>
      </w:pPr>
      <w:rPr>
        <w:rFonts w:ascii="Wingdings" w:hAnsi="Wingdings" w:hint="default"/>
      </w:rPr>
    </w:lvl>
    <w:lvl w:ilvl="6" w:tplc="084CB278" w:tentative="1">
      <w:start w:val="1"/>
      <w:numFmt w:val="bullet"/>
      <w:lvlText w:val=""/>
      <w:lvlJc w:val="left"/>
      <w:pPr>
        <w:ind w:left="5476" w:hanging="360"/>
      </w:pPr>
      <w:rPr>
        <w:rFonts w:ascii="Symbol" w:hAnsi="Symbol" w:hint="default"/>
      </w:rPr>
    </w:lvl>
    <w:lvl w:ilvl="7" w:tplc="4918B108" w:tentative="1">
      <w:start w:val="1"/>
      <w:numFmt w:val="bullet"/>
      <w:lvlText w:val="o"/>
      <w:lvlJc w:val="left"/>
      <w:pPr>
        <w:ind w:left="6196" w:hanging="360"/>
      </w:pPr>
      <w:rPr>
        <w:rFonts w:ascii="Courier New" w:hAnsi="Courier New" w:cs="Courier New" w:hint="default"/>
      </w:rPr>
    </w:lvl>
    <w:lvl w:ilvl="8" w:tplc="04EAF3B2" w:tentative="1">
      <w:start w:val="1"/>
      <w:numFmt w:val="bullet"/>
      <w:lvlText w:val=""/>
      <w:lvlJc w:val="left"/>
      <w:pPr>
        <w:ind w:left="6916" w:hanging="360"/>
      </w:pPr>
      <w:rPr>
        <w:rFonts w:ascii="Wingdings" w:hAnsi="Wingdings" w:hint="default"/>
      </w:rPr>
    </w:lvl>
  </w:abstractNum>
  <w:abstractNum w:abstractNumId="30">
    <w:nsid w:val="352E7264"/>
    <w:multiLevelType w:val="multilevel"/>
    <w:tmpl w:val="C26884FE"/>
    <w:lvl w:ilvl="0">
      <w:start w:val="6"/>
      <w:numFmt w:val="decimal"/>
      <w:lvlText w:val="%1"/>
      <w:lvlJc w:val="left"/>
      <w:pPr>
        <w:ind w:left="480" w:hanging="480"/>
      </w:pPr>
      <w:rPr>
        <w:rFonts w:cs="Times New Roman" w:hint="default"/>
      </w:rPr>
    </w:lvl>
    <w:lvl w:ilvl="1">
      <w:start w:val="1"/>
      <w:numFmt w:val="decimal"/>
      <w:pStyle w:val="ToCheading2-2"/>
      <w:lvlText w:val="%1.%2"/>
      <w:lvlJc w:val="left"/>
      <w:pPr>
        <w:ind w:left="480" w:hanging="480"/>
      </w:pPr>
      <w:rPr>
        <w:rFonts w:cs="Times New Roman" w:hint="default"/>
      </w:rPr>
    </w:lvl>
    <w:lvl w:ilvl="2">
      <w:start w:val="1"/>
      <w:numFmt w:val="decimal"/>
      <w:pStyle w:val="ToCHeading3-2"/>
      <w:lvlText w:val="%1.%2.%3"/>
      <w:lvlJc w:val="left"/>
      <w:pPr>
        <w:ind w:left="1146"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1">
    <w:nsid w:val="395C4D07"/>
    <w:multiLevelType w:val="multilevel"/>
    <w:tmpl w:val="FECC6772"/>
    <w:lvl w:ilvl="0">
      <w:start w:val="1"/>
      <w:numFmt w:val="decimal"/>
      <w:lvlText w:val="%1."/>
      <w:lvlJc w:val="left"/>
      <w:pPr>
        <w:ind w:left="1571" w:hanging="360"/>
      </w:pPr>
      <w:rPr>
        <w:rFonts w:cs="Times New Roman"/>
      </w:rPr>
    </w:lvl>
    <w:lvl w:ilvl="1">
      <w:start w:val="4"/>
      <w:numFmt w:val="decimal"/>
      <w:isLgl/>
      <w:lvlText w:val="%1.%2"/>
      <w:lvlJc w:val="left"/>
      <w:pPr>
        <w:ind w:left="1571" w:hanging="360"/>
      </w:pPr>
      <w:rPr>
        <w:rFonts w:cs="Times New Roman" w:hint="default"/>
      </w:rPr>
    </w:lvl>
    <w:lvl w:ilvl="2">
      <w:start w:val="1"/>
      <w:numFmt w:val="decimal"/>
      <w:isLgl/>
      <w:lvlText w:val="%1.%2.%3"/>
      <w:lvlJc w:val="left"/>
      <w:pPr>
        <w:ind w:left="1931" w:hanging="720"/>
      </w:pPr>
      <w:rPr>
        <w:rFonts w:cs="Times New Roman" w:hint="default"/>
      </w:rPr>
    </w:lvl>
    <w:lvl w:ilvl="3">
      <w:start w:val="1"/>
      <w:numFmt w:val="decimal"/>
      <w:isLgl/>
      <w:lvlText w:val="%1.%2.%3.%4"/>
      <w:lvlJc w:val="left"/>
      <w:pPr>
        <w:ind w:left="1931" w:hanging="720"/>
      </w:pPr>
      <w:rPr>
        <w:rFonts w:cs="Times New Roman" w:hint="default"/>
      </w:rPr>
    </w:lvl>
    <w:lvl w:ilvl="4">
      <w:start w:val="1"/>
      <w:numFmt w:val="decimal"/>
      <w:isLgl/>
      <w:lvlText w:val="%1.%2.%3.%4.%5"/>
      <w:lvlJc w:val="left"/>
      <w:pPr>
        <w:ind w:left="2291" w:hanging="1080"/>
      </w:pPr>
      <w:rPr>
        <w:rFonts w:cs="Times New Roman" w:hint="default"/>
      </w:rPr>
    </w:lvl>
    <w:lvl w:ilvl="5">
      <w:start w:val="1"/>
      <w:numFmt w:val="decimal"/>
      <w:isLgl/>
      <w:lvlText w:val="%1.%2.%3.%4.%5.%6"/>
      <w:lvlJc w:val="left"/>
      <w:pPr>
        <w:ind w:left="2291" w:hanging="1080"/>
      </w:pPr>
      <w:rPr>
        <w:rFonts w:cs="Times New Roman" w:hint="default"/>
      </w:rPr>
    </w:lvl>
    <w:lvl w:ilvl="6">
      <w:start w:val="1"/>
      <w:numFmt w:val="decimal"/>
      <w:isLgl/>
      <w:lvlText w:val="%1.%2.%3.%4.%5.%6.%7"/>
      <w:lvlJc w:val="left"/>
      <w:pPr>
        <w:ind w:left="2651" w:hanging="1440"/>
      </w:pPr>
      <w:rPr>
        <w:rFonts w:cs="Times New Roman" w:hint="default"/>
      </w:rPr>
    </w:lvl>
    <w:lvl w:ilvl="7">
      <w:start w:val="1"/>
      <w:numFmt w:val="decimal"/>
      <w:isLgl/>
      <w:lvlText w:val="%1.%2.%3.%4.%5.%6.%7.%8"/>
      <w:lvlJc w:val="left"/>
      <w:pPr>
        <w:ind w:left="2651" w:hanging="1440"/>
      </w:pPr>
      <w:rPr>
        <w:rFonts w:cs="Times New Roman" w:hint="default"/>
      </w:rPr>
    </w:lvl>
    <w:lvl w:ilvl="8">
      <w:start w:val="1"/>
      <w:numFmt w:val="decimal"/>
      <w:isLgl/>
      <w:lvlText w:val="%1.%2.%3.%4.%5.%6.%7.%8.%9"/>
      <w:lvlJc w:val="left"/>
      <w:pPr>
        <w:ind w:left="3011" w:hanging="1800"/>
      </w:pPr>
      <w:rPr>
        <w:rFonts w:cs="Times New Roman" w:hint="default"/>
      </w:rPr>
    </w:lvl>
  </w:abstractNum>
  <w:abstractNum w:abstractNumId="32">
    <w:nsid w:val="3AB44EC0"/>
    <w:multiLevelType w:val="multilevel"/>
    <w:tmpl w:val="AAACF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3CF37204"/>
    <w:multiLevelType w:val="hybridMultilevel"/>
    <w:tmpl w:val="82AA4426"/>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34">
    <w:nsid w:val="3EB60CC5"/>
    <w:multiLevelType w:val="hybridMultilevel"/>
    <w:tmpl w:val="40241B60"/>
    <w:lvl w:ilvl="0" w:tplc="22EC4106">
      <w:start w:val="1"/>
      <w:numFmt w:val="decimal"/>
      <w:lvlText w:val="%1."/>
      <w:lvlJc w:val="left"/>
      <w:pPr>
        <w:ind w:left="720" w:hanging="360"/>
      </w:pPr>
      <w:rPr>
        <w:rFonts w:cs="Times New Roman"/>
      </w:rPr>
    </w:lvl>
    <w:lvl w:ilvl="1" w:tplc="DCE4B95E" w:tentative="1">
      <w:start w:val="1"/>
      <w:numFmt w:val="lowerLetter"/>
      <w:lvlText w:val="%2."/>
      <w:lvlJc w:val="left"/>
      <w:pPr>
        <w:ind w:left="1440" w:hanging="360"/>
      </w:pPr>
      <w:rPr>
        <w:rFonts w:cs="Times New Roman"/>
      </w:rPr>
    </w:lvl>
    <w:lvl w:ilvl="2" w:tplc="0492B8B4" w:tentative="1">
      <w:start w:val="1"/>
      <w:numFmt w:val="lowerRoman"/>
      <w:lvlText w:val="%3."/>
      <w:lvlJc w:val="right"/>
      <w:pPr>
        <w:ind w:left="2160" w:hanging="180"/>
      </w:pPr>
      <w:rPr>
        <w:rFonts w:cs="Times New Roman"/>
      </w:rPr>
    </w:lvl>
    <w:lvl w:ilvl="3" w:tplc="80E6675A" w:tentative="1">
      <w:start w:val="1"/>
      <w:numFmt w:val="decimal"/>
      <w:lvlText w:val="%4."/>
      <w:lvlJc w:val="left"/>
      <w:pPr>
        <w:ind w:left="2880" w:hanging="360"/>
      </w:pPr>
      <w:rPr>
        <w:rFonts w:cs="Times New Roman"/>
      </w:rPr>
    </w:lvl>
    <w:lvl w:ilvl="4" w:tplc="3F5E5FC0" w:tentative="1">
      <w:start w:val="1"/>
      <w:numFmt w:val="lowerLetter"/>
      <w:lvlText w:val="%5."/>
      <w:lvlJc w:val="left"/>
      <w:pPr>
        <w:ind w:left="3600" w:hanging="360"/>
      </w:pPr>
      <w:rPr>
        <w:rFonts w:cs="Times New Roman"/>
      </w:rPr>
    </w:lvl>
    <w:lvl w:ilvl="5" w:tplc="BBD44AF2" w:tentative="1">
      <w:start w:val="1"/>
      <w:numFmt w:val="lowerRoman"/>
      <w:lvlText w:val="%6."/>
      <w:lvlJc w:val="right"/>
      <w:pPr>
        <w:ind w:left="4320" w:hanging="180"/>
      </w:pPr>
      <w:rPr>
        <w:rFonts w:cs="Times New Roman"/>
      </w:rPr>
    </w:lvl>
    <w:lvl w:ilvl="6" w:tplc="8F1E0628" w:tentative="1">
      <w:start w:val="1"/>
      <w:numFmt w:val="decimal"/>
      <w:lvlText w:val="%7."/>
      <w:lvlJc w:val="left"/>
      <w:pPr>
        <w:ind w:left="5040" w:hanging="360"/>
      </w:pPr>
      <w:rPr>
        <w:rFonts w:cs="Times New Roman"/>
      </w:rPr>
    </w:lvl>
    <w:lvl w:ilvl="7" w:tplc="6CF0C43A" w:tentative="1">
      <w:start w:val="1"/>
      <w:numFmt w:val="lowerLetter"/>
      <w:lvlText w:val="%8."/>
      <w:lvlJc w:val="left"/>
      <w:pPr>
        <w:ind w:left="5760" w:hanging="360"/>
      </w:pPr>
      <w:rPr>
        <w:rFonts w:cs="Times New Roman"/>
      </w:rPr>
    </w:lvl>
    <w:lvl w:ilvl="8" w:tplc="6FE4D752" w:tentative="1">
      <w:start w:val="1"/>
      <w:numFmt w:val="lowerRoman"/>
      <w:lvlText w:val="%9."/>
      <w:lvlJc w:val="right"/>
      <w:pPr>
        <w:ind w:left="6480" w:hanging="180"/>
      </w:pPr>
      <w:rPr>
        <w:rFonts w:cs="Times New Roman"/>
      </w:rPr>
    </w:lvl>
  </w:abstractNum>
  <w:abstractNum w:abstractNumId="35">
    <w:nsid w:val="3EF56CE7"/>
    <w:multiLevelType w:val="hybridMultilevel"/>
    <w:tmpl w:val="34B459FC"/>
    <w:lvl w:ilvl="0" w:tplc="D62E2F60">
      <w:start w:val="1"/>
      <w:numFmt w:val="bullet"/>
      <w:lvlText w:val=""/>
      <w:lvlJc w:val="left"/>
      <w:pPr>
        <w:tabs>
          <w:tab w:val="num" w:pos="720"/>
        </w:tabs>
        <w:ind w:left="720" w:hanging="360"/>
      </w:pPr>
      <w:rPr>
        <w:rFonts w:ascii="Symbol" w:hAnsi="Symbol" w:hint="default"/>
      </w:rPr>
    </w:lvl>
    <w:lvl w:ilvl="1" w:tplc="CB785A4C">
      <w:start w:val="1"/>
      <w:numFmt w:val="bullet"/>
      <w:lvlText w:val="o"/>
      <w:lvlJc w:val="left"/>
      <w:pPr>
        <w:tabs>
          <w:tab w:val="num" w:pos="1440"/>
        </w:tabs>
        <w:ind w:left="1440" w:hanging="360"/>
      </w:pPr>
      <w:rPr>
        <w:rFonts w:ascii="Courier New" w:hAnsi="Courier New" w:hint="default"/>
      </w:rPr>
    </w:lvl>
    <w:lvl w:ilvl="2" w:tplc="85429E0E" w:tentative="1">
      <w:start w:val="1"/>
      <w:numFmt w:val="bullet"/>
      <w:lvlText w:val=""/>
      <w:lvlJc w:val="left"/>
      <w:pPr>
        <w:tabs>
          <w:tab w:val="num" w:pos="2160"/>
        </w:tabs>
        <w:ind w:left="2160" w:hanging="360"/>
      </w:pPr>
      <w:rPr>
        <w:rFonts w:ascii="Wingdings" w:hAnsi="Wingdings" w:hint="default"/>
      </w:rPr>
    </w:lvl>
    <w:lvl w:ilvl="3" w:tplc="2AEA99FE" w:tentative="1">
      <w:start w:val="1"/>
      <w:numFmt w:val="bullet"/>
      <w:lvlText w:val=""/>
      <w:lvlJc w:val="left"/>
      <w:pPr>
        <w:tabs>
          <w:tab w:val="num" w:pos="2880"/>
        </w:tabs>
        <w:ind w:left="2880" w:hanging="360"/>
      </w:pPr>
      <w:rPr>
        <w:rFonts w:ascii="Symbol" w:hAnsi="Symbol" w:hint="default"/>
      </w:rPr>
    </w:lvl>
    <w:lvl w:ilvl="4" w:tplc="11D0BF8E" w:tentative="1">
      <w:start w:val="1"/>
      <w:numFmt w:val="bullet"/>
      <w:lvlText w:val="o"/>
      <w:lvlJc w:val="left"/>
      <w:pPr>
        <w:tabs>
          <w:tab w:val="num" w:pos="3600"/>
        </w:tabs>
        <w:ind w:left="3600" w:hanging="360"/>
      </w:pPr>
      <w:rPr>
        <w:rFonts w:ascii="Courier New" w:hAnsi="Courier New" w:hint="default"/>
      </w:rPr>
    </w:lvl>
    <w:lvl w:ilvl="5" w:tplc="2F867F34" w:tentative="1">
      <w:start w:val="1"/>
      <w:numFmt w:val="bullet"/>
      <w:lvlText w:val=""/>
      <w:lvlJc w:val="left"/>
      <w:pPr>
        <w:tabs>
          <w:tab w:val="num" w:pos="4320"/>
        </w:tabs>
        <w:ind w:left="4320" w:hanging="360"/>
      </w:pPr>
      <w:rPr>
        <w:rFonts w:ascii="Wingdings" w:hAnsi="Wingdings" w:hint="default"/>
      </w:rPr>
    </w:lvl>
    <w:lvl w:ilvl="6" w:tplc="649AE8F2" w:tentative="1">
      <w:start w:val="1"/>
      <w:numFmt w:val="bullet"/>
      <w:lvlText w:val=""/>
      <w:lvlJc w:val="left"/>
      <w:pPr>
        <w:tabs>
          <w:tab w:val="num" w:pos="5040"/>
        </w:tabs>
        <w:ind w:left="5040" w:hanging="360"/>
      </w:pPr>
      <w:rPr>
        <w:rFonts w:ascii="Symbol" w:hAnsi="Symbol" w:hint="default"/>
      </w:rPr>
    </w:lvl>
    <w:lvl w:ilvl="7" w:tplc="442CCA68" w:tentative="1">
      <w:start w:val="1"/>
      <w:numFmt w:val="bullet"/>
      <w:lvlText w:val="o"/>
      <w:lvlJc w:val="left"/>
      <w:pPr>
        <w:tabs>
          <w:tab w:val="num" w:pos="5760"/>
        </w:tabs>
        <w:ind w:left="5760" w:hanging="360"/>
      </w:pPr>
      <w:rPr>
        <w:rFonts w:ascii="Courier New" w:hAnsi="Courier New" w:hint="default"/>
      </w:rPr>
    </w:lvl>
    <w:lvl w:ilvl="8" w:tplc="999C5DB2" w:tentative="1">
      <w:start w:val="1"/>
      <w:numFmt w:val="bullet"/>
      <w:lvlText w:val=""/>
      <w:lvlJc w:val="left"/>
      <w:pPr>
        <w:tabs>
          <w:tab w:val="num" w:pos="6480"/>
        </w:tabs>
        <w:ind w:left="6480" w:hanging="360"/>
      </w:pPr>
      <w:rPr>
        <w:rFonts w:ascii="Wingdings" w:hAnsi="Wingdings" w:hint="default"/>
      </w:rPr>
    </w:lvl>
  </w:abstractNum>
  <w:abstractNum w:abstractNumId="36">
    <w:nsid w:val="40646E80"/>
    <w:multiLevelType w:val="hybridMultilevel"/>
    <w:tmpl w:val="D4C884BC"/>
    <w:lvl w:ilvl="0" w:tplc="7BE815CE">
      <w:start w:val="1"/>
      <w:numFmt w:val="bullet"/>
      <w:lvlText w:val=""/>
      <w:lvlJc w:val="left"/>
      <w:pPr>
        <w:ind w:left="720" w:hanging="360"/>
      </w:pPr>
      <w:rPr>
        <w:rFonts w:ascii="Symbol" w:hAnsi="Symbol" w:hint="default"/>
      </w:rPr>
    </w:lvl>
    <w:lvl w:ilvl="1" w:tplc="E1564B38" w:tentative="1">
      <w:start w:val="1"/>
      <w:numFmt w:val="bullet"/>
      <w:lvlText w:val="o"/>
      <w:lvlJc w:val="left"/>
      <w:pPr>
        <w:ind w:left="1440" w:hanging="360"/>
      </w:pPr>
      <w:rPr>
        <w:rFonts w:ascii="Courier New" w:hAnsi="Courier New" w:hint="default"/>
      </w:rPr>
    </w:lvl>
    <w:lvl w:ilvl="2" w:tplc="22AEF5D4" w:tentative="1">
      <w:start w:val="1"/>
      <w:numFmt w:val="bullet"/>
      <w:lvlText w:val=""/>
      <w:lvlJc w:val="left"/>
      <w:pPr>
        <w:ind w:left="2160" w:hanging="360"/>
      </w:pPr>
      <w:rPr>
        <w:rFonts w:ascii="Wingdings" w:hAnsi="Wingdings" w:hint="default"/>
      </w:rPr>
    </w:lvl>
    <w:lvl w:ilvl="3" w:tplc="8466A996" w:tentative="1">
      <w:start w:val="1"/>
      <w:numFmt w:val="bullet"/>
      <w:lvlText w:val=""/>
      <w:lvlJc w:val="left"/>
      <w:pPr>
        <w:ind w:left="2880" w:hanging="360"/>
      </w:pPr>
      <w:rPr>
        <w:rFonts w:ascii="Symbol" w:hAnsi="Symbol" w:hint="default"/>
      </w:rPr>
    </w:lvl>
    <w:lvl w:ilvl="4" w:tplc="7F2E88DA" w:tentative="1">
      <w:start w:val="1"/>
      <w:numFmt w:val="bullet"/>
      <w:lvlText w:val="o"/>
      <w:lvlJc w:val="left"/>
      <w:pPr>
        <w:ind w:left="3600" w:hanging="360"/>
      </w:pPr>
      <w:rPr>
        <w:rFonts w:ascii="Courier New" w:hAnsi="Courier New" w:hint="default"/>
      </w:rPr>
    </w:lvl>
    <w:lvl w:ilvl="5" w:tplc="BA4C9604" w:tentative="1">
      <w:start w:val="1"/>
      <w:numFmt w:val="bullet"/>
      <w:lvlText w:val=""/>
      <w:lvlJc w:val="left"/>
      <w:pPr>
        <w:ind w:left="4320" w:hanging="360"/>
      </w:pPr>
      <w:rPr>
        <w:rFonts w:ascii="Wingdings" w:hAnsi="Wingdings" w:hint="default"/>
      </w:rPr>
    </w:lvl>
    <w:lvl w:ilvl="6" w:tplc="C478DE18" w:tentative="1">
      <w:start w:val="1"/>
      <w:numFmt w:val="bullet"/>
      <w:lvlText w:val=""/>
      <w:lvlJc w:val="left"/>
      <w:pPr>
        <w:ind w:left="5040" w:hanging="360"/>
      </w:pPr>
      <w:rPr>
        <w:rFonts w:ascii="Symbol" w:hAnsi="Symbol" w:hint="default"/>
      </w:rPr>
    </w:lvl>
    <w:lvl w:ilvl="7" w:tplc="E09206FE" w:tentative="1">
      <w:start w:val="1"/>
      <w:numFmt w:val="bullet"/>
      <w:lvlText w:val="o"/>
      <w:lvlJc w:val="left"/>
      <w:pPr>
        <w:ind w:left="5760" w:hanging="360"/>
      </w:pPr>
      <w:rPr>
        <w:rFonts w:ascii="Courier New" w:hAnsi="Courier New" w:hint="default"/>
      </w:rPr>
    </w:lvl>
    <w:lvl w:ilvl="8" w:tplc="7A20B23C" w:tentative="1">
      <w:start w:val="1"/>
      <w:numFmt w:val="bullet"/>
      <w:lvlText w:val=""/>
      <w:lvlJc w:val="left"/>
      <w:pPr>
        <w:ind w:left="6480" w:hanging="360"/>
      </w:pPr>
      <w:rPr>
        <w:rFonts w:ascii="Wingdings" w:hAnsi="Wingdings" w:hint="default"/>
      </w:rPr>
    </w:lvl>
  </w:abstractNum>
  <w:abstractNum w:abstractNumId="37">
    <w:nsid w:val="469346DF"/>
    <w:multiLevelType w:val="hybridMultilevel"/>
    <w:tmpl w:val="3926DC26"/>
    <w:lvl w:ilvl="0" w:tplc="6144D170">
      <w:start w:val="1"/>
      <w:numFmt w:val="bullet"/>
      <w:lvlText w:val=""/>
      <w:lvlJc w:val="left"/>
      <w:pPr>
        <w:tabs>
          <w:tab w:val="num" w:pos="360"/>
        </w:tabs>
        <w:ind w:left="360" w:hanging="360"/>
      </w:pPr>
      <w:rPr>
        <w:rFonts w:ascii="Symbol" w:hAnsi="Symbol" w:hint="default"/>
      </w:rPr>
    </w:lvl>
    <w:lvl w:ilvl="1" w:tplc="4C3C1EE2">
      <w:start w:val="1"/>
      <w:numFmt w:val="bullet"/>
      <w:lvlText w:val="o"/>
      <w:lvlJc w:val="left"/>
      <w:pPr>
        <w:tabs>
          <w:tab w:val="num" w:pos="1080"/>
        </w:tabs>
        <w:ind w:left="1080" w:hanging="360"/>
      </w:pPr>
      <w:rPr>
        <w:rFonts w:ascii="Courier New" w:hAnsi="Courier New" w:hint="default"/>
      </w:rPr>
    </w:lvl>
    <w:lvl w:ilvl="2" w:tplc="2DE62DF4">
      <w:start w:val="1"/>
      <w:numFmt w:val="bullet"/>
      <w:lvlText w:val=""/>
      <w:lvlJc w:val="left"/>
      <w:pPr>
        <w:tabs>
          <w:tab w:val="num" w:pos="1800"/>
        </w:tabs>
        <w:ind w:left="1800" w:hanging="360"/>
      </w:pPr>
      <w:rPr>
        <w:rFonts w:ascii="Wingdings" w:hAnsi="Wingdings" w:hint="default"/>
      </w:rPr>
    </w:lvl>
    <w:lvl w:ilvl="3" w:tplc="5E7AF682">
      <w:start w:val="1"/>
      <w:numFmt w:val="bullet"/>
      <w:lvlText w:val=""/>
      <w:lvlJc w:val="left"/>
      <w:pPr>
        <w:tabs>
          <w:tab w:val="num" w:pos="2520"/>
        </w:tabs>
        <w:ind w:left="2520" w:hanging="360"/>
      </w:pPr>
      <w:rPr>
        <w:rFonts w:ascii="Symbol" w:hAnsi="Symbol" w:hint="default"/>
      </w:rPr>
    </w:lvl>
    <w:lvl w:ilvl="4" w:tplc="9768EB74" w:tentative="1">
      <w:start w:val="1"/>
      <w:numFmt w:val="bullet"/>
      <w:lvlText w:val="o"/>
      <w:lvlJc w:val="left"/>
      <w:pPr>
        <w:tabs>
          <w:tab w:val="num" w:pos="3240"/>
        </w:tabs>
        <w:ind w:left="3240" w:hanging="360"/>
      </w:pPr>
      <w:rPr>
        <w:rFonts w:ascii="Courier New" w:hAnsi="Courier New" w:hint="default"/>
      </w:rPr>
    </w:lvl>
    <w:lvl w:ilvl="5" w:tplc="52167318" w:tentative="1">
      <w:start w:val="1"/>
      <w:numFmt w:val="bullet"/>
      <w:lvlText w:val=""/>
      <w:lvlJc w:val="left"/>
      <w:pPr>
        <w:tabs>
          <w:tab w:val="num" w:pos="3960"/>
        </w:tabs>
        <w:ind w:left="3960" w:hanging="360"/>
      </w:pPr>
      <w:rPr>
        <w:rFonts w:ascii="Wingdings" w:hAnsi="Wingdings" w:hint="default"/>
      </w:rPr>
    </w:lvl>
    <w:lvl w:ilvl="6" w:tplc="BB38DE0C" w:tentative="1">
      <w:start w:val="1"/>
      <w:numFmt w:val="bullet"/>
      <w:lvlText w:val=""/>
      <w:lvlJc w:val="left"/>
      <w:pPr>
        <w:tabs>
          <w:tab w:val="num" w:pos="4680"/>
        </w:tabs>
        <w:ind w:left="4680" w:hanging="360"/>
      </w:pPr>
      <w:rPr>
        <w:rFonts w:ascii="Symbol" w:hAnsi="Symbol" w:hint="default"/>
      </w:rPr>
    </w:lvl>
    <w:lvl w:ilvl="7" w:tplc="1B28286A" w:tentative="1">
      <w:start w:val="1"/>
      <w:numFmt w:val="bullet"/>
      <w:lvlText w:val="o"/>
      <w:lvlJc w:val="left"/>
      <w:pPr>
        <w:tabs>
          <w:tab w:val="num" w:pos="5400"/>
        </w:tabs>
        <w:ind w:left="5400" w:hanging="360"/>
      </w:pPr>
      <w:rPr>
        <w:rFonts w:ascii="Courier New" w:hAnsi="Courier New" w:hint="default"/>
      </w:rPr>
    </w:lvl>
    <w:lvl w:ilvl="8" w:tplc="B966062E" w:tentative="1">
      <w:start w:val="1"/>
      <w:numFmt w:val="bullet"/>
      <w:lvlText w:val=""/>
      <w:lvlJc w:val="left"/>
      <w:pPr>
        <w:tabs>
          <w:tab w:val="num" w:pos="6120"/>
        </w:tabs>
        <w:ind w:left="6120" w:hanging="360"/>
      </w:pPr>
      <w:rPr>
        <w:rFonts w:ascii="Wingdings" w:hAnsi="Wingdings" w:hint="default"/>
      </w:rPr>
    </w:lvl>
  </w:abstractNum>
  <w:abstractNum w:abstractNumId="38">
    <w:nsid w:val="4721134F"/>
    <w:multiLevelType w:val="hybridMultilevel"/>
    <w:tmpl w:val="62189968"/>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9">
    <w:nsid w:val="47666ABF"/>
    <w:multiLevelType w:val="multilevel"/>
    <w:tmpl w:val="CB96E0D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nsid w:val="49046FEA"/>
    <w:multiLevelType w:val="hybridMultilevel"/>
    <w:tmpl w:val="7E08964E"/>
    <w:lvl w:ilvl="0" w:tplc="E9A27FD4">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41">
    <w:nsid w:val="49F86A48"/>
    <w:multiLevelType w:val="hybridMultilevel"/>
    <w:tmpl w:val="B47C6754"/>
    <w:lvl w:ilvl="0" w:tplc="35B26670">
      <w:start w:val="1"/>
      <w:numFmt w:val="bullet"/>
      <w:lvlText w:val=""/>
      <w:lvlJc w:val="left"/>
      <w:pPr>
        <w:tabs>
          <w:tab w:val="num" w:pos="360"/>
        </w:tabs>
        <w:ind w:left="360" w:hanging="360"/>
      </w:pPr>
      <w:rPr>
        <w:rFonts w:ascii="Symbol" w:hAnsi="Symbol" w:hint="default"/>
      </w:rPr>
    </w:lvl>
    <w:lvl w:ilvl="1" w:tplc="2CD67D36">
      <w:start w:val="1"/>
      <w:numFmt w:val="bullet"/>
      <w:lvlText w:val=""/>
      <w:lvlJc w:val="left"/>
      <w:pPr>
        <w:tabs>
          <w:tab w:val="num" w:pos="1080"/>
        </w:tabs>
        <w:ind w:left="1080" w:hanging="360"/>
      </w:pPr>
      <w:rPr>
        <w:rFonts w:ascii="Symbol" w:hAnsi="Symbol" w:hint="default"/>
      </w:rPr>
    </w:lvl>
    <w:lvl w:ilvl="2" w:tplc="233C0C82">
      <w:start w:val="1"/>
      <w:numFmt w:val="bullet"/>
      <w:lvlText w:val=""/>
      <w:lvlJc w:val="left"/>
      <w:pPr>
        <w:tabs>
          <w:tab w:val="num" w:pos="1800"/>
        </w:tabs>
        <w:ind w:left="1800" w:hanging="360"/>
      </w:pPr>
      <w:rPr>
        <w:rFonts w:ascii="Wingdings" w:hAnsi="Wingdings" w:hint="default"/>
      </w:rPr>
    </w:lvl>
    <w:lvl w:ilvl="3" w:tplc="3FB6BEEC" w:tentative="1">
      <w:start w:val="1"/>
      <w:numFmt w:val="bullet"/>
      <w:lvlText w:val=""/>
      <w:lvlJc w:val="left"/>
      <w:pPr>
        <w:tabs>
          <w:tab w:val="num" w:pos="2520"/>
        </w:tabs>
        <w:ind w:left="2520" w:hanging="360"/>
      </w:pPr>
      <w:rPr>
        <w:rFonts w:ascii="Symbol" w:hAnsi="Symbol" w:hint="default"/>
      </w:rPr>
    </w:lvl>
    <w:lvl w:ilvl="4" w:tplc="F1606EEE" w:tentative="1">
      <w:start w:val="1"/>
      <w:numFmt w:val="bullet"/>
      <w:lvlText w:val="o"/>
      <w:lvlJc w:val="left"/>
      <w:pPr>
        <w:tabs>
          <w:tab w:val="num" w:pos="3240"/>
        </w:tabs>
        <w:ind w:left="3240" w:hanging="360"/>
      </w:pPr>
      <w:rPr>
        <w:rFonts w:ascii="Courier New" w:hAnsi="Courier New" w:hint="default"/>
      </w:rPr>
    </w:lvl>
    <w:lvl w:ilvl="5" w:tplc="023ADD82" w:tentative="1">
      <w:start w:val="1"/>
      <w:numFmt w:val="bullet"/>
      <w:lvlText w:val=""/>
      <w:lvlJc w:val="left"/>
      <w:pPr>
        <w:tabs>
          <w:tab w:val="num" w:pos="3960"/>
        </w:tabs>
        <w:ind w:left="3960" w:hanging="360"/>
      </w:pPr>
      <w:rPr>
        <w:rFonts w:ascii="Wingdings" w:hAnsi="Wingdings" w:hint="default"/>
      </w:rPr>
    </w:lvl>
    <w:lvl w:ilvl="6" w:tplc="7A44DF00" w:tentative="1">
      <w:start w:val="1"/>
      <w:numFmt w:val="bullet"/>
      <w:lvlText w:val=""/>
      <w:lvlJc w:val="left"/>
      <w:pPr>
        <w:tabs>
          <w:tab w:val="num" w:pos="4680"/>
        </w:tabs>
        <w:ind w:left="4680" w:hanging="360"/>
      </w:pPr>
      <w:rPr>
        <w:rFonts w:ascii="Symbol" w:hAnsi="Symbol" w:hint="default"/>
      </w:rPr>
    </w:lvl>
    <w:lvl w:ilvl="7" w:tplc="B7A6FAE2" w:tentative="1">
      <w:start w:val="1"/>
      <w:numFmt w:val="bullet"/>
      <w:lvlText w:val="o"/>
      <w:lvlJc w:val="left"/>
      <w:pPr>
        <w:tabs>
          <w:tab w:val="num" w:pos="5400"/>
        </w:tabs>
        <w:ind w:left="5400" w:hanging="360"/>
      </w:pPr>
      <w:rPr>
        <w:rFonts w:ascii="Courier New" w:hAnsi="Courier New" w:hint="default"/>
      </w:rPr>
    </w:lvl>
    <w:lvl w:ilvl="8" w:tplc="41C45040" w:tentative="1">
      <w:start w:val="1"/>
      <w:numFmt w:val="bullet"/>
      <w:lvlText w:val=""/>
      <w:lvlJc w:val="left"/>
      <w:pPr>
        <w:tabs>
          <w:tab w:val="num" w:pos="6120"/>
        </w:tabs>
        <w:ind w:left="6120" w:hanging="360"/>
      </w:pPr>
      <w:rPr>
        <w:rFonts w:ascii="Wingdings" w:hAnsi="Wingdings" w:hint="default"/>
      </w:rPr>
    </w:lvl>
  </w:abstractNum>
  <w:abstractNum w:abstractNumId="42">
    <w:nsid w:val="4AF968E5"/>
    <w:multiLevelType w:val="hybridMultilevel"/>
    <w:tmpl w:val="467C9780"/>
    <w:lvl w:ilvl="0" w:tplc="4044F956">
      <w:start w:val="1"/>
      <w:numFmt w:val="decimal"/>
      <w:lvlText w:val="%1."/>
      <w:lvlJc w:val="left"/>
      <w:pPr>
        <w:ind w:left="720" w:hanging="360"/>
      </w:pPr>
      <w:rPr>
        <w:rFonts w:hint="default"/>
      </w:rPr>
    </w:lvl>
    <w:lvl w:ilvl="1" w:tplc="EF789590" w:tentative="1">
      <w:start w:val="1"/>
      <w:numFmt w:val="lowerLetter"/>
      <w:lvlText w:val="%2."/>
      <w:lvlJc w:val="left"/>
      <w:pPr>
        <w:ind w:left="1440" w:hanging="360"/>
      </w:pPr>
    </w:lvl>
    <w:lvl w:ilvl="2" w:tplc="274AA8B2" w:tentative="1">
      <w:start w:val="1"/>
      <w:numFmt w:val="lowerRoman"/>
      <w:lvlText w:val="%3."/>
      <w:lvlJc w:val="right"/>
      <w:pPr>
        <w:ind w:left="2160" w:hanging="180"/>
      </w:pPr>
    </w:lvl>
    <w:lvl w:ilvl="3" w:tplc="5CFCB914" w:tentative="1">
      <w:start w:val="1"/>
      <w:numFmt w:val="decimal"/>
      <w:lvlText w:val="%4."/>
      <w:lvlJc w:val="left"/>
      <w:pPr>
        <w:ind w:left="2880" w:hanging="360"/>
      </w:pPr>
    </w:lvl>
    <w:lvl w:ilvl="4" w:tplc="D868BF44" w:tentative="1">
      <w:start w:val="1"/>
      <w:numFmt w:val="lowerLetter"/>
      <w:lvlText w:val="%5."/>
      <w:lvlJc w:val="left"/>
      <w:pPr>
        <w:ind w:left="3600" w:hanging="360"/>
      </w:pPr>
    </w:lvl>
    <w:lvl w:ilvl="5" w:tplc="4BB27BB4" w:tentative="1">
      <w:start w:val="1"/>
      <w:numFmt w:val="lowerRoman"/>
      <w:lvlText w:val="%6."/>
      <w:lvlJc w:val="right"/>
      <w:pPr>
        <w:ind w:left="4320" w:hanging="180"/>
      </w:pPr>
    </w:lvl>
    <w:lvl w:ilvl="6" w:tplc="39E68AD0" w:tentative="1">
      <w:start w:val="1"/>
      <w:numFmt w:val="decimal"/>
      <w:lvlText w:val="%7."/>
      <w:lvlJc w:val="left"/>
      <w:pPr>
        <w:ind w:left="5040" w:hanging="360"/>
      </w:pPr>
    </w:lvl>
    <w:lvl w:ilvl="7" w:tplc="E87C67D4" w:tentative="1">
      <w:start w:val="1"/>
      <w:numFmt w:val="lowerLetter"/>
      <w:lvlText w:val="%8."/>
      <w:lvlJc w:val="left"/>
      <w:pPr>
        <w:ind w:left="5760" w:hanging="360"/>
      </w:pPr>
    </w:lvl>
    <w:lvl w:ilvl="8" w:tplc="C51C6F48" w:tentative="1">
      <w:start w:val="1"/>
      <w:numFmt w:val="lowerRoman"/>
      <w:lvlText w:val="%9."/>
      <w:lvlJc w:val="right"/>
      <w:pPr>
        <w:ind w:left="6480" w:hanging="180"/>
      </w:pPr>
    </w:lvl>
  </w:abstractNum>
  <w:abstractNum w:abstractNumId="43">
    <w:nsid w:val="4BDA3FA1"/>
    <w:multiLevelType w:val="hybridMultilevel"/>
    <w:tmpl w:val="8342143A"/>
    <w:lvl w:ilvl="0" w:tplc="0C09000F">
      <w:start w:val="1"/>
      <w:numFmt w:val="decimal"/>
      <w:pStyle w:val="ToCHeading1-2"/>
      <w:lvlText w:val="%1."/>
      <w:lvlJc w:val="left"/>
      <w:pPr>
        <w:ind w:left="360" w:hanging="360"/>
      </w:pPr>
      <w:rPr>
        <w:rFonts w:cs="Times New Roman"/>
      </w:rPr>
    </w:lvl>
    <w:lvl w:ilvl="1" w:tplc="0C090019">
      <w:start w:val="1"/>
      <w:numFmt w:val="bullet"/>
      <w:lvlText w:val=""/>
      <w:lvlJc w:val="left"/>
      <w:pPr>
        <w:ind w:left="1080" w:hanging="360"/>
      </w:pPr>
      <w:rPr>
        <w:rFonts w:ascii="Symbol" w:hAnsi="Symbol" w:hint="default"/>
      </w:rPr>
    </w:lvl>
    <w:lvl w:ilvl="2" w:tplc="0C09001B" w:tentative="1">
      <w:start w:val="1"/>
      <w:numFmt w:val="lowerRoman"/>
      <w:lvlText w:val="%3."/>
      <w:lvlJc w:val="right"/>
      <w:pPr>
        <w:ind w:left="1800" w:hanging="180"/>
      </w:pPr>
      <w:rPr>
        <w:rFonts w:cs="Times New Roman"/>
      </w:rPr>
    </w:lvl>
    <w:lvl w:ilvl="3" w:tplc="0C09000F" w:tentative="1">
      <w:start w:val="1"/>
      <w:numFmt w:val="decimal"/>
      <w:lvlText w:val="%4."/>
      <w:lvlJc w:val="left"/>
      <w:pPr>
        <w:ind w:left="2520" w:hanging="360"/>
      </w:pPr>
      <w:rPr>
        <w:rFonts w:cs="Times New Roman"/>
      </w:rPr>
    </w:lvl>
    <w:lvl w:ilvl="4" w:tplc="0C090019" w:tentative="1">
      <w:start w:val="1"/>
      <w:numFmt w:val="lowerLetter"/>
      <w:lvlText w:val="%5."/>
      <w:lvlJc w:val="left"/>
      <w:pPr>
        <w:ind w:left="3240" w:hanging="360"/>
      </w:pPr>
      <w:rPr>
        <w:rFonts w:cs="Times New Roman"/>
      </w:rPr>
    </w:lvl>
    <w:lvl w:ilvl="5" w:tplc="0C09001B" w:tentative="1">
      <w:start w:val="1"/>
      <w:numFmt w:val="lowerRoman"/>
      <w:lvlText w:val="%6."/>
      <w:lvlJc w:val="right"/>
      <w:pPr>
        <w:ind w:left="3960" w:hanging="180"/>
      </w:pPr>
      <w:rPr>
        <w:rFonts w:cs="Times New Roman"/>
      </w:rPr>
    </w:lvl>
    <w:lvl w:ilvl="6" w:tplc="0C09000F" w:tentative="1">
      <w:start w:val="1"/>
      <w:numFmt w:val="decimal"/>
      <w:lvlText w:val="%7."/>
      <w:lvlJc w:val="left"/>
      <w:pPr>
        <w:ind w:left="4680" w:hanging="360"/>
      </w:pPr>
      <w:rPr>
        <w:rFonts w:cs="Times New Roman"/>
      </w:rPr>
    </w:lvl>
    <w:lvl w:ilvl="7" w:tplc="0C090019" w:tentative="1">
      <w:start w:val="1"/>
      <w:numFmt w:val="lowerLetter"/>
      <w:lvlText w:val="%8."/>
      <w:lvlJc w:val="left"/>
      <w:pPr>
        <w:ind w:left="5400" w:hanging="360"/>
      </w:pPr>
      <w:rPr>
        <w:rFonts w:cs="Times New Roman"/>
      </w:rPr>
    </w:lvl>
    <w:lvl w:ilvl="8" w:tplc="0C09001B" w:tentative="1">
      <w:start w:val="1"/>
      <w:numFmt w:val="lowerRoman"/>
      <w:lvlText w:val="%9."/>
      <w:lvlJc w:val="right"/>
      <w:pPr>
        <w:ind w:left="6120" w:hanging="180"/>
      </w:pPr>
      <w:rPr>
        <w:rFonts w:cs="Times New Roman"/>
      </w:rPr>
    </w:lvl>
  </w:abstractNum>
  <w:abstractNum w:abstractNumId="44">
    <w:nsid w:val="4C7B5109"/>
    <w:multiLevelType w:val="multilevel"/>
    <w:tmpl w:val="383A76EC"/>
    <w:lvl w:ilvl="0">
      <w:start w:val="1"/>
      <w:numFmt w:val="decimal"/>
      <w:lvlText w:val="%1."/>
      <w:lvlJc w:val="left"/>
      <w:pPr>
        <w:ind w:left="1800" w:hanging="360"/>
      </w:pPr>
      <w:rPr>
        <w:rFonts w:hint="default"/>
      </w:rPr>
    </w:lvl>
    <w:lvl w:ilvl="1">
      <w:start w:val="1"/>
      <w:numFmt w:val="decimal"/>
      <w:lvlText w:val="%1.%2."/>
      <w:lvlJc w:val="left"/>
      <w:pPr>
        <w:ind w:left="2232" w:hanging="432"/>
      </w:pPr>
      <w:rPr>
        <w:rFonts w:hint="default"/>
      </w:rPr>
    </w:lvl>
    <w:lvl w:ilvl="2">
      <w:start w:val="1"/>
      <w:numFmt w:val="decimal"/>
      <w:lvlText w:val="%1.%2.%3."/>
      <w:lvlJc w:val="left"/>
      <w:pPr>
        <w:ind w:left="2664" w:hanging="504"/>
      </w:pPr>
      <w:rPr>
        <w:rFonts w:hint="default"/>
      </w:rPr>
    </w:lvl>
    <w:lvl w:ilvl="3">
      <w:start w:val="1"/>
      <w:numFmt w:val="decimal"/>
      <w:lvlText w:val="%1.%2.%3.%4."/>
      <w:lvlJc w:val="left"/>
      <w:pPr>
        <w:ind w:left="3168" w:hanging="648"/>
      </w:pPr>
      <w:rPr>
        <w:rFonts w:hint="default"/>
      </w:rPr>
    </w:lvl>
    <w:lvl w:ilvl="4">
      <w:start w:val="1"/>
      <w:numFmt w:val="decimal"/>
      <w:lvlText w:val="%1.%2.%3.%4.%5."/>
      <w:lvlJc w:val="left"/>
      <w:pPr>
        <w:ind w:left="3672" w:hanging="792"/>
      </w:pPr>
      <w:rPr>
        <w:rFonts w:hint="default"/>
      </w:rPr>
    </w:lvl>
    <w:lvl w:ilvl="5">
      <w:start w:val="1"/>
      <w:numFmt w:val="decimal"/>
      <w:lvlText w:val="%1.%2.%3.%4.%5.%6."/>
      <w:lvlJc w:val="left"/>
      <w:pPr>
        <w:ind w:left="4176" w:hanging="936"/>
      </w:pPr>
      <w:rPr>
        <w:rFonts w:hint="default"/>
      </w:rPr>
    </w:lvl>
    <w:lvl w:ilvl="6">
      <w:start w:val="1"/>
      <w:numFmt w:val="decimal"/>
      <w:lvlText w:val="%1.%2.%3.%4.%5.%6.%7."/>
      <w:lvlJc w:val="left"/>
      <w:pPr>
        <w:ind w:left="4680" w:hanging="1080"/>
      </w:pPr>
      <w:rPr>
        <w:rFonts w:hint="default"/>
      </w:rPr>
    </w:lvl>
    <w:lvl w:ilvl="7">
      <w:start w:val="1"/>
      <w:numFmt w:val="decimal"/>
      <w:lvlText w:val="%1.%2.%3.%4.%5.%6.%7.%8."/>
      <w:lvlJc w:val="left"/>
      <w:pPr>
        <w:ind w:left="5184" w:hanging="1224"/>
      </w:pPr>
      <w:rPr>
        <w:rFonts w:hint="default"/>
      </w:rPr>
    </w:lvl>
    <w:lvl w:ilvl="8">
      <w:start w:val="1"/>
      <w:numFmt w:val="decimal"/>
      <w:lvlText w:val="%1.%2.%3.%4.%5.%6.%7.%8.%9."/>
      <w:lvlJc w:val="left"/>
      <w:pPr>
        <w:ind w:left="5760" w:hanging="1440"/>
      </w:pPr>
      <w:rPr>
        <w:rFonts w:hint="default"/>
      </w:rPr>
    </w:lvl>
  </w:abstractNum>
  <w:abstractNum w:abstractNumId="45">
    <w:nsid w:val="4EC64AD6"/>
    <w:multiLevelType w:val="multilevel"/>
    <w:tmpl w:val="903A7674"/>
    <w:lvl w:ilvl="0">
      <w:start w:val="9"/>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46">
    <w:nsid w:val="5338411D"/>
    <w:multiLevelType w:val="hybridMultilevel"/>
    <w:tmpl w:val="3EC8E4D8"/>
    <w:lvl w:ilvl="0" w:tplc="0C090001">
      <w:start w:val="5"/>
      <w:numFmt w:val="bullet"/>
      <w:lvlText w:val=""/>
      <w:lvlJc w:val="left"/>
      <w:pPr>
        <w:ind w:left="1800" w:hanging="360"/>
      </w:pPr>
      <w:rPr>
        <w:rFonts w:ascii="Symbol" w:eastAsia="Times New Roman" w:hAnsi="Symbol" w:cs="Aria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47">
    <w:nsid w:val="551B33DA"/>
    <w:multiLevelType w:val="multilevel"/>
    <w:tmpl w:val="06067C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567C27E4"/>
    <w:multiLevelType w:val="multilevel"/>
    <w:tmpl w:val="7AB4E3F2"/>
    <w:lvl w:ilvl="0">
      <w:start w:val="1"/>
      <w:numFmt w:val="none"/>
      <w:pStyle w:val="Heading1"/>
      <w:lvlText w:val="%1"/>
      <w:lvlJc w:val="left"/>
      <w:pPr>
        <w:ind w:left="0" w:firstLine="0"/>
      </w:pPr>
      <w:rPr>
        <w:rFonts w:ascii="Times New Roman" w:hAnsi="Times New Roman" w:hint="default"/>
      </w:rPr>
    </w:lvl>
    <w:lvl w:ilvl="1">
      <w:start w:val="1"/>
      <w:numFmt w:val="none"/>
      <w:pStyle w:val="Heading2"/>
      <w:lvlText w:val="%2"/>
      <w:lvlJc w:val="left"/>
      <w:pPr>
        <w:ind w:left="0" w:firstLine="0"/>
      </w:pPr>
      <w:rPr>
        <w:rFonts w:hint="default"/>
      </w:rPr>
    </w:lvl>
    <w:lvl w:ilvl="2">
      <w:start w:val="1"/>
      <w:numFmt w:val="none"/>
      <w:lvlText w:val=""/>
      <w:lvlJc w:val="left"/>
      <w:pPr>
        <w:ind w:left="0" w:firstLine="0"/>
      </w:pPr>
      <w:rPr>
        <w:rFonts w:hint="default"/>
      </w:rPr>
    </w:lvl>
    <w:lvl w:ilvl="3">
      <w:start w:val="1"/>
      <w:numFmt w:val="none"/>
      <w:lvlRestart w:val="0"/>
      <w:lvlText w:val="%4"/>
      <w:lvlJc w:val="left"/>
      <w:pPr>
        <w:ind w:left="0" w:firstLine="0"/>
      </w:pPr>
      <w:rPr>
        <w:rFonts w:ascii="Times New Roman" w:hAnsi="Times New Roman" w:hint="default"/>
        <w:b w:val="0"/>
        <w:i w:val="0"/>
        <w:sz w:val="24"/>
        <w:u w:val="single"/>
      </w:rPr>
    </w:lvl>
    <w:lvl w:ilvl="4">
      <w:start w:val="1"/>
      <w:numFmt w:val="none"/>
      <w:lvlRestart w:val="0"/>
      <w:pStyle w:val="Heading5"/>
      <w:suff w:val="nothing"/>
      <w:lvlText w:val="%4%5"/>
      <w:lvlJc w:val="left"/>
      <w:pPr>
        <w:ind w:left="709" w:hanging="709"/>
      </w:pPr>
      <w:rPr>
        <w:rFonts w:ascii="Times New Roman Bold" w:hAnsi="Times New Roman Bold" w:hint="default"/>
        <w:b/>
        <w:i w:val="0"/>
      </w:rPr>
    </w:lvl>
    <w:lvl w:ilvl="5">
      <w:start w:val="1"/>
      <w:numFmt w:val="decimal"/>
      <w:pStyle w:val="Heading6"/>
      <w:lvlText w:val="%4%6."/>
      <w:lvlJc w:val="left"/>
      <w:pPr>
        <w:ind w:left="709" w:hanging="709"/>
      </w:pPr>
      <w:rPr>
        <w:rFonts w:ascii="Times New Roman" w:hAnsi="Times New Roman" w:hint="default"/>
        <w:sz w:val="24"/>
      </w:rPr>
    </w:lvl>
    <w:lvl w:ilvl="6">
      <w:start w:val="1"/>
      <w:numFmt w:val="decimal"/>
      <w:pStyle w:val="Heading7"/>
      <w:lvlText w:val="%6.%7."/>
      <w:lvlJc w:val="left"/>
      <w:pPr>
        <w:ind w:left="1418" w:hanging="709"/>
      </w:pPr>
      <w:rPr>
        <w:rFonts w:ascii="Times New Roman" w:hAnsi="Times New Roman" w:hint="default"/>
        <w:b w:val="0"/>
        <w:i w:val="0"/>
        <w:sz w:val="24"/>
      </w:rPr>
    </w:lvl>
    <w:lvl w:ilvl="7">
      <w:start w:val="1"/>
      <w:numFmt w:val="decimal"/>
      <w:pStyle w:val="Heading8"/>
      <w:lvlText w:val="%6.%7.%8."/>
      <w:lvlJc w:val="left"/>
      <w:pPr>
        <w:ind w:left="2268" w:hanging="850"/>
      </w:pPr>
      <w:rPr>
        <w:rFonts w:ascii="Times New Roman" w:hAnsi="Times New Roman" w:hint="default"/>
        <w:b w:val="0"/>
        <w:i w:val="0"/>
        <w:sz w:val="24"/>
      </w:rPr>
    </w:lvl>
    <w:lvl w:ilvl="8">
      <w:start w:val="1"/>
      <w:numFmt w:val="decimal"/>
      <w:pStyle w:val="Heading9"/>
      <w:lvlText w:val="%6.%7.%8.%9."/>
      <w:lvlJc w:val="left"/>
      <w:pPr>
        <w:ind w:left="3289" w:hanging="1021"/>
      </w:pPr>
      <w:rPr>
        <w:rFonts w:ascii="Times New Roman" w:hAnsi="Times New Roman" w:hint="default"/>
        <w:b w:val="0"/>
        <w:i w:val="0"/>
        <w:sz w:val="24"/>
      </w:rPr>
    </w:lvl>
  </w:abstractNum>
  <w:abstractNum w:abstractNumId="49">
    <w:nsid w:val="59BF3AFF"/>
    <w:multiLevelType w:val="multilevel"/>
    <w:tmpl w:val="858A7308"/>
    <w:lvl w:ilvl="0">
      <w:start w:val="1"/>
      <w:numFmt w:val="decimal"/>
      <w:lvlText w:val="%1."/>
      <w:lvlJc w:val="left"/>
      <w:pPr>
        <w:ind w:left="1080" w:hanging="360"/>
      </w:pPr>
      <w:rPr>
        <w:rFonts w:hint="default"/>
      </w:rPr>
    </w:lvl>
    <w:lvl w:ilvl="1">
      <w:start w:val="2"/>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50">
    <w:nsid w:val="5A263E54"/>
    <w:multiLevelType w:val="multilevel"/>
    <w:tmpl w:val="AC9A2868"/>
    <w:lvl w:ilvl="0">
      <w:start w:val="9"/>
      <w:numFmt w:val="decimal"/>
      <w:lvlText w:val="%1"/>
      <w:lvlJc w:val="left"/>
      <w:pPr>
        <w:ind w:left="360" w:hanging="360"/>
      </w:pPr>
      <w:rPr>
        <w:rFonts w:hint="default"/>
      </w:rPr>
    </w:lvl>
    <w:lvl w:ilvl="1">
      <w:start w:val="3"/>
      <w:numFmt w:val="decimal"/>
      <w:lvlText w:val="%1.%2"/>
      <w:lvlJc w:val="left"/>
      <w:pPr>
        <w:ind w:left="2520" w:hanging="36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560" w:hanging="108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2240" w:hanging="144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920" w:hanging="1800"/>
      </w:pPr>
      <w:rPr>
        <w:rFonts w:hint="default"/>
      </w:rPr>
    </w:lvl>
    <w:lvl w:ilvl="8">
      <w:start w:val="1"/>
      <w:numFmt w:val="decimal"/>
      <w:lvlText w:val="%1.%2.%3.%4.%5.%6.%7.%8.%9"/>
      <w:lvlJc w:val="left"/>
      <w:pPr>
        <w:ind w:left="19080" w:hanging="1800"/>
      </w:pPr>
      <w:rPr>
        <w:rFonts w:hint="default"/>
      </w:rPr>
    </w:lvl>
  </w:abstractNum>
  <w:abstractNum w:abstractNumId="51">
    <w:nsid w:val="5C3078AA"/>
    <w:multiLevelType w:val="hybridMultilevel"/>
    <w:tmpl w:val="B74A1E90"/>
    <w:lvl w:ilvl="0" w:tplc="4EDA8C42">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nsid w:val="5CA61F4B"/>
    <w:multiLevelType w:val="singleLevel"/>
    <w:tmpl w:val="00B46D04"/>
    <w:lvl w:ilvl="0">
      <w:start w:val="1"/>
      <w:numFmt w:val="bullet"/>
      <w:pStyle w:val="QTBDot"/>
      <w:lvlText w:val=""/>
      <w:lvlJc w:val="left"/>
      <w:pPr>
        <w:tabs>
          <w:tab w:val="num" w:pos="567"/>
        </w:tabs>
        <w:ind w:left="567" w:hanging="567"/>
      </w:pPr>
      <w:rPr>
        <w:rFonts w:ascii="Symbol" w:hAnsi="Symbol" w:hint="default"/>
        <w:sz w:val="16"/>
      </w:rPr>
    </w:lvl>
  </w:abstractNum>
  <w:abstractNum w:abstractNumId="53">
    <w:nsid w:val="611C493E"/>
    <w:multiLevelType w:val="multilevel"/>
    <w:tmpl w:val="21CCE45C"/>
    <w:lvl w:ilvl="0">
      <w:start w:val="1"/>
      <w:numFmt w:val="bullet"/>
      <w:lvlText w:val=""/>
      <w:lvlJc w:val="left"/>
      <w:pPr>
        <w:ind w:left="369" w:hanging="369"/>
      </w:pPr>
      <w:rPr>
        <w:rFonts w:ascii="Symbol" w:hAnsi="Symbol" w:hint="default"/>
      </w:rPr>
    </w:lvl>
    <w:lvl w:ilvl="1">
      <w:start w:val="1"/>
      <w:numFmt w:val="bullet"/>
      <w:lvlText w:val=""/>
      <w:lvlJc w:val="left"/>
      <w:pPr>
        <w:ind w:left="737" w:hanging="368"/>
      </w:pPr>
      <w:rPr>
        <w:rFonts w:ascii="Symbol" w:hAnsi="Symbol"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color w:val="auto"/>
      </w:rPr>
    </w:lvl>
    <w:lvl w:ilvl="4">
      <w:start w:val="1"/>
      <w:numFmt w:val="none"/>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54">
    <w:nsid w:val="69B05EF6"/>
    <w:multiLevelType w:val="multilevel"/>
    <w:tmpl w:val="14905B9A"/>
    <w:lvl w:ilvl="0">
      <w:start w:val="4"/>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55">
    <w:nsid w:val="6DD96C50"/>
    <w:multiLevelType w:val="multilevel"/>
    <w:tmpl w:val="EF7CF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6DEC4034"/>
    <w:multiLevelType w:val="hybridMultilevel"/>
    <w:tmpl w:val="75C6B30C"/>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57">
    <w:nsid w:val="710B7F27"/>
    <w:multiLevelType w:val="hybridMultilevel"/>
    <w:tmpl w:val="9D0665FA"/>
    <w:lvl w:ilvl="0" w:tplc="BC9C1E8C">
      <w:start w:val="1"/>
      <w:numFmt w:val="decimal"/>
      <w:lvlText w:val="%1."/>
      <w:lvlJc w:val="left"/>
      <w:pPr>
        <w:ind w:left="1440" w:hanging="360"/>
      </w:pPr>
      <w:rPr>
        <w:rFonts w:cs="Times New Roman"/>
      </w:rPr>
    </w:lvl>
    <w:lvl w:ilvl="1" w:tplc="0C090003">
      <w:start w:val="1"/>
      <w:numFmt w:val="lowerLetter"/>
      <w:lvlText w:val="%2."/>
      <w:lvlJc w:val="left"/>
      <w:pPr>
        <w:ind w:left="2160" w:hanging="360"/>
      </w:pPr>
      <w:rPr>
        <w:rFonts w:cs="Times New Roman"/>
      </w:rPr>
    </w:lvl>
    <w:lvl w:ilvl="2" w:tplc="0C090005" w:tentative="1">
      <w:start w:val="1"/>
      <w:numFmt w:val="lowerRoman"/>
      <w:lvlText w:val="%3."/>
      <w:lvlJc w:val="right"/>
      <w:pPr>
        <w:ind w:left="2880" w:hanging="180"/>
      </w:pPr>
      <w:rPr>
        <w:rFonts w:cs="Times New Roman"/>
      </w:rPr>
    </w:lvl>
    <w:lvl w:ilvl="3" w:tplc="0C090001" w:tentative="1">
      <w:start w:val="1"/>
      <w:numFmt w:val="decimal"/>
      <w:lvlText w:val="%4."/>
      <w:lvlJc w:val="left"/>
      <w:pPr>
        <w:ind w:left="3600" w:hanging="360"/>
      </w:pPr>
      <w:rPr>
        <w:rFonts w:cs="Times New Roman"/>
      </w:rPr>
    </w:lvl>
    <w:lvl w:ilvl="4" w:tplc="0C090003" w:tentative="1">
      <w:start w:val="1"/>
      <w:numFmt w:val="lowerLetter"/>
      <w:lvlText w:val="%5."/>
      <w:lvlJc w:val="left"/>
      <w:pPr>
        <w:ind w:left="4320" w:hanging="360"/>
      </w:pPr>
      <w:rPr>
        <w:rFonts w:cs="Times New Roman"/>
      </w:rPr>
    </w:lvl>
    <w:lvl w:ilvl="5" w:tplc="0C090005" w:tentative="1">
      <w:start w:val="1"/>
      <w:numFmt w:val="lowerRoman"/>
      <w:lvlText w:val="%6."/>
      <w:lvlJc w:val="right"/>
      <w:pPr>
        <w:ind w:left="5040" w:hanging="180"/>
      </w:pPr>
      <w:rPr>
        <w:rFonts w:cs="Times New Roman"/>
      </w:rPr>
    </w:lvl>
    <w:lvl w:ilvl="6" w:tplc="0C090001" w:tentative="1">
      <w:start w:val="1"/>
      <w:numFmt w:val="decimal"/>
      <w:lvlText w:val="%7."/>
      <w:lvlJc w:val="left"/>
      <w:pPr>
        <w:ind w:left="5760" w:hanging="360"/>
      </w:pPr>
      <w:rPr>
        <w:rFonts w:cs="Times New Roman"/>
      </w:rPr>
    </w:lvl>
    <w:lvl w:ilvl="7" w:tplc="0C090003" w:tentative="1">
      <w:start w:val="1"/>
      <w:numFmt w:val="lowerLetter"/>
      <w:lvlText w:val="%8."/>
      <w:lvlJc w:val="left"/>
      <w:pPr>
        <w:ind w:left="6480" w:hanging="360"/>
      </w:pPr>
      <w:rPr>
        <w:rFonts w:cs="Times New Roman"/>
      </w:rPr>
    </w:lvl>
    <w:lvl w:ilvl="8" w:tplc="0C090005" w:tentative="1">
      <w:start w:val="1"/>
      <w:numFmt w:val="lowerRoman"/>
      <w:lvlText w:val="%9."/>
      <w:lvlJc w:val="right"/>
      <w:pPr>
        <w:ind w:left="7200" w:hanging="180"/>
      </w:pPr>
      <w:rPr>
        <w:rFonts w:cs="Times New Roman"/>
      </w:rPr>
    </w:lvl>
  </w:abstractNum>
  <w:abstractNum w:abstractNumId="58">
    <w:nsid w:val="72254114"/>
    <w:multiLevelType w:val="hybridMultilevel"/>
    <w:tmpl w:val="06265C72"/>
    <w:lvl w:ilvl="0" w:tplc="CEE0E342">
      <w:start w:val="1"/>
      <w:numFmt w:val="decimal"/>
      <w:lvlText w:val="%1."/>
      <w:lvlJc w:val="left"/>
      <w:pPr>
        <w:ind w:left="1440" w:hanging="360"/>
      </w:pPr>
      <w:rPr>
        <w:rFonts w:ascii="Times New Roman" w:eastAsiaTheme="minorHAnsi" w:hAnsi="Times New Roman" w:cs="Times New Roman"/>
      </w:rPr>
    </w:lvl>
    <w:lvl w:ilvl="1" w:tplc="12080F88" w:tentative="1">
      <w:start w:val="1"/>
      <w:numFmt w:val="bullet"/>
      <w:lvlText w:val="o"/>
      <w:lvlJc w:val="left"/>
      <w:pPr>
        <w:ind w:left="2160" w:hanging="360"/>
      </w:pPr>
      <w:rPr>
        <w:rFonts w:ascii="Courier New" w:hAnsi="Courier New" w:cs="Courier New" w:hint="default"/>
      </w:rPr>
    </w:lvl>
    <w:lvl w:ilvl="2" w:tplc="360AA256" w:tentative="1">
      <w:start w:val="1"/>
      <w:numFmt w:val="bullet"/>
      <w:lvlText w:val=""/>
      <w:lvlJc w:val="left"/>
      <w:pPr>
        <w:ind w:left="2880" w:hanging="360"/>
      </w:pPr>
      <w:rPr>
        <w:rFonts w:ascii="Wingdings" w:hAnsi="Wingdings" w:hint="default"/>
      </w:rPr>
    </w:lvl>
    <w:lvl w:ilvl="3" w:tplc="51385518" w:tentative="1">
      <w:start w:val="1"/>
      <w:numFmt w:val="bullet"/>
      <w:lvlText w:val=""/>
      <w:lvlJc w:val="left"/>
      <w:pPr>
        <w:ind w:left="3600" w:hanging="360"/>
      </w:pPr>
      <w:rPr>
        <w:rFonts w:ascii="Symbol" w:hAnsi="Symbol" w:hint="default"/>
      </w:rPr>
    </w:lvl>
    <w:lvl w:ilvl="4" w:tplc="E416B77C" w:tentative="1">
      <w:start w:val="1"/>
      <w:numFmt w:val="bullet"/>
      <w:lvlText w:val="o"/>
      <w:lvlJc w:val="left"/>
      <w:pPr>
        <w:ind w:left="4320" w:hanging="360"/>
      </w:pPr>
      <w:rPr>
        <w:rFonts w:ascii="Courier New" w:hAnsi="Courier New" w:cs="Courier New" w:hint="default"/>
      </w:rPr>
    </w:lvl>
    <w:lvl w:ilvl="5" w:tplc="C3D40DD2" w:tentative="1">
      <w:start w:val="1"/>
      <w:numFmt w:val="bullet"/>
      <w:lvlText w:val=""/>
      <w:lvlJc w:val="left"/>
      <w:pPr>
        <w:ind w:left="5040" w:hanging="360"/>
      </w:pPr>
      <w:rPr>
        <w:rFonts w:ascii="Wingdings" w:hAnsi="Wingdings" w:hint="default"/>
      </w:rPr>
    </w:lvl>
    <w:lvl w:ilvl="6" w:tplc="AEF8FB90" w:tentative="1">
      <w:start w:val="1"/>
      <w:numFmt w:val="bullet"/>
      <w:lvlText w:val=""/>
      <w:lvlJc w:val="left"/>
      <w:pPr>
        <w:ind w:left="5760" w:hanging="360"/>
      </w:pPr>
      <w:rPr>
        <w:rFonts w:ascii="Symbol" w:hAnsi="Symbol" w:hint="default"/>
      </w:rPr>
    </w:lvl>
    <w:lvl w:ilvl="7" w:tplc="5A560648" w:tentative="1">
      <w:start w:val="1"/>
      <w:numFmt w:val="bullet"/>
      <w:lvlText w:val="o"/>
      <w:lvlJc w:val="left"/>
      <w:pPr>
        <w:ind w:left="6480" w:hanging="360"/>
      </w:pPr>
      <w:rPr>
        <w:rFonts w:ascii="Courier New" w:hAnsi="Courier New" w:cs="Courier New" w:hint="default"/>
      </w:rPr>
    </w:lvl>
    <w:lvl w:ilvl="8" w:tplc="6EA6598E" w:tentative="1">
      <w:start w:val="1"/>
      <w:numFmt w:val="bullet"/>
      <w:lvlText w:val=""/>
      <w:lvlJc w:val="left"/>
      <w:pPr>
        <w:ind w:left="7200" w:hanging="360"/>
      </w:pPr>
      <w:rPr>
        <w:rFonts w:ascii="Wingdings" w:hAnsi="Wingdings" w:hint="default"/>
      </w:rPr>
    </w:lvl>
  </w:abstractNum>
  <w:abstractNum w:abstractNumId="59">
    <w:nsid w:val="77C05727"/>
    <w:multiLevelType w:val="hybridMultilevel"/>
    <w:tmpl w:val="06265C72"/>
    <w:lvl w:ilvl="0" w:tplc="23A24EA6">
      <w:start w:val="1"/>
      <w:numFmt w:val="decimal"/>
      <w:lvlText w:val="%1."/>
      <w:lvlJc w:val="left"/>
      <w:pPr>
        <w:ind w:left="1440" w:hanging="360"/>
      </w:pPr>
      <w:rPr>
        <w:rFonts w:ascii="Times New Roman" w:eastAsiaTheme="minorHAnsi" w:hAnsi="Times New Roman" w:cs="Times New Roman"/>
      </w:rPr>
    </w:lvl>
    <w:lvl w:ilvl="1" w:tplc="B63239FA" w:tentative="1">
      <w:start w:val="1"/>
      <w:numFmt w:val="bullet"/>
      <w:lvlText w:val="o"/>
      <w:lvlJc w:val="left"/>
      <w:pPr>
        <w:ind w:left="2160" w:hanging="360"/>
      </w:pPr>
      <w:rPr>
        <w:rFonts w:ascii="Courier New" w:hAnsi="Courier New" w:cs="Courier New" w:hint="default"/>
      </w:rPr>
    </w:lvl>
    <w:lvl w:ilvl="2" w:tplc="889667A0" w:tentative="1">
      <w:start w:val="1"/>
      <w:numFmt w:val="bullet"/>
      <w:lvlText w:val=""/>
      <w:lvlJc w:val="left"/>
      <w:pPr>
        <w:ind w:left="2880" w:hanging="360"/>
      </w:pPr>
      <w:rPr>
        <w:rFonts w:ascii="Wingdings" w:hAnsi="Wingdings" w:hint="default"/>
      </w:rPr>
    </w:lvl>
    <w:lvl w:ilvl="3" w:tplc="DF0C7BDE" w:tentative="1">
      <w:start w:val="1"/>
      <w:numFmt w:val="bullet"/>
      <w:lvlText w:val=""/>
      <w:lvlJc w:val="left"/>
      <w:pPr>
        <w:ind w:left="3600" w:hanging="360"/>
      </w:pPr>
      <w:rPr>
        <w:rFonts w:ascii="Symbol" w:hAnsi="Symbol" w:hint="default"/>
      </w:rPr>
    </w:lvl>
    <w:lvl w:ilvl="4" w:tplc="9012ABCA" w:tentative="1">
      <w:start w:val="1"/>
      <w:numFmt w:val="bullet"/>
      <w:lvlText w:val="o"/>
      <w:lvlJc w:val="left"/>
      <w:pPr>
        <w:ind w:left="4320" w:hanging="360"/>
      </w:pPr>
      <w:rPr>
        <w:rFonts w:ascii="Courier New" w:hAnsi="Courier New" w:cs="Courier New" w:hint="default"/>
      </w:rPr>
    </w:lvl>
    <w:lvl w:ilvl="5" w:tplc="F39C4094" w:tentative="1">
      <w:start w:val="1"/>
      <w:numFmt w:val="bullet"/>
      <w:lvlText w:val=""/>
      <w:lvlJc w:val="left"/>
      <w:pPr>
        <w:ind w:left="5040" w:hanging="360"/>
      </w:pPr>
      <w:rPr>
        <w:rFonts w:ascii="Wingdings" w:hAnsi="Wingdings" w:hint="default"/>
      </w:rPr>
    </w:lvl>
    <w:lvl w:ilvl="6" w:tplc="C91E05BA" w:tentative="1">
      <w:start w:val="1"/>
      <w:numFmt w:val="bullet"/>
      <w:lvlText w:val=""/>
      <w:lvlJc w:val="left"/>
      <w:pPr>
        <w:ind w:left="5760" w:hanging="360"/>
      </w:pPr>
      <w:rPr>
        <w:rFonts w:ascii="Symbol" w:hAnsi="Symbol" w:hint="default"/>
      </w:rPr>
    </w:lvl>
    <w:lvl w:ilvl="7" w:tplc="0292FA60" w:tentative="1">
      <w:start w:val="1"/>
      <w:numFmt w:val="bullet"/>
      <w:lvlText w:val="o"/>
      <w:lvlJc w:val="left"/>
      <w:pPr>
        <w:ind w:left="6480" w:hanging="360"/>
      </w:pPr>
      <w:rPr>
        <w:rFonts w:ascii="Courier New" w:hAnsi="Courier New" w:cs="Courier New" w:hint="default"/>
      </w:rPr>
    </w:lvl>
    <w:lvl w:ilvl="8" w:tplc="FD2E9C20" w:tentative="1">
      <w:start w:val="1"/>
      <w:numFmt w:val="bullet"/>
      <w:lvlText w:val=""/>
      <w:lvlJc w:val="left"/>
      <w:pPr>
        <w:ind w:left="7200" w:hanging="360"/>
      </w:pPr>
      <w:rPr>
        <w:rFonts w:ascii="Wingdings" w:hAnsi="Wingdings" w:hint="default"/>
      </w:rPr>
    </w:lvl>
  </w:abstractNum>
  <w:abstractNum w:abstractNumId="60">
    <w:nsid w:val="78117187"/>
    <w:multiLevelType w:val="hybridMultilevel"/>
    <w:tmpl w:val="1A967420"/>
    <w:lvl w:ilvl="0" w:tplc="B7A85136">
      <w:start w:val="1"/>
      <w:numFmt w:val="decimal"/>
      <w:lvlText w:val="%1."/>
      <w:lvlJc w:val="left"/>
      <w:pPr>
        <w:ind w:left="720" w:hanging="360"/>
      </w:pPr>
      <w:rPr>
        <w:rFonts w:hint="default"/>
        <w:b w:val="0"/>
      </w:rPr>
    </w:lvl>
    <w:lvl w:ilvl="1" w:tplc="0C090003">
      <w:start w:val="1"/>
      <w:numFmt w:val="bullet"/>
      <w:lvlText w:val="o"/>
      <w:lvlJc w:val="left"/>
      <w:pPr>
        <w:ind w:left="1440" w:hanging="360"/>
      </w:pPr>
      <w:rPr>
        <w:rFonts w:ascii="Courier New" w:hAnsi="Courier New" w:cs="Courier New"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1">
    <w:nsid w:val="7C581F18"/>
    <w:multiLevelType w:val="multilevel"/>
    <w:tmpl w:val="03F07F54"/>
    <w:lvl w:ilvl="0">
      <w:start w:val="1"/>
      <w:numFmt w:val="bullet"/>
      <w:lvlText w:val=""/>
      <w:lvlJc w:val="left"/>
      <w:pPr>
        <w:ind w:left="369" w:hanging="369"/>
      </w:pPr>
      <w:rPr>
        <w:rFonts w:ascii="Symbol" w:hAnsi="Symbol" w:hint="default"/>
      </w:rPr>
    </w:lvl>
    <w:lvl w:ilvl="1">
      <w:start w:val="1"/>
      <w:numFmt w:val="none"/>
      <w:lvlText w:val="-"/>
      <w:lvlJc w:val="left"/>
      <w:pPr>
        <w:ind w:left="737" w:hanging="368"/>
      </w:pPr>
      <w:rPr>
        <w:rFonts w:hint="default"/>
      </w:rPr>
    </w:lvl>
    <w:lvl w:ilvl="2">
      <w:start w:val="1"/>
      <w:numFmt w:val="bullet"/>
      <w:lvlText w:val=""/>
      <w:lvlJc w:val="left"/>
      <w:pPr>
        <w:ind w:left="1106" w:hanging="369"/>
      </w:pPr>
      <w:rPr>
        <w:rFonts w:ascii="Symbol" w:hAnsi="Symbol" w:hint="default"/>
      </w:rPr>
    </w:lvl>
    <w:lvl w:ilvl="3">
      <w:start w:val="1"/>
      <w:numFmt w:val="none"/>
      <w:lvlText w:val=""/>
      <w:lvlJc w:val="left"/>
      <w:pPr>
        <w:ind w:left="1474" w:hanging="368"/>
      </w:pPr>
      <w:rPr>
        <w:rFonts w:hint="default"/>
        <w:color w:val="auto"/>
      </w:rPr>
    </w:lvl>
    <w:lvl w:ilvl="4">
      <w:start w:val="1"/>
      <w:numFmt w:val="none"/>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num w:numId="1">
    <w:abstractNumId w:val="37"/>
  </w:num>
  <w:num w:numId="2">
    <w:abstractNumId w:val="13"/>
  </w:num>
  <w:num w:numId="3">
    <w:abstractNumId w:val="40"/>
  </w:num>
  <w:num w:numId="4">
    <w:abstractNumId w:val="35"/>
  </w:num>
  <w:num w:numId="5">
    <w:abstractNumId w:val="38"/>
  </w:num>
  <w:num w:numId="6">
    <w:abstractNumId w:val="43"/>
  </w:num>
  <w:num w:numId="7">
    <w:abstractNumId w:val="41"/>
  </w:num>
  <w:num w:numId="8">
    <w:abstractNumId w:val="36"/>
  </w:num>
  <w:num w:numId="9">
    <w:abstractNumId w:val="57"/>
  </w:num>
  <w:num w:numId="10">
    <w:abstractNumId w:val="28"/>
  </w:num>
  <w:num w:numId="11">
    <w:abstractNumId w:val="23"/>
  </w:num>
  <w:num w:numId="12">
    <w:abstractNumId w:val="18"/>
  </w:num>
  <w:num w:numId="13">
    <w:abstractNumId w:val="39"/>
  </w:num>
  <w:num w:numId="14">
    <w:abstractNumId w:val="27"/>
  </w:num>
  <w:num w:numId="15">
    <w:abstractNumId w:val="34"/>
  </w:num>
  <w:num w:numId="16">
    <w:abstractNumId w:val="31"/>
  </w:num>
  <w:num w:numId="17">
    <w:abstractNumId w:val="26"/>
  </w:num>
  <w:num w:numId="18">
    <w:abstractNumId w:val="15"/>
  </w:num>
  <w:num w:numId="19">
    <w:abstractNumId w:val="30"/>
  </w:num>
  <w:num w:numId="20">
    <w:abstractNumId w:val="43"/>
    <w:lvlOverride w:ilvl="0">
      <w:startOverride w:val="7"/>
    </w:lvlOverride>
  </w:num>
  <w:num w:numId="21">
    <w:abstractNumId w:val="16"/>
  </w:num>
  <w:num w:numId="22">
    <w:abstractNumId w:val="39"/>
  </w:num>
  <w:num w:numId="23">
    <w:abstractNumId w:val="42"/>
  </w:num>
  <w:num w:numId="24">
    <w:abstractNumId w:val="46"/>
  </w:num>
  <w:num w:numId="25">
    <w:abstractNumId w:val="24"/>
  </w:num>
  <w:num w:numId="26">
    <w:abstractNumId w:val="11"/>
  </w:num>
  <w:num w:numId="27">
    <w:abstractNumId w:val="30"/>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9"/>
  </w:num>
  <w:num w:numId="29">
    <w:abstractNumId w:val="44"/>
  </w:num>
  <w:num w:numId="30">
    <w:abstractNumId w:val="47"/>
  </w:num>
  <w:num w:numId="31">
    <w:abstractNumId w:val="21"/>
  </w:num>
  <w:num w:numId="32">
    <w:abstractNumId w:val="25"/>
  </w:num>
  <w:num w:numId="33">
    <w:abstractNumId w:val="29"/>
  </w:num>
  <w:num w:numId="34">
    <w:abstractNumId w:val="59"/>
  </w:num>
  <w:num w:numId="35">
    <w:abstractNumId w:val="14"/>
  </w:num>
  <w:num w:numId="36">
    <w:abstractNumId w:val="58"/>
  </w:num>
  <w:num w:numId="37">
    <w:abstractNumId w:val="15"/>
    <w:lvlOverride w:ilvl="0">
      <w:startOverride w:val="6"/>
    </w:lvlOverride>
    <w:lvlOverride w:ilvl="1">
      <w:startOverride w:val="3"/>
    </w:lvlOverride>
  </w:num>
  <w:num w:numId="38">
    <w:abstractNumId w:val="54"/>
  </w:num>
  <w:num w:numId="39">
    <w:abstractNumId w:val="15"/>
    <w:lvlOverride w:ilvl="0">
      <w:startOverride w:val="6"/>
    </w:lvlOverride>
    <w:lvlOverride w:ilvl="1">
      <w:startOverride w:val="4"/>
    </w:lvlOverride>
  </w:num>
  <w:num w:numId="40">
    <w:abstractNumId w:val="15"/>
    <w:lvlOverride w:ilvl="0">
      <w:startOverride w:val="6"/>
    </w:lvlOverride>
    <w:lvlOverride w:ilvl="1">
      <w:startOverride w:val="5"/>
    </w:lvlOverride>
  </w:num>
  <w:num w:numId="41">
    <w:abstractNumId w:val="15"/>
    <w:lvlOverride w:ilvl="0">
      <w:startOverride w:val="4"/>
    </w:lvlOverride>
    <w:lvlOverride w:ilvl="1">
      <w:startOverride w:val="2"/>
    </w:lvlOverride>
    <w:lvlOverride w:ilvl="2">
      <w:startOverride w:val="24"/>
    </w:lvlOverride>
    <w:lvlOverride w:ilvl="3">
      <w:startOverride w:val="2"/>
    </w:lvlOverride>
    <w:lvlOverride w:ilvl="4">
      <w:startOverride w:val="3"/>
    </w:lvlOverride>
  </w:num>
  <w:num w:numId="42">
    <w:abstractNumId w:val="51"/>
  </w:num>
  <w:num w:numId="43">
    <w:abstractNumId w:val="22"/>
  </w:num>
  <w:num w:numId="44">
    <w:abstractNumId w:val="9"/>
  </w:num>
  <w:num w:numId="45">
    <w:abstractNumId w:val="25"/>
  </w:num>
  <w:num w:numId="46">
    <w:abstractNumId w:val="45"/>
  </w:num>
  <w:num w:numId="47">
    <w:abstractNumId w:val="50"/>
  </w:num>
  <w:num w:numId="48">
    <w:abstractNumId w:val="7"/>
  </w:num>
  <w:num w:numId="49">
    <w:abstractNumId w:val="6"/>
  </w:num>
  <w:num w:numId="50">
    <w:abstractNumId w:val="5"/>
  </w:num>
  <w:num w:numId="51">
    <w:abstractNumId w:val="4"/>
  </w:num>
  <w:num w:numId="52">
    <w:abstractNumId w:val="8"/>
  </w:num>
  <w:num w:numId="53">
    <w:abstractNumId w:val="3"/>
  </w:num>
  <w:num w:numId="54">
    <w:abstractNumId w:val="2"/>
  </w:num>
  <w:num w:numId="55">
    <w:abstractNumId w:val="1"/>
  </w:num>
  <w:num w:numId="56">
    <w:abstractNumId w:val="0"/>
  </w:num>
  <w:num w:numId="57">
    <w:abstractNumId w:val="48"/>
  </w:num>
  <w:num w:numId="58">
    <w:abstractNumId w:val="48"/>
  </w:num>
  <w:num w:numId="59">
    <w:abstractNumId w:val="48"/>
  </w:num>
  <w:num w:numId="60">
    <w:abstractNumId w:val="48"/>
  </w:num>
  <w:num w:numId="61">
    <w:abstractNumId w:val="48"/>
  </w:num>
  <w:num w:numId="62">
    <w:abstractNumId w:val="48"/>
  </w:num>
  <w:num w:numId="63">
    <w:abstractNumId w:val="48"/>
  </w:num>
  <w:num w:numId="64">
    <w:abstractNumId w:val="48"/>
  </w:num>
  <w:num w:numId="65">
    <w:abstractNumId w:val="48"/>
  </w:num>
  <w:num w:numId="66">
    <w:abstractNumId w:val="48"/>
  </w:num>
  <w:num w:numId="67">
    <w:abstractNumId w:val="10"/>
  </w:num>
  <w:num w:numId="68">
    <w:abstractNumId w:val="17"/>
    <w:lvlOverride w:ilvl="0">
      <w:lvl w:ilvl="0">
        <w:start w:val="1"/>
        <w:numFmt w:val="bullet"/>
        <w:pStyle w:val="ListBullet"/>
        <w:lvlText w:val=""/>
        <w:lvlJc w:val="left"/>
        <w:pPr>
          <w:ind w:left="369" w:hanging="369"/>
        </w:pPr>
        <w:rPr>
          <w:rFonts w:ascii="Symbol" w:hAnsi="Symbol" w:hint="default"/>
        </w:rPr>
      </w:lvl>
    </w:lvlOverride>
  </w:num>
  <w:num w:numId="69">
    <w:abstractNumId w:val="52"/>
  </w:num>
  <w:num w:numId="70">
    <w:abstractNumId w:val="48"/>
  </w:num>
  <w:num w:numId="71">
    <w:abstractNumId w:val="53"/>
  </w:num>
  <w:num w:numId="72">
    <w:abstractNumId w:val="48"/>
  </w:num>
  <w:num w:numId="73">
    <w:abstractNumId w:val="48"/>
  </w:num>
  <w:num w:numId="74">
    <w:abstractNumId w:val="48"/>
  </w:num>
  <w:num w:numId="75">
    <w:abstractNumId w:val="48"/>
  </w:num>
  <w:num w:numId="76">
    <w:abstractNumId w:val="48"/>
  </w:num>
  <w:num w:numId="77">
    <w:abstractNumId w:val="48"/>
  </w:num>
  <w:num w:numId="78">
    <w:abstractNumId w:val="48"/>
  </w:num>
  <w:num w:numId="79">
    <w:abstractNumId w:val="48"/>
  </w:num>
  <w:num w:numId="80">
    <w:abstractNumId w:val="48"/>
  </w:num>
  <w:num w:numId="81">
    <w:abstractNumId w:val="48"/>
  </w:num>
  <w:num w:numId="82">
    <w:abstractNumId w:val="48"/>
  </w:num>
  <w:num w:numId="83">
    <w:abstractNumId w:val="48"/>
  </w:num>
  <w:num w:numId="84">
    <w:abstractNumId w:val="48"/>
  </w:num>
  <w:num w:numId="85">
    <w:abstractNumId w:val="48"/>
  </w:num>
  <w:num w:numId="86">
    <w:abstractNumId w:val="48"/>
  </w:num>
  <w:num w:numId="87">
    <w:abstractNumId w:val="48"/>
  </w:num>
  <w:num w:numId="88">
    <w:abstractNumId w:val="48"/>
  </w:num>
  <w:num w:numId="89">
    <w:abstractNumId w:val="48"/>
  </w:num>
  <w:num w:numId="90">
    <w:abstractNumId w:val="48"/>
  </w:num>
  <w:num w:numId="91">
    <w:abstractNumId w:val="48"/>
  </w:num>
  <w:num w:numId="92">
    <w:abstractNumId w:val="61"/>
  </w:num>
  <w:num w:numId="93">
    <w:abstractNumId w:val="48"/>
  </w:num>
  <w:num w:numId="94">
    <w:abstractNumId w:val="17"/>
  </w:num>
  <w:num w:numId="95">
    <w:abstractNumId w:val="33"/>
  </w:num>
  <w:num w:numId="96">
    <w:abstractNumId w:val="56"/>
  </w:num>
  <w:num w:numId="97">
    <w:abstractNumId w:val="48"/>
  </w:num>
  <w:num w:numId="98">
    <w:abstractNumId w:val="48"/>
  </w:num>
  <w:num w:numId="99">
    <w:abstractNumId w:val="20"/>
  </w:num>
  <w:num w:numId="100">
    <w:abstractNumId w:val="55"/>
  </w:num>
  <w:num w:numId="101">
    <w:abstractNumId w:val="32"/>
  </w:num>
  <w:num w:numId="102">
    <w:abstractNumId w:val="17"/>
  </w:num>
  <w:num w:numId="103">
    <w:abstractNumId w:val="48"/>
  </w:num>
  <w:num w:numId="10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48"/>
  </w:num>
  <w:num w:numId="106">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4"/>
  </w:num>
  <w:num w:numId="110">
    <w:abstractNumId w:val="17"/>
  </w:num>
  <w:num w:numId="111">
    <w:abstractNumId w:val="60"/>
  </w:num>
  <w:num w:numId="112">
    <w:abstractNumId w:val="19"/>
  </w:num>
  <w:num w:numId="113">
    <w:abstractNumId w:val="12"/>
  </w:num>
  <w:numIdMacAtCleanup w:val="10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removePersonalInformation/>
  <w:proofState w:spelling="clean" w:grammar="clean"/>
  <w:stylePaneFormatFilter w:val="0004"/>
  <w:trackRevisions/>
  <w:defaultTabStop w:val="720"/>
  <w:drawingGridHorizontalSpacing w:val="120"/>
  <w:displayHorizontalDrawingGridEvery w:val="2"/>
  <w:displayVerticalDrawingGridEvery w:val="2"/>
  <w:characterSpacingControl w:val="doNotCompress"/>
  <w:hdrShapeDefaults>
    <o:shapedefaults v:ext="edit" spidmax="117761">
      <o:colormru v:ext="edit" colors="green"/>
      <o:colormenu v:ext="edit" fillcolor="green" strokecolor="green"/>
    </o:shapedefaults>
  </w:hdrShapeDefaults>
  <w:footnotePr>
    <w:footnote w:id="-1"/>
    <w:footnote w:id="0"/>
  </w:footnotePr>
  <w:endnotePr>
    <w:endnote w:id="-1"/>
    <w:endnote w:id="0"/>
  </w:endnotePr>
  <w:compat/>
  <w:docVars>
    <w:docVar w:name="dgnword-docGUID" w:val="{65D8ED52-C3BC-4A5B-97F2-82790851CA6D}"/>
    <w:docVar w:name="dgnword-eventsink" w:val="51139840"/>
  </w:docVars>
  <w:rsids>
    <w:rsidRoot w:val="001C7520"/>
    <w:rsid w:val="00000E2F"/>
    <w:rsid w:val="00004D13"/>
    <w:rsid w:val="0001017F"/>
    <w:rsid w:val="00012288"/>
    <w:rsid w:val="000158A5"/>
    <w:rsid w:val="00016644"/>
    <w:rsid w:val="000203A4"/>
    <w:rsid w:val="00020D4A"/>
    <w:rsid w:val="00024AFD"/>
    <w:rsid w:val="000271E7"/>
    <w:rsid w:val="00027889"/>
    <w:rsid w:val="00027DA7"/>
    <w:rsid w:val="00030494"/>
    <w:rsid w:val="00033037"/>
    <w:rsid w:val="00036033"/>
    <w:rsid w:val="00036F5E"/>
    <w:rsid w:val="00037E0F"/>
    <w:rsid w:val="00041A15"/>
    <w:rsid w:val="0004225E"/>
    <w:rsid w:val="00043DD7"/>
    <w:rsid w:val="00044812"/>
    <w:rsid w:val="000502E4"/>
    <w:rsid w:val="000511D8"/>
    <w:rsid w:val="00052095"/>
    <w:rsid w:val="00052DA1"/>
    <w:rsid w:val="00052FA2"/>
    <w:rsid w:val="00053BE4"/>
    <w:rsid w:val="00053C41"/>
    <w:rsid w:val="00053FDA"/>
    <w:rsid w:val="00056791"/>
    <w:rsid w:val="00056983"/>
    <w:rsid w:val="00060CC0"/>
    <w:rsid w:val="00061626"/>
    <w:rsid w:val="00064905"/>
    <w:rsid w:val="00066BA5"/>
    <w:rsid w:val="00067543"/>
    <w:rsid w:val="00072654"/>
    <w:rsid w:val="000769BF"/>
    <w:rsid w:val="0007709B"/>
    <w:rsid w:val="00077169"/>
    <w:rsid w:val="00081BFD"/>
    <w:rsid w:val="00085105"/>
    <w:rsid w:val="00085834"/>
    <w:rsid w:val="00086947"/>
    <w:rsid w:val="000876C3"/>
    <w:rsid w:val="00087A9F"/>
    <w:rsid w:val="000907C5"/>
    <w:rsid w:val="00091B9E"/>
    <w:rsid w:val="00095162"/>
    <w:rsid w:val="000A22FC"/>
    <w:rsid w:val="000A5572"/>
    <w:rsid w:val="000B00B2"/>
    <w:rsid w:val="000B49AB"/>
    <w:rsid w:val="000B4BFB"/>
    <w:rsid w:val="000B587E"/>
    <w:rsid w:val="000B6F65"/>
    <w:rsid w:val="000B712C"/>
    <w:rsid w:val="000B72EA"/>
    <w:rsid w:val="000B7777"/>
    <w:rsid w:val="000C7220"/>
    <w:rsid w:val="000C73C6"/>
    <w:rsid w:val="000D170D"/>
    <w:rsid w:val="000D47CC"/>
    <w:rsid w:val="000D50BF"/>
    <w:rsid w:val="000E00D1"/>
    <w:rsid w:val="000E21DF"/>
    <w:rsid w:val="000E35B4"/>
    <w:rsid w:val="000E35BA"/>
    <w:rsid w:val="000E3AB2"/>
    <w:rsid w:val="000E4501"/>
    <w:rsid w:val="000E63CF"/>
    <w:rsid w:val="000E6CEC"/>
    <w:rsid w:val="000F2E3B"/>
    <w:rsid w:val="000F6398"/>
    <w:rsid w:val="00101571"/>
    <w:rsid w:val="001025B8"/>
    <w:rsid w:val="00107780"/>
    <w:rsid w:val="00112197"/>
    <w:rsid w:val="00115EF9"/>
    <w:rsid w:val="00116F46"/>
    <w:rsid w:val="0012016C"/>
    <w:rsid w:val="00122AD1"/>
    <w:rsid w:val="00124947"/>
    <w:rsid w:val="00125182"/>
    <w:rsid w:val="00130B2C"/>
    <w:rsid w:val="00130FFF"/>
    <w:rsid w:val="00132C52"/>
    <w:rsid w:val="00132EE8"/>
    <w:rsid w:val="001334DF"/>
    <w:rsid w:val="00134274"/>
    <w:rsid w:val="00135590"/>
    <w:rsid w:val="00135856"/>
    <w:rsid w:val="001359DF"/>
    <w:rsid w:val="00135B12"/>
    <w:rsid w:val="001361A9"/>
    <w:rsid w:val="001420A6"/>
    <w:rsid w:val="00142E97"/>
    <w:rsid w:val="00145220"/>
    <w:rsid w:val="0014526E"/>
    <w:rsid w:val="001523CE"/>
    <w:rsid w:val="00153AA8"/>
    <w:rsid w:val="00155DCB"/>
    <w:rsid w:val="00155FF7"/>
    <w:rsid w:val="0015622D"/>
    <w:rsid w:val="00157499"/>
    <w:rsid w:val="00162628"/>
    <w:rsid w:val="00163B97"/>
    <w:rsid w:val="00166F9A"/>
    <w:rsid w:val="001675DB"/>
    <w:rsid w:val="00176979"/>
    <w:rsid w:val="00177E39"/>
    <w:rsid w:val="00180339"/>
    <w:rsid w:val="00180593"/>
    <w:rsid w:val="001808D9"/>
    <w:rsid w:val="00180A01"/>
    <w:rsid w:val="001810AE"/>
    <w:rsid w:val="001812FA"/>
    <w:rsid w:val="00185EE4"/>
    <w:rsid w:val="0019150A"/>
    <w:rsid w:val="00191DC1"/>
    <w:rsid w:val="00193D7D"/>
    <w:rsid w:val="0019627F"/>
    <w:rsid w:val="001A354D"/>
    <w:rsid w:val="001A5752"/>
    <w:rsid w:val="001A61B5"/>
    <w:rsid w:val="001A7B67"/>
    <w:rsid w:val="001B0ED3"/>
    <w:rsid w:val="001B1842"/>
    <w:rsid w:val="001B4323"/>
    <w:rsid w:val="001B4684"/>
    <w:rsid w:val="001C05A9"/>
    <w:rsid w:val="001C0C9A"/>
    <w:rsid w:val="001C6203"/>
    <w:rsid w:val="001C7520"/>
    <w:rsid w:val="001D009E"/>
    <w:rsid w:val="001D07C9"/>
    <w:rsid w:val="001D0C14"/>
    <w:rsid w:val="001D0D4D"/>
    <w:rsid w:val="001D15E6"/>
    <w:rsid w:val="001D4AA3"/>
    <w:rsid w:val="001E09DC"/>
    <w:rsid w:val="001E1EE8"/>
    <w:rsid w:val="001E3E74"/>
    <w:rsid w:val="001E5917"/>
    <w:rsid w:val="001E66EE"/>
    <w:rsid w:val="001E77D4"/>
    <w:rsid w:val="001E78C3"/>
    <w:rsid w:val="001F0451"/>
    <w:rsid w:val="001F0784"/>
    <w:rsid w:val="001F1A17"/>
    <w:rsid w:val="001F25A1"/>
    <w:rsid w:val="001F3CB2"/>
    <w:rsid w:val="001F3D50"/>
    <w:rsid w:val="001F6694"/>
    <w:rsid w:val="001F6AFD"/>
    <w:rsid w:val="00200C8D"/>
    <w:rsid w:val="00203F53"/>
    <w:rsid w:val="00206D9F"/>
    <w:rsid w:val="002103A2"/>
    <w:rsid w:val="002116F2"/>
    <w:rsid w:val="00211713"/>
    <w:rsid w:val="00214E7A"/>
    <w:rsid w:val="00220634"/>
    <w:rsid w:val="00220E69"/>
    <w:rsid w:val="002211FB"/>
    <w:rsid w:val="00221BF3"/>
    <w:rsid w:val="0022312E"/>
    <w:rsid w:val="00225110"/>
    <w:rsid w:val="00225920"/>
    <w:rsid w:val="002271FA"/>
    <w:rsid w:val="00227D55"/>
    <w:rsid w:val="00230958"/>
    <w:rsid w:val="00231CCF"/>
    <w:rsid w:val="00234714"/>
    <w:rsid w:val="002361E1"/>
    <w:rsid w:val="00243D0F"/>
    <w:rsid w:val="002458A0"/>
    <w:rsid w:val="002518BD"/>
    <w:rsid w:val="00251A12"/>
    <w:rsid w:val="002543C9"/>
    <w:rsid w:val="0025546E"/>
    <w:rsid w:val="00260480"/>
    <w:rsid w:val="002619C2"/>
    <w:rsid w:val="00263061"/>
    <w:rsid w:val="00263699"/>
    <w:rsid w:val="00267261"/>
    <w:rsid w:val="00272E67"/>
    <w:rsid w:val="00273FAB"/>
    <w:rsid w:val="00276484"/>
    <w:rsid w:val="0027657B"/>
    <w:rsid w:val="00281E08"/>
    <w:rsid w:val="00285BB0"/>
    <w:rsid w:val="00286A5D"/>
    <w:rsid w:val="00286ED8"/>
    <w:rsid w:val="0028745A"/>
    <w:rsid w:val="00291B28"/>
    <w:rsid w:val="0029244D"/>
    <w:rsid w:val="00297478"/>
    <w:rsid w:val="002A267D"/>
    <w:rsid w:val="002A512D"/>
    <w:rsid w:val="002B1F24"/>
    <w:rsid w:val="002B47E6"/>
    <w:rsid w:val="002B73EC"/>
    <w:rsid w:val="002B7AC6"/>
    <w:rsid w:val="002C0585"/>
    <w:rsid w:val="002C1C92"/>
    <w:rsid w:val="002C4B39"/>
    <w:rsid w:val="002C7764"/>
    <w:rsid w:val="002C7B7E"/>
    <w:rsid w:val="002D00A4"/>
    <w:rsid w:val="002D1EAA"/>
    <w:rsid w:val="002D26A9"/>
    <w:rsid w:val="002D5A6C"/>
    <w:rsid w:val="002D690C"/>
    <w:rsid w:val="002D7F5B"/>
    <w:rsid w:val="002E0711"/>
    <w:rsid w:val="002E0F31"/>
    <w:rsid w:val="002E19B9"/>
    <w:rsid w:val="002E522D"/>
    <w:rsid w:val="002E7DC8"/>
    <w:rsid w:val="002F6F07"/>
    <w:rsid w:val="002F6F41"/>
    <w:rsid w:val="00304744"/>
    <w:rsid w:val="003059AF"/>
    <w:rsid w:val="00305CF0"/>
    <w:rsid w:val="00306364"/>
    <w:rsid w:val="00307BC5"/>
    <w:rsid w:val="00310B0D"/>
    <w:rsid w:val="00311F0D"/>
    <w:rsid w:val="00313287"/>
    <w:rsid w:val="00313B41"/>
    <w:rsid w:val="00313F80"/>
    <w:rsid w:val="00315801"/>
    <w:rsid w:val="00316CFC"/>
    <w:rsid w:val="00317AED"/>
    <w:rsid w:val="0032010F"/>
    <w:rsid w:val="00322826"/>
    <w:rsid w:val="00324A24"/>
    <w:rsid w:val="00325A31"/>
    <w:rsid w:val="00325EB5"/>
    <w:rsid w:val="00332D5F"/>
    <w:rsid w:val="00333296"/>
    <w:rsid w:val="00335F24"/>
    <w:rsid w:val="00342245"/>
    <w:rsid w:val="00342E51"/>
    <w:rsid w:val="00346B91"/>
    <w:rsid w:val="00347EBD"/>
    <w:rsid w:val="003511A2"/>
    <w:rsid w:val="00351A1E"/>
    <w:rsid w:val="00357BC1"/>
    <w:rsid w:val="00360006"/>
    <w:rsid w:val="003607CF"/>
    <w:rsid w:val="003614AB"/>
    <w:rsid w:val="00361783"/>
    <w:rsid w:val="00362DCF"/>
    <w:rsid w:val="00364021"/>
    <w:rsid w:val="00364423"/>
    <w:rsid w:val="003646E3"/>
    <w:rsid w:val="003659D2"/>
    <w:rsid w:val="003672F0"/>
    <w:rsid w:val="003674B9"/>
    <w:rsid w:val="003718B8"/>
    <w:rsid w:val="00375E25"/>
    <w:rsid w:val="00377562"/>
    <w:rsid w:val="00377DBC"/>
    <w:rsid w:val="0038002B"/>
    <w:rsid w:val="00380314"/>
    <w:rsid w:val="0038074D"/>
    <w:rsid w:val="00380B0F"/>
    <w:rsid w:val="00380F87"/>
    <w:rsid w:val="00387A26"/>
    <w:rsid w:val="003905C2"/>
    <w:rsid w:val="0039098C"/>
    <w:rsid w:val="00391640"/>
    <w:rsid w:val="0039204D"/>
    <w:rsid w:val="003926BF"/>
    <w:rsid w:val="00394881"/>
    <w:rsid w:val="003948F9"/>
    <w:rsid w:val="00395559"/>
    <w:rsid w:val="00395AC8"/>
    <w:rsid w:val="00396274"/>
    <w:rsid w:val="003972EC"/>
    <w:rsid w:val="00397733"/>
    <w:rsid w:val="00397EAA"/>
    <w:rsid w:val="003A0165"/>
    <w:rsid w:val="003A2093"/>
    <w:rsid w:val="003A2FD4"/>
    <w:rsid w:val="003A59B6"/>
    <w:rsid w:val="003A693F"/>
    <w:rsid w:val="003B028E"/>
    <w:rsid w:val="003B3136"/>
    <w:rsid w:val="003B52EE"/>
    <w:rsid w:val="003B7524"/>
    <w:rsid w:val="003B766A"/>
    <w:rsid w:val="003C006A"/>
    <w:rsid w:val="003C2C67"/>
    <w:rsid w:val="003C5BFA"/>
    <w:rsid w:val="003C6368"/>
    <w:rsid w:val="003C7B4F"/>
    <w:rsid w:val="003D0BA7"/>
    <w:rsid w:val="003D2BFC"/>
    <w:rsid w:val="003D3627"/>
    <w:rsid w:val="003D4015"/>
    <w:rsid w:val="003D695E"/>
    <w:rsid w:val="003D75CF"/>
    <w:rsid w:val="003E083F"/>
    <w:rsid w:val="003E0B55"/>
    <w:rsid w:val="003E0BFE"/>
    <w:rsid w:val="003E1869"/>
    <w:rsid w:val="003E21CB"/>
    <w:rsid w:val="003E28A0"/>
    <w:rsid w:val="003E2F1F"/>
    <w:rsid w:val="003E592F"/>
    <w:rsid w:val="003E63D4"/>
    <w:rsid w:val="003F186C"/>
    <w:rsid w:val="003F187C"/>
    <w:rsid w:val="003F1C45"/>
    <w:rsid w:val="003F6752"/>
    <w:rsid w:val="003F6919"/>
    <w:rsid w:val="003F7365"/>
    <w:rsid w:val="003F7CCE"/>
    <w:rsid w:val="004009F1"/>
    <w:rsid w:val="00400D75"/>
    <w:rsid w:val="00401AF8"/>
    <w:rsid w:val="00401CFA"/>
    <w:rsid w:val="0040250E"/>
    <w:rsid w:val="00402DC0"/>
    <w:rsid w:val="0041385A"/>
    <w:rsid w:val="004138BC"/>
    <w:rsid w:val="00415ADD"/>
    <w:rsid w:val="00416DDF"/>
    <w:rsid w:val="0041755C"/>
    <w:rsid w:val="00420DAF"/>
    <w:rsid w:val="00423D85"/>
    <w:rsid w:val="00423DB7"/>
    <w:rsid w:val="00424EC6"/>
    <w:rsid w:val="00425333"/>
    <w:rsid w:val="0042551C"/>
    <w:rsid w:val="0042658C"/>
    <w:rsid w:val="004271D4"/>
    <w:rsid w:val="00427CED"/>
    <w:rsid w:val="00430E1A"/>
    <w:rsid w:val="00431F91"/>
    <w:rsid w:val="00433054"/>
    <w:rsid w:val="004339FA"/>
    <w:rsid w:val="004346F5"/>
    <w:rsid w:val="00435AFC"/>
    <w:rsid w:val="00442C2E"/>
    <w:rsid w:val="00442DA3"/>
    <w:rsid w:val="00444432"/>
    <w:rsid w:val="00444CB0"/>
    <w:rsid w:val="00446989"/>
    <w:rsid w:val="00450D60"/>
    <w:rsid w:val="0045344E"/>
    <w:rsid w:val="004555BD"/>
    <w:rsid w:val="00457EDD"/>
    <w:rsid w:val="004600F6"/>
    <w:rsid w:val="004622F8"/>
    <w:rsid w:val="004630C2"/>
    <w:rsid w:val="004667D9"/>
    <w:rsid w:val="00467783"/>
    <w:rsid w:val="00471811"/>
    <w:rsid w:val="00472C9F"/>
    <w:rsid w:val="00472D0C"/>
    <w:rsid w:val="004737B2"/>
    <w:rsid w:val="00474ED4"/>
    <w:rsid w:val="00475335"/>
    <w:rsid w:val="00475F8A"/>
    <w:rsid w:val="00476281"/>
    <w:rsid w:val="004800B7"/>
    <w:rsid w:val="00480B2E"/>
    <w:rsid w:val="00480DF0"/>
    <w:rsid w:val="004814FD"/>
    <w:rsid w:val="004840FE"/>
    <w:rsid w:val="00484518"/>
    <w:rsid w:val="00487045"/>
    <w:rsid w:val="004904C1"/>
    <w:rsid w:val="00491ADD"/>
    <w:rsid w:val="0049287A"/>
    <w:rsid w:val="0049546E"/>
    <w:rsid w:val="004A13FE"/>
    <w:rsid w:val="004A14C5"/>
    <w:rsid w:val="004A4E33"/>
    <w:rsid w:val="004A5FD6"/>
    <w:rsid w:val="004A6F40"/>
    <w:rsid w:val="004B224C"/>
    <w:rsid w:val="004B4B1F"/>
    <w:rsid w:val="004C0587"/>
    <w:rsid w:val="004C14A5"/>
    <w:rsid w:val="004C251B"/>
    <w:rsid w:val="004C2996"/>
    <w:rsid w:val="004C4F81"/>
    <w:rsid w:val="004C58E5"/>
    <w:rsid w:val="004C5EF5"/>
    <w:rsid w:val="004C748D"/>
    <w:rsid w:val="004C7F18"/>
    <w:rsid w:val="004D00F6"/>
    <w:rsid w:val="004D07C1"/>
    <w:rsid w:val="004D126D"/>
    <w:rsid w:val="004D1651"/>
    <w:rsid w:val="004D369D"/>
    <w:rsid w:val="004D3CA1"/>
    <w:rsid w:val="004D3F80"/>
    <w:rsid w:val="004D4E17"/>
    <w:rsid w:val="004E25CC"/>
    <w:rsid w:val="004E3020"/>
    <w:rsid w:val="004E68B8"/>
    <w:rsid w:val="004F42E9"/>
    <w:rsid w:val="00500AF5"/>
    <w:rsid w:val="00501842"/>
    <w:rsid w:val="00501B3A"/>
    <w:rsid w:val="00504118"/>
    <w:rsid w:val="00506019"/>
    <w:rsid w:val="00506676"/>
    <w:rsid w:val="00514363"/>
    <w:rsid w:val="00516E01"/>
    <w:rsid w:val="0051771E"/>
    <w:rsid w:val="00517F02"/>
    <w:rsid w:val="0052166C"/>
    <w:rsid w:val="00521F05"/>
    <w:rsid w:val="00521F13"/>
    <w:rsid w:val="00522BC3"/>
    <w:rsid w:val="00522D77"/>
    <w:rsid w:val="00525CAD"/>
    <w:rsid w:val="0052670E"/>
    <w:rsid w:val="00526F35"/>
    <w:rsid w:val="005276D9"/>
    <w:rsid w:val="00527B7B"/>
    <w:rsid w:val="005331E8"/>
    <w:rsid w:val="00533E47"/>
    <w:rsid w:val="00533F33"/>
    <w:rsid w:val="005342A0"/>
    <w:rsid w:val="005343CA"/>
    <w:rsid w:val="0053796B"/>
    <w:rsid w:val="00542B23"/>
    <w:rsid w:val="00546FFE"/>
    <w:rsid w:val="00551433"/>
    <w:rsid w:val="00551C41"/>
    <w:rsid w:val="00551CB1"/>
    <w:rsid w:val="00552D4B"/>
    <w:rsid w:val="0055461D"/>
    <w:rsid w:val="005576BB"/>
    <w:rsid w:val="00557BB2"/>
    <w:rsid w:val="005642F1"/>
    <w:rsid w:val="0056465C"/>
    <w:rsid w:val="00571B46"/>
    <w:rsid w:val="00574E29"/>
    <w:rsid w:val="00580FB4"/>
    <w:rsid w:val="005821EF"/>
    <w:rsid w:val="005827D9"/>
    <w:rsid w:val="00582D28"/>
    <w:rsid w:val="00583CB6"/>
    <w:rsid w:val="00585499"/>
    <w:rsid w:val="0058628D"/>
    <w:rsid w:val="00587585"/>
    <w:rsid w:val="00587BB9"/>
    <w:rsid w:val="00587CFC"/>
    <w:rsid w:val="0059038C"/>
    <w:rsid w:val="005A1F7F"/>
    <w:rsid w:val="005A2F1C"/>
    <w:rsid w:val="005A4FC2"/>
    <w:rsid w:val="005A6691"/>
    <w:rsid w:val="005A75E7"/>
    <w:rsid w:val="005B3818"/>
    <w:rsid w:val="005B3B1D"/>
    <w:rsid w:val="005B41F8"/>
    <w:rsid w:val="005B6821"/>
    <w:rsid w:val="005B683F"/>
    <w:rsid w:val="005B702F"/>
    <w:rsid w:val="005C0DD3"/>
    <w:rsid w:val="005C5EEE"/>
    <w:rsid w:val="005D057A"/>
    <w:rsid w:val="005D2A3D"/>
    <w:rsid w:val="005D4CB4"/>
    <w:rsid w:val="005D4ED4"/>
    <w:rsid w:val="005D7F81"/>
    <w:rsid w:val="005E1CAB"/>
    <w:rsid w:val="005E34FF"/>
    <w:rsid w:val="005E4A7F"/>
    <w:rsid w:val="005E4DF3"/>
    <w:rsid w:val="005E6AA5"/>
    <w:rsid w:val="005E6B1D"/>
    <w:rsid w:val="005E6CDC"/>
    <w:rsid w:val="005F0BDF"/>
    <w:rsid w:val="005F18BF"/>
    <w:rsid w:val="005F4CFB"/>
    <w:rsid w:val="005F6260"/>
    <w:rsid w:val="005F679E"/>
    <w:rsid w:val="005F709A"/>
    <w:rsid w:val="0060018F"/>
    <w:rsid w:val="0060023B"/>
    <w:rsid w:val="00600346"/>
    <w:rsid w:val="0060398D"/>
    <w:rsid w:val="00603B37"/>
    <w:rsid w:val="006043C8"/>
    <w:rsid w:val="00604EF8"/>
    <w:rsid w:val="006103C9"/>
    <w:rsid w:val="00616509"/>
    <w:rsid w:val="00617007"/>
    <w:rsid w:val="00617BA1"/>
    <w:rsid w:val="00620906"/>
    <w:rsid w:val="00620DB6"/>
    <w:rsid w:val="0062187C"/>
    <w:rsid w:val="006228C2"/>
    <w:rsid w:val="00623632"/>
    <w:rsid w:val="00626223"/>
    <w:rsid w:val="0062748D"/>
    <w:rsid w:val="00627B9E"/>
    <w:rsid w:val="00630DBF"/>
    <w:rsid w:val="00630F0D"/>
    <w:rsid w:val="00631C19"/>
    <w:rsid w:val="006342CA"/>
    <w:rsid w:val="00634DDE"/>
    <w:rsid w:val="0063544A"/>
    <w:rsid w:val="006360EF"/>
    <w:rsid w:val="00640B5A"/>
    <w:rsid w:val="0064229E"/>
    <w:rsid w:val="00644B60"/>
    <w:rsid w:val="006452F7"/>
    <w:rsid w:val="006462BF"/>
    <w:rsid w:val="00647145"/>
    <w:rsid w:val="006472BC"/>
    <w:rsid w:val="006475F8"/>
    <w:rsid w:val="00647A04"/>
    <w:rsid w:val="0065072C"/>
    <w:rsid w:val="00654D03"/>
    <w:rsid w:val="00655458"/>
    <w:rsid w:val="00656377"/>
    <w:rsid w:val="00656E8B"/>
    <w:rsid w:val="00657CF4"/>
    <w:rsid w:val="00661B5C"/>
    <w:rsid w:val="006621D6"/>
    <w:rsid w:val="00663E00"/>
    <w:rsid w:val="00666D71"/>
    <w:rsid w:val="00666E05"/>
    <w:rsid w:val="00667DE7"/>
    <w:rsid w:val="006714F7"/>
    <w:rsid w:val="00671C90"/>
    <w:rsid w:val="00673AAC"/>
    <w:rsid w:val="006759C0"/>
    <w:rsid w:val="00681DB8"/>
    <w:rsid w:val="006839D8"/>
    <w:rsid w:val="00691652"/>
    <w:rsid w:val="006945DB"/>
    <w:rsid w:val="00694739"/>
    <w:rsid w:val="00694FF1"/>
    <w:rsid w:val="0069548A"/>
    <w:rsid w:val="00695BFC"/>
    <w:rsid w:val="00695C79"/>
    <w:rsid w:val="00695DAC"/>
    <w:rsid w:val="006A0DCD"/>
    <w:rsid w:val="006A4668"/>
    <w:rsid w:val="006A5665"/>
    <w:rsid w:val="006A57F3"/>
    <w:rsid w:val="006A58D3"/>
    <w:rsid w:val="006A680F"/>
    <w:rsid w:val="006A7820"/>
    <w:rsid w:val="006B1460"/>
    <w:rsid w:val="006B32E1"/>
    <w:rsid w:val="006B547D"/>
    <w:rsid w:val="006B5F6D"/>
    <w:rsid w:val="006B62EC"/>
    <w:rsid w:val="006B6B71"/>
    <w:rsid w:val="006B7867"/>
    <w:rsid w:val="006D0631"/>
    <w:rsid w:val="006D2217"/>
    <w:rsid w:val="006D2BB2"/>
    <w:rsid w:val="006D30A5"/>
    <w:rsid w:val="006D3358"/>
    <w:rsid w:val="006D57C6"/>
    <w:rsid w:val="006E12A1"/>
    <w:rsid w:val="006E35B7"/>
    <w:rsid w:val="006E4362"/>
    <w:rsid w:val="006E45C9"/>
    <w:rsid w:val="006E7663"/>
    <w:rsid w:val="006E7894"/>
    <w:rsid w:val="006F010A"/>
    <w:rsid w:val="006F0871"/>
    <w:rsid w:val="006F2175"/>
    <w:rsid w:val="006F21FC"/>
    <w:rsid w:val="006F4D8A"/>
    <w:rsid w:val="006F62A0"/>
    <w:rsid w:val="006F7867"/>
    <w:rsid w:val="00700378"/>
    <w:rsid w:val="00700903"/>
    <w:rsid w:val="007019B2"/>
    <w:rsid w:val="00701A12"/>
    <w:rsid w:val="00702CF0"/>
    <w:rsid w:val="007056F1"/>
    <w:rsid w:val="00705B29"/>
    <w:rsid w:val="00707450"/>
    <w:rsid w:val="00707DD2"/>
    <w:rsid w:val="0071318F"/>
    <w:rsid w:val="00714F9E"/>
    <w:rsid w:val="00715B7E"/>
    <w:rsid w:val="007208FF"/>
    <w:rsid w:val="007213AD"/>
    <w:rsid w:val="00721DF5"/>
    <w:rsid w:val="007221AE"/>
    <w:rsid w:val="00724720"/>
    <w:rsid w:val="00724A26"/>
    <w:rsid w:val="00725301"/>
    <w:rsid w:val="00726766"/>
    <w:rsid w:val="00726D94"/>
    <w:rsid w:val="0072778B"/>
    <w:rsid w:val="00731211"/>
    <w:rsid w:val="0073145B"/>
    <w:rsid w:val="0073454A"/>
    <w:rsid w:val="00735199"/>
    <w:rsid w:val="00736FAA"/>
    <w:rsid w:val="00737CBE"/>
    <w:rsid w:val="007401D9"/>
    <w:rsid w:val="00741393"/>
    <w:rsid w:val="00743B21"/>
    <w:rsid w:val="007443F0"/>
    <w:rsid w:val="0074632B"/>
    <w:rsid w:val="007471BA"/>
    <w:rsid w:val="0075162D"/>
    <w:rsid w:val="007517D8"/>
    <w:rsid w:val="00752164"/>
    <w:rsid w:val="00752C8B"/>
    <w:rsid w:val="007531A2"/>
    <w:rsid w:val="0075422F"/>
    <w:rsid w:val="0075506E"/>
    <w:rsid w:val="00755B92"/>
    <w:rsid w:val="00763ACC"/>
    <w:rsid w:val="007703FC"/>
    <w:rsid w:val="00770E79"/>
    <w:rsid w:val="007715EF"/>
    <w:rsid w:val="007729AF"/>
    <w:rsid w:val="0077548A"/>
    <w:rsid w:val="007832F7"/>
    <w:rsid w:val="00786EAE"/>
    <w:rsid w:val="00786FE9"/>
    <w:rsid w:val="00791A10"/>
    <w:rsid w:val="00794BE7"/>
    <w:rsid w:val="00797F55"/>
    <w:rsid w:val="007A01FB"/>
    <w:rsid w:val="007A1200"/>
    <w:rsid w:val="007A5B4F"/>
    <w:rsid w:val="007A6D8E"/>
    <w:rsid w:val="007A6F0B"/>
    <w:rsid w:val="007A7B7C"/>
    <w:rsid w:val="007B034A"/>
    <w:rsid w:val="007B1F76"/>
    <w:rsid w:val="007B37CA"/>
    <w:rsid w:val="007B5A34"/>
    <w:rsid w:val="007C14C1"/>
    <w:rsid w:val="007C3ACE"/>
    <w:rsid w:val="007C58C9"/>
    <w:rsid w:val="007C5C5E"/>
    <w:rsid w:val="007C7303"/>
    <w:rsid w:val="007C7CDE"/>
    <w:rsid w:val="007C7DA7"/>
    <w:rsid w:val="007D1C47"/>
    <w:rsid w:val="007D4C95"/>
    <w:rsid w:val="007D50E6"/>
    <w:rsid w:val="007D5972"/>
    <w:rsid w:val="007E28F2"/>
    <w:rsid w:val="007E380D"/>
    <w:rsid w:val="007E3D7B"/>
    <w:rsid w:val="007E472A"/>
    <w:rsid w:val="007F118C"/>
    <w:rsid w:val="007F1D49"/>
    <w:rsid w:val="007F3573"/>
    <w:rsid w:val="007F5EAE"/>
    <w:rsid w:val="007F60E1"/>
    <w:rsid w:val="007F788D"/>
    <w:rsid w:val="00800C0F"/>
    <w:rsid w:val="00801E48"/>
    <w:rsid w:val="00802A95"/>
    <w:rsid w:val="00802E52"/>
    <w:rsid w:val="008030AE"/>
    <w:rsid w:val="00803DCF"/>
    <w:rsid w:val="00803E55"/>
    <w:rsid w:val="0080518C"/>
    <w:rsid w:val="00810E25"/>
    <w:rsid w:val="008204A8"/>
    <w:rsid w:val="0082090E"/>
    <w:rsid w:val="0082222E"/>
    <w:rsid w:val="00830DE5"/>
    <w:rsid w:val="008324F9"/>
    <w:rsid w:val="008351C6"/>
    <w:rsid w:val="00835CF6"/>
    <w:rsid w:val="00835D78"/>
    <w:rsid w:val="00837459"/>
    <w:rsid w:val="00841F4D"/>
    <w:rsid w:val="008448BF"/>
    <w:rsid w:val="00844CCD"/>
    <w:rsid w:val="00844D9C"/>
    <w:rsid w:val="008459F3"/>
    <w:rsid w:val="008509B9"/>
    <w:rsid w:val="00850E49"/>
    <w:rsid w:val="008527B1"/>
    <w:rsid w:val="00852EF3"/>
    <w:rsid w:val="00853FDB"/>
    <w:rsid w:val="00854122"/>
    <w:rsid w:val="00855C49"/>
    <w:rsid w:val="00856135"/>
    <w:rsid w:val="008561CA"/>
    <w:rsid w:val="00861DA1"/>
    <w:rsid w:val="0086623C"/>
    <w:rsid w:val="00866474"/>
    <w:rsid w:val="00870AC0"/>
    <w:rsid w:val="00874653"/>
    <w:rsid w:val="008756FF"/>
    <w:rsid w:val="00875F28"/>
    <w:rsid w:val="00876164"/>
    <w:rsid w:val="00880BF0"/>
    <w:rsid w:val="008813EE"/>
    <w:rsid w:val="00881F4B"/>
    <w:rsid w:val="008835A3"/>
    <w:rsid w:val="00884012"/>
    <w:rsid w:val="00887BD7"/>
    <w:rsid w:val="008906E8"/>
    <w:rsid w:val="008956D6"/>
    <w:rsid w:val="00897079"/>
    <w:rsid w:val="008A1AB7"/>
    <w:rsid w:val="008A24FA"/>
    <w:rsid w:val="008A2D99"/>
    <w:rsid w:val="008A3D20"/>
    <w:rsid w:val="008A460B"/>
    <w:rsid w:val="008A52BF"/>
    <w:rsid w:val="008B10D2"/>
    <w:rsid w:val="008B2019"/>
    <w:rsid w:val="008B37CD"/>
    <w:rsid w:val="008B6159"/>
    <w:rsid w:val="008B7EF8"/>
    <w:rsid w:val="008D05BC"/>
    <w:rsid w:val="008D2CCE"/>
    <w:rsid w:val="008E05CB"/>
    <w:rsid w:val="008E09CA"/>
    <w:rsid w:val="008E1F5D"/>
    <w:rsid w:val="008E5BE4"/>
    <w:rsid w:val="008E70AD"/>
    <w:rsid w:val="00901ED8"/>
    <w:rsid w:val="00903A9D"/>
    <w:rsid w:val="009043E9"/>
    <w:rsid w:val="0090612B"/>
    <w:rsid w:val="009064F0"/>
    <w:rsid w:val="0091451D"/>
    <w:rsid w:val="009170B7"/>
    <w:rsid w:val="009171F8"/>
    <w:rsid w:val="00917355"/>
    <w:rsid w:val="00923163"/>
    <w:rsid w:val="00925258"/>
    <w:rsid w:val="009261C2"/>
    <w:rsid w:val="0093116B"/>
    <w:rsid w:val="00934EBA"/>
    <w:rsid w:val="009363A5"/>
    <w:rsid w:val="00937AFC"/>
    <w:rsid w:val="009438B8"/>
    <w:rsid w:val="009458D0"/>
    <w:rsid w:val="00947E40"/>
    <w:rsid w:val="00950C4C"/>
    <w:rsid w:val="009538C9"/>
    <w:rsid w:val="009544A4"/>
    <w:rsid w:val="009552E7"/>
    <w:rsid w:val="00956BD9"/>
    <w:rsid w:val="00956E1D"/>
    <w:rsid w:val="00961067"/>
    <w:rsid w:val="0096525A"/>
    <w:rsid w:val="00965AD7"/>
    <w:rsid w:val="00971603"/>
    <w:rsid w:val="0097349A"/>
    <w:rsid w:val="009749F5"/>
    <w:rsid w:val="0098016C"/>
    <w:rsid w:val="0098131D"/>
    <w:rsid w:val="009817AA"/>
    <w:rsid w:val="00982AE3"/>
    <w:rsid w:val="00986FC6"/>
    <w:rsid w:val="00991E50"/>
    <w:rsid w:val="009940D2"/>
    <w:rsid w:val="009966F6"/>
    <w:rsid w:val="00996FE3"/>
    <w:rsid w:val="009977DE"/>
    <w:rsid w:val="009A0FB4"/>
    <w:rsid w:val="009A1E9F"/>
    <w:rsid w:val="009A28B7"/>
    <w:rsid w:val="009A310A"/>
    <w:rsid w:val="009A3670"/>
    <w:rsid w:val="009A374D"/>
    <w:rsid w:val="009A66DE"/>
    <w:rsid w:val="009B0221"/>
    <w:rsid w:val="009B4205"/>
    <w:rsid w:val="009B4974"/>
    <w:rsid w:val="009B660B"/>
    <w:rsid w:val="009B67F9"/>
    <w:rsid w:val="009B727B"/>
    <w:rsid w:val="009B7AED"/>
    <w:rsid w:val="009C1946"/>
    <w:rsid w:val="009C4997"/>
    <w:rsid w:val="009C77DF"/>
    <w:rsid w:val="009D1232"/>
    <w:rsid w:val="009D2A80"/>
    <w:rsid w:val="009D45C5"/>
    <w:rsid w:val="009D46D8"/>
    <w:rsid w:val="009D4E11"/>
    <w:rsid w:val="009E0660"/>
    <w:rsid w:val="009E1CDB"/>
    <w:rsid w:val="009E254B"/>
    <w:rsid w:val="009E2A4A"/>
    <w:rsid w:val="009E374D"/>
    <w:rsid w:val="009E5883"/>
    <w:rsid w:val="009E78ED"/>
    <w:rsid w:val="009F058C"/>
    <w:rsid w:val="009F0D11"/>
    <w:rsid w:val="009F13F3"/>
    <w:rsid w:val="009F1B81"/>
    <w:rsid w:val="009F4E46"/>
    <w:rsid w:val="009F639F"/>
    <w:rsid w:val="00A020DD"/>
    <w:rsid w:val="00A02F3D"/>
    <w:rsid w:val="00A03A16"/>
    <w:rsid w:val="00A0419A"/>
    <w:rsid w:val="00A05A14"/>
    <w:rsid w:val="00A05E86"/>
    <w:rsid w:val="00A063D1"/>
    <w:rsid w:val="00A07618"/>
    <w:rsid w:val="00A10716"/>
    <w:rsid w:val="00A15013"/>
    <w:rsid w:val="00A1586F"/>
    <w:rsid w:val="00A15A14"/>
    <w:rsid w:val="00A173E4"/>
    <w:rsid w:val="00A23981"/>
    <w:rsid w:val="00A243CD"/>
    <w:rsid w:val="00A27653"/>
    <w:rsid w:val="00A27D2E"/>
    <w:rsid w:val="00A27E50"/>
    <w:rsid w:val="00A31123"/>
    <w:rsid w:val="00A31192"/>
    <w:rsid w:val="00A31C8A"/>
    <w:rsid w:val="00A330F8"/>
    <w:rsid w:val="00A332DB"/>
    <w:rsid w:val="00A337D9"/>
    <w:rsid w:val="00A37BD7"/>
    <w:rsid w:val="00A37CF1"/>
    <w:rsid w:val="00A40465"/>
    <w:rsid w:val="00A4109C"/>
    <w:rsid w:val="00A41D98"/>
    <w:rsid w:val="00A43C8E"/>
    <w:rsid w:val="00A4484E"/>
    <w:rsid w:val="00A5005F"/>
    <w:rsid w:val="00A51284"/>
    <w:rsid w:val="00A513D5"/>
    <w:rsid w:val="00A51B5B"/>
    <w:rsid w:val="00A550E9"/>
    <w:rsid w:val="00A55AA2"/>
    <w:rsid w:val="00A56A9F"/>
    <w:rsid w:val="00A60CB1"/>
    <w:rsid w:val="00A61259"/>
    <w:rsid w:val="00A61B29"/>
    <w:rsid w:val="00A62CF9"/>
    <w:rsid w:val="00A64E5B"/>
    <w:rsid w:val="00A65617"/>
    <w:rsid w:val="00A66A0E"/>
    <w:rsid w:val="00A66BA0"/>
    <w:rsid w:val="00A71405"/>
    <w:rsid w:val="00A719D9"/>
    <w:rsid w:val="00A72CB8"/>
    <w:rsid w:val="00A73FA7"/>
    <w:rsid w:val="00A76FE8"/>
    <w:rsid w:val="00A82070"/>
    <w:rsid w:val="00A8277C"/>
    <w:rsid w:val="00A860AE"/>
    <w:rsid w:val="00A90B22"/>
    <w:rsid w:val="00A932FD"/>
    <w:rsid w:val="00A93DCA"/>
    <w:rsid w:val="00A965EA"/>
    <w:rsid w:val="00AA1FBC"/>
    <w:rsid w:val="00AA309E"/>
    <w:rsid w:val="00AA3A13"/>
    <w:rsid w:val="00AA4A60"/>
    <w:rsid w:val="00AA53A4"/>
    <w:rsid w:val="00AA7685"/>
    <w:rsid w:val="00AB18A2"/>
    <w:rsid w:val="00AB1E0B"/>
    <w:rsid w:val="00AB2F96"/>
    <w:rsid w:val="00AB3964"/>
    <w:rsid w:val="00AB68FB"/>
    <w:rsid w:val="00AB7BAE"/>
    <w:rsid w:val="00AC183A"/>
    <w:rsid w:val="00AC2B57"/>
    <w:rsid w:val="00AD01E0"/>
    <w:rsid w:val="00AD095D"/>
    <w:rsid w:val="00AD3239"/>
    <w:rsid w:val="00AD4665"/>
    <w:rsid w:val="00AD5823"/>
    <w:rsid w:val="00AD703D"/>
    <w:rsid w:val="00AE021F"/>
    <w:rsid w:val="00AE032D"/>
    <w:rsid w:val="00AE0832"/>
    <w:rsid w:val="00AE1E3C"/>
    <w:rsid w:val="00AE501C"/>
    <w:rsid w:val="00AE57F1"/>
    <w:rsid w:val="00AF0729"/>
    <w:rsid w:val="00AF1931"/>
    <w:rsid w:val="00AF1A55"/>
    <w:rsid w:val="00AF273D"/>
    <w:rsid w:val="00AF4D42"/>
    <w:rsid w:val="00B03CED"/>
    <w:rsid w:val="00B0482F"/>
    <w:rsid w:val="00B05CAC"/>
    <w:rsid w:val="00B06065"/>
    <w:rsid w:val="00B06F72"/>
    <w:rsid w:val="00B12755"/>
    <w:rsid w:val="00B1377D"/>
    <w:rsid w:val="00B14401"/>
    <w:rsid w:val="00B14759"/>
    <w:rsid w:val="00B16A1B"/>
    <w:rsid w:val="00B213C6"/>
    <w:rsid w:val="00B22F2E"/>
    <w:rsid w:val="00B22FA9"/>
    <w:rsid w:val="00B2313D"/>
    <w:rsid w:val="00B23BE0"/>
    <w:rsid w:val="00B276B4"/>
    <w:rsid w:val="00B31330"/>
    <w:rsid w:val="00B328C6"/>
    <w:rsid w:val="00B33C4F"/>
    <w:rsid w:val="00B408E9"/>
    <w:rsid w:val="00B4129A"/>
    <w:rsid w:val="00B41AEA"/>
    <w:rsid w:val="00B42A01"/>
    <w:rsid w:val="00B438B1"/>
    <w:rsid w:val="00B47EE4"/>
    <w:rsid w:val="00B520E4"/>
    <w:rsid w:val="00B52296"/>
    <w:rsid w:val="00B53932"/>
    <w:rsid w:val="00B54F6C"/>
    <w:rsid w:val="00B5568B"/>
    <w:rsid w:val="00B6162A"/>
    <w:rsid w:val="00B63208"/>
    <w:rsid w:val="00B63453"/>
    <w:rsid w:val="00B6555C"/>
    <w:rsid w:val="00B732A6"/>
    <w:rsid w:val="00B8070C"/>
    <w:rsid w:val="00B8241A"/>
    <w:rsid w:val="00B8243B"/>
    <w:rsid w:val="00B82D06"/>
    <w:rsid w:val="00B84B53"/>
    <w:rsid w:val="00B84E8E"/>
    <w:rsid w:val="00B86EFD"/>
    <w:rsid w:val="00B93C54"/>
    <w:rsid w:val="00B959E3"/>
    <w:rsid w:val="00B95F0C"/>
    <w:rsid w:val="00B964BF"/>
    <w:rsid w:val="00B969CB"/>
    <w:rsid w:val="00B973A9"/>
    <w:rsid w:val="00BA0C3B"/>
    <w:rsid w:val="00BA0D30"/>
    <w:rsid w:val="00BA1511"/>
    <w:rsid w:val="00BA2607"/>
    <w:rsid w:val="00BA37C5"/>
    <w:rsid w:val="00BA72A8"/>
    <w:rsid w:val="00BB2041"/>
    <w:rsid w:val="00BB2410"/>
    <w:rsid w:val="00BB2CC4"/>
    <w:rsid w:val="00BB4525"/>
    <w:rsid w:val="00BB5E64"/>
    <w:rsid w:val="00BC04B0"/>
    <w:rsid w:val="00BC0AFD"/>
    <w:rsid w:val="00BC24EC"/>
    <w:rsid w:val="00BC3B6D"/>
    <w:rsid w:val="00BC4988"/>
    <w:rsid w:val="00BC63AA"/>
    <w:rsid w:val="00BD0483"/>
    <w:rsid w:val="00BD2C32"/>
    <w:rsid w:val="00BD3990"/>
    <w:rsid w:val="00BD4011"/>
    <w:rsid w:val="00BD44D2"/>
    <w:rsid w:val="00BD4B7A"/>
    <w:rsid w:val="00BD5558"/>
    <w:rsid w:val="00BD5BA0"/>
    <w:rsid w:val="00BD5E5D"/>
    <w:rsid w:val="00BD68E1"/>
    <w:rsid w:val="00BE0D37"/>
    <w:rsid w:val="00BE2055"/>
    <w:rsid w:val="00BE2102"/>
    <w:rsid w:val="00BE660A"/>
    <w:rsid w:val="00BE7B8E"/>
    <w:rsid w:val="00BF1CF1"/>
    <w:rsid w:val="00BF4FCF"/>
    <w:rsid w:val="00BF5DCC"/>
    <w:rsid w:val="00BF7B11"/>
    <w:rsid w:val="00C016BB"/>
    <w:rsid w:val="00C01EAC"/>
    <w:rsid w:val="00C0294C"/>
    <w:rsid w:val="00C02A9B"/>
    <w:rsid w:val="00C02CA4"/>
    <w:rsid w:val="00C02DD0"/>
    <w:rsid w:val="00C032D5"/>
    <w:rsid w:val="00C10E79"/>
    <w:rsid w:val="00C124E4"/>
    <w:rsid w:val="00C12D03"/>
    <w:rsid w:val="00C12F02"/>
    <w:rsid w:val="00C13824"/>
    <w:rsid w:val="00C15448"/>
    <w:rsid w:val="00C20891"/>
    <w:rsid w:val="00C20E65"/>
    <w:rsid w:val="00C213A8"/>
    <w:rsid w:val="00C2666D"/>
    <w:rsid w:val="00C31447"/>
    <w:rsid w:val="00C33964"/>
    <w:rsid w:val="00C33AEB"/>
    <w:rsid w:val="00C36C80"/>
    <w:rsid w:val="00C41CD9"/>
    <w:rsid w:val="00C45138"/>
    <w:rsid w:val="00C464C5"/>
    <w:rsid w:val="00C46983"/>
    <w:rsid w:val="00C50791"/>
    <w:rsid w:val="00C52334"/>
    <w:rsid w:val="00C540AB"/>
    <w:rsid w:val="00C547B8"/>
    <w:rsid w:val="00C56882"/>
    <w:rsid w:val="00C56AB5"/>
    <w:rsid w:val="00C6049C"/>
    <w:rsid w:val="00C6119C"/>
    <w:rsid w:val="00C62F57"/>
    <w:rsid w:val="00C74F72"/>
    <w:rsid w:val="00C7680E"/>
    <w:rsid w:val="00C8006D"/>
    <w:rsid w:val="00C808AD"/>
    <w:rsid w:val="00C80D08"/>
    <w:rsid w:val="00C817CD"/>
    <w:rsid w:val="00C82681"/>
    <w:rsid w:val="00C83821"/>
    <w:rsid w:val="00C861E3"/>
    <w:rsid w:val="00C87838"/>
    <w:rsid w:val="00C87EE4"/>
    <w:rsid w:val="00C90225"/>
    <w:rsid w:val="00C93EF6"/>
    <w:rsid w:val="00C95FC6"/>
    <w:rsid w:val="00C96742"/>
    <w:rsid w:val="00C976B0"/>
    <w:rsid w:val="00CA3909"/>
    <w:rsid w:val="00CA541A"/>
    <w:rsid w:val="00CA5444"/>
    <w:rsid w:val="00CA610B"/>
    <w:rsid w:val="00CA7CF8"/>
    <w:rsid w:val="00CB2967"/>
    <w:rsid w:val="00CB3451"/>
    <w:rsid w:val="00CB6B99"/>
    <w:rsid w:val="00CB7822"/>
    <w:rsid w:val="00CC3DD7"/>
    <w:rsid w:val="00CC455D"/>
    <w:rsid w:val="00CC462F"/>
    <w:rsid w:val="00CC7436"/>
    <w:rsid w:val="00CD284E"/>
    <w:rsid w:val="00CD62EB"/>
    <w:rsid w:val="00CD7029"/>
    <w:rsid w:val="00CD7083"/>
    <w:rsid w:val="00CD72DF"/>
    <w:rsid w:val="00CE06C1"/>
    <w:rsid w:val="00CE1484"/>
    <w:rsid w:val="00CE27AE"/>
    <w:rsid w:val="00CE3671"/>
    <w:rsid w:val="00CE4910"/>
    <w:rsid w:val="00CE6E57"/>
    <w:rsid w:val="00CE78A2"/>
    <w:rsid w:val="00D06ED7"/>
    <w:rsid w:val="00D07325"/>
    <w:rsid w:val="00D1091D"/>
    <w:rsid w:val="00D15586"/>
    <w:rsid w:val="00D16070"/>
    <w:rsid w:val="00D2031E"/>
    <w:rsid w:val="00D21F94"/>
    <w:rsid w:val="00D22187"/>
    <w:rsid w:val="00D22826"/>
    <w:rsid w:val="00D239B1"/>
    <w:rsid w:val="00D239BE"/>
    <w:rsid w:val="00D2451E"/>
    <w:rsid w:val="00D24E15"/>
    <w:rsid w:val="00D267B1"/>
    <w:rsid w:val="00D26ACD"/>
    <w:rsid w:val="00D2703A"/>
    <w:rsid w:val="00D275D4"/>
    <w:rsid w:val="00D3017C"/>
    <w:rsid w:val="00D30994"/>
    <w:rsid w:val="00D30AD0"/>
    <w:rsid w:val="00D324E9"/>
    <w:rsid w:val="00D352C6"/>
    <w:rsid w:val="00D36B8B"/>
    <w:rsid w:val="00D4439E"/>
    <w:rsid w:val="00D50746"/>
    <w:rsid w:val="00D51A46"/>
    <w:rsid w:val="00D51DEF"/>
    <w:rsid w:val="00D54FD4"/>
    <w:rsid w:val="00D563B8"/>
    <w:rsid w:val="00D56721"/>
    <w:rsid w:val="00D569B1"/>
    <w:rsid w:val="00D57372"/>
    <w:rsid w:val="00D57DF0"/>
    <w:rsid w:val="00D60D47"/>
    <w:rsid w:val="00D64094"/>
    <w:rsid w:val="00D64CFD"/>
    <w:rsid w:val="00D67E5F"/>
    <w:rsid w:val="00D707C2"/>
    <w:rsid w:val="00D70C7A"/>
    <w:rsid w:val="00D717DB"/>
    <w:rsid w:val="00D72E2A"/>
    <w:rsid w:val="00D72F2A"/>
    <w:rsid w:val="00D73FAC"/>
    <w:rsid w:val="00D805B4"/>
    <w:rsid w:val="00D81A99"/>
    <w:rsid w:val="00D81BF8"/>
    <w:rsid w:val="00D84CB0"/>
    <w:rsid w:val="00D86AD5"/>
    <w:rsid w:val="00D87E4B"/>
    <w:rsid w:val="00D92414"/>
    <w:rsid w:val="00D92A5C"/>
    <w:rsid w:val="00D944E1"/>
    <w:rsid w:val="00D94B41"/>
    <w:rsid w:val="00D96254"/>
    <w:rsid w:val="00D97894"/>
    <w:rsid w:val="00DA0C32"/>
    <w:rsid w:val="00DA359C"/>
    <w:rsid w:val="00DA5843"/>
    <w:rsid w:val="00DA7F63"/>
    <w:rsid w:val="00DB02F8"/>
    <w:rsid w:val="00DB0996"/>
    <w:rsid w:val="00DB29BE"/>
    <w:rsid w:val="00DB4191"/>
    <w:rsid w:val="00DB428B"/>
    <w:rsid w:val="00DB4587"/>
    <w:rsid w:val="00DB5B20"/>
    <w:rsid w:val="00DC146B"/>
    <w:rsid w:val="00DC1E84"/>
    <w:rsid w:val="00DD0CA2"/>
    <w:rsid w:val="00DD1233"/>
    <w:rsid w:val="00DD18CC"/>
    <w:rsid w:val="00DE4B0D"/>
    <w:rsid w:val="00DE4C06"/>
    <w:rsid w:val="00DE52E6"/>
    <w:rsid w:val="00DE7CC8"/>
    <w:rsid w:val="00DE7F3E"/>
    <w:rsid w:val="00DF008D"/>
    <w:rsid w:val="00E01199"/>
    <w:rsid w:val="00E0695E"/>
    <w:rsid w:val="00E070C9"/>
    <w:rsid w:val="00E10569"/>
    <w:rsid w:val="00E127EF"/>
    <w:rsid w:val="00E130E4"/>
    <w:rsid w:val="00E145CA"/>
    <w:rsid w:val="00E14BE9"/>
    <w:rsid w:val="00E161E9"/>
    <w:rsid w:val="00E16B49"/>
    <w:rsid w:val="00E26F68"/>
    <w:rsid w:val="00E27463"/>
    <w:rsid w:val="00E32062"/>
    <w:rsid w:val="00E36AB5"/>
    <w:rsid w:val="00E375C3"/>
    <w:rsid w:val="00E40148"/>
    <w:rsid w:val="00E4086A"/>
    <w:rsid w:val="00E40B1B"/>
    <w:rsid w:val="00E418B9"/>
    <w:rsid w:val="00E44810"/>
    <w:rsid w:val="00E45B53"/>
    <w:rsid w:val="00E46A93"/>
    <w:rsid w:val="00E517C4"/>
    <w:rsid w:val="00E55AB7"/>
    <w:rsid w:val="00E65829"/>
    <w:rsid w:val="00E65C38"/>
    <w:rsid w:val="00E66408"/>
    <w:rsid w:val="00E672D8"/>
    <w:rsid w:val="00E706CA"/>
    <w:rsid w:val="00E71794"/>
    <w:rsid w:val="00E72546"/>
    <w:rsid w:val="00E73546"/>
    <w:rsid w:val="00E75F89"/>
    <w:rsid w:val="00E764E5"/>
    <w:rsid w:val="00E77CCA"/>
    <w:rsid w:val="00E820FA"/>
    <w:rsid w:val="00E85D13"/>
    <w:rsid w:val="00E86027"/>
    <w:rsid w:val="00E86423"/>
    <w:rsid w:val="00E86683"/>
    <w:rsid w:val="00E867DE"/>
    <w:rsid w:val="00E8769B"/>
    <w:rsid w:val="00E901E9"/>
    <w:rsid w:val="00E904AF"/>
    <w:rsid w:val="00E91B8D"/>
    <w:rsid w:val="00E92062"/>
    <w:rsid w:val="00E92B40"/>
    <w:rsid w:val="00E94E10"/>
    <w:rsid w:val="00E979A7"/>
    <w:rsid w:val="00E97F8E"/>
    <w:rsid w:val="00EA017D"/>
    <w:rsid w:val="00EA2D75"/>
    <w:rsid w:val="00EB1305"/>
    <w:rsid w:val="00EB2E74"/>
    <w:rsid w:val="00EB41B6"/>
    <w:rsid w:val="00EB4AC1"/>
    <w:rsid w:val="00EC0816"/>
    <w:rsid w:val="00EC18BD"/>
    <w:rsid w:val="00EC29A1"/>
    <w:rsid w:val="00EC3326"/>
    <w:rsid w:val="00EC37C7"/>
    <w:rsid w:val="00EC3DF0"/>
    <w:rsid w:val="00EC506D"/>
    <w:rsid w:val="00EC7DE0"/>
    <w:rsid w:val="00ED11C1"/>
    <w:rsid w:val="00ED28D6"/>
    <w:rsid w:val="00ED2A43"/>
    <w:rsid w:val="00ED30BD"/>
    <w:rsid w:val="00ED7B05"/>
    <w:rsid w:val="00EE1066"/>
    <w:rsid w:val="00EE1E4C"/>
    <w:rsid w:val="00EE3149"/>
    <w:rsid w:val="00EE4A6B"/>
    <w:rsid w:val="00EE4E58"/>
    <w:rsid w:val="00EE56A0"/>
    <w:rsid w:val="00EF07D3"/>
    <w:rsid w:val="00EF2956"/>
    <w:rsid w:val="00EF4350"/>
    <w:rsid w:val="00EF43F7"/>
    <w:rsid w:val="00EF4CD0"/>
    <w:rsid w:val="00EF52BE"/>
    <w:rsid w:val="00EF5D24"/>
    <w:rsid w:val="00EF62ED"/>
    <w:rsid w:val="00EF6AEF"/>
    <w:rsid w:val="00EF74C0"/>
    <w:rsid w:val="00EF7D71"/>
    <w:rsid w:val="00F00614"/>
    <w:rsid w:val="00F00994"/>
    <w:rsid w:val="00F00C60"/>
    <w:rsid w:val="00F019A2"/>
    <w:rsid w:val="00F0232F"/>
    <w:rsid w:val="00F02647"/>
    <w:rsid w:val="00F0468F"/>
    <w:rsid w:val="00F04D7A"/>
    <w:rsid w:val="00F050DB"/>
    <w:rsid w:val="00F052AD"/>
    <w:rsid w:val="00F05891"/>
    <w:rsid w:val="00F07628"/>
    <w:rsid w:val="00F1087D"/>
    <w:rsid w:val="00F11D1F"/>
    <w:rsid w:val="00F1482D"/>
    <w:rsid w:val="00F14BDE"/>
    <w:rsid w:val="00F159F5"/>
    <w:rsid w:val="00F16747"/>
    <w:rsid w:val="00F16814"/>
    <w:rsid w:val="00F170D5"/>
    <w:rsid w:val="00F200EE"/>
    <w:rsid w:val="00F20F34"/>
    <w:rsid w:val="00F2164F"/>
    <w:rsid w:val="00F21E6A"/>
    <w:rsid w:val="00F232A7"/>
    <w:rsid w:val="00F2436D"/>
    <w:rsid w:val="00F25667"/>
    <w:rsid w:val="00F27E54"/>
    <w:rsid w:val="00F3151A"/>
    <w:rsid w:val="00F34A30"/>
    <w:rsid w:val="00F34CD8"/>
    <w:rsid w:val="00F35512"/>
    <w:rsid w:val="00F3595A"/>
    <w:rsid w:val="00F35D90"/>
    <w:rsid w:val="00F37401"/>
    <w:rsid w:val="00F41295"/>
    <w:rsid w:val="00F41EF4"/>
    <w:rsid w:val="00F434B7"/>
    <w:rsid w:val="00F43534"/>
    <w:rsid w:val="00F44B7C"/>
    <w:rsid w:val="00F44EEE"/>
    <w:rsid w:val="00F454A6"/>
    <w:rsid w:val="00F46A6D"/>
    <w:rsid w:val="00F472FD"/>
    <w:rsid w:val="00F51B3F"/>
    <w:rsid w:val="00F5517C"/>
    <w:rsid w:val="00F62919"/>
    <w:rsid w:val="00F62DF5"/>
    <w:rsid w:val="00F72608"/>
    <w:rsid w:val="00F74F78"/>
    <w:rsid w:val="00F75092"/>
    <w:rsid w:val="00F76A19"/>
    <w:rsid w:val="00F77BEC"/>
    <w:rsid w:val="00F80ED9"/>
    <w:rsid w:val="00F82D2E"/>
    <w:rsid w:val="00F83C0B"/>
    <w:rsid w:val="00F868D8"/>
    <w:rsid w:val="00F86DE7"/>
    <w:rsid w:val="00F92395"/>
    <w:rsid w:val="00FA0FB2"/>
    <w:rsid w:val="00FA1A1D"/>
    <w:rsid w:val="00FA300D"/>
    <w:rsid w:val="00FB0ABD"/>
    <w:rsid w:val="00FB137B"/>
    <w:rsid w:val="00FB1F6A"/>
    <w:rsid w:val="00FB269A"/>
    <w:rsid w:val="00FB2DFA"/>
    <w:rsid w:val="00FB34B3"/>
    <w:rsid w:val="00FB592B"/>
    <w:rsid w:val="00FB6486"/>
    <w:rsid w:val="00FB6E45"/>
    <w:rsid w:val="00FC341E"/>
    <w:rsid w:val="00FC3DEB"/>
    <w:rsid w:val="00FC531E"/>
    <w:rsid w:val="00FC6491"/>
    <w:rsid w:val="00FC7BEC"/>
    <w:rsid w:val="00FD0AB7"/>
    <w:rsid w:val="00FD2964"/>
    <w:rsid w:val="00FD3750"/>
    <w:rsid w:val="00FD5868"/>
    <w:rsid w:val="00FD76E8"/>
    <w:rsid w:val="00FE013E"/>
    <w:rsid w:val="00FE028C"/>
    <w:rsid w:val="00FE07AF"/>
    <w:rsid w:val="00FE1705"/>
    <w:rsid w:val="00FE1C02"/>
    <w:rsid w:val="00FE222A"/>
    <w:rsid w:val="00FE3AD8"/>
    <w:rsid w:val="00FE4144"/>
    <w:rsid w:val="00FE463B"/>
    <w:rsid w:val="00FE77FB"/>
    <w:rsid w:val="00FE7CF4"/>
    <w:rsid w:val="00FF19A6"/>
    <w:rsid w:val="00FF39F9"/>
    <w:rsid w:val="00FF4839"/>
    <w:rsid w:val="00FF6036"/>
    <w:rsid w:val="00FF7B99"/>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7761">
      <o:colormru v:ext="edit" colors="green"/>
      <o:colormenu v:ext="edit" fillcolor="green" strokecolor="green"/>
    </o:shapedefaults>
    <o:shapelayout v:ext="edit">
      <o:idmap v:ext="edit" data="1"/>
      <o:rules v:ext="edit">
        <o:r id="V:Rule1" type="arc" idref="#_x0000_s1174"/>
      </o:rules>
      <o:regrouptable v:ext="edit">
        <o:entry new="1" old="0"/>
        <o:entry new="2" old="1"/>
        <o:entry new="3" old="1"/>
        <o:entry new="4" old="0"/>
        <o:entry new="5" old="0"/>
        <o:entry new="6" old="0"/>
        <o:entry new="7" old="0"/>
        <o:entry new="8" old="0"/>
        <o:entry new="9"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9" w:unhideWhenUsed="0" w:qFormat="1"/>
    <w:lsdException w:name="heading 3" w:locked="1" w:semiHidden="0" w:uiPriority="9" w:unhideWhenUsed="0" w:qFormat="1"/>
    <w:lsdException w:name="heading 4" w:locked="1" w:semiHidden="0" w:uiPriority="9" w:unhideWhenUsed="0" w:qFormat="1"/>
    <w:lsdException w:name="heading 5" w:locked="1" w:uiPriority="9" w:qFormat="1"/>
    <w:lsdException w:name="heading 6" w:locked="1" w:semiHidden="0" w:uiPriority="9" w:unhideWhenUsed="0" w:qFormat="1"/>
    <w:lsdException w:name="heading 7" w:locked="1" w:uiPriority="9" w:qFormat="1"/>
    <w:lsdException w:name="heading 8" w:locked="1" w:uiPriority="9" w:qFormat="1"/>
    <w:lsdException w:name="heading 9" w:locked="1" w:uiPriority="9" w:qFormat="1"/>
    <w:lsdException w:name="toc 1" w:locked="1" w:semiHidden="0" w:uiPriority="39" w:unhideWhenUsed="0" w:qFormat="1"/>
    <w:lsdException w:name="toc 2" w:locked="1" w:semiHidden="0" w:uiPriority="39" w:unhideWhenUsed="0" w:qFormat="1"/>
    <w:lsdException w:name="toc 3" w:locked="1" w:semiHidden="0" w:uiPriority="39" w:unhideWhenUsed="0" w:qFormat="1"/>
    <w:lsdException w:name="toc 4" w:locked="1" w:semiHidden="0" w:uiPriority="39"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List Bullet"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nhideWhenUsed="0"/>
    <w:lsdException w:name="Strong" w:locked="1" w:semiHidden="0" w:uiPriority="0"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aliases w:val="modified TOC 2"/>
    <w:next w:val="TOC2"/>
    <w:qFormat/>
    <w:rsid w:val="00346B91"/>
    <w:pPr>
      <w:spacing w:before="120" w:after="120"/>
    </w:pPr>
    <w:rPr>
      <w:rFonts w:ascii="Arial" w:hAnsi="Arial"/>
      <w:sz w:val="24"/>
      <w:szCs w:val="24"/>
      <w:lang w:val="en-GB"/>
    </w:rPr>
  </w:style>
  <w:style w:type="paragraph" w:styleId="Heading1">
    <w:name w:val="heading 1"/>
    <w:basedOn w:val="Normal"/>
    <w:next w:val="Normal"/>
    <w:link w:val="Heading1Char"/>
    <w:uiPriority w:val="9"/>
    <w:qFormat/>
    <w:rsid w:val="001B0ED3"/>
    <w:pPr>
      <w:numPr>
        <w:numId w:val="65"/>
      </w:numPr>
      <w:spacing w:before="0" w:after="200" w:line="360" w:lineRule="auto"/>
      <w:jc w:val="center"/>
      <w:outlineLvl w:val="0"/>
    </w:pPr>
    <w:rPr>
      <w:rFonts w:ascii="Times New Roman" w:eastAsiaTheme="minorHAnsi" w:hAnsi="Times New Roman" w:cstheme="minorBidi"/>
      <w:b/>
      <w:sz w:val="26"/>
      <w:szCs w:val="22"/>
      <w:lang w:val="en-AU"/>
    </w:rPr>
  </w:style>
  <w:style w:type="paragraph" w:styleId="Heading2">
    <w:name w:val="heading 2"/>
    <w:basedOn w:val="Heading1"/>
    <w:next w:val="Normal"/>
    <w:link w:val="Heading2Char"/>
    <w:autoRedefine/>
    <w:uiPriority w:val="9"/>
    <w:unhideWhenUsed/>
    <w:qFormat/>
    <w:rsid w:val="00A03A16"/>
    <w:pPr>
      <w:keepNext/>
      <w:numPr>
        <w:ilvl w:val="1"/>
      </w:numPr>
      <w:spacing w:after="0" w:line="240" w:lineRule="auto"/>
      <w:jc w:val="left"/>
      <w:outlineLvl w:val="1"/>
    </w:pPr>
    <w:rPr>
      <w:rFonts w:ascii="Arial" w:hAnsi="Arial"/>
      <w:bCs/>
      <w:sz w:val="24"/>
      <w:szCs w:val="24"/>
    </w:rPr>
  </w:style>
  <w:style w:type="paragraph" w:styleId="Heading3">
    <w:name w:val="heading 3"/>
    <w:basedOn w:val="Heading2"/>
    <w:next w:val="Normal"/>
    <w:link w:val="Heading3Char"/>
    <w:uiPriority w:val="9"/>
    <w:unhideWhenUsed/>
    <w:qFormat/>
    <w:rsid w:val="000C73C6"/>
    <w:pPr>
      <w:numPr>
        <w:ilvl w:val="0"/>
        <w:numId w:val="0"/>
      </w:numPr>
      <w:spacing w:before="120" w:after="120"/>
      <w:ind w:firstLine="720"/>
      <w:outlineLvl w:val="2"/>
    </w:pPr>
    <w:rPr>
      <w:bCs w:val="0"/>
    </w:rPr>
  </w:style>
  <w:style w:type="paragraph" w:styleId="Heading4">
    <w:name w:val="heading 4"/>
    <w:basedOn w:val="Heading3"/>
    <w:next w:val="Normal"/>
    <w:link w:val="Heading4Char"/>
    <w:uiPriority w:val="9"/>
    <w:unhideWhenUsed/>
    <w:qFormat/>
    <w:rsid w:val="002C0585"/>
    <w:pPr>
      <w:spacing w:after="240"/>
      <w:ind w:firstLine="0"/>
      <w:outlineLvl w:val="3"/>
    </w:pPr>
    <w:rPr>
      <w:i/>
    </w:rPr>
  </w:style>
  <w:style w:type="paragraph" w:styleId="Heading5">
    <w:name w:val="heading 5"/>
    <w:aliases w:val="Num list restart"/>
    <w:basedOn w:val="Heading4"/>
    <w:next w:val="Heading6"/>
    <w:link w:val="Heading5Char"/>
    <w:uiPriority w:val="9"/>
    <w:unhideWhenUsed/>
    <w:locked/>
    <w:rsid w:val="002C0585"/>
    <w:pPr>
      <w:framePr w:w="316" w:wrap="around" w:vAnchor="text" w:hAnchor="page" w:x="916" w:yAlign="top"/>
      <w:numPr>
        <w:ilvl w:val="4"/>
        <w:numId w:val="65"/>
      </w:numPr>
      <w:spacing w:after="0"/>
      <w:outlineLvl w:val="4"/>
    </w:pPr>
    <w:rPr>
      <w:vanish/>
      <w:color w:val="FF0000"/>
      <w:sz w:val="20"/>
    </w:rPr>
  </w:style>
  <w:style w:type="paragraph" w:styleId="Heading6">
    <w:name w:val="heading 6"/>
    <w:aliases w:val="Heading 6 - 1."/>
    <w:basedOn w:val="Heading4"/>
    <w:link w:val="Heading6Char"/>
    <w:autoRedefine/>
    <w:uiPriority w:val="9"/>
    <w:unhideWhenUsed/>
    <w:qFormat/>
    <w:rsid w:val="00B732A6"/>
    <w:pPr>
      <w:numPr>
        <w:ilvl w:val="5"/>
        <w:numId w:val="65"/>
      </w:numPr>
      <w:outlineLvl w:val="5"/>
    </w:pPr>
    <w:rPr>
      <w:rFonts w:eastAsiaTheme="majorEastAsia" w:cstheme="majorBidi"/>
      <w:i w:val="0"/>
      <w:noProof/>
      <w:color w:val="365F91" w:themeColor="accent1" w:themeShade="BF"/>
      <w:sz w:val="28"/>
      <w:szCs w:val="26"/>
    </w:rPr>
  </w:style>
  <w:style w:type="paragraph" w:styleId="Heading7">
    <w:name w:val="heading 7"/>
    <w:aliases w:val="Heading 7 - 1.1."/>
    <w:basedOn w:val="Heading6"/>
    <w:link w:val="Heading7Char"/>
    <w:autoRedefine/>
    <w:uiPriority w:val="9"/>
    <w:unhideWhenUsed/>
    <w:qFormat/>
    <w:locked/>
    <w:rsid w:val="003E28A0"/>
    <w:pPr>
      <w:keepNext w:val="0"/>
      <w:numPr>
        <w:ilvl w:val="6"/>
      </w:numPr>
      <w:outlineLvl w:val="6"/>
    </w:pPr>
    <w:rPr>
      <w:iCs/>
      <w:color w:val="95B3D7" w:themeColor="accent1" w:themeTint="99"/>
      <w:sz w:val="24"/>
    </w:rPr>
  </w:style>
  <w:style w:type="paragraph" w:styleId="Heading8">
    <w:name w:val="heading 8"/>
    <w:aliases w:val="Heading 8 - 1.1.1."/>
    <w:basedOn w:val="Heading7"/>
    <w:link w:val="Heading8Char"/>
    <w:autoRedefine/>
    <w:uiPriority w:val="9"/>
    <w:unhideWhenUsed/>
    <w:qFormat/>
    <w:locked/>
    <w:rsid w:val="00F46A6D"/>
    <w:pPr>
      <w:numPr>
        <w:ilvl w:val="7"/>
      </w:numPr>
      <w:outlineLvl w:val="7"/>
    </w:pPr>
    <w:rPr>
      <w:b w:val="0"/>
      <w:szCs w:val="20"/>
    </w:rPr>
  </w:style>
  <w:style w:type="paragraph" w:styleId="Heading9">
    <w:name w:val="heading 9"/>
    <w:aliases w:val="Heading 9 - 1.1.1.1."/>
    <w:basedOn w:val="Heading8"/>
    <w:link w:val="Heading9Char"/>
    <w:uiPriority w:val="9"/>
    <w:unhideWhenUsed/>
    <w:qFormat/>
    <w:locked/>
    <w:rsid w:val="002C0585"/>
    <w:pPr>
      <w:numPr>
        <w:ilvl w:val="8"/>
      </w:numPr>
      <w:outlineLvl w:val="8"/>
    </w:pPr>
    <w:rPr>
      <w:i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1B0ED3"/>
    <w:rPr>
      <w:rFonts w:eastAsiaTheme="minorHAnsi" w:cstheme="minorBidi"/>
      <w:b/>
      <w:sz w:val="26"/>
      <w:lang w:val="en-AU"/>
    </w:rPr>
  </w:style>
  <w:style w:type="character" w:customStyle="1" w:styleId="Heading2Char">
    <w:name w:val="Heading 2 Char"/>
    <w:basedOn w:val="DefaultParagraphFont"/>
    <w:link w:val="Heading2"/>
    <w:uiPriority w:val="9"/>
    <w:locked/>
    <w:rsid w:val="00A03A16"/>
    <w:rPr>
      <w:rFonts w:ascii="Arial" w:eastAsiaTheme="minorHAnsi" w:hAnsi="Arial" w:cstheme="minorBidi"/>
      <w:b/>
      <w:bCs/>
      <w:sz w:val="24"/>
      <w:szCs w:val="24"/>
      <w:lang w:val="en-AU"/>
    </w:rPr>
  </w:style>
  <w:style w:type="character" w:customStyle="1" w:styleId="Heading3Char">
    <w:name w:val="Heading 3 Char"/>
    <w:basedOn w:val="DefaultParagraphFont"/>
    <w:link w:val="Heading3"/>
    <w:uiPriority w:val="9"/>
    <w:locked/>
    <w:rsid w:val="000C73C6"/>
    <w:rPr>
      <w:rFonts w:eastAsiaTheme="minorHAnsi" w:cstheme="minorBidi"/>
      <w:b/>
      <w:sz w:val="24"/>
      <w:szCs w:val="24"/>
      <w:lang w:val="en-AU"/>
    </w:rPr>
  </w:style>
  <w:style w:type="character" w:customStyle="1" w:styleId="Heading4Char">
    <w:name w:val="Heading 4 Char"/>
    <w:basedOn w:val="DefaultParagraphFont"/>
    <w:link w:val="Heading4"/>
    <w:uiPriority w:val="9"/>
    <w:locked/>
    <w:rsid w:val="002E7DC8"/>
    <w:rPr>
      <w:rFonts w:eastAsiaTheme="minorHAnsi" w:cstheme="minorBidi"/>
      <w:b/>
      <w:i/>
      <w:sz w:val="24"/>
      <w:szCs w:val="24"/>
      <w:lang w:val="en-AU"/>
    </w:rPr>
  </w:style>
  <w:style w:type="character" w:customStyle="1" w:styleId="Heading6Char">
    <w:name w:val="Heading 6 Char"/>
    <w:aliases w:val="Heading 6 - 1. Char"/>
    <w:basedOn w:val="DefaultParagraphFont"/>
    <w:link w:val="Heading6"/>
    <w:uiPriority w:val="9"/>
    <w:locked/>
    <w:rsid w:val="00B732A6"/>
    <w:rPr>
      <w:rFonts w:ascii="Arial" w:eastAsiaTheme="majorEastAsia" w:hAnsi="Arial" w:cstheme="majorBidi"/>
      <w:b/>
      <w:noProof/>
      <w:color w:val="365F91" w:themeColor="accent1" w:themeShade="BF"/>
      <w:sz w:val="28"/>
      <w:szCs w:val="26"/>
      <w:lang w:val="en-AU"/>
    </w:rPr>
  </w:style>
  <w:style w:type="paragraph" w:styleId="Header">
    <w:name w:val="header"/>
    <w:basedOn w:val="Normal"/>
    <w:link w:val="HeaderChar"/>
    <w:uiPriority w:val="99"/>
    <w:rsid w:val="00472C9F"/>
    <w:pPr>
      <w:tabs>
        <w:tab w:val="center" w:pos="4320"/>
        <w:tab w:val="right" w:pos="8640"/>
      </w:tabs>
    </w:pPr>
  </w:style>
  <w:style w:type="character" w:customStyle="1" w:styleId="HeaderChar">
    <w:name w:val="Header Char"/>
    <w:basedOn w:val="DefaultParagraphFont"/>
    <w:link w:val="Header"/>
    <w:uiPriority w:val="99"/>
    <w:semiHidden/>
    <w:locked/>
    <w:rsid w:val="002E7DC8"/>
    <w:rPr>
      <w:rFonts w:cs="Times New Roman"/>
      <w:sz w:val="24"/>
      <w:szCs w:val="24"/>
      <w:lang w:val="en-GB" w:eastAsia="en-US"/>
    </w:rPr>
  </w:style>
  <w:style w:type="paragraph" w:styleId="Footer">
    <w:name w:val="footer"/>
    <w:basedOn w:val="Normal"/>
    <w:link w:val="FooterChar"/>
    <w:uiPriority w:val="99"/>
    <w:rsid w:val="00472C9F"/>
    <w:pPr>
      <w:tabs>
        <w:tab w:val="center" w:pos="4320"/>
        <w:tab w:val="right" w:pos="8640"/>
      </w:tabs>
    </w:pPr>
  </w:style>
  <w:style w:type="character" w:customStyle="1" w:styleId="FooterChar">
    <w:name w:val="Footer Char"/>
    <w:basedOn w:val="DefaultParagraphFont"/>
    <w:link w:val="Footer"/>
    <w:uiPriority w:val="99"/>
    <w:locked/>
    <w:rsid w:val="007A6D8E"/>
    <w:rPr>
      <w:rFonts w:cs="Times New Roman"/>
      <w:sz w:val="24"/>
      <w:szCs w:val="24"/>
      <w:lang w:val="en-GB" w:eastAsia="en-US"/>
    </w:rPr>
  </w:style>
  <w:style w:type="character" w:styleId="PageNumber">
    <w:name w:val="page number"/>
    <w:basedOn w:val="DefaultParagraphFont"/>
    <w:uiPriority w:val="99"/>
    <w:rsid w:val="00472C9F"/>
    <w:rPr>
      <w:rFonts w:cs="Times New Roman"/>
    </w:rPr>
  </w:style>
  <w:style w:type="character" w:styleId="Hyperlink">
    <w:name w:val="Hyperlink"/>
    <w:basedOn w:val="DefaultParagraphFont"/>
    <w:uiPriority w:val="99"/>
    <w:rsid w:val="00472C9F"/>
    <w:rPr>
      <w:rFonts w:cs="Times New Roman"/>
      <w:color w:val="0000FF"/>
      <w:u w:val="single"/>
    </w:rPr>
  </w:style>
  <w:style w:type="paragraph" w:styleId="DocumentMap">
    <w:name w:val="Document Map"/>
    <w:basedOn w:val="Normal"/>
    <w:link w:val="DocumentMapChar"/>
    <w:uiPriority w:val="99"/>
    <w:semiHidden/>
    <w:rsid w:val="00472C9F"/>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2E7DC8"/>
    <w:rPr>
      <w:rFonts w:cs="Times New Roman"/>
      <w:sz w:val="2"/>
      <w:lang w:val="en-GB" w:eastAsia="en-US"/>
    </w:rPr>
  </w:style>
  <w:style w:type="table" w:styleId="TableGrid">
    <w:name w:val="Table Grid"/>
    <w:basedOn w:val="TableNormal"/>
    <w:uiPriority w:val="99"/>
    <w:rsid w:val="00472C9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uiPriority w:val="39"/>
    <w:qFormat/>
    <w:rsid w:val="00016644"/>
    <w:pPr>
      <w:tabs>
        <w:tab w:val="left" w:pos="709"/>
        <w:tab w:val="right" w:leader="dot" w:pos="9394"/>
      </w:tabs>
      <w:spacing w:before="360"/>
      <w:ind w:left="709" w:hanging="709"/>
    </w:pPr>
    <w:rPr>
      <w:rFonts w:cs="Arial"/>
      <w:b/>
      <w:bCs/>
      <w:caps/>
    </w:rPr>
  </w:style>
  <w:style w:type="paragraph" w:styleId="TOC2">
    <w:name w:val="toc 2"/>
    <w:basedOn w:val="Normal"/>
    <w:next w:val="Normal"/>
    <w:autoRedefine/>
    <w:uiPriority w:val="39"/>
    <w:qFormat/>
    <w:rsid w:val="00B8070C"/>
    <w:pPr>
      <w:tabs>
        <w:tab w:val="left" w:pos="1134"/>
        <w:tab w:val="right" w:leader="dot" w:pos="9394"/>
      </w:tabs>
      <w:spacing w:before="240"/>
      <w:ind w:left="709" w:hanging="709"/>
    </w:pPr>
    <w:rPr>
      <w:rFonts w:cs="Arial"/>
      <w:bCs/>
      <w:noProof/>
    </w:rPr>
  </w:style>
  <w:style w:type="paragraph" w:styleId="TOC3">
    <w:name w:val="toc 3"/>
    <w:basedOn w:val="Normal"/>
    <w:next w:val="Normal"/>
    <w:autoRedefine/>
    <w:uiPriority w:val="39"/>
    <w:qFormat/>
    <w:rsid w:val="00DB0996"/>
    <w:pPr>
      <w:tabs>
        <w:tab w:val="left" w:pos="2127"/>
        <w:tab w:val="right" w:leader="dot" w:pos="9394"/>
      </w:tabs>
      <w:ind w:left="993" w:hanging="284"/>
    </w:pPr>
    <w:rPr>
      <w:sz w:val="20"/>
      <w:szCs w:val="20"/>
    </w:rPr>
  </w:style>
  <w:style w:type="paragraph" w:styleId="NormalWeb">
    <w:name w:val="Normal (Web)"/>
    <w:basedOn w:val="Normal"/>
    <w:uiPriority w:val="99"/>
    <w:rsid w:val="00472C9F"/>
    <w:rPr>
      <w:rFonts w:cs="Arial"/>
      <w:color w:val="000000"/>
      <w:sz w:val="20"/>
      <w:szCs w:val="20"/>
      <w:lang w:val="en-US"/>
    </w:rPr>
  </w:style>
  <w:style w:type="paragraph" w:styleId="Subtitle">
    <w:name w:val="Subtitle"/>
    <w:basedOn w:val="Normal"/>
    <w:link w:val="SubtitleChar"/>
    <w:uiPriority w:val="99"/>
    <w:qFormat/>
    <w:rsid w:val="00472C9F"/>
    <w:rPr>
      <w:rFonts w:ascii="Palatino" w:hAnsi="Palatino"/>
      <w:b/>
      <w:szCs w:val="20"/>
    </w:rPr>
  </w:style>
  <w:style w:type="character" w:customStyle="1" w:styleId="SubtitleChar">
    <w:name w:val="Subtitle Char"/>
    <w:basedOn w:val="DefaultParagraphFont"/>
    <w:link w:val="Subtitle"/>
    <w:uiPriority w:val="99"/>
    <w:locked/>
    <w:rsid w:val="002E7DC8"/>
    <w:rPr>
      <w:rFonts w:ascii="Cambria" w:hAnsi="Cambria" w:cs="Times New Roman"/>
      <w:sz w:val="24"/>
      <w:szCs w:val="24"/>
      <w:lang w:val="en-GB" w:eastAsia="en-US"/>
    </w:rPr>
  </w:style>
  <w:style w:type="paragraph" w:styleId="BodyText2">
    <w:name w:val="Body Text 2"/>
    <w:basedOn w:val="Normal"/>
    <w:link w:val="BodyText2Char"/>
    <w:uiPriority w:val="99"/>
    <w:rsid w:val="00472C9F"/>
    <w:rPr>
      <w:color w:val="333333"/>
      <w:szCs w:val="15"/>
      <w:lang w:val="en-US"/>
    </w:rPr>
  </w:style>
  <w:style w:type="character" w:customStyle="1" w:styleId="BodyText2Char">
    <w:name w:val="Body Text 2 Char"/>
    <w:basedOn w:val="DefaultParagraphFont"/>
    <w:link w:val="BodyText2"/>
    <w:uiPriority w:val="99"/>
    <w:semiHidden/>
    <w:locked/>
    <w:rsid w:val="002E7DC8"/>
    <w:rPr>
      <w:rFonts w:cs="Times New Roman"/>
      <w:sz w:val="24"/>
      <w:szCs w:val="24"/>
      <w:lang w:val="en-GB" w:eastAsia="en-US"/>
    </w:rPr>
  </w:style>
  <w:style w:type="paragraph" w:styleId="TOC4">
    <w:name w:val="toc 4"/>
    <w:basedOn w:val="Normal"/>
    <w:next w:val="Normal"/>
    <w:autoRedefine/>
    <w:uiPriority w:val="39"/>
    <w:rsid w:val="00472C9F"/>
    <w:pPr>
      <w:ind w:left="480"/>
    </w:pPr>
    <w:rPr>
      <w:sz w:val="20"/>
      <w:szCs w:val="20"/>
    </w:rPr>
  </w:style>
  <w:style w:type="paragraph" w:styleId="TOC5">
    <w:name w:val="toc 5"/>
    <w:basedOn w:val="Normal"/>
    <w:next w:val="Normal"/>
    <w:autoRedefine/>
    <w:uiPriority w:val="99"/>
    <w:semiHidden/>
    <w:rsid w:val="00472C9F"/>
    <w:pPr>
      <w:ind w:left="720"/>
    </w:pPr>
    <w:rPr>
      <w:sz w:val="20"/>
      <w:szCs w:val="20"/>
    </w:rPr>
  </w:style>
  <w:style w:type="paragraph" w:styleId="TOC6">
    <w:name w:val="toc 6"/>
    <w:basedOn w:val="Normal"/>
    <w:next w:val="Normal"/>
    <w:autoRedefine/>
    <w:uiPriority w:val="99"/>
    <w:semiHidden/>
    <w:rsid w:val="00472C9F"/>
    <w:pPr>
      <w:ind w:left="960"/>
    </w:pPr>
    <w:rPr>
      <w:sz w:val="20"/>
      <w:szCs w:val="20"/>
    </w:rPr>
  </w:style>
  <w:style w:type="paragraph" w:styleId="TOC7">
    <w:name w:val="toc 7"/>
    <w:basedOn w:val="Normal"/>
    <w:next w:val="Normal"/>
    <w:autoRedefine/>
    <w:uiPriority w:val="99"/>
    <w:semiHidden/>
    <w:rsid w:val="00472C9F"/>
    <w:pPr>
      <w:ind w:left="1200"/>
    </w:pPr>
    <w:rPr>
      <w:sz w:val="20"/>
      <w:szCs w:val="20"/>
    </w:rPr>
  </w:style>
  <w:style w:type="paragraph" w:styleId="TOC8">
    <w:name w:val="toc 8"/>
    <w:basedOn w:val="Normal"/>
    <w:next w:val="Normal"/>
    <w:autoRedefine/>
    <w:uiPriority w:val="99"/>
    <w:semiHidden/>
    <w:rsid w:val="00472C9F"/>
    <w:pPr>
      <w:ind w:left="1440"/>
    </w:pPr>
    <w:rPr>
      <w:sz w:val="20"/>
      <w:szCs w:val="20"/>
    </w:rPr>
  </w:style>
  <w:style w:type="paragraph" w:styleId="TOC9">
    <w:name w:val="toc 9"/>
    <w:basedOn w:val="Normal"/>
    <w:next w:val="Normal"/>
    <w:autoRedefine/>
    <w:uiPriority w:val="99"/>
    <w:semiHidden/>
    <w:rsid w:val="00472C9F"/>
    <w:pPr>
      <w:ind w:left="1680"/>
    </w:pPr>
    <w:rPr>
      <w:sz w:val="20"/>
      <w:szCs w:val="20"/>
    </w:rPr>
  </w:style>
  <w:style w:type="paragraph" w:customStyle="1" w:styleId="paragraph">
    <w:name w:val="paragraph"/>
    <w:aliases w:val="a,indent(a)"/>
    <w:basedOn w:val="Normal"/>
    <w:uiPriority w:val="99"/>
    <w:rsid w:val="00472C9F"/>
    <w:pPr>
      <w:tabs>
        <w:tab w:val="right" w:pos="1531"/>
      </w:tabs>
      <w:spacing w:before="40" w:line="260" w:lineRule="atLeast"/>
      <w:ind w:left="1644" w:hanging="1644"/>
    </w:pPr>
    <w:rPr>
      <w:sz w:val="22"/>
      <w:lang w:eastAsia="en-AU"/>
    </w:rPr>
  </w:style>
  <w:style w:type="paragraph" w:customStyle="1" w:styleId="subsectionChar">
    <w:name w:val="subsection Char"/>
    <w:aliases w:val="ss Char,Subsection Char"/>
    <w:basedOn w:val="Normal"/>
    <w:link w:val="subsectionCharChar"/>
    <w:uiPriority w:val="99"/>
    <w:rsid w:val="00472C9F"/>
    <w:pPr>
      <w:tabs>
        <w:tab w:val="right" w:pos="1021"/>
      </w:tabs>
      <w:spacing w:before="180" w:line="260" w:lineRule="atLeast"/>
      <w:ind w:left="1134" w:hanging="1134"/>
    </w:pPr>
    <w:rPr>
      <w:sz w:val="22"/>
      <w:lang w:eastAsia="en-AU"/>
    </w:rPr>
  </w:style>
  <w:style w:type="character" w:customStyle="1" w:styleId="subsectionCharChar">
    <w:name w:val="subsection Char Char"/>
    <w:aliases w:val="ss Char Char,Subsection Char Char"/>
    <w:basedOn w:val="DefaultParagraphFont"/>
    <w:link w:val="subsectionChar"/>
    <w:uiPriority w:val="99"/>
    <w:locked/>
    <w:rsid w:val="00472C9F"/>
    <w:rPr>
      <w:rFonts w:cs="Times New Roman"/>
      <w:sz w:val="24"/>
      <w:szCs w:val="24"/>
      <w:lang w:val="en-AU" w:eastAsia="en-AU" w:bidi="ar-SA"/>
    </w:rPr>
  </w:style>
  <w:style w:type="paragraph" w:styleId="BalloonText">
    <w:name w:val="Balloon Text"/>
    <w:basedOn w:val="Normal"/>
    <w:link w:val="BalloonTextChar"/>
    <w:uiPriority w:val="99"/>
    <w:semiHidden/>
    <w:rsid w:val="00472C9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E7DC8"/>
    <w:rPr>
      <w:rFonts w:cs="Times New Roman"/>
      <w:sz w:val="2"/>
      <w:lang w:val="en-GB" w:eastAsia="en-US"/>
    </w:rPr>
  </w:style>
  <w:style w:type="character" w:styleId="Emphasis">
    <w:name w:val="Emphasis"/>
    <w:basedOn w:val="DefaultParagraphFont"/>
    <w:uiPriority w:val="20"/>
    <w:qFormat/>
    <w:rsid w:val="00472C9F"/>
    <w:rPr>
      <w:rFonts w:cs="Times New Roman"/>
      <w:i/>
      <w:iCs/>
    </w:rPr>
  </w:style>
  <w:style w:type="paragraph" w:styleId="FootnoteText">
    <w:name w:val="footnote text"/>
    <w:basedOn w:val="Normal"/>
    <w:link w:val="FootnoteTextChar"/>
    <w:uiPriority w:val="99"/>
    <w:semiHidden/>
    <w:rsid w:val="00472C9F"/>
    <w:rPr>
      <w:sz w:val="20"/>
      <w:szCs w:val="20"/>
    </w:rPr>
  </w:style>
  <w:style w:type="character" w:customStyle="1" w:styleId="FootnoteTextChar">
    <w:name w:val="Footnote Text Char"/>
    <w:basedOn w:val="DefaultParagraphFont"/>
    <w:link w:val="FootnoteText"/>
    <w:uiPriority w:val="99"/>
    <w:semiHidden/>
    <w:locked/>
    <w:rsid w:val="002E7DC8"/>
    <w:rPr>
      <w:rFonts w:cs="Times New Roman"/>
      <w:sz w:val="20"/>
      <w:szCs w:val="20"/>
      <w:lang w:val="en-GB" w:eastAsia="en-US"/>
    </w:rPr>
  </w:style>
  <w:style w:type="character" w:styleId="FootnoteReference">
    <w:name w:val="footnote reference"/>
    <w:basedOn w:val="DefaultParagraphFont"/>
    <w:uiPriority w:val="99"/>
    <w:semiHidden/>
    <w:rsid w:val="00472C9F"/>
    <w:rPr>
      <w:rFonts w:cs="Times New Roman"/>
      <w:vertAlign w:val="superscript"/>
    </w:rPr>
  </w:style>
  <w:style w:type="character" w:styleId="FollowedHyperlink">
    <w:name w:val="FollowedHyperlink"/>
    <w:basedOn w:val="DefaultParagraphFont"/>
    <w:uiPriority w:val="99"/>
    <w:rsid w:val="00472C9F"/>
    <w:rPr>
      <w:rFonts w:cs="Times New Roman"/>
      <w:color w:val="800080"/>
      <w:u w:val="single"/>
    </w:rPr>
  </w:style>
  <w:style w:type="character" w:styleId="CommentReference">
    <w:name w:val="annotation reference"/>
    <w:basedOn w:val="DefaultParagraphFont"/>
    <w:uiPriority w:val="99"/>
    <w:semiHidden/>
    <w:rsid w:val="00472C9F"/>
    <w:rPr>
      <w:rFonts w:cs="Times New Roman"/>
      <w:sz w:val="16"/>
      <w:szCs w:val="16"/>
    </w:rPr>
  </w:style>
  <w:style w:type="paragraph" w:styleId="CommentText">
    <w:name w:val="annotation text"/>
    <w:basedOn w:val="Normal"/>
    <w:link w:val="CommentTextChar"/>
    <w:uiPriority w:val="99"/>
    <w:semiHidden/>
    <w:rsid w:val="00472C9F"/>
    <w:rPr>
      <w:sz w:val="20"/>
      <w:szCs w:val="20"/>
    </w:rPr>
  </w:style>
  <w:style w:type="character" w:customStyle="1" w:styleId="CommentTextChar">
    <w:name w:val="Comment Text Char"/>
    <w:basedOn w:val="DefaultParagraphFont"/>
    <w:link w:val="CommentText"/>
    <w:uiPriority w:val="99"/>
    <w:semiHidden/>
    <w:locked/>
    <w:rsid w:val="002E7DC8"/>
    <w:rPr>
      <w:rFonts w:cs="Times New Roman"/>
      <w:sz w:val="20"/>
      <w:szCs w:val="20"/>
      <w:lang w:val="en-GB" w:eastAsia="en-US"/>
    </w:rPr>
  </w:style>
  <w:style w:type="paragraph" w:styleId="CommentSubject">
    <w:name w:val="annotation subject"/>
    <w:basedOn w:val="CommentText"/>
    <w:next w:val="CommentText"/>
    <w:link w:val="CommentSubjectChar"/>
    <w:uiPriority w:val="99"/>
    <w:semiHidden/>
    <w:rsid w:val="00472C9F"/>
    <w:rPr>
      <w:b/>
      <w:bCs/>
    </w:rPr>
  </w:style>
  <w:style w:type="character" w:customStyle="1" w:styleId="CommentSubjectChar">
    <w:name w:val="Comment Subject Char"/>
    <w:basedOn w:val="CommentTextChar"/>
    <w:link w:val="CommentSubject"/>
    <w:uiPriority w:val="99"/>
    <w:semiHidden/>
    <w:locked/>
    <w:rsid w:val="002E7DC8"/>
    <w:rPr>
      <w:b/>
      <w:bCs/>
    </w:rPr>
  </w:style>
  <w:style w:type="paragraph" w:styleId="Revision">
    <w:name w:val="Revision"/>
    <w:hidden/>
    <w:uiPriority w:val="99"/>
    <w:semiHidden/>
    <w:rsid w:val="00472C9F"/>
    <w:rPr>
      <w:sz w:val="24"/>
      <w:szCs w:val="24"/>
      <w:lang w:val="en-AU"/>
    </w:rPr>
  </w:style>
  <w:style w:type="paragraph" w:styleId="ListParagraph">
    <w:name w:val="List Paragraph"/>
    <w:basedOn w:val="Normal"/>
    <w:link w:val="ListParagraphChar"/>
    <w:uiPriority w:val="34"/>
    <w:qFormat/>
    <w:rsid w:val="00695BFC"/>
    <w:pPr>
      <w:ind w:left="720"/>
      <w:contextualSpacing/>
    </w:pPr>
  </w:style>
  <w:style w:type="character" w:styleId="LineNumber">
    <w:name w:val="line number"/>
    <w:basedOn w:val="DefaultParagraphFont"/>
    <w:uiPriority w:val="99"/>
    <w:rsid w:val="00A23981"/>
    <w:rPr>
      <w:rFonts w:cs="Times New Roman"/>
    </w:rPr>
  </w:style>
  <w:style w:type="paragraph" w:customStyle="1" w:styleId="ToCHeading1">
    <w:name w:val="ToC Heading 1"/>
    <w:basedOn w:val="Heading2"/>
    <w:link w:val="ToCHeading1Char"/>
    <w:autoRedefine/>
    <w:uiPriority w:val="99"/>
    <w:qFormat/>
    <w:rsid w:val="00E10569"/>
    <w:pPr>
      <w:numPr>
        <w:ilvl w:val="0"/>
        <w:numId w:val="32"/>
      </w:numPr>
      <w:spacing w:before="105" w:after="105" w:line="280" w:lineRule="exact"/>
    </w:pPr>
  </w:style>
  <w:style w:type="paragraph" w:customStyle="1" w:styleId="ToCBox">
    <w:name w:val="ToC Box"/>
    <w:basedOn w:val="Normal"/>
    <w:link w:val="ToCBoxChar"/>
    <w:uiPriority w:val="99"/>
    <w:rsid w:val="00313B41"/>
    <w:pPr>
      <w:spacing w:before="0" w:line="320" w:lineRule="exact"/>
    </w:pPr>
    <w:rPr>
      <w:rFonts w:cs="Arial"/>
      <w:b/>
      <w:sz w:val="28"/>
      <w:szCs w:val="28"/>
    </w:rPr>
  </w:style>
  <w:style w:type="character" w:customStyle="1" w:styleId="ToCHeading1Char">
    <w:name w:val="ToC Heading 1 Char"/>
    <w:basedOn w:val="Heading2Char"/>
    <w:link w:val="ToCHeading1"/>
    <w:uiPriority w:val="99"/>
    <w:locked/>
    <w:rsid w:val="00E10569"/>
    <w:rPr>
      <w:rFonts w:ascii="Arial" w:hAnsi="Arial"/>
      <w:b/>
      <w:bCs/>
      <w:iCs/>
    </w:rPr>
  </w:style>
  <w:style w:type="paragraph" w:customStyle="1" w:styleId="ToCHeading2">
    <w:name w:val="ToC Heading 2"/>
    <w:basedOn w:val="ListParagraph"/>
    <w:link w:val="ToCHeading2Char"/>
    <w:uiPriority w:val="99"/>
    <w:rsid w:val="00E10569"/>
    <w:pPr>
      <w:spacing w:after="0"/>
    </w:pPr>
    <w:rPr>
      <w:rFonts w:cs="Arial"/>
      <w:b/>
    </w:rPr>
  </w:style>
  <w:style w:type="character" w:customStyle="1" w:styleId="ToCBoxChar">
    <w:name w:val="ToC Box Char"/>
    <w:basedOn w:val="DefaultParagraphFont"/>
    <w:link w:val="ToCBox"/>
    <w:uiPriority w:val="99"/>
    <w:locked/>
    <w:rsid w:val="00313B41"/>
    <w:rPr>
      <w:rFonts w:ascii="Arial" w:hAnsi="Arial" w:cs="Arial"/>
      <w:b/>
      <w:sz w:val="28"/>
      <w:szCs w:val="28"/>
      <w:lang w:val="en-GB"/>
    </w:rPr>
  </w:style>
  <w:style w:type="paragraph" w:customStyle="1" w:styleId="ToCHeading3">
    <w:name w:val="ToC Heading 3"/>
    <w:basedOn w:val="Heading6"/>
    <w:link w:val="ToCHeading3Char"/>
    <w:uiPriority w:val="99"/>
    <w:rsid w:val="00450D60"/>
    <w:pPr>
      <w:spacing w:before="105" w:after="105" w:line="280" w:lineRule="exact"/>
      <w:ind w:left="1429" w:firstLine="11"/>
    </w:pPr>
    <w:rPr>
      <w:sz w:val="24"/>
      <w:szCs w:val="24"/>
    </w:rPr>
  </w:style>
  <w:style w:type="character" w:customStyle="1" w:styleId="ListParagraphChar">
    <w:name w:val="List Paragraph Char"/>
    <w:basedOn w:val="DefaultParagraphFont"/>
    <w:link w:val="ListParagraph"/>
    <w:uiPriority w:val="34"/>
    <w:locked/>
    <w:rsid w:val="00450D60"/>
    <w:rPr>
      <w:rFonts w:cs="Times New Roman"/>
      <w:sz w:val="24"/>
      <w:szCs w:val="24"/>
      <w:lang w:val="en-GB" w:eastAsia="en-US"/>
    </w:rPr>
  </w:style>
  <w:style w:type="character" w:customStyle="1" w:styleId="ToCHeading2Char">
    <w:name w:val="ToC Heading 2 Char"/>
    <w:basedOn w:val="ListParagraphChar"/>
    <w:link w:val="ToCHeading2"/>
    <w:uiPriority w:val="99"/>
    <w:locked/>
    <w:rsid w:val="00E10569"/>
    <w:rPr>
      <w:rFonts w:ascii="Arial" w:hAnsi="Arial" w:cs="Arial"/>
      <w:b/>
    </w:rPr>
  </w:style>
  <w:style w:type="paragraph" w:customStyle="1" w:styleId="ToCFigure">
    <w:name w:val="ToC Figure"/>
    <w:basedOn w:val="Normal"/>
    <w:link w:val="ToCFigureChar"/>
    <w:uiPriority w:val="99"/>
    <w:rsid w:val="00450D60"/>
    <w:pPr>
      <w:widowControl w:val="0"/>
      <w:spacing w:before="105" w:after="105" w:line="280" w:lineRule="exact"/>
      <w:ind w:firstLine="360"/>
    </w:pPr>
    <w:rPr>
      <w:b/>
      <w:noProof/>
      <w:sz w:val="28"/>
      <w:szCs w:val="28"/>
      <w:lang w:val="en-AU" w:eastAsia="en-AU"/>
    </w:rPr>
  </w:style>
  <w:style w:type="character" w:customStyle="1" w:styleId="ToCHeading3Char">
    <w:name w:val="ToC Heading 3 Char"/>
    <w:basedOn w:val="Heading6Char"/>
    <w:link w:val="ToCHeading3"/>
    <w:uiPriority w:val="99"/>
    <w:locked/>
    <w:rsid w:val="00450D60"/>
  </w:style>
  <w:style w:type="paragraph" w:styleId="TOCHeading">
    <w:name w:val="TOC Heading"/>
    <w:basedOn w:val="Heading1"/>
    <w:next w:val="Normal"/>
    <w:uiPriority w:val="39"/>
    <w:qFormat/>
    <w:rsid w:val="00450D60"/>
    <w:pPr>
      <w:keepLines/>
      <w:spacing w:before="480" w:after="0" w:line="276" w:lineRule="auto"/>
      <w:jc w:val="left"/>
      <w:outlineLvl w:val="9"/>
    </w:pPr>
    <w:rPr>
      <w:rFonts w:ascii="Cambria" w:hAnsi="Cambria" w:cs="Times New Roman"/>
      <w:color w:val="365F91"/>
      <w:sz w:val="28"/>
      <w:szCs w:val="28"/>
      <w:lang w:val="en-US"/>
    </w:rPr>
  </w:style>
  <w:style w:type="character" w:customStyle="1" w:styleId="ToCFigureChar">
    <w:name w:val="ToC Figure Char"/>
    <w:basedOn w:val="DefaultParagraphFont"/>
    <w:link w:val="ToCFigure"/>
    <w:uiPriority w:val="99"/>
    <w:locked/>
    <w:rsid w:val="00450D60"/>
    <w:rPr>
      <w:rFonts w:cs="Times New Roman"/>
      <w:b/>
      <w:noProof/>
      <w:sz w:val="28"/>
      <w:szCs w:val="28"/>
    </w:rPr>
  </w:style>
  <w:style w:type="paragraph" w:customStyle="1" w:styleId="ToCHeading3-2">
    <w:name w:val="ToC Heading 3- 2"/>
    <w:basedOn w:val="ListParagraph"/>
    <w:link w:val="ToCHeading3-2Char"/>
    <w:uiPriority w:val="99"/>
    <w:rsid w:val="00DB4587"/>
    <w:pPr>
      <w:numPr>
        <w:ilvl w:val="2"/>
        <w:numId w:val="19"/>
      </w:numPr>
    </w:pPr>
    <w:rPr>
      <w:b/>
    </w:rPr>
  </w:style>
  <w:style w:type="paragraph" w:customStyle="1" w:styleId="ToCheading2-2">
    <w:name w:val="ToC heading 2-2"/>
    <w:basedOn w:val="Heading2"/>
    <w:link w:val="ToCheading2-2Char"/>
    <w:uiPriority w:val="99"/>
    <w:rsid w:val="00DB4587"/>
    <w:pPr>
      <w:numPr>
        <w:numId w:val="19"/>
      </w:numPr>
      <w:spacing w:before="105" w:after="105" w:line="280" w:lineRule="exact"/>
    </w:pPr>
  </w:style>
  <w:style w:type="character" w:customStyle="1" w:styleId="ToCHeading3-2Char">
    <w:name w:val="ToC Heading 3- 2 Char"/>
    <w:basedOn w:val="ListParagraphChar"/>
    <w:link w:val="ToCHeading3-2"/>
    <w:uiPriority w:val="99"/>
    <w:locked/>
    <w:rsid w:val="00DB4587"/>
    <w:rPr>
      <w:b/>
    </w:rPr>
  </w:style>
  <w:style w:type="paragraph" w:customStyle="1" w:styleId="ToCHeading1-2">
    <w:name w:val="ToC Heading 1-2"/>
    <w:basedOn w:val="Heading3"/>
    <w:link w:val="ToCHeading1-2Char"/>
    <w:uiPriority w:val="99"/>
    <w:rsid w:val="00DB4587"/>
    <w:pPr>
      <w:numPr>
        <w:numId w:val="20"/>
      </w:numPr>
    </w:pPr>
    <w:rPr>
      <w:rFonts w:cs="Times New Roman"/>
    </w:rPr>
  </w:style>
  <w:style w:type="character" w:customStyle="1" w:styleId="ToCheading2-2Char">
    <w:name w:val="ToC heading 2-2 Char"/>
    <w:basedOn w:val="Heading2Char"/>
    <w:link w:val="ToCheading2-2"/>
    <w:uiPriority w:val="99"/>
    <w:locked/>
    <w:rsid w:val="00DB4587"/>
    <w:rPr>
      <w:b/>
      <w:bCs/>
      <w:iCs/>
      <w:sz w:val="24"/>
      <w:szCs w:val="24"/>
    </w:rPr>
  </w:style>
  <w:style w:type="paragraph" w:customStyle="1" w:styleId="ToCHeading2-3">
    <w:name w:val="ToC Heading 2-3"/>
    <w:basedOn w:val="Normal"/>
    <w:link w:val="ToCHeading2-3Char"/>
    <w:uiPriority w:val="99"/>
    <w:rsid w:val="00DB4587"/>
    <w:pPr>
      <w:widowControl w:val="0"/>
      <w:tabs>
        <w:tab w:val="left" w:pos="709"/>
      </w:tabs>
      <w:spacing w:before="105" w:after="105" w:line="280" w:lineRule="exact"/>
      <w:ind w:left="709"/>
    </w:pPr>
    <w:rPr>
      <w:b/>
    </w:rPr>
  </w:style>
  <w:style w:type="character" w:customStyle="1" w:styleId="ToCHeading1-2Char">
    <w:name w:val="ToC Heading 1-2 Char"/>
    <w:basedOn w:val="Heading3Char"/>
    <w:link w:val="ToCHeading1-2"/>
    <w:uiPriority w:val="99"/>
    <w:locked/>
    <w:rsid w:val="00DB4587"/>
    <w:rPr>
      <w:rFonts w:cs="Times New Roman"/>
      <w:lang w:bidi="ar-SA"/>
    </w:rPr>
  </w:style>
  <w:style w:type="character" w:customStyle="1" w:styleId="ToCHeading2-3Char">
    <w:name w:val="ToC Heading 2-3 Char"/>
    <w:basedOn w:val="DefaultParagraphFont"/>
    <w:link w:val="ToCHeading2-3"/>
    <w:uiPriority w:val="99"/>
    <w:locked/>
    <w:rsid w:val="00DB4587"/>
    <w:rPr>
      <w:rFonts w:cs="Times New Roman"/>
      <w:b/>
      <w:sz w:val="24"/>
      <w:szCs w:val="24"/>
      <w:lang w:val="en-GB" w:eastAsia="en-US"/>
    </w:rPr>
  </w:style>
  <w:style w:type="paragraph" w:customStyle="1" w:styleId="toc3modified">
    <w:name w:val="toc 3 modified"/>
    <w:basedOn w:val="ToCHeading3"/>
    <w:link w:val="toc3modifiedChar"/>
    <w:autoRedefine/>
    <w:qFormat/>
    <w:rsid w:val="00285BB0"/>
    <w:pPr>
      <w:numPr>
        <w:ilvl w:val="0"/>
        <w:numId w:val="0"/>
      </w:numPr>
      <w:ind w:left="1560"/>
    </w:pPr>
    <w:rPr>
      <w:rFonts w:cs="Arial"/>
    </w:rPr>
  </w:style>
  <w:style w:type="paragraph" w:styleId="PlainText">
    <w:name w:val="Plain Text"/>
    <w:basedOn w:val="Normal"/>
    <w:link w:val="PlainTextChar"/>
    <w:uiPriority w:val="99"/>
    <w:unhideWhenUsed/>
    <w:rsid w:val="00880BF0"/>
    <w:pPr>
      <w:spacing w:before="0" w:after="0"/>
    </w:pPr>
    <w:rPr>
      <w:rFonts w:ascii="Consolas" w:hAnsi="Consolas" w:cs="Consolas"/>
      <w:sz w:val="21"/>
      <w:szCs w:val="21"/>
    </w:rPr>
  </w:style>
  <w:style w:type="character" w:customStyle="1" w:styleId="toc3modifiedChar">
    <w:name w:val="toc 3 modified Char"/>
    <w:basedOn w:val="ToCHeading3Char"/>
    <w:link w:val="toc3modified"/>
    <w:rsid w:val="00285BB0"/>
    <w:rPr>
      <w:rFonts w:ascii="Arial" w:hAnsi="Arial" w:cs="Arial"/>
      <w:b/>
      <w:bCs/>
      <w:sz w:val="24"/>
      <w:szCs w:val="24"/>
    </w:rPr>
  </w:style>
  <w:style w:type="character" w:customStyle="1" w:styleId="PlainTextChar">
    <w:name w:val="Plain Text Char"/>
    <w:basedOn w:val="DefaultParagraphFont"/>
    <w:link w:val="PlainText"/>
    <w:uiPriority w:val="99"/>
    <w:rsid w:val="00880BF0"/>
    <w:rPr>
      <w:rFonts w:ascii="Consolas" w:hAnsi="Consolas" w:cs="Consolas"/>
      <w:sz w:val="21"/>
      <w:szCs w:val="21"/>
      <w:lang w:val="en-GB"/>
    </w:rPr>
  </w:style>
  <w:style w:type="character" w:customStyle="1" w:styleId="Heading5Char">
    <w:name w:val="Heading 5 Char"/>
    <w:aliases w:val="Num list restart Char"/>
    <w:basedOn w:val="DefaultParagraphFont"/>
    <w:link w:val="Heading5"/>
    <w:uiPriority w:val="9"/>
    <w:rsid w:val="002C0585"/>
    <w:rPr>
      <w:rFonts w:eastAsiaTheme="minorHAnsi" w:cstheme="minorBidi"/>
      <w:b/>
      <w:i/>
      <w:vanish/>
      <w:color w:val="FF0000"/>
      <w:sz w:val="20"/>
      <w:szCs w:val="24"/>
      <w:lang w:val="en-AU"/>
    </w:rPr>
  </w:style>
  <w:style w:type="paragraph" w:customStyle="1" w:styleId="Heading6-Body">
    <w:name w:val="Heading 6 - Body"/>
    <w:basedOn w:val="Heading6"/>
    <w:qFormat/>
    <w:rsid w:val="002C0585"/>
    <w:pPr>
      <w:numPr>
        <w:ilvl w:val="0"/>
        <w:numId w:val="0"/>
      </w:numPr>
      <w:ind w:left="709"/>
    </w:pPr>
    <w:rPr>
      <w:b w:val="0"/>
    </w:rPr>
  </w:style>
  <w:style w:type="character" w:customStyle="1" w:styleId="Heading7Char">
    <w:name w:val="Heading 7 Char"/>
    <w:aliases w:val="Heading 7 - 1.1. Char"/>
    <w:basedOn w:val="DefaultParagraphFont"/>
    <w:link w:val="Heading7"/>
    <w:uiPriority w:val="9"/>
    <w:rsid w:val="003E28A0"/>
    <w:rPr>
      <w:rFonts w:ascii="Arial" w:eastAsiaTheme="majorEastAsia" w:hAnsi="Arial" w:cstheme="majorBidi"/>
      <w:b/>
      <w:iCs/>
      <w:noProof/>
      <w:color w:val="95B3D7" w:themeColor="accent1" w:themeTint="99"/>
      <w:sz w:val="24"/>
      <w:szCs w:val="26"/>
      <w:lang w:val="en-AU"/>
    </w:rPr>
  </w:style>
  <w:style w:type="paragraph" w:customStyle="1" w:styleId="Heading7-Body">
    <w:name w:val="Heading 7 - Body"/>
    <w:basedOn w:val="Heading7"/>
    <w:qFormat/>
    <w:rsid w:val="002C0585"/>
    <w:pPr>
      <w:numPr>
        <w:ilvl w:val="0"/>
        <w:numId w:val="0"/>
      </w:numPr>
      <w:ind w:left="1418"/>
    </w:pPr>
  </w:style>
  <w:style w:type="character" w:customStyle="1" w:styleId="Heading8Char">
    <w:name w:val="Heading 8 Char"/>
    <w:aliases w:val="Heading 8 - 1.1.1. Char"/>
    <w:basedOn w:val="DefaultParagraphFont"/>
    <w:link w:val="Heading8"/>
    <w:uiPriority w:val="9"/>
    <w:rsid w:val="00F46A6D"/>
    <w:rPr>
      <w:rFonts w:ascii="Arial" w:eastAsiaTheme="majorEastAsia" w:hAnsi="Arial" w:cstheme="majorBidi"/>
      <w:iCs/>
      <w:noProof/>
      <w:color w:val="95B3D7" w:themeColor="accent1" w:themeTint="99"/>
      <w:sz w:val="24"/>
      <w:szCs w:val="20"/>
      <w:lang w:val="en-AU"/>
    </w:rPr>
  </w:style>
  <w:style w:type="paragraph" w:customStyle="1" w:styleId="Heading8-Body">
    <w:name w:val="Heading 8 - Body"/>
    <w:basedOn w:val="Heading8"/>
    <w:qFormat/>
    <w:rsid w:val="002C0585"/>
    <w:pPr>
      <w:numPr>
        <w:ilvl w:val="0"/>
        <w:numId w:val="0"/>
      </w:numPr>
      <w:ind w:left="2268"/>
    </w:pPr>
  </w:style>
  <w:style w:type="character" w:customStyle="1" w:styleId="Heading9Char">
    <w:name w:val="Heading 9 Char"/>
    <w:aliases w:val="Heading 9 - 1.1.1.1. Char"/>
    <w:basedOn w:val="DefaultParagraphFont"/>
    <w:link w:val="Heading9"/>
    <w:uiPriority w:val="9"/>
    <w:rsid w:val="002C0585"/>
    <w:rPr>
      <w:rFonts w:eastAsiaTheme="majorEastAsia" w:cstheme="majorBidi"/>
      <w:noProof/>
      <w:sz w:val="24"/>
      <w:szCs w:val="20"/>
      <w:lang w:val="en-AU"/>
    </w:rPr>
  </w:style>
  <w:style w:type="paragraph" w:customStyle="1" w:styleId="Heading9-Body">
    <w:name w:val="Heading 9 - Body"/>
    <w:basedOn w:val="Heading9"/>
    <w:qFormat/>
    <w:rsid w:val="002C0585"/>
    <w:pPr>
      <w:numPr>
        <w:ilvl w:val="0"/>
        <w:numId w:val="0"/>
      </w:numPr>
      <w:ind w:left="3289"/>
    </w:pPr>
  </w:style>
  <w:style w:type="paragraph" w:styleId="Caption">
    <w:name w:val="caption"/>
    <w:basedOn w:val="Normal"/>
    <w:next w:val="Normal"/>
    <w:unhideWhenUsed/>
    <w:qFormat/>
    <w:locked/>
    <w:rsid w:val="001B0ED3"/>
    <w:pPr>
      <w:spacing w:before="0" w:after="200"/>
    </w:pPr>
    <w:rPr>
      <w:b/>
      <w:bCs/>
      <w:color w:val="4F81BD" w:themeColor="accent1"/>
      <w:sz w:val="18"/>
      <w:szCs w:val="18"/>
    </w:rPr>
  </w:style>
  <w:style w:type="numbering" w:customStyle="1" w:styleId="BulletList">
    <w:name w:val="Bullet List"/>
    <w:uiPriority w:val="99"/>
    <w:rsid w:val="0028745A"/>
    <w:pPr>
      <w:numPr>
        <w:numId w:val="67"/>
      </w:numPr>
    </w:pPr>
  </w:style>
  <w:style w:type="paragraph" w:styleId="ListBullet">
    <w:name w:val="List Bullet"/>
    <w:basedOn w:val="Normal"/>
    <w:uiPriority w:val="99"/>
    <w:unhideWhenUsed/>
    <w:qFormat/>
    <w:rsid w:val="0028745A"/>
    <w:pPr>
      <w:numPr>
        <w:numId w:val="68"/>
      </w:numPr>
      <w:spacing w:before="0" w:after="200" w:line="276" w:lineRule="auto"/>
    </w:pPr>
    <w:rPr>
      <w:rFonts w:eastAsia="Calibri"/>
      <w:sz w:val="22"/>
      <w:szCs w:val="22"/>
      <w:lang w:val="en-AU"/>
    </w:rPr>
  </w:style>
  <w:style w:type="paragraph" w:styleId="ListBullet2">
    <w:name w:val="List Bullet 2"/>
    <w:basedOn w:val="Normal"/>
    <w:uiPriority w:val="99"/>
    <w:unhideWhenUsed/>
    <w:rsid w:val="0028745A"/>
    <w:pPr>
      <w:numPr>
        <w:ilvl w:val="1"/>
        <w:numId w:val="68"/>
      </w:numPr>
      <w:spacing w:before="0" w:after="200" w:line="276" w:lineRule="auto"/>
    </w:pPr>
    <w:rPr>
      <w:rFonts w:eastAsia="Calibri"/>
      <w:sz w:val="22"/>
      <w:szCs w:val="22"/>
      <w:lang w:val="en-AU"/>
    </w:rPr>
  </w:style>
  <w:style w:type="paragraph" w:styleId="ListBullet3">
    <w:name w:val="List Bullet 3"/>
    <w:basedOn w:val="Normal"/>
    <w:uiPriority w:val="99"/>
    <w:unhideWhenUsed/>
    <w:rsid w:val="0028745A"/>
    <w:pPr>
      <w:numPr>
        <w:ilvl w:val="2"/>
        <w:numId w:val="68"/>
      </w:numPr>
      <w:spacing w:before="0" w:after="200" w:line="276" w:lineRule="auto"/>
    </w:pPr>
    <w:rPr>
      <w:rFonts w:eastAsia="Calibri"/>
      <w:sz w:val="22"/>
      <w:szCs w:val="22"/>
      <w:lang w:val="en-AU"/>
    </w:rPr>
  </w:style>
  <w:style w:type="paragraph" w:styleId="ListBullet4">
    <w:name w:val="List Bullet 4"/>
    <w:basedOn w:val="Normal"/>
    <w:uiPriority w:val="99"/>
    <w:unhideWhenUsed/>
    <w:rsid w:val="0028745A"/>
    <w:pPr>
      <w:numPr>
        <w:ilvl w:val="3"/>
        <w:numId w:val="68"/>
      </w:numPr>
      <w:spacing w:before="0" w:after="200" w:line="276" w:lineRule="auto"/>
    </w:pPr>
    <w:rPr>
      <w:rFonts w:eastAsia="Calibri"/>
      <w:sz w:val="22"/>
      <w:szCs w:val="22"/>
      <w:lang w:val="en-AU"/>
    </w:rPr>
  </w:style>
  <w:style w:type="paragraph" w:styleId="ListBullet5">
    <w:name w:val="List Bullet 5"/>
    <w:basedOn w:val="Normal"/>
    <w:uiPriority w:val="99"/>
    <w:unhideWhenUsed/>
    <w:rsid w:val="0028745A"/>
    <w:pPr>
      <w:numPr>
        <w:ilvl w:val="4"/>
        <w:numId w:val="68"/>
      </w:numPr>
      <w:spacing w:before="0" w:after="200" w:line="276" w:lineRule="auto"/>
    </w:pPr>
    <w:rPr>
      <w:rFonts w:eastAsia="Calibri"/>
      <w:sz w:val="22"/>
      <w:szCs w:val="22"/>
      <w:lang w:val="en-AU"/>
    </w:rPr>
  </w:style>
  <w:style w:type="paragraph" w:customStyle="1" w:styleId="QTBDot">
    <w:name w:val="QTBDot"/>
    <w:basedOn w:val="Normal"/>
    <w:rsid w:val="0028745A"/>
    <w:pPr>
      <w:numPr>
        <w:numId w:val="69"/>
      </w:numPr>
      <w:spacing w:before="0" w:line="360" w:lineRule="auto"/>
    </w:pPr>
    <w:rPr>
      <w:rFonts w:ascii="Times New Roman" w:eastAsiaTheme="minorHAnsi" w:hAnsi="Times New Roman"/>
      <w:sz w:val="28"/>
      <w:szCs w:val="28"/>
      <w:lang w:val="en-AU" w:eastAsia="en-AU"/>
    </w:rPr>
  </w:style>
  <w:style w:type="paragraph" w:styleId="NoSpacing">
    <w:name w:val="No Spacing"/>
    <w:uiPriority w:val="1"/>
    <w:qFormat/>
    <w:rsid w:val="0028745A"/>
    <w:rPr>
      <w:rFonts w:asciiTheme="minorHAnsi" w:eastAsiaTheme="minorHAnsi" w:hAnsiTheme="minorHAnsi" w:cstheme="minorBidi"/>
      <w:lang w:val="en-AU"/>
    </w:rPr>
  </w:style>
  <w:style w:type="character" w:styleId="HTMLAcronym">
    <w:name w:val="HTML Acronym"/>
    <w:basedOn w:val="DefaultParagraphFont"/>
    <w:uiPriority w:val="99"/>
    <w:semiHidden/>
    <w:unhideWhenUsed/>
    <w:rsid w:val="00F2164F"/>
  </w:style>
  <w:style w:type="paragraph" w:styleId="TableofFigures">
    <w:name w:val="table of figures"/>
    <w:basedOn w:val="Normal"/>
    <w:next w:val="Normal"/>
    <w:uiPriority w:val="99"/>
    <w:unhideWhenUsed/>
    <w:rsid w:val="00CB7822"/>
    <w:pPr>
      <w:spacing w:after="0"/>
    </w:pPr>
  </w:style>
  <w:style w:type="paragraph" w:customStyle="1" w:styleId="HEADING20">
    <w:name w:val="HEADING 2"/>
    <w:basedOn w:val="Normal"/>
    <w:link w:val="HEADING2Char0"/>
    <w:uiPriority w:val="99"/>
    <w:rsid w:val="00D51A46"/>
    <w:rPr>
      <w:rFonts w:ascii="Tahoma" w:eastAsia="MS Mincho" w:hAnsi="Tahoma" w:cs="Tahoma"/>
      <w:b/>
      <w:lang w:val="en-AU"/>
    </w:rPr>
  </w:style>
  <w:style w:type="character" w:customStyle="1" w:styleId="HEADING2Char0">
    <w:name w:val="HEADING 2 Char"/>
    <w:basedOn w:val="DefaultParagraphFont"/>
    <w:link w:val="HEADING20"/>
    <w:uiPriority w:val="99"/>
    <w:locked/>
    <w:rsid w:val="00D51A46"/>
    <w:rPr>
      <w:rFonts w:ascii="Tahoma" w:eastAsia="MS Mincho" w:hAnsi="Tahoma" w:cs="Tahoma"/>
      <w:b/>
      <w:sz w:val="24"/>
      <w:szCs w:val="24"/>
      <w:lang w:val="en-AU"/>
    </w:rPr>
  </w:style>
  <w:style w:type="paragraph" w:customStyle="1" w:styleId="Pa6">
    <w:name w:val="Pa6"/>
    <w:basedOn w:val="Normal"/>
    <w:next w:val="Normal"/>
    <w:uiPriority w:val="99"/>
    <w:rsid w:val="007531A2"/>
    <w:pPr>
      <w:autoSpaceDE w:val="0"/>
      <w:autoSpaceDN w:val="0"/>
      <w:adjustRightInd w:val="0"/>
      <w:spacing w:before="0" w:after="0" w:line="201" w:lineRule="atLeast"/>
    </w:pPr>
    <w:rPr>
      <w:rFonts w:cs="Arial"/>
      <w:lang w:val="en-AU"/>
    </w:rPr>
  </w:style>
  <w:style w:type="paragraph" w:customStyle="1" w:styleId="Pa7">
    <w:name w:val="Pa7"/>
    <w:basedOn w:val="Normal"/>
    <w:next w:val="Normal"/>
    <w:uiPriority w:val="99"/>
    <w:rsid w:val="007531A2"/>
    <w:pPr>
      <w:autoSpaceDE w:val="0"/>
      <w:autoSpaceDN w:val="0"/>
      <w:adjustRightInd w:val="0"/>
      <w:spacing w:before="0" w:after="0" w:line="241" w:lineRule="atLeast"/>
    </w:pPr>
    <w:rPr>
      <w:rFonts w:cs="Arial"/>
      <w:lang w:val="en-AU"/>
    </w:rPr>
  </w:style>
</w:styles>
</file>

<file path=word/webSettings.xml><?xml version="1.0" encoding="utf-8"?>
<w:webSettings xmlns:r="http://schemas.openxmlformats.org/officeDocument/2006/relationships" xmlns:w="http://schemas.openxmlformats.org/wordprocessingml/2006/main">
  <w:divs>
    <w:div w:id="103962429">
      <w:bodyDiv w:val="1"/>
      <w:marLeft w:val="0"/>
      <w:marRight w:val="0"/>
      <w:marTop w:val="0"/>
      <w:marBottom w:val="0"/>
      <w:divBdr>
        <w:top w:val="none" w:sz="0" w:space="0" w:color="auto"/>
        <w:left w:val="none" w:sz="0" w:space="0" w:color="auto"/>
        <w:bottom w:val="none" w:sz="0" w:space="0" w:color="auto"/>
        <w:right w:val="none" w:sz="0" w:space="0" w:color="auto"/>
      </w:divBdr>
      <w:divsChild>
        <w:div w:id="946471553">
          <w:marLeft w:val="0"/>
          <w:marRight w:val="0"/>
          <w:marTop w:val="0"/>
          <w:marBottom w:val="0"/>
          <w:divBdr>
            <w:top w:val="none" w:sz="0" w:space="0" w:color="auto"/>
            <w:left w:val="none" w:sz="0" w:space="0" w:color="auto"/>
            <w:bottom w:val="none" w:sz="0" w:space="0" w:color="auto"/>
            <w:right w:val="none" w:sz="0" w:space="0" w:color="auto"/>
          </w:divBdr>
        </w:div>
      </w:divsChild>
    </w:div>
    <w:div w:id="119959521">
      <w:bodyDiv w:val="1"/>
      <w:marLeft w:val="0"/>
      <w:marRight w:val="0"/>
      <w:marTop w:val="0"/>
      <w:marBottom w:val="0"/>
      <w:divBdr>
        <w:top w:val="none" w:sz="0" w:space="0" w:color="auto"/>
        <w:left w:val="none" w:sz="0" w:space="0" w:color="auto"/>
        <w:bottom w:val="none" w:sz="0" w:space="0" w:color="auto"/>
        <w:right w:val="none" w:sz="0" w:space="0" w:color="auto"/>
      </w:divBdr>
      <w:divsChild>
        <w:div w:id="345404825">
          <w:marLeft w:val="150"/>
          <w:marRight w:val="150"/>
          <w:marTop w:val="100"/>
          <w:marBottom w:val="100"/>
          <w:divBdr>
            <w:top w:val="none" w:sz="0" w:space="0" w:color="auto"/>
            <w:left w:val="none" w:sz="0" w:space="0" w:color="auto"/>
            <w:bottom w:val="none" w:sz="0" w:space="0" w:color="auto"/>
            <w:right w:val="none" w:sz="0" w:space="0" w:color="auto"/>
          </w:divBdr>
        </w:div>
      </w:divsChild>
    </w:div>
    <w:div w:id="140391452">
      <w:bodyDiv w:val="1"/>
      <w:marLeft w:val="0"/>
      <w:marRight w:val="0"/>
      <w:marTop w:val="0"/>
      <w:marBottom w:val="0"/>
      <w:divBdr>
        <w:top w:val="none" w:sz="0" w:space="0" w:color="auto"/>
        <w:left w:val="none" w:sz="0" w:space="0" w:color="auto"/>
        <w:bottom w:val="none" w:sz="0" w:space="0" w:color="auto"/>
        <w:right w:val="none" w:sz="0" w:space="0" w:color="auto"/>
      </w:divBdr>
      <w:divsChild>
        <w:div w:id="61411689">
          <w:marLeft w:val="0"/>
          <w:marRight w:val="0"/>
          <w:marTop w:val="0"/>
          <w:marBottom w:val="0"/>
          <w:divBdr>
            <w:top w:val="none" w:sz="0" w:space="0" w:color="auto"/>
            <w:left w:val="none" w:sz="0" w:space="0" w:color="auto"/>
            <w:bottom w:val="none" w:sz="0" w:space="0" w:color="auto"/>
            <w:right w:val="none" w:sz="0" w:space="0" w:color="auto"/>
          </w:divBdr>
        </w:div>
      </w:divsChild>
    </w:div>
    <w:div w:id="506331404">
      <w:bodyDiv w:val="1"/>
      <w:marLeft w:val="0"/>
      <w:marRight w:val="0"/>
      <w:marTop w:val="0"/>
      <w:marBottom w:val="0"/>
      <w:divBdr>
        <w:top w:val="none" w:sz="0" w:space="0" w:color="auto"/>
        <w:left w:val="none" w:sz="0" w:space="0" w:color="auto"/>
        <w:bottom w:val="none" w:sz="0" w:space="0" w:color="auto"/>
        <w:right w:val="none" w:sz="0" w:space="0" w:color="auto"/>
      </w:divBdr>
    </w:div>
    <w:div w:id="734862504">
      <w:bodyDiv w:val="1"/>
      <w:marLeft w:val="0"/>
      <w:marRight w:val="0"/>
      <w:marTop w:val="0"/>
      <w:marBottom w:val="0"/>
      <w:divBdr>
        <w:top w:val="none" w:sz="0" w:space="0" w:color="auto"/>
        <w:left w:val="none" w:sz="0" w:space="0" w:color="auto"/>
        <w:bottom w:val="none" w:sz="0" w:space="0" w:color="auto"/>
        <w:right w:val="none" w:sz="0" w:space="0" w:color="auto"/>
      </w:divBdr>
    </w:div>
    <w:div w:id="870148787">
      <w:bodyDiv w:val="1"/>
      <w:marLeft w:val="0"/>
      <w:marRight w:val="0"/>
      <w:marTop w:val="0"/>
      <w:marBottom w:val="0"/>
      <w:divBdr>
        <w:top w:val="none" w:sz="0" w:space="0" w:color="auto"/>
        <w:left w:val="none" w:sz="0" w:space="0" w:color="auto"/>
        <w:bottom w:val="none" w:sz="0" w:space="0" w:color="auto"/>
        <w:right w:val="none" w:sz="0" w:space="0" w:color="auto"/>
      </w:divBdr>
    </w:div>
    <w:div w:id="1297950482">
      <w:bodyDiv w:val="1"/>
      <w:marLeft w:val="0"/>
      <w:marRight w:val="0"/>
      <w:marTop w:val="0"/>
      <w:marBottom w:val="0"/>
      <w:divBdr>
        <w:top w:val="none" w:sz="0" w:space="0" w:color="auto"/>
        <w:left w:val="none" w:sz="0" w:space="0" w:color="auto"/>
        <w:bottom w:val="none" w:sz="0" w:space="0" w:color="auto"/>
        <w:right w:val="none" w:sz="0" w:space="0" w:color="auto"/>
      </w:divBdr>
    </w:div>
    <w:div w:id="1382630630">
      <w:bodyDiv w:val="1"/>
      <w:marLeft w:val="0"/>
      <w:marRight w:val="0"/>
      <w:marTop w:val="0"/>
      <w:marBottom w:val="0"/>
      <w:divBdr>
        <w:top w:val="none" w:sz="0" w:space="0" w:color="auto"/>
        <w:left w:val="none" w:sz="0" w:space="0" w:color="auto"/>
        <w:bottom w:val="none" w:sz="0" w:space="0" w:color="auto"/>
        <w:right w:val="none" w:sz="0" w:space="0" w:color="auto"/>
      </w:divBdr>
    </w:div>
    <w:div w:id="1458451117">
      <w:bodyDiv w:val="1"/>
      <w:marLeft w:val="0"/>
      <w:marRight w:val="0"/>
      <w:marTop w:val="0"/>
      <w:marBottom w:val="0"/>
      <w:divBdr>
        <w:top w:val="none" w:sz="0" w:space="0" w:color="auto"/>
        <w:left w:val="none" w:sz="0" w:space="0" w:color="auto"/>
        <w:bottom w:val="none" w:sz="0" w:space="0" w:color="auto"/>
        <w:right w:val="none" w:sz="0" w:space="0" w:color="auto"/>
      </w:divBdr>
    </w:div>
    <w:div w:id="1619221810">
      <w:marLeft w:val="0"/>
      <w:marRight w:val="0"/>
      <w:marTop w:val="0"/>
      <w:marBottom w:val="0"/>
      <w:divBdr>
        <w:top w:val="none" w:sz="0" w:space="0" w:color="auto"/>
        <w:left w:val="none" w:sz="0" w:space="0" w:color="auto"/>
        <w:bottom w:val="none" w:sz="0" w:space="0" w:color="auto"/>
        <w:right w:val="none" w:sz="0" w:space="0" w:color="auto"/>
      </w:divBdr>
      <w:divsChild>
        <w:div w:id="1619221819">
          <w:marLeft w:val="0"/>
          <w:marRight w:val="0"/>
          <w:marTop w:val="0"/>
          <w:marBottom w:val="0"/>
          <w:divBdr>
            <w:top w:val="none" w:sz="0" w:space="0" w:color="auto"/>
            <w:left w:val="none" w:sz="0" w:space="0" w:color="auto"/>
            <w:bottom w:val="none" w:sz="0" w:space="0" w:color="auto"/>
            <w:right w:val="none" w:sz="0" w:space="0" w:color="auto"/>
          </w:divBdr>
          <w:divsChild>
            <w:div w:id="1619221825">
              <w:marLeft w:val="0"/>
              <w:marRight w:val="0"/>
              <w:marTop w:val="0"/>
              <w:marBottom w:val="0"/>
              <w:divBdr>
                <w:top w:val="none" w:sz="0" w:space="0" w:color="auto"/>
                <w:left w:val="none" w:sz="0" w:space="0" w:color="auto"/>
                <w:bottom w:val="none" w:sz="0" w:space="0" w:color="auto"/>
                <w:right w:val="none" w:sz="0" w:space="0" w:color="auto"/>
              </w:divBdr>
              <w:divsChild>
                <w:div w:id="161922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221816">
      <w:marLeft w:val="0"/>
      <w:marRight w:val="0"/>
      <w:marTop w:val="0"/>
      <w:marBottom w:val="0"/>
      <w:divBdr>
        <w:top w:val="none" w:sz="0" w:space="0" w:color="auto"/>
        <w:left w:val="none" w:sz="0" w:space="0" w:color="auto"/>
        <w:bottom w:val="none" w:sz="0" w:space="0" w:color="auto"/>
        <w:right w:val="none" w:sz="0" w:space="0" w:color="auto"/>
      </w:divBdr>
      <w:divsChild>
        <w:div w:id="1619221834">
          <w:marLeft w:val="150"/>
          <w:marRight w:val="150"/>
          <w:marTop w:val="100"/>
          <w:marBottom w:val="100"/>
          <w:divBdr>
            <w:top w:val="none" w:sz="0" w:space="0" w:color="auto"/>
            <w:left w:val="none" w:sz="0" w:space="0" w:color="auto"/>
            <w:bottom w:val="none" w:sz="0" w:space="0" w:color="auto"/>
            <w:right w:val="none" w:sz="0" w:space="0" w:color="auto"/>
          </w:divBdr>
          <w:divsChild>
            <w:div w:id="161922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221817">
      <w:marLeft w:val="0"/>
      <w:marRight w:val="0"/>
      <w:marTop w:val="0"/>
      <w:marBottom w:val="0"/>
      <w:divBdr>
        <w:top w:val="none" w:sz="0" w:space="0" w:color="auto"/>
        <w:left w:val="none" w:sz="0" w:space="0" w:color="auto"/>
        <w:bottom w:val="none" w:sz="0" w:space="0" w:color="auto"/>
        <w:right w:val="none" w:sz="0" w:space="0" w:color="auto"/>
      </w:divBdr>
      <w:divsChild>
        <w:div w:id="1619221808">
          <w:marLeft w:val="0"/>
          <w:marRight w:val="0"/>
          <w:marTop w:val="0"/>
          <w:marBottom w:val="0"/>
          <w:divBdr>
            <w:top w:val="none" w:sz="0" w:space="0" w:color="auto"/>
            <w:left w:val="none" w:sz="0" w:space="0" w:color="auto"/>
            <w:bottom w:val="none" w:sz="0" w:space="0" w:color="auto"/>
            <w:right w:val="none" w:sz="0" w:space="0" w:color="auto"/>
          </w:divBdr>
          <w:divsChild>
            <w:div w:id="1619221812">
              <w:marLeft w:val="0"/>
              <w:marRight w:val="0"/>
              <w:marTop w:val="0"/>
              <w:marBottom w:val="0"/>
              <w:divBdr>
                <w:top w:val="none" w:sz="0" w:space="0" w:color="auto"/>
                <w:left w:val="none" w:sz="0" w:space="0" w:color="auto"/>
                <w:bottom w:val="none" w:sz="0" w:space="0" w:color="auto"/>
                <w:right w:val="none" w:sz="0" w:space="0" w:color="auto"/>
              </w:divBdr>
              <w:divsChild>
                <w:div w:id="161922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221826">
      <w:marLeft w:val="0"/>
      <w:marRight w:val="0"/>
      <w:marTop w:val="0"/>
      <w:marBottom w:val="0"/>
      <w:divBdr>
        <w:top w:val="none" w:sz="0" w:space="0" w:color="auto"/>
        <w:left w:val="none" w:sz="0" w:space="0" w:color="auto"/>
        <w:bottom w:val="none" w:sz="0" w:space="0" w:color="auto"/>
        <w:right w:val="none" w:sz="0" w:space="0" w:color="auto"/>
      </w:divBdr>
      <w:divsChild>
        <w:div w:id="1619221843">
          <w:marLeft w:val="0"/>
          <w:marRight w:val="0"/>
          <w:marTop w:val="0"/>
          <w:marBottom w:val="0"/>
          <w:divBdr>
            <w:top w:val="none" w:sz="0" w:space="0" w:color="auto"/>
            <w:left w:val="none" w:sz="0" w:space="0" w:color="auto"/>
            <w:bottom w:val="none" w:sz="0" w:space="0" w:color="auto"/>
            <w:right w:val="none" w:sz="0" w:space="0" w:color="auto"/>
          </w:divBdr>
          <w:divsChild>
            <w:div w:id="1619221846">
              <w:marLeft w:val="0"/>
              <w:marRight w:val="0"/>
              <w:marTop w:val="0"/>
              <w:marBottom w:val="0"/>
              <w:divBdr>
                <w:top w:val="none" w:sz="0" w:space="0" w:color="auto"/>
                <w:left w:val="none" w:sz="0" w:space="0" w:color="auto"/>
                <w:bottom w:val="none" w:sz="0" w:space="0" w:color="auto"/>
                <w:right w:val="none" w:sz="0" w:space="0" w:color="auto"/>
              </w:divBdr>
              <w:divsChild>
                <w:div w:id="161922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221827">
      <w:marLeft w:val="0"/>
      <w:marRight w:val="0"/>
      <w:marTop w:val="0"/>
      <w:marBottom w:val="0"/>
      <w:divBdr>
        <w:top w:val="none" w:sz="0" w:space="0" w:color="auto"/>
        <w:left w:val="none" w:sz="0" w:space="0" w:color="auto"/>
        <w:bottom w:val="none" w:sz="0" w:space="0" w:color="auto"/>
        <w:right w:val="none" w:sz="0" w:space="0" w:color="auto"/>
      </w:divBdr>
      <w:divsChild>
        <w:div w:id="1619221829">
          <w:marLeft w:val="0"/>
          <w:marRight w:val="0"/>
          <w:marTop w:val="0"/>
          <w:marBottom w:val="0"/>
          <w:divBdr>
            <w:top w:val="none" w:sz="0" w:space="0" w:color="auto"/>
            <w:left w:val="none" w:sz="0" w:space="0" w:color="auto"/>
            <w:bottom w:val="none" w:sz="0" w:space="0" w:color="auto"/>
            <w:right w:val="none" w:sz="0" w:space="0" w:color="auto"/>
          </w:divBdr>
          <w:divsChild>
            <w:div w:id="1619221813">
              <w:marLeft w:val="0"/>
              <w:marRight w:val="0"/>
              <w:marTop w:val="0"/>
              <w:marBottom w:val="0"/>
              <w:divBdr>
                <w:top w:val="none" w:sz="0" w:space="0" w:color="auto"/>
                <w:left w:val="none" w:sz="0" w:space="0" w:color="auto"/>
                <w:bottom w:val="none" w:sz="0" w:space="0" w:color="auto"/>
                <w:right w:val="none" w:sz="0" w:space="0" w:color="auto"/>
              </w:divBdr>
            </w:div>
            <w:div w:id="1619221822">
              <w:marLeft w:val="0"/>
              <w:marRight w:val="0"/>
              <w:marTop w:val="0"/>
              <w:marBottom w:val="0"/>
              <w:divBdr>
                <w:top w:val="none" w:sz="0" w:space="0" w:color="auto"/>
                <w:left w:val="none" w:sz="0" w:space="0" w:color="auto"/>
                <w:bottom w:val="none" w:sz="0" w:space="0" w:color="auto"/>
                <w:right w:val="none" w:sz="0" w:space="0" w:color="auto"/>
              </w:divBdr>
            </w:div>
            <w:div w:id="161922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221830">
      <w:marLeft w:val="0"/>
      <w:marRight w:val="0"/>
      <w:marTop w:val="0"/>
      <w:marBottom w:val="0"/>
      <w:divBdr>
        <w:top w:val="none" w:sz="0" w:space="0" w:color="auto"/>
        <w:left w:val="none" w:sz="0" w:space="0" w:color="auto"/>
        <w:bottom w:val="none" w:sz="0" w:space="0" w:color="auto"/>
        <w:right w:val="none" w:sz="0" w:space="0" w:color="auto"/>
      </w:divBdr>
      <w:divsChild>
        <w:div w:id="1619221832">
          <w:marLeft w:val="0"/>
          <w:marRight w:val="0"/>
          <w:marTop w:val="0"/>
          <w:marBottom w:val="0"/>
          <w:divBdr>
            <w:top w:val="none" w:sz="0" w:space="0" w:color="auto"/>
            <w:left w:val="none" w:sz="0" w:space="0" w:color="auto"/>
            <w:bottom w:val="none" w:sz="0" w:space="0" w:color="auto"/>
            <w:right w:val="none" w:sz="0" w:space="0" w:color="auto"/>
          </w:divBdr>
          <w:divsChild>
            <w:div w:id="1619221818">
              <w:marLeft w:val="0"/>
              <w:marRight w:val="0"/>
              <w:marTop w:val="0"/>
              <w:marBottom w:val="0"/>
              <w:divBdr>
                <w:top w:val="none" w:sz="0" w:space="0" w:color="auto"/>
                <w:left w:val="none" w:sz="0" w:space="0" w:color="auto"/>
                <w:bottom w:val="none" w:sz="0" w:space="0" w:color="auto"/>
                <w:right w:val="none" w:sz="0" w:space="0" w:color="auto"/>
              </w:divBdr>
            </w:div>
            <w:div w:id="1619221821">
              <w:marLeft w:val="0"/>
              <w:marRight w:val="0"/>
              <w:marTop w:val="0"/>
              <w:marBottom w:val="0"/>
              <w:divBdr>
                <w:top w:val="none" w:sz="0" w:space="0" w:color="auto"/>
                <w:left w:val="none" w:sz="0" w:space="0" w:color="auto"/>
                <w:bottom w:val="none" w:sz="0" w:space="0" w:color="auto"/>
                <w:right w:val="none" w:sz="0" w:space="0" w:color="auto"/>
              </w:divBdr>
            </w:div>
            <w:div w:id="1619221824">
              <w:marLeft w:val="0"/>
              <w:marRight w:val="0"/>
              <w:marTop w:val="0"/>
              <w:marBottom w:val="0"/>
              <w:divBdr>
                <w:top w:val="none" w:sz="0" w:space="0" w:color="auto"/>
                <w:left w:val="none" w:sz="0" w:space="0" w:color="auto"/>
                <w:bottom w:val="none" w:sz="0" w:space="0" w:color="auto"/>
                <w:right w:val="none" w:sz="0" w:space="0" w:color="auto"/>
              </w:divBdr>
            </w:div>
            <w:div w:id="1619221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221835">
      <w:marLeft w:val="0"/>
      <w:marRight w:val="0"/>
      <w:marTop w:val="0"/>
      <w:marBottom w:val="0"/>
      <w:divBdr>
        <w:top w:val="none" w:sz="0" w:space="0" w:color="auto"/>
        <w:left w:val="none" w:sz="0" w:space="0" w:color="auto"/>
        <w:bottom w:val="none" w:sz="0" w:space="0" w:color="auto"/>
        <w:right w:val="none" w:sz="0" w:space="0" w:color="auto"/>
      </w:divBdr>
      <w:divsChild>
        <w:div w:id="1619221842">
          <w:marLeft w:val="0"/>
          <w:marRight w:val="0"/>
          <w:marTop w:val="0"/>
          <w:marBottom w:val="0"/>
          <w:divBdr>
            <w:top w:val="none" w:sz="0" w:space="0" w:color="auto"/>
            <w:left w:val="none" w:sz="0" w:space="0" w:color="auto"/>
            <w:bottom w:val="none" w:sz="0" w:space="0" w:color="auto"/>
            <w:right w:val="none" w:sz="0" w:space="0" w:color="auto"/>
          </w:divBdr>
          <w:divsChild>
            <w:div w:id="1619221815">
              <w:marLeft w:val="0"/>
              <w:marRight w:val="0"/>
              <w:marTop w:val="0"/>
              <w:marBottom w:val="0"/>
              <w:divBdr>
                <w:top w:val="none" w:sz="0" w:space="0" w:color="auto"/>
                <w:left w:val="none" w:sz="0" w:space="0" w:color="auto"/>
                <w:bottom w:val="none" w:sz="0" w:space="0" w:color="auto"/>
                <w:right w:val="none" w:sz="0" w:space="0" w:color="auto"/>
              </w:divBdr>
            </w:div>
            <w:div w:id="161922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221838">
      <w:marLeft w:val="0"/>
      <w:marRight w:val="0"/>
      <w:marTop w:val="0"/>
      <w:marBottom w:val="0"/>
      <w:divBdr>
        <w:top w:val="none" w:sz="0" w:space="0" w:color="auto"/>
        <w:left w:val="none" w:sz="0" w:space="0" w:color="auto"/>
        <w:bottom w:val="none" w:sz="0" w:space="0" w:color="auto"/>
        <w:right w:val="none" w:sz="0" w:space="0" w:color="auto"/>
      </w:divBdr>
      <w:divsChild>
        <w:div w:id="1619221828">
          <w:marLeft w:val="115"/>
          <w:marRight w:val="115"/>
          <w:marTop w:val="100"/>
          <w:marBottom w:val="100"/>
          <w:divBdr>
            <w:top w:val="none" w:sz="0" w:space="0" w:color="auto"/>
            <w:left w:val="none" w:sz="0" w:space="0" w:color="auto"/>
            <w:bottom w:val="none" w:sz="0" w:space="0" w:color="auto"/>
            <w:right w:val="none" w:sz="0" w:space="0" w:color="auto"/>
          </w:divBdr>
          <w:divsChild>
            <w:div w:id="161922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221841">
      <w:marLeft w:val="0"/>
      <w:marRight w:val="0"/>
      <w:marTop w:val="0"/>
      <w:marBottom w:val="0"/>
      <w:divBdr>
        <w:top w:val="none" w:sz="0" w:space="0" w:color="auto"/>
        <w:left w:val="none" w:sz="0" w:space="0" w:color="auto"/>
        <w:bottom w:val="none" w:sz="0" w:space="0" w:color="auto"/>
        <w:right w:val="none" w:sz="0" w:space="0" w:color="auto"/>
      </w:divBdr>
      <w:divsChild>
        <w:div w:id="1619221820">
          <w:marLeft w:val="0"/>
          <w:marRight w:val="0"/>
          <w:marTop w:val="0"/>
          <w:marBottom w:val="0"/>
          <w:divBdr>
            <w:top w:val="none" w:sz="0" w:space="0" w:color="auto"/>
            <w:left w:val="none" w:sz="0" w:space="0" w:color="auto"/>
            <w:bottom w:val="none" w:sz="0" w:space="0" w:color="auto"/>
            <w:right w:val="none" w:sz="0" w:space="0" w:color="auto"/>
          </w:divBdr>
          <w:divsChild>
            <w:div w:id="1619221809">
              <w:marLeft w:val="0"/>
              <w:marRight w:val="0"/>
              <w:marTop w:val="0"/>
              <w:marBottom w:val="0"/>
              <w:divBdr>
                <w:top w:val="none" w:sz="0" w:space="0" w:color="auto"/>
                <w:left w:val="none" w:sz="0" w:space="0" w:color="auto"/>
                <w:bottom w:val="none" w:sz="0" w:space="0" w:color="auto"/>
                <w:right w:val="none" w:sz="0" w:space="0" w:color="auto"/>
              </w:divBdr>
              <w:divsChild>
                <w:div w:id="161922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221845">
      <w:marLeft w:val="0"/>
      <w:marRight w:val="0"/>
      <w:marTop w:val="0"/>
      <w:marBottom w:val="0"/>
      <w:divBdr>
        <w:top w:val="none" w:sz="0" w:space="0" w:color="auto"/>
        <w:left w:val="none" w:sz="0" w:space="0" w:color="auto"/>
        <w:bottom w:val="none" w:sz="0" w:space="0" w:color="auto"/>
        <w:right w:val="none" w:sz="0" w:space="0" w:color="auto"/>
      </w:divBdr>
      <w:divsChild>
        <w:div w:id="1619221836">
          <w:marLeft w:val="1267"/>
          <w:marRight w:val="0"/>
          <w:marTop w:val="0"/>
          <w:marBottom w:val="60"/>
          <w:divBdr>
            <w:top w:val="none" w:sz="0" w:space="0" w:color="auto"/>
            <w:left w:val="none" w:sz="0" w:space="0" w:color="auto"/>
            <w:bottom w:val="none" w:sz="0" w:space="0" w:color="auto"/>
            <w:right w:val="none" w:sz="0" w:space="0" w:color="auto"/>
          </w:divBdr>
        </w:div>
        <w:div w:id="1619221839">
          <w:marLeft w:val="662"/>
          <w:marRight w:val="0"/>
          <w:marTop w:val="0"/>
          <w:marBottom w:val="60"/>
          <w:divBdr>
            <w:top w:val="none" w:sz="0" w:space="0" w:color="auto"/>
            <w:left w:val="none" w:sz="0" w:space="0" w:color="auto"/>
            <w:bottom w:val="none" w:sz="0" w:space="0" w:color="auto"/>
            <w:right w:val="none" w:sz="0" w:space="0" w:color="auto"/>
          </w:divBdr>
        </w:div>
        <w:div w:id="1619221840">
          <w:marLeft w:val="1267"/>
          <w:marRight w:val="0"/>
          <w:marTop w:val="0"/>
          <w:marBottom w:val="60"/>
          <w:divBdr>
            <w:top w:val="none" w:sz="0" w:space="0" w:color="auto"/>
            <w:left w:val="none" w:sz="0" w:space="0" w:color="auto"/>
            <w:bottom w:val="none" w:sz="0" w:space="0" w:color="auto"/>
            <w:right w:val="none" w:sz="0" w:space="0" w:color="auto"/>
          </w:divBdr>
        </w:div>
      </w:divsChild>
    </w:div>
    <w:div w:id="1752504646">
      <w:bodyDiv w:val="1"/>
      <w:marLeft w:val="0"/>
      <w:marRight w:val="0"/>
      <w:marTop w:val="0"/>
      <w:marBottom w:val="0"/>
      <w:divBdr>
        <w:top w:val="none" w:sz="0" w:space="0" w:color="auto"/>
        <w:left w:val="none" w:sz="0" w:space="0" w:color="auto"/>
        <w:bottom w:val="none" w:sz="0" w:space="0" w:color="auto"/>
        <w:right w:val="none" w:sz="0" w:space="0" w:color="auto"/>
      </w:divBdr>
      <w:divsChild>
        <w:div w:id="559095569">
          <w:marLeft w:val="0"/>
          <w:marRight w:val="0"/>
          <w:marTop w:val="0"/>
          <w:marBottom w:val="0"/>
          <w:divBdr>
            <w:top w:val="none" w:sz="0" w:space="0" w:color="auto"/>
            <w:left w:val="none" w:sz="0" w:space="0" w:color="auto"/>
            <w:bottom w:val="none" w:sz="0" w:space="0" w:color="auto"/>
            <w:right w:val="none" w:sz="0" w:space="0" w:color="auto"/>
          </w:divBdr>
          <w:divsChild>
            <w:div w:id="1462651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158516">
      <w:bodyDiv w:val="1"/>
      <w:marLeft w:val="0"/>
      <w:marRight w:val="0"/>
      <w:marTop w:val="0"/>
      <w:marBottom w:val="0"/>
      <w:divBdr>
        <w:top w:val="none" w:sz="0" w:space="0" w:color="auto"/>
        <w:left w:val="none" w:sz="0" w:space="0" w:color="auto"/>
        <w:bottom w:val="none" w:sz="0" w:space="0" w:color="auto"/>
        <w:right w:val="none" w:sz="0" w:space="0" w:color="auto"/>
      </w:divBdr>
      <w:divsChild>
        <w:div w:id="494419768">
          <w:marLeft w:val="136"/>
          <w:marRight w:val="136"/>
          <w:marTop w:val="100"/>
          <w:marBottom w:val="100"/>
          <w:divBdr>
            <w:top w:val="none" w:sz="0" w:space="0" w:color="auto"/>
            <w:left w:val="none" w:sz="0" w:space="0" w:color="auto"/>
            <w:bottom w:val="none" w:sz="0" w:space="0" w:color="auto"/>
            <w:right w:val="none" w:sz="0" w:space="0" w:color="auto"/>
          </w:divBdr>
        </w:div>
      </w:divsChild>
    </w:div>
    <w:div w:id="1919630501">
      <w:bodyDiv w:val="1"/>
      <w:marLeft w:val="0"/>
      <w:marRight w:val="0"/>
      <w:marTop w:val="0"/>
      <w:marBottom w:val="0"/>
      <w:divBdr>
        <w:top w:val="none" w:sz="0" w:space="0" w:color="auto"/>
        <w:left w:val="none" w:sz="0" w:space="0" w:color="auto"/>
        <w:bottom w:val="none" w:sz="0" w:space="0" w:color="auto"/>
        <w:right w:val="none" w:sz="0" w:space="0" w:color="auto"/>
      </w:divBdr>
    </w:div>
    <w:div w:id="2016615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nvironment.gov.au/epbc"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environment.gov.au/cgi-bin/sprat/public/conservationadvice.pl?proc=main"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environment.gov.au/epbc/guidelines-policies.htm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8705</Words>
  <Characters>49861</Characters>
  <Application>Microsoft Office Word</Application>
  <DocSecurity>4</DocSecurity>
  <Lines>415</Lines>
  <Paragraphs>116</Paragraphs>
  <ScaleCrop>false</ScaleCrop>
  <LinksUpToDate>false</LinksUpToDate>
  <CharactersWithSpaces>58450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 Protection and Biodiversity Conservation Act 1999 Environmental Offsets Policy</dc:title>
  <dc:creator/>
  <cp:lastModifiedBy/>
  <cp:revision>1</cp:revision>
  <dcterms:created xsi:type="dcterms:W3CDTF">2012-09-26T01:10:00Z</dcterms:created>
  <dcterms:modified xsi:type="dcterms:W3CDTF">2012-09-26T01:10:00Z</dcterms:modified>
</cp:coreProperties>
</file>