
<file path=[Content_Types].xml><?xml version="1.0" encoding="utf-8"?>
<Types xmlns="http://schemas.openxmlformats.org/package/2006/content-types">
  <Default Extension="jpeg" ContentType="image/jpeg"/>
  <Default Extension="json" ContentType="application/vnd.baytech.document-metadata+json"/>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document-metadata" Target="baytech/document-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4F207" w14:textId="77777777" w:rsidR="00071700" w:rsidRDefault="00071700" w:rsidP="000705E6">
      <w:pPr>
        <w:jc w:val="right"/>
        <w:rPr>
          <w:rFonts w:cs="Arial"/>
          <w:color w:val="auto"/>
          <w:sz w:val="48"/>
          <w:szCs w:val="48"/>
        </w:rPr>
      </w:pPr>
    </w:p>
    <w:p w14:paraId="4DA5CB96" w14:textId="77777777" w:rsidR="00071700" w:rsidRDefault="00071700" w:rsidP="000F01E4">
      <w:pPr>
        <w:jc w:val="right"/>
        <w:rPr>
          <w:rFonts w:cs="Arial"/>
          <w:color w:val="auto"/>
          <w:sz w:val="48"/>
          <w:szCs w:val="48"/>
        </w:rPr>
      </w:pPr>
    </w:p>
    <w:p w14:paraId="6C80198C" w14:textId="77777777" w:rsidR="00071700" w:rsidRDefault="00750ED7" w:rsidP="000F01E4">
      <w:pPr>
        <w:jc w:val="right"/>
        <w:rPr>
          <w:rFonts w:cs="Arial"/>
          <w:color w:val="auto"/>
          <w:sz w:val="48"/>
          <w:szCs w:val="48"/>
        </w:rPr>
      </w:pPr>
      <w:r w:rsidRPr="00E51DC6">
        <w:rPr>
          <w:rFonts w:cs="Arial"/>
          <w:b/>
          <w:noProof/>
          <w:sz w:val="28"/>
        </w:rPr>
        <mc:AlternateContent>
          <mc:Choice Requires="wps">
            <w:drawing>
              <wp:anchor distT="45720" distB="45720" distL="114300" distR="114300" simplePos="0" relativeHeight="251663360" behindDoc="0" locked="0" layoutInCell="1" allowOverlap="1" wp14:anchorId="64ADBFC1" wp14:editId="78A24DAA">
                <wp:simplePos x="0" y="0"/>
                <wp:positionH relativeFrom="column">
                  <wp:posOffset>0</wp:posOffset>
                </wp:positionH>
                <wp:positionV relativeFrom="paragraph">
                  <wp:posOffset>473710</wp:posOffset>
                </wp:positionV>
                <wp:extent cx="6134100" cy="2200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200275"/>
                        </a:xfrm>
                        <a:prstGeom prst="rect">
                          <a:avLst/>
                        </a:prstGeom>
                        <a:solidFill>
                          <a:srgbClr val="FFFFFF"/>
                        </a:solidFill>
                        <a:ln w="9525">
                          <a:noFill/>
                          <a:miter lim="800000"/>
                          <a:headEnd/>
                          <a:tailEnd/>
                        </a:ln>
                      </wps:spPr>
                      <wps:txbx>
                        <w:txbxContent>
                          <w:p w14:paraId="7823D679" w14:textId="77777777" w:rsidR="001B0CC2" w:rsidRDefault="00750ED7" w:rsidP="00B3088C">
                            <w:pPr>
                              <w:jc w:val="right"/>
                              <w:rPr>
                                <w:rFonts w:cs="Arial"/>
                                <w:bCs/>
                                <w:sz w:val="48"/>
                                <w:szCs w:val="48"/>
                              </w:rPr>
                            </w:pPr>
                            <w:bookmarkStart w:id="0" w:name="_Hlk100041474"/>
                            <w:r>
                              <w:rPr>
                                <w:rFonts w:cs="Arial"/>
                                <w:bCs/>
                                <w:sz w:val="48"/>
                                <w:szCs w:val="48"/>
                              </w:rPr>
                              <w:t xml:space="preserve">Queensland Wildlife Trade Management Plan </w:t>
                            </w:r>
                            <w:r w:rsidRPr="00E51DC6">
                              <w:rPr>
                                <w:rFonts w:cs="Arial"/>
                                <w:bCs/>
                                <w:sz w:val="48"/>
                                <w:szCs w:val="48"/>
                              </w:rPr>
                              <w:t>for Export</w:t>
                            </w:r>
                            <w:r>
                              <w:rPr>
                                <w:rFonts w:cs="Arial"/>
                                <w:bCs/>
                                <w:sz w:val="48"/>
                                <w:szCs w:val="48"/>
                              </w:rPr>
                              <w:t>–</w:t>
                            </w:r>
                          </w:p>
                          <w:p w14:paraId="11E7E196" w14:textId="77777777" w:rsidR="001B0CC2" w:rsidRDefault="00750ED7" w:rsidP="00B3088C">
                            <w:pPr>
                              <w:jc w:val="right"/>
                              <w:rPr>
                                <w:rFonts w:cs="Arial"/>
                                <w:bCs/>
                                <w:sz w:val="48"/>
                                <w:szCs w:val="48"/>
                              </w:rPr>
                            </w:pPr>
                            <w:r w:rsidRPr="00E51DC6">
                              <w:rPr>
                                <w:rFonts w:cs="Arial"/>
                                <w:bCs/>
                                <w:sz w:val="48"/>
                                <w:szCs w:val="48"/>
                              </w:rPr>
                              <w:t xml:space="preserve">Commercially Harvested Macropods </w:t>
                            </w:r>
                          </w:p>
                          <w:p w14:paraId="07C5F443" w14:textId="77777777" w:rsidR="001B0CC2" w:rsidRDefault="00750ED7" w:rsidP="00B3088C">
                            <w:pPr>
                              <w:jc w:val="right"/>
                              <w:rPr>
                                <w:rFonts w:cs="Arial"/>
                                <w:bCs/>
                                <w:sz w:val="48"/>
                                <w:szCs w:val="48"/>
                              </w:rPr>
                            </w:pPr>
                            <w:r w:rsidRPr="00E51DC6">
                              <w:rPr>
                                <w:rFonts w:cs="Arial"/>
                                <w:bCs/>
                                <w:sz w:val="48"/>
                                <w:szCs w:val="48"/>
                              </w:rPr>
                              <w:t>20</w:t>
                            </w:r>
                            <w:r w:rsidR="004609A1">
                              <w:rPr>
                                <w:rFonts w:cs="Arial"/>
                                <w:bCs/>
                                <w:sz w:val="48"/>
                                <w:szCs w:val="48"/>
                              </w:rPr>
                              <w:t>23</w:t>
                            </w:r>
                            <w:r w:rsidRPr="00E51DC6">
                              <w:rPr>
                                <w:rFonts w:cs="Arial"/>
                                <w:bCs/>
                                <w:sz w:val="48"/>
                                <w:szCs w:val="48"/>
                              </w:rPr>
                              <w:t>–202</w:t>
                            </w:r>
                            <w:r w:rsidR="004609A1">
                              <w:rPr>
                                <w:rFonts w:cs="Arial"/>
                                <w:bCs/>
                                <w:sz w:val="48"/>
                                <w:szCs w:val="48"/>
                              </w:rPr>
                              <w:t>7</w:t>
                            </w:r>
                          </w:p>
                          <w:bookmarkEnd w:id="0"/>
                          <w:p w14:paraId="1FD66C09" w14:textId="77777777" w:rsidR="001B0CC2" w:rsidRDefault="001B0CC2" w:rsidP="00B3088C">
                            <w:pPr>
                              <w:pStyle w:val="Heading1"/>
                              <w:jc w:val="right"/>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64ADBFC1" id="_x0000_t202" coordsize="21600,21600" o:spt="202" path="m,l,21600r21600,l21600,xe">
                <v:stroke joinstyle="miter"/>
                <v:path gradientshapeok="t" o:connecttype="rect"/>
              </v:shapetype>
              <v:shape id="Text Box 2" o:spid="_x0000_s1026" type="#_x0000_t202" style="position:absolute;left:0;text-align:left;margin-left:0;margin-top:37.3pt;width:483pt;height:173.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" stroked="f">
                <v:textbox>
                  <w:txbxContent>
                    <w:p w14:paraId="7823D679" w14:textId="77777777" w:rsidR="001B0CC2" w:rsidRDefault="00750ED7" w:rsidP="00B3088C">
                      <w:pPr>
                        <w:jc w:val="right"/>
                        <w:rPr>
                          <w:rFonts w:cs="Arial"/>
                          <w:bCs/>
                          <w:sz w:val="48"/>
                          <w:szCs w:val="48"/>
                        </w:rPr>
                      </w:pPr>
                      <w:bookmarkStart w:id="1" w:name="_Hlk100041474"/>
                      <w:r>
                        <w:rPr>
                          <w:rFonts w:cs="Arial"/>
                          <w:bCs/>
                          <w:sz w:val="48"/>
                          <w:szCs w:val="48"/>
                        </w:rPr>
                        <w:t xml:space="preserve">Queensland Wildlife Trade Management Plan </w:t>
                      </w:r>
                      <w:r w:rsidRPr="00E51DC6">
                        <w:rPr>
                          <w:rFonts w:cs="Arial"/>
                          <w:bCs/>
                          <w:sz w:val="48"/>
                          <w:szCs w:val="48"/>
                        </w:rPr>
                        <w:t>for Export</w:t>
                      </w:r>
                      <w:r>
                        <w:rPr>
                          <w:rFonts w:cs="Arial"/>
                          <w:bCs/>
                          <w:sz w:val="48"/>
                          <w:szCs w:val="48"/>
                        </w:rPr>
                        <w:t>–</w:t>
                      </w:r>
                    </w:p>
                    <w:p w14:paraId="11E7E196" w14:textId="77777777" w:rsidR="001B0CC2" w:rsidRDefault="00750ED7" w:rsidP="00B3088C">
                      <w:pPr>
                        <w:jc w:val="right"/>
                        <w:rPr>
                          <w:rFonts w:cs="Arial"/>
                          <w:bCs/>
                          <w:sz w:val="48"/>
                          <w:szCs w:val="48"/>
                        </w:rPr>
                      </w:pPr>
                      <w:r w:rsidRPr="00E51DC6">
                        <w:rPr>
                          <w:rFonts w:cs="Arial"/>
                          <w:bCs/>
                          <w:sz w:val="48"/>
                          <w:szCs w:val="48"/>
                        </w:rPr>
                        <w:t xml:space="preserve">Commercially Harvested Macropods </w:t>
                      </w:r>
                    </w:p>
                    <w:p w14:paraId="07C5F443" w14:textId="77777777" w:rsidR="001B0CC2" w:rsidRDefault="00750ED7" w:rsidP="00B3088C">
                      <w:pPr>
                        <w:jc w:val="right"/>
                        <w:rPr>
                          <w:rFonts w:cs="Arial"/>
                          <w:bCs/>
                          <w:sz w:val="48"/>
                          <w:szCs w:val="48"/>
                        </w:rPr>
                      </w:pPr>
                      <w:r w:rsidRPr="00E51DC6">
                        <w:rPr>
                          <w:rFonts w:cs="Arial"/>
                          <w:bCs/>
                          <w:sz w:val="48"/>
                          <w:szCs w:val="48"/>
                        </w:rPr>
                        <w:t>20</w:t>
                      </w:r>
                      <w:r w:rsidR="004609A1">
                        <w:rPr>
                          <w:rFonts w:cs="Arial"/>
                          <w:bCs/>
                          <w:sz w:val="48"/>
                          <w:szCs w:val="48"/>
                        </w:rPr>
                        <w:t>23</w:t>
                      </w:r>
                      <w:r w:rsidRPr="00E51DC6">
                        <w:rPr>
                          <w:rFonts w:cs="Arial"/>
                          <w:bCs/>
                          <w:sz w:val="48"/>
                          <w:szCs w:val="48"/>
                        </w:rPr>
                        <w:t>–202</w:t>
                      </w:r>
                      <w:r w:rsidR="004609A1">
                        <w:rPr>
                          <w:rFonts w:cs="Arial"/>
                          <w:bCs/>
                          <w:sz w:val="48"/>
                          <w:szCs w:val="48"/>
                        </w:rPr>
                        <w:t>7</w:t>
                      </w:r>
                    </w:p>
                    <w:bookmarkEnd w:id="1"/>
                    <w:p w14:paraId="1FD66C09" w14:textId="77777777" w:rsidR="001B0CC2" w:rsidRDefault="001B0CC2" w:rsidP="00B3088C">
                      <w:pPr>
                        <w:pStyle w:val="Heading1"/>
                        <w:jc w:val="right"/>
                      </w:pPr>
                    </w:p>
                  </w:txbxContent>
                </v:textbox>
                <w10:wrap type="square"/>
              </v:shape>
            </w:pict>
          </mc:Fallback>
        </mc:AlternateContent>
      </w:r>
    </w:p>
    <w:p w14:paraId="09610AD2" w14:textId="77777777" w:rsidR="00071700" w:rsidRDefault="00071700" w:rsidP="000F01E4">
      <w:pPr>
        <w:jc w:val="right"/>
        <w:rPr>
          <w:rFonts w:cs="Arial"/>
          <w:color w:val="auto"/>
          <w:sz w:val="48"/>
          <w:szCs w:val="48"/>
        </w:rPr>
      </w:pPr>
    </w:p>
    <w:p w14:paraId="6AE8D09C" w14:textId="77777777" w:rsidR="00071700" w:rsidRDefault="00071700" w:rsidP="000F01E4">
      <w:pPr>
        <w:jc w:val="right"/>
        <w:rPr>
          <w:rFonts w:cs="Arial"/>
          <w:color w:val="auto"/>
          <w:sz w:val="48"/>
          <w:szCs w:val="48"/>
        </w:rPr>
      </w:pPr>
    </w:p>
    <w:p w14:paraId="0097E4F7" w14:textId="77777777" w:rsidR="00071700" w:rsidRDefault="00071700" w:rsidP="000F01E4">
      <w:pPr>
        <w:jc w:val="right"/>
        <w:rPr>
          <w:rFonts w:cs="Arial"/>
          <w:color w:val="auto"/>
          <w:sz w:val="48"/>
          <w:szCs w:val="48"/>
        </w:rPr>
      </w:pPr>
    </w:p>
    <w:p w14:paraId="5E37879C" w14:textId="77777777" w:rsidR="00A27240" w:rsidRDefault="00750ED7" w:rsidP="00916C26">
      <w:pPr>
        <w:rPr>
          <w:rFonts w:cs="Arial"/>
          <w:color w:val="auto"/>
          <w:sz w:val="36"/>
          <w:szCs w:val="36"/>
        </w:rPr>
      </w:pPr>
      <w:r w:rsidRPr="000F01E4">
        <w:rPr>
          <w:rFonts w:cs="Arial"/>
          <w:color w:val="auto"/>
        </w:rPr>
        <w:br/>
      </w:r>
    </w:p>
    <w:p w14:paraId="135A4823" w14:textId="77777777" w:rsidR="004609A1" w:rsidRDefault="00750ED7" w:rsidP="00916C26">
      <w:pPr>
        <w:jc w:val="right"/>
        <w:rPr>
          <w:rFonts w:cs="Calibri"/>
          <w:i/>
          <w:iCs/>
          <w:noProof/>
          <w:color w:val="auto"/>
        </w:rPr>
      </w:pPr>
      <w:r>
        <w:rPr>
          <w:rFonts w:cs="Calibri"/>
          <w:i/>
          <w:iCs/>
          <w:noProof/>
        </w:rPr>
        <w:br/>
      </w:r>
      <w:r>
        <w:rPr>
          <w:rFonts w:cs="Calibri"/>
          <w:i/>
          <w:iCs/>
          <w:noProof/>
        </w:rPr>
        <w:br/>
      </w:r>
    </w:p>
    <w:p w14:paraId="098E2B34" w14:textId="77777777" w:rsidR="009E141C" w:rsidRDefault="009E141C" w:rsidP="004609A1">
      <w:pPr>
        <w:jc w:val="right"/>
        <w:rPr>
          <w:rFonts w:cs="Arial"/>
          <w:color w:val="auto"/>
          <w:sz w:val="36"/>
          <w:szCs w:val="36"/>
        </w:rPr>
      </w:pPr>
    </w:p>
    <w:p w14:paraId="2E1C1E1E" w14:textId="77777777" w:rsidR="009E141C" w:rsidRPr="000F01E4" w:rsidRDefault="00750ED7" w:rsidP="000F01E4">
      <w:pPr>
        <w:jc w:val="right"/>
        <w:rPr>
          <w:color w:val="auto"/>
        </w:rPr>
        <w:sectPr w:rsidR="009E141C" w:rsidRPr="000F01E4" w:rsidSect="0061595F">
          <w:headerReference w:type="default" r:id="rId8"/>
          <w:footerReference w:type="default" r:id="rId9"/>
          <w:headerReference w:type="first" r:id="rId10"/>
          <w:footerReference w:type="first" r:id="rId11"/>
          <w:pgSz w:w="11906" w:h="16838" w:code="9"/>
          <w:pgMar w:top="3969" w:right="851" w:bottom="1134" w:left="851" w:header="567" w:footer="567" w:gutter="0"/>
          <w:cols w:space="708"/>
          <w:titlePg/>
          <w:docGrid w:linePitch="360"/>
        </w:sectPr>
      </w:pPr>
      <w:r w:rsidRPr="004609A1">
        <w:rPr>
          <w:rFonts w:cs="Arial"/>
          <w:noProof/>
          <w:color w:val="auto"/>
          <w:sz w:val="36"/>
          <w:szCs w:val="36"/>
        </w:rPr>
        <mc:AlternateContent>
          <mc:Choice Requires="wps">
            <w:drawing>
              <wp:anchor distT="45720" distB="45720" distL="114300" distR="114300" simplePos="0" relativeHeight="251665408" behindDoc="0" locked="0" layoutInCell="1" allowOverlap="1" wp14:anchorId="058A6AF2" wp14:editId="2A3586E1">
                <wp:simplePos x="0" y="0"/>
                <wp:positionH relativeFrom="column">
                  <wp:posOffset>2212340</wp:posOffset>
                </wp:positionH>
                <wp:positionV relativeFrom="paragraph">
                  <wp:posOffset>2429510</wp:posOffset>
                </wp:positionV>
                <wp:extent cx="4378960" cy="352425"/>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8960" cy="352425"/>
                        </a:xfrm>
                        <a:prstGeom prst="rect">
                          <a:avLst/>
                        </a:prstGeom>
                        <a:noFill/>
                        <a:ln w="9525">
                          <a:noFill/>
                          <a:miter lim="800000"/>
                          <a:headEnd/>
                          <a:tailEnd/>
                        </a:ln>
                      </wps:spPr>
                      <wps:txbx>
                        <w:txbxContent>
                          <w:p w14:paraId="6B5B3CEB" w14:textId="77777777" w:rsidR="004609A1" w:rsidRDefault="00750ED7" w:rsidP="004609A1">
                            <w:pPr>
                              <w:jc w:val="right"/>
                              <w:rPr>
                                <w:rFonts w:cs="Arial"/>
                                <w:color w:val="auto"/>
                                <w:sz w:val="36"/>
                                <w:szCs w:val="36"/>
                              </w:rPr>
                            </w:pPr>
                            <w:r>
                              <w:rPr>
                                <w:rFonts w:cs="Calibri"/>
                                <w:i/>
                                <w:iCs/>
                                <w:noProof/>
                              </w:rPr>
                              <w:t>Artwork by Adrian Combarngo, proud Mandandanji and Kamilaroi man.</w:t>
                            </w:r>
                          </w:p>
                          <w:p w14:paraId="263D0513" w14:textId="77777777" w:rsidR="004609A1" w:rsidRDefault="004609A1"/>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58A6AF2" id="_x0000_s1027" type="#_x0000_t202" style="position:absolute;left:0;text-align:left;margin-left:174.2pt;margin-top:191.3pt;width:344.8pt;height:27.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" filled="f" stroked="f">
                <v:textbox>
                  <w:txbxContent>
                    <w:p w14:paraId="6B5B3CEB" w14:textId="77777777" w:rsidR="004609A1" w:rsidRDefault="00750ED7" w:rsidP="004609A1">
                      <w:pPr>
                        <w:jc w:val="right"/>
                        <w:rPr>
                          <w:rFonts w:cs="Arial"/>
                          <w:color w:val="auto"/>
                          <w:sz w:val="36"/>
                          <w:szCs w:val="36"/>
                        </w:rPr>
                      </w:pPr>
                      <w:r>
                        <w:rPr>
                          <w:rFonts w:cs="Calibri"/>
                          <w:i/>
                          <w:iCs/>
                          <w:noProof/>
                        </w:rPr>
                        <w:t>Artwork by Adrian Combarngo, proud Mandandanji and Kamilaroi man.</w:t>
                      </w:r>
                    </w:p>
                    <w:p w14:paraId="263D0513" w14:textId="77777777" w:rsidR="004609A1" w:rsidRDefault="004609A1"/>
                  </w:txbxContent>
                </v:textbox>
                <w10:wrap type="square"/>
              </v:shape>
            </w:pict>
          </mc:Fallback>
        </mc:AlternateContent>
      </w:r>
      <w:r>
        <w:rPr>
          <w:noProof/>
        </w:rPr>
        <w:drawing>
          <wp:anchor distT="0" distB="0" distL="114300" distR="114300" simplePos="0" relativeHeight="251662336" behindDoc="0" locked="0" layoutInCell="1" allowOverlap="1" wp14:anchorId="62842BB8" wp14:editId="038E24B6">
            <wp:simplePos x="0" y="0"/>
            <wp:positionH relativeFrom="margin">
              <wp:align>right</wp:align>
            </wp:positionH>
            <wp:positionV relativeFrom="paragraph">
              <wp:posOffset>1107440</wp:posOffset>
            </wp:positionV>
            <wp:extent cx="2202815" cy="1389380"/>
            <wp:effectExtent l="0" t="0" r="6985" b="1270"/>
            <wp:wrapSquare wrapText="bothSides"/>
            <wp:docPr id="13" name="Content Placeholder 6" descr="A picture containing text, fabric&#10;&#10;Description automatically generated">
              <a:extLst xmlns:a="http://schemas.openxmlformats.org/drawingml/2006/main">
                <a:ext uri="{FF2B5EF4-FFF2-40B4-BE49-F238E27FC236}">
                  <a16:creationId xmlns:a16="http://schemas.microsoft.com/office/drawing/2014/main" id="{5C6C8202-3843-485C-A5DE-BFCCB3829F5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07723284" name="Content Placeholder 6" descr="A picture containing text, fabric&#10;&#10;Description automatically generated">
                      <a:extLst>
                        <a:ext uri="{FF2B5EF4-FFF2-40B4-BE49-F238E27FC236}">
                          <a16:creationId xmlns:a16="http://schemas.microsoft.com/office/drawing/2014/main" id="{5C6C8202-3843-485C-A5DE-BFCCB3829F59}"/>
                        </a:ext>
                      </a:extLst>
                    </pic:cNvPr>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202815" cy="138938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F231F0C" wp14:editId="016B13C3">
            <wp:simplePos x="0" y="0"/>
            <wp:positionH relativeFrom="margin">
              <wp:posOffset>2115185</wp:posOffset>
            </wp:positionH>
            <wp:positionV relativeFrom="paragraph">
              <wp:posOffset>1117600</wp:posOffset>
            </wp:positionV>
            <wp:extent cx="2108200" cy="1379855"/>
            <wp:effectExtent l="0" t="0" r="6350" b="0"/>
            <wp:wrapSquare wrapText="bothSides"/>
            <wp:docPr id="14" name="Picture 9" descr="A picture containing text, fabric&#10;&#10;Description automatically generated">
              <a:extLst xmlns:a="http://schemas.openxmlformats.org/drawingml/2006/main">
                <a:ext uri="{FF2B5EF4-FFF2-40B4-BE49-F238E27FC236}">
                  <a16:creationId xmlns:a16="http://schemas.microsoft.com/office/drawing/2014/main" id="{E3E02BD5-4290-4E2D-9572-C859BA283D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text, fabric&#10;&#10;Description automatically generated">
                      <a:extLst>
                        <a:ext uri="{FF2B5EF4-FFF2-40B4-BE49-F238E27FC236}">
                          <a16:creationId xmlns:a16="http://schemas.microsoft.com/office/drawing/2014/main" id="{E3E02BD5-4290-4E2D-9572-C859BA283DF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8200" cy="13798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3E1D1D2" wp14:editId="093B1EB0">
            <wp:simplePos x="0" y="0"/>
            <wp:positionH relativeFrom="margin">
              <wp:posOffset>-48895</wp:posOffset>
            </wp:positionH>
            <wp:positionV relativeFrom="paragraph">
              <wp:posOffset>1108075</wp:posOffset>
            </wp:positionV>
            <wp:extent cx="2060575" cy="1370965"/>
            <wp:effectExtent l="0" t="0" r="0" b="635"/>
            <wp:wrapSquare wrapText="bothSides"/>
            <wp:docPr id="743039021" name="Picture 10" descr="A picture containing text&#10;&#10;Description automatically generated">
              <a:extLst xmlns:a="http://schemas.openxmlformats.org/drawingml/2006/main">
                <a:ext uri="{FF2B5EF4-FFF2-40B4-BE49-F238E27FC236}">
                  <a16:creationId xmlns:a16="http://schemas.microsoft.com/office/drawing/2014/main" id="{A12C3DCC-DC6F-4872-9B8D-8125937826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text&#10;&#10;Description automatically generated">
                      <a:extLst>
                        <a:ext uri="{FF2B5EF4-FFF2-40B4-BE49-F238E27FC236}">
                          <a16:creationId xmlns:a16="http://schemas.microsoft.com/office/drawing/2014/main" id="{A12C3DCC-DC6F-4872-9B8D-81259378263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60575" cy="1370965"/>
                    </a:xfrm>
                    <a:prstGeom prst="rect">
                      <a:avLst/>
                    </a:prstGeom>
                  </pic:spPr>
                </pic:pic>
              </a:graphicData>
            </a:graphic>
            <wp14:sizeRelH relativeFrom="margin">
              <wp14:pctWidth>0</wp14:pctWidth>
            </wp14:sizeRelH>
            <wp14:sizeRelV relativeFrom="margin">
              <wp14:pctHeight>0</wp14:pctHeight>
            </wp14:sizeRelV>
          </wp:anchor>
        </w:drawing>
      </w:r>
    </w:p>
    <w:p w14:paraId="07BC2F88" w14:textId="77777777" w:rsidR="00A27240" w:rsidRDefault="00A27240" w:rsidP="003C32D7">
      <w:pPr>
        <w:jc w:val="right"/>
      </w:pPr>
    </w:p>
    <w:p w14:paraId="59782495" w14:textId="77777777" w:rsidR="00A27240" w:rsidRPr="00AD5BCE" w:rsidRDefault="00750ED7" w:rsidP="00896319">
      <w:pPr>
        <w:pStyle w:val="versopage"/>
      </w:pPr>
      <w:r w:rsidRPr="00AD5BCE">
        <w:t xml:space="preserve">Prepared by: </w:t>
      </w:r>
      <w:r w:rsidR="00673F64">
        <w:t xml:space="preserve"> Q</w:t>
      </w:r>
      <w:r w:rsidR="00FB5908">
        <w:t>ueen</w:t>
      </w:r>
      <w:r w:rsidR="002D4535">
        <w:t>s</w:t>
      </w:r>
      <w:r w:rsidR="00673F64">
        <w:t>l</w:t>
      </w:r>
      <w:r w:rsidR="00FB5908">
        <w:t>and</w:t>
      </w:r>
      <w:r w:rsidR="00673F64">
        <w:t xml:space="preserve"> Parks and Wildlife Service</w:t>
      </w:r>
      <w:r w:rsidRPr="00AD5BCE">
        <w:t>, Department of Environment and</w:t>
      </w:r>
      <w:r w:rsidR="00D06D04">
        <w:t xml:space="preserve"> Science</w:t>
      </w:r>
    </w:p>
    <w:p w14:paraId="71206076" w14:textId="77777777" w:rsidR="00A27240" w:rsidRPr="00AD5BCE" w:rsidRDefault="00A27240" w:rsidP="00896319">
      <w:pPr>
        <w:pStyle w:val="versopage"/>
      </w:pPr>
    </w:p>
    <w:p w14:paraId="02218422" w14:textId="77777777" w:rsidR="00A27240" w:rsidRPr="00AD5BCE" w:rsidRDefault="00750ED7" w:rsidP="00896319">
      <w:pPr>
        <w:pStyle w:val="versopage"/>
      </w:pPr>
      <w:r w:rsidRPr="00AD5BCE">
        <w:t xml:space="preserve">© The State of Queensland </w:t>
      </w:r>
      <w:r w:rsidR="00E00DCA">
        <w:t>20</w:t>
      </w:r>
      <w:r w:rsidR="00673F64">
        <w:t>22</w:t>
      </w:r>
    </w:p>
    <w:p w14:paraId="5AD6CA2B" w14:textId="77777777" w:rsidR="00A27240" w:rsidRPr="00AD5BCE" w:rsidRDefault="00A27240" w:rsidP="00896319">
      <w:pPr>
        <w:pStyle w:val="versopage"/>
      </w:pPr>
    </w:p>
    <w:p w14:paraId="7D16A7D7" w14:textId="77777777" w:rsidR="002D4535" w:rsidRDefault="00750ED7" w:rsidP="002D4535">
      <w:pPr>
        <w:rPr>
          <w:rFonts w:ascii="Times New Roman" w:hAnsi="Times New Roman" w:cs="AgfaRotisSerif"/>
          <w:i/>
          <w:iCs/>
          <w:color w:val="auto"/>
          <w:szCs w:val="18"/>
          <w:lang w:eastAsia="en-AU"/>
        </w:rPr>
      </w:pPr>
      <w:bookmarkStart w:id="1" w:name="DisclaimerYes"/>
      <w:bookmarkEnd w:id="1"/>
      <w:r w:rsidRPr="00A00204">
        <w:rPr>
          <w:rFonts w:ascii="Times New Roman" w:hAnsi="Times New Roman" w:cs="AgfaRotisSerif"/>
          <w:i/>
          <w:iCs/>
          <w:color w:val="auto"/>
          <w:szCs w:val="18"/>
          <w:lang w:eastAsia="en-AU"/>
        </w:rPr>
        <w:t xml:space="preserve">The </w:t>
      </w:r>
      <w:r>
        <w:rPr>
          <w:rFonts w:ascii="Times New Roman" w:hAnsi="Times New Roman" w:cs="AgfaRotisSerif"/>
          <w:i/>
          <w:iCs/>
          <w:color w:val="auto"/>
          <w:szCs w:val="18"/>
          <w:lang w:eastAsia="en-AU"/>
        </w:rPr>
        <w:t>D</w:t>
      </w:r>
      <w:r w:rsidRPr="00A00204">
        <w:rPr>
          <w:rFonts w:ascii="Times New Roman" w:hAnsi="Times New Roman" w:cs="AgfaRotisSerif"/>
          <w:i/>
          <w:iCs/>
          <w:color w:val="auto"/>
          <w:szCs w:val="18"/>
          <w:lang w:eastAsia="en-AU"/>
        </w:rPr>
        <w:t xml:space="preserve">epartment </w:t>
      </w:r>
      <w:r>
        <w:rPr>
          <w:rFonts w:ascii="Times New Roman" w:hAnsi="Times New Roman" w:cs="AgfaRotisSerif"/>
          <w:i/>
          <w:iCs/>
          <w:color w:val="auto"/>
          <w:szCs w:val="18"/>
          <w:lang w:eastAsia="en-AU"/>
        </w:rPr>
        <w:t xml:space="preserve">of Environment and Science </w:t>
      </w:r>
      <w:r w:rsidRPr="00A00204">
        <w:rPr>
          <w:rFonts w:ascii="Times New Roman" w:hAnsi="Times New Roman" w:cs="AgfaRotisSerif"/>
          <w:i/>
          <w:iCs/>
          <w:color w:val="auto"/>
          <w:szCs w:val="18"/>
          <w:lang w:eastAsia="en-AU"/>
        </w:rPr>
        <w:t>acknowledges Aboriginal peoples and Torres Strait Islander peoples as the Traditional Owners and custodians of the land. We recognise their connection to land, sea and community, and pay our respects to Elders past, present and emerging.</w:t>
      </w:r>
    </w:p>
    <w:p w14:paraId="6931DA3D" w14:textId="77777777" w:rsidR="002D4535" w:rsidRDefault="00750ED7" w:rsidP="002D4535">
      <w:r w:rsidRPr="00A00204">
        <w:rPr>
          <w:rFonts w:ascii="Times New Roman" w:hAnsi="Times New Roman" w:cs="AgfaRotisSerif"/>
          <w:i/>
          <w:iCs/>
          <w:color w:val="auto"/>
          <w:szCs w:val="18"/>
          <w:lang w:eastAsia="en-AU"/>
        </w:rPr>
        <w:t xml:space="preserve">The </w:t>
      </w:r>
      <w:r>
        <w:rPr>
          <w:rFonts w:ascii="Times New Roman" w:hAnsi="Times New Roman" w:cs="AgfaRotisSerif"/>
          <w:i/>
          <w:iCs/>
          <w:color w:val="auto"/>
          <w:szCs w:val="18"/>
          <w:lang w:eastAsia="en-AU"/>
        </w:rPr>
        <w:t>department</w:t>
      </w:r>
      <w:r w:rsidRPr="00A00204">
        <w:rPr>
          <w:rFonts w:ascii="Times New Roman" w:hAnsi="Times New Roman" w:cs="AgfaRotisSerif"/>
          <w:i/>
          <w:iCs/>
          <w:color w:val="auto"/>
          <w:szCs w:val="18"/>
          <w:lang w:eastAsia="en-AU"/>
        </w:rPr>
        <w:t xml:space="preserve"> is committed to respecting, protecting and promoting human rights, and our obligations under the Human Rights Act 2019.</w:t>
      </w:r>
      <w:r w:rsidRPr="00A00204">
        <w:rPr>
          <w:rFonts w:ascii="Times New Roman" w:hAnsi="Times New Roman" w:cs="AgfaRotisSerif"/>
          <w:i/>
          <w:iCs/>
          <w:color w:val="auto"/>
          <w:szCs w:val="18"/>
          <w:lang w:eastAsia="en-AU"/>
        </w:rPr>
        <w:br/>
      </w:r>
    </w:p>
    <w:p w14:paraId="388E4F2C" w14:textId="77777777" w:rsidR="002D4535" w:rsidRPr="00AF7E66" w:rsidRDefault="00750ED7" w:rsidP="002D4535">
      <w:pPr>
        <w:pStyle w:val="versopage"/>
      </w:pPr>
      <w:r w:rsidRPr="00AF7E66">
        <w:t>The Queensland Government supports and encourages the dissemination and exchange of its inf</w:t>
      </w:r>
      <w:r>
        <w:t xml:space="preserve">ormation. </w:t>
      </w:r>
      <w:r w:rsidRPr="005F64BD">
        <w:t>This work is licensed under a Creative Commons Attribution 4.0 International License.</w:t>
      </w:r>
      <w:r>
        <w:br/>
      </w:r>
    </w:p>
    <w:p w14:paraId="46800BDF" w14:textId="77777777" w:rsidR="002D4535" w:rsidRPr="00AF7E66" w:rsidRDefault="00750ED7" w:rsidP="002D4535">
      <w:pPr>
        <w:pStyle w:val="versopage"/>
      </w:pPr>
      <w:r>
        <w:rPr>
          <w:noProof/>
        </w:rPr>
        <w:drawing>
          <wp:inline distT="0" distB="0" distL="0" distR="0" wp14:anchorId="3C150A28" wp14:editId="0E336E4B">
            <wp:extent cx="1223010" cy="427355"/>
            <wp:effectExtent l="0" t="0" r="0" b="0"/>
            <wp:docPr id="1" name="Picture 1" descr="creative commons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07270" name="Picture 1" descr="creative commons by"/>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223010" cy="427355"/>
                    </a:xfrm>
                    <a:prstGeom prst="rect">
                      <a:avLst/>
                    </a:prstGeom>
                    <a:noFill/>
                    <a:ln>
                      <a:noFill/>
                    </a:ln>
                  </pic:spPr>
                </pic:pic>
              </a:graphicData>
            </a:graphic>
          </wp:inline>
        </w:drawing>
      </w:r>
      <w:r>
        <w:br/>
      </w:r>
    </w:p>
    <w:p w14:paraId="39544F64" w14:textId="77777777" w:rsidR="002D4535" w:rsidRPr="00AF7E66" w:rsidRDefault="00750ED7" w:rsidP="002D4535">
      <w:pPr>
        <w:pStyle w:val="versopage"/>
      </w:pPr>
      <w:r w:rsidRPr="00AF7E66">
        <w:t xml:space="preserve">Under this licence you are free, without having to seek </w:t>
      </w:r>
      <w:r>
        <w:t xml:space="preserve">our </w:t>
      </w:r>
      <w:r w:rsidRPr="00AF7E66">
        <w:t>permission, to use this</w:t>
      </w:r>
      <w:r>
        <w:t xml:space="preserve"> </w:t>
      </w:r>
      <w:r w:rsidRPr="00AF7E66">
        <w:t>publication in accordance with the licence terms.</w:t>
      </w:r>
      <w:r>
        <w:t xml:space="preserve"> </w:t>
      </w:r>
      <w:r w:rsidRPr="00AF7E66">
        <w:t>You must keep intact the copyright notice and at</w:t>
      </w:r>
      <w:r>
        <w:t>tribute the State of Queensland</w:t>
      </w:r>
      <w:r w:rsidRPr="00AF7E66">
        <w:t xml:space="preserve"> as the source of the publication.</w:t>
      </w:r>
    </w:p>
    <w:p w14:paraId="72767FF3" w14:textId="77777777" w:rsidR="002D4535" w:rsidRDefault="00750ED7" w:rsidP="002D4535">
      <w:pPr>
        <w:pStyle w:val="versopage"/>
      </w:pPr>
      <w:r w:rsidRPr="00AF7E66">
        <w:t>For more information on this licenc</w:t>
      </w:r>
      <w:r>
        <w:t xml:space="preserve">e, visit </w:t>
      </w:r>
      <w:hyperlink r:id="rId16" w:history="1">
        <w:r w:rsidRPr="00542A78">
          <w:rPr>
            <w:rStyle w:val="Hyperlink"/>
            <w:rFonts w:ascii="Times New Roman" w:hAnsi="Times New Roman"/>
          </w:rPr>
          <w:t>https://creativecommons.org/licenses/by/4.0/</w:t>
        </w:r>
      </w:hyperlink>
    </w:p>
    <w:p w14:paraId="47177833" w14:textId="77777777" w:rsidR="002D4535" w:rsidRPr="00AD5BCE" w:rsidRDefault="00750ED7" w:rsidP="002D4535">
      <w:pPr>
        <w:pStyle w:val="versopage"/>
      </w:pPr>
      <w:r w:rsidRPr="00AD5BCE">
        <w:t>This document has been prepared with care, based on the best available information at the time of publication. The department holds no responsibility for any errors or omissions within this document. Any decisions made by other parties based on this document are solely the responsibility of those parties. Information contained in this document is from a number of sources and, as such, does not necessarily represent government or departmental policy.</w:t>
      </w:r>
    </w:p>
    <w:p w14:paraId="6A6B1E28" w14:textId="77777777" w:rsidR="002D4535" w:rsidRPr="00AD5BCE" w:rsidRDefault="002D4535" w:rsidP="002D4535">
      <w:pPr>
        <w:pStyle w:val="versopage"/>
      </w:pPr>
    </w:p>
    <w:p w14:paraId="2A70D85F" w14:textId="77777777" w:rsidR="002D4535" w:rsidRPr="00AD5BCE" w:rsidRDefault="00750ED7" w:rsidP="002D4535">
      <w:pPr>
        <w:pStyle w:val="versopage"/>
      </w:pPr>
      <w:r w:rsidRPr="00AD5BCE">
        <w:t xml:space="preserve">If you need to access this document in a language other than English, please call the Translating and Interpreting Service (TIS National) on 131 450 and ask them to telephone Library Services on +61 7 </w:t>
      </w:r>
      <w:r w:rsidRPr="00697BC1">
        <w:t>3170 5470</w:t>
      </w:r>
      <w:r w:rsidRPr="00AD5BCE">
        <w:t>.</w:t>
      </w:r>
    </w:p>
    <w:p w14:paraId="4629874F" w14:textId="77777777" w:rsidR="002D4535" w:rsidRPr="00AD5BCE" w:rsidRDefault="002D4535" w:rsidP="002D4535">
      <w:pPr>
        <w:pStyle w:val="versopage"/>
      </w:pPr>
    </w:p>
    <w:p w14:paraId="4238B086" w14:textId="77777777" w:rsidR="002D4535" w:rsidRPr="00440BE0" w:rsidRDefault="00750ED7" w:rsidP="002D4535">
      <w:pPr>
        <w:pStyle w:val="versopage"/>
        <w:rPr>
          <w:rFonts w:cs="Times New Roman"/>
        </w:rPr>
      </w:pPr>
      <w:r w:rsidRPr="00440BE0">
        <w:rPr>
          <w:rFonts w:cs="Times New Roman"/>
        </w:rPr>
        <w:t xml:space="preserve">This publication can be made available in an alternative format (e.g. large print or audiotape) on request for people with vision impairment; phone +61 7 </w:t>
      </w:r>
      <w:r w:rsidRPr="00697BC1">
        <w:t>3170 5470</w:t>
      </w:r>
      <w:r w:rsidRPr="00440BE0">
        <w:rPr>
          <w:rFonts w:cs="Times New Roman"/>
        </w:rPr>
        <w:t xml:space="preserve"> or email &lt;library@</w:t>
      </w:r>
      <w:r>
        <w:t>des</w:t>
      </w:r>
      <w:r w:rsidRPr="00440BE0">
        <w:rPr>
          <w:rFonts w:cs="Times New Roman"/>
        </w:rPr>
        <w:t xml:space="preserve">.qld.gov.au&gt;. </w:t>
      </w:r>
    </w:p>
    <w:p w14:paraId="13D8E1D2" w14:textId="77777777" w:rsidR="00A27240" w:rsidRDefault="00A27240" w:rsidP="00896319"/>
    <w:p w14:paraId="19B8A77E" w14:textId="77777777" w:rsidR="00A27240" w:rsidRPr="00896319" w:rsidRDefault="00A27240" w:rsidP="00181A09">
      <w:pPr>
        <w:numPr>
          <w:ilvl w:val="0"/>
          <w:numId w:val="4"/>
        </w:numPr>
        <w:sectPr w:rsidR="00A27240" w:rsidRPr="00896319" w:rsidSect="0061595F">
          <w:headerReference w:type="first" r:id="rId17"/>
          <w:footerReference w:type="first" r:id="rId18"/>
          <w:pgSz w:w="11906" w:h="16838" w:code="9"/>
          <w:pgMar w:top="1134" w:right="851" w:bottom="1134" w:left="851" w:header="567" w:footer="567" w:gutter="0"/>
          <w:cols w:space="708"/>
          <w:vAlign w:val="bottom"/>
          <w:titlePg/>
          <w:docGrid w:linePitch="360"/>
        </w:sectPr>
      </w:pPr>
    </w:p>
    <w:p w14:paraId="5BFE451F" w14:textId="77777777" w:rsidR="00A27240" w:rsidRDefault="00750ED7" w:rsidP="00BE6315">
      <w:pPr>
        <w:pStyle w:val="Heading1"/>
      </w:pPr>
      <w:bookmarkStart w:id="2" w:name="_Toc103096862"/>
      <w:r>
        <w:lastRenderedPageBreak/>
        <w:t>Definitions</w:t>
      </w:r>
      <w:bookmarkEnd w:id="2"/>
    </w:p>
    <w:p w14:paraId="44AE9785" w14:textId="77777777" w:rsidR="00A27240" w:rsidRPr="00EC47C7" w:rsidRDefault="00750ED7" w:rsidP="00EC47C7">
      <w:r w:rsidRPr="00991EE0">
        <w:rPr>
          <w:rStyle w:val="Bold"/>
        </w:rPr>
        <w:t>Carcas</w:t>
      </w:r>
      <w:r>
        <w:rPr>
          <w:rStyle w:val="Bold"/>
        </w:rPr>
        <w:t>e—</w:t>
      </w:r>
      <w:r w:rsidRPr="00EC47C7">
        <w:t>the body of</w:t>
      </w:r>
      <w:r>
        <w:t xml:space="preserve"> an </w:t>
      </w:r>
      <w:r w:rsidRPr="00EC47C7">
        <w:t>animal slaughtered for meat, after removal of the offal.</w:t>
      </w:r>
    </w:p>
    <w:p w14:paraId="78F79A50" w14:textId="77777777" w:rsidR="00A27240" w:rsidRDefault="00750ED7" w:rsidP="00EC47C7">
      <w:r w:rsidRPr="00EC47C7">
        <w:t>Note: from the Macquarie Dictionary.</w:t>
      </w:r>
    </w:p>
    <w:p w14:paraId="4DE7D677" w14:textId="77777777" w:rsidR="00495C58" w:rsidRPr="00495C58" w:rsidRDefault="00750ED7" w:rsidP="00EC47C7">
      <w:pPr>
        <w:rPr>
          <w:b/>
          <w:bCs/>
        </w:rPr>
      </w:pPr>
      <w:r>
        <w:rPr>
          <w:b/>
        </w:rPr>
        <w:t>Dealer</w:t>
      </w:r>
      <w:r w:rsidRPr="00495C58">
        <w:rPr>
          <w:rStyle w:val="Bold"/>
          <w:b w:val="0"/>
          <w:bCs/>
        </w:rPr>
        <w:t>—</w:t>
      </w:r>
      <w:r w:rsidR="002E51E8">
        <w:rPr>
          <w:rStyle w:val="Bold"/>
          <w:b w:val="0"/>
          <w:bCs/>
        </w:rPr>
        <w:t>a</w:t>
      </w:r>
      <w:r w:rsidRPr="00495C58">
        <w:rPr>
          <w:rStyle w:val="Bold"/>
          <w:b w:val="0"/>
          <w:bCs/>
        </w:rPr>
        <w:t xml:space="preserve"> person or company licenced and authorised by the Department of Environment and Science to purchase macropods from a licensed harvester.</w:t>
      </w:r>
      <w:r w:rsidR="007C66A5">
        <w:rPr>
          <w:rStyle w:val="Bold"/>
          <w:b w:val="0"/>
          <w:bCs/>
        </w:rPr>
        <w:t xml:space="preserve"> Some dealers are approved to process (meat or tanning processing) the harvested macropods.</w:t>
      </w:r>
    </w:p>
    <w:p w14:paraId="521B602E" w14:textId="77777777" w:rsidR="00B96A01" w:rsidRPr="0047149F" w:rsidRDefault="00750ED7" w:rsidP="00EC47C7">
      <w:pPr>
        <w:rPr>
          <w:bCs/>
        </w:rPr>
      </w:pPr>
      <w:r>
        <w:rPr>
          <w:b/>
        </w:rPr>
        <w:t>Dealer (processing) sites</w:t>
      </w:r>
      <w:r w:rsidRPr="00B96A01">
        <w:rPr>
          <w:rStyle w:val="Bold"/>
          <w:b w:val="0"/>
          <w:bCs/>
        </w:rPr>
        <w:t>—licenced site where the meat or skins of harvested macropod are processed</w:t>
      </w:r>
      <w:r w:rsidRPr="0047149F">
        <w:rPr>
          <w:rStyle w:val="Bold"/>
          <w:b w:val="0"/>
          <w:bCs/>
        </w:rPr>
        <w:t xml:space="preserve">. </w:t>
      </w:r>
      <w:r w:rsidR="0047149F" w:rsidRPr="0047149F">
        <w:rPr>
          <w:rStyle w:val="Bold"/>
          <w:b w:val="0"/>
          <w:bCs/>
        </w:rPr>
        <w:t>A dealer (processing) site can also purchase harvested macropods from a licenced harvester.</w:t>
      </w:r>
    </w:p>
    <w:p w14:paraId="7F45B374" w14:textId="77777777" w:rsidR="00A27240" w:rsidRPr="009B45D1" w:rsidRDefault="00750ED7" w:rsidP="00EC47C7">
      <w:pPr>
        <w:rPr>
          <w:b/>
        </w:rPr>
      </w:pPr>
      <w:r w:rsidRPr="009B45D1">
        <w:rPr>
          <w:b/>
        </w:rPr>
        <w:t>Dealer site</w:t>
      </w:r>
      <w:r>
        <w:rPr>
          <w:rStyle w:val="Bold"/>
        </w:rPr>
        <w:t>—</w:t>
      </w:r>
      <w:r w:rsidRPr="009B45D1">
        <w:rPr>
          <w:rStyle w:val="Bold"/>
          <w:b w:val="0"/>
        </w:rPr>
        <w:t>licensed site that enables the purchase of harvested macropods from a licensed harvester.</w:t>
      </w:r>
    </w:p>
    <w:p w14:paraId="300254D0" w14:textId="77777777" w:rsidR="00A27240" w:rsidRPr="00EC47C7" w:rsidRDefault="00750ED7" w:rsidP="002D123F">
      <w:r w:rsidRPr="00991EE0">
        <w:rPr>
          <w:rStyle w:val="Bold"/>
        </w:rPr>
        <w:t>Ecologically sustainable development</w:t>
      </w:r>
      <w:r>
        <w:rPr>
          <w:rStyle w:val="Bold"/>
        </w:rPr>
        <w:t>—</w:t>
      </w:r>
      <w:r w:rsidRPr="00EC47C7">
        <w:t xml:space="preserve">this plan employs the definition contained in the </w:t>
      </w:r>
      <w:r w:rsidRPr="00991EE0">
        <w:rPr>
          <w:rStyle w:val="Italic"/>
        </w:rPr>
        <w:t>Environment Protection and Biodiversity Conservation Act 1999</w:t>
      </w:r>
      <w:r w:rsidRPr="00EC47C7">
        <w:t>. In general</w:t>
      </w:r>
      <w:r w:rsidR="002E51E8">
        <w:t>,</w:t>
      </w:r>
      <w:r w:rsidRPr="00EC47C7">
        <w:t xml:space="preserve"> this definition includes the precautionary principle, inter-generational equity, conservation of biological diversity and ecological integrity, and improved valuation of environmental factors.</w:t>
      </w:r>
    </w:p>
    <w:p w14:paraId="647C8A26" w14:textId="77777777" w:rsidR="004A7721" w:rsidRPr="00495C58" w:rsidRDefault="00750ED7" w:rsidP="00BF68EA">
      <w:pPr>
        <w:rPr>
          <w:rStyle w:val="Bold"/>
          <w:b w:val="0"/>
          <w:bCs/>
        </w:rPr>
      </w:pPr>
      <w:r>
        <w:rPr>
          <w:rStyle w:val="Bold"/>
        </w:rPr>
        <w:t>Harvester</w:t>
      </w:r>
      <w:r w:rsidR="00495C58">
        <w:rPr>
          <w:rStyle w:val="Bold"/>
        </w:rPr>
        <w:t>—</w:t>
      </w:r>
      <w:r w:rsidR="002E51E8">
        <w:rPr>
          <w:rStyle w:val="Bold"/>
          <w:b w:val="0"/>
          <w:bCs/>
        </w:rPr>
        <w:t>a</w:t>
      </w:r>
      <w:r w:rsidRPr="00495C58">
        <w:rPr>
          <w:rStyle w:val="Bold"/>
          <w:b w:val="0"/>
          <w:bCs/>
        </w:rPr>
        <w:t xml:space="preserve"> person licenced and authorised by the Department of Environment and Science to harvest macropods for commercial purposes.</w:t>
      </w:r>
    </w:p>
    <w:p w14:paraId="18CCC4CD" w14:textId="77777777" w:rsidR="00A27240" w:rsidRDefault="00750ED7" w:rsidP="00BF68EA">
      <w:r w:rsidRPr="00991EE0">
        <w:rPr>
          <w:rStyle w:val="Bold"/>
        </w:rPr>
        <w:t xml:space="preserve">Harvest </w:t>
      </w:r>
      <w:r>
        <w:rPr>
          <w:rStyle w:val="Bold"/>
        </w:rPr>
        <w:t>m</w:t>
      </w:r>
      <w:r w:rsidRPr="00991EE0">
        <w:rPr>
          <w:rStyle w:val="Bold"/>
        </w:rPr>
        <w:t>acropod</w:t>
      </w:r>
      <w:r>
        <w:rPr>
          <w:rStyle w:val="Bold"/>
        </w:rPr>
        <w:t>—</w:t>
      </w:r>
      <w:r w:rsidRPr="00EC47C7">
        <w:t xml:space="preserve">the kangaroo or wallaroo species that can be utilised in accordance with this management plan: the red kangaroo </w:t>
      </w:r>
      <w:r w:rsidR="00673F64" w:rsidRPr="00495C58">
        <w:rPr>
          <w:i/>
          <w:iCs/>
        </w:rPr>
        <w:t>Osphranter</w:t>
      </w:r>
      <w:r w:rsidRPr="00991EE0">
        <w:rPr>
          <w:rStyle w:val="Italic"/>
        </w:rPr>
        <w:t xml:space="preserve"> rufus</w:t>
      </w:r>
      <w:r w:rsidRPr="00EC47C7">
        <w:t xml:space="preserve">, eastern grey kangaroo </w:t>
      </w:r>
      <w:r w:rsidRPr="00991EE0">
        <w:rPr>
          <w:rStyle w:val="Italic"/>
        </w:rPr>
        <w:t>M</w:t>
      </w:r>
      <w:r w:rsidR="00673F64">
        <w:rPr>
          <w:rStyle w:val="Italic"/>
        </w:rPr>
        <w:t>acropus</w:t>
      </w:r>
      <w:r w:rsidRPr="00991EE0">
        <w:rPr>
          <w:rStyle w:val="Italic"/>
        </w:rPr>
        <w:t xml:space="preserve"> giganteus</w:t>
      </w:r>
      <w:r w:rsidRPr="00EC47C7">
        <w:t xml:space="preserve">, and the common wallaroo </w:t>
      </w:r>
      <w:r w:rsidR="00673F64">
        <w:rPr>
          <w:rStyle w:val="Italic"/>
        </w:rPr>
        <w:t>O</w:t>
      </w:r>
      <w:r w:rsidRPr="00991EE0">
        <w:rPr>
          <w:rStyle w:val="Italic"/>
        </w:rPr>
        <w:t xml:space="preserve">. robustus erubescens </w:t>
      </w:r>
      <w:r w:rsidRPr="00EC47C7">
        <w:t xml:space="preserve">and </w:t>
      </w:r>
      <w:r w:rsidR="00673F64">
        <w:rPr>
          <w:rStyle w:val="Italic"/>
        </w:rPr>
        <w:t>O</w:t>
      </w:r>
      <w:r w:rsidRPr="00991EE0">
        <w:rPr>
          <w:rStyle w:val="Italic"/>
        </w:rPr>
        <w:t>. robustus robustus</w:t>
      </w:r>
      <w:r w:rsidRPr="00EC47C7">
        <w:t>.</w:t>
      </w:r>
    </w:p>
    <w:p w14:paraId="02A69CA8" w14:textId="77777777" w:rsidR="00A27240" w:rsidRDefault="00750ED7" w:rsidP="00BF68EA">
      <w:pPr>
        <w:rPr>
          <w:rStyle w:val="Bold"/>
        </w:rPr>
      </w:pPr>
      <w:r w:rsidRPr="00EC47C7">
        <w:t>Note: As set out in the Nature Conservation</w:t>
      </w:r>
      <w:r w:rsidR="00D06D04">
        <w:t xml:space="preserve"> (</w:t>
      </w:r>
      <w:r w:rsidR="00673F64">
        <w:t>Animals</w:t>
      </w:r>
      <w:r w:rsidR="00D06D04">
        <w:t>) Regulation 20</w:t>
      </w:r>
      <w:r w:rsidR="00673F64">
        <w:t>20</w:t>
      </w:r>
      <w:r w:rsidRPr="00EC47C7">
        <w:t>.</w:t>
      </w:r>
      <w:r w:rsidRPr="009B45D1">
        <w:rPr>
          <w:rStyle w:val="Bold"/>
        </w:rPr>
        <w:t xml:space="preserve"> </w:t>
      </w:r>
    </w:p>
    <w:p w14:paraId="4CD484A4" w14:textId="77777777" w:rsidR="00A27240" w:rsidRPr="00EC47C7" w:rsidRDefault="00750ED7" w:rsidP="009B45D1">
      <w:r w:rsidRPr="00991EE0">
        <w:rPr>
          <w:rStyle w:val="Bold"/>
        </w:rPr>
        <w:t>Landholder includes</w:t>
      </w:r>
      <w:r>
        <w:rPr>
          <w:rStyle w:val="Bold"/>
        </w:rPr>
        <w:t>:</w:t>
      </w:r>
    </w:p>
    <w:p w14:paraId="0FF1567C" w14:textId="77777777" w:rsidR="00A27240" w:rsidRPr="00EC47C7" w:rsidRDefault="00750ED7" w:rsidP="009B45D1">
      <w:r w:rsidRPr="00EC47C7">
        <w:t xml:space="preserve">(a) for a reserve under the </w:t>
      </w:r>
      <w:r w:rsidRPr="00991EE0">
        <w:rPr>
          <w:rStyle w:val="Italic"/>
        </w:rPr>
        <w:t>Land Act 1994</w:t>
      </w:r>
      <w:r w:rsidRPr="00EC47C7">
        <w:t>—the trustees of</w:t>
      </w:r>
      <w:r>
        <w:t xml:space="preserve"> </w:t>
      </w:r>
      <w:r w:rsidRPr="00EC47C7">
        <w:t>the reserve; and</w:t>
      </w:r>
    </w:p>
    <w:p w14:paraId="388F816E" w14:textId="77777777" w:rsidR="00A27240" w:rsidRPr="00EC47C7" w:rsidRDefault="00750ED7" w:rsidP="009B45D1">
      <w:r w:rsidRPr="00EC47C7">
        <w:t xml:space="preserve">(b) for land leased under the </w:t>
      </w:r>
      <w:r w:rsidRPr="00991EE0">
        <w:rPr>
          <w:rStyle w:val="Italic"/>
        </w:rPr>
        <w:t>Land Act 1994</w:t>
      </w:r>
      <w:r w:rsidRPr="00EC47C7">
        <w:t>—the lessee of</w:t>
      </w:r>
      <w:r>
        <w:t xml:space="preserve"> </w:t>
      </w:r>
      <w:r w:rsidRPr="00EC47C7">
        <w:t>the land; and</w:t>
      </w:r>
    </w:p>
    <w:p w14:paraId="74651D25" w14:textId="77777777" w:rsidR="00A27240" w:rsidRPr="00EC47C7" w:rsidRDefault="00750ED7" w:rsidP="009B45D1">
      <w:r w:rsidRPr="00EC47C7">
        <w:t>(c) for a conservation agreement under section 45 in</w:t>
      </w:r>
      <w:r>
        <w:t xml:space="preserve"> </w:t>
      </w:r>
      <w:r w:rsidRPr="00EC47C7">
        <w:t>relation to transferred land as defined under the</w:t>
      </w:r>
      <w:r>
        <w:t xml:space="preserve"> </w:t>
      </w:r>
      <w:r w:rsidRPr="00991EE0">
        <w:rPr>
          <w:rStyle w:val="Italic"/>
        </w:rPr>
        <w:t>Aboriginal Land Act 1991</w:t>
      </w:r>
      <w:r w:rsidRPr="00EC47C7">
        <w:t>—the indigenous landholder</w:t>
      </w:r>
      <w:r>
        <w:t xml:space="preserve"> </w:t>
      </w:r>
      <w:r w:rsidRPr="00EC47C7">
        <w:t>for the transferred land under that Act.</w:t>
      </w:r>
    </w:p>
    <w:p w14:paraId="661BF985" w14:textId="77777777" w:rsidR="00A27240" w:rsidRPr="00EC47C7" w:rsidRDefault="00750ED7" w:rsidP="009B45D1">
      <w:r w:rsidRPr="00EC47C7">
        <w:t xml:space="preserve">Note: As set out in the Schedule Dictionary of the </w:t>
      </w:r>
      <w:r w:rsidRPr="00991EE0">
        <w:rPr>
          <w:rStyle w:val="Italic"/>
        </w:rPr>
        <w:t>Nature Conservation Act 1992</w:t>
      </w:r>
      <w:r w:rsidRPr="00EC47C7">
        <w:t>.</w:t>
      </w:r>
    </w:p>
    <w:p w14:paraId="5A403E81" w14:textId="77777777" w:rsidR="00A27240" w:rsidRPr="00EC47C7" w:rsidRDefault="00750ED7" w:rsidP="009B45D1">
      <w:r w:rsidRPr="00991EE0">
        <w:rPr>
          <w:rStyle w:val="Bold"/>
        </w:rPr>
        <w:t>National Code of Practice for the Humane Shooting of Kangaroos and Wallabies for Commercial Purposes</w:t>
      </w:r>
      <w:r>
        <w:rPr>
          <w:rStyle w:val="Bold"/>
        </w:rPr>
        <w:t xml:space="preserve"> </w:t>
      </w:r>
      <w:r w:rsidRPr="005350C6">
        <w:rPr>
          <w:rStyle w:val="Bold"/>
          <w:b w:val="0"/>
        </w:rPr>
        <w:t>(</w:t>
      </w:r>
      <w:r>
        <w:t>the code of practice</w:t>
      </w:r>
      <w:r w:rsidRPr="005350C6">
        <w:rPr>
          <w:rStyle w:val="Bold"/>
          <w:b w:val="0"/>
        </w:rPr>
        <w:t>)</w:t>
      </w:r>
      <w:r>
        <w:rPr>
          <w:rStyle w:val="Bold"/>
        </w:rPr>
        <w:t>—</w:t>
      </w:r>
      <w:r w:rsidRPr="00EC47C7">
        <w:t>the current nationally</w:t>
      </w:r>
      <w:r w:rsidR="00696B4D">
        <w:t>-</w:t>
      </w:r>
      <w:r w:rsidRPr="00EC47C7">
        <w:t xml:space="preserve">endorsed </w:t>
      </w:r>
      <w:r>
        <w:t>c</w:t>
      </w:r>
      <w:r w:rsidRPr="00EC47C7">
        <w:t xml:space="preserve">ode. A reference to this </w:t>
      </w:r>
      <w:r>
        <w:t>c</w:t>
      </w:r>
      <w:r w:rsidRPr="00EC47C7">
        <w:t>ode will also apply to any future nationally-endorsed subsequent codes.</w:t>
      </w:r>
    </w:p>
    <w:p w14:paraId="6DAAB6DF" w14:textId="77777777" w:rsidR="00A27240" w:rsidRDefault="00A27240" w:rsidP="002D123F">
      <w:pPr>
        <w:sectPr w:rsidR="00A27240" w:rsidSect="002D123F">
          <w:headerReference w:type="first" r:id="rId19"/>
          <w:footerReference w:type="first" r:id="rId20"/>
          <w:type w:val="oddPage"/>
          <w:pgSz w:w="11906" w:h="16838" w:code="9"/>
          <w:pgMar w:top="1134" w:right="851" w:bottom="1134" w:left="851" w:header="567" w:footer="567" w:gutter="0"/>
          <w:pgNumType w:fmt="lowerRoman"/>
          <w:cols w:space="708"/>
          <w:titlePg/>
          <w:docGrid w:linePitch="360"/>
        </w:sectPr>
      </w:pPr>
    </w:p>
    <w:p w14:paraId="49368B50" w14:textId="77777777" w:rsidR="00A27240" w:rsidRDefault="00750ED7" w:rsidP="007A549C">
      <w:pPr>
        <w:pStyle w:val="Heading1notinTOC"/>
      </w:pPr>
      <w:r>
        <w:lastRenderedPageBreak/>
        <w:t>Contents</w:t>
      </w:r>
    </w:p>
    <w:p w14:paraId="4C8B511B" w14:textId="77777777" w:rsidR="00C74393" w:rsidRDefault="00750ED7">
      <w:pPr>
        <w:pStyle w:val="TOC1"/>
        <w:rPr>
          <w:rFonts w:asciiTheme="minorHAnsi" w:eastAsiaTheme="minorEastAsia" w:hAnsiTheme="minorHAnsi" w:cstheme="minorBidi"/>
          <w:noProof/>
          <w:color w:val="auto"/>
          <w:sz w:val="22"/>
          <w:szCs w:val="22"/>
          <w:lang w:eastAsia="en-AU"/>
        </w:rPr>
      </w:pPr>
      <w:r>
        <w:fldChar w:fldCharType="begin"/>
      </w:r>
      <w:r>
        <w:instrText xml:space="preserve"> TOC \o "1-3" \u </w:instrText>
      </w:r>
      <w:r>
        <w:fldChar w:fldCharType="separate"/>
      </w:r>
      <w:r>
        <w:rPr>
          <w:noProof/>
        </w:rPr>
        <w:t>Definitions</w:t>
      </w:r>
      <w:r>
        <w:rPr>
          <w:noProof/>
        </w:rPr>
        <w:tab/>
      </w:r>
      <w:r>
        <w:rPr>
          <w:noProof/>
        </w:rPr>
        <w:fldChar w:fldCharType="begin"/>
      </w:r>
      <w:r>
        <w:rPr>
          <w:noProof/>
        </w:rPr>
        <w:instrText xml:space="preserve"> PAGEREF _Toc103096862 \h </w:instrText>
      </w:r>
      <w:r>
        <w:rPr>
          <w:noProof/>
        </w:rPr>
      </w:r>
      <w:r>
        <w:rPr>
          <w:noProof/>
        </w:rPr>
        <w:fldChar w:fldCharType="separate"/>
      </w:r>
      <w:r>
        <w:rPr>
          <w:noProof/>
        </w:rPr>
        <w:t>iii</w:t>
      </w:r>
      <w:r>
        <w:rPr>
          <w:noProof/>
        </w:rPr>
        <w:fldChar w:fldCharType="end"/>
      </w:r>
    </w:p>
    <w:p w14:paraId="17B358DF" w14:textId="77777777" w:rsidR="00C74393" w:rsidRDefault="00750ED7">
      <w:pPr>
        <w:pStyle w:val="TOC1"/>
        <w:tabs>
          <w:tab w:val="left" w:pos="400"/>
        </w:tabs>
        <w:rPr>
          <w:rFonts w:asciiTheme="minorHAnsi" w:eastAsiaTheme="minorEastAsia" w:hAnsiTheme="minorHAnsi" w:cstheme="minorBidi"/>
          <w:noProof/>
          <w:color w:val="auto"/>
          <w:sz w:val="22"/>
          <w:szCs w:val="22"/>
          <w:lang w:eastAsia="en-AU"/>
        </w:rPr>
      </w:pPr>
      <w:r w:rsidRPr="009D68F6">
        <w:rPr>
          <w:noProof/>
        </w:rPr>
        <w:t>1</w:t>
      </w:r>
      <w:r>
        <w:rPr>
          <w:rFonts w:asciiTheme="minorHAnsi" w:eastAsiaTheme="minorEastAsia" w:hAnsiTheme="minorHAnsi" w:cstheme="minorBidi"/>
          <w:noProof/>
          <w:color w:val="auto"/>
          <w:sz w:val="22"/>
          <w:szCs w:val="22"/>
          <w:lang w:eastAsia="en-AU"/>
        </w:rPr>
        <w:tab/>
      </w:r>
      <w:r>
        <w:rPr>
          <w:noProof/>
        </w:rPr>
        <w:t>Introduction</w:t>
      </w:r>
      <w:r>
        <w:rPr>
          <w:noProof/>
        </w:rPr>
        <w:tab/>
      </w:r>
      <w:r>
        <w:rPr>
          <w:noProof/>
        </w:rPr>
        <w:fldChar w:fldCharType="begin"/>
      </w:r>
      <w:r>
        <w:rPr>
          <w:noProof/>
        </w:rPr>
        <w:instrText xml:space="preserve"> PAGEREF _Toc103096863 \h </w:instrText>
      </w:r>
      <w:r>
        <w:rPr>
          <w:noProof/>
        </w:rPr>
      </w:r>
      <w:r>
        <w:rPr>
          <w:noProof/>
        </w:rPr>
        <w:fldChar w:fldCharType="separate"/>
      </w:r>
      <w:r>
        <w:rPr>
          <w:noProof/>
        </w:rPr>
        <w:t>1</w:t>
      </w:r>
      <w:r>
        <w:rPr>
          <w:noProof/>
        </w:rPr>
        <w:fldChar w:fldCharType="end"/>
      </w:r>
    </w:p>
    <w:p w14:paraId="5665113E" w14:textId="77777777" w:rsidR="00C74393" w:rsidRDefault="00750ED7">
      <w:pPr>
        <w:pStyle w:val="TOC1"/>
        <w:tabs>
          <w:tab w:val="left" w:pos="400"/>
        </w:tabs>
        <w:rPr>
          <w:rFonts w:asciiTheme="minorHAnsi" w:eastAsiaTheme="minorEastAsia" w:hAnsiTheme="minorHAnsi" w:cstheme="minorBidi"/>
          <w:noProof/>
          <w:color w:val="auto"/>
          <w:sz w:val="22"/>
          <w:szCs w:val="22"/>
          <w:lang w:eastAsia="en-AU"/>
        </w:rPr>
      </w:pPr>
      <w:r w:rsidRPr="009D68F6">
        <w:rPr>
          <w:noProof/>
        </w:rPr>
        <w:t>2</w:t>
      </w:r>
      <w:r>
        <w:rPr>
          <w:rFonts w:asciiTheme="minorHAnsi" w:eastAsiaTheme="minorEastAsia" w:hAnsiTheme="minorHAnsi" w:cstheme="minorBidi"/>
          <w:noProof/>
          <w:color w:val="auto"/>
          <w:sz w:val="22"/>
          <w:szCs w:val="22"/>
          <w:lang w:eastAsia="en-AU"/>
        </w:rPr>
        <w:tab/>
      </w:r>
      <w:r>
        <w:rPr>
          <w:noProof/>
        </w:rPr>
        <w:t>Legislative and regulatory framework</w:t>
      </w:r>
      <w:r>
        <w:rPr>
          <w:noProof/>
        </w:rPr>
        <w:tab/>
      </w:r>
      <w:r>
        <w:rPr>
          <w:noProof/>
        </w:rPr>
        <w:fldChar w:fldCharType="begin"/>
      </w:r>
      <w:r>
        <w:rPr>
          <w:noProof/>
        </w:rPr>
        <w:instrText xml:space="preserve"> PAGEREF _Toc103096864 \h </w:instrText>
      </w:r>
      <w:r>
        <w:rPr>
          <w:noProof/>
        </w:rPr>
      </w:r>
      <w:r>
        <w:rPr>
          <w:noProof/>
        </w:rPr>
        <w:fldChar w:fldCharType="separate"/>
      </w:r>
      <w:r>
        <w:rPr>
          <w:noProof/>
        </w:rPr>
        <w:t>2</w:t>
      </w:r>
      <w:r>
        <w:rPr>
          <w:noProof/>
        </w:rPr>
        <w:fldChar w:fldCharType="end"/>
      </w:r>
    </w:p>
    <w:p w14:paraId="7E535422" w14:textId="77777777" w:rsidR="00C74393" w:rsidRDefault="00750ED7">
      <w:pPr>
        <w:pStyle w:val="TOC2"/>
        <w:tabs>
          <w:tab w:val="left" w:pos="880"/>
          <w:tab w:val="right" w:leader="dot" w:pos="10194"/>
        </w:tabs>
        <w:rPr>
          <w:rFonts w:asciiTheme="minorHAnsi" w:eastAsiaTheme="minorEastAsia" w:hAnsiTheme="minorHAnsi" w:cstheme="minorBidi"/>
          <w:noProof/>
          <w:color w:val="auto"/>
          <w:sz w:val="22"/>
          <w:szCs w:val="22"/>
          <w:lang w:eastAsia="en-AU"/>
        </w:rPr>
      </w:pPr>
      <w:r w:rsidRPr="009D68F6">
        <w:rPr>
          <w:noProof/>
        </w:rPr>
        <w:t>2.1</w:t>
      </w:r>
      <w:r>
        <w:rPr>
          <w:rFonts w:asciiTheme="minorHAnsi" w:eastAsiaTheme="minorEastAsia" w:hAnsiTheme="minorHAnsi" w:cstheme="minorBidi"/>
          <w:noProof/>
          <w:color w:val="auto"/>
          <w:sz w:val="22"/>
          <w:szCs w:val="22"/>
          <w:lang w:eastAsia="en-AU"/>
        </w:rPr>
        <w:tab/>
      </w:r>
      <w:r>
        <w:rPr>
          <w:noProof/>
        </w:rPr>
        <w:t>Commonwealth</w:t>
      </w:r>
      <w:r>
        <w:rPr>
          <w:noProof/>
        </w:rPr>
        <w:tab/>
      </w:r>
      <w:r>
        <w:rPr>
          <w:noProof/>
        </w:rPr>
        <w:fldChar w:fldCharType="begin"/>
      </w:r>
      <w:r>
        <w:rPr>
          <w:noProof/>
        </w:rPr>
        <w:instrText xml:space="preserve"> PAGEREF _Toc103096865 \h </w:instrText>
      </w:r>
      <w:r>
        <w:rPr>
          <w:noProof/>
        </w:rPr>
      </w:r>
      <w:r>
        <w:rPr>
          <w:noProof/>
        </w:rPr>
        <w:fldChar w:fldCharType="separate"/>
      </w:r>
      <w:r>
        <w:rPr>
          <w:noProof/>
        </w:rPr>
        <w:t>2</w:t>
      </w:r>
      <w:r>
        <w:rPr>
          <w:noProof/>
        </w:rPr>
        <w:fldChar w:fldCharType="end"/>
      </w:r>
    </w:p>
    <w:p w14:paraId="5DCF89AC" w14:textId="77777777" w:rsidR="00C74393" w:rsidRDefault="00750ED7">
      <w:pPr>
        <w:pStyle w:val="TOC2"/>
        <w:tabs>
          <w:tab w:val="left" w:pos="880"/>
          <w:tab w:val="right" w:leader="dot" w:pos="10194"/>
        </w:tabs>
        <w:rPr>
          <w:rFonts w:asciiTheme="minorHAnsi" w:eastAsiaTheme="minorEastAsia" w:hAnsiTheme="minorHAnsi" w:cstheme="minorBidi"/>
          <w:noProof/>
          <w:color w:val="auto"/>
          <w:sz w:val="22"/>
          <w:szCs w:val="22"/>
          <w:lang w:eastAsia="en-AU"/>
        </w:rPr>
      </w:pPr>
      <w:r w:rsidRPr="009D68F6">
        <w:rPr>
          <w:noProof/>
        </w:rPr>
        <w:t>2.2</w:t>
      </w:r>
      <w:r>
        <w:rPr>
          <w:rFonts w:asciiTheme="minorHAnsi" w:eastAsiaTheme="minorEastAsia" w:hAnsiTheme="minorHAnsi" w:cstheme="minorBidi"/>
          <w:noProof/>
          <w:color w:val="auto"/>
          <w:sz w:val="22"/>
          <w:szCs w:val="22"/>
          <w:lang w:eastAsia="en-AU"/>
        </w:rPr>
        <w:tab/>
      </w:r>
      <w:r>
        <w:rPr>
          <w:noProof/>
        </w:rPr>
        <w:t>Queensland legislation</w:t>
      </w:r>
      <w:r>
        <w:rPr>
          <w:noProof/>
        </w:rPr>
        <w:tab/>
      </w:r>
      <w:r>
        <w:rPr>
          <w:noProof/>
        </w:rPr>
        <w:fldChar w:fldCharType="begin"/>
      </w:r>
      <w:r>
        <w:rPr>
          <w:noProof/>
        </w:rPr>
        <w:instrText xml:space="preserve"> PAGEREF _Toc103096866 \h </w:instrText>
      </w:r>
      <w:r>
        <w:rPr>
          <w:noProof/>
        </w:rPr>
      </w:r>
      <w:r>
        <w:rPr>
          <w:noProof/>
        </w:rPr>
        <w:fldChar w:fldCharType="separate"/>
      </w:r>
      <w:r>
        <w:rPr>
          <w:noProof/>
        </w:rPr>
        <w:t>2</w:t>
      </w:r>
      <w:r>
        <w:rPr>
          <w:noProof/>
        </w:rPr>
        <w:fldChar w:fldCharType="end"/>
      </w:r>
    </w:p>
    <w:p w14:paraId="7DE165EB" w14:textId="77777777" w:rsidR="00C74393" w:rsidRDefault="00750ED7">
      <w:pPr>
        <w:pStyle w:val="TOC1"/>
        <w:tabs>
          <w:tab w:val="left" w:pos="400"/>
        </w:tabs>
        <w:rPr>
          <w:rFonts w:asciiTheme="minorHAnsi" w:eastAsiaTheme="minorEastAsia" w:hAnsiTheme="minorHAnsi" w:cstheme="minorBidi"/>
          <w:noProof/>
          <w:color w:val="auto"/>
          <w:sz w:val="22"/>
          <w:szCs w:val="22"/>
          <w:lang w:eastAsia="en-AU"/>
        </w:rPr>
      </w:pPr>
      <w:r w:rsidRPr="009D68F6">
        <w:rPr>
          <w:noProof/>
        </w:rPr>
        <w:t>3</w:t>
      </w:r>
      <w:r>
        <w:rPr>
          <w:rFonts w:asciiTheme="minorHAnsi" w:eastAsiaTheme="minorEastAsia" w:hAnsiTheme="minorHAnsi" w:cstheme="minorBidi"/>
          <w:noProof/>
          <w:color w:val="auto"/>
          <w:sz w:val="22"/>
          <w:szCs w:val="22"/>
          <w:lang w:eastAsia="en-AU"/>
        </w:rPr>
        <w:tab/>
      </w:r>
      <w:r>
        <w:rPr>
          <w:noProof/>
        </w:rPr>
        <w:t>Goal and aims</w:t>
      </w:r>
      <w:r>
        <w:rPr>
          <w:noProof/>
        </w:rPr>
        <w:tab/>
      </w:r>
      <w:r>
        <w:rPr>
          <w:noProof/>
        </w:rPr>
        <w:fldChar w:fldCharType="begin"/>
      </w:r>
      <w:r>
        <w:rPr>
          <w:noProof/>
        </w:rPr>
        <w:instrText xml:space="preserve"> PAGEREF _Toc103096867 \h </w:instrText>
      </w:r>
      <w:r>
        <w:rPr>
          <w:noProof/>
        </w:rPr>
      </w:r>
      <w:r>
        <w:rPr>
          <w:noProof/>
        </w:rPr>
        <w:fldChar w:fldCharType="separate"/>
      </w:r>
      <w:r>
        <w:rPr>
          <w:noProof/>
        </w:rPr>
        <w:t>4</w:t>
      </w:r>
      <w:r>
        <w:rPr>
          <w:noProof/>
        </w:rPr>
        <w:fldChar w:fldCharType="end"/>
      </w:r>
    </w:p>
    <w:p w14:paraId="4B0FF1CA" w14:textId="77777777" w:rsidR="00C74393" w:rsidRDefault="00750ED7">
      <w:pPr>
        <w:pStyle w:val="TOC2"/>
        <w:tabs>
          <w:tab w:val="left" w:pos="880"/>
          <w:tab w:val="right" w:leader="dot" w:pos="10194"/>
        </w:tabs>
        <w:rPr>
          <w:rFonts w:asciiTheme="minorHAnsi" w:eastAsiaTheme="minorEastAsia" w:hAnsiTheme="minorHAnsi" w:cstheme="minorBidi"/>
          <w:noProof/>
          <w:color w:val="auto"/>
          <w:sz w:val="22"/>
          <w:szCs w:val="22"/>
          <w:lang w:eastAsia="en-AU"/>
        </w:rPr>
      </w:pPr>
      <w:r w:rsidRPr="009D68F6">
        <w:rPr>
          <w:noProof/>
        </w:rPr>
        <w:t>3.1</w:t>
      </w:r>
      <w:r>
        <w:rPr>
          <w:rFonts w:asciiTheme="minorHAnsi" w:eastAsiaTheme="minorEastAsia" w:hAnsiTheme="minorHAnsi" w:cstheme="minorBidi"/>
          <w:noProof/>
          <w:color w:val="auto"/>
          <w:sz w:val="22"/>
          <w:szCs w:val="22"/>
          <w:lang w:eastAsia="en-AU"/>
        </w:rPr>
        <w:tab/>
      </w:r>
      <w:r>
        <w:rPr>
          <w:noProof/>
        </w:rPr>
        <w:t>Goal</w:t>
      </w:r>
      <w:r>
        <w:rPr>
          <w:noProof/>
        </w:rPr>
        <w:tab/>
      </w:r>
      <w:r>
        <w:rPr>
          <w:noProof/>
        </w:rPr>
        <w:fldChar w:fldCharType="begin"/>
      </w:r>
      <w:r>
        <w:rPr>
          <w:noProof/>
        </w:rPr>
        <w:instrText xml:space="preserve"> PAGEREF _Toc103096868 \h </w:instrText>
      </w:r>
      <w:r>
        <w:rPr>
          <w:noProof/>
        </w:rPr>
      </w:r>
      <w:r>
        <w:rPr>
          <w:noProof/>
        </w:rPr>
        <w:fldChar w:fldCharType="separate"/>
      </w:r>
      <w:r>
        <w:rPr>
          <w:noProof/>
        </w:rPr>
        <w:t>4</w:t>
      </w:r>
      <w:r>
        <w:rPr>
          <w:noProof/>
        </w:rPr>
        <w:fldChar w:fldCharType="end"/>
      </w:r>
    </w:p>
    <w:p w14:paraId="3DBBB151" w14:textId="77777777" w:rsidR="00C74393" w:rsidRDefault="00750ED7">
      <w:pPr>
        <w:pStyle w:val="TOC2"/>
        <w:tabs>
          <w:tab w:val="left" w:pos="880"/>
          <w:tab w:val="right" w:leader="dot" w:pos="10194"/>
        </w:tabs>
        <w:rPr>
          <w:rFonts w:asciiTheme="minorHAnsi" w:eastAsiaTheme="minorEastAsia" w:hAnsiTheme="minorHAnsi" w:cstheme="minorBidi"/>
          <w:noProof/>
          <w:color w:val="auto"/>
          <w:sz w:val="22"/>
          <w:szCs w:val="22"/>
          <w:lang w:eastAsia="en-AU"/>
        </w:rPr>
      </w:pPr>
      <w:r w:rsidRPr="009D68F6">
        <w:rPr>
          <w:noProof/>
        </w:rPr>
        <w:t>3.2</w:t>
      </w:r>
      <w:r>
        <w:rPr>
          <w:rFonts w:asciiTheme="minorHAnsi" w:eastAsiaTheme="minorEastAsia" w:hAnsiTheme="minorHAnsi" w:cstheme="minorBidi"/>
          <w:noProof/>
          <w:color w:val="auto"/>
          <w:sz w:val="22"/>
          <w:szCs w:val="22"/>
          <w:lang w:eastAsia="en-AU"/>
        </w:rPr>
        <w:tab/>
      </w:r>
      <w:r>
        <w:rPr>
          <w:noProof/>
        </w:rPr>
        <w:t>Aims</w:t>
      </w:r>
      <w:r>
        <w:rPr>
          <w:noProof/>
        </w:rPr>
        <w:tab/>
      </w:r>
      <w:r>
        <w:rPr>
          <w:noProof/>
        </w:rPr>
        <w:fldChar w:fldCharType="begin"/>
      </w:r>
      <w:r>
        <w:rPr>
          <w:noProof/>
        </w:rPr>
        <w:instrText xml:space="preserve"> PAGEREF _Toc103096869 \h </w:instrText>
      </w:r>
      <w:r>
        <w:rPr>
          <w:noProof/>
        </w:rPr>
      </w:r>
      <w:r>
        <w:rPr>
          <w:noProof/>
        </w:rPr>
        <w:fldChar w:fldCharType="separate"/>
      </w:r>
      <w:r>
        <w:rPr>
          <w:noProof/>
        </w:rPr>
        <w:t>4</w:t>
      </w:r>
      <w:r>
        <w:rPr>
          <w:noProof/>
        </w:rPr>
        <w:fldChar w:fldCharType="end"/>
      </w:r>
    </w:p>
    <w:p w14:paraId="648E4F95"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1: </w:t>
      </w:r>
      <w:r>
        <w:rPr>
          <w:rFonts w:asciiTheme="minorHAnsi" w:eastAsiaTheme="minorEastAsia" w:hAnsiTheme="minorHAnsi" w:cstheme="minorBidi"/>
          <w:noProof/>
          <w:color w:val="auto"/>
          <w:sz w:val="22"/>
          <w:szCs w:val="22"/>
          <w:lang w:eastAsia="en-AU"/>
        </w:rPr>
        <w:tab/>
      </w:r>
      <w:r>
        <w:rPr>
          <w:noProof/>
        </w:rPr>
        <w:t>Ensure the commercial use of macropods in Queensland is ecologically sustainable</w:t>
      </w:r>
      <w:r>
        <w:rPr>
          <w:noProof/>
        </w:rPr>
        <w:tab/>
      </w:r>
      <w:r>
        <w:rPr>
          <w:noProof/>
        </w:rPr>
        <w:fldChar w:fldCharType="begin"/>
      </w:r>
      <w:r>
        <w:rPr>
          <w:noProof/>
        </w:rPr>
        <w:instrText xml:space="preserve"> PAGEREF _Toc103096870 \h </w:instrText>
      </w:r>
      <w:r>
        <w:rPr>
          <w:noProof/>
        </w:rPr>
      </w:r>
      <w:r>
        <w:rPr>
          <w:noProof/>
        </w:rPr>
        <w:fldChar w:fldCharType="separate"/>
      </w:r>
      <w:r>
        <w:rPr>
          <w:noProof/>
        </w:rPr>
        <w:t>5</w:t>
      </w:r>
      <w:r>
        <w:rPr>
          <w:noProof/>
        </w:rPr>
        <w:fldChar w:fldCharType="end"/>
      </w:r>
    </w:p>
    <w:p w14:paraId="428FFB31"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2: </w:t>
      </w:r>
      <w:r>
        <w:rPr>
          <w:rFonts w:asciiTheme="minorHAnsi" w:eastAsiaTheme="minorEastAsia" w:hAnsiTheme="minorHAnsi" w:cstheme="minorBidi"/>
          <w:noProof/>
          <w:color w:val="auto"/>
          <w:sz w:val="22"/>
          <w:szCs w:val="22"/>
          <w:lang w:eastAsia="en-AU"/>
        </w:rPr>
        <w:tab/>
      </w:r>
      <w:r>
        <w:rPr>
          <w:noProof/>
        </w:rPr>
        <w:t>Ensure humane treatment of sustainably harvested macropods</w:t>
      </w:r>
      <w:r>
        <w:rPr>
          <w:noProof/>
        </w:rPr>
        <w:tab/>
      </w:r>
      <w:r>
        <w:rPr>
          <w:noProof/>
        </w:rPr>
        <w:fldChar w:fldCharType="begin"/>
      </w:r>
      <w:r>
        <w:rPr>
          <w:noProof/>
        </w:rPr>
        <w:instrText xml:space="preserve"> PAGEREF _Toc103096871 \h </w:instrText>
      </w:r>
      <w:r>
        <w:rPr>
          <w:noProof/>
        </w:rPr>
      </w:r>
      <w:r>
        <w:rPr>
          <w:noProof/>
        </w:rPr>
        <w:fldChar w:fldCharType="separate"/>
      </w:r>
      <w:r>
        <w:rPr>
          <w:noProof/>
        </w:rPr>
        <w:t>8</w:t>
      </w:r>
      <w:r>
        <w:rPr>
          <w:noProof/>
        </w:rPr>
        <w:fldChar w:fldCharType="end"/>
      </w:r>
    </w:p>
    <w:p w14:paraId="28A46E81"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5: </w:t>
      </w:r>
      <w:r>
        <w:rPr>
          <w:rFonts w:asciiTheme="minorHAnsi" w:eastAsiaTheme="minorEastAsia" w:hAnsiTheme="minorHAnsi" w:cstheme="minorBidi"/>
          <w:noProof/>
          <w:color w:val="auto"/>
          <w:sz w:val="22"/>
          <w:szCs w:val="22"/>
          <w:lang w:eastAsia="en-AU"/>
        </w:rPr>
        <w:tab/>
      </w:r>
      <w:r>
        <w:rPr>
          <w:noProof/>
        </w:rPr>
        <w:t>Monitor macropod industry compliance</w:t>
      </w:r>
      <w:r>
        <w:rPr>
          <w:noProof/>
        </w:rPr>
        <w:tab/>
      </w:r>
      <w:r>
        <w:rPr>
          <w:noProof/>
        </w:rPr>
        <w:fldChar w:fldCharType="begin"/>
      </w:r>
      <w:r>
        <w:rPr>
          <w:noProof/>
        </w:rPr>
        <w:instrText xml:space="preserve"> PAGEREF _Toc103096872 \h </w:instrText>
      </w:r>
      <w:r>
        <w:rPr>
          <w:noProof/>
        </w:rPr>
      </w:r>
      <w:r>
        <w:rPr>
          <w:noProof/>
        </w:rPr>
        <w:fldChar w:fldCharType="separate"/>
      </w:r>
      <w:r>
        <w:rPr>
          <w:noProof/>
        </w:rPr>
        <w:t>10</w:t>
      </w:r>
      <w:r>
        <w:rPr>
          <w:noProof/>
        </w:rPr>
        <w:fldChar w:fldCharType="end"/>
      </w:r>
    </w:p>
    <w:p w14:paraId="47300D53"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6: </w:t>
      </w:r>
      <w:r>
        <w:rPr>
          <w:rFonts w:asciiTheme="minorHAnsi" w:eastAsiaTheme="minorEastAsia" w:hAnsiTheme="minorHAnsi" w:cstheme="minorBidi"/>
          <w:noProof/>
          <w:color w:val="auto"/>
          <w:sz w:val="22"/>
          <w:szCs w:val="22"/>
          <w:lang w:eastAsia="en-AU"/>
        </w:rPr>
        <w:tab/>
      </w:r>
      <w:r>
        <w:rPr>
          <w:noProof/>
        </w:rPr>
        <w:t>Undertake program reporting and review</w:t>
      </w:r>
      <w:r>
        <w:rPr>
          <w:noProof/>
        </w:rPr>
        <w:tab/>
      </w:r>
      <w:r>
        <w:rPr>
          <w:noProof/>
        </w:rPr>
        <w:fldChar w:fldCharType="begin"/>
      </w:r>
      <w:r>
        <w:rPr>
          <w:noProof/>
        </w:rPr>
        <w:instrText xml:space="preserve"> PAGEREF _Toc103096873 \h </w:instrText>
      </w:r>
      <w:r>
        <w:rPr>
          <w:noProof/>
        </w:rPr>
      </w:r>
      <w:r>
        <w:rPr>
          <w:noProof/>
        </w:rPr>
        <w:fldChar w:fldCharType="separate"/>
      </w:r>
      <w:r>
        <w:rPr>
          <w:noProof/>
        </w:rPr>
        <w:t>11</w:t>
      </w:r>
      <w:r>
        <w:rPr>
          <w:noProof/>
        </w:rPr>
        <w:fldChar w:fldCharType="end"/>
      </w:r>
    </w:p>
    <w:p w14:paraId="197C076A"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7: </w:t>
      </w:r>
      <w:r>
        <w:rPr>
          <w:rFonts w:asciiTheme="minorHAnsi" w:eastAsiaTheme="minorEastAsia" w:hAnsiTheme="minorHAnsi" w:cstheme="minorBidi"/>
          <w:noProof/>
          <w:color w:val="auto"/>
          <w:sz w:val="22"/>
          <w:szCs w:val="22"/>
          <w:lang w:eastAsia="en-AU"/>
        </w:rPr>
        <w:tab/>
      </w:r>
      <w:r>
        <w:rPr>
          <w:noProof/>
        </w:rPr>
        <w:t>Facilitate adaptive management and research</w:t>
      </w:r>
      <w:r>
        <w:rPr>
          <w:noProof/>
        </w:rPr>
        <w:tab/>
      </w:r>
      <w:r>
        <w:rPr>
          <w:noProof/>
        </w:rPr>
        <w:fldChar w:fldCharType="begin"/>
      </w:r>
      <w:r>
        <w:rPr>
          <w:noProof/>
        </w:rPr>
        <w:instrText xml:space="preserve"> PAGEREF _Toc103096874 \h </w:instrText>
      </w:r>
      <w:r>
        <w:rPr>
          <w:noProof/>
        </w:rPr>
      </w:r>
      <w:r>
        <w:rPr>
          <w:noProof/>
        </w:rPr>
        <w:fldChar w:fldCharType="separate"/>
      </w:r>
      <w:r>
        <w:rPr>
          <w:noProof/>
        </w:rPr>
        <w:t>12</w:t>
      </w:r>
      <w:r>
        <w:rPr>
          <w:noProof/>
        </w:rPr>
        <w:fldChar w:fldCharType="end"/>
      </w:r>
    </w:p>
    <w:p w14:paraId="46353451" w14:textId="77777777" w:rsidR="00C74393" w:rsidRDefault="00750ED7">
      <w:pPr>
        <w:pStyle w:val="TOC3"/>
        <w:tabs>
          <w:tab w:val="left" w:pos="1320"/>
          <w:tab w:val="right" w:leader="dot" w:pos="10194"/>
        </w:tabs>
        <w:rPr>
          <w:rFonts w:asciiTheme="minorHAnsi" w:eastAsiaTheme="minorEastAsia" w:hAnsiTheme="minorHAnsi" w:cstheme="minorBidi"/>
          <w:noProof/>
          <w:color w:val="auto"/>
          <w:sz w:val="22"/>
          <w:szCs w:val="22"/>
          <w:lang w:eastAsia="en-AU"/>
        </w:rPr>
      </w:pPr>
      <w:r>
        <w:rPr>
          <w:noProof/>
        </w:rPr>
        <w:t xml:space="preserve">Aim 8: </w:t>
      </w:r>
      <w:r>
        <w:rPr>
          <w:rFonts w:asciiTheme="minorHAnsi" w:eastAsiaTheme="minorEastAsia" w:hAnsiTheme="minorHAnsi" w:cstheme="minorBidi"/>
          <w:noProof/>
          <w:color w:val="auto"/>
          <w:sz w:val="22"/>
          <w:szCs w:val="22"/>
          <w:lang w:eastAsia="en-AU"/>
        </w:rPr>
        <w:tab/>
      </w:r>
      <w:r>
        <w:rPr>
          <w:noProof/>
        </w:rPr>
        <w:t>Promote community awareness and participation</w:t>
      </w:r>
      <w:r>
        <w:rPr>
          <w:noProof/>
        </w:rPr>
        <w:tab/>
      </w:r>
      <w:r>
        <w:rPr>
          <w:noProof/>
        </w:rPr>
        <w:fldChar w:fldCharType="begin"/>
      </w:r>
      <w:r>
        <w:rPr>
          <w:noProof/>
        </w:rPr>
        <w:instrText xml:space="preserve"> PAGEREF _Toc103096875 \h </w:instrText>
      </w:r>
      <w:r>
        <w:rPr>
          <w:noProof/>
        </w:rPr>
      </w:r>
      <w:r>
        <w:rPr>
          <w:noProof/>
        </w:rPr>
        <w:fldChar w:fldCharType="separate"/>
      </w:r>
      <w:r>
        <w:rPr>
          <w:noProof/>
        </w:rPr>
        <w:t>13</w:t>
      </w:r>
      <w:r>
        <w:rPr>
          <w:noProof/>
        </w:rPr>
        <w:fldChar w:fldCharType="end"/>
      </w:r>
    </w:p>
    <w:p w14:paraId="0224D3DB" w14:textId="77777777" w:rsidR="00C74393" w:rsidRDefault="00750ED7">
      <w:pPr>
        <w:pStyle w:val="TOC1"/>
        <w:tabs>
          <w:tab w:val="left" w:pos="1540"/>
        </w:tabs>
        <w:rPr>
          <w:rFonts w:asciiTheme="minorHAnsi" w:eastAsiaTheme="minorEastAsia" w:hAnsiTheme="minorHAnsi" w:cstheme="minorBidi"/>
          <w:noProof/>
          <w:color w:val="auto"/>
          <w:sz w:val="22"/>
          <w:szCs w:val="22"/>
          <w:lang w:eastAsia="en-AU"/>
        </w:rPr>
      </w:pPr>
      <w:r>
        <w:rPr>
          <w:noProof/>
        </w:rPr>
        <w:t xml:space="preserve">Appendix 1: </w:t>
      </w:r>
      <w:r>
        <w:rPr>
          <w:rFonts w:asciiTheme="minorHAnsi" w:eastAsiaTheme="minorEastAsia" w:hAnsiTheme="minorHAnsi" w:cstheme="minorBidi"/>
          <w:noProof/>
          <w:color w:val="auto"/>
          <w:sz w:val="22"/>
          <w:szCs w:val="22"/>
          <w:lang w:eastAsia="en-AU"/>
        </w:rPr>
        <w:tab/>
      </w:r>
      <w:r>
        <w:rPr>
          <w:noProof/>
        </w:rPr>
        <w:t>Administration</w:t>
      </w:r>
      <w:r>
        <w:rPr>
          <w:noProof/>
        </w:rPr>
        <w:tab/>
      </w:r>
      <w:r>
        <w:rPr>
          <w:noProof/>
        </w:rPr>
        <w:fldChar w:fldCharType="begin"/>
      </w:r>
      <w:r>
        <w:rPr>
          <w:noProof/>
        </w:rPr>
        <w:instrText xml:space="preserve"> PAGEREF _Toc103096876 \h </w:instrText>
      </w:r>
      <w:r>
        <w:rPr>
          <w:noProof/>
        </w:rPr>
      </w:r>
      <w:r>
        <w:rPr>
          <w:noProof/>
        </w:rPr>
        <w:fldChar w:fldCharType="separate"/>
      </w:r>
      <w:r>
        <w:rPr>
          <w:noProof/>
        </w:rPr>
        <w:t>15</w:t>
      </w:r>
      <w:r>
        <w:rPr>
          <w:noProof/>
        </w:rPr>
        <w:fldChar w:fldCharType="end"/>
      </w:r>
    </w:p>
    <w:p w14:paraId="59E03686"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Animal Welfare</w:t>
      </w:r>
      <w:r>
        <w:rPr>
          <w:noProof/>
        </w:rPr>
        <w:tab/>
      </w:r>
      <w:r>
        <w:rPr>
          <w:noProof/>
        </w:rPr>
        <w:fldChar w:fldCharType="begin"/>
      </w:r>
      <w:r>
        <w:rPr>
          <w:noProof/>
        </w:rPr>
        <w:instrText xml:space="preserve"> PAGEREF _Toc103096877 \h </w:instrText>
      </w:r>
      <w:r>
        <w:rPr>
          <w:noProof/>
        </w:rPr>
      </w:r>
      <w:r>
        <w:rPr>
          <w:noProof/>
        </w:rPr>
        <w:fldChar w:fldCharType="separate"/>
      </w:r>
      <w:r>
        <w:rPr>
          <w:noProof/>
        </w:rPr>
        <w:t>15</w:t>
      </w:r>
      <w:r>
        <w:rPr>
          <w:noProof/>
        </w:rPr>
        <w:fldChar w:fldCharType="end"/>
      </w:r>
    </w:p>
    <w:p w14:paraId="099894D7"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Macropod harvesting licence</w:t>
      </w:r>
      <w:r>
        <w:rPr>
          <w:noProof/>
        </w:rPr>
        <w:tab/>
      </w:r>
      <w:r>
        <w:rPr>
          <w:noProof/>
        </w:rPr>
        <w:fldChar w:fldCharType="begin"/>
      </w:r>
      <w:r>
        <w:rPr>
          <w:noProof/>
        </w:rPr>
        <w:instrText xml:space="preserve"> PAGEREF _Toc103096878 \h </w:instrText>
      </w:r>
      <w:r>
        <w:rPr>
          <w:noProof/>
        </w:rPr>
      </w:r>
      <w:r>
        <w:rPr>
          <w:noProof/>
        </w:rPr>
        <w:fldChar w:fldCharType="separate"/>
      </w:r>
      <w:r>
        <w:rPr>
          <w:noProof/>
        </w:rPr>
        <w:t>15</w:t>
      </w:r>
      <w:r>
        <w:rPr>
          <w:noProof/>
        </w:rPr>
        <w:fldChar w:fldCharType="end"/>
      </w:r>
    </w:p>
    <w:p w14:paraId="3D92C4A3"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Dealer licence for dead macropods</w:t>
      </w:r>
      <w:r>
        <w:rPr>
          <w:noProof/>
        </w:rPr>
        <w:tab/>
      </w:r>
      <w:r>
        <w:rPr>
          <w:noProof/>
        </w:rPr>
        <w:fldChar w:fldCharType="begin"/>
      </w:r>
      <w:r>
        <w:rPr>
          <w:noProof/>
        </w:rPr>
        <w:instrText xml:space="preserve"> PAGEREF _Toc103096879 \h </w:instrText>
      </w:r>
      <w:r>
        <w:rPr>
          <w:noProof/>
        </w:rPr>
      </w:r>
      <w:r>
        <w:rPr>
          <w:noProof/>
        </w:rPr>
        <w:fldChar w:fldCharType="separate"/>
      </w:r>
      <w:r>
        <w:rPr>
          <w:noProof/>
        </w:rPr>
        <w:t>16</w:t>
      </w:r>
      <w:r>
        <w:rPr>
          <w:noProof/>
        </w:rPr>
        <w:fldChar w:fldCharType="end"/>
      </w:r>
    </w:p>
    <w:p w14:paraId="428E7476"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Tags</w:t>
      </w:r>
      <w:r>
        <w:rPr>
          <w:noProof/>
        </w:rPr>
        <w:tab/>
      </w:r>
      <w:r>
        <w:rPr>
          <w:noProof/>
        </w:rPr>
        <w:fldChar w:fldCharType="begin"/>
      </w:r>
      <w:r>
        <w:rPr>
          <w:noProof/>
        </w:rPr>
        <w:instrText xml:space="preserve"> PAGEREF _Toc103096880 \h </w:instrText>
      </w:r>
      <w:r>
        <w:rPr>
          <w:noProof/>
        </w:rPr>
      </w:r>
      <w:r>
        <w:rPr>
          <w:noProof/>
        </w:rPr>
        <w:fldChar w:fldCharType="separate"/>
      </w:r>
      <w:r>
        <w:rPr>
          <w:noProof/>
        </w:rPr>
        <w:t>17</w:t>
      </w:r>
      <w:r>
        <w:rPr>
          <w:noProof/>
        </w:rPr>
        <w:fldChar w:fldCharType="end"/>
      </w:r>
    </w:p>
    <w:p w14:paraId="6E16A523"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Movement of dead macropods</w:t>
      </w:r>
      <w:r>
        <w:rPr>
          <w:noProof/>
        </w:rPr>
        <w:tab/>
      </w:r>
      <w:r>
        <w:rPr>
          <w:noProof/>
        </w:rPr>
        <w:fldChar w:fldCharType="begin"/>
      </w:r>
      <w:r>
        <w:rPr>
          <w:noProof/>
        </w:rPr>
        <w:instrText xml:space="preserve"> PAGEREF _Toc103096881 \h </w:instrText>
      </w:r>
      <w:r>
        <w:rPr>
          <w:noProof/>
        </w:rPr>
      </w:r>
      <w:r>
        <w:rPr>
          <w:noProof/>
        </w:rPr>
        <w:fldChar w:fldCharType="separate"/>
      </w:r>
      <w:r>
        <w:rPr>
          <w:noProof/>
        </w:rPr>
        <w:t>17</w:t>
      </w:r>
      <w:r>
        <w:rPr>
          <w:noProof/>
        </w:rPr>
        <w:fldChar w:fldCharType="end"/>
      </w:r>
    </w:p>
    <w:p w14:paraId="75CA1A7C" w14:textId="77777777" w:rsidR="00C74393" w:rsidRDefault="00750ED7">
      <w:pPr>
        <w:pStyle w:val="TOC1"/>
        <w:tabs>
          <w:tab w:val="left" w:pos="1320"/>
        </w:tabs>
        <w:rPr>
          <w:rFonts w:asciiTheme="minorHAnsi" w:eastAsiaTheme="minorEastAsia" w:hAnsiTheme="minorHAnsi" w:cstheme="minorBidi"/>
          <w:noProof/>
          <w:color w:val="auto"/>
          <w:sz w:val="22"/>
          <w:szCs w:val="22"/>
          <w:lang w:eastAsia="en-AU"/>
        </w:rPr>
      </w:pPr>
      <w:r>
        <w:rPr>
          <w:noProof/>
        </w:rPr>
        <w:t>Appendix 2:</w:t>
      </w:r>
      <w:r>
        <w:rPr>
          <w:rFonts w:asciiTheme="minorHAnsi" w:eastAsiaTheme="minorEastAsia" w:hAnsiTheme="minorHAnsi" w:cstheme="minorBidi"/>
          <w:noProof/>
          <w:color w:val="auto"/>
          <w:sz w:val="22"/>
          <w:szCs w:val="22"/>
          <w:lang w:eastAsia="en-AU"/>
        </w:rPr>
        <w:tab/>
      </w:r>
      <w:r>
        <w:rPr>
          <w:noProof/>
        </w:rPr>
        <w:t>Biology and ecology of harvest macropods</w:t>
      </w:r>
      <w:r>
        <w:rPr>
          <w:noProof/>
        </w:rPr>
        <w:tab/>
      </w:r>
      <w:r>
        <w:rPr>
          <w:noProof/>
        </w:rPr>
        <w:fldChar w:fldCharType="begin"/>
      </w:r>
      <w:r>
        <w:rPr>
          <w:noProof/>
        </w:rPr>
        <w:instrText xml:space="preserve"> PAGEREF _Toc103096882 \h </w:instrText>
      </w:r>
      <w:r>
        <w:rPr>
          <w:noProof/>
        </w:rPr>
      </w:r>
      <w:r>
        <w:rPr>
          <w:noProof/>
        </w:rPr>
        <w:fldChar w:fldCharType="separate"/>
      </w:r>
      <w:r>
        <w:rPr>
          <w:noProof/>
        </w:rPr>
        <w:t>18</w:t>
      </w:r>
      <w:r>
        <w:rPr>
          <w:noProof/>
        </w:rPr>
        <w:fldChar w:fldCharType="end"/>
      </w:r>
    </w:p>
    <w:p w14:paraId="6567011A"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Introduction</w:t>
      </w:r>
      <w:r>
        <w:rPr>
          <w:noProof/>
        </w:rPr>
        <w:tab/>
      </w:r>
      <w:r>
        <w:rPr>
          <w:noProof/>
        </w:rPr>
        <w:fldChar w:fldCharType="begin"/>
      </w:r>
      <w:r>
        <w:rPr>
          <w:noProof/>
        </w:rPr>
        <w:instrText xml:space="preserve"> PAGEREF _Toc103096883 \h </w:instrText>
      </w:r>
      <w:r>
        <w:rPr>
          <w:noProof/>
        </w:rPr>
      </w:r>
      <w:r>
        <w:rPr>
          <w:noProof/>
        </w:rPr>
        <w:fldChar w:fldCharType="separate"/>
      </w:r>
      <w:r>
        <w:rPr>
          <w:noProof/>
        </w:rPr>
        <w:t>18</w:t>
      </w:r>
      <w:r>
        <w:rPr>
          <w:noProof/>
        </w:rPr>
        <w:fldChar w:fldCharType="end"/>
      </w:r>
    </w:p>
    <w:p w14:paraId="3BA23E9A"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Red kangaroo (</w:t>
      </w:r>
      <w:r w:rsidRPr="009D68F6">
        <w:rPr>
          <w:i/>
          <w:noProof/>
        </w:rPr>
        <w:t>Osphranter</w:t>
      </w:r>
      <w:r w:rsidRPr="009D68F6">
        <w:rPr>
          <w:noProof/>
        </w:rPr>
        <w:t xml:space="preserve"> </w:t>
      </w:r>
      <w:r w:rsidRPr="009D68F6">
        <w:rPr>
          <w:i/>
          <w:noProof/>
        </w:rPr>
        <w:t>rufus</w:t>
      </w:r>
      <w:r w:rsidRPr="009D68F6">
        <w:rPr>
          <w:noProof/>
        </w:rPr>
        <w:t>)</w:t>
      </w:r>
      <w:r>
        <w:rPr>
          <w:noProof/>
        </w:rPr>
        <w:tab/>
      </w:r>
      <w:r>
        <w:rPr>
          <w:noProof/>
        </w:rPr>
        <w:fldChar w:fldCharType="begin"/>
      </w:r>
      <w:r>
        <w:rPr>
          <w:noProof/>
        </w:rPr>
        <w:instrText xml:space="preserve"> PAGEREF _Toc103096884 \h </w:instrText>
      </w:r>
      <w:r>
        <w:rPr>
          <w:noProof/>
        </w:rPr>
      </w:r>
      <w:r>
        <w:rPr>
          <w:noProof/>
        </w:rPr>
        <w:fldChar w:fldCharType="separate"/>
      </w:r>
      <w:r>
        <w:rPr>
          <w:noProof/>
        </w:rPr>
        <w:t>18</w:t>
      </w:r>
      <w:r>
        <w:rPr>
          <w:noProof/>
        </w:rPr>
        <w:fldChar w:fldCharType="end"/>
      </w:r>
    </w:p>
    <w:p w14:paraId="5A4872F5"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Eastern grey kangaroo (</w:t>
      </w:r>
      <w:r w:rsidRPr="009D68F6">
        <w:rPr>
          <w:i/>
          <w:noProof/>
        </w:rPr>
        <w:t>Macropus giganteus</w:t>
      </w:r>
      <w:r w:rsidRPr="009D68F6">
        <w:rPr>
          <w:noProof/>
        </w:rPr>
        <w:t>)</w:t>
      </w:r>
      <w:r>
        <w:rPr>
          <w:noProof/>
        </w:rPr>
        <w:tab/>
      </w:r>
      <w:r>
        <w:rPr>
          <w:noProof/>
        </w:rPr>
        <w:fldChar w:fldCharType="begin"/>
      </w:r>
      <w:r>
        <w:rPr>
          <w:noProof/>
        </w:rPr>
        <w:instrText xml:space="preserve"> PAGEREF _Toc103096885 \h </w:instrText>
      </w:r>
      <w:r>
        <w:rPr>
          <w:noProof/>
        </w:rPr>
      </w:r>
      <w:r>
        <w:rPr>
          <w:noProof/>
        </w:rPr>
        <w:fldChar w:fldCharType="separate"/>
      </w:r>
      <w:r>
        <w:rPr>
          <w:noProof/>
        </w:rPr>
        <w:t>21</w:t>
      </w:r>
      <w:r>
        <w:rPr>
          <w:noProof/>
        </w:rPr>
        <w:fldChar w:fldCharType="end"/>
      </w:r>
    </w:p>
    <w:p w14:paraId="286F191E"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Common wallaroo (</w:t>
      </w:r>
      <w:r w:rsidRPr="009D68F6">
        <w:rPr>
          <w:i/>
          <w:noProof/>
        </w:rPr>
        <w:t>Osphranter robustus</w:t>
      </w:r>
      <w:r w:rsidRPr="009D68F6">
        <w:rPr>
          <w:noProof/>
        </w:rPr>
        <w:t>)</w:t>
      </w:r>
      <w:r>
        <w:rPr>
          <w:noProof/>
        </w:rPr>
        <w:tab/>
      </w:r>
      <w:r>
        <w:rPr>
          <w:noProof/>
        </w:rPr>
        <w:fldChar w:fldCharType="begin"/>
      </w:r>
      <w:r>
        <w:rPr>
          <w:noProof/>
        </w:rPr>
        <w:instrText xml:space="preserve"> PAGEREF _Toc103096886 \h </w:instrText>
      </w:r>
      <w:r>
        <w:rPr>
          <w:noProof/>
        </w:rPr>
      </w:r>
      <w:r>
        <w:rPr>
          <w:noProof/>
        </w:rPr>
        <w:fldChar w:fldCharType="separate"/>
      </w:r>
      <w:r>
        <w:rPr>
          <w:noProof/>
        </w:rPr>
        <w:t>23</w:t>
      </w:r>
      <w:r>
        <w:rPr>
          <w:noProof/>
        </w:rPr>
        <w:fldChar w:fldCharType="end"/>
      </w:r>
    </w:p>
    <w:p w14:paraId="49234DE5" w14:textId="77777777" w:rsidR="00C74393" w:rsidRDefault="00750ED7">
      <w:pPr>
        <w:pStyle w:val="TOC1"/>
        <w:tabs>
          <w:tab w:val="left" w:pos="1320"/>
        </w:tabs>
        <w:rPr>
          <w:rFonts w:asciiTheme="minorHAnsi" w:eastAsiaTheme="minorEastAsia" w:hAnsiTheme="minorHAnsi" w:cstheme="minorBidi"/>
          <w:noProof/>
          <w:color w:val="auto"/>
          <w:sz w:val="22"/>
          <w:szCs w:val="22"/>
          <w:lang w:eastAsia="en-AU"/>
        </w:rPr>
      </w:pPr>
      <w:r>
        <w:rPr>
          <w:noProof/>
        </w:rPr>
        <w:t>Appendix 3:</w:t>
      </w:r>
      <w:r>
        <w:rPr>
          <w:rFonts w:asciiTheme="minorHAnsi" w:eastAsiaTheme="minorEastAsia" w:hAnsiTheme="minorHAnsi" w:cstheme="minorBidi"/>
          <w:noProof/>
          <w:color w:val="auto"/>
          <w:sz w:val="22"/>
          <w:szCs w:val="22"/>
          <w:lang w:eastAsia="en-AU"/>
        </w:rPr>
        <w:tab/>
      </w:r>
      <w:r>
        <w:rPr>
          <w:noProof/>
        </w:rPr>
        <w:t>Conservation of harvest macropods</w:t>
      </w:r>
      <w:r>
        <w:rPr>
          <w:noProof/>
        </w:rPr>
        <w:tab/>
      </w:r>
      <w:r>
        <w:rPr>
          <w:noProof/>
        </w:rPr>
        <w:fldChar w:fldCharType="begin"/>
      </w:r>
      <w:r>
        <w:rPr>
          <w:noProof/>
        </w:rPr>
        <w:instrText xml:space="preserve"> PAGEREF _Toc103096887 \h </w:instrText>
      </w:r>
      <w:r>
        <w:rPr>
          <w:noProof/>
        </w:rPr>
      </w:r>
      <w:r>
        <w:rPr>
          <w:noProof/>
        </w:rPr>
        <w:fldChar w:fldCharType="separate"/>
      </w:r>
      <w:r>
        <w:rPr>
          <w:noProof/>
        </w:rPr>
        <w:t>25</w:t>
      </w:r>
      <w:r>
        <w:rPr>
          <w:noProof/>
        </w:rPr>
        <w:fldChar w:fldCharType="end"/>
      </w:r>
    </w:p>
    <w:p w14:paraId="6A70144B"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Conservation status</w:t>
      </w:r>
      <w:r>
        <w:rPr>
          <w:noProof/>
        </w:rPr>
        <w:tab/>
      </w:r>
      <w:r>
        <w:rPr>
          <w:noProof/>
        </w:rPr>
        <w:fldChar w:fldCharType="begin"/>
      </w:r>
      <w:r>
        <w:rPr>
          <w:noProof/>
        </w:rPr>
        <w:instrText xml:space="preserve"> PAGEREF _Toc103096888 \h </w:instrText>
      </w:r>
      <w:r>
        <w:rPr>
          <w:noProof/>
        </w:rPr>
      </w:r>
      <w:r>
        <w:rPr>
          <w:noProof/>
        </w:rPr>
        <w:fldChar w:fldCharType="separate"/>
      </w:r>
      <w:r>
        <w:rPr>
          <w:noProof/>
        </w:rPr>
        <w:t>25</w:t>
      </w:r>
      <w:r>
        <w:rPr>
          <w:noProof/>
        </w:rPr>
        <w:fldChar w:fldCharType="end"/>
      </w:r>
    </w:p>
    <w:p w14:paraId="68C773BC"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Predation and disease</w:t>
      </w:r>
      <w:r>
        <w:rPr>
          <w:noProof/>
        </w:rPr>
        <w:tab/>
      </w:r>
      <w:r>
        <w:rPr>
          <w:noProof/>
        </w:rPr>
        <w:fldChar w:fldCharType="begin"/>
      </w:r>
      <w:r>
        <w:rPr>
          <w:noProof/>
        </w:rPr>
        <w:instrText xml:space="preserve"> PAGEREF _Toc103096889 \h </w:instrText>
      </w:r>
      <w:r>
        <w:rPr>
          <w:noProof/>
        </w:rPr>
      </w:r>
      <w:r>
        <w:rPr>
          <w:noProof/>
        </w:rPr>
        <w:fldChar w:fldCharType="separate"/>
      </w:r>
      <w:r>
        <w:rPr>
          <w:noProof/>
        </w:rPr>
        <w:t>25</w:t>
      </w:r>
      <w:r>
        <w:rPr>
          <w:noProof/>
        </w:rPr>
        <w:fldChar w:fldCharType="end"/>
      </w:r>
    </w:p>
    <w:p w14:paraId="46AFE21E"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Climatic variables</w:t>
      </w:r>
      <w:r>
        <w:rPr>
          <w:noProof/>
        </w:rPr>
        <w:tab/>
      </w:r>
      <w:r>
        <w:rPr>
          <w:noProof/>
        </w:rPr>
        <w:fldChar w:fldCharType="begin"/>
      </w:r>
      <w:r>
        <w:rPr>
          <w:noProof/>
        </w:rPr>
        <w:instrText xml:space="preserve"> PAGEREF _Toc103096890 \h </w:instrText>
      </w:r>
      <w:r>
        <w:rPr>
          <w:noProof/>
        </w:rPr>
      </w:r>
      <w:r>
        <w:rPr>
          <w:noProof/>
        </w:rPr>
        <w:fldChar w:fldCharType="separate"/>
      </w:r>
      <w:r>
        <w:rPr>
          <w:noProof/>
        </w:rPr>
        <w:t>26</w:t>
      </w:r>
      <w:r>
        <w:rPr>
          <w:noProof/>
        </w:rPr>
        <w:fldChar w:fldCharType="end"/>
      </w:r>
    </w:p>
    <w:p w14:paraId="6482652C"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Habitat change and exclusion fences</w:t>
      </w:r>
      <w:r>
        <w:rPr>
          <w:noProof/>
        </w:rPr>
        <w:tab/>
      </w:r>
      <w:r>
        <w:rPr>
          <w:noProof/>
        </w:rPr>
        <w:fldChar w:fldCharType="begin"/>
      </w:r>
      <w:r>
        <w:rPr>
          <w:noProof/>
        </w:rPr>
        <w:instrText xml:space="preserve"> PAGEREF _Toc103096891 \h </w:instrText>
      </w:r>
      <w:r>
        <w:rPr>
          <w:noProof/>
        </w:rPr>
      </w:r>
      <w:r>
        <w:rPr>
          <w:noProof/>
        </w:rPr>
        <w:fldChar w:fldCharType="separate"/>
      </w:r>
      <w:r>
        <w:rPr>
          <w:noProof/>
        </w:rPr>
        <w:t>26</w:t>
      </w:r>
      <w:r>
        <w:rPr>
          <w:noProof/>
        </w:rPr>
        <w:fldChar w:fldCharType="end"/>
      </w:r>
    </w:p>
    <w:p w14:paraId="797045BD"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Protected areas</w:t>
      </w:r>
      <w:r>
        <w:rPr>
          <w:noProof/>
        </w:rPr>
        <w:tab/>
      </w:r>
      <w:r>
        <w:rPr>
          <w:noProof/>
        </w:rPr>
        <w:fldChar w:fldCharType="begin"/>
      </w:r>
      <w:r>
        <w:rPr>
          <w:noProof/>
        </w:rPr>
        <w:instrText xml:space="preserve"> PAGEREF _Toc103096892 \h </w:instrText>
      </w:r>
      <w:r>
        <w:rPr>
          <w:noProof/>
        </w:rPr>
      </w:r>
      <w:r>
        <w:rPr>
          <w:noProof/>
        </w:rPr>
        <w:fldChar w:fldCharType="separate"/>
      </w:r>
      <w:r>
        <w:rPr>
          <w:noProof/>
        </w:rPr>
        <w:t>26</w:t>
      </w:r>
      <w:r>
        <w:rPr>
          <w:noProof/>
        </w:rPr>
        <w:fldChar w:fldCharType="end"/>
      </w:r>
    </w:p>
    <w:p w14:paraId="63304E0E"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Genetic diversity</w:t>
      </w:r>
      <w:r>
        <w:rPr>
          <w:noProof/>
        </w:rPr>
        <w:tab/>
      </w:r>
      <w:r>
        <w:rPr>
          <w:noProof/>
        </w:rPr>
        <w:fldChar w:fldCharType="begin"/>
      </w:r>
      <w:r>
        <w:rPr>
          <w:noProof/>
        </w:rPr>
        <w:instrText xml:space="preserve"> PAGEREF _Toc103096893 \h </w:instrText>
      </w:r>
      <w:r>
        <w:rPr>
          <w:noProof/>
        </w:rPr>
      </w:r>
      <w:r>
        <w:rPr>
          <w:noProof/>
        </w:rPr>
        <w:fldChar w:fldCharType="separate"/>
      </w:r>
      <w:r>
        <w:rPr>
          <w:noProof/>
        </w:rPr>
        <w:t>26</w:t>
      </w:r>
      <w:r>
        <w:rPr>
          <w:noProof/>
        </w:rPr>
        <w:fldChar w:fldCharType="end"/>
      </w:r>
    </w:p>
    <w:p w14:paraId="4F2F6C97"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Long-term monitoring of commercially harvested macropod populations in Queensland</w:t>
      </w:r>
      <w:r>
        <w:rPr>
          <w:noProof/>
        </w:rPr>
        <w:tab/>
      </w:r>
      <w:r>
        <w:rPr>
          <w:noProof/>
        </w:rPr>
        <w:fldChar w:fldCharType="begin"/>
      </w:r>
      <w:r>
        <w:rPr>
          <w:noProof/>
        </w:rPr>
        <w:instrText xml:space="preserve"> PAGEREF _Toc103096894 \h </w:instrText>
      </w:r>
      <w:r>
        <w:rPr>
          <w:noProof/>
        </w:rPr>
      </w:r>
      <w:r>
        <w:rPr>
          <w:noProof/>
        </w:rPr>
        <w:fldChar w:fldCharType="separate"/>
      </w:r>
      <w:r>
        <w:rPr>
          <w:noProof/>
        </w:rPr>
        <w:t>27</w:t>
      </w:r>
      <w:r>
        <w:rPr>
          <w:noProof/>
        </w:rPr>
        <w:fldChar w:fldCharType="end"/>
      </w:r>
    </w:p>
    <w:p w14:paraId="6965C035" w14:textId="77777777" w:rsidR="00C74393" w:rsidRDefault="00750ED7">
      <w:pPr>
        <w:pStyle w:val="TOC2"/>
        <w:tabs>
          <w:tab w:val="right" w:leader="dot" w:pos="10194"/>
        </w:tabs>
        <w:rPr>
          <w:rFonts w:asciiTheme="minorHAnsi" w:eastAsiaTheme="minorEastAsia" w:hAnsiTheme="minorHAnsi" w:cstheme="minorBidi"/>
          <w:noProof/>
          <w:color w:val="auto"/>
          <w:sz w:val="22"/>
          <w:szCs w:val="22"/>
          <w:lang w:eastAsia="en-AU"/>
        </w:rPr>
      </w:pPr>
      <w:r>
        <w:rPr>
          <w:noProof/>
        </w:rPr>
        <w:t>Proportional threshold harvesting</w:t>
      </w:r>
      <w:r>
        <w:rPr>
          <w:noProof/>
        </w:rPr>
        <w:tab/>
      </w:r>
      <w:r>
        <w:rPr>
          <w:noProof/>
        </w:rPr>
        <w:fldChar w:fldCharType="begin"/>
      </w:r>
      <w:r>
        <w:rPr>
          <w:noProof/>
        </w:rPr>
        <w:instrText xml:space="preserve"> PAGEREF _Toc103096895 \h </w:instrText>
      </w:r>
      <w:r>
        <w:rPr>
          <w:noProof/>
        </w:rPr>
      </w:r>
      <w:r>
        <w:rPr>
          <w:noProof/>
        </w:rPr>
        <w:fldChar w:fldCharType="separate"/>
      </w:r>
      <w:r>
        <w:rPr>
          <w:noProof/>
        </w:rPr>
        <w:t>29</w:t>
      </w:r>
      <w:r>
        <w:rPr>
          <w:noProof/>
        </w:rPr>
        <w:fldChar w:fldCharType="end"/>
      </w:r>
    </w:p>
    <w:p w14:paraId="7F8BABE8" w14:textId="77777777" w:rsidR="00C74393" w:rsidRDefault="00750ED7">
      <w:pPr>
        <w:pStyle w:val="TOC1"/>
        <w:rPr>
          <w:rFonts w:asciiTheme="minorHAnsi" w:eastAsiaTheme="minorEastAsia" w:hAnsiTheme="minorHAnsi" w:cstheme="minorBidi"/>
          <w:noProof/>
          <w:color w:val="auto"/>
          <w:sz w:val="22"/>
          <w:szCs w:val="22"/>
          <w:lang w:eastAsia="en-AU"/>
        </w:rPr>
      </w:pPr>
      <w:r>
        <w:rPr>
          <w:noProof/>
        </w:rPr>
        <w:t>References</w:t>
      </w:r>
      <w:r>
        <w:rPr>
          <w:noProof/>
        </w:rPr>
        <w:tab/>
      </w:r>
      <w:r>
        <w:rPr>
          <w:noProof/>
        </w:rPr>
        <w:fldChar w:fldCharType="begin"/>
      </w:r>
      <w:r>
        <w:rPr>
          <w:noProof/>
        </w:rPr>
        <w:instrText xml:space="preserve"> PAGEREF _Toc103096896 \h </w:instrText>
      </w:r>
      <w:r>
        <w:rPr>
          <w:noProof/>
        </w:rPr>
      </w:r>
      <w:r>
        <w:rPr>
          <w:noProof/>
        </w:rPr>
        <w:fldChar w:fldCharType="separate"/>
      </w:r>
      <w:r>
        <w:rPr>
          <w:noProof/>
        </w:rPr>
        <w:t>31</w:t>
      </w:r>
      <w:r>
        <w:rPr>
          <w:noProof/>
        </w:rPr>
        <w:fldChar w:fldCharType="end"/>
      </w:r>
    </w:p>
    <w:p w14:paraId="2C4EF0BF" w14:textId="77777777" w:rsidR="00A27240" w:rsidRDefault="00750ED7">
      <w:r>
        <w:fldChar w:fldCharType="end"/>
      </w:r>
      <w:r>
        <w:t xml:space="preserve"> </w:t>
      </w:r>
    </w:p>
    <w:p w14:paraId="6B76A6D3" w14:textId="77777777" w:rsidR="00A27240" w:rsidRDefault="00A27240" w:rsidP="004B06CB">
      <w:pPr>
        <w:pStyle w:val="TOC1"/>
        <w:sectPr w:rsidR="00A27240" w:rsidSect="00330306">
          <w:footerReference w:type="first" r:id="rId21"/>
          <w:type w:val="oddPage"/>
          <w:pgSz w:w="11906" w:h="16838" w:code="9"/>
          <w:pgMar w:top="1134" w:right="851" w:bottom="1134" w:left="851" w:header="567" w:footer="567" w:gutter="0"/>
          <w:pgNumType w:fmt="lowerRoman" w:start="3"/>
          <w:cols w:space="708"/>
          <w:titlePg/>
          <w:docGrid w:linePitch="360"/>
        </w:sectPr>
      </w:pPr>
    </w:p>
    <w:p w14:paraId="41EAEBE1" w14:textId="77777777" w:rsidR="00A27240" w:rsidRDefault="00750ED7" w:rsidP="00EC47C7">
      <w:pPr>
        <w:pStyle w:val="NumberedHeading1"/>
      </w:pPr>
      <w:bookmarkStart w:id="3" w:name="_Toc103096863"/>
      <w:r w:rsidRPr="00EC47C7">
        <w:lastRenderedPageBreak/>
        <w:t>Introduction</w:t>
      </w:r>
      <w:bookmarkEnd w:id="3"/>
    </w:p>
    <w:p w14:paraId="6C68010F" w14:textId="77777777" w:rsidR="00A27240" w:rsidRPr="00EC47C7" w:rsidRDefault="00750ED7" w:rsidP="00EC47C7">
      <w:r w:rsidRPr="00EC47C7">
        <w:t>The commercial macropod harvest industry in Queensland is centred on three species:</w:t>
      </w:r>
    </w:p>
    <w:p w14:paraId="6CFD92FC" w14:textId="77777777" w:rsidR="00A27240" w:rsidRPr="00EC47C7" w:rsidRDefault="00750ED7" w:rsidP="00495A20">
      <w:pPr>
        <w:numPr>
          <w:ilvl w:val="0"/>
          <w:numId w:val="4"/>
        </w:numPr>
      </w:pPr>
      <w:r w:rsidRPr="00EC47C7">
        <w:t xml:space="preserve">red kangaroo </w:t>
      </w:r>
      <w:r w:rsidR="00ED2BA4">
        <w:rPr>
          <w:rStyle w:val="Italic"/>
          <w:i w:val="0"/>
          <w:iCs/>
        </w:rPr>
        <w:t>(</w:t>
      </w:r>
      <w:r w:rsidR="00673F64">
        <w:rPr>
          <w:rStyle w:val="Italic"/>
        </w:rPr>
        <w:t xml:space="preserve">Osphranter </w:t>
      </w:r>
      <w:r w:rsidRPr="00495A20">
        <w:rPr>
          <w:rStyle w:val="Italic"/>
        </w:rPr>
        <w:t>rufus</w:t>
      </w:r>
      <w:r w:rsidR="00ED2BA4">
        <w:rPr>
          <w:rStyle w:val="Italic"/>
          <w:i w:val="0"/>
          <w:iCs/>
        </w:rPr>
        <w:t xml:space="preserve">, previously known as </w:t>
      </w:r>
      <w:r w:rsidR="00ED2BA4" w:rsidRPr="00E905D4">
        <w:rPr>
          <w:rStyle w:val="Italic"/>
        </w:rPr>
        <w:t>Macropus rufus</w:t>
      </w:r>
      <w:r w:rsidR="00ED2BA4">
        <w:rPr>
          <w:rStyle w:val="Italic"/>
          <w:i w:val="0"/>
          <w:iCs/>
        </w:rPr>
        <w:t>)</w:t>
      </w:r>
    </w:p>
    <w:p w14:paraId="56FCB52C" w14:textId="77777777" w:rsidR="00A27240" w:rsidRPr="00EC47C7" w:rsidRDefault="00750ED7" w:rsidP="00495A20">
      <w:pPr>
        <w:numPr>
          <w:ilvl w:val="0"/>
          <w:numId w:val="4"/>
        </w:numPr>
      </w:pPr>
      <w:r w:rsidRPr="00EC47C7">
        <w:t xml:space="preserve">eastern grey kangaroo </w:t>
      </w:r>
      <w:r w:rsidR="00BA31DE" w:rsidRPr="00BA31DE">
        <w:rPr>
          <w:rStyle w:val="Italic"/>
          <w:i w:val="0"/>
          <w:iCs/>
        </w:rPr>
        <w:t>(</w:t>
      </w:r>
      <w:r w:rsidR="00673F64" w:rsidRPr="00495A20">
        <w:rPr>
          <w:rStyle w:val="Italic"/>
        </w:rPr>
        <w:t>Macropus</w:t>
      </w:r>
      <w:r w:rsidRPr="00495A20">
        <w:rPr>
          <w:rStyle w:val="Italic"/>
        </w:rPr>
        <w:t xml:space="preserve"> giganteus</w:t>
      </w:r>
      <w:r w:rsidR="00BA31DE" w:rsidRPr="00BA31DE">
        <w:rPr>
          <w:rStyle w:val="Italic"/>
          <w:i w:val="0"/>
          <w:iCs/>
        </w:rPr>
        <w:t>)</w:t>
      </w:r>
    </w:p>
    <w:p w14:paraId="37BF3AEB" w14:textId="77777777" w:rsidR="00A27240" w:rsidRPr="00EC47C7" w:rsidRDefault="00750ED7" w:rsidP="00495A20">
      <w:pPr>
        <w:numPr>
          <w:ilvl w:val="0"/>
          <w:numId w:val="4"/>
        </w:numPr>
      </w:pPr>
      <w:r w:rsidRPr="00EC47C7">
        <w:t xml:space="preserve">common wallaroo </w:t>
      </w:r>
      <w:r w:rsidR="00ED2BA4">
        <w:t>(</w:t>
      </w:r>
      <w:r w:rsidR="00673F64">
        <w:rPr>
          <w:rStyle w:val="Italic"/>
        </w:rPr>
        <w:t>O</w:t>
      </w:r>
      <w:r w:rsidRPr="00495A20">
        <w:rPr>
          <w:rStyle w:val="Italic"/>
        </w:rPr>
        <w:t>. robustus</w:t>
      </w:r>
      <w:r w:rsidR="00ED2BA4">
        <w:rPr>
          <w:rStyle w:val="Italic"/>
          <w:i w:val="0"/>
          <w:iCs/>
        </w:rPr>
        <w:t xml:space="preserve">, previously known as </w:t>
      </w:r>
      <w:r w:rsidR="00ED2BA4" w:rsidRPr="00E905D4">
        <w:rPr>
          <w:rStyle w:val="Italic"/>
        </w:rPr>
        <w:t>Macropus rubustus</w:t>
      </w:r>
      <w:r w:rsidR="00ED2BA4">
        <w:rPr>
          <w:rStyle w:val="Italic"/>
          <w:i w:val="0"/>
          <w:iCs/>
        </w:rPr>
        <w:t>)</w:t>
      </w:r>
      <w:r w:rsidR="00A63B36">
        <w:rPr>
          <w:rStyle w:val="Italic"/>
          <w:i w:val="0"/>
          <w:iCs/>
        </w:rPr>
        <w:t>.</w:t>
      </w:r>
    </w:p>
    <w:p w14:paraId="3E440C5B" w14:textId="77777777" w:rsidR="00A27240" w:rsidRPr="00EC47C7" w:rsidRDefault="00750ED7" w:rsidP="00EC47C7">
      <w:r w:rsidRPr="00EC47C7">
        <w:t>The harvesting of these macropods is regulated through the following Queensland legislation:</w:t>
      </w:r>
    </w:p>
    <w:p w14:paraId="539AE7BC" w14:textId="77777777" w:rsidR="00A27240" w:rsidRPr="00495A20" w:rsidRDefault="00750ED7" w:rsidP="00495A20">
      <w:pPr>
        <w:numPr>
          <w:ilvl w:val="0"/>
          <w:numId w:val="11"/>
        </w:numPr>
        <w:rPr>
          <w:rStyle w:val="Italic"/>
        </w:rPr>
      </w:pPr>
      <w:r w:rsidRPr="00495A20">
        <w:rPr>
          <w:rStyle w:val="Italic"/>
        </w:rPr>
        <w:t>Nature Conservation Act 1992</w:t>
      </w:r>
    </w:p>
    <w:p w14:paraId="78B8E79E" w14:textId="77777777" w:rsidR="00A27240" w:rsidRPr="00EC47C7" w:rsidRDefault="00750ED7" w:rsidP="00495A20">
      <w:pPr>
        <w:numPr>
          <w:ilvl w:val="1"/>
          <w:numId w:val="11"/>
        </w:numPr>
      </w:pPr>
      <w:r w:rsidRPr="00EC47C7">
        <w:t>Nature Conservation (A</w:t>
      </w:r>
      <w:r w:rsidR="00D6711A">
        <w:t>nimals</w:t>
      </w:r>
      <w:r w:rsidRPr="00EC47C7">
        <w:t>) Regulation 20</w:t>
      </w:r>
      <w:r w:rsidR="00D6711A">
        <w:t>20</w:t>
      </w:r>
    </w:p>
    <w:p w14:paraId="689A8DCF" w14:textId="77777777" w:rsidR="00A27240" w:rsidRPr="00EC47C7" w:rsidRDefault="00750ED7" w:rsidP="00495A20">
      <w:pPr>
        <w:numPr>
          <w:ilvl w:val="1"/>
          <w:numId w:val="11"/>
        </w:numPr>
      </w:pPr>
      <w:r w:rsidRPr="00EC47C7">
        <w:t>Nature Conservation (Macropod) Conservation Plan 20</w:t>
      </w:r>
      <w:r w:rsidR="004D74E8">
        <w:t>17</w:t>
      </w:r>
    </w:p>
    <w:p w14:paraId="0C3F3052" w14:textId="77777777" w:rsidR="00A27240" w:rsidRPr="00495A20" w:rsidRDefault="00750ED7" w:rsidP="00495A20">
      <w:pPr>
        <w:numPr>
          <w:ilvl w:val="0"/>
          <w:numId w:val="11"/>
        </w:numPr>
        <w:rPr>
          <w:rStyle w:val="Italic"/>
        </w:rPr>
      </w:pPr>
      <w:r w:rsidRPr="00495A20">
        <w:rPr>
          <w:rStyle w:val="Italic"/>
        </w:rPr>
        <w:t>Animal Care and Protection Act 2001</w:t>
      </w:r>
    </w:p>
    <w:p w14:paraId="6F2D5F67" w14:textId="77777777" w:rsidR="00A27240" w:rsidRPr="00EC47C7" w:rsidRDefault="00750ED7" w:rsidP="00495A20">
      <w:pPr>
        <w:numPr>
          <w:ilvl w:val="0"/>
          <w:numId w:val="11"/>
        </w:numPr>
      </w:pPr>
      <w:r w:rsidRPr="00495A20">
        <w:rPr>
          <w:rStyle w:val="Italic"/>
        </w:rPr>
        <w:t>Food Production (Safety) Act 2000</w:t>
      </w:r>
      <w:r w:rsidRPr="00EC47C7">
        <w:t>.</w:t>
      </w:r>
    </w:p>
    <w:p w14:paraId="3AB1D34D" w14:textId="77777777" w:rsidR="00A27240" w:rsidRPr="00EC47C7" w:rsidRDefault="00750ED7" w:rsidP="00EC47C7">
      <w:r w:rsidRPr="00EC47C7">
        <w:t xml:space="preserve">In Queensland legislation, all native </w:t>
      </w:r>
      <w:r>
        <w:t xml:space="preserve">mammals are </w:t>
      </w:r>
      <w:r w:rsidRPr="00EC47C7">
        <w:t>protected but species can be declared ‘of least concern’ wildlife and harvested, providing there is a conservation plan developed for the species. All species covered in this plan are declared of ‘least concern wildlife’ under the Nature Conservation (</w:t>
      </w:r>
      <w:r w:rsidR="00D6711A">
        <w:t>Animals</w:t>
      </w:r>
      <w:r w:rsidRPr="00EC47C7">
        <w:t>) Regulations 20</w:t>
      </w:r>
      <w:r w:rsidR="00D6711A">
        <w:t>20</w:t>
      </w:r>
      <w:r w:rsidRPr="00EC47C7">
        <w:t xml:space="preserve"> and the harvesting is provided for under the Nature Conservation (Macropod) Conservation Plan 20</w:t>
      </w:r>
      <w:r w:rsidR="004D74E8">
        <w:t>17</w:t>
      </w:r>
      <w:r w:rsidRPr="00EC47C7">
        <w:t>.</w:t>
      </w:r>
    </w:p>
    <w:p w14:paraId="53040591" w14:textId="77777777" w:rsidR="00A27240" w:rsidRPr="00EC47C7" w:rsidRDefault="00750ED7" w:rsidP="00EC47C7">
      <w:r w:rsidRPr="00EC47C7">
        <w:t xml:space="preserve">The Department </w:t>
      </w:r>
      <w:r>
        <w:t xml:space="preserve">of Environment and </w:t>
      </w:r>
      <w:r w:rsidR="004D174E">
        <w:t>Science</w:t>
      </w:r>
      <w:r>
        <w:t xml:space="preserve"> (the department) </w:t>
      </w:r>
      <w:r w:rsidRPr="00EC47C7">
        <w:t>administers the harvest of macropods in Queensland in accordance with the International Union for Conservation of Nature (IUCN) Recommendation 18.24, ‘the ethical, wise and sustainable use of some wildlife can provide an alternative or supplementary means of productive land-use, and can be consistent with and encourage conservation, where such use is in accordance with appropriate safeguards’ (IUCN 1990).</w:t>
      </w:r>
    </w:p>
    <w:p w14:paraId="5C566849" w14:textId="77777777" w:rsidR="00A27240" w:rsidRPr="00EC47C7" w:rsidRDefault="00750ED7" w:rsidP="00EC47C7">
      <w:r w:rsidRPr="00EC47C7">
        <w:t xml:space="preserve">The Commonwealth regulates the export of macropod products in Australia under the </w:t>
      </w:r>
      <w:r w:rsidRPr="00495A20">
        <w:rPr>
          <w:rStyle w:val="Italic"/>
        </w:rPr>
        <w:t>Environment Protection and Biodiversity Conservation Act 1999</w:t>
      </w:r>
      <w:r w:rsidRPr="00EC47C7">
        <w:t>. This management plan has been developed to satisfy the requirements of this Act and to meet the legislative requirements of the Queensland Government.</w:t>
      </w:r>
    </w:p>
    <w:p w14:paraId="79EBA5D6" w14:textId="77777777" w:rsidR="00A27240" w:rsidRPr="00EC47C7" w:rsidRDefault="00750ED7" w:rsidP="00EC47C7">
      <w:r w:rsidRPr="00EC47C7">
        <w:t>This management plan is current for a maximum five-year period from 1 January 20</w:t>
      </w:r>
      <w:r w:rsidR="00D6711A">
        <w:t>23</w:t>
      </w:r>
      <w:r w:rsidRPr="00EC47C7">
        <w:t xml:space="preserve"> to 31 December 20</w:t>
      </w:r>
      <w:r w:rsidR="00E00DCA">
        <w:t>2</w:t>
      </w:r>
      <w:r w:rsidR="00D6711A">
        <w:t>7</w:t>
      </w:r>
      <w:r w:rsidR="00BA31DE">
        <w:t>.</w:t>
      </w:r>
    </w:p>
    <w:p w14:paraId="60460378" w14:textId="77777777" w:rsidR="00A27240" w:rsidRPr="00EC47C7" w:rsidRDefault="00750ED7" w:rsidP="00EC47C7">
      <w:r w:rsidRPr="00EC47C7">
        <w:t xml:space="preserve">This management plan does not provide for the harvesting of macropods within protected areas as defined under the </w:t>
      </w:r>
      <w:r w:rsidRPr="00495A20">
        <w:rPr>
          <w:rStyle w:val="Italic"/>
        </w:rPr>
        <w:t>Nature Conservation Act 1992</w:t>
      </w:r>
      <w:r w:rsidRPr="00EC47C7">
        <w:t xml:space="preserve"> or State </w:t>
      </w:r>
      <w:r>
        <w:t>f</w:t>
      </w:r>
      <w:r w:rsidRPr="00EC47C7">
        <w:t xml:space="preserve">orests, </w:t>
      </w:r>
      <w:r>
        <w:t>t</w:t>
      </w:r>
      <w:r w:rsidRPr="00EC47C7">
        <w:t xml:space="preserve">imber </w:t>
      </w:r>
      <w:r>
        <w:t>r</w:t>
      </w:r>
      <w:r w:rsidRPr="00EC47C7">
        <w:t xml:space="preserve">eserves, or </w:t>
      </w:r>
      <w:r>
        <w:t>f</w:t>
      </w:r>
      <w:r w:rsidRPr="00EC47C7">
        <w:t xml:space="preserve">orest </w:t>
      </w:r>
      <w:r>
        <w:t>r</w:t>
      </w:r>
      <w:r w:rsidRPr="00EC47C7">
        <w:t xml:space="preserve">eserves as defined under the </w:t>
      </w:r>
      <w:r w:rsidRPr="00823CE4">
        <w:rPr>
          <w:rStyle w:val="Italic"/>
        </w:rPr>
        <w:t>Forestry Act 1959</w:t>
      </w:r>
      <w:r w:rsidRPr="00823CE4">
        <w:t>.</w:t>
      </w:r>
      <w:r w:rsidRPr="00EC47C7">
        <w:t xml:space="preserve"> The combined area of these tenures</w:t>
      </w:r>
      <w:r w:rsidR="00BF29B4">
        <w:t xml:space="preserve"> within the harvest zones</w:t>
      </w:r>
      <w:r w:rsidRPr="00EC47C7">
        <w:t xml:space="preserve"> is approximately </w:t>
      </w:r>
      <w:r w:rsidR="00D6711A">
        <w:t>80,807</w:t>
      </w:r>
      <w:r w:rsidR="00E00DCA">
        <w:t xml:space="preserve">square </w:t>
      </w:r>
      <w:r w:rsidR="00BF29B4">
        <w:t>kilometres</w:t>
      </w:r>
      <w:r w:rsidRPr="00EC47C7">
        <w:t>.</w:t>
      </w:r>
    </w:p>
    <w:p w14:paraId="78FFEED4" w14:textId="77777777" w:rsidR="00A27240" w:rsidRDefault="00750ED7" w:rsidP="00EC47C7">
      <w:r w:rsidRPr="00EC47C7">
        <w:t xml:space="preserve">This plan relates only to the commercial harvest of macropods in Queensland. It does not relate to the non-commercial harvest of macropods or to </w:t>
      </w:r>
      <w:r>
        <w:t>d</w:t>
      </w:r>
      <w:r w:rsidRPr="00EC47C7">
        <w:t xml:space="preserve">amage </w:t>
      </w:r>
      <w:r>
        <w:t>m</w:t>
      </w:r>
      <w:r w:rsidRPr="00EC47C7">
        <w:t xml:space="preserve">itigation </w:t>
      </w:r>
      <w:r>
        <w:t>p</w:t>
      </w:r>
      <w:r w:rsidRPr="00EC47C7">
        <w:t>ermits for macropods causing demonstrable damage to primary production.</w:t>
      </w:r>
    </w:p>
    <w:p w14:paraId="0D7A2BDC" w14:textId="77777777" w:rsidR="00A27240" w:rsidRDefault="00A27240"/>
    <w:p w14:paraId="22F15FAE" w14:textId="77777777" w:rsidR="00A27240" w:rsidRDefault="00A27240">
      <w:pPr>
        <w:sectPr w:rsidR="00A27240" w:rsidSect="0061595F">
          <w:headerReference w:type="first" r:id="rId22"/>
          <w:footerReference w:type="first" r:id="rId23"/>
          <w:pgSz w:w="11906" w:h="16838" w:code="9"/>
          <w:pgMar w:top="1134" w:right="851" w:bottom="1134" w:left="851" w:header="567" w:footer="567" w:gutter="0"/>
          <w:pgNumType w:start="1"/>
          <w:cols w:space="708"/>
          <w:titlePg/>
          <w:docGrid w:linePitch="360"/>
        </w:sectPr>
      </w:pPr>
    </w:p>
    <w:p w14:paraId="20F05800" w14:textId="77777777" w:rsidR="00A27240" w:rsidRDefault="00750ED7" w:rsidP="00EC47C7">
      <w:pPr>
        <w:pStyle w:val="NumberedHeading1"/>
      </w:pPr>
      <w:bookmarkStart w:id="4" w:name="_Toc326744049"/>
      <w:bookmarkStart w:id="5" w:name="_Toc103096864"/>
      <w:r w:rsidRPr="00EC47C7">
        <w:lastRenderedPageBreak/>
        <w:t>L</w:t>
      </w:r>
      <w:r>
        <w:t>egislative and regulatory framework</w:t>
      </w:r>
      <w:bookmarkEnd w:id="4"/>
      <w:bookmarkEnd w:id="5"/>
    </w:p>
    <w:p w14:paraId="3F6CBDE9" w14:textId="77777777" w:rsidR="00A27240" w:rsidRDefault="00750ED7" w:rsidP="00EC47C7">
      <w:pPr>
        <w:pStyle w:val="NumberedHeading2"/>
      </w:pPr>
      <w:bookmarkStart w:id="6" w:name="_Toc326744050"/>
      <w:bookmarkStart w:id="7" w:name="_Toc103096865"/>
      <w:r w:rsidRPr="004761EC">
        <w:t>Commonwealth</w:t>
      </w:r>
      <w:bookmarkEnd w:id="6"/>
      <w:bookmarkEnd w:id="7"/>
    </w:p>
    <w:p w14:paraId="49BE592D" w14:textId="77777777" w:rsidR="00A27240" w:rsidRPr="00EC47C7" w:rsidRDefault="00750ED7" w:rsidP="00EC47C7">
      <w:r w:rsidRPr="00EC47C7">
        <w:t xml:space="preserve">The relevant provisions under the </w:t>
      </w:r>
      <w:r w:rsidRPr="00495A20">
        <w:rPr>
          <w:rStyle w:val="Italic"/>
        </w:rPr>
        <w:t>Environment Protection and Biodiversity Conservation Act 1999</w:t>
      </w:r>
      <w:r w:rsidRPr="00EC47C7">
        <w:t xml:space="preserve"> (EPBC Act) came into </w:t>
      </w:r>
      <w:r w:rsidR="00A63B36">
        <w:t xml:space="preserve">effect </w:t>
      </w:r>
      <w:r w:rsidRPr="00EC47C7">
        <w:t xml:space="preserve">on 11 January 2002, following the incorporation of the former </w:t>
      </w:r>
      <w:r w:rsidRPr="00495A20">
        <w:rPr>
          <w:rStyle w:val="Italic"/>
        </w:rPr>
        <w:t>Wildlife Protection (Regulation of Exports and Imports) Act 1982</w:t>
      </w:r>
      <w:r w:rsidRPr="00EC47C7">
        <w:t xml:space="preserve">. The EPBC Act provides legislative provisions requiring the development and approval of wildlife trade management plans in order for permits to be issued for the commercial export of wildlife products. The EPBC Act states that the Commonwealth Minister </w:t>
      </w:r>
      <w:r>
        <w:t>responsible for the environment</w:t>
      </w:r>
      <w:r w:rsidRPr="00EC47C7">
        <w:t xml:space="preserve"> may approve a wildlife trade management plan for a maximum of five years. The EPBC Act specifies that such approval must only be given if the Minister is satisfied that:</w:t>
      </w:r>
    </w:p>
    <w:p w14:paraId="267002C5" w14:textId="77777777" w:rsidR="00A27240" w:rsidRPr="00EC47C7" w:rsidRDefault="00750ED7" w:rsidP="00EC47C7">
      <w:pPr>
        <w:numPr>
          <w:ilvl w:val="0"/>
          <w:numId w:val="4"/>
        </w:numPr>
      </w:pPr>
      <w:r w:rsidRPr="00EC47C7">
        <w:t>the plan is consistent with the objects of Part 13A of the EPBC Act</w:t>
      </w:r>
    </w:p>
    <w:p w14:paraId="3226F6DD" w14:textId="77777777" w:rsidR="00A27240" w:rsidRPr="00EC47C7" w:rsidRDefault="00750ED7" w:rsidP="00EC47C7">
      <w:pPr>
        <w:numPr>
          <w:ilvl w:val="0"/>
          <w:numId w:val="4"/>
        </w:numPr>
      </w:pPr>
      <w:r w:rsidRPr="00EC47C7">
        <w:t>an assessment of the environmental impacts of the activities of the plan has been undertaken</w:t>
      </w:r>
    </w:p>
    <w:p w14:paraId="1BD95813" w14:textId="77777777" w:rsidR="00A27240" w:rsidRPr="00EC47C7" w:rsidRDefault="00750ED7" w:rsidP="00EC47C7">
      <w:pPr>
        <w:numPr>
          <w:ilvl w:val="0"/>
          <w:numId w:val="4"/>
        </w:numPr>
      </w:pPr>
      <w:r w:rsidRPr="00EC47C7">
        <w:t>the plan includes management controls directed towards ensuring the impacts of the activities covered by the plan are ecologically sustainable</w:t>
      </w:r>
    </w:p>
    <w:p w14:paraId="7C1497EE" w14:textId="77777777" w:rsidR="00A27240" w:rsidRPr="00EC47C7" w:rsidRDefault="00750ED7" w:rsidP="00EC47C7">
      <w:pPr>
        <w:numPr>
          <w:ilvl w:val="0"/>
          <w:numId w:val="4"/>
        </w:numPr>
      </w:pPr>
      <w:r w:rsidRPr="00EC47C7">
        <w:t>the activities in the plan are not detrimental to the species to which the plan relates or any relevant ecosystem</w:t>
      </w:r>
    </w:p>
    <w:p w14:paraId="3D158D28" w14:textId="77777777" w:rsidR="00A27240" w:rsidRPr="00EC47C7" w:rsidRDefault="00750ED7" w:rsidP="00EC47C7">
      <w:pPr>
        <w:numPr>
          <w:ilvl w:val="0"/>
          <w:numId w:val="4"/>
        </w:numPr>
      </w:pPr>
      <w:r w:rsidRPr="00EC47C7">
        <w:t>the plan includes measures to mitigate, monitor and respond to the environmental impacts of the activity covered by the plan.</w:t>
      </w:r>
    </w:p>
    <w:p w14:paraId="7ED50F92" w14:textId="77777777" w:rsidR="00A27240" w:rsidRPr="00EC47C7" w:rsidRDefault="00750ED7" w:rsidP="00EC47C7">
      <w:r w:rsidRPr="00EC47C7">
        <w:t xml:space="preserve">In deciding whether to declare a plan, the Minister must also </w:t>
      </w:r>
      <w:r>
        <w:t>consider whether</w:t>
      </w:r>
      <w:r w:rsidRPr="00EC47C7">
        <w:t>:</w:t>
      </w:r>
    </w:p>
    <w:p w14:paraId="4EC33E49" w14:textId="77777777" w:rsidR="00A27240" w:rsidRPr="00EC47C7" w:rsidRDefault="00750ED7" w:rsidP="00EC47C7">
      <w:pPr>
        <w:numPr>
          <w:ilvl w:val="0"/>
          <w:numId w:val="8"/>
        </w:numPr>
      </w:pPr>
      <w:r w:rsidRPr="00EC47C7">
        <w:t xml:space="preserve">legislation relating to the protection, conservation or management of the specimens to which the plan relates is in force in the </w:t>
      </w:r>
      <w:r>
        <w:t>s</w:t>
      </w:r>
      <w:r w:rsidRPr="00EC47C7">
        <w:t xml:space="preserve">tate or </w:t>
      </w:r>
      <w:r>
        <w:t>t</w:t>
      </w:r>
      <w:r w:rsidRPr="00EC47C7">
        <w:t>erritory connected</w:t>
      </w:r>
    </w:p>
    <w:p w14:paraId="3339663D" w14:textId="77777777" w:rsidR="00A27240" w:rsidRPr="00EC47C7" w:rsidRDefault="00750ED7" w:rsidP="00EC47C7">
      <w:pPr>
        <w:numPr>
          <w:ilvl w:val="0"/>
          <w:numId w:val="8"/>
        </w:numPr>
      </w:pPr>
      <w:r w:rsidRPr="00EC47C7">
        <w:t xml:space="preserve">the legislation applies throughout the </w:t>
      </w:r>
      <w:r>
        <w:t>s</w:t>
      </w:r>
      <w:r w:rsidRPr="00EC47C7">
        <w:t xml:space="preserve">tate or </w:t>
      </w:r>
      <w:r>
        <w:t>t</w:t>
      </w:r>
      <w:r w:rsidRPr="00EC47C7">
        <w:t>erritory concerned</w:t>
      </w:r>
    </w:p>
    <w:p w14:paraId="3C140555" w14:textId="77777777" w:rsidR="00A27240" w:rsidRPr="00EC47C7" w:rsidRDefault="00750ED7" w:rsidP="00EC47C7">
      <w:pPr>
        <w:numPr>
          <w:ilvl w:val="0"/>
          <w:numId w:val="8"/>
        </w:numPr>
      </w:pPr>
      <w:r w:rsidRPr="00EC47C7">
        <w:t>in the opinion of the Minister, the legislation is effective.</w:t>
      </w:r>
    </w:p>
    <w:p w14:paraId="671D592E" w14:textId="77777777" w:rsidR="00A27240" w:rsidRDefault="00750ED7" w:rsidP="00EC47C7">
      <w:r w:rsidRPr="00EC47C7">
        <w:t xml:space="preserve">Finally, in resolving whether to declare a plan the Minister must also be satisfied that if an animal is killed, it is done in a way that is generally accepted to minimise pain and suffering. Animal welfare standards for the commercial harvesting of macropods are detailed in the Code of Practice for the Humane Shooting of Kangaroos and Wallabies for Commercial Purposes </w:t>
      </w:r>
      <w:r>
        <w:t xml:space="preserve">(the code of practice), which is available on the Australian Government's website </w:t>
      </w:r>
      <w:r w:rsidRPr="002136FD">
        <w:t>www.environment.gov.au</w:t>
      </w:r>
      <w:r w:rsidRPr="00EC47C7">
        <w:t xml:space="preserve">. All macropods must be taken in accordance with this </w:t>
      </w:r>
      <w:r>
        <w:t>c</w:t>
      </w:r>
      <w:r w:rsidRPr="00EC47C7">
        <w:t xml:space="preserve">ode or any subsequent relevant nationally-endorsed </w:t>
      </w:r>
      <w:r>
        <w:t>c</w:t>
      </w:r>
      <w:r w:rsidRPr="00EC47C7">
        <w:t>odes that replace that document.</w:t>
      </w:r>
    </w:p>
    <w:p w14:paraId="6BF3289A" w14:textId="77777777" w:rsidR="00A27240" w:rsidRDefault="00750ED7" w:rsidP="00EC47C7">
      <w:pPr>
        <w:pStyle w:val="NumberedHeading2"/>
      </w:pPr>
      <w:bookmarkStart w:id="8" w:name="_Toc326744051"/>
      <w:bookmarkStart w:id="9" w:name="_Toc103096866"/>
      <w:r w:rsidRPr="004761EC">
        <w:t xml:space="preserve">Queensland </w:t>
      </w:r>
      <w:bookmarkEnd w:id="8"/>
      <w:r>
        <w:t>l</w:t>
      </w:r>
      <w:r w:rsidRPr="004761EC">
        <w:t>egislation</w:t>
      </w:r>
      <w:bookmarkEnd w:id="9"/>
    </w:p>
    <w:p w14:paraId="6A69958D" w14:textId="77777777" w:rsidR="00A27240" w:rsidRPr="00EC47C7" w:rsidRDefault="00750ED7" w:rsidP="00EC47C7">
      <w:r w:rsidRPr="00EC47C7">
        <w:t>Throughout this wildlife trade management plan, reference is made to a number of legislative documents that relate to the commercial harvesting of macropods in Queensland. While documents cited are applicable at the time of this plan’s approval, legislation is subject to amendment. A brief description of the legislation relating to harvesting macropods is as follows:</w:t>
      </w:r>
    </w:p>
    <w:p w14:paraId="6F9B3AEE" w14:textId="77777777" w:rsidR="00A27240" w:rsidRPr="00EC47C7" w:rsidRDefault="00750ED7" w:rsidP="00EC47C7">
      <w:pPr>
        <w:numPr>
          <w:ilvl w:val="0"/>
          <w:numId w:val="9"/>
        </w:numPr>
      </w:pPr>
      <w:r w:rsidRPr="00A00A2F">
        <w:rPr>
          <w:rStyle w:val="Italic"/>
        </w:rPr>
        <w:t>Nature Conservation Act 1992</w:t>
      </w:r>
      <w:r>
        <w:t>—</w:t>
      </w:r>
      <w:r w:rsidRPr="00EC47C7">
        <w:t>the principal Act in Queensland by which the conservation of nature is addressed. Section 8 of the Act</w:t>
      </w:r>
      <w:r>
        <w:t xml:space="preserve"> states</w:t>
      </w:r>
      <w:r w:rsidRPr="00EC47C7">
        <w:t xml:space="preserve">, </w:t>
      </w:r>
      <w:r>
        <w:t>'</w:t>
      </w:r>
      <w:r w:rsidRPr="00EC47C7">
        <w:t>nature</w:t>
      </w:r>
      <w:r>
        <w:t>'</w:t>
      </w:r>
      <w:r w:rsidRPr="00EC47C7">
        <w:t xml:space="preserve"> includes ecosystems and constituent parts, natural and physical resources, natural dynamic processes, and the characteristics of places that contribute to biological diversity and integrity or their intrinsic or scientific value.</w:t>
      </w:r>
    </w:p>
    <w:p w14:paraId="3130AE34" w14:textId="77777777" w:rsidR="00A27240" w:rsidRPr="00C23386" w:rsidRDefault="00750ED7" w:rsidP="00F85014">
      <w:pPr>
        <w:numPr>
          <w:ilvl w:val="0"/>
          <w:numId w:val="9"/>
        </w:numPr>
      </w:pPr>
      <w:r w:rsidRPr="00C23386">
        <w:t>Nature Conservation (A</w:t>
      </w:r>
      <w:r w:rsidR="00A53C70">
        <w:t>nimals</w:t>
      </w:r>
      <w:r w:rsidR="009E43A2">
        <w:t>)</w:t>
      </w:r>
      <w:r w:rsidRPr="00C23386">
        <w:t xml:space="preserve"> Regulation 20</w:t>
      </w:r>
      <w:r w:rsidR="00A53C70">
        <w:t>20</w:t>
      </w:r>
      <w:r w:rsidRPr="00C23386">
        <w:t>—subordinate legislation</w:t>
      </w:r>
      <w:r w:rsidR="00A53C70">
        <w:t xml:space="preserve"> that</w:t>
      </w:r>
      <w:r w:rsidR="00A53C70" w:rsidRPr="00C23386">
        <w:t xml:space="preserve"> prescribes species of wildlife by class, that is, those taxa that are prescribed to be protected wildlife (presumed extinct, endangered, vulnerable, or least concern)</w:t>
      </w:r>
      <w:r w:rsidR="003A17C7">
        <w:t xml:space="preserve"> or</w:t>
      </w:r>
      <w:r w:rsidR="00A53C70" w:rsidRPr="00C23386">
        <w:t xml:space="preserve"> international wildlife. The regulation also specifies the declared management intent for each class of wildlife. Under this </w:t>
      </w:r>
      <w:r w:rsidR="006173F0">
        <w:t>regulation</w:t>
      </w:r>
      <w:r w:rsidR="00A53C70" w:rsidRPr="00C23386">
        <w:t>, the red kangaroo, the eastern grey kangaroo and the common wallaroo are species of ‘least concern’ wildlife that may be subject to a declared harvest period</w:t>
      </w:r>
      <w:r w:rsidRPr="003A17C7">
        <w:t xml:space="preserve">. </w:t>
      </w:r>
      <w:r w:rsidRPr="00C23386">
        <w:t xml:space="preserve">This regulation </w:t>
      </w:r>
      <w:r w:rsidR="00A53C70">
        <w:t xml:space="preserve">also </w:t>
      </w:r>
      <w:r w:rsidRPr="00C23386">
        <w:t>deals with licenses, authorities and permits used in taking and keeping wildlife.</w:t>
      </w:r>
    </w:p>
    <w:p w14:paraId="3397D08A" w14:textId="77777777" w:rsidR="00A27240" w:rsidRPr="00C23386" w:rsidRDefault="00750ED7" w:rsidP="00330306">
      <w:pPr>
        <w:keepNext/>
        <w:keepLines/>
        <w:numPr>
          <w:ilvl w:val="0"/>
          <w:numId w:val="9"/>
        </w:numPr>
      </w:pPr>
      <w:r w:rsidRPr="00C23386">
        <w:t>Nature Conservation (Macropod) Conservation Plan 20</w:t>
      </w:r>
      <w:r w:rsidR="004D74E8">
        <w:t>17</w:t>
      </w:r>
      <w:r w:rsidRPr="00C23386">
        <w:t>—subordinate legislation relating to macropod harvesting in Queensland approved under section 119 of the Act. The Act specifies the use of a harvest period and other conditions for the taking of macropods. A harvest period may be declared in the whole or any part of Queensland, and for the whole or any part of a year, as long as the harvest meets the provisions of section 73 of the Act. The provisions of this section establish management principles that relate to protected wildlife. The Act requires the harvest to be ecologically sustainable.</w:t>
      </w:r>
    </w:p>
    <w:p w14:paraId="62281B31" w14:textId="77777777" w:rsidR="00A63B36" w:rsidRPr="002043C9" w:rsidRDefault="00A63B36" w:rsidP="002043C9">
      <w:pPr>
        <w:ind w:left="284"/>
        <w:rPr>
          <w:rStyle w:val="Italic"/>
          <w:i w:val="0"/>
        </w:rPr>
      </w:pPr>
    </w:p>
    <w:p w14:paraId="37A81792" w14:textId="77777777" w:rsidR="00A27240" w:rsidRPr="00EC47C7" w:rsidRDefault="00750ED7" w:rsidP="00EC47C7">
      <w:pPr>
        <w:numPr>
          <w:ilvl w:val="0"/>
          <w:numId w:val="9"/>
        </w:numPr>
      </w:pPr>
      <w:r w:rsidRPr="00A00A2F">
        <w:rPr>
          <w:rStyle w:val="Italic"/>
        </w:rPr>
        <w:lastRenderedPageBreak/>
        <w:t>Animal Care and Protection Act 2001</w:t>
      </w:r>
      <w:r>
        <w:t>—</w:t>
      </w:r>
      <w:r w:rsidR="004D174E" w:rsidRPr="00EC47C7">
        <w:t>the</w:t>
      </w:r>
      <w:r w:rsidRPr="00EC47C7">
        <w:t xml:space="preserve"> purpose of this Act is to promote the responsible care and use of animals, promote standards for the care and use of animals and protect animals from unjustifiable, unnecessary or unreasonable pain. This </w:t>
      </w:r>
      <w:r>
        <w:t>A</w:t>
      </w:r>
      <w:r w:rsidRPr="00EC47C7">
        <w:t xml:space="preserve">ct has direct relationship with the </w:t>
      </w:r>
      <w:r>
        <w:t>c</w:t>
      </w:r>
      <w:r w:rsidRPr="00EC47C7">
        <w:t xml:space="preserve">ode of </w:t>
      </w:r>
      <w:r>
        <w:t>p</w:t>
      </w:r>
      <w:r w:rsidRPr="00EC47C7">
        <w:t>ractice with regard to breaches of the code and instances of animal cruelty.</w:t>
      </w:r>
    </w:p>
    <w:p w14:paraId="469CFDAD" w14:textId="77777777" w:rsidR="00A27240" w:rsidRPr="00EC47C7" w:rsidRDefault="00750ED7" w:rsidP="00EC47C7">
      <w:pPr>
        <w:numPr>
          <w:ilvl w:val="0"/>
          <w:numId w:val="9"/>
        </w:numPr>
      </w:pPr>
      <w:r w:rsidRPr="00A00A2F">
        <w:rPr>
          <w:rStyle w:val="Italic"/>
        </w:rPr>
        <w:t>Food Production (Safety) Act 2000</w:t>
      </w:r>
      <w:r>
        <w:t>—</w:t>
      </w:r>
      <w:r w:rsidRPr="00EC47C7">
        <w:t xml:space="preserve">the </w:t>
      </w:r>
      <w:r w:rsidR="00DA77A9" w:rsidRPr="00EC47C7">
        <w:t>principal</w:t>
      </w:r>
      <w:r w:rsidRPr="00EC47C7">
        <w:t xml:space="preserve"> Act in Queensland that ensures the production of primary produce is carried out in a way that makes the primary produce fit for human and animal consumption. Part 5 of the Act, </w:t>
      </w:r>
      <w:r>
        <w:t>'</w:t>
      </w:r>
      <w:r w:rsidRPr="00EC47C7">
        <w:t>Accreditation</w:t>
      </w:r>
      <w:r>
        <w:t>'</w:t>
      </w:r>
      <w:r w:rsidRPr="00EC47C7">
        <w:t xml:space="preserve"> gives effect to this purpose by ensuring that persons producing primary produce for human and animal consumption are required to be accredited by Safe Food Q</w:t>
      </w:r>
      <w:r>
        <w:t>ueens</w:t>
      </w:r>
      <w:r w:rsidRPr="00EC47C7">
        <w:t>l</w:t>
      </w:r>
      <w:r>
        <w:t>an</w:t>
      </w:r>
      <w:r w:rsidRPr="00EC47C7">
        <w:t xml:space="preserve">d to conduct these activities. </w:t>
      </w:r>
    </w:p>
    <w:p w14:paraId="0FBCB430" w14:textId="77777777" w:rsidR="00A27240" w:rsidRDefault="00750ED7" w:rsidP="00EC47C7">
      <w:pPr>
        <w:numPr>
          <w:ilvl w:val="0"/>
          <w:numId w:val="9"/>
        </w:numPr>
      </w:pPr>
      <w:r w:rsidRPr="00EC47C7">
        <w:t>Food Production (Safety) Regulation 20</w:t>
      </w:r>
      <w:r w:rsidR="00875340">
        <w:t>14</w:t>
      </w:r>
      <w:r>
        <w:t>—</w:t>
      </w:r>
      <w:r w:rsidRPr="00EC47C7">
        <w:t>subordinate legislation. This regulation provides the Meat Food Safety Scheme specific provisions and deals, amongst other matters, with traceability, acceptability of an animal, health and hygiene of a person, place or vehicle and transportation of an animal at any stage from a place where the animal is killed to the premises where the animal is processed.</w:t>
      </w:r>
    </w:p>
    <w:p w14:paraId="55593CD9" w14:textId="77777777" w:rsidR="00A27240" w:rsidRDefault="00750ED7" w:rsidP="00EC47C7">
      <w:pPr>
        <w:pStyle w:val="NumberedHeading1"/>
      </w:pPr>
      <w:bookmarkStart w:id="10" w:name="_Toc326744052"/>
      <w:bookmarkStart w:id="11" w:name="_Toc103096867"/>
      <w:r w:rsidRPr="00EC47C7">
        <w:lastRenderedPageBreak/>
        <w:t>G</w:t>
      </w:r>
      <w:r>
        <w:t>oal and aims</w:t>
      </w:r>
      <w:bookmarkEnd w:id="10"/>
      <w:bookmarkEnd w:id="11"/>
    </w:p>
    <w:p w14:paraId="5B803F80" w14:textId="77777777" w:rsidR="00A27240" w:rsidRDefault="00750ED7" w:rsidP="00EC47C7">
      <w:pPr>
        <w:pStyle w:val="NumberedHeading2"/>
      </w:pPr>
      <w:bookmarkStart w:id="12" w:name="_Toc326744053"/>
      <w:bookmarkStart w:id="13" w:name="_Toc103096868"/>
      <w:r w:rsidRPr="0076207A">
        <w:t>Goal</w:t>
      </w:r>
      <w:bookmarkEnd w:id="12"/>
      <w:bookmarkEnd w:id="13"/>
    </w:p>
    <w:p w14:paraId="6210F634" w14:textId="77777777" w:rsidR="00A27240" w:rsidRPr="00ED48F5" w:rsidRDefault="00750ED7" w:rsidP="00EC47C7">
      <w:pPr>
        <w:rPr>
          <w:b/>
          <w:bCs/>
        </w:rPr>
      </w:pPr>
      <w:r w:rsidRPr="00EC47C7">
        <w:t xml:space="preserve">The overriding goal of this </w:t>
      </w:r>
      <w:r>
        <w:t>plan</w:t>
      </w:r>
      <w:r w:rsidRPr="00EC47C7">
        <w:t xml:space="preserve"> is</w:t>
      </w:r>
      <w:r>
        <w:t xml:space="preserve"> </w:t>
      </w:r>
      <w:r w:rsidRPr="00ED48F5">
        <w:rPr>
          <w:rStyle w:val="Bold"/>
          <w:b w:val="0"/>
          <w:bCs/>
        </w:rPr>
        <w:t>to provide for the sustainable use of macropod species covered by the plan, in accordance with the principles of ecologically sustainable development</w:t>
      </w:r>
      <w:r w:rsidRPr="00ED48F5">
        <w:rPr>
          <w:b/>
          <w:bCs/>
        </w:rPr>
        <w:t>.</w:t>
      </w:r>
    </w:p>
    <w:p w14:paraId="3FC20787" w14:textId="77777777" w:rsidR="00A27240" w:rsidRPr="00EC47C7" w:rsidRDefault="00750ED7" w:rsidP="00EC47C7">
      <w:r w:rsidRPr="00EC47C7">
        <w:t xml:space="preserve">The principles of ecologically sustainable development are defined in the </w:t>
      </w:r>
      <w:r w:rsidRPr="00ED472D">
        <w:rPr>
          <w:rStyle w:val="Italic"/>
        </w:rPr>
        <w:t>Environment Protection and Biodiversity Conservation Act 1999</w:t>
      </w:r>
      <w:r w:rsidRPr="00EC47C7">
        <w:t>.</w:t>
      </w:r>
    </w:p>
    <w:p w14:paraId="11A78955" w14:textId="77777777" w:rsidR="00A27240" w:rsidRDefault="00750ED7" w:rsidP="00ED472D">
      <w:r w:rsidRPr="00EC47C7">
        <w:t xml:space="preserve">In order to achieve the overriding </w:t>
      </w:r>
      <w:r w:rsidRPr="00ED48F5">
        <w:rPr>
          <w:rStyle w:val="Bold"/>
          <w:b w:val="0"/>
          <w:bCs/>
        </w:rPr>
        <w:t>goal</w:t>
      </w:r>
      <w:r>
        <w:t>,</w:t>
      </w:r>
      <w:r w:rsidRPr="00EC47C7">
        <w:t xml:space="preserve"> this management plan has </w:t>
      </w:r>
      <w:r w:rsidR="00823CE4">
        <w:t xml:space="preserve">eight </w:t>
      </w:r>
      <w:r w:rsidRPr="00EC47C7">
        <w:t xml:space="preserve">specific </w:t>
      </w:r>
      <w:r w:rsidRPr="00ED48F5">
        <w:rPr>
          <w:rStyle w:val="Bold"/>
          <w:b w:val="0"/>
          <w:bCs/>
        </w:rPr>
        <w:t>aims</w:t>
      </w:r>
      <w:r w:rsidRPr="00EC47C7">
        <w:t xml:space="preserve"> each addressing a particular aspect of the macropod management program. The management </w:t>
      </w:r>
      <w:r w:rsidRPr="00ED48F5">
        <w:rPr>
          <w:rStyle w:val="Bold"/>
          <w:b w:val="0"/>
          <w:bCs/>
        </w:rPr>
        <w:t>actions</w:t>
      </w:r>
      <w:r w:rsidRPr="00EC47C7">
        <w:t xml:space="preserve"> detail how the </w:t>
      </w:r>
      <w:r w:rsidRPr="00ED48F5">
        <w:rPr>
          <w:rStyle w:val="Bold"/>
          <w:b w:val="0"/>
          <w:bCs/>
        </w:rPr>
        <w:t>aims</w:t>
      </w:r>
      <w:r w:rsidRPr="00EC47C7">
        <w:t xml:space="preserve"> will be achieved with each </w:t>
      </w:r>
      <w:r w:rsidRPr="00ED48F5">
        <w:rPr>
          <w:rStyle w:val="Bold"/>
          <w:b w:val="0"/>
          <w:bCs/>
        </w:rPr>
        <w:t>action</w:t>
      </w:r>
      <w:r w:rsidRPr="00EC47C7">
        <w:t xml:space="preserve"> linked to a number of </w:t>
      </w:r>
      <w:r w:rsidRPr="00ED48F5">
        <w:rPr>
          <w:rStyle w:val="Bold"/>
          <w:b w:val="0"/>
          <w:bCs/>
        </w:rPr>
        <w:t>performance indicators</w:t>
      </w:r>
      <w:r w:rsidRPr="00EC47C7">
        <w:t xml:space="preserve">. Annually the macropod management program in Queensland will be </w:t>
      </w:r>
      <w:r w:rsidR="0009293F">
        <w:t xml:space="preserve">reviewed </w:t>
      </w:r>
      <w:r w:rsidRPr="00EC47C7">
        <w:t xml:space="preserve">against the </w:t>
      </w:r>
      <w:r w:rsidRPr="00ED48F5">
        <w:rPr>
          <w:rStyle w:val="Bold"/>
          <w:b w:val="0"/>
          <w:bCs/>
        </w:rPr>
        <w:t>performance indicators</w:t>
      </w:r>
      <w:r w:rsidRPr="00EC47C7">
        <w:t xml:space="preserve"> </w:t>
      </w:r>
      <w:r w:rsidR="00A63B36">
        <w:t>in</w:t>
      </w:r>
      <w:r w:rsidRPr="00EC47C7">
        <w:t xml:space="preserve"> an annual report</w:t>
      </w:r>
      <w:r>
        <w:t xml:space="preserve"> (Aim </w:t>
      </w:r>
      <w:r w:rsidR="006173F0">
        <w:t>6</w:t>
      </w:r>
      <w:r>
        <w:t>)</w:t>
      </w:r>
      <w:r w:rsidRPr="00EC47C7">
        <w:t>.</w:t>
      </w:r>
    </w:p>
    <w:p w14:paraId="634C39B3" w14:textId="77777777" w:rsidR="00A27240" w:rsidRDefault="00750ED7" w:rsidP="00EC47C7">
      <w:pPr>
        <w:pStyle w:val="NumberedHeading2"/>
      </w:pPr>
      <w:bookmarkStart w:id="14" w:name="_Toc326744054"/>
      <w:bookmarkStart w:id="15" w:name="_Toc103096869"/>
      <w:r w:rsidRPr="00B9428F">
        <w:t>Aims</w:t>
      </w:r>
      <w:bookmarkEnd w:id="14"/>
      <w:bookmarkEnd w:id="15"/>
    </w:p>
    <w:p w14:paraId="7E4E6E3A" w14:textId="77777777" w:rsidR="00A27240" w:rsidRPr="00A63B36" w:rsidRDefault="00750ED7" w:rsidP="00EC47C7">
      <w:r w:rsidRPr="00A63B36">
        <w:t xml:space="preserve">The aims of this management plan are: </w:t>
      </w:r>
    </w:p>
    <w:p w14:paraId="21E79DFC" w14:textId="77777777" w:rsidR="007E244F" w:rsidRPr="00ED48F5" w:rsidRDefault="00750ED7" w:rsidP="00A801CA">
      <w:pPr>
        <w:numPr>
          <w:ilvl w:val="0"/>
          <w:numId w:val="12"/>
        </w:numPr>
        <w:rPr>
          <w:rStyle w:val="Bold"/>
          <w:b w:val="0"/>
        </w:rPr>
      </w:pPr>
      <w:r w:rsidRPr="00ED48F5">
        <w:rPr>
          <w:rStyle w:val="Bold"/>
          <w:b w:val="0"/>
        </w:rPr>
        <w:t xml:space="preserve">Ensure the commercial use of macropods in Queensland is ecologically sustainable </w:t>
      </w:r>
    </w:p>
    <w:p w14:paraId="4DA48A36" w14:textId="77777777" w:rsidR="007E244F" w:rsidRPr="00A63B36" w:rsidRDefault="00750ED7" w:rsidP="007E244F">
      <w:pPr>
        <w:numPr>
          <w:ilvl w:val="0"/>
          <w:numId w:val="12"/>
        </w:numPr>
      </w:pPr>
      <w:r w:rsidRPr="00ED48F5">
        <w:rPr>
          <w:rStyle w:val="Bold"/>
          <w:b w:val="0"/>
        </w:rPr>
        <w:t xml:space="preserve">Ensure humane treatment of </w:t>
      </w:r>
      <w:r w:rsidR="004C1F65" w:rsidRPr="00ED48F5">
        <w:rPr>
          <w:rStyle w:val="Bold"/>
          <w:b w:val="0"/>
        </w:rPr>
        <w:t xml:space="preserve">sustainably </w:t>
      </w:r>
      <w:r w:rsidRPr="00ED48F5">
        <w:rPr>
          <w:rStyle w:val="Bold"/>
          <w:b w:val="0"/>
        </w:rPr>
        <w:t>harvested macropods in Queensland</w:t>
      </w:r>
    </w:p>
    <w:p w14:paraId="3C572644" w14:textId="77777777" w:rsidR="007E244F" w:rsidRPr="00ED48F5" w:rsidRDefault="00750ED7" w:rsidP="00F85014">
      <w:pPr>
        <w:numPr>
          <w:ilvl w:val="0"/>
          <w:numId w:val="12"/>
        </w:numPr>
      </w:pPr>
      <w:r w:rsidRPr="00ED48F5">
        <w:rPr>
          <w:rStyle w:val="Bold"/>
          <w:b w:val="0"/>
        </w:rPr>
        <w:t>Promote First Nations culture as it relates to the sustainable use of macropods in Queensland</w:t>
      </w:r>
    </w:p>
    <w:p w14:paraId="7663C0B6" w14:textId="77777777" w:rsidR="007E244F" w:rsidRPr="00A63B36" w:rsidRDefault="00750ED7" w:rsidP="00A801CA">
      <w:pPr>
        <w:numPr>
          <w:ilvl w:val="0"/>
          <w:numId w:val="12"/>
        </w:numPr>
        <w:rPr>
          <w:rStyle w:val="Bold"/>
          <w:b w:val="0"/>
        </w:rPr>
      </w:pPr>
      <w:r w:rsidRPr="00ED48F5">
        <w:rPr>
          <w:rStyle w:val="Bold"/>
          <w:b w:val="0"/>
        </w:rPr>
        <w:t xml:space="preserve">Manage and administer commercial operations </w:t>
      </w:r>
      <w:r w:rsidR="00B3088C">
        <w:rPr>
          <w:rStyle w:val="Bold"/>
          <w:b w:val="0"/>
        </w:rPr>
        <w:t>through</w:t>
      </w:r>
      <w:r w:rsidRPr="002043C9">
        <w:rPr>
          <w:rStyle w:val="Bold"/>
          <w:b w:val="0"/>
        </w:rPr>
        <w:t xml:space="preserve"> licensing</w:t>
      </w:r>
    </w:p>
    <w:p w14:paraId="6BE5074B" w14:textId="77777777" w:rsidR="00A27240" w:rsidRPr="00A63B36" w:rsidRDefault="00750ED7" w:rsidP="002D7F21">
      <w:pPr>
        <w:numPr>
          <w:ilvl w:val="0"/>
          <w:numId w:val="12"/>
        </w:numPr>
      </w:pPr>
      <w:r w:rsidRPr="002043C9">
        <w:rPr>
          <w:rStyle w:val="Bold"/>
          <w:b w:val="0"/>
        </w:rPr>
        <w:t>Monitor macropod industry compliance</w:t>
      </w:r>
      <w:r w:rsidRPr="00A63B36">
        <w:t xml:space="preserve"> </w:t>
      </w:r>
    </w:p>
    <w:p w14:paraId="4C55A7C7" w14:textId="77777777" w:rsidR="00A27240" w:rsidRPr="00A63B36" w:rsidRDefault="00750ED7" w:rsidP="002D7F21">
      <w:pPr>
        <w:numPr>
          <w:ilvl w:val="0"/>
          <w:numId w:val="12"/>
        </w:numPr>
      </w:pPr>
      <w:r w:rsidRPr="00ED48F5">
        <w:rPr>
          <w:rStyle w:val="Bold"/>
          <w:b w:val="0"/>
        </w:rPr>
        <w:t>Undertake program reporting and review</w:t>
      </w:r>
      <w:r w:rsidRPr="00A63B36">
        <w:t xml:space="preserve"> </w:t>
      </w:r>
    </w:p>
    <w:p w14:paraId="0D126DEA" w14:textId="77777777" w:rsidR="00A27240" w:rsidRPr="00A63B36" w:rsidRDefault="00750ED7" w:rsidP="002D7F21">
      <w:pPr>
        <w:numPr>
          <w:ilvl w:val="0"/>
          <w:numId w:val="12"/>
        </w:numPr>
      </w:pPr>
      <w:r w:rsidRPr="00ED48F5">
        <w:rPr>
          <w:rStyle w:val="Bold"/>
          <w:b w:val="0"/>
        </w:rPr>
        <w:t>Facilitate adaptive management and research</w:t>
      </w:r>
      <w:r w:rsidRPr="00A63B36">
        <w:t xml:space="preserve"> </w:t>
      </w:r>
    </w:p>
    <w:p w14:paraId="170F5DB6" w14:textId="77777777" w:rsidR="00E31C87" w:rsidRDefault="00750ED7" w:rsidP="00E31C87">
      <w:pPr>
        <w:numPr>
          <w:ilvl w:val="0"/>
          <w:numId w:val="12"/>
        </w:numPr>
      </w:pPr>
      <w:r w:rsidRPr="002043C9">
        <w:rPr>
          <w:rStyle w:val="Bold"/>
          <w:b w:val="0"/>
        </w:rPr>
        <w:t>Promote community awareness and participation</w:t>
      </w:r>
      <w:r w:rsidR="00A63B36" w:rsidRPr="00A63B36">
        <w:rPr>
          <w:rStyle w:val="Bold"/>
          <w:b w:val="0"/>
        </w:rPr>
        <w:t>.</w:t>
      </w:r>
      <w:r w:rsidRPr="00A63B36">
        <w:t xml:space="preserve"> </w:t>
      </w:r>
    </w:p>
    <w:p w14:paraId="438ACF55" w14:textId="77777777" w:rsidR="007D5652" w:rsidRDefault="007D5652" w:rsidP="007D5652"/>
    <w:p w14:paraId="3F40BCE8" w14:textId="77777777" w:rsidR="00BD7176" w:rsidRDefault="00BD7176" w:rsidP="007D5652"/>
    <w:p w14:paraId="319BDFA2" w14:textId="77777777" w:rsidR="00BD7176" w:rsidRDefault="00BD7176" w:rsidP="007D5652"/>
    <w:p w14:paraId="43DF0B0A" w14:textId="77777777" w:rsidR="00BD7176" w:rsidRDefault="00BD7176" w:rsidP="007D5652"/>
    <w:p w14:paraId="5EB75985" w14:textId="77777777" w:rsidR="00BD7176" w:rsidRDefault="00BD7176" w:rsidP="007D5652"/>
    <w:p w14:paraId="3AF229D2" w14:textId="77777777" w:rsidR="00BD7176" w:rsidRDefault="00BD7176" w:rsidP="007D5652"/>
    <w:p w14:paraId="773B2358" w14:textId="77777777" w:rsidR="00BD7176" w:rsidRDefault="00BD7176" w:rsidP="007D5652"/>
    <w:p w14:paraId="32C7E0CE" w14:textId="77777777" w:rsidR="00BD7176" w:rsidRDefault="00BD7176" w:rsidP="007D5652"/>
    <w:p w14:paraId="3907FFCD" w14:textId="77777777" w:rsidR="00BD7176" w:rsidRDefault="00BD7176" w:rsidP="007D5652"/>
    <w:p w14:paraId="02ED2176" w14:textId="77777777" w:rsidR="00BD7176" w:rsidRDefault="00BD7176" w:rsidP="007D5652"/>
    <w:p w14:paraId="5E295201" w14:textId="77777777" w:rsidR="00BD7176" w:rsidRDefault="00BD7176" w:rsidP="007D5652"/>
    <w:p w14:paraId="723BDBA9" w14:textId="77777777" w:rsidR="00BD7176" w:rsidRDefault="00BD7176" w:rsidP="007D5652"/>
    <w:p w14:paraId="7D66D76E" w14:textId="77777777" w:rsidR="00BD7176" w:rsidRDefault="00BD7176" w:rsidP="007D5652"/>
    <w:p w14:paraId="6D638CAC" w14:textId="77777777" w:rsidR="00BD7176" w:rsidRDefault="00BD7176" w:rsidP="007D5652"/>
    <w:p w14:paraId="1F188A1D" w14:textId="77777777" w:rsidR="00BD7176" w:rsidRDefault="00BD7176" w:rsidP="007D5652"/>
    <w:p w14:paraId="0B77361B" w14:textId="77777777" w:rsidR="00BD7176" w:rsidRDefault="00BD7176" w:rsidP="007D5652"/>
    <w:p w14:paraId="77636CCB" w14:textId="77777777" w:rsidR="00BD7176" w:rsidRDefault="00BD7176" w:rsidP="007D5652"/>
    <w:p w14:paraId="3C51906C" w14:textId="77777777" w:rsidR="00BD7176" w:rsidRDefault="00BD7176" w:rsidP="007D5652"/>
    <w:p w14:paraId="201E4FA2" w14:textId="77777777" w:rsidR="00BD7176" w:rsidRDefault="00BD7176" w:rsidP="007D5652"/>
    <w:p w14:paraId="45E1CFDF" w14:textId="77777777" w:rsidR="00BD7176" w:rsidRPr="00A63B36" w:rsidRDefault="00BD7176" w:rsidP="007D5652"/>
    <w:p w14:paraId="02F06593" w14:textId="77777777" w:rsidR="005366A2" w:rsidRPr="002043C9" w:rsidRDefault="00750ED7" w:rsidP="00ED48F5">
      <w:pPr>
        <w:pStyle w:val="Heading3"/>
        <w:tabs>
          <w:tab w:val="left" w:pos="851"/>
        </w:tabs>
      </w:pPr>
      <w:bookmarkStart w:id="16" w:name="_Toc103096870"/>
      <w:r w:rsidRPr="002043C9">
        <w:lastRenderedPageBreak/>
        <w:t>Aim 1</w:t>
      </w:r>
      <w:r w:rsidR="00E228E3" w:rsidRPr="002043C9">
        <w:t>:</w:t>
      </w:r>
      <w:r w:rsidR="009E43A2" w:rsidRPr="002043C9">
        <w:t xml:space="preserve"> </w:t>
      </w:r>
      <w:r w:rsidR="00F85014" w:rsidRPr="002043C9">
        <w:tab/>
      </w:r>
      <w:r w:rsidRPr="002043C9">
        <w:t>Ensure the commercial use of macropods in Queensland is ecologically sustainable</w:t>
      </w:r>
      <w:bookmarkEnd w:id="16"/>
    </w:p>
    <w:p w14:paraId="5B75576C" w14:textId="77777777" w:rsidR="00F25170" w:rsidRDefault="00750ED7" w:rsidP="005366A2">
      <w:r w:rsidRPr="00C53717">
        <w:rPr>
          <w:rStyle w:val="Bold"/>
        </w:rPr>
        <w:t>Action</w:t>
      </w:r>
      <w:r w:rsidRPr="00EC47C7">
        <w:t xml:space="preserve"> </w:t>
      </w:r>
      <w:r>
        <w:rPr>
          <w:rStyle w:val="Bold"/>
        </w:rPr>
        <w:t>1</w:t>
      </w:r>
      <w:r w:rsidRPr="00C53717">
        <w:rPr>
          <w:rStyle w:val="Bold"/>
        </w:rPr>
        <w:t>.1</w:t>
      </w:r>
      <w:r>
        <w:rPr>
          <w:rStyle w:val="Bold"/>
        </w:rPr>
        <w:t>:</w:t>
      </w:r>
      <w:r>
        <w:t xml:space="preserve"> </w:t>
      </w:r>
      <w:r w:rsidRPr="00BD7176">
        <w:rPr>
          <w:i/>
          <w:iCs/>
        </w:rPr>
        <w:t>Populations within the sustainable harvest zones will be estimated annually based on aerial surveys.</w:t>
      </w:r>
      <w:r>
        <w:t xml:space="preserve"> </w:t>
      </w:r>
    </w:p>
    <w:p w14:paraId="3FA7ABB8" w14:textId="77777777" w:rsidR="005366A2" w:rsidRDefault="00750ED7" w:rsidP="005366A2">
      <w:r>
        <w:t>Commercial harvesting of macropods in Queensland is restricted to the five harvest zones illustrated in figure 1. Details of the methodologies used to conduct aerial surveys are available on the Queensland Government website. Should there be any significant change to the survey methodology during the life of the plan the Commonwealth</w:t>
      </w:r>
      <w:r w:rsidR="00E228E3">
        <w:t xml:space="preserve"> Government (Commonwealth)</w:t>
      </w:r>
      <w:r>
        <w:t xml:space="preserve"> will be notified prior to th</w:t>
      </w:r>
      <w:r w:rsidR="00E228E3">
        <w:t>ose</w:t>
      </w:r>
      <w:r>
        <w:t xml:space="preserve"> taking effect. </w:t>
      </w:r>
    </w:p>
    <w:p w14:paraId="1E738863" w14:textId="77777777" w:rsidR="006C0C7A" w:rsidRDefault="00750ED7" w:rsidP="00BD7176">
      <w:pPr>
        <w:ind w:firstLine="720"/>
      </w:pPr>
      <w:r w:rsidRPr="00C53717">
        <w:rPr>
          <w:rStyle w:val="Bold"/>
        </w:rPr>
        <w:t xml:space="preserve">Performance </w:t>
      </w:r>
      <w:r>
        <w:rPr>
          <w:rStyle w:val="Bold"/>
        </w:rPr>
        <w:t>i</w:t>
      </w:r>
      <w:r w:rsidRPr="00C53717">
        <w:rPr>
          <w:rStyle w:val="Bold"/>
        </w:rPr>
        <w:t xml:space="preserve">ndicator </w:t>
      </w:r>
      <w:r w:rsidR="00A1499F">
        <w:rPr>
          <w:rStyle w:val="Bold"/>
        </w:rPr>
        <w:t>1</w:t>
      </w:r>
      <w:r w:rsidRPr="00C53717">
        <w:rPr>
          <w:rStyle w:val="Bold"/>
        </w:rPr>
        <w:t>.1.1</w:t>
      </w:r>
    </w:p>
    <w:p w14:paraId="51440FF0" w14:textId="77777777" w:rsidR="005366A2" w:rsidRPr="00EC47C7" w:rsidRDefault="00750ED7" w:rsidP="00F30029">
      <w:pPr>
        <w:pStyle w:val="ListParagraph"/>
        <w:numPr>
          <w:ilvl w:val="0"/>
          <w:numId w:val="43"/>
        </w:numPr>
      </w:pPr>
      <w:r w:rsidRPr="00EC47C7">
        <w:t xml:space="preserve">Macropod population estimates are obtained annually </w:t>
      </w:r>
      <w:r w:rsidR="00E228E3">
        <w:t>using</w:t>
      </w:r>
      <w:r w:rsidRPr="00EC47C7">
        <w:t xml:space="preserve"> aerial surveys </w:t>
      </w:r>
      <w:r w:rsidR="00E228E3">
        <w:t xml:space="preserve">conducted over </w:t>
      </w:r>
      <w:r w:rsidRPr="00EC47C7">
        <w:t>the life of this plan.</w:t>
      </w:r>
    </w:p>
    <w:p w14:paraId="3B243916" w14:textId="77777777" w:rsidR="00F25170" w:rsidRDefault="00F25170" w:rsidP="00805DA2">
      <w:pPr>
        <w:spacing w:before="0" w:after="0"/>
        <w:rPr>
          <w:rStyle w:val="Bold"/>
        </w:rPr>
      </w:pPr>
    </w:p>
    <w:p w14:paraId="77AEE518" w14:textId="77777777" w:rsidR="005366A2" w:rsidRPr="00EC47C7" w:rsidRDefault="00750ED7" w:rsidP="005366A2">
      <w:r w:rsidRPr="00C53717">
        <w:rPr>
          <w:rStyle w:val="Bold"/>
        </w:rPr>
        <w:t xml:space="preserve">Action </w:t>
      </w:r>
      <w:r>
        <w:rPr>
          <w:rStyle w:val="Bold"/>
        </w:rPr>
        <w:t>1</w:t>
      </w:r>
      <w:r w:rsidRPr="00C53717">
        <w:rPr>
          <w:rStyle w:val="Bold"/>
        </w:rPr>
        <w:t>.2</w:t>
      </w:r>
      <w:r w:rsidR="00F25170">
        <w:rPr>
          <w:rStyle w:val="Bold"/>
        </w:rPr>
        <w:t>:</w:t>
      </w:r>
      <w:r w:rsidR="00F25170">
        <w:t xml:space="preserve"> </w:t>
      </w:r>
      <w:r w:rsidRPr="00BD7176">
        <w:rPr>
          <w:i/>
          <w:iCs/>
        </w:rPr>
        <w:t>Macropod harvest quotas will be set in accordance with the provisions of the Queensland Wildlife Trade Management Plan 2023</w:t>
      </w:r>
      <w:r w:rsidR="00A63B36" w:rsidRPr="00BD7176">
        <w:rPr>
          <w:i/>
          <w:iCs/>
        </w:rPr>
        <w:t>–</w:t>
      </w:r>
      <w:r w:rsidRPr="00BD7176">
        <w:rPr>
          <w:i/>
          <w:iCs/>
        </w:rPr>
        <w:t>27.</w:t>
      </w:r>
    </w:p>
    <w:p w14:paraId="0B97BD56" w14:textId="77777777" w:rsidR="005366A2" w:rsidRPr="00EC47C7" w:rsidRDefault="00750ED7" w:rsidP="005366A2">
      <w:r w:rsidRPr="00EC47C7">
        <w:t xml:space="preserve">The harvest quota for a species is the maximum number that can be utilised </w:t>
      </w:r>
      <w:r w:rsidR="009005B3">
        <w:t>sustainably</w:t>
      </w:r>
      <w:r w:rsidRPr="00EC47C7">
        <w:t xml:space="preserve"> in a calendar year. Macropod population estimates derived from aerial surveys (direct monitoring) will be used as the basis of setting harvest quotas following the procedures set out in this management plan. The Commonwealth will be advised of the harvest quotas prior to implementation </w:t>
      </w:r>
      <w:r w:rsidR="00B3088C">
        <w:t>through</w:t>
      </w:r>
      <w:r w:rsidRPr="00EC47C7">
        <w:t xml:space="preserve"> a quota submission.  </w:t>
      </w:r>
    </w:p>
    <w:p w14:paraId="57474A35" w14:textId="77777777" w:rsidR="005366A2" w:rsidRPr="00EC47C7" w:rsidRDefault="00750ED7" w:rsidP="005366A2">
      <w:r w:rsidRPr="00EC47C7">
        <w:t>Sustainable harvest quotas are calculated using a fixed proportion of the estimated macropod populations within the</w:t>
      </w:r>
      <w:r>
        <w:t xml:space="preserve"> five </w:t>
      </w:r>
      <w:r w:rsidRPr="00EC47C7">
        <w:t xml:space="preserve">Queensland harvest </w:t>
      </w:r>
      <w:r>
        <w:t>zones. Quotas cannot be transferred between harvest zones.</w:t>
      </w:r>
      <w:r w:rsidRPr="00EC47C7">
        <w:t xml:space="preserve"> The </w:t>
      </w:r>
      <w:r w:rsidR="00F5512A">
        <w:t xml:space="preserve">fixed </w:t>
      </w:r>
      <w:r w:rsidR="00805DA2" w:rsidRPr="00EC47C7">
        <w:t>proportion</w:t>
      </w:r>
      <w:r w:rsidR="00805DA2">
        <w:t xml:space="preserve"> </w:t>
      </w:r>
      <w:r w:rsidR="00805DA2" w:rsidRPr="00EC47C7">
        <w:t>used</w:t>
      </w:r>
      <w:r w:rsidRPr="00EC47C7">
        <w:t xml:space="preserve"> var</w:t>
      </w:r>
      <w:r w:rsidR="00F5512A">
        <w:t>ies</w:t>
      </w:r>
      <w:r w:rsidRPr="00EC47C7">
        <w:t xml:space="preserve"> between species and</w:t>
      </w:r>
      <w:r w:rsidR="00F5512A">
        <w:t xml:space="preserve"> is</w:t>
      </w:r>
      <w:r w:rsidRPr="00EC47C7">
        <w:t xml:space="preserve"> adjusted across the state </w:t>
      </w:r>
      <w:r w:rsidR="00F5512A">
        <w:t xml:space="preserve">to account for </w:t>
      </w:r>
      <w:r w:rsidRPr="00EC47C7">
        <w:t>the margin of error present in population estimates for each harvest zone. The maximum proportions used for each species are 15</w:t>
      </w:r>
      <w:r w:rsidR="00F5512A">
        <w:t>%</w:t>
      </w:r>
      <w:r w:rsidR="006C0C7A">
        <w:t xml:space="preserve"> </w:t>
      </w:r>
      <w:r w:rsidRPr="00EC47C7">
        <w:t xml:space="preserve">of populations for </w:t>
      </w:r>
      <w:r>
        <w:t>e</w:t>
      </w:r>
      <w:r w:rsidRPr="00EC47C7">
        <w:t xml:space="preserve">astern </w:t>
      </w:r>
      <w:r>
        <w:t>g</w:t>
      </w:r>
      <w:r w:rsidRPr="00EC47C7">
        <w:t xml:space="preserve">rey </w:t>
      </w:r>
      <w:r>
        <w:t>k</w:t>
      </w:r>
      <w:r w:rsidRPr="00EC47C7">
        <w:t>angaroos</w:t>
      </w:r>
      <w:r w:rsidRPr="00A97DD5">
        <w:t xml:space="preserve"> </w:t>
      </w:r>
      <w:r w:rsidRPr="00EC47C7">
        <w:t xml:space="preserve">and </w:t>
      </w:r>
      <w:r>
        <w:t>c</w:t>
      </w:r>
      <w:r w:rsidRPr="00EC47C7">
        <w:t xml:space="preserve">ommon </w:t>
      </w:r>
      <w:r>
        <w:t>w</w:t>
      </w:r>
      <w:r w:rsidRPr="00EC47C7">
        <w:t>allaroos</w:t>
      </w:r>
      <w:r>
        <w:t>,</w:t>
      </w:r>
      <w:r w:rsidRPr="00EC47C7">
        <w:t xml:space="preserve"> and 20</w:t>
      </w:r>
      <w:r w:rsidR="00F5512A">
        <w:t>%</w:t>
      </w:r>
      <w:r w:rsidR="006C0C7A">
        <w:t xml:space="preserve"> </w:t>
      </w:r>
      <w:r w:rsidRPr="00EC47C7">
        <w:t xml:space="preserve">of the population for </w:t>
      </w:r>
      <w:r>
        <w:t>r</w:t>
      </w:r>
      <w:r w:rsidRPr="00EC47C7">
        <w:t xml:space="preserve">ed </w:t>
      </w:r>
      <w:r>
        <w:t>k</w:t>
      </w:r>
      <w:r w:rsidRPr="00EC47C7">
        <w:t>angaroos. These sustainable-use harvest proportions are based on research and modelling undertaken by Caughley et al. (1987) and Hacker et al. (200</w:t>
      </w:r>
      <w:r>
        <w:t>4</w:t>
      </w:r>
      <w:r w:rsidRPr="00EC47C7">
        <w:t>) and are currently accepted by the scientific community</w:t>
      </w:r>
      <w:r>
        <w:t xml:space="preserve"> as being sustainable</w:t>
      </w:r>
      <w:r w:rsidRPr="00EC47C7">
        <w:t>.</w:t>
      </w:r>
      <w:r>
        <w:t xml:space="preserve"> Should there be any significant change to the harvest zone boundaries or the sustainable harvest quotas during the life of this plan the Commonwealth will be notified prior to their</w:t>
      </w:r>
      <w:r w:rsidR="00F5512A">
        <w:t xml:space="preserve"> implementation</w:t>
      </w:r>
      <w:r>
        <w:t>.</w:t>
      </w:r>
    </w:p>
    <w:p w14:paraId="64F6B568" w14:textId="77777777" w:rsidR="006D582E" w:rsidRDefault="00750ED7" w:rsidP="006D582E">
      <w:pPr>
        <w:ind w:firstLine="720"/>
      </w:pPr>
      <w:r w:rsidRPr="00097E89">
        <w:rPr>
          <w:rStyle w:val="Bold"/>
        </w:rPr>
        <w:t xml:space="preserve">Performance </w:t>
      </w:r>
      <w:r>
        <w:rPr>
          <w:rStyle w:val="Bold"/>
        </w:rPr>
        <w:t>i</w:t>
      </w:r>
      <w:r w:rsidRPr="00097E89">
        <w:rPr>
          <w:rStyle w:val="Bold"/>
        </w:rPr>
        <w:t xml:space="preserve">ndicator </w:t>
      </w:r>
      <w:r>
        <w:rPr>
          <w:rStyle w:val="Bold"/>
        </w:rPr>
        <w:t>1</w:t>
      </w:r>
      <w:r w:rsidRPr="00097E89">
        <w:rPr>
          <w:rStyle w:val="Bold"/>
        </w:rPr>
        <w:t>.2.1</w:t>
      </w:r>
    </w:p>
    <w:p w14:paraId="679A5509" w14:textId="77777777" w:rsidR="005366A2" w:rsidRPr="00EC47C7" w:rsidRDefault="00750ED7" w:rsidP="00BD7176">
      <w:pPr>
        <w:ind w:left="720"/>
      </w:pPr>
      <w:r w:rsidRPr="00EC47C7">
        <w:t>All macropod harvest quotas are set in accordance with the provisions of the Queensland Wildlife Trade Management Plan 20</w:t>
      </w:r>
      <w:r>
        <w:t>23–27</w:t>
      </w:r>
      <w:r w:rsidRPr="00EC47C7">
        <w:t>.</w:t>
      </w:r>
    </w:p>
    <w:p w14:paraId="26BD1695" w14:textId="77777777" w:rsidR="006D582E" w:rsidRDefault="00750ED7" w:rsidP="006D582E">
      <w:pPr>
        <w:ind w:firstLine="720"/>
      </w:pPr>
      <w:r w:rsidRPr="006D582E">
        <w:rPr>
          <w:rStyle w:val="Bold"/>
        </w:rPr>
        <w:t>Performance i</w:t>
      </w:r>
      <w:r w:rsidRPr="00F25170">
        <w:rPr>
          <w:rStyle w:val="Bold"/>
        </w:rPr>
        <w:t>ndicator</w:t>
      </w:r>
      <w:r w:rsidRPr="00097E89">
        <w:rPr>
          <w:rStyle w:val="Bold"/>
        </w:rPr>
        <w:t xml:space="preserve"> </w:t>
      </w:r>
      <w:r>
        <w:rPr>
          <w:rStyle w:val="Bold"/>
        </w:rPr>
        <w:t>1</w:t>
      </w:r>
      <w:r w:rsidRPr="00097E89">
        <w:rPr>
          <w:rStyle w:val="Bold"/>
        </w:rPr>
        <w:t>.2.2</w:t>
      </w:r>
    </w:p>
    <w:p w14:paraId="3F182394" w14:textId="77777777" w:rsidR="005366A2" w:rsidRPr="00EC47C7" w:rsidRDefault="00750ED7" w:rsidP="00BD7176">
      <w:pPr>
        <w:ind w:firstLine="720"/>
      </w:pPr>
      <w:r w:rsidRPr="00EC47C7">
        <w:t>The Commonwealth is advised of harvest quotas for the following calendar year by 3</w:t>
      </w:r>
      <w:r>
        <w:t>0</w:t>
      </w:r>
      <w:r w:rsidRPr="00EC47C7">
        <w:t xml:space="preserve"> </w:t>
      </w:r>
      <w:r>
        <w:t>November</w:t>
      </w:r>
      <w:r w:rsidRPr="00EC47C7">
        <w:t xml:space="preserve">. </w:t>
      </w:r>
    </w:p>
    <w:p w14:paraId="1C19A941" w14:textId="77777777" w:rsidR="005366A2" w:rsidRDefault="00750ED7" w:rsidP="006D582E">
      <w:pPr>
        <w:ind w:firstLine="720"/>
      </w:pPr>
      <w:r w:rsidRPr="00EC47C7">
        <w:t xml:space="preserve">The </w:t>
      </w:r>
      <w:r>
        <w:t>q</w:t>
      </w:r>
      <w:r w:rsidRPr="00EC47C7">
        <w:t>uota submission will contain the following information:</w:t>
      </w:r>
    </w:p>
    <w:p w14:paraId="1F7ED6D7" w14:textId="77777777" w:rsidR="006D582E" w:rsidRDefault="00750ED7" w:rsidP="006D582E">
      <w:pPr>
        <w:pStyle w:val="ListParagraph"/>
        <w:numPr>
          <w:ilvl w:val="0"/>
          <w:numId w:val="43"/>
        </w:numPr>
      </w:pPr>
      <w:r>
        <w:t>Population estimates for each species in each harvest zone</w:t>
      </w:r>
    </w:p>
    <w:p w14:paraId="6004C0BB" w14:textId="77777777" w:rsidR="006D582E" w:rsidRPr="00EC47C7" w:rsidRDefault="00750ED7" w:rsidP="006D582E">
      <w:pPr>
        <w:numPr>
          <w:ilvl w:val="0"/>
          <w:numId w:val="43"/>
        </w:numPr>
      </w:pPr>
      <w:r w:rsidRPr="00EC47C7">
        <w:t xml:space="preserve">quotas calculated as proportion of population estimate </w:t>
      </w:r>
    </w:p>
    <w:p w14:paraId="3162C2D7" w14:textId="77777777" w:rsidR="006D582E" w:rsidRPr="00EC47C7" w:rsidRDefault="00750ED7" w:rsidP="006D582E">
      <w:pPr>
        <w:numPr>
          <w:ilvl w:val="0"/>
          <w:numId w:val="43"/>
        </w:numPr>
      </w:pPr>
      <w:r w:rsidRPr="00EC47C7">
        <w:t>any proposed changes to quotas</w:t>
      </w:r>
    </w:p>
    <w:p w14:paraId="34D98414" w14:textId="77777777" w:rsidR="006D582E" w:rsidRPr="00EC47C7" w:rsidRDefault="00750ED7" w:rsidP="006D582E">
      <w:pPr>
        <w:numPr>
          <w:ilvl w:val="0"/>
          <w:numId w:val="43"/>
        </w:numPr>
      </w:pPr>
      <w:r w:rsidRPr="00EC47C7">
        <w:t>any changes to the harvest zones</w:t>
      </w:r>
    </w:p>
    <w:p w14:paraId="17ACC22B" w14:textId="77777777" w:rsidR="006D582E" w:rsidRPr="00EC47C7" w:rsidRDefault="00750ED7" w:rsidP="006D582E">
      <w:pPr>
        <w:numPr>
          <w:ilvl w:val="0"/>
          <w:numId w:val="43"/>
        </w:numPr>
      </w:pPr>
      <w:r w:rsidRPr="00EC47C7">
        <w:t>data outlining trends in population estimates, quotas and harvest.</w:t>
      </w:r>
    </w:p>
    <w:p w14:paraId="59A1A95C" w14:textId="77777777" w:rsidR="006D582E" w:rsidRDefault="00750ED7" w:rsidP="006D582E">
      <w:pPr>
        <w:ind w:firstLine="720"/>
      </w:pPr>
      <w:r w:rsidRPr="00330306">
        <w:rPr>
          <w:rStyle w:val="Bold"/>
        </w:rPr>
        <w:t xml:space="preserve">Performance Indicator </w:t>
      </w:r>
      <w:r w:rsidR="00A1499F">
        <w:rPr>
          <w:rStyle w:val="Bold"/>
        </w:rPr>
        <w:t>1</w:t>
      </w:r>
      <w:r w:rsidRPr="00330306">
        <w:rPr>
          <w:rStyle w:val="Bold"/>
        </w:rPr>
        <w:t>.2.3</w:t>
      </w:r>
    </w:p>
    <w:p w14:paraId="29EB220A" w14:textId="77777777" w:rsidR="005366A2" w:rsidRPr="00EC47C7" w:rsidRDefault="00750ED7" w:rsidP="00BD7176">
      <w:pPr>
        <w:ind w:left="720"/>
      </w:pPr>
      <w:r w:rsidRPr="00EC47C7">
        <w:t xml:space="preserve">If Commonwealth approval is required for quotas set above the rates specified in this plan as part of an adaptive management experiment, approval </w:t>
      </w:r>
      <w:r w:rsidR="00F5512A">
        <w:t xml:space="preserve">will be </w:t>
      </w:r>
      <w:r w:rsidRPr="00EC47C7">
        <w:t>obtained before the additional quota is implemented.</w:t>
      </w:r>
    </w:p>
    <w:p w14:paraId="3C859786" w14:textId="77777777" w:rsidR="006D582E" w:rsidRDefault="00750ED7" w:rsidP="006D582E">
      <w:pPr>
        <w:ind w:firstLine="720"/>
      </w:pPr>
      <w:r w:rsidRPr="00330306">
        <w:rPr>
          <w:rStyle w:val="Bold"/>
        </w:rPr>
        <w:t xml:space="preserve">Performance Indicator </w:t>
      </w:r>
      <w:r>
        <w:rPr>
          <w:rStyle w:val="Bold"/>
        </w:rPr>
        <w:t>1</w:t>
      </w:r>
      <w:r w:rsidRPr="00330306">
        <w:rPr>
          <w:rStyle w:val="Bold"/>
        </w:rPr>
        <w:t>.2.4</w:t>
      </w:r>
    </w:p>
    <w:p w14:paraId="6C12CADD" w14:textId="77777777" w:rsidR="005366A2" w:rsidRPr="00EC47C7" w:rsidRDefault="00750ED7" w:rsidP="00BD7176">
      <w:pPr>
        <w:ind w:firstLine="720"/>
      </w:pPr>
      <w:r w:rsidRPr="00EC47C7">
        <w:t xml:space="preserve">The </w:t>
      </w:r>
      <w:r>
        <w:t>q</w:t>
      </w:r>
      <w:r w:rsidRPr="00EC47C7">
        <w:t xml:space="preserve">uota </w:t>
      </w:r>
      <w:r>
        <w:t>r</w:t>
      </w:r>
      <w:r w:rsidRPr="00EC47C7">
        <w:t xml:space="preserve">eport is made available to the public </w:t>
      </w:r>
      <w:r w:rsidR="00A63B36">
        <w:t>on</w:t>
      </w:r>
      <w:r w:rsidRPr="00EC47C7">
        <w:t xml:space="preserve"> the </w:t>
      </w:r>
      <w:r>
        <w:t>Queensland Government</w:t>
      </w:r>
      <w:r w:rsidRPr="00EC47C7">
        <w:t xml:space="preserve"> web</w:t>
      </w:r>
      <w:r>
        <w:t>site</w:t>
      </w:r>
      <w:r w:rsidRPr="00EC47C7">
        <w:t>.</w:t>
      </w:r>
    </w:p>
    <w:p w14:paraId="27FD82AA" w14:textId="77777777" w:rsidR="006D582E" w:rsidRDefault="006D582E" w:rsidP="00805DA2">
      <w:pPr>
        <w:spacing w:before="0" w:after="0"/>
        <w:rPr>
          <w:rStyle w:val="Bold"/>
        </w:rPr>
      </w:pPr>
    </w:p>
    <w:p w14:paraId="438A6955" w14:textId="77777777" w:rsidR="005366A2" w:rsidRPr="00EC47C7" w:rsidRDefault="00750ED7" w:rsidP="005366A2">
      <w:r w:rsidRPr="00097E89">
        <w:rPr>
          <w:rStyle w:val="Bold"/>
        </w:rPr>
        <w:t xml:space="preserve">Action </w:t>
      </w:r>
      <w:r>
        <w:rPr>
          <w:rStyle w:val="Bold"/>
        </w:rPr>
        <w:t>1</w:t>
      </w:r>
      <w:r w:rsidRPr="00097E89">
        <w:rPr>
          <w:rStyle w:val="Bold"/>
        </w:rPr>
        <w:t>.3</w:t>
      </w:r>
      <w:r w:rsidR="00F25170">
        <w:rPr>
          <w:rStyle w:val="Bold"/>
        </w:rPr>
        <w:t>:</w:t>
      </w:r>
      <w:r w:rsidR="00F25170">
        <w:t xml:space="preserve"> </w:t>
      </w:r>
      <w:r w:rsidRPr="00BD7176">
        <w:rPr>
          <w:i/>
          <w:iCs/>
        </w:rPr>
        <w:t>Special macropod harvest quotas will be set in accordance with the provisions of the Queensland Wildlife Trade Management Plan 2023</w:t>
      </w:r>
      <w:r w:rsidR="00A63B36" w:rsidRPr="00BD7176">
        <w:rPr>
          <w:i/>
          <w:iCs/>
        </w:rPr>
        <w:t>–</w:t>
      </w:r>
      <w:r w:rsidRPr="00BD7176">
        <w:rPr>
          <w:i/>
          <w:iCs/>
        </w:rPr>
        <w:t>27.</w:t>
      </w:r>
    </w:p>
    <w:p w14:paraId="2FF7B6D9" w14:textId="77777777" w:rsidR="005366A2" w:rsidRPr="00EC47C7" w:rsidRDefault="00750ED7" w:rsidP="005366A2">
      <w:pPr>
        <w:keepLines/>
      </w:pPr>
      <w:r w:rsidRPr="00EC47C7">
        <w:t>A special quota will be set annually at a maximum of 1.5</w:t>
      </w:r>
      <w:r w:rsidR="00F5512A">
        <w:t>%</w:t>
      </w:r>
      <w:r w:rsidRPr="00EC47C7">
        <w:t xml:space="preserve"> of the population estimate of each harvested macropod species. The special quota for a specific harvest zone can be</w:t>
      </w:r>
      <w:r>
        <w:t xml:space="preserve"> up to </w:t>
      </w:r>
      <w:r w:rsidR="00F5512A">
        <w:t>5%</w:t>
      </w:r>
      <w:r w:rsidR="006D582E">
        <w:t xml:space="preserve"> </w:t>
      </w:r>
      <w:r>
        <w:t>for that zone</w:t>
      </w:r>
      <w:r w:rsidRPr="00EC47C7">
        <w:t xml:space="preserve"> but the total special quota for that species cannot be greater than 1.5</w:t>
      </w:r>
      <w:r w:rsidR="00F5512A">
        <w:t>%</w:t>
      </w:r>
      <w:r w:rsidR="006D582E">
        <w:t xml:space="preserve"> </w:t>
      </w:r>
      <w:r>
        <w:t>of the total population estimate for the five zones combined</w:t>
      </w:r>
      <w:r w:rsidRPr="00EC47C7">
        <w:t>.</w:t>
      </w:r>
    </w:p>
    <w:p w14:paraId="4D2E7BEC" w14:textId="77777777" w:rsidR="005366A2" w:rsidRPr="00EC47C7" w:rsidRDefault="00750ED7" w:rsidP="005366A2">
      <w:r w:rsidRPr="00EC47C7">
        <w:lastRenderedPageBreak/>
        <w:t xml:space="preserve">The sole purpose of special quota allocations is to provide for commercial utilisation of macropods that would be shot and left in the field under the normal </w:t>
      </w:r>
      <w:r>
        <w:t xml:space="preserve">damage mitigation permitting </w:t>
      </w:r>
      <w:r w:rsidRPr="00EC47C7">
        <w:t>system. The use of this quota will depend on one or more of the following:</w:t>
      </w:r>
    </w:p>
    <w:p w14:paraId="0B54E574" w14:textId="77777777" w:rsidR="005366A2" w:rsidRPr="00EC47C7" w:rsidRDefault="00750ED7" w:rsidP="005366A2">
      <w:pPr>
        <w:numPr>
          <w:ilvl w:val="0"/>
          <w:numId w:val="14"/>
        </w:numPr>
      </w:pPr>
      <w:r w:rsidRPr="00EC47C7">
        <w:t>climatic trends and local conditions</w:t>
      </w:r>
    </w:p>
    <w:p w14:paraId="52F34903" w14:textId="77777777" w:rsidR="005366A2" w:rsidRPr="00EC47C7" w:rsidRDefault="00750ED7" w:rsidP="005366A2">
      <w:pPr>
        <w:numPr>
          <w:ilvl w:val="0"/>
          <w:numId w:val="14"/>
        </w:numPr>
      </w:pPr>
      <w:r w:rsidRPr="00EC47C7">
        <w:t>exceptional circumstance declarations</w:t>
      </w:r>
    </w:p>
    <w:p w14:paraId="5A44E8EE" w14:textId="77777777" w:rsidR="005366A2" w:rsidRPr="00EC47C7" w:rsidRDefault="00750ED7" w:rsidP="005366A2">
      <w:pPr>
        <w:numPr>
          <w:ilvl w:val="0"/>
          <w:numId w:val="14"/>
        </w:numPr>
      </w:pPr>
      <w:r w:rsidRPr="00EC47C7">
        <w:t>macropod population trends.</w:t>
      </w:r>
    </w:p>
    <w:p w14:paraId="20A8E16F" w14:textId="77777777" w:rsidR="005366A2" w:rsidRPr="00EC47C7" w:rsidRDefault="00750ED7" w:rsidP="005366A2">
      <w:r w:rsidRPr="00EC47C7">
        <w:t xml:space="preserve">Special quota allocations and the use of the special quota will be reported to the Commonwealth in the </w:t>
      </w:r>
      <w:r>
        <w:t>q</w:t>
      </w:r>
      <w:r w:rsidRPr="00EC47C7">
        <w:t xml:space="preserve">uota </w:t>
      </w:r>
      <w:r>
        <w:t>r</w:t>
      </w:r>
      <w:r w:rsidRPr="00EC47C7">
        <w:t xml:space="preserve">eport and </w:t>
      </w:r>
      <w:r>
        <w:t>a</w:t>
      </w:r>
      <w:r w:rsidRPr="00EC47C7">
        <w:t xml:space="preserve">nnual </w:t>
      </w:r>
      <w:r>
        <w:t>r</w:t>
      </w:r>
      <w:r w:rsidRPr="00EC47C7">
        <w:t>eport.</w:t>
      </w:r>
    </w:p>
    <w:p w14:paraId="09DD132E" w14:textId="77777777" w:rsidR="00F25170" w:rsidRDefault="00750ED7" w:rsidP="00F25170">
      <w:pPr>
        <w:ind w:left="720"/>
      </w:pPr>
      <w:r w:rsidRPr="00330306">
        <w:rPr>
          <w:rStyle w:val="Bold"/>
        </w:rPr>
        <w:t xml:space="preserve">Performance Indicator </w:t>
      </w:r>
      <w:r>
        <w:rPr>
          <w:rStyle w:val="Bold"/>
        </w:rPr>
        <w:t>1</w:t>
      </w:r>
      <w:r w:rsidRPr="00330306">
        <w:rPr>
          <w:rStyle w:val="Bold"/>
        </w:rPr>
        <w:t>.3.1</w:t>
      </w:r>
    </w:p>
    <w:p w14:paraId="01357381" w14:textId="77777777" w:rsidR="00F25170" w:rsidRPr="00EC47C7" w:rsidRDefault="00750ED7" w:rsidP="00805DA2">
      <w:pPr>
        <w:ind w:left="720"/>
      </w:pPr>
      <w:r w:rsidRPr="00EC47C7">
        <w:t>Special macropod harvest quotas are set and utilised in accordance with the provisions of the Queensland Wildlife Trade Management Plan 20</w:t>
      </w:r>
      <w:r>
        <w:t>23</w:t>
      </w:r>
      <w:r w:rsidR="00E228E3">
        <w:t>–</w:t>
      </w:r>
      <w:r>
        <w:t>27</w:t>
      </w:r>
      <w:r w:rsidRPr="00EC47C7">
        <w:t>.</w:t>
      </w:r>
    </w:p>
    <w:p w14:paraId="7A9CBA48" w14:textId="77777777" w:rsidR="00F25170" w:rsidRDefault="00750ED7" w:rsidP="005366A2">
      <w:r w:rsidRPr="00097E89">
        <w:rPr>
          <w:rStyle w:val="Bold"/>
        </w:rPr>
        <w:t xml:space="preserve">Action </w:t>
      </w:r>
      <w:r>
        <w:rPr>
          <w:rStyle w:val="Bold"/>
        </w:rPr>
        <w:t>1</w:t>
      </w:r>
      <w:r w:rsidRPr="00097E89">
        <w:rPr>
          <w:rStyle w:val="Bold"/>
        </w:rPr>
        <w:t>.4</w:t>
      </w:r>
      <w:r>
        <w:rPr>
          <w:rStyle w:val="Bold"/>
        </w:rPr>
        <w:t>:</w:t>
      </w:r>
      <w:r w:rsidR="00BD7176">
        <w:rPr>
          <w:rStyle w:val="Bold"/>
        </w:rPr>
        <w:t xml:space="preserve"> </w:t>
      </w:r>
      <w:r w:rsidRPr="00BD7176">
        <w:rPr>
          <w:i/>
          <w:iCs/>
        </w:rPr>
        <w:t>Macropod populations will be monitored indirectly throughout the life of this plan</w:t>
      </w:r>
      <w:r w:rsidRPr="00EC47C7">
        <w:t>.</w:t>
      </w:r>
      <w:r w:rsidR="00F5512A">
        <w:t xml:space="preserve"> </w:t>
      </w:r>
    </w:p>
    <w:p w14:paraId="69A3529E" w14:textId="77777777" w:rsidR="005366A2" w:rsidRPr="00EC47C7" w:rsidRDefault="00750ED7" w:rsidP="005366A2">
      <w:r w:rsidRPr="00EC47C7">
        <w:t>Indirect data on macropod populations will be obtained from commercial macropod industry returns</w:t>
      </w:r>
      <w:r w:rsidR="006E174C">
        <w:t xml:space="preserve">, which </w:t>
      </w:r>
      <w:r w:rsidRPr="00EC47C7">
        <w:t xml:space="preserve">detail the number </w:t>
      </w:r>
      <w:r w:rsidR="006E174C">
        <w:t xml:space="preserve">and date </w:t>
      </w:r>
      <w:r w:rsidRPr="00EC47C7">
        <w:t>of each species taken, average carcase weights, sex and location of harvest.</w:t>
      </w:r>
    </w:p>
    <w:p w14:paraId="39A56385" w14:textId="77777777" w:rsidR="005366A2" w:rsidRPr="00EC47C7" w:rsidRDefault="00750ED7" w:rsidP="005366A2">
      <w:r w:rsidRPr="00EC47C7">
        <w:t>Ongoing monitoring of dealer returns will identify significant changes in the average weights of harvested macropods, which, for example, can provide an indication of population health. Dealer return data also provide</w:t>
      </w:r>
      <w:r w:rsidR="006E174C">
        <w:t>s</w:t>
      </w:r>
      <w:r w:rsidRPr="00EC47C7">
        <w:t xml:space="preserve"> an accurate record of the sex ratio of the macropod harvest. If the percentage of females harvested is greater than 40</w:t>
      </w:r>
      <w:r w:rsidR="00F5512A">
        <w:t>%</w:t>
      </w:r>
      <w:r w:rsidR="006E174C">
        <w:t xml:space="preserve"> </w:t>
      </w:r>
      <w:r w:rsidRPr="00EC47C7">
        <w:t xml:space="preserve">in any calendar </w:t>
      </w:r>
      <w:r>
        <w:t>year,</w:t>
      </w:r>
      <w:r w:rsidRPr="00EC47C7">
        <w:t xml:space="preserve"> possible contributing factors will be examined. If necessary, management action will be taken to ensure the sustainability of the macropod population. Actions may include reducing or suspending the commercial harvest for that species in that zone or increasing survey intensity during the next survey period.</w:t>
      </w:r>
    </w:p>
    <w:p w14:paraId="18E7C347" w14:textId="77777777" w:rsidR="00F25170" w:rsidRDefault="00750ED7" w:rsidP="00F25170">
      <w:pPr>
        <w:ind w:firstLine="720"/>
      </w:pPr>
      <w:r w:rsidRPr="00097E89">
        <w:rPr>
          <w:rStyle w:val="Bold"/>
        </w:rPr>
        <w:t xml:space="preserve">Performance indicator </w:t>
      </w:r>
      <w:r>
        <w:rPr>
          <w:rStyle w:val="Bold"/>
        </w:rPr>
        <w:t>1</w:t>
      </w:r>
      <w:r w:rsidRPr="00097E89">
        <w:rPr>
          <w:rStyle w:val="Bold"/>
        </w:rPr>
        <w:t>.4.1</w:t>
      </w:r>
    </w:p>
    <w:p w14:paraId="0E3B4C18" w14:textId="77777777" w:rsidR="00844970" w:rsidRPr="00EC47C7" w:rsidRDefault="00750ED7" w:rsidP="00805DA2">
      <w:pPr>
        <w:ind w:left="720"/>
      </w:pPr>
      <w:r w:rsidRPr="00EC47C7">
        <w:t>Where a harvest zone showed greater tha</w:t>
      </w:r>
      <w:r>
        <w:t>n</w:t>
      </w:r>
      <w:r w:rsidRPr="00EC47C7">
        <w:t xml:space="preserve"> 40</w:t>
      </w:r>
      <w:r w:rsidR="00F5512A">
        <w:t>%</w:t>
      </w:r>
      <w:r w:rsidR="006E174C">
        <w:t xml:space="preserve"> </w:t>
      </w:r>
      <w:r w:rsidRPr="00EC47C7">
        <w:t>female harvest, then appropriate management action w</w:t>
      </w:r>
      <w:r w:rsidR="00F25170">
        <w:t>ill</w:t>
      </w:r>
      <w:r w:rsidRPr="00EC47C7">
        <w:t xml:space="preserve"> be taken. </w:t>
      </w:r>
    </w:p>
    <w:p w14:paraId="13E2EB45" w14:textId="77777777" w:rsidR="00844970" w:rsidRDefault="00750ED7" w:rsidP="005366A2">
      <w:r w:rsidRPr="00097E89">
        <w:rPr>
          <w:rStyle w:val="Bold"/>
        </w:rPr>
        <w:t xml:space="preserve">Action </w:t>
      </w:r>
      <w:r w:rsidR="006B4F55">
        <w:rPr>
          <w:rStyle w:val="Bold"/>
        </w:rPr>
        <w:t>1</w:t>
      </w:r>
      <w:r w:rsidRPr="00097E89">
        <w:rPr>
          <w:rStyle w:val="Bold"/>
        </w:rPr>
        <w:t>.5</w:t>
      </w:r>
      <w:r>
        <w:rPr>
          <w:rStyle w:val="Bold"/>
        </w:rPr>
        <w:t>:</w:t>
      </w:r>
      <w:r w:rsidR="00BD7176">
        <w:rPr>
          <w:rStyle w:val="Bold"/>
        </w:rPr>
        <w:t xml:space="preserve"> </w:t>
      </w:r>
      <w:r w:rsidRPr="00BD7176">
        <w:rPr>
          <w:i/>
          <w:iCs/>
        </w:rPr>
        <w:t>Annual population estimates for commercially harvested macropod species will be assessed against predetermined trigger points in each harvest zone</w:t>
      </w:r>
      <w:r w:rsidRPr="00EC47C7">
        <w:t xml:space="preserve">. </w:t>
      </w:r>
    </w:p>
    <w:p w14:paraId="0368728A" w14:textId="77777777" w:rsidR="005366A2" w:rsidRPr="00EC47C7" w:rsidRDefault="00750ED7" w:rsidP="005366A2">
      <w:r w:rsidRPr="00EC47C7">
        <w:t xml:space="preserve">Should an estimated population go below </w:t>
      </w:r>
      <w:r w:rsidR="006E174C">
        <w:t xml:space="preserve">this </w:t>
      </w:r>
      <w:r w:rsidRPr="00EC47C7">
        <w:t>trigger point, harvest quotas will be adjusted accordingly.</w:t>
      </w:r>
      <w:r>
        <w:t xml:space="preserve"> Notification of a change in quota will be communicated to the industry </w:t>
      </w:r>
      <w:r w:rsidR="006E174C">
        <w:t>through</w:t>
      </w:r>
      <w:r>
        <w:t xml:space="preserve"> a revised Harvest Period Notice. </w:t>
      </w:r>
    </w:p>
    <w:p w14:paraId="58FEBBA6" w14:textId="77777777" w:rsidR="005366A2" w:rsidRPr="00EC47C7" w:rsidRDefault="00750ED7" w:rsidP="005366A2">
      <w:r w:rsidRPr="00EC47C7">
        <w:t>Macropod harvest quotas in Queensland have been based on a fixed proportion of the estimated population since 1984. Known as constant proportional offtake</w:t>
      </w:r>
      <w:r>
        <w:t>,</w:t>
      </w:r>
      <w:r w:rsidRPr="00EC47C7">
        <w:t xml:space="preserve"> this strategy is considered of low risk for species where the estimation of population size is regular and accurate (Engen et al 1997, McLeod &amp; Pople 1998, Pople 2004). Precision in the estimate of population size is important for monitoring trends in the population. Increasing the precision of the population estimate reduces the risk of over harvesting the population when using the constant proportional harvesting strategy. The aerial surveys conducted by helicopter and using the line transect methodology used to estimate macropod populations in Queensland are considered </w:t>
      </w:r>
      <w:r>
        <w:t>appropriate for setting harvest quotas.</w:t>
      </w:r>
      <w:r w:rsidRPr="00EC47C7">
        <w:t xml:space="preserve"> </w:t>
      </w:r>
    </w:p>
    <w:p w14:paraId="3F71ACE4" w14:textId="77777777" w:rsidR="005366A2" w:rsidRPr="00EC47C7" w:rsidRDefault="00750ED7" w:rsidP="005366A2">
      <w:r w:rsidRPr="00EC47C7">
        <w:t>One way of reducing the risk of overharvesting a species further without increasing the precision of the population estimate is to adopt an even more conservative harvesting strategy. Proportional threshold harvesting, also known as constant escapement harvesting, is considered the optimal strategy for maintaining a viable yield and minimising any adverse risks to the sustainability of the harvested species (Engen et al 1997, Pople 2004). Using this strategy</w:t>
      </w:r>
      <w:r>
        <w:t>,</w:t>
      </w:r>
      <w:r w:rsidRPr="00EC47C7">
        <w:t xml:space="preserve"> thresholds are set under which the proportion of the population to be harvested</w:t>
      </w:r>
      <w:r>
        <w:t xml:space="preserve"> </w:t>
      </w:r>
      <w:r w:rsidRPr="00EC47C7">
        <w:t>(i.e. the quota) is reduced and finally ceased to avoid any risk of over harvesting.</w:t>
      </w:r>
    </w:p>
    <w:p w14:paraId="07027BA7" w14:textId="77777777" w:rsidR="005366A2" w:rsidRDefault="00750ED7" w:rsidP="005366A2">
      <w:r w:rsidRPr="00EC47C7">
        <w:t xml:space="preserve">Thresholds for macropod population abundance will be set for all species of macropod covered by this plan. The threshold levels will be set using an analysis of the </w:t>
      </w:r>
      <w:r w:rsidRPr="001658E7">
        <w:t xml:space="preserve">long-term population estimates of macropods in each of the five </w:t>
      </w:r>
      <w:r>
        <w:t>zones</w:t>
      </w:r>
      <w:r w:rsidRPr="001658E7">
        <w:t xml:space="preserve"> used to estimate population densities</w:t>
      </w:r>
      <w:r>
        <w:t>.</w:t>
      </w:r>
    </w:p>
    <w:p w14:paraId="054E5A76" w14:textId="77777777" w:rsidR="00B871D4" w:rsidRDefault="00750ED7" w:rsidP="00B871D4">
      <w:pPr>
        <w:ind w:firstLine="720"/>
      </w:pPr>
      <w:r w:rsidRPr="001658E7">
        <w:rPr>
          <w:rStyle w:val="Bold"/>
        </w:rPr>
        <w:t xml:space="preserve">Performance indicator </w:t>
      </w:r>
      <w:r w:rsidR="006B4F55">
        <w:rPr>
          <w:rStyle w:val="Bold"/>
        </w:rPr>
        <w:t>1</w:t>
      </w:r>
      <w:r w:rsidRPr="001658E7">
        <w:rPr>
          <w:rStyle w:val="Bold"/>
        </w:rPr>
        <w:t>.5.1</w:t>
      </w:r>
    </w:p>
    <w:p w14:paraId="29F11B76" w14:textId="77777777" w:rsidR="005366A2" w:rsidRPr="001658E7" w:rsidRDefault="00750ED7" w:rsidP="00BD7176">
      <w:pPr>
        <w:ind w:left="720"/>
      </w:pPr>
      <w:r w:rsidRPr="001658E7">
        <w:t xml:space="preserve">Where an estimated population for a </w:t>
      </w:r>
      <w:r>
        <w:t>harvest zone</w:t>
      </w:r>
      <w:r w:rsidRPr="001658E7">
        <w:t xml:space="preserve"> </w:t>
      </w:r>
      <w:r>
        <w:t>falls below</w:t>
      </w:r>
      <w:r w:rsidRPr="001658E7">
        <w:t xml:space="preserve"> a trigger point of 1.5 standard deviations </w:t>
      </w:r>
      <w:r w:rsidR="00A257D1">
        <w:t xml:space="preserve">of the </w:t>
      </w:r>
      <w:r w:rsidRPr="001658E7">
        <w:t>long</w:t>
      </w:r>
      <w:r w:rsidR="00E228E3">
        <w:t>-</w:t>
      </w:r>
      <w:r w:rsidRPr="001658E7">
        <w:t>term average</w:t>
      </w:r>
      <w:r w:rsidR="00A257D1">
        <w:t>,</w:t>
      </w:r>
      <w:r w:rsidRPr="001658E7">
        <w:t xml:space="preserve"> then the harvest quota will be halved for that </w:t>
      </w:r>
      <w:r>
        <w:t>zone</w:t>
      </w:r>
      <w:r w:rsidRPr="001658E7">
        <w:t xml:space="preserve"> in the next calendar year.  </w:t>
      </w:r>
    </w:p>
    <w:p w14:paraId="21B7595B" w14:textId="77777777" w:rsidR="00B871D4" w:rsidRDefault="00750ED7" w:rsidP="00B871D4">
      <w:pPr>
        <w:ind w:firstLine="720"/>
      </w:pPr>
      <w:r w:rsidRPr="001658E7">
        <w:rPr>
          <w:rStyle w:val="Bold"/>
        </w:rPr>
        <w:t xml:space="preserve">Performance indicator </w:t>
      </w:r>
      <w:r w:rsidR="006B4F55">
        <w:rPr>
          <w:rStyle w:val="Bold"/>
        </w:rPr>
        <w:t>1</w:t>
      </w:r>
      <w:r w:rsidRPr="001658E7">
        <w:rPr>
          <w:rStyle w:val="Bold"/>
        </w:rPr>
        <w:t>.5.2</w:t>
      </w:r>
    </w:p>
    <w:p w14:paraId="11EBC995" w14:textId="77777777" w:rsidR="005366A2" w:rsidRDefault="00750ED7" w:rsidP="00BD7176">
      <w:pPr>
        <w:ind w:left="720"/>
      </w:pPr>
      <w:r w:rsidRPr="001658E7">
        <w:t>Where an estimated population for a</w:t>
      </w:r>
      <w:r>
        <w:t xml:space="preserve"> harvest zone</w:t>
      </w:r>
      <w:r w:rsidRPr="001658E7">
        <w:t xml:space="preserve"> </w:t>
      </w:r>
      <w:r>
        <w:t>falls below</w:t>
      </w:r>
      <w:r w:rsidRPr="001658E7">
        <w:t xml:space="preserve"> a trigger point of two standard deviations </w:t>
      </w:r>
      <w:r w:rsidR="00A257D1">
        <w:t xml:space="preserve">of </w:t>
      </w:r>
      <w:r w:rsidRPr="001658E7">
        <w:t>the long-term average</w:t>
      </w:r>
      <w:r w:rsidR="00A257D1">
        <w:t>,</w:t>
      </w:r>
      <w:r w:rsidRPr="001658E7">
        <w:t xml:space="preserve"> then the harvest quota will be suspended for that </w:t>
      </w:r>
      <w:r>
        <w:t>zone</w:t>
      </w:r>
      <w:r w:rsidRPr="001658E7">
        <w:t xml:space="preserve"> in the next calendar year.  </w:t>
      </w:r>
    </w:p>
    <w:p w14:paraId="1DA12496" w14:textId="77777777" w:rsidR="00805DA2" w:rsidRPr="001658E7" w:rsidRDefault="00805DA2" w:rsidP="00BD7176">
      <w:pPr>
        <w:ind w:left="720"/>
      </w:pPr>
    </w:p>
    <w:p w14:paraId="4A053E99" w14:textId="77777777" w:rsidR="003F56EB" w:rsidRDefault="00750ED7" w:rsidP="003F56EB">
      <w:pPr>
        <w:pStyle w:val="Tablefiguretitle"/>
        <w:keepNext/>
        <w:spacing w:before="0"/>
      </w:pPr>
      <w:r>
        <w:rPr>
          <w:noProof/>
        </w:rPr>
        <w:lastRenderedPageBreak/>
        <w:drawing>
          <wp:inline distT="0" distB="0" distL="0" distR="0" wp14:anchorId="661ADD0E" wp14:editId="2F9F4990">
            <wp:extent cx="6096000" cy="8181975"/>
            <wp:effectExtent l="0" t="0" r="0" b="9525"/>
            <wp:docPr id="22" name="Picture 2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24"/>
                    <a:stretch>
                      <a:fillRect/>
                    </a:stretch>
                  </pic:blipFill>
                  <pic:spPr>
                    <a:xfrm>
                      <a:off x="0" y="0"/>
                      <a:ext cx="6096000" cy="8181975"/>
                    </a:xfrm>
                    <a:prstGeom prst="rect">
                      <a:avLst/>
                    </a:prstGeom>
                  </pic:spPr>
                </pic:pic>
              </a:graphicData>
            </a:graphic>
          </wp:inline>
        </w:drawing>
      </w:r>
      <w:r w:rsidRPr="003F56EB">
        <w:t xml:space="preserve"> </w:t>
      </w:r>
    </w:p>
    <w:p w14:paraId="463F3E96" w14:textId="77777777" w:rsidR="006B5F3F" w:rsidRPr="00080F70" w:rsidRDefault="00750ED7" w:rsidP="007D5652">
      <w:pPr>
        <w:pStyle w:val="Tablefiguretitle"/>
      </w:pPr>
      <w:r w:rsidRPr="00080F70">
        <w:t>Figure 1. Queensland macropod harvest zones</w:t>
      </w:r>
    </w:p>
    <w:p w14:paraId="0350D384" w14:textId="77777777" w:rsidR="0049441C" w:rsidRDefault="0049441C" w:rsidP="0049441C"/>
    <w:p w14:paraId="4ECF2C52" w14:textId="77777777" w:rsidR="003F22C1" w:rsidRDefault="00750ED7" w:rsidP="00F85014">
      <w:pPr>
        <w:pStyle w:val="Heading3"/>
        <w:tabs>
          <w:tab w:val="left" w:pos="851"/>
        </w:tabs>
      </w:pPr>
      <w:bookmarkStart w:id="17" w:name="_Toc103096871"/>
      <w:r>
        <w:lastRenderedPageBreak/>
        <w:t>Aim</w:t>
      </w:r>
      <w:r w:rsidRPr="00FF7042">
        <w:t xml:space="preserve"> </w:t>
      </w:r>
      <w:r>
        <w:t>2</w:t>
      </w:r>
      <w:r w:rsidR="00E228E3">
        <w:t>:</w:t>
      </w:r>
      <w:r w:rsidR="009E43A2">
        <w:t xml:space="preserve"> </w:t>
      </w:r>
      <w:r w:rsidR="00F85014">
        <w:tab/>
      </w:r>
      <w:r w:rsidRPr="00FF7042">
        <w:rPr>
          <w:rStyle w:val="Bold"/>
          <w:rFonts w:cs="Arial"/>
          <w:b/>
        </w:rPr>
        <w:t xml:space="preserve">Ensure humane treatment of </w:t>
      </w:r>
      <w:r>
        <w:rPr>
          <w:rStyle w:val="Bold"/>
          <w:rFonts w:cs="Arial"/>
          <w:b/>
        </w:rPr>
        <w:t>sustainably</w:t>
      </w:r>
      <w:r w:rsidR="008048A2">
        <w:rPr>
          <w:rStyle w:val="Bold"/>
          <w:rFonts w:cs="Arial"/>
          <w:b/>
        </w:rPr>
        <w:t xml:space="preserve"> </w:t>
      </w:r>
      <w:r w:rsidRPr="00FF7042">
        <w:rPr>
          <w:rStyle w:val="Bold"/>
          <w:rFonts w:cs="Arial"/>
          <w:b/>
        </w:rPr>
        <w:t>harvested macropods</w:t>
      </w:r>
      <w:bookmarkEnd w:id="17"/>
      <w:r>
        <w:rPr>
          <w:rStyle w:val="Bold"/>
          <w:rFonts w:cs="Arial"/>
        </w:rPr>
        <w:t xml:space="preserve"> </w:t>
      </w:r>
    </w:p>
    <w:p w14:paraId="7CE41690" w14:textId="77777777" w:rsidR="003F22C1" w:rsidRPr="00EC47C7" w:rsidRDefault="00750ED7" w:rsidP="003F22C1">
      <w:r w:rsidRPr="00EC47C7">
        <w:t xml:space="preserve">The </w:t>
      </w:r>
      <w:r>
        <w:t>National C</w:t>
      </w:r>
      <w:r w:rsidRPr="00EC47C7">
        <w:t xml:space="preserve">ode of </w:t>
      </w:r>
      <w:r>
        <w:t>P</w:t>
      </w:r>
      <w:r w:rsidRPr="00EC47C7">
        <w:t>ractice</w:t>
      </w:r>
      <w:r>
        <w:t xml:space="preserve"> for the Humane Shooting of Kangaroos and Wallabies for Commercial Purposes</w:t>
      </w:r>
      <w:r w:rsidRPr="00EC47C7">
        <w:t xml:space="preserve"> is the current</w:t>
      </w:r>
      <w:r w:rsidR="000A5BDD">
        <w:t>,</w:t>
      </w:r>
      <w:r w:rsidRPr="00EC47C7">
        <w:t xml:space="preserve"> nationally-endorsed animal welfare standard for the commercial harvest of macropods. Accordingly, compliance with this </w:t>
      </w:r>
      <w:r>
        <w:t>c</w:t>
      </w:r>
      <w:r w:rsidRPr="00EC47C7">
        <w:t xml:space="preserve">ode is required of the commercial macropod industry. Any approved subsequent code(s) will similarly be adopted as the animal welfare standard for the commercial harvest of macropods in Queensland. </w:t>
      </w:r>
    </w:p>
    <w:p w14:paraId="55427BD0" w14:textId="77777777" w:rsidR="003F22C1" w:rsidRPr="00EC47C7" w:rsidRDefault="00750ED7" w:rsidP="003F22C1">
      <w:r w:rsidRPr="00FF7042">
        <w:rPr>
          <w:rStyle w:val="Bold"/>
        </w:rPr>
        <w:t xml:space="preserve">Action </w:t>
      </w:r>
      <w:r w:rsidR="006173F0">
        <w:rPr>
          <w:rStyle w:val="Bold"/>
        </w:rPr>
        <w:t>2</w:t>
      </w:r>
      <w:r w:rsidRPr="00FF7042">
        <w:rPr>
          <w:rStyle w:val="Bold"/>
        </w:rPr>
        <w:t>.1</w:t>
      </w:r>
      <w:r w:rsidR="00B871D4">
        <w:rPr>
          <w:rStyle w:val="Bold"/>
        </w:rPr>
        <w:t>:</w:t>
      </w:r>
      <w:r w:rsidR="00B871D4">
        <w:t xml:space="preserve"> </w:t>
      </w:r>
      <w:r w:rsidRPr="00FE05F7">
        <w:rPr>
          <w:i/>
          <w:iCs/>
        </w:rPr>
        <w:t>The department will work with accredited providers to ensure that all potential harvesters are competent to achieve the standards set out in the code of practice before being issued a licen</w:t>
      </w:r>
      <w:r w:rsidR="000A5BDD" w:rsidRPr="00FE05F7">
        <w:rPr>
          <w:i/>
          <w:iCs/>
        </w:rPr>
        <w:t>c</w:t>
      </w:r>
      <w:r w:rsidRPr="00FE05F7">
        <w:rPr>
          <w:i/>
          <w:iCs/>
        </w:rPr>
        <w:t>e</w:t>
      </w:r>
      <w:r w:rsidRPr="00EC47C7">
        <w:t xml:space="preserve">. </w:t>
      </w:r>
    </w:p>
    <w:p w14:paraId="7294AACF" w14:textId="77777777" w:rsidR="004E5037" w:rsidRDefault="00750ED7" w:rsidP="003F22C1">
      <w:r w:rsidRPr="00EC47C7">
        <w:t>Under the Nature Conservation (Macropod) Conservation Plan 20</w:t>
      </w:r>
      <w:r>
        <w:t>17</w:t>
      </w:r>
      <w:r w:rsidRPr="00EC47C7">
        <w:t>, applicants for</w:t>
      </w:r>
      <w:r w:rsidR="004A5873">
        <w:t xml:space="preserve"> macropod harvesting</w:t>
      </w:r>
      <w:r w:rsidRPr="00EC47C7">
        <w:t xml:space="preserve"> licences must have completed an approved course of training and an approved shooting </w:t>
      </w:r>
      <w:r>
        <w:t>test</w:t>
      </w:r>
      <w:r w:rsidRPr="00EC47C7">
        <w:t xml:space="preserve"> within the preceding 12 months. The approved course of training is currently conducted by TAFE Queensland </w:t>
      </w:r>
      <w:r>
        <w:t xml:space="preserve">but may be offered by other </w:t>
      </w:r>
      <w:r w:rsidR="008048A2">
        <w:t>institutions</w:t>
      </w:r>
      <w:r>
        <w:t xml:space="preserve"> during the life of this plan</w:t>
      </w:r>
      <w:r w:rsidRPr="00EC47C7">
        <w:t xml:space="preserve">. It covers the requirements under the </w:t>
      </w:r>
      <w:r w:rsidRPr="00FF7042">
        <w:t xml:space="preserve">Environment Protection and Biodiversity Conservation </w:t>
      </w:r>
      <w:r w:rsidRPr="00EC47C7">
        <w:t xml:space="preserve">Act and requirements of the </w:t>
      </w:r>
      <w:r>
        <w:t>c</w:t>
      </w:r>
      <w:r w:rsidRPr="00EC47C7">
        <w:t xml:space="preserve">ode of </w:t>
      </w:r>
      <w:r>
        <w:t>p</w:t>
      </w:r>
      <w:r w:rsidRPr="00EC47C7">
        <w:t>ractice.</w:t>
      </w:r>
      <w:r>
        <w:t xml:space="preserve"> The approved course need only be completed once.</w:t>
      </w:r>
      <w:r w:rsidRPr="00EC47C7">
        <w:t xml:space="preserve"> </w:t>
      </w:r>
    </w:p>
    <w:p w14:paraId="4C69B5A5" w14:textId="77777777" w:rsidR="003F22C1" w:rsidRPr="00EC47C7" w:rsidRDefault="00750ED7" w:rsidP="003F22C1">
      <w:r>
        <w:t>The department may request individual</w:t>
      </w:r>
      <w:r w:rsidR="001B40C3">
        <w:t>s</w:t>
      </w:r>
      <w:r>
        <w:t xml:space="preserve"> complete the </w:t>
      </w:r>
      <w:r w:rsidR="001B40C3">
        <w:t>approved course or components of the course</w:t>
      </w:r>
      <w:r>
        <w:t xml:space="preserve"> again if</w:t>
      </w:r>
      <w:r w:rsidR="001B40C3">
        <w:t xml:space="preserve"> significant changes are made to the course or</w:t>
      </w:r>
      <w:r>
        <w:t xml:space="preserve"> </w:t>
      </w:r>
      <w:r w:rsidR="001B40C3">
        <w:t xml:space="preserve">if </w:t>
      </w:r>
      <w:r>
        <w:t xml:space="preserve">the department considers it appropriate. </w:t>
      </w:r>
      <w:r w:rsidRPr="00EC47C7">
        <w:t xml:space="preserve">The approved shooting </w:t>
      </w:r>
      <w:r>
        <w:t>test</w:t>
      </w:r>
      <w:r w:rsidRPr="00EC47C7">
        <w:t xml:space="preserve"> is conducted by a </w:t>
      </w:r>
      <w:r>
        <w:t>f</w:t>
      </w:r>
      <w:r w:rsidRPr="00EC47C7">
        <w:t xml:space="preserve">irearms </w:t>
      </w:r>
      <w:r>
        <w:t>i</w:t>
      </w:r>
      <w:r w:rsidRPr="00EC47C7">
        <w:t xml:space="preserve">nstructor licensed under the </w:t>
      </w:r>
      <w:r w:rsidRPr="00FF7042">
        <w:rPr>
          <w:rStyle w:val="Italic"/>
        </w:rPr>
        <w:t>Weapons Act 1990</w:t>
      </w:r>
      <w:r w:rsidRPr="00EC47C7">
        <w:t>, or an Instructor belonging to an organisation that is a Vocational Education Training and Employment Commission</w:t>
      </w:r>
      <w:r>
        <w:rPr>
          <w:rFonts w:cs="Arial"/>
        </w:rPr>
        <w:t>–</w:t>
      </w:r>
      <w:r w:rsidRPr="00EC47C7">
        <w:t xml:space="preserve">approved provider of firearms training. It is designed to ensure that all commercial macropod harvesters are capable of shooting humanely, in accordance with the </w:t>
      </w:r>
      <w:r>
        <w:t>c</w:t>
      </w:r>
      <w:r w:rsidRPr="00EC47C7">
        <w:t>ode of practice. The certification provides a minimum industry standard for shooting accuracy</w:t>
      </w:r>
      <w:r>
        <w:t xml:space="preserve">. Where a harvester has not been licensed in the preceding 12-month period </w:t>
      </w:r>
      <w:r w:rsidR="002C705A">
        <w:t xml:space="preserve">of making the application </w:t>
      </w:r>
      <w:r>
        <w:t xml:space="preserve">they must complete the approved shooting test again. </w:t>
      </w:r>
      <w:r w:rsidR="002C705A">
        <w:t xml:space="preserve">The department may </w:t>
      </w:r>
      <w:r w:rsidR="000A5BDD">
        <w:t xml:space="preserve">also </w:t>
      </w:r>
      <w:r w:rsidR="002C705A">
        <w:t xml:space="preserve">request an individual complete the shooting test again if </w:t>
      </w:r>
      <w:r w:rsidR="000A5BDD">
        <w:t xml:space="preserve">it </w:t>
      </w:r>
      <w:r w:rsidR="002C705A">
        <w:t>considers it is appropriate</w:t>
      </w:r>
      <w:r w:rsidR="000A5BDD">
        <w:t xml:space="preserve">, for example, if </w:t>
      </w:r>
      <w:r w:rsidR="002C705A">
        <w:t xml:space="preserve">the individual has contravened a condition of their licence or the harvest period notice in the preceding 12 months </w:t>
      </w:r>
      <w:r w:rsidR="000A5BDD">
        <w:t xml:space="preserve">or </w:t>
      </w:r>
      <w:r w:rsidR="002C705A">
        <w:t>any other relevant matter.</w:t>
      </w:r>
      <w:r w:rsidRPr="00EC47C7">
        <w:t xml:space="preserve"> </w:t>
      </w:r>
    </w:p>
    <w:p w14:paraId="0E6A4AE5" w14:textId="77777777" w:rsidR="004E5037" w:rsidRDefault="00750ED7" w:rsidP="004E5037">
      <w:pPr>
        <w:ind w:firstLine="720"/>
      </w:pPr>
      <w:r w:rsidRPr="00151A3C">
        <w:rPr>
          <w:rStyle w:val="Bold"/>
        </w:rPr>
        <w:t xml:space="preserve">Performance indicator </w:t>
      </w:r>
      <w:r>
        <w:rPr>
          <w:rStyle w:val="Bold"/>
        </w:rPr>
        <w:t>2</w:t>
      </w:r>
      <w:r w:rsidRPr="00151A3C">
        <w:rPr>
          <w:rStyle w:val="Bold"/>
        </w:rPr>
        <w:t>.1.1</w:t>
      </w:r>
    </w:p>
    <w:p w14:paraId="1EC7DF67" w14:textId="77777777" w:rsidR="003F22C1" w:rsidRPr="00EC47C7" w:rsidRDefault="00750ED7" w:rsidP="00FE05F7">
      <w:pPr>
        <w:ind w:left="720"/>
      </w:pPr>
      <w:r w:rsidRPr="00EC47C7">
        <w:t xml:space="preserve">All successful applicants for </w:t>
      </w:r>
      <w:r w:rsidR="000A5BDD">
        <w:t xml:space="preserve">a </w:t>
      </w:r>
      <w:r w:rsidRPr="00EC47C7">
        <w:t>harvest</w:t>
      </w:r>
      <w:r w:rsidR="000A5BDD">
        <w:t>ing</w:t>
      </w:r>
      <w:r w:rsidRPr="00EC47C7">
        <w:t xml:space="preserve"> licence have completed the approved training course and the approved shooting </w:t>
      </w:r>
      <w:r>
        <w:t>test</w:t>
      </w:r>
      <w:r w:rsidRPr="00EC47C7">
        <w:t xml:space="preserve">. </w:t>
      </w:r>
    </w:p>
    <w:p w14:paraId="74D22C56" w14:textId="77777777" w:rsidR="004E5037" w:rsidRDefault="00750ED7" w:rsidP="004E5037">
      <w:pPr>
        <w:ind w:firstLine="720"/>
      </w:pPr>
      <w:r w:rsidRPr="00151A3C">
        <w:rPr>
          <w:rStyle w:val="Bold"/>
        </w:rPr>
        <w:t xml:space="preserve">Performance indicator </w:t>
      </w:r>
      <w:r>
        <w:rPr>
          <w:rStyle w:val="Bold"/>
        </w:rPr>
        <w:t>2</w:t>
      </w:r>
      <w:r w:rsidRPr="00151A3C">
        <w:rPr>
          <w:rStyle w:val="Bold"/>
        </w:rPr>
        <w:t>.1.2</w:t>
      </w:r>
    </w:p>
    <w:p w14:paraId="3DFBC8BE" w14:textId="77777777" w:rsidR="003F22C1" w:rsidRPr="00EC47C7" w:rsidRDefault="00750ED7" w:rsidP="00FE05F7">
      <w:pPr>
        <w:ind w:firstLine="720"/>
      </w:pPr>
      <w:r w:rsidRPr="00EC47C7">
        <w:t>Approved course of training is reviewed and revised</w:t>
      </w:r>
      <w:r w:rsidR="000A5BDD">
        <w:t>,</w:t>
      </w:r>
      <w:r w:rsidRPr="00EC47C7">
        <w:t xml:space="preserve"> if necessary</w:t>
      </w:r>
      <w:r w:rsidR="000A5BDD">
        <w:t>,</w:t>
      </w:r>
      <w:r w:rsidRPr="00EC47C7">
        <w:t xml:space="preserve"> during the life of this plan.</w:t>
      </w:r>
    </w:p>
    <w:p w14:paraId="7F50F145" w14:textId="77777777" w:rsidR="004E5037" w:rsidRDefault="00750ED7" w:rsidP="004E5037">
      <w:pPr>
        <w:ind w:firstLine="720"/>
      </w:pPr>
      <w:r w:rsidRPr="00151A3C">
        <w:rPr>
          <w:rStyle w:val="Bold"/>
        </w:rPr>
        <w:t xml:space="preserve">Performance indicator </w:t>
      </w:r>
      <w:r>
        <w:rPr>
          <w:rStyle w:val="Bold"/>
        </w:rPr>
        <w:t>2</w:t>
      </w:r>
      <w:r w:rsidRPr="00151A3C">
        <w:rPr>
          <w:rStyle w:val="Bold"/>
        </w:rPr>
        <w:t>.1.3</w:t>
      </w:r>
    </w:p>
    <w:p w14:paraId="5F44D282" w14:textId="77777777" w:rsidR="003F22C1" w:rsidRDefault="00750ED7" w:rsidP="004E5037">
      <w:pPr>
        <w:ind w:left="720"/>
      </w:pPr>
      <w:r w:rsidRPr="00EC47C7">
        <w:t>The code of practice is provided to all new applicants when they receive their licence</w:t>
      </w:r>
      <w:r>
        <w:t xml:space="preserve"> and is available on the </w:t>
      </w:r>
      <w:r w:rsidR="004430F2">
        <w:t xml:space="preserve">Queensland Government </w:t>
      </w:r>
      <w:r>
        <w:t>website.</w:t>
      </w:r>
    </w:p>
    <w:p w14:paraId="6E4CBB89" w14:textId="77777777" w:rsidR="004E5037" w:rsidRPr="00EC47C7" w:rsidRDefault="004E5037" w:rsidP="00D71C40">
      <w:pPr>
        <w:spacing w:before="0" w:after="0" w:line="120" w:lineRule="auto"/>
      </w:pPr>
    </w:p>
    <w:p w14:paraId="10C36FB5" w14:textId="77777777" w:rsidR="003F22C1" w:rsidRPr="00FE05F7" w:rsidRDefault="00750ED7" w:rsidP="003F22C1">
      <w:pPr>
        <w:rPr>
          <w:i/>
          <w:iCs/>
        </w:rPr>
      </w:pPr>
      <w:r w:rsidRPr="00151A3C">
        <w:rPr>
          <w:rStyle w:val="Bold"/>
        </w:rPr>
        <w:t xml:space="preserve">Action </w:t>
      </w:r>
      <w:r>
        <w:rPr>
          <w:rStyle w:val="Bold"/>
        </w:rPr>
        <w:t>2</w:t>
      </w:r>
      <w:r w:rsidRPr="00151A3C">
        <w:rPr>
          <w:rStyle w:val="Bold"/>
        </w:rPr>
        <w:t>.2</w:t>
      </w:r>
      <w:r w:rsidR="004E5037">
        <w:t xml:space="preserve">: </w:t>
      </w:r>
      <w:r w:rsidRPr="00FE05F7">
        <w:rPr>
          <w:i/>
          <w:iCs/>
        </w:rPr>
        <w:t>The department will monitor compliance with the code of practice by commercial macropod industry operators.</w:t>
      </w:r>
    </w:p>
    <w:p w14:paraId="34A12CD3" w14:textId="77777777" w:rsidR="003F22C1" w:rsidRPr="00EC47C7" w:rsidRDefault="00750ED7" w:rsidP="003F22C1">
      <w:r w:rsidRPr="00EC47C7">
        <w:t>The department’s authorised officers undertake regular and opportunistic inspections of macropods taken by licensed harvesters</w:t>
      </w:r>
      <w:r w:rsidR="00AC0364">
        <w:t>. They also</w:t>
      </w:r>
      <w:r w:rsidRPr="00EC47C7">
        <w:t xml:space="preserve"> respond to reports of non-compliance with the </w:t>
      </w:r>
      <w:r>
        <w:t>c</w:t>
      </w:r>
      <w:r w:rsidRPr="00EC47C7">
        <w:t xml:space="preserve">ode of </w:t>
      </w:r>
      <w:r>
        <w:t>p</w:t>
      </w:r>
      <w:r w:rsidRPr="00EC47C7">
        <w:t xml:space="preserve">ractice and take action wherever necessary. The department does not tolerate breaches of the </w:t>
      </w:r>
      <w:r>
        <w:t>c</w:t>
      </w:r>
      <w:r w:rsidRPr="00EC47C7">
        <w:t xml:space="preserve">ode of </w:t>
      </w:r>
      <w:r>
        <w:t>p</w:t>
      </w:r>
      <w:r w:rsidRPr="00EC47C7">
        <w:t xml:space="preserve">ractice, and where macropods have been found to be taken other than in accordance with the </w:t>
      </w:r>
      <w:r>
        <w:t>c</w:t>
      </w:r>
      <w:r w:rsidRPr="00EC47C7">
        <w:t xml:space="preserve">ode, </w:t>
      </w:r>
      <w:r>
        <w:t>w</w:t>
      </w:r>
      <w:r w:rsidRPr="00EC47C7">
        <w:t xml:space="preserve">arning </w:t>
      </w:r>
      <w:r>
        <w:t>n</w:t>
      </w:r>
      <w:r w:rsidRPr="00EC47C7">
        <w:t xml:space="preserve">otices or </w:t>
      </w:r>
      <w:r>
        <w:t>p</w:t>
      </w:r>
      <w:r w:rsidRPr="00EC47C7">
        <w:t xml:space="preserve">enalty </w:t>
      </w:r>
      <w:r>
        <w:t>i</w:t>
      </w:r>
      <w:r w:rsidRPr="00EC47C7">
        <w:t xml:space="preserve">nfringement </w:t>
      </w:r>
      <w:r>
        <w:t>n</w:t>
      </w:r>
      <w:r w:rsidRPr="00EC47C7">
        <w:t>otices (PIN</w:t>
      </w:r>
      <w:r>
        <w:t>s</w:t>
      </w:r>
      <w:r w:rsidRPr="00EC47C7">
        <w:t xml:space="preserve">) are issued or licensees are prosecuted as appropriate.  </w:t>
      </w:r>
    </w:p>
    <w:p w14:paraId="26416BBA" w14:textId="77777777" w:rsidR="00641811" w:rsidRDefault="00750ED7" w:rsidP="00641811">
      <w:pPr>
        <w:ind w:firstLine="720"/>
      </w:pPr>
      <w:r w:rsidRPr="00BB3E21">
        <w:rPr>
          <w:rStyle w:val="Bold"/>
        </w:rPr>
        <w:t xml:space="preserve">Performance indicator </w:t>
      </w:r>
      <w:r w:rsidR="006173F0">
        <w:rPr>
          <w:rStyle w:val="Bold"/>
        </w:rPr>
        <w:t>2</w:t>
      </w:r>
      <w:r w:rsidRPr="00BB3E21">
        <w:rPr>
          <w:rStyle w:val="Bold"/>
        </w:rPr>
        <w:t>.2.1</w:t>
      </w:r>
    </w:p>
    <w:p w14:paraId="36CE8694" w14:textId="77777777" w:rsidR="003F22C1" w:rsidRPr="00EC47C7" w:rsidRDefault="00750ED7" w:rsidP="00FE05F7">
      <w:pPr>
        <w:ind w:left="720"/>
      </w:pPr>
      <w:r w:rsidRPr="00EC47C7">
        <w:t>All licensees who are found to have breached licence conditions in relation to animal welfare are issued with</w:t>
      </w:r>
      <w:r>
        <w:t xml:space="preserve"> w</w:t>
      </w:r>
      <w:r w:rsidRPr="00EC47C7">
        <w:t xml:space="preserve">arning </w:t>
      </w:r>
      <w:r>
        <w:t>n</w:t>
      </w:r>
      <w:r w:rsidRPr="00EC47C7">
        <w:t>otices, PIN</w:t>
      </w:r>
      <w:r>
        <w:t>s</w:t>
      </w:r>
      <w:r w:rsidRPr="00EC47C7">
        <w:t xml:space="preserve"> or are prosecuted as appropriate.</w:t>
      </w:r>
    </w:p>
    <w:p w14:paraId="2C0DA499" w14:textId="77777777" w:rsidR="00641811" w:rsidRDefault="00641811" w:rsidP="00D71C40">
      <w:pPr>
        <w:spacing w:before="0" w:after="0" w:line="168" w:lineRule="auto"/>
        <w:rPr>
          <w:rStyle w:val="Bold"/>
        </w:rPr>
      </w:pPr>
    </w:p>
    <w:p w14:paraId="22704A57" w14:textId="77777777" w:rsidR="003F22C1" w:rsidRPr="00EC47C7" w:rsidRDefault="00750ED7" w:rsidP="003F22C1">
      <w:r w:rsidRPr="00B04022">
        <w:rPr>
          <w:rStyle w:val="Bold"/>
        </w:rPr>
        <w:t xml:space="preserve">Action </w:t>
      </w:r>
      <w:r>
        <w:rPr>
          <w:rStyle w:val="Bold"/>
        </w:rPr>
        <w:t>2</w:t>
      </w:r>
      <w:r w:rsidRPr="00B04022">
        <w:rPr>
          <w:rStyle w:val="Bold"/>
        </w:rPr>
        <w:t>.3</w:t>
      </w:r>
      <w:r w:rsidR="00641811">
        <w:rPr>
          <w:rStyle w:val="Bold"/>
        </w:rPr>
        <w:t>:</w:t>
      </w:r>
      <w:r w:rsidR="00641811">
        <w:t xml:space="preserve"> </w:t>
      </w:r>
      <w:r w:rsidRPr="00FE05F7">
        <w:rPr>
          <w:i/>
          <w:iCs/>
        </w:rPr>
        <w:t xml:space="preserve">The department will contribute to nationally-focused research </w:t>
      </w:r>
      <w:r w:rsidR="00AC0364" w:rsidRPr="00FE05F7">
        <w:rPr>
          <w:i/>
          <w:iCs/>
        </w:rPr>
        <w:t xml:space="preserve">for </w:t>
      </w:r>
      <w:r w:rsidRPr="00FE05F7">
        <w:rPr>
          <w:i/>
          <w:iCs/>
        </w:rPr>
        <w:t>improving animal welfare outcomes, if requested</w:t>
      </w:r>
      <w:r w:rsidRPr="00EC47C7">
        <w:t>.</w:t>
      </w:r>
    </w:p>
    <w:p w14:paraId="48E0AD64" w14:textId="77777777" w:rsidR="003F22C1" w:rsidRPr="00EC47C7" w:rsidRDefault="00750ED7" w:rsidP="003F22C1">
      <w:r w:rsidRPr="00EC47C7">
        <w:t>The department will work with external research organisations to identify and investigate animal welfare issues relevant to the commercial harvest of macropods. Such research may include aspects of the biology and ecology of macropods as they relate to the commercial harvest or harvest techniques. Contributions by the department may include funding and/or in-kind support such as the provision of harvest data.</w:t>
      </w:r>
    </w:p>
    <w:p w14:paraId="6E68C199" w14:textId="77777777" w:rsidR="004E5AC6" w:rsidRDefault="00750ED7" w:rsidP="004E5AC6">
      <w:pPr>
        <w:ind w:firstLine="720"/>
        <w:rPr>
          <w:rStyle w:val="Bold"/>
          <w:b w:val="0"/>
          <w:bCs/>
        </w:rPr>
      </w:pPr>
      <w:r w:rsidRPr="003A1F08">
        <w:rPr>
          <w:rStyle w:val="Bold"/>
        </w:rPr>
        <w:t xml:space="preserve">Performance indicator </w:t>
      </w:r>
      <w:r>
        <w:rPr>
          <w:rStyle w:val="Bold"/>
        </w:rPr>
        <w:t>2</w:t>
      </w:r>
      <w:r w:rsidRPr="003A1F08">
        <w:rPr>
          <w:rStyle w:val="Bold"/>
        </w:rPr>
        <w:t>.3.1</w:t>
      </w:r>
    </w:p>
    <w:p w14:paraId="43D7F67B" w14:textId="77777777" w:rsidR="003F22C1" w:rsidRPr="005C3D0E" w:rsidRDefault="00750ED7" w:rsidP="00FE05F7">
      <w:pPr>
        <w:ind w:left="720"/>
        <w:rPr>
          <w:bCs/>
        </w:rPr>
      </w:pPr>
      <w:r w:rsidRPr="005C3D0E">
        <w:t xml:space="preserve">Research proposals from universities and other research institutions concerned with the welfare aspects of the commercial harvest of macropods are considered during the life of this plan. Assistance to such research will be </w:t>
      </w:r>
      <w:r w:rsidR="004E5AC6">
        <w:t xml:space="preserve">considered and </w:t>
      </w:r>
      <w:r w:rsidRPr="005C3D0E">
        <w:t>provided where appropriate</w:t>
      </w:r>
    </w:p>
    <w:p w14:paraId="4F1795BD" w14:textId="77777777" w:rsidR="007A7060" w:rsidRDefault="007A7060" w:rsidP="007D5652">
      <w:pPr>
        <w:widowControl/>
        <w:spacing w:before="0" w:after="0"/>
        <w:rPr>
          <w:rStyle w:val="Bold"/>
          <w:rFonts w:cs="Arial"/>
        </w:rPr>
      </w:pPr>
    </w:p>
    <w:p w14:paraId="56D85152" w14:textId="77777777" w:rsidR="005366A2" w:rsidRPr="007D5652" w:rsidRDefault="00750ED7" w:rsidP="007D5652">
      <w:pPr>
        <w:widowControl/>
        <w:spacing w:before="0" w:after="0"/>
        <w:rPr>
          <w:rStyle w:val="Bold"/>
          <w:rFonts w:cs="Arial"/>
          <w:b w:val="0"/>
          <w:bCs/>
          <w:sz w:val="24"/>
          <w:szCs w:val="26"/>
        </w:rPr>
      </w:pPr>
      <w:r w:rsidRPr="007A7060">
        <w:rPr>
          <w:rStyle w:val="Bold"/>
          <w:rFonts w:cs="Arial"/>
          <w:sz w:val="24"/>
          <w:szCs w:val="24"/>
        </w:rPr>
        <w:t>Aim 3</w:t>
      </w:r>
      <w:r w:rsidR="003011B7" w:rsidRPr="007A7060">
        <w:rPr>
          <w:rStyle w:val="Bold"/>
          <w:rFonts w:cs="Arial"/>
          <w:sz w:val="24"/>
          <w:szCs w:val="24"/>
        </w:rPr>
        <w:t>:</w:t>
      </w:r>
      <w:r w:rsidRPr="007D5652">
        <w:rPr>
          <w:rStyle w:val="Bold"/>
          <w:rFonts w:cs="Arial"/>
        </w:rPr>
        <w:t xml:space="preserve"> </w:t>
      </w:r>
      <w:r w:rsidR="00ED48F5">
        <w:rPr>
          <w:rStyle w:val="Bold"/>
          <w:rFonts w:cs="Arial"/>
          <w:bCs/>
          <w:sz w:val="24"/>
          <w:szCs w:val="26"/>
        </w:rPr>
        <w:t xml:space="preserve"> </w:t>
      </w:r>
      <w:r w:rsidRPr="00ED48F5">
        <w:rPr>
          <w:rStyle w:val="Bold"/>
          <w:rFonts w:cs="Arial"/>
          <w:bCs/>
          <w:sz w:val="24"/>
          <w:szCs w:val="26"/>
        </w:rPr>
        <w:t>Promote First Nations culture as it relates to the sustainable use of macropods in Queensland</w:t>
      </w:r>
    </w:p>
    <w:p w14:paraId="43B49294" w14:textId="77777777" w:rsidR="005366A2" w:rsidRDefault="00750ED7" w:rsidP="005366A2">
      <w:pPr>
        <w:rPr>
          <w:rFonts w:cs="Arial"/>
        </w:rPr>
      </w:pPr>
      <w:r w:rsidRPr="00F34A71">
        <w:rPr>
          <w:rFonts w:cs="Arial"/>
        </w:rPr>
        <w:t>The</w:t>
      </w:r>
      <w:r w:rsidR="003011B7">
        <w:rPr>
          <w:rFonts w:cs="Arial"/>
        </w:rPr>
        <w:t xml:space="preserve"> department</w:t>
      </w:r>
      <w:r w:rsidRPr="00F34A71">
        <w:rPr>
          <w:rFonts w:cs="Arial"/>
        </w:rPr>
        <w:t xml:space="preserve"> is committed to working in genuine partnership with Queensland’s First Nations people to achieve stronger outcomes for Country and </w:t>
      </w:r>
      <w:r w:rsidR="003011B7">
        <w:rPr>
          <w:rFonts w:cs="Arial"/>
        </w:rPr>
        <w:t>communities</w:t>
      </w:r>
      <w:r w:rsidRPr="00F34A71">
        <w:rPr>
          <w:rFonts w:cs="Arial"/>
        </w:rPr>
        <w:t>. The </w:t>
      </w:r>
      <w:r w:rsidR="003011B7">
        <w:rPr>
          <w:rFonts w:cs="Arial"/>
        </w:rPr>
        <w:t xml:space="preserve">department’s </w:t>
      </w:r>
      <w:hyperlink r:id="rId25" w:history="1">
        <w:proofErr w:type="spellStart"/>
        <w:r w:rsidRPr="00F34A71">
          <w:rPr>
            <w:rFonts w:cs="Arial"/>
          </w:rPr>
          <w:t>Gurra</w:t>
        </w:r>
        <w:proofErr w:type="spellEnd"/>
        <w:r w:rsidRPr="00F34A71">
          <w:rPr>
            <w:rFonts w:cs="Arial"/>
          </w:rPr>
          <w:t xml:space="preserve"> </w:t>
        </w:r>
        <w:proofErr w:type="spellStart"/>
        <w:r w:rsidRPr="00F34A71">
          <w:rPr>
            <w:rFonts w:cs="Arial"/>
          </w:rPr>
          <w:t>Gurra</w:t>
        </w:r>
        <w:proofErr w:type="spellEnd"/>
        <w:r w:rsidRPr="00F34A71">
          <w:rPr>
            <w:rFonts w:cs="Arial"/>
          </w:rPr>
          <w:t xml:space="preserve"> </w:t>
        </w:r>
        <w:r>
          <w:rPr>
            <w:rFonts w:cs="Arial"/>
          </w:rPr>
          <w:t>f</w:t>
        </w:r>
        <w:r w:rsidRPr="00F34A71">
          <w:rPr>
            <w:rFonts w:cs="Arial"/>
          </w:rPr>
          <w:t xml:space="preserve">ramework </w:t>
        </w:r>
      </w:hyperlink>
      <w:r w:rsidR="003011B7">
        <w:rPr>
          <w:rFonts w:cs="Arial"/>
        </w:rPr>
        <w:t>aims</w:t>
      </w:r>
      <w:r w:rsidRPr="00F34A71">
        <w:rPr>
          <w:rFonts w:cs="Arial"/>
        </w:rPr>
        <w:t xml:space="preserve"> to reframe relationships with First Nations peoples by holding Country and people at the centre of all that </w:t>
      </w:r>
      <w:r>
        <w:rPr>
          <w:rFonts w:cs="Arial"/>
        </w:rPr>
        <w:t>the department does</w:t>
      </w:r>
      <w:r w:rsidRPr="00F34A71">
        <w:rPr>
          <w:rFonts w:cs="Arial"/>
        </w:rPr>
        <w:t>, from policies and programs to service delivery.</w:t>
      </w:r>
      <w:r>
        <w:rPr>
          <w:rFonts w:cs="Arial"/>
        </w:rPr>
        <w:t xml:space="preserve"> </w:t>
      </w:r>
      <w:r w:rsidRPr="00C144EC">
        <w:rPr>
          <w:rFonts w:cs="Arial"/>
        </w:rPr>
        <w:t>‘Gurra Gurra’ means ‘everything’ in the language of the Kooma people, whose Country is between Cunnamulla and St George</w:t>
      </w:r>
      <w:r w:rsidR="003011B7">
        <w:rPr>
          <w:rFonts w:cs="Arial"/>
        </w:rPr>
        <w:t>,</w:t>
      </w:r>
      <w:r w:rsidRPr="00C144EC">
        <w:rPr>
          <w:rFonts w:cs="Arial"/>
        </w:rPr>
        <w:t xml:space="preserve"> </w:t>
      </w:r>
      <w:r w:rsidR="003011B7">
        <w:rPr>
          <w:rFonts w:cs="Arial"/>
        </w:rPr>
        <w:t xml:space="preserve">located </w:t>
      </w:r>
      <w:r w:rsidRPr="00C144EC">
        <w:rPr>
          <w:rFonts w:cs="Arial"/>
        </w:rPr>
        <w:t xml:space="preserve">in </w:t>
      </w:r>
      <w:r w:rsidR="000867DE">
        <w:rPr>
          <w:rFonts w:cs="Arial"/>
        </w:rPr>
        <w:t>harvest zone three</w:t>
      </w:r>
      <w:r w:rsidRPr="00C144EC">
        <w:rPr>
          <w:rFonts w:cs="Arial"/>
        </w:rPr>
        <w:t xml:space="preserve">. </w:t>
      </w:r>
      <w:r w:rsidR="00A45BDA">
        <w:rPr>
          <w:rFonts w:cs="Arial"/>
        </w:rPr>
        <w:t xml:space="preserve">It identifies the </w:t>
      </w:r>
      <w:r w:rsidR="00A45BDA" w:rsidRPr="00C144EC">
        <w:rPr>
          <w:rFonts w:cs="Arial"/>
        </w:rPr>
        <w:t>need for strategies, actions and relationships to be inclusive, integrated and complete</w:t>
      </w:r>
      <w:r w:rsidR="00A45BDA">
        <w:rPr>
          <w:rFonts w:cs="Arial"/>
        </w:rPr>
        <w:t xml:space="preserve">. In line with </w:t>
      </w:r>
      <w:r>
        <w:rPr>
          <w:rFonts w:cs="Arial"/>
        </w:rPr>
        <w:t>the Gurra Gurra framework</w:t>
      </w:r>
      <w:r w:rsidR="00A45BDA">
        <w:rPr>
          <w:rFonts w:cs="Arial"/>
        </w:rPr>
        <w:t>,</w:t>
      </w:r>
      <w:r>
        <w:rPr>
          <w:rFonts w:cs="Arial"/>
        </w:rPr>
        <w:t xml:space="preserve"> the </w:t>
      </w:r>
      <w:r w:rsidR="00A45BDA">
        <w:rPr>
          <w:rFonts w:cs="Arial"/>
        </w:rPr>
        <w:t xml:space="preserve">department (through the Macropod Management Unit) </w:t>
      </w:r>
      <w:r>
        <w:rPr>
          <w:rFonts w:cs="Arial"/>
        </w:rPr>
        <w:t xml:space="preserve">will raise awareness of the cultural significance of harvest macropods to First Nations people. </w:t>
      </w:r>
    </w:p>
    <w:p w14:paraId="0167FECD" w14:textId="77777777" w:rsidR="005366A2" w:rsidRPr="00FE05F7" w:rsidRDefault="00750ED7" w:rsidP="00F25AD8">
      <w:pPr>
        <w:rPr>
          <w:i/>
          <w:iCs/>
        </w:rPr>
      </w:pPr>
      <w:r w:rsidRPr="006B4F55">
        <w:rPr>
          <w:rStyle w:val="Bold"/>
        </w:rPr>
        <w:t xml:space="preserve">Action </w:t>
      </w:r>
      <w:r w:rsidR="006B4F55" w:rsidRPr="006B4F55">
        <w:rPr>
          <w:rStyle w:val="Bold"/>
        </w:rPr>
        <w:t>3</w:t>
      </w:r>
      <w:r w:rsidRPr="006B4F55">
        <w:rPr>
          <w:rStyle w:val="Bold"/>
        </w:rPr>
        <w:t>.1</w:t>
      </w:r>
      <w:r w:rsidR="004E5AC6">
        <w:rPr>
          <w:rStyle w:val="Bold"/>
        </w:rPr>
        <w:t>:</w:t>
      </w:r>
      <w:r w:rsidR="004E5AC6">
        <w:t xml:space="preserve"> </w:t>
      </w:r>
      <w:r w:rsidRPr="00FE05F7">
        <w:rPr>
          <w:i/>
          <w:iCs/>
        </w:rPr>
        <w:t>Throughout the life of this plan the cultural importance of macropods to First Nations people</w:t>
      </w:r>
      <w:r w:rsidR="00A45BDA" w:rsidRPr="00FE05F7">
        <w:rPr>
          <w:i/>
          <w:iCs/>
        </w:rPr>
        <w:t xml:space="preserve"> will be promoted</w:t>
      </w:r>
      <w:r w:rsidRPr="00FE05F7">
        <w:rPr>
          <w:i/>
          <w:iCs/>
        </w:rPr>
        <w:t xml:space="preserve">. </w:t>
      </w:r>
    </w:p>
    <w:p w14:paraId="0DA6B972" w14:textId="77777777" w:rsidR="004E5AC6" w:rsidRDefault="00750ED7" w:rsidP="004E5AC6">
      <w:pPr>
        <w:keepNext/>
        <w:keepLines/>
        <w:ind w:firstLine="720"/>
      </w:pPr>
      <w:r w:rsidRPr="00C53717">
        <w:rPr>
          <w:rStyle w:val="Bold"/>
        </w:rPr>
        <w:t xml:space="preserve">Performance </w:t>
      </w:r>
      <w:r>
        <w:rPr>
          <w:rStyle w:val="Bold"/>
        </w:rPr>
        <w:t>i</w:t>
      </w:r>
      <w:r w:rsidRPr="00C53717">
        <w:rPr>
          <w:rStyle w:val="Bold"/>
        </w:rPr>
        <w:t xml:space="preserve">ndicator </w:t>
      </w:r>
      <w:r w:rsidR="006B4F55">
        <w:rPr>
          <w:rStyle w:val="Bold"/>
        </w:rPr>
        <w:t>3</w:t>
      </w:r>
      <w:r w:rsidRPr="00C53717">
        <w:rPr>
          <w:rStyle w:val="Bold"/>
        </w:rPr>
        <w:t>.</w:t>
      </w:r>
      <w:r>
        <w:rPr>
          <w:rStyle w:val="Bold"/>
        </w:rPr>
        <w:t>1</w:t>
      </w:r>
      <w:r w:rsidRPr="00C53717">
        <w:rPr>
          <w:rStyle w:val="Bold"/>
        </w:rPr>
        <w:t>.1</w:t>
      </w:r>
    </w:p>
    <w:p w14:paraId="5024FC04" w14:textId="77777777" w:rsidR="005366A2" w:rsidRPr="00EC47C7" w:rsidRDefault="00750ED7" w:rsidP="00FE05F7">
      <w:pPr>
        <w:keepNext/>
        <w:keepLines/>
        <w:ind w:left="720"/>
      </w:pPr>
      <w:r>
        <w:t xml:space="preserve">All </w:t>
      </w:r>
      <w:r w:rsidR="003011B7">
        <w:t>l</w:t>
      </w:r>
      <w:r w:rsidRPr="00EC47C7">
        <w:t xml:space="preserve">icence </w:t>
      </w:r>
      <w:r>
        <w:t xml:space="preserve">holders will receive regular information on the cultural importance of macropods to </w:t>
      </w:r>
      <w:r w:rsidRPr="004A5873">
        <w:t>First Nations people</w:t>
      </w:r>
      <w:r>
        <w:t>.</w:t>
      </w:r>
    </w:p>
    <w:p w14:paraId="35E5143C" w14:textId="77777777" w:rsidR="004E5AC6" w:rsidRDefault="00750ED7" w:rsidP="004E5AC6">
      <w:pPr>
        <w:keepNext/>
        <w:keepLines/>
        <w:ind w:firstLine="720"/>
        <w:rPr>
          <w:rStyle w:val="Bold"/>
          <w:b w:val="0"/>
          <w:bCs/>
        </w:rPr>
      </w:pPr>
      <w:r w:rsidRPr="00C53717">
        <w:rPr>
          <w:rStyle w:val="Bold"/>
        </w:rPr>
        <w:t xml:space="preserve">Performance </w:t>
      </w:r>
      <w:r>
        <w:rPr>
          <w:rStyle w:val="Bold"/>
        </w:rPr>
        <w:t>i</w:t>
      </w:r>
      <w:r w:rsidRPr="00C53717">
        <w:rPr>
          <w:rStyle w:val="Bold"/>
        </w:rPr>
        <w:t xml:space="preserve">ndicator </w:t>
      </w:r>
      <w:r w:rsidR="006B4F55">
        <w:rPr>
          <w:rStyle w:val="Bold"/>
        </w:rPr>
        <w:t>3</w:t>
      </w:r>
      <w:r w:rsidRPr="00C53717">
        <w:rPr>
          <w:rStyle w:val="Bold"/>
        </w:rPr>
        <w:t>.</w:t>
      </w:r>
      <w:r>
        <w:rPr>
          <w:rStyle w:val="Bold"/>
        </w:rPr>
        <w:t>1</w:t>
      </w:r>
      <w:r w:rsidRPr="00C53717">
        <w:rPr>
          <w:rStyle w:val="Bold"/>
        </w:rPr>
        <w:t>.2</w:t>
      </w:r>
    </w:p>
    <w:p w14:paraId="30461DCF" w14:textId="77777777" w:rsidR="005366A2" w:rsidRDefault="00750ED7" w:rsidP="00FE05F7">
      <w:pPr>
        <w:keepNext/>
        <w:keepLines/>
        <w:ind w:left="720"/>
        <w:rPr>
          <w:rFonts w:cs="Arial"/>
        </w:rPr>
      </w:pPr>
      <w:r w:rsidRPr="004A5873">
        <w:rPr>
          <w:rFonts w:cs="Arial"/>
        </w:rPr>
        <w:t>All relevant stakeholder</w:t>
      </w:r>
      <w:r>
        <w:rPr>
          <w:rFonts w:cs="Arial"/>
        </w:rPr>
        <w:t xml:space="preserve"> groups</w:t>
      </w:r>
      <w:r w:rsidR="00A45BDA">
        <w:rPr>
          <w:rFonts w:cs="Arial"/>
        </w:rPr>
        <w:t>,</w:t>
      </w:r>
      <w:r>
        <w:rPr>
          <w:rFonts w:cs="Arial"/>
        </w:rPr>
        <w:t xml:space="preserve"> who are not licence holders</w:t>
      </w:r>
      <w:r w:rsidR="00A45BDA">
        <w:rPr>
          <w:rFonts w:cs="Arial"/>
        </w:rPr>
        <w:t>,</w:t>
      </w:r>
      <w:r w:rsidRPr="004A5873">
        <w:rPr>
          <w:rFonts w:cs="Arial"/>
        </w:rPr>
        <w:t xml:space="preserve"> will receive information </w:t>
      </w:r>
      <w:r w:rsidRPr="0049441C">
        <w:rPr>
          <w:rFonts w:cs="Arial"/>
        </w:rPr>
        <w:t>on the cultural importance of macropods to First Nations people</w:t>
      </w:r>
      <w:r>
        <w:rPr>
          <w:rFonts w:cs="Arial"/>
        </w:rPr>
        <w:t>.</w:t>
      </w:r>
    </w:p>
    <w:p w14:paraId="0CF26A24" w14:textId="77777777" w:rsidR="004E5AC6" w:rsidRDefault="00750ED7" w:rsidP="004E5AC6">
      <w:pPr>
        <w:keepNext/>
        <w:keepLines/>
        <w:ind w:firstLine="720"/>
        <w:rPr>
          <w:rStyle w:val="Bold"/>
          <w:b w:val="0"/>
          <w:bCs/>
        </w:rPr>
      </w:pPr>
      <w:r w:rsidRPr="00C53717">
        <w:rPr>
          <w:rStyle w:val="Bold"/>
        </w:rPr>
        <w:t xml:space="preserve">Performance </w:t>
      </w:r>
      <w:r>
        <w:rPr>
          <w:rStyle w:val="Bold"/>
        </w:rPr>
        <w:t>i</w:t>
      </w:r>
      <w:r w:rsidRPr="00C53717">
        <w:rPr>
          <w:rStyle w:val="Bold"/>
        </w:rPr>
        <w:t xml:space="preserve">ndicator </w:t>
      </w:r>
      <w:r w:rsidR="006B4F55">
        <w:rPr>
          <w:rStyle w:val="Bold"/>
        </w:rPr>
        <w:t>3</w:t>
      </w:r>
      <w:r w:rsidRPr="00C53717">
        <w:rPr>
          <w:rStyle w:val="Bold"/>
        </w:rPr>
        <w:t>.</w:t>
      </w:r>
      <w:r>
        <w:rPr>
          <w:rStyle w:val="Bold"/>
        </w:rPr>
        <w:t>1</w:t>
      </w:r>
      <w:r w:rsidRPr="00C53717">
        <w:rPr>
          <w:rStyle w:val="Bold"/>
        </w:rPr>
        <w:t>.</w:t>
      </w:r>
      <w:r>
        <w:rPr>
          <w:rStyle w:val="Bold"/>
        </w:rPr>
        <w:t>3</w:t>
      </w:r>
    </w:p>
    <w:p w14:paraId="4ADE95AF" w14:textId="77777777" w:rsidR="005366A2" w:rsidRDefault="00750ED7" w:rsidP="00FE05F7">
      <w:pPr>
        <w:keepNext/>
        <w:keepLines/>
        <w:ind w:left="720"/>
        <w:rPr>
          <w:rFonts w:cs="Arial"/>
        </w:rPr>
      </w:pPr>
      <w:r w:rsidRPr="004A5873">
        <w:rPr>
          <w:rStyle w:val="Bold"/>
          <w:b w:val="0"/>
          <w:bCs/>
        </w:rPr>
        <w:t xml:space="preserve">The </w:t>
      </w:r>
      <w:r w:rsidR="00A45BDA">
        <w:rPr>
          <w:rStyle w:val="Bold"/>
          <w:b w:val="0"/>
          <w:bCs/>
        </w:rPr>
        <w:t xml:space="preserve">Queensland Government </w:t>
      </w:r>
      <w:r w:rsidRPr="004A5873">
        <w:rPr>
          <w:rStyle w:val="Bold"/>
          <w:b w:val="0"/>
          <w:bCs/>
        </w:rPr>
        <w:t>website will provide</w:t>
      </w:r>
      <w:r w:rsidRPr="00F34A71">
        <w:rPr>
          <w:rFonts w:cs="Arial"/>
        </w:rPr>
        <w:t xml:space="preserve"> information </w:t>
      </w:r>
      <w:r w:rsidRPr="0049441C">
        <w:rPr>
          <w:rFonts w:cs="Arial"/>
        </w:rPr>
        <w:t>on the cultural importance of macropods to First Nations people</w:t>
      </w:r>
      <w:r>
        <w:rPr>
          <w:rFonts w:cs="Arial"/>
        </w:rPr>
        <w:t>.</w:t>
      </w:r>
    </w:p>
    <w:p w14:paraId="582133AA" w14:textId="77777777" w:rsidR="007A7060" w:rsidRDefault="007A7060" w:rsidP="005366A2">
      <w:pPr>
        <w:keepNext/>
        <w:keepLines/>
        <w:rPr>
          <w:rFonts w:cs="Arial"/>
        </w:rPr>
      </w:pPr>
    </w:p>
    <w:p w14:paraId="0CC7D97A" w14:textId="77777777" w:rsidR="004B3C49" w:rsidRPr="007D5652" w:rsidRDefault="00750ED7" w:rsidP="007D5652">
      <w:pPr>
        <w:widowControl/>
        <w:spacing w:before="0" w:after="0"/>
        <w:rPr>
          <w:rStyle w:val="Bold"/>
          <w:rFonts w:cs="Arial"/>
        </w:rPr>
      </w:pPr>
      <w:r w:rsidRPr="00ED48F5">
        <w:rPr>
          <w:rStyle w:val="Bold"/>
          <w:rFonts w:cs="Arial"/>
          <w:bCs/>
          <w:sz w:val="24"/>
          <w:szCs w:val="26"/>
        </w:rPr>
        <w:t xml:space="preserve">Aim </w:t>
      </w:r>
      <w:r w:rsidR="005C3BCE" w:rsidRPr="00ED48F5">
        <w:rPr>
          <w:rStyle w:val="Bold"/>
          <w:rFonts w:cs="Arial"/>
          <w:bCs/>
          <w:sz w:val="24"/>
          <w:szCs w:val="26"/>
        </w:rPr>
        <w:t>4</w:t>
      </w:r>
      <w:r w:rsidR="00A45BDA" w:rsidRPr="00ED48F5">
        <w:rPr>
          <w:rStyle w:val="Bold"/>
          <w:rFonts w:cs="Arial"/>
          <w:bCs/>
          <w:sz w:val="24"/>
          <w:szCs w:val="26"/>
        </w:rPr>
        <w:t>:</w:t>
      </w:r>
      <w:r w:rsidR="005C3BCE" w:rsidRPr="00ED48F5">
        <w:rPr>
          <w:rStyle w:val="Bold"/>
          <w:rFonts w:cs="Arial"/>
          <w:bCs/>
          <w:sz w:val="24"/>
          <w:szCs w:val="26"/>
        </w:rPr>
        <w:t xml:space="preserve"> </w:t>
      </w:r>
      <w:r w:rsidR="007A7060">
        <w:rPr>
          <w:rStyle w:val="Bold"/>
          <w:rFonts w:cs="Arial"/>
          <w:bCs/>
          <w:sz w:val="24"/>
          <w:szCs w:val="26"/>
        </w:rPr>
        <w:t xml:space="preserve"> </w:t>
      </w:r>
      <w:r w:rsidRPr="00ED48F5">
        <w:rPr>
          <w:rStyle w:val="Bold"/>
          <w:rFonts w:cs="Arial"/>
          <w:bCs/>
          <w:sz w:val="24"/>
          <w:szCs w:val="26"/>
        </w:rPr>
        <w:t xml:space="preserve">Manage and administer commercial operations </w:t>
      </w:r>
      <w:r w:rsidR="00B3088C" w:rsidRPr="00ED48F5">
        <w:rPr>
          <w:rStyle w:val="Bold"/>
          <w:rFonts w:cs="Arial"/>
          <w:bCs/>
          <w:sz w:val="24"/>
          <w:szCs w:val="26"/>
        </w:rPr>
        <w:t>through</w:t>
      </w:r>
      <w:r w:rsidRPr="00ED48F5">
        <w:rPr>
          <w:rStyle w:val="Bold"/>
          <w:rFonts w:cs="Arial"/>
          <w:bCs/>
          <w:sz w:val="24"/>
          <w:szCs w:val="26"/>
        </w:rPr>
        <w:t xml:space="preserve"> licensing</w:t>
      </w:r>
      <w:r w:rsidRPr="007D5652">
        <w:rPr>
          <w:rStyle w:val="Bold"/>
          <w:rFonts w:cs="Arial"/>
        </w:rPr>
        <w:t xml:space="preserve">   </w:t>
      </w:r>
    </w:p>
    <w:p w14:paraId="69EED331" w14:textId="77777777" w:rsidR="004B3C49" w:rsidRPr="00EC47C7" w:rsidRDefault="00750ED7" w:rsidP="004B3C49">
      <w:r>
        <w:t>T</w:t>
      </w:r>
      <w:r w:rsidRPr="00EC47C7">
        <w:t xml:space="preserve">o ensure that viable populations of macropods are maintained throughout their ranges, the commercial macropod industry in Queensland is regulated </w:t>
      </w:r>
      <w:r w:rsidR="00564183">
        <w:t>by</w:t>
      </w:r>
      <w:r w:rsidR="00564183" w:rsidRPr="00EC47C7">
        <w:t xml:space="preserve"> </w:t>
      </w:r>
      <w:r w:rsidRPr="00EC47C7">
        <w:t xml:space="preserve">a range of licensing and tag procedures provided for under the </w:t>
      </w:r>
      <w:r w:rsidRPr="00450C17">
        <w:rPr>
          <w:rStyle w:val="Italic"/>
        </w:rPr>
        <w:t>Nature Conservation Act 1992</w:t>
      </w:r>
      <w:r w:rsidRPr="00EC47C7">
        <w:t>, Nature Conservation (A</w:t>
      </w:r>
      <w:r w:rsidR="005C3BCE">
        <w:t>nimal</w:t>
      </w:r>
      <w:r w:rsidRPr="00EC47C7">
        <w:t>) Regulation 20</w:t>
      </w:r>
      <w:r w:rsidR="005C3BCE">
        <w:t>20</w:t>
      </w:r>
      <w:r w:rsidRPr="00EC47C7">
        <w:t>, and the Nature Conservation (Macropod) Conservation Plan 20</w:t>
      </w:r>
      <w:r w:rsidR="00B05788">
        <w:t>17</w:t>
      </w:r>
      <w:r w:rsidRPr="00EC47C7">
        <w:t>. This includes licensing of harvesters and dealers, design and issuing of tags and setting conditions of take.</w:t>
      </w:r>
    </w:p>
    <w:p w14:paraId="0A28EFA5" w14:textId="77777777" w:rsidR="004B3C49" w:rsidRDefault="00750ED7" w:rsidP="004B3C49">
      <w:r w:rsidRPr="00EC47C7">
        <w:t xml:space="preserve">The legislative basis for licensing and licensing procedures, are described in </w:t>
      </w:r>
      <w:r>
        <w:t>s</w:t>
      </w:r>
      <w:r w:rsidRPr="00EC47C7">
        <w:t>ection 2.2.</w:t>
      </w:r>
    </w:p>
    <w:p w14:paraId="5F7E558C" w14:textId="77777777" w:rsidR="004E5AC6" w:rsidRPr="00EC47C7" w:rsidRDefault="004E5AC6" w:rsidP="004B3C49"/>
    <w:p w14:paraId="0CA4B614" w14:textId="77777777" w:rsidR="004B3C49" w:rsidRPr="00FE05F7" w:rsidRDefault="00750ED7" w:rsidP="004B3C49">
      <w:pPr>
        <w:rPr>
          <w:i/>
          <w:iCs/>
        </w:rPr>
      </w:pPr>
      <w:r w:rsidRPr="00450C17">
        <w:rPr>
          <w:rStyle w:val="Bold"/>
        </w:rPr>
        <w:t xml:space="preserve">Action </w:t>
      </w:r>
      <w:r w:rsidR="005C3BCE">
        <w:rPr>
          <w:rStyle w:val="Bold"/>
        </w:rPr>
        <w:t>4</w:t>
      </w:r>
      <w:r w:rsidRPr="00450C17">
        <w:rPr>
          <w:rStyle w:val="Bold"/>
        </w:rPr>
        <w:t>.1</w:t>
      </w:r>
      <w:r w:rsidR="004E5AC6">
        <w:rPr>
          <w:rStyle w:val="Bold"/>
        </w:rPr>
        <w:t xml:space="preserve">: </w:t>
      </w:r>
      <w:r w:rsidRPr="00FE05F7">
        <w:rPr>
          <w:i/>
          <w:iCs/>
        </w:rPr>
        <w:t>All relevant activities are licensed in accordance with the applicable Queensland legislation and departmental policy.</w:t>
      </w:r>
    </w:p>
    <w:p w14:paraId="25E9C50E" w14:textId="77777777" w:rsidR="004B3C49" w:rsidRPr="00EC47C7" w:rsidRDefault="00750ED7" w:rsidP="004B3C49">
      <w:r w:rsidRPr="00EC47C7">
        <w:t xml:space="preserve">All applications for licenses relating to Queensland commercial macropod industry operations are to be assessed, processed and issued in accordance with the provisions of the </w:t>
      </w:r>
      <w:r w:rsidRPr="00450C17">
        <w:rPr>
          <w:rStyle w:val="Italic"/>
        </w:rPr>
        <w:t>Nature Conservation Act 1992</w:t>
      </w:r>
      <w:r w:rsidRPr="00EC47C7">
        <w:t xml:space="preserve"> and subordinate legislation. </w:t>
      </w:r>
    </w:p>
    <w:p w14:paraId="14396EE0" w14:textId="77777777" w:rsidR="004E5AC6" w:rsidRDefault="00750ED7" w:rsidP="004E5AC6">
      <w:pPr>
        <w:keepLines/>
        <w:ind w:firstLine="720"/>
      </w:pPr>
      <w:r w:rsidRPr="00C53717">
        <w:rPr>
          <w:rStyle w:val="Bold"/>
        </w:rPr>
        <w:t xml:space="preserve">Performance </w:t>
      </w:r>
      <w:r>
        <w:rPr>
          <w:rStyle w:val="Bold"/>
        </w:rPr>
        <w:t>i</w:t>
      </w:r>
      <w:r w:rsidRPr="00C53717">
        <w:rPr>
          <w:rStyle w:val="Bold"/>
        </w:rPr>
        <w:t xml:space="preserve">ndicator </w:t>
      </w:r>
      <w:r w:rsidR="005C3BCE">
        <w:rPr>
          <w:rStyle w:val="Bold"/>
        </w:rPr>
        <w:t>4</w:t>
      </w:r>
      <w:r w:rsidRPr="00C53717">
        <w:rPr>
          <w:rStyle w:val="Bold"/>
        </w:rPr>
        <w:t>.1.1</w:t>
      </w:r>
    </w:p>
    <w:p w14:paraId="7A5F311B" w14:textId="77777777" w:rsidR="004B3C49" w:rsidRPr="00EC47C7" w:rsidRDefault="00750ED7" w:rsidP="00FE05F7">
      <w:pPr>
        <w:keepLines/>
        <w:ind w:left="720"/>
      </w:pPr>
      <w:r w:rsidRPr="00EC47C7">
        <w:t>Annual audits of licences will be conducted to ensure licences are being assessed and issued appropriately in accordance with Q</w:t>
      </w:r>
      <w:r>
        <w:t>ueens</w:t>
      </w:r>
      <w:r w:rsidRPr="00EC47C7">
        <w:t>l</w:t>
      </w:r>
      <w:r>
        <w:t>an</w:t>
      </w:r>
      <w:r w:rsidRPr="00EC47C7">
        <w:t xml:space="preserve">d legislation. </w:t>
      </w:r>
    </w:p>
    <w:p w14:paraId="30EBDFAE" w14:textId="77777777" w:rsidR="004E5AC6" w:rsidRDefault="00750ED7" w:rsidP="004E5AC6">
      <w:pPr>
        <w:ind w:left="720"/>
      </w:pPr>
      <w:r w:rsidRPr="00C53717">
        <w:rPr>
          <w:rStyle w:val="Bold"/>
        </w:rPr>
        <w:t xml:space="preserve">Performance </w:t>
      </w:r>
      <w:r>
        <w:rPr>
          <w:rStyle w:val="Bold"/>
        </w:rPr>
        <w:t>i</w:t>
      </w:r>
      <w:r w:rsidRPr="00C53717">
        <w:rPr>
          <w:rStyle w:val="Bold"/>
        </w:rPr>
        <w:t xml:space="preserve">ndicator </w:t>
      </w:r>
      <w:r w:rsidR="005C3BCE">
        <w:rPr>
          <w:rStyle w:val="Bold"/>
        </w:rPr>
        <w:t>4</w:t>
      </w:r>
      <w:r w:rsidRPr="00C53717">
        <w:rPr>
          <w:rStyle w:val="Bold"/>
        </w:rPr>
        <w:t>.1.2</w:t>
      </w:r>
    </w:p>
    <w:p w14:paraId="63F0EE40" w14:textId="77777777" w:rsidR="000F180F" w:rsidRDefault="00750ED7" w:rsidP="000F180F">
      <w:pPr>
        <w:ind w:left="720"/>
      </w:pPr>
      <w:r w:rsidRPr="00EC47C7">
        <w:t xml:space="preserve">Databases are maintained to ensure licensee information is current and accurate.   </w:t>
      </w:r>
    </w:p>
    <w:p w14:paraId="2CF0F780" w14:textId="77777777" w:rsidR="000F180F" w:rsidRDefault="000F180F" w:rsidP="000F180F"/>
    <w:p w14:paraId="3353B2B5" w14:textId="77777777" w:rsidR="000F180F" w:rsidRDefault="00750ED7" w:rsidP="000F180F">
      <w:r w:rsidRPr="00C53717">
        <w:rPr>
          <w:rStyle w:val="Bold"/>
        </w:rPr>
        <w:t xml:space="preserve">Action </w:t>
      </w:r>
      <w:r w:rsidR="005C3BCE">
        <w:rPr>
          <w:rStyle w:val="Bold"/>
        </w:rPr>
        <w:t>4</w:t>
      </w:r>
      <w:r w:rsidRPr="00C53717">
        <w:rPr>
          <w:rStyle w:val="Bold"/>
        </w:rPr>
        <w:t>.2</w:t>
      </w:r>
      <w:r w:rsidR="00FE05F7">
        <w:rPr>
          <w:rStyle w:val="Bold"/>
        </w:rPr>
        <w:t>:</w:t>
      </w:r>
      <w:r w:rsidR="004E5AC6">
        <w:rPr>
          <w:rStyle w:val="Bold"/>
        </w:rPr>
        <w:t xml:space="preserve"> </w:t>
      </w:r>
      <w:r w:rsidRPr="00FE05F7">
        <w:rPr>
          <w:i/>
          <w:iCs/>
        </w:rPr>
        <w:t>Licence conditions are applied where required.</w:t>
      </w:r>
      <w:r w:rsidRPr="00EC47C7">
        <w:t xml:space="preserve"> </w:t>
      </w:r>
    </w:p>
    <w:p w14:paraId="2CFB8EFD" w14:textId="77777777" w:rsidR="000F180F" w:rsidRDefault="00750ED7" w:rsidP="000F180F">
      <w:pPr>
        <w:ind w:firstLine="720"/>
        <w:rPr>
          <w:rStyle w:val="Bold"/>
        </w:rPr>
      </w:pPr>
      <w:r w:rsidRPr="00C53717">
        <w:rPr>
          <w:rStyle w:val="Bold"/>
        </w:rPr>
        <w:t xml:space="preserve">Performance </w:t>
      </w:r>
      <w:r>
        <w:rPr>
          <w:rStyle w:val="Bold"/>
        </w:rPr>
        <w:t>i</w:t>
      </w:r>
      <w:r w:rsidRPr="00C53717">
        <w:rPr>
          <w:rStyle w:val="Bold"/>
        </w:rPr>
        <w:t xml:space="preserve">ndicator </w:t>
      </w:r>
      <w:r w:rsidR="005C3BCE">
        <w:rPr>
          <w:rStyle w:val="Bold"/>
        </w:rPr>
        <w:t>4</w:t>
      </w:r>
      <w:r w:rsidRPr="00C53717">
        <w:rPr>
          <w:rStyle w:val="Bold"/>
        </w:rPr>
        <w:t>.2.1</w:t>
      </w:r>
    </w:p>
    <w:p w14:paraId="49A95374" w14:textId="77777777" w:rsidR="000F180F" w:rsidRDefault="00750ED7" w:rsidP="000F180F">
      <w:pPr>
        <w:ind w:left="720"/>
      </w:pPr>
      <w:r>
        <w:t>C</w:t>
      </w:r>
      <w:r w:rsidR="004B3C49" w:rsidRPr="00EC47C7">
        <w:t>onditions are imposed on licences</w:t>
      </w:r>
      <w:r>
        <w:t>,</w:t>
      </w:r>
      <w:r w:rsidR="004B3C49" w:rsidRPr="00EC47C7">
        <w:t xml:space="preserve"> where required</w:t>
      </w:r>
      <w:r>
        <w:t>,</w:t>
      </w:r>
      <w:r w:rsidR="004B3C49" w:rsidRPr="00EC47C7">
        <w:t xml:space="preserve"> and in accordance with </w:t>
      </w:r>
      <w:r w:rsidR="004B3C49" w:rsidRPr="00C53717">
        <w:t>Queensland</w:t>
      </w:r>
      <w:r w:rsidR="004B3C49" w:rsidRPr="00EC47C7">
        <w:t xml:space="preserve"> legislation. </w:t>
      </w:r>
    </w:p>
    <w:p w14:paraId="7FF37748" w14:textId="77777777" w:rsidR="000F180F" w:rsidRDefault="00750ED7" w:rsidP="000F180F">
      <w:pPr>
        <w:ind w:left="720"/>
        <w:rPr>
          <w:rStyle w:val="Bold"/>
        </w:rPr>
      </w:pPr>
      <w:r w:rsidRPr="00C53717">
        <w:rPr>
          <w:rStyle w:val="Bold"/>
        </w:rPr>
        <w:t xml:space="preserve">Performance </w:t>
      </w:r>
      <w:r>
        <w:rPr>
          <w:rStyle w:val="Bold"/>
        </w:rPr>
        <w:t>i</w:t>
      </w:r>
      <w:r w:rsidRPr="00C53717">
        <w:rPr>
          <w:rStyle w:val="Bold"/>
        </w:rPr>
        <w:t xml:space="preserve">ndicator </w:t>
      </w:r>
      <w:r w:rsidR="005C3BCE">
        <w:rPr>
          <w:rStyle w:val="Bold"/>
        </w:rPr>
        <w:t>4</w:t>
      </w:r>
      <w:r w:rsidRPr="00C53717">
        <w:rPr>
          <w:rStyle w:val="Bold"/>
        </w:rPr>
        <w:t>.2.2</w:t>
      </w:r>
    </w:p>
    <w:p w14:paraId="3A3405CF" w14:textId="77777777" w:rsidR="004B3C49" w:rsidRDefault="00750ED7" w:rsidP="000F180F">
      <w:pPr>
        <w:ind w:left="720"/>
      </w:pPr>
      <w:r w:rsidRPr="00EC47C7">
        <w:t>Information notices explaining conditions and rights of review are provided with all licences with licence conditions.</w:t>
      </w:r>
    </w:p>
    <w:p w14:paraId="78CFAB64" w14:textId="77777777" w:rsidR="00A27240" w:rsidRPr="00EC47C7" w:rsidRDefault="00750ED7" w:rsidP="00F85014">
      <w:pPr>
        <w:pStyle w:val="Heading3"/>
        <w:tabs>
          <w:tab w:val="left" w:pos="851"/>
        </w:tabs>
      </w:pPr>
      <w:bookmarkStart w:id="18" w:name="_Toc103096872"/>
      <w:r>
        <w:lastRenderedPageBreak/>
        <w:t xml:space="preserve">Aim </w:t>
      </w:r>
      <w:r w:rsidR="005C3BCE">
        <w:t>5</w:t>
      </w:r>
      <w:r w:rsidR="00257BEE">
        <w:t>:</w:t>
      </w:r>
      <w:r w:rsidR="005C3BCE">
        <w:t xml:space="preserve"> </w:t>
      </w:r>
      <w:r w:rsidR="00F85014">
        <w:tab/>
      </w:r>
      <w:r w:rsidRPr="00EC47C7">
        <w:t>M</w:t>
      </w:r>
      <w:r>
        <w:t>onitor macropod industry compliance</w:t>
      </w:r>
      <w:bookmarkEnd w:id="18"/>
    </w:p>
    <w:p w14:paraId="51EF0952" w14:textId="77777777" w:rsidR="00A27240" w:rsidRPr="00EC47C7" w:rsidRDefault="00750ED7" w:rsidP="00EC47C7">
      <w:r w:rsidRPr="00EC47C7">
        <w:t>Monitoring commercial macropod industry compliance with the provisions of Queensland legislation and department</w:t>
      </w:r>
      <w:r>
        <w:t>al</w:t>
      </w:r>
      <w:r w:rsidRPr="00EC47C7">
        <w:t xml:space="preserve"> policy forms an integral part of effectively maintaining sustainable populations of macropods throughout their </w:t>
      </w:r>
      <w:r w:rsidR="00D34584" w:rsidRPr="00EC47C7">
        <w:t>range</w:t>
      </w:r>
      <w:r w:rsidR="00D34584">
        <w:t xml:space="preserve"> and</w:t>
      </w:r>
      <w:r w:rsidRPr="00EC47C7">
        <w:t xml:space="preserve"> ensuring public confidence in the management of macropods in Queensland.</w:t>
      </w:r>
    </w:p>
    <w:p w14:paraId="5A458181" w14:textId="77777777" w:rsidR="00A27240" w:rsidRPr="00EC47C7" w:rsidRDefault="00750ED7" w:rsidP="00EC47C7">
      <w:r w:rsidRPr="00CA7EA9">
        <w:rPr>
          <w:rStyle w:val="Bold"/>
        </w:rPr>
        <w:t xml:space="preserve">Action </w:t>
      </w:r>
      <w:r w:rsidR="005C3BCE">
        <w:rPr>
          <w:rStyle w:val="Bold"/>
        </w:rPr>
        <w:t>5</w:t>
      </w:r>
      <w:r w:rsidRPr="00CA7EA9">
        <w:rPr>
          <w:rStyle w:val="Bold"/>
        </w:rPr>
        <w:t>.1</w:t>
      </w:r>
      <w:r w:rsidR="00C61B05">
        <w:rPr>
          <w:rStyle w:val="Bold"/>
        </w:rPr>
        <w:t>:</w:t>
      </w:r>
      <w:r w:rsidR="00C61B05">
        <w:t xml:space="preserve"> </w:t>
      </w:r>
      <w:r w:rsidRPr="00FE05F7">
        <w:rPr>
          <w:i/>
          <w:iCs/>
        </w:rPr>
        <w:t>The department will undertake both regular and opportunistic monitoring of compliance by commercial macropod industry operators</w:t>
      </w:r>
      <w:r w:rsidRPr="00EC47C7">
        <w:t>.</w:t>
      </w:r>
    </w:p>
    <w:p w14:paraId="37860F3A" w14:textId="77777777" w:rsidR="00A27240" w:rsidRPr="00EC47C7" w:rsidRDefault="00750ED7" w:rsidP="00EC47C7">
      <w:r w:rsidRPr="00EC47C7">
        <w:t xml:space="preserve">In order to assess industry compliance, authorised officers will, on a regular and opportunistic basis, inspect macropods taken by licensed harvesters and premises registered by licensed dealers. The inspecting officers will check to ensure the macropods have been taken in accordance with the </w:t>
      </w:r>
      <w:r w:rsidRPr="00CA7EA9">
        <w:rPr>
          <w:rStyle w:val="Italic"/>
        </w:rPr>
        <w:t>Nature Conservation Act 1992</w:t>
      </w:r>
      <w:r w:rsidRPr="00EC47C7">
        <w:t xml:space="preserve"> and subordinate legislation </w:t>
      </w:r>
      <w:r w:rsidR="00257BEE">
        <w:t>and</w:t>
      </w:r>
      <w:r w:rsidRPr="00EC47C7">
        <w:t xml:space="preserve"> the </w:t>
      </w:r>
      <w:r>
        <w:t>c</w:t>
      </w:r>
      <w:r w:rsidRPr="00EC47C7">
        <w:t xml:space="preserve">ode of </w:t>
      </w:r>
      <w:r>
        <w:t>p</w:t>
      </w:r>
      <w:r w:rsidRPr="00EC47C7">
        <w:t>ractice</w:t>
      </w:r>
      <w:r>
        <w:t>.</w:t>
      </w:r>
      <w:r w:rsidRPr="00EC47C7">
        <w:t xml:space="preserve"> </w:t>
      </w:r>
    </w:p>
    <w:p w14:paraId="2D02E3FC" w14:textId="77777777" w:rsidR="00C61B05" w:rsidRDefault="00750ED7" w:rsidP="00C61B05">
      <w:pPr>
        <w:ind w:firstLine="720"/>
      </w:pPr>
      <w:r w:rsidRPr="00CA7EA9">
        <w:rPr>
          <w:rStyle w:val="Bold"/>
        </w:rPr>
        <w:t xml:space="preserve">Performance indicator </w:t>
      </w:r>
      <w:r w:rsidR="005C3BCE">
        <w:rPr>
          <w:rStyle w:val="Bold"/>
        </w:rPr>
        <w:t>5</w:t>
      </w:r>
      <w:r w:rsidRPr="00CA7EA9">
        <w:rPr>
          <w:rStyle w:val="Bold"/>
        </w:rPr>
        <w:t>.1.1</w:t>
      </w:r>
    </w:p>
    <w:p w14:paraId="62F11210" w14:textId="77777777" w:rsidR="00A27240" w:rsidRPr="00EC47C7" w:rsidRDefault="00750ED7" w:rsidP="00FE05F7">
      <w:pPr>
        <w:ind w:left="720"/>
      </w:pPr>
      <w:r w:rsidRPr="00EC47C7">
        <w:t xml:space="preserve">A minimum of </w:t>
      </w:r>
      <w:r w:rsidR="00257BEE">
        <w:t>1</w:t>
      </w:r>
      <w:r w:rsidR="00F5512A">
        <w:t>%</w:t>
      </w:r>
      <w:r w:rsidR="00257BEE">
        <w:t xml:space="preserve"> </w:t>
      </w:r>
      <w:r w:rsidRPr="00EC47C7">
        <w:t xml:space="preserve">of harvested macropods are inspected by department staff to ensure compliance with Queensland legislation and licence conditions. Any food safety issues are reported to Safe Food </w:t>
      </w:r>
      <w:r w:rsidR="00082F78">
        <w:t xml:space="preserve">Production </w:t>
      </w:r>
      <w:r w:rsidRPr="00EC47C7">
        <w:t>Queensland.</w:t>
      </w:r>
    </w:p>
    <w:p w14:paraId="554ECFA5" w14:textId="77777777" w:rsidR="00C61B05" w:rsidRDefault="00750ED7" w:rsidP="00C61B05">
      <w:pPr>
        <w:ind w:firstLine="720"/>
      </w:pPr>
      <w:r w:rsidRPr="00CA7EA9">
        <w:rPr>
          <w:rStyle w:val="Bold"/>
        </w:rPr>
        <w:t xml:space="preserve">Performance indicator </w:t>
      </w:r>
      <w:r w:rsidR="005C3BCE">
        <w:rPr>
          <w:rStyle w:val="Bold"/>
        </w:rPr>
        <w:t>5</w:t>
      </w:r>
      <w:r w:rsidRPr="00CA7EA9">
        <w:rPr>
          <w:rStyle w:val="Bold"/>
        </w:rPr>
        <w:t>.1.2</w:t>
      </w:r>
    </w:p>
    <w:p w14:paraId="4B80D2FE" w14:textId="77777777" w:rsidR="00A27240" w:rsidRPr="00EC47C7" w:rsidRDefault="00750ED7" w:rsidP="00FE05F7">
      <w:pPr>
        <w:ind w:left="720"/>
      </w:pPr>
      <w:r w:rsidRPr="00EC47C7">
        <w:t>During the life of this plan</w:t>
      </w:r>
      <w:r w:rsidR="00616577">
        <w:t>,</w:t>
      </w:r>
      <w:r w:rsidRPr="00EC47C7">
        <w:t xml:space="preserve"> </w:t>
      </w:r>
      <w:r>
        <w:t>a</w:t>
      </w:r>
      <w:r w:rsidRPr="00EC47C7">
        <w:t xml:space="preserve">ll </w:t>
      </w:r>
      <w:r w:rsidR="00F31C20">
        <w:t xml:space="preserve">dealer </w:t>
      </w:r>
      <w:r w:rsidR="0047149F">
        <w:t xml:space="preserve">(processing) </w:t>
      </w:r>
      <w:r w:rsidR="00F31C20">
        <w:t>sites</w:t>
      </w:r>
      <w:r w:rsidR="0047149F">
        <w:t xml:space="preserve"> </w:t>
      </w:r>
      <w:r w:rsidRPr="00EC47C7">
        <w:t xml:space="preserve">in Queensland are </w:t>
      </w:r>
      <w:r w:rsidR="00616577" w:rsidRPr="00EC47C7">
        <w:t>annually</w:t>
      </w:r>
      <w:r w:rsidR="00616577">
        <w:t xml:space="preserve"> </w:t>
      </w:r>
      <w:r w:rsidRPr="00EC47C7">
        <w:t xml:space="preserve">inspected by department staff </w:t>
      </w:r>
      <w:r>
        <w:t xml:space="preserve">and </w:t>
      </w:r>
      <w:r w:rsidR="00F31C20">
        <w:t xml:space="preserve">non-processing </w:t>
      </w:r>
      <w:r>
        <w:t xml:space="preserve">dealer sites </w:t>
      </w:r>
      <w:r w:rsidRPr="00EC47C7">
        <w:t xml:space="preserve">are </w:t>
      </w:r>
      <w:r w:rsidR="00616577" w:rsidRPr="00EC47C7">
        <w:t xml:space="preserve">opportunistically </w:t>
      </w:r>
      <w:r w:rsidRPr="00EC47C7">
        <w:t xml:space="preserve">inspected to ensure compliance with Queensland legislation and licence conditions. </w:t>
      </w:r>
    </w:p>
    <w:p w14:paraId="282B4340" w14:textId="77777777" w:rsidR="00C61B05" w:rsidRDefault="00750ED7" w:rsidP="00C61B05">
      <w:pPr>
        <w:ind w:firstLine="720"/>
      </w:pPr>
      <w:r w:rsidRPr="00CA7EA9">
        <w:rPr>
          <w:rStyle w:val="Bold"/>
        </w:rPr>
        <w:t xml:space="preserve">Performance indicator </w:t>
      </w:r>
      <w:r w:rsidR="005C3BCE">
        <w:rPr>
          <w:rStyle w:val="Bold"/>
        </w:rPr>
        <w:t>5</w:t>
      </w:r>
      <w:r w:rsidRPr="00CA7EA9">
        <w:rPr>
          <w:rStyle w:val="Bold"/>
        </w:rPr>
        <w:t>.1.3</w:t>
      </w:r>
    </w:p>
    <w:p w14:paraId="1EBFB416" w14:textId="77777777" w:rsidR="00A27240" w:rsidRDefault="00750ED7" w:rsidP="00FE05F7">
      <w:pPr>
        <w:ind w:left="720"/>
      </w:pPr>
      <w:r w:rsidRPr="00EC47C7">
        <w:t>During the life of this plan</w:t>
      </w:r>
      <w:r>
        <w:t>,</w:t>
      </w:r>
      <w:r w:rsidRPr="00EC47C7">
        <w:t xml:space="preserve"> harvester</w:t>
      </w:r>
      <w:r>
        <w:t>'</w:t>
      </w:r>
      <w:r w:rsidRPr="00EC47C7">
        <w:t>s vehicles loaded with macropod carcas</w:t>
      </w:r>
      <w:r w:rsidR="00616577">
        <w:t>s</w:t>
      </w:r>
      <w:r w:rsidRPr="00EC47C7">
        <w:t>es are inspected opportunistically to ensure compliance with Queensland legislation and licence conditions and the results of these inspections are documented.</w:t>
      </w:r>
    </w:p>
    <w:p w14:paraId="3B6C6E8F" w14:textId="77777777" w:rsidR="00D71C40" w:rsidRPr="00EC47C7" w:rsidRDefault="00D71C40" w:rsidP="00D71C40">
      <w:pPr>
        <w:spacing w:before="0" w:after="0" w:line="72" w:lineRule="auto"/>
      </w:pPr>
    </w:p>
    <w:p w14:paraId="49DA3120" w14:textId="77777777" w:rsidR="00A27240" w:rsidRPr="00EC47C7" w:rsidRDefault="00750ED7" w:rsidP="00EC47C7">
      <w:r w:rsidRPr="00CA7EA9">
        <w:rPr>
          <w:rStyle w:val="Bold"/>
        </w:rPr>
        <w:t xml:space="preserve">Action </w:t>
      </w:r>
      <w:r w:rsidR="005C3BCE">
        <w:rPr>
          <w:rStyle w:val="Bold"/>
        </w:rPr>
        <w:t>5</w:t>
      </w:r>
      <w:r w:rsidRPr="00CA7EA9">
        <w:rPr>
          <w:rStyle w:val="Bold"/>
        </w:rPr>
        <w:t>.2</w:t>
      </w:r>
      <w:bookmarkStart w:id="19" w:name="_Hlk102568762"/>
      <w:r w:rsidR="00C61B05" w:rsidRPr="00F1175A">
        <w:rPr>
          <w:rStyle w:val="Bold"/>
        </w:rPr>
        <w:t>:</w:t>
      </w:r>
      <w:r w:rsidR="00C61B05" w:rsidRPr="00F1175A">
        <w:t xml:space="preserve"> </w:t>
      </w:r>
      <w:r w:rsidRPr="00FE05F7">
        <w:rPr>
          <w:i/>
          <w:iCs/>
        </w:rPr>
        <w:t>Activities not in accordance with Queensland legislation and Queensland Wildlife Trade Management Plan 20</w:t>
      </w:r>
      <w:r w:rsidR="005C3BCE" w:rsidRPr="00FE05F7">
        <w:rPr>
          <w:i/>
          <w:iCs/>
        </w:rPr>
        <w:t>23-27</w:t>
      </w:r>
      <w:r w:rsidRPr="00FE05F7">
        <w:rPr>
          <w:i/>
          <w:iCs/>
        </w:rPr>
        <w:t xml:space="preserve"> will be investigated and</w:t>
      </w:r>
      <w:r w:rsidR="000E2977" w:rsidRPr="00FE05F7">
        <w:rPr>
          <w:i/>
          <w:iCs/>
        </w:rPr>
        <w:t>,</w:t>
      </w:r>
      <w:r w:rsidRPr="00FE05F7">
        <w:rPr>
          <w:i/>
          <w:iCs/>
        </w:rPr>
        <w:t xml:space="preserve"> where an offence has been committed,</w:t>
      </w:r>
      <w:r w:rsidR="00F1175A">
        <w:rPr>
          <w:i/>
          <w:iCs/>
        </w:rPr>
        <w:t xml:space="preserve"> </w:t>
      </w:r>
      <w:bookmarkStart w:id="20" w:name="_Hlk103093144"/>
      <w:r w:rsidR="00F1175A">
        <w:rPr>
          <w:i/>
          <w:iCs/>
        </w:rPr>
        <w:t>will attract a compliance response in accordance with the DES Enforcement Guidelines</w:t>
      </w:r>
      <w:bookmarkEnd w:id="20"/>
      <w:r w:rsidR="00F1175A">
        <w:rPr>
          <w:i/>
          <w:iCs/>
        </w:rPr>
        <w:t>.</w:t>
      </w:r>
      <w:r w:rsidRPr="00F1175A">
        <w:t>.</w:t>
      </w:r>
      <w:bookmarkEnd w:id="19"/>
    </w:p>
    <w:p w14:paraId="529B75E9" w14:textId="77777777" w:rsidR="00A27240" w:rsidRPr="00EC47C7" w:rsidRDefault="00750ED7" w:rsidP="00EC47C7">
      <w:r w:rsidRPr="00EC47C7">
        <w:t>Investigation and prosecution of activities not in accordance with the Queensland Wildlife Trade Management Plan 20</w:t>
      </w:r>
      <w:r w:rsidR="005C3BCE">
        <w:t>23-27</w:t>
      </w:r>
      <w:r w:rsidRPr="00EC47C7">
        <w:t xml:space="preserve"> and Queensland legislation is essential for the delivery of the plan and for maintaining public, industry and stakeholder confidence in the effectiveness of the plan as a mechanism for maintaining the sustainability of macropod populations, and the commercial macropod industry.</w:t>
      </w:r>
    </w:p>
    <w:p w14:paraId="31074AF4" w14:textId="77777777" w:rsidR="00C61B05" w:rsidRDefault="00750ED7" w:rsidP="00C61B05">
      <w:pPr>
        <w:ind w:firstLine="720"/>
      </w:pPr>
      <w:r w:rsidRPr="00CA7EA9">
        <w:rPr>
          <w:rStyle w:val="Bold"/>
        </w:rPr>
        <w:t xml:space="preserve">Performance indicator </w:t>
      </w:r>
      <w:r w:rsidR="005C3BCE">
        <w:rPr>
          <w:rStyle w:val="Bold"/>
        </w:rPr>
        <w:t>5</w:t>
      </w:r>
      <w:r w:rsidRPr="00CA7EA9">
        <w:rPr>
          <w:rStyle w:val="Bold"/>
        </w:rPr>
        <w:t>.2.1</w:t>
      </w:r>
    </w:p>
    <w:p w14:paraId="7FD34E46" w14:textId="77777777" w:rsidR="00A27240" w:rsidRPr="00EC47C7" w:rsidRDefault="00750ED7" w:rsidP="00FE05F7">
      <w:pPr>
        <w:ind w:left="720"/>
      </w:pPr>
      <w:r w:rsidRPr="00EC47C7">
        <w:t xml:space="preserve">Reports of unlicensed activities and activities </w:t>
      </w:r>
      <w:r w:rsidR="00C61B05">
        <w:t xml:space="preserve">suspected to be </w:t>
      </w:r>
      <w:r w:rsidRPr="00EC47C7">
        <w:t xml:space="preserve">in breach of legislation are investigated, and where sufficient evidence is available offenders are issued with, </w:t>
      </w:r>
      <w:r>
        <w:t>w</w:t>
      </w:r>
      <w:r w:rsidRPr="00EC47C7">
        <w:t xml:space="preserve">arning </w:t>
      </w:r>
      <w:r>
        <w:t>n</w:t>
      </w:r>
      <w:r w:rsidRPr="00EC47C7">
        <w:t xml:space="preserve">otices, </w:t>
      </w:r>
      <w:r>
        <w:t>PINs</w:t>
      </w:r>
      <w:r w:rsidRPr="00EC47C7">
        <w:t xml:space="preserve"> </w:t>
      </w:r>
      <w:r w:rsidRPr="00F1175A">
        <w:t xml:space="preserve">or </w:t>
      </w:r>
      <w:r w:rsidR="00F1175A">
        <w:t xml:space="preserve">investigated </w:t>
      </w:r>
      <w:r w:rsidRPr="00F1175A">
        <w:t>as appropriate.</w:t>
      </w:r>
    </w:p>
    <w:p w14:paraId="686ED940" w14:textId="77777777" w:rsidR="00C61B05" w:rsidRDefault="00C61B05" w:rsidP="00D71C40">
      <w:pPr>
        <w:spacing w:before="0" w:after="0" w:line="72" w:lineRule="auto"/>
        <w:rPr>
          <w:rStyle w:val="Bold"/>
        </w:rPr>
      </w:pPr>
    </w:p>
    <w:p w14:paraId="7F9155F8" w14:textId="77777777" w:rsidR="00A27240" w:rsidRPr="00EC47C7" w:rsidRDefault="00750ED7" w:rsidP="00EC47C7">
      <w:r w:rsidRPr="00CA7EA9">
        <w:rPr>
          <w:rStyle w:val="Bold"/>
        </w:rPr>
        <w:t xml:space="preserve">Action </w:t>
      </w:r>
      <w:r w:rsidR="005C3BCE">
        <w:rPr>
          <w:rStyle w:val="Bold"/>
        </w:rPr>
        <w:t>5</w:t>
      </w:r>
      <w:r w:rsidRPr="00CA7EA9">
        <w:rPr>
          <w:rStyle w:val="Bold"/>
        </w:rPr>
        <w:t>.3</w:t>
      </w:r>
      <w:r w:rsidR="00C61B05">
        <w:rPr>
          <w:rStyle w:val="Bold"/>
        </w:rPr>
        <w:t xml:space="preserve">: </w:t>
      </w:r>
      <w:r w:rsidRPr="00FE05F7">
        <w:rPr>
          <w:i/>
          <w:iCs/>
        </w:rPr>
        <w:t>The accuracy of industry returns will be continually monitored during the life of this plan</w:t>
      </w:r>
      <w:r w:rsidRPr="00EC47C7">
        <w:t>.</w:t>
      </w:r>
    </w:p>
    <w:p w14:paraId="059C169D" w14:textId="77777777" w:rsidR="00A27240" w:rsidRPr="00EC47C7" w:rsidRDefault="00750ED7" w:rsidP="00EC47C7">
      <w:r w:rsidRPr="00EC47C7">
        <w:t xml:space="preserve">It is a legislative requirement that commercial macropod industry operators submit regular returns to the department. The data obtained from these returns </w:t>
      </w:r>
      <w:r>
        <w:t>are</w:t>
      </w:r>
      <w:r w:rsidRPr="00EC47C7">
        <w:t xml:space="preserve"> essential for reporting to the Commonwealth, industry and the public. In addition, the data from industry returns </w:t>
      </w:r>
      <w:r w:rsidR="00E31025">
        <w:t>contributes to</w:t>
      </w:r>
      <w:r w:rsidRPr="00EC47C7">
        <w:t xml:space="preserve"> monitoring of macropod populations</w:t>
      </w:r>
      <w:r w:rsidR="00846A8F">
        <w:t xml:space="preserve"> as described in Action </w:t>
      </w:r>
      <w:r w:rsidR="00133A82">
        <w:t>1</w:t>
      </w:r>
      <w:r w:rsidR="00846A8F">
        <w:t>.4</w:t>
      </w:r>
      <w:r w:rsidRPr="00EC47C7">
        <w:t>.</w:t>
      </w:r>
    </w:p>
    <w:p w14:paraId="501C40E7" w14:textId="77777777" w:rsidR="00F1175A" w:rsidRDefault="00750ED7" w:rsidP="00F1175A">
      <w:pPr>
        <w:ind w:firstLine="720"/>
      </w:pPr>
      <w:r w:rsidRPr="00CA7EA9">
        <w:rPr>
          <w:rStyle w:val="Bold"/>
        </w:rPr>
        <w:t xml:space="preserve">Performance indicator </w:t>
      </w:r>
      <w:r w:rsidR="005C3BCE">
        <w:rPr>
          <w:rStyle w:val="Bold"/>
        </w:rPr>
        <w:t>5</w:t>
      </w:r>
      <w:r w:rsidRPr="00CA7EA9">
        <w:rPr>
          <w:rStyle w:val="Bold"/>
        </w:rPr>
        <w:t>.3.1</w:t>
      </w:r>
    </w:p>
    <w:p w14:paraId="66F2BCC6" w14:textId="77777777" w:rsidR="00A27240" w:rsidRDefault="00750ED7" w:rsidP="00FE05F7">
      <w:pPr>
        <w:ind w:left="720"/>
      </w:pPr>
      <w:r w:rsidRPr="00EC47C7">
        <w:t>During the life of this plan, incoming industry returns are scrutinised and discrepancies are investigated and resolved.</w:t>
      </w:r>
    </w:p>
    <w:p w14:paraId="0940F67D" w14:textId="77777777" w:rsidR="00D71C40" w:rsidRPr="00EC47C7" w:rsidRDefault="00D71C40" w:rsidP="00D71C40">
      <w:pPr>
        <w:spacing w:before="0" w:after="0" w:line="72" w:lineRule="auto"/>
      </w:pPr>
    </w:p>
    <w:p w14:paraId="1C3CC4DF" w14:textId="77777777" w:rsidR="00A27240" w:rsidRPr="000F180F" w:rsidRDefault="00750ED7" w:rsidP="00EC47C7">
      <w:pPr>
        <w:rPr>
          <w:i/>
          <w:iCs/>
        </w:rPr>
      </w:pPr>
      <w:r w:rsidRPr="00CA7EA9">
        <w:rPr>
          <w:rStyle w:val="Bold"/>
        </w:rPr>
        <w:t xml:space="preserve">Action </w:t>
      </w:r>
      <w:r w:rsidR="005C3BCE">
        <w:rPr>
          <w:rStyle w:val="Bold"/>
        </w:rPr>
        <w:t>5</w:t>
      </w:r>
      <w:r w:rsidRPr="00CA7EA9">
        <w:rPr>
          <w:rStyle w:val="Bold"/>
        </w:rPr>
        <w:t>.4</w:t>
      </w:r>
      <w:r w:rsidR="00F1175A">
        <w:rPr>
          <w:rStyle w:val="Bold"/>
        </w:rPr>
        <w:t xml:space="preserve">: </w:t>
      </w:r>
      <w:r w:rsidRPr="000F180F">
        <w:rPr>
          <w:i/>
          <w:iCs/>
        </w:rPr>
        <w:t>A compliance database will be maintained to support investigations, inspections</w:t>
      </w:r>
      <w:r w:rsidR="000F180F">
        <w:rPr>
          <w:i/>
          <w:iCs/>
        </w:rPr>
        <w:t>,</w:t>
      </w:r>
      <w:r w:rsidRPr="000F180F">
        <w:rPr>
          <w:i/>
          <w:iCs/>
        </w:rPr>
        <w:t xml:space="preserve"> and audits.</w:t>
      </w:r>
    </w:p>
    <w:p w14:paraId="62595FF9" w14:textId="77777777" w:rsidR="00A27240" w:rsidRPr="00EC47C7" w:rsidRDefault="00750ED7" w:rsidP="00EC47C7">
      <w:r>
        <w:t xml:space="preserve">The department </w:t>
      </w:r>
      <w:r w:rsidR="00E676EA">
        <w:t>maintain</w:t>
      </w:r>
      <w:r>
        <w:t>s</w:t>
      </w:r>
      <w:r w:rsidR="00E676EA">
        <w:t xml:space="preserve"> a</w:t>
      </w:r>
      <w:r w:rsidRPr="00EC47C7">
        <w:t xml:space="preserve"> compliance database for use in macropod management investigations, inspections and audits</w:t>
      </w:r>
      <w:r w:rsidR="00E676EA">
        <w:t>.</w:t>
      </w:r>
      <w:r w:rsidRPr="00EC47C7">
        <w:t xml:space="preserve"> The database </w:t>
      </w:r>
      <w:r w:rsidR="00B225BA">
        <w:t>supports</w:t>
      </w:r>
      <w:r w:rsidR="00B225BA" w:rsidRPr="00EC47C7">
        <w:t xml:space="preserve"> </w:t>
      </w:r>
      <w:r w:rsidRPr="00EC47C7">
        <w:t xml:space="preserve">compliance reporting to the Commonwealth and other stakeholders and </w:t>
      </w:r>
      <w:r w:rsidR="00E31025">
        <w:t xml:space="preserve">streamlines </w:t>
      </w:r>
      <w:r w:rsidRPr="00EC47C7">
        <w:t xml:space="preserve">access to information for authorised officers. Relevant compliance information stored in the database includes reports of alleged breaches of the </w:t>
      </w:r>
      <w:r w:rsidRPr="00CA7EA9">
        <w:rPr>
          <w:rStyle w:val="Italic"/>
        </w:rPr>
        <w:t>Nature Conservation Act 1992</w:t>
      </w:r>
      <w:r w:rsidRPr="00EC47C7">
        <w:t xml:space="preserve"> and/or licence conditions</w:t>
      </w:r>
      <w:r w:rsidR="00E676EA">
        <w:t xml:space="preserve"> and </w:t>
      </w:r>
      <w:r w:rsidRPr="00EC47C7">
        <w:t xml:space="preserve">investigation activities and outcomes.   </w:t>
      </w:r>
    </w:p>
    <w:p w14:paraId="19C3BFCE" w14:textId="77777777" w:rsidR="00F1175A" w:rsidRDefault="00750ED7" w:rsidP="00D71C40">
      <w:pPr>
        <w:spacing w:after="0"/>
        <w:ind w:firstLine="720"/>
      </w:pPr>
      <w:r w:rsidRPr="00CA7EA9">
        <w:rPr>
          <w:rStyle w:val="Bold"/>
        </w:rPr>
        <w:t xml:space="preserve">Performance indicator </w:t>
      </w:r>
      <w:r w:rsidR="005C3BCE">
        <w:rPr>
          <w:rStyle w:val="Bold"/>
        </w:rPr>
        <w:t>5</w:t>
      </w:r>
      <w:r w:rsidRPr="00CA7EA9">
        <w:rPr>
          <w:rStyle w:val="Bold"/>
        </w:rPr>
        <w:t>.4.1</w:t>
      </w:r>
    </w:p>
    <w:p w14:paraId="05A20E57" w14:textId="77777777" w:rsidR="00FE3D54" w:rsidRDefault="00750ED7" w:rsidP="000F180F">
      <w:pPr>
        <w:ind w:firstLine="720"/>
      </w:pPr>
      <w:r w:rsidRPr="00EC47C7">
        <w:lastRenderedPageBreak/>
        <w:t>A compliance database of investigations, inspections and audits is maintained.</w:t>
      </w:r>
    </w:p>
    <w:p w14:paraId="350CE48A" w14:textId="77777777" w:rsidR="007A7060" w:rsidRPr="00EC47C7" w:rsidRDefault="007A7060" w:rsidP="00EC47C7"/>
    <w:p w14:paraId="4AA8602B" w14:textId="77777777" w:rsidR="00A27240" w:rsidRDefault="00750ED7" w:rsidP="00F85014">
      <w:pPr>
        <w:pStyle w:val="Heading3"/>
        <w:tabs>
          <w:tab w:val="left" w:pos="851"/>
        </w:tabs>
      </w:pPr>
      <w:bookmarkStart w:id="21" w:name="_Toc103096873"/>
      <w:r>
        <w:t xml:space="preserve">Aim </w:t>
      </w:r>
      <w:r w:rsidR="00DB1B99">
        <w:t>6</w:t>
      </w:r>
      <w:r w:rsidR="00E31025">
        <w:t>:</w:t>
      </w:r>
      <w:r w:rsidR="00DB1B99">
        <w:t xml:space="preserve"> </w:t>
      </w:r>
      <w:r w:rsidR="00F85014">
        <w:tab/>
      </w:r>
      <w:r w:rsidRPr="00CA7EA9">
        <w:rPr>
          <w:rStyle w:val="Bold"/>
          <w:rFonts w:cs="Arial"/>
          <w:b/>
        </w:rPr>
        <w:t>Undertake program reporting and review</w:t>
      </w:r>
      <w:bookmarkEnd w:id="21"/>
      <w:r w:rsidRPr="00EC47C7">
        <w:t xml:space="preserve"> </w:t>
      </w:r>
    </w:p>
    <w:p w14:paraId="387E29E3" w14:textId="77777777" w:rsidR="00A27240" w:rsidRPr="00EC47C7" w:rsidRDefault="00750ED7" w:rsidP="00EC47C7">
      <w:bookmarkStart w:id="22" w:name="_Hlk100585483"/>
      <w:r w:rsidRPr="00EC47C7">
        <w:t>Regular program review and reporting is essential for the delivery of the plan</w:t>
      </w:r>
      <w:r w:rsidR="00B225BA">
        <w:t xml:space="preserve">. It assists to </w:t>
      </w:r>
      <w:r w:rsidRPr="00EC47C7">
        <w:t xml:space="preserve">maintain public, industry and stakeholder confidence in the effectiveness of the </w:t>
      </w:r>
      <w:r w:rsidR="00F1175A">
        <w:t>program</w:t>
      </w:r>
      <w:r w:rsidR="003B3850">
        <w:t>,</w:t>
      </w:r>
      <w:r w:rsidRPr="00EC47C7">
        <w:t xml:space="preserve"> as a mechanism for ensuring the sustainability of macropod populations and the commercial macropod industry</w:t>
      </w:r>
      <w:bookmarkEnd w:id="22"/>
      <w:r w:rsidRPr="00EC47C7">
        <w:t>.</w:t>
      </w:r>
    </w:p>
    <w:p w14:paraId="5B19C241" w14:textId="77777777" w:rsidR="00A27240" w:rsidRPr="00EC47C7" w:rsidRDefault="00750ED7" w:rsidP="00595B80">
      <w:pPr>
        <w:keepNext/>
        <w:keepLines/>
      </w:pPr>
      <w:r w:rsidRPr="00CA7EA9">
        <w:rPr>
          <w:rStyle w:val="Bold"/>
        </w:rPr>
        <w:t xml:space="preserve">Action </w:t>
      </w:r>
      <w:r w:rsidR="00DB1B99">
        <w:rPr>
          <w:rStyle w:val="Bold"/>
        </w:rPr>
        <w:t>6</w:t>
      </w:r>
      <w:r w:rsidRPr="00CA7EA9">
        <w:rPr>
          <w:rStyle w:val="Bold"/>
        </w:rPr>
        <w:t>.1</w:t>
      </w:r>
      <w:r w:rsidR="00F1175A">
        <w:rPr>
          <w:rStyle w:val="Bold"/>
        </w:rPr>
        <w:t xml:space="preserve">: </w:t>
      </w:r>
      <w:r w:rsidRPr="000F180F">
        <w:rPr>
          <w:i/>
          <w:iCs/>
        </w:rPr>
        <w:t>An annual report on the Queensland Wildlife Trade Management Plan 20</w:t>
      </w:r>
      <w:r w:rsidR="00DB1B99" w:rsidRPr="000F180F">
        <w:rPr>
          <w:i/>
          <w:iCs/>
        </w:rPr>
        <w:t>23-27</w:t>
      </w:r>
      <w:r w:rsidRPr="000F180F">
        <w:rPr>
          <w:i/>
          <w:iCs/>
        </w:rPr>
        <w:t xml:space="preserve"> will be prepared and submitted to the Commonwealth.</w:t>
      </w:r>
    </w:p>
    <w:p w14:paraId="063E1AD2" w14:textId="77777777" w:rsidR="00A27240" w:rsidRPr="00EC47C7" w:rsidRDefault="00750ED7" w:rsidP="00595B80">
      <w:pPr>
        <w:keepNext/>
        <w:keepLines/>
      </w:pPr>
      <w:r w:rsidRPr="00EC47C7">
        <w:t xml:space="preserve">A report detailing the management of the commercial harvest of macropods in Queensland will be prepared annually. The annual report will </w:t>
      </w:r>
      <w:r w:rsidR="00A03BCC">
        <w:t>review</w:t>
      </w:r>
      <w:r w:rsidRPr="00EC47C7">
        <w:t xml:space="preserve"> plan aims against performance indicators </w:t>
      </w:r>
      <w:r w:rsidR="00F8735B">
        <w:t xml:space="preserve">to track and measure progress toward achieving the plan’s goal. </w:t>
      </w:r>
    </w:p>
    <w:p w14:paraId="1797B0A6" w14:textId="77777777" w:rsidR="00A27240" w:rsidRPr="00EC47C7" w:rsidRDefault="00750ED7" w:rsidP="00EC47C7">
      <w:r w:rsidRPr="00EC47C7">
        <w:t xml:space="preserve">The </w:t>
      </w:r>
      <w:r>
        <w:t>a</w:t>
      </w:r>
      <w:r w:rsidRPr="00EC47C7">
        <w:t xml:space="preserve">nnual </w:t>
      </w:r>
      <w:r>
        <w:t>r</w:t>
      </w:r>
      <w:r w:rsidRPr="00EC47C7">
        <w:t>eport will include the following information:</w:t>
      </w:r>
    </w:p>
    <w:p w14:paraId="31609949" w14:textId="77777777" w:rsidR="00A27240" w:rsidRPr="00EC47C7" w:rsidRDefault="00750ED7" w:rsidP="00CA7EA9">
      <w:pPr>
        <w:numPr>
          <w:ilvl w:val="0"/>
          <w:numId w:val="15"/>
        </w:numPr>
      </w:pPr>
      <w:r>
        <w:t>a</w:t>
      </w:r>
      <w:r w:rsidRPr="00EC47C7">
        <w:t>ctual harvest, by zone and species, compared to quota</w:t>
      </w:r>
    </w:p>
    <w:p w14:paraId="61E55C36" w14:textId="77777777" w:rsidR="00A27240" w:rsidRPr="00EC47C7" w:rsidRDefault="00750ED7" w:rsidP="00CA7EA9">
      <w:pPr>
        <w:numPr>
          <w:ilvl w:val="0"/>
          <w:numId w:val="15"/>
        </w:numPr>
      </w:pPr>
      <w:r>
        <w:t>a</w:t>
      </w:r>
      <w:r w:rsidRPr="00EC47C7">
        <w:t xml:space="preserve">ny </w:t>
      </w:r>
      <w:r>
        <w:t>s</w:t>
      </w:r>
      <w:r w:rsidRPr="00EC47C7">
        <w:t xml:space="preserve">pecial </w:t>
      </w:r>
      <w:r>
        <w:t>q</w:t>
      </w:r>
      <w:r w:rsidRPr="00EC47C7">
        <w:t>uota utilised</w:t>
      </w:r>
    </w:p>
    <w:p w14:paraId="370F6387" w14:textId="77777777" w:rsidR="00A27240" w:rsidRPr="00EC47C7" w:rsidRDefault="00750ED7" w:rsidP="00CA7EA9">
      <w:pPr>
        <w:numPr>
          <w:ilvl w:val="0"/>
          <w:numId w:val="15"/>
        </w:numPr>
      </w:pPr>
      <w:r>
        <w:t>h</w:t>
      </w:r>
      <w:r w:rsidRPr="00EC47C7">
        <w:t xml:space="preserve">arvest sex ratio, average carcase weights and size of skin only harvest for each species in each zone </w:t>
      </w:r>
    </w:p>
    <w:p w14:paraId="6469F8B3" w14:textId="77777777" w:rsidR="00A27240" w:rsidRPr="00EC47C7" w:rsidRDefault="00750ED7" w:rsidP="00CA7EA9">
      <w:pPr>
        <w:numPr>
          <w:ilvl w:val="0"/>
          <w:numId w:val="15"/>
        </w:numPr>
      </w:pPr>
      <w:r>
        <w:t>n</w:t>
      </w:r>
      <w:r w:rsidRPr="00EC47C7">
        <w:t>on-commercial cull statistics within the harvest zone</w:t>
      </w:r>
      <w:r w:rsidR="00CB3CFB">
        <w:t>s</w:t>
      </w:r>
    </w:p>
    <w:p w14:paraId="5076CFE1" w14:textId="77777777" w:rsidR="00A27240" w:rsidRPr="00EC47C7" w:rsidRDefault="00750ED7" w:rsidP="00CA7EA9">
      <w:pPr>
        <w:numPr>
          <w:ilvl w:val="0"/>
          <w:numId w:val="15"/>
        </w:numPr>
      </w:pPr>
      <w:r>
        <w:t>c</w:t>
      </w:r>
      <w:r w:rsidRPr="00EC47C7">
        <w:t>ompliance statistics:</w:t>
      </w:r>
    </w:p>
    <w:p w14:paraId="7911D74E" w14:textId="77777777" w:rsidR="00A27240" w:rsidRPr="00EC47C7" w:rsidRDefault="00750ED7" w:rsidP="00CA7EA9">
      <w:pPr>
        <w:numPr>
          <w:ilvl w:val="1"/>
          <w:numId w:val="15"/>
        </w:numPr>
      </w:pPr>
      <w:r w:rsidRPr="00EC47C7">
        <w:t>number of premises inspected</w:t>
      </w:r>
    </w:p>
    <w:p w14:paraId="3C7DD31B" w14:textId="77777777" w:rsidR="00A27240" w:rsidRPr="00EC47C7" w:rsidRDefault="00750ED7" w:rsidP="00CA7EA9">
      <w:pPr>
        <w:numPr>
          <w:ilvl w:val="1"/>
          <w:numId w:val="15"/>
        </w:numPr>
      </w:pPr>
      <w:r w:rsidRPr="00EC47C7">
        <w:t>number of PIN</w:t>
      </w:r>
      <w:r>
        <w:t>s</w:t>
      </w:r>
      <w:r w:rsidRPr="00EC47C7">
        <w:t xml:space="preserve"> issued and reason for issue</w:t>
      </w:r>
    </w:p>
    <w:p w14:paraId="421891BE" w14:textId="77777777" w:rsidR="00A27240" w:rsidRPr="00EC47C7" w:rsidRDefault="00750ED7" w:rsidP="00CA7EA9">
      <w:pPr>
        <w:numPr>
          <w:ilvl w:val="1"/>
          <w:numId w:val="15"/>
        </w:numPr>
      </w:pPr>
      <w:r w:rsidRPr="00EC47C7">
        <w:t>number of alleged offences investigated and outcomes</w:t>
      </w:r>
    </w:p>
    <w:p w14:paraId="439C052F" w14:textId="77777777" w:rsidR="00A27240" w:rsidRPr="00EC47C7" w:rsidRDefault="00750ED7" w:rsidP="00CA7EA9">
      <w:pPr>
        <w:numPr>
          <w:ilvl w:val="1"/>
          <w:numId w:val="15"/>
        </w:numPr>
      </w:pPr>
      <w:r w:rsidRPr="00EC47C7">
        <w:t>number of prosecutions undertaken (offence and outcome)</w:t>
      </w:r>
    </w:p>
    <w:p w14:paraId="537FA9C6" w14:textId="77777777" w:rsidR="00A27240" w:rsidRPr="00EC47C7" w:rsidRDefault="00750ED7" w:rsidP="00CA7EA9">
      <w:pPr>
        <w:numPr>
          <w:ilvl w:val="1"/>
          <w:numId w:val="15"/>
        </w:numPr>
      </w:pPr>
      <w:r w:rsidRPr="00EC47C7">
        <w:t>any surveillance/enforcement activities completed</w:t>
      </w:r>
    </w:p>
    <w:p w14:paraId="63A0F8A1" w14:textId="77777777" w:rsidR="00A27240" w:rsidRPr="00EC47C7" w:rsidRDefault="00750ED7" w:rsidP="00CA7EA9">
      <w:pPr>
        <w:numPr>
          <w:ilvl w:val="0"/>
          <w:numId w:val="15"/>
        </w:numPr>
      </w:pPr>
      <w:r>
        <w:t>a</w:t>
      </w:r>
      <w:r w:rsidRPr="00EC47C7">
        <w:t>ny unusual situations that arose (e.g. flood/disease outbreak</w:t>
      </w:r>
      <w:r w:rsidR="00091CFF">
        <w:t>,</w:t>
      </w:r>
      <w:r w:rsidRPr="00EC47C7">
        <w:t xml:space="preserve"> market factors)</w:t>
      </w:r>
    </w:p>
    <w:p w14:paraId="316F2150" w14:textId="77777777" w:rsidR="00A27240" w:rsidRPr="00EC47C7" w:rsidRDefault="00750ED7" w:rsidP="00CA7EA9">
      <w:pPr>
        <w:numPr>
          <w:ilvl w:val="0"/>
          <w:numId w:val="15"/>
        </w:numPr>
      </w:pPr>
      <w:r>
        <w:t>a</w:t>
      </w:r>
      <w:r w:rsidRPr="00EC47C7">
        <w:t>ny experiments or research where the department assisted or were sponsored by the department.</w:t>
      </w:r>
    </w:p>
    <w:p w14:paraId="0F5DD853" w14:textId="77777777" w:rsidR="00F14A9E" w:rsidRDefault="00F14A9E" w:rsidP="00EC47C7">
      <w:pPr>
        <w:rPr>
          <w:rStyle w:val="Bold"/>
        </w:rPr>
      </w:pPr>
    </w:p>
    <w:p w14:paraId="1E40AEF6" w14:textId="77777777" w:rsidR="00F14A9E" w:rsidRDefault="00750ED7" w:rsidP="00F14A9E">
      <w:pPr>
        <w:ind w:firstLine="284"/>
      </w:pPr>
      <w:r w:rsidRPr="00340123">
        <w:rPr>
          <w:rStyle w:val="Bold"/>
        </w:rPr>
        <w:t xml:space="preserve">Performance indicator </w:t>
      </w:r>
      <w:r w:rsidR="00DB1B99">
        <w:rPr>
          <w:rStyle w:val="Bold"/>
        </w:rPr>
        <w:t>6</w:t>
      </w:r>
      <w:r w:rsidRPr="00340123">
        <w:rPr>
          <w:rStyle w:val="Bold"/>
        </w:rPr>
        <w:t>.1.1</w:t>
      </w:r>
    </w:p>
    <w:p w14:paraId="3284DFCC" w14:textId="77777777" w:rsidR="00A27240" w:rsidRPr="00EC47C7" w:rsidRDefault="00750ED7" w:rsidP="000F180F">
      <w:pPr>
        <w:ind w:left="284"/>
      </w:pPr>
      <w:r w:rsidRPr="00EC47C7">
        <w:t>An annual report on the operation of the Queensland Wildlife Trade Management Plan 20</w:t>
      </w:r>
      <w:r w:rsidR="00DB1B99">
        <w:t>23</w:t>
      </w:r>
      <w:r w:rsidR="00ED48F5">
        <w:t>–</w:t>
      </w:r>
      <w:r w:rsidR="00DB1B99">
        <w:t>27</w:t>
      </w:r>
      <w:r w:rsidRPr="00EC47C7">
        <w:t xml:space="preserve"> for each calendar year is submitted to the Commonwealth by the end of March of the following year.</w:t>
      </w:r>
    </w:p>
    <w:p w14:paraId="2E8A5314" w14:textId="77777777" w:rsidR="00F14A9E" w:rsidRDefault="00750ED7" w:rsidP="00F14A9E">
      <w:pPr>
        <w:ind w:firstLine="284"/>
      </w:pPr>
      <w:r w:rsidRPr="00340123">
        <w:rPr>
          <w:rStyle w:val="Bold"/>
        </w:rPr>
        <w:t xml:space="preserve">Performance indicator </w:t>
      </w:r>
      <w:r w:rsidR="00DB1B99">
        <w:rPr>
          <w:rStyle w:val="Bold"/>
        </w:rPr>
        <w:t>6</w:t>
      </w:r>
      <w:r w:rsidRPr="00340123">
        <w:rPr>
          <w:rStyle w:val="Bold"/>
        </w:rPr>
        <w:t>.1.2</w:t>
      </w:r>
    </w:p>
    <w:p w14:paraId="0BA1E210" w14:textId="77777777" w:rsidR="00A27240" w:rsidRDefault="00750ED7" w:rsidP="00F14A9E">
      <w:pPr>
        <w:ind w:firstLine="284"/>
      </w:pPr>
      <w:r w:rsidRPr="00EC47C7">
        <w:t xml:space="preserve">All annual reports prepared during the life of this plan are </w:t>
      </w:r>
      <w:r>
        <w:t>available</w:t>
      </w:r>
      <w:r w:rsidRPr="00EC47C7">
        <w:t xml:space="preserve"> on the </w:t>
      </w:r>
      <w:r w:rsidR="004430F2">
        <w:t>Queensland Government</w:t>
      </w:r>
      <w:r w:rsidRPr="00EC47C7">
        <w:t xml:space="preserve"> web</w:t>
      </w:r>
      <w:r>
        <w:t>site</w:t>
      </w:r>
      <w:r w:rsidRPr="00EC47C7">
        <w:t>.</w:t>
      </w:r>
    </w:p>
    <w:p w14:paraId="5C6A3157" w14:textId="77777777" w:rsidR="00F14A9E" w:rsidRPr="00EC47C7" w:rsidRDefault="00F14A9E" w:rsidP="000F180F">
      <w:pPr>
        <w:ind w:firstLine="284"/>
      </w:pPr>
    </w:p>
    <w:p w14:paraId="70F3B2EA" w14:textId="77777777" w:rsidR="00F14A9E" w:rsidRDefault="00750ED7" w:rsidP="00EC47C7">
      <w:r w:rsidRPr="00BF16AD">
        <w:rPr>
          <w:rStyle w:val="Bold"/>
        </w:rPr>
        <w:t xml:space="preserve">Action </w:t>
      </w:r>
      <w:r w:rsidR="00DB1B99">
        <w:rPr>
          <w:rStyle w:val="Bold"/>
        </w:rPr>
        <w:t>6</w:t>
      </w:r>
      <w:r w:rsidRPr="00BF16AD">
        <w:rPr>
          <w:rStyle w:val="Bold"/>
        </w:rPr>
        <w:t>.2</w:t>
      </w:r>
      <w:r>
        <w:rPr>
          <w:rStyle w:val="Bold"/>
        </w:rPr>
        <w:t xml:space="preserve">: </w:t>
      </w:r>
      <w:r w:rsidRPr="000F180F">
        <w:rPr>
          <w:i/>
          <w:iCs/>
        </w:rPr>
        <w:t>The review of this Queensland Wildlife Trade Management Plan 20</w:t>
      </w:r>
      <w:r w:rsidR="00DB1B99" w:rsidRPr="000F180F">
        <w:rPr>
          <w:i/>
          <w:iCs/>
        </w:rPr>
        <w:t>23</w:t>
      </w:r>
      <w:r w:rsidR="00ED48F5" w:rsidRPr="000F180F">
        <w:rPr>
          <w:i/>
          <w:iCs/>
        </w:rPr>
        <w:t>–</w:t>
      </w:r>
      <w:r w:rsidR="00DB1B99" w:rsidRPr="000F180F">
        <w:rPr>
          <w:i/>
          <w:iCs/>
        </w:rPr>
        <w:t>27</w:t>
      </w:r>
      <w:r w:rsidRPr="000F180F">
        <w:rPr>
          <w:i/>
          <w:iCs/>
        </w:rPr>
        <w:t xml:space="preserve"> will </w:t>
      </w:r>
      <w:r w:rsidR="00091CFF" w:rsidRPr="000F180F">
        <w:rPr>
          <w:i/>
          <w:iCs/>
        </w:rPr>
        <w:t xml:space="preserve">start </w:t>
      </w:r>
      <w:r w:rsidRPr="000F180F">
        <w:rPr>
          <w:i/>
          <w:iCs/>
        </w:rPr>
        <w:t>no later than 12 months prior to the expiry of this plan in order to assess the success of the plan in achieving its goal</w:t>
      </w:r>
      <w:r w:rsidRPr="00EC47C7">
        <w:t xml:space="preserve">. </w:t>
      </w:r>
    </w:p>
    <w:p w14:paraId="5023B2D1" w14:textId="77777777" w:rsidR="00A27240" w:rsidRPr="00EC47C7" w:rsidRDefault="00750ED7" w:rsidP="00EC47C7">
      <w:r w:rsidRPr="00EC47C7">
        <w:t xml:space="preserve">The review will be conducted with the aim of improving the current </w:t>
      </w:r>
      <w:r w:rsidR="00F14A9E">
        <w:t>program</w:t>
      </w:r>
      <w:r w:rsidRPr="00EC47C7">
        <w:t xml:space="preserve"> </w:t>
      </w:r>
      <w:r w:rsidR="00091CFF">
        <w:t>and</w:t>
      </w:r>
      <w:r w:rsidR="00091CFF" w:rsidRPr="00EC47C7">
        <w:t xml:space="preserve"> </w:t>
      </w:r>
      <w:r w:rsidRPr="00EC47C7">
        <w:t xml:space="preserve">the development of subsequent plans. </w:t>
      </w:r>
    </w:p>
    <w:p w14:paraId="048FE6DA" w14:textId="77777777" w:rsidR="00F14A9E" w:rsidRDefault="00750ED7" w:rsidP="00F14A9E">
      <w:pPr>
        <w:ind w:firstLine="720"/>
      </w:pPr>
      <w:r w:rsidRPr="00DF27A5">
        <w:rPr>
          <w:rStyle w:val="Bold"/>
        </w:rPr>
        <w:t xml:space="preserve">Performance indicator </w:t>
      </w:r>
      <w:r w:rsidR="00DB1B99">
        <w:rPr>
          <w:rStyle w:val="Bold"/>
        </w:rPr>
        <w:t>6</w:t>
      </w:r>
      <w:r w:rsidRPr="00DF27A5">
        <w:rPr>
          <w:rStyle w:val="Bold"/>
        </w:rPr>
        <w:t>.2.1</w:t>
      </w:r>
    </w:p>
    <w:p w14:paraId="1F97F464" w14:textId="77777777" w:rsidR="00A27240" w:rsidRPr="00EC47C7" w:rsidRDefault="00750ED7" w:rsidP="000F180F">
      <w:pPr>
        <w:ind w:left="720"/>
      </w:pPr>
      <w:r w:rsidRPr="00EC47C7">
        <w:t>The Queensland Wildlife Trade Management Plan 20</w:t>
      </w:r>
      <w:r w:rsidR="00DB1B99">
        <w:t>23</w:t>
      </w:r>
      <w:r w:rsidR="00ED48F5">
        <w:t>–</w:t>
      </w:r>
      <w:r w:rsidR="00DB1B99">
        <w:t>27</w:t>
      </w:r>
      <w:r w:rsidRPr="00EC47C7">
        <w:t xml:space="preserve"> will be reviewed no later than </w:t>
      </w:r>
      <w:r>
        <w:t>12</w:t>
      </w:r>
      <w:r w:rsidRPr="00EC47C7">
        <w:t xml:space="preserve"> months prior to the expiry of this plan. </w:t>
      </w:r>
    </w:p>
    <w:p w14:paraId="238766D6" w14:textId="77777777" w:rsidR="00F14A9E" w:rsidRDefault="00750ED7" w:rsidP="00F14A9E">
      <w:pPr>
        <w:ind w:firstLine="720"/>
      </w:pPr>
      <w:r w:rsidRPr="00BF16AD">
        <w:rPr>
          <w:rStyle w:val="Bold"/>
        </w:rPr>
        <w:t xml:space="preserve">Performance indicator </w:t>
      </w:r>
      <w:r w:rsidR="00DB1B99">
        <w:rPr>
          <w:rStyle w:val="Bold"/>
        </w:rPr>
        <w:t>6</w:t>
      </w:r>
      <w:r w:rsidRPr="00BF16AD">
        <w:rPr>
          <w:rStyle w:val="Bold"/>
        </w:rPr>
        <w:t>.2.2</w:t>
      </w:r>
    </w:p>
    <w:p w14:paraId="1C80F6A9" w14:textId="77777777" w:rsidR="00A27240" w:rsidRPr="00EC47C7" w:rsidRDefault="00750ED7" w:rsidP="000F180F">
      <w:pPr>
        <w:ind w:left="720"/>
      </w:pPr>
      <w:r w:rsidRPr="00EC47C7">
        <w:t xml:space="preserve">The success of the current </w:t>
      </w:r>
      <w:r w:rsidR="00F14A9E">
        <w:t>program</w:t>
      </w:r>
      <w:r w:rsidRPr="00EC47C7">
        <w:t xml:space="preserve"> in achieving its goal is assessed by measuring the aims against the performance indicators.</w:t>
      </w:r>
    </w:p>
    <w:p w14:paraId="1A837FD9" w14:textId="77777777" w:rsidR="00F14A9E" w:rsidRDefault="00750ED7" w:rsidP="00F14A9E">
      <w:pPr>
        <w:ind w:firstLine="720"/>
      </w:pPr>
      <w:r w:rsidRPr="00BF16AD">
        <w:rPr>
          <w:rStyle w:val="Bold"/>
        </w:rPr>
        <w:t xml:space="preserve">Performance indicator </w:t>
      </w:r>
      <w:r w:rsidR="00DB1B99">
        <w:rPr>
          <w:rStyle w:val="Bold"/>
        </w:rPr>
        <w:t>6</w:t>
      </w:r>
      <w:r w:rsidRPr="00BF16AD">
        <w:rPr>
          <w:rStyle w:val="Bold"/>
        </w:rPr>
        <w:t>.2.3</w:t>
      </w:r>
    </w:p>
    <w:p w14:paraId="41CC6220" w14:textId="77777777" w:rsidR="00FE3D54" w:rsidRDefault="00750ED7" w:rsidP="000F180F">
      <w:pPr>
        <w:ind w:left="720"/>
      </w:pPr>
      <w:r w:rsidRPr="00EC47C7">
        <w:t xml:space="preserve">The results of the review are presented to the Commonwealth no later than six months prior to the expiry of this plan. </w:t>
      </w:r>
      <w:r>
        <w:t xml:space="preserve"> </w:t>
      </w:r>
    </w:p>
    <w:p w14:paraId="58DD4B9A" w14:textId="77777777" w:rsidR="007A7060" w:rsidRPr="00EC47C7" w:rsidRDefault="007A7060" w:rsidP="00EC47C7"/>
    <w:p w14:paraId="3CAA34F4" w14:textId="77777777" w:rsidR="00A27240" w:rsidRPr="00EC47C7" w:rsidRDefault="00750ED7" w:rsidP="00116641">
      <w:pPr>
        <w:pStyle w:val="Heading3"/>
        <w:tabs>
          <w:tab w:val="left" w:pos="851"/>
        </w:tabs>
      </w:pPr>
      <w:bookmarkStart w:id="23" w:name="_Toc103096874"/>
      <w:r w:rsidRPr="00DF27A5">
        <w:t xml:space="preserve">Aim </w:t>
      </w:r>
      <w:r w:rsidR="00DB1B99">
        <w:t>7</w:t>
      </w:r>
      <w:r w:rsidR="00091CFF">
        <w:t>:</w:t>
      </w:r>
      <w:r w:rsidR="00DB1B99">
        <w:t xml:space="preserve"> </w:t>
      </w:r>
      <w:r w:rsidR="00116641">
        <w:tab/>
      </w:r>
      <w:r w:rsidRPr="00DF27A5">
        <w:rPr>
          <w:rStyle w:val="Bold"/>
          <w:rFonts w:cs="Arial"/>
          <w:b/>
        </w:rPr>
        <w:t>Facilitate adaptive management and research</w:t>
      </w:r>
      <w:bookmarkEnd w:id="23"/>
    </w:p>
    <w:p w14:paraId="68BE3E98" w14:textId="77777777" w:rsidR="00A27240" w:rsidRPr="00EC47C7" w:rsidRDefault="00750ED7" w:rsidP="00EC47C7">
      <w:r w:rsidRPr="00EC47C7">
        <w:t xml:space="preserve">The department responds to changes as they arise. This ability to adapt the </w:t>
      </w:r>
      <w:r w:rsidR="00F14A9E">
        <w:t xml:space="preserve">macropod </w:t>
      </w:r>
      <w:r w:rsidRPr="00EC47C7">
        <w:t>management program is essential for the delivery of the plan and for maintaining public, industry and stakeholder confidence in the effectiveness of the plan and as a mechanism for maintaining the sustainability of macropod populations, as well as the commercial macropod industry.</w:t>
      </w:r>
    </w:p>
    <w:p w14:paraId="657431C5" w14:textId="77777777" w:rsidR="00A27240" w:rsidRPr="00EC47C7" w:rsidRDefault="00750ED7" w:rsidP="00EC47C7">
      <w:r w:rsidRPr="00EC47C7">
        <w:t xml:space="preserve">Research into particular aspects of macropod ecology or harvest management can </w:t>
      </w:r>
      <w:r w:rsidR="00BE7CF8">
        <w:t xml:space="preserve">help </w:t>
      </w:r>
      <w:r w:rsidRPr="00EC47C7">
        <w:t>ensur</w:t>
      </w:r>
      <w:r w:rsidR="00BE7CF8">
        <w:t>e</w:t>
      </w:r>
      <w:r w:rsidRPr="00EC47C7">
        <w:t xml:space="preserve"> the commercial harvest is sustainable in the long term. While there has been a large body of research </w:t>
      </w:r>
      <w:r w:rsidR="00BE7CF8">
        <w:t>about</w:t>
      </w:r>
      <w:r w:rsidR="00BE7CF8" w:rsidRPr="00EC47C7">
        <w:t xml:space="preserve"> </w:t>
      </w:r>
      <w:r w:rsidRPr="00EC47C7">
        <w:t>the ecology and management of macropods, there are information gaps which, when filled, may lead to more effective management of the commercial harvest.</w:t>
      </w:r>
    </w:p>
    <w:p w14:paraId="35A649A1" w14:textId="77777777" w:rsidR="00A27240" w:rsidRPr="000F180F" w:rsidRDefault="00750ED7" w:rsidP="00EC47C7">
      <w:pPr>
        <w:rPr>
          <w:i/>
          <w:iCs/>
        </w:rPr>
      </w:pPr>
      <w:r w:rsidRPr="00DF27A5">
        <w:rPr>
          <w:rStyle w:val="Bold"/>
        </w:rPr>
        <w:t xml:space="preserve">Action </w:t>
      </w:r>
      <w:r w:rsidR="00DB1B99">
        <w:rPr>
          <w:rStyle w:val="Bold"/>
        </w:rPr>
        <w:t>7</w:t>
      </w:r>
      <w:r w:rsidRPr="00DF27A5">
        <w:rPr>
          <w:rStyle w:val="Bold"/>
        </w:rPr>
        <w:t>.1</w:t>
      </w:r>
      <w:r w:rsidR="00F14A9E">
        <w:rPr>
          <w:rStyle w:val="Bold"/>
        </w:rPr>
        <w:t>:</w:t>
      </w:r>
      <w:r w:rsidR="00F14A9E">
        <w:t xml:space="preserve"> </w:t>
      </w:r>
      <w:r w:rsidRPr="000F180F">
        <w:rPr>
          <w:i/>
          <w:iCs/>
        </w:rPr>
        <w:t xml:space="preserve">The department will respond to changes as they arise. </w:t>
      </w:r>
    </w:p>
    <w:p w14:paraId="47637104" w14:textId="77777777" w:rsidR="00F14A9E" w:rsidRDefault="00750ED7" w:rsidP="00F14A9E">
      <w:pPr>
        <w:ind w:firstLine="720"/>
      </w:pPr>
      <w:r w:rsidRPr="00DF27A5">
        <w:rPr>
          <w:rStyle w:val="Bold"/>
        </w:rPr>
        <w:t xml:space="preserve">Performance indicator </w:t>
      </w:r>
      <w:r w:rsidR="00DB1B99">
        <w:rPr>
          <w:rStyle w:val="Bold"/>
        </w:rPr>
        <w:t>7</w:t>
      </w:r>
      <w:r w:rsidRPr="00DF27A5">
        <w:rPr>
          <w:rStyle w:val="Bold"/>
        </w:rPr>
        <w:t>.1.1</w:t>
      </w:r>
    </w:p>
    <w:p w14:paraId="4CF383E3" w14:textId="77777777" w:rsidR="00A27240" w:rsidRDefault="00750ED7" w:rsidP="00F14A9E">
      <w:pPr>
        <w:ind w:left="720"/>
      </w:pPr>
      <w:r w:rsidRPr="00EC47C7">
        <w:t xml:space="preserve">Changes to the macropod management program will be communicated </w:t>
      </w:r>
      <w:r w:rsidR="00BE7CF8">
        <w:t>on</w:t>
      </w:r>
      <w:r w:rsidR="00BE7CF8" w:rsidRPr="00EC47C7">
        <w:t xml:space="preserve"> </w:t>
      </w:r>
      <w:r w:rsidRPr="00EC47C7">
        <w:t xml:space="preserve">the </w:t>
      </w:r>
      <w:r w:rsidR="004430F2">
        <w:t>Queensland Government</w:t>
      </w:r>
      <w:r w:rsidRPr="00EC47C7">
        <w:t xml:space="preserve"> website and </w:t>
      </w:r>
      <w:r w:rsidR="008863DD">
        <w:t xml:space="preserve">directly </w:t>
      </w:r>
      <w:r w:rsidRPr="00EC47C7">
        <w:t xml:space="preserve">to </w:t>
      </w:r>
      <w:r w:rsidR="008863DD">
        <w:t xml:space="preserve">relevant </w:t>
      </w:r>
      <w:r w:rsidRPr="00EC47C7">
        <w:t>stakeholders.</w:t>
      </w:r>
    </w:p>
    <w:p w14:paraId="351788B6" w14:textId="77777777" w:rsidR="00F14A9E" w:rsidRPr="00EC47C7" w:rsidRDefault="00F14A9E" w:rsidP="000F180F">
      <w:pPr>
        <w:ind w:left="720"/>
      </w:pPr>
    </w:p>
    <w:p w14:paraId="62E48183" w14:textId="77777777" w:rsidR="00A27240" w:rsidRPr="00EC47C7" w:rsidRDefault="00750ED7" w:rsidP="00EA0D62">
      <w:r w:rsidRPr="00DF27A5">
        <w:rPr>
          <w:rStyle w:val="Bold"/>
        </w:rPr>
        <w:t xml:space="preserve">Action </w:t>
      </w:r>
      <w:r w:rsidR="00DB1B99">
        <w:rPr>
          <w:rStyle w:val="Bold"/>
        </w:rPr>
        <w:t>7</w:t>
      </w:r>
      <w:r w:rsidRPr="00DF27A5">
        <w:rPr>
          <w:rStyle w:val="Bold"/>
        </w:rPr>
        <w:t>.2</w:t>
      </w:r>
      <w:r w:rsidR="00F14A9E">
        <w:rPr>
          <w:rStyle w:val="Bold"/>
        </w:rPr>
        <w:t>:</w:t>
      </w:r>
      <w:r w:rsidR="00F14A9E">
        <w:t xml:space="preserve"> </w:t>
      </w:r>
      <w:r w:rsidRPr="000F180F">
        <w:rPr>
          <w:i/>
          <w:iCs/>
        </w:rPr>
        <w:t>The department will facilitate research into the ecology and harvest management of macropods</w:t>
      </w:r>
      <w:r w:rsidRPr="00EC47C7">
        <w:t>.</w:t>
      </w:r>
    </w:p>
    <w:p w14:paraId="73495ECC" w14:textId="77777777" w:rsidR="00A27240" w:rsidRPr="00EC47C7" w:rsidRDefault="00750ED7" w:rsidP="00EA0D62">
      <w:pPr>
        <w:keepNext/>
        <w:keepLines/>
      </w:pPr>
      <w:r w:rsidRPr="00EC47C7">
        <w:t xml:space="preserve">The department will work with external research organisations to identify and investigate issues relevant to the commercial harvest of macropods. Such research may include aspects of the biology and ecology of macropods as they relate to the commercial harvest or harvest techniques. Contributions by the department may include funding and/or in-kind support such as the provision of harvest data.  </w:t>
      </w:r>
    </w:p>
    <w:p w14:paraId="60C69AA3" w14:textId="77777777" w:rsidR="00C70488" w:rsidRDefault="00750ED7" w:rsidP="00C70488">
      <w:pPr>
        <w:ind w:firstLine="720"/>
      </w:pPr>
      <w:r w:rsidRPr="00DF27A5">
        <w:rPr>
          <w:rStyle w:val="Bold"/>
        </w:rPr>
        <w:t xml:space="preserve">Performance indicator </w:t>
      </w:r>
      <w:r w:rsidR="00DB1B99">
        <w:rPr>
          <w:rStyle w:val="Bold"/>
        </w:rPr>
        <w:t>7</w:t>
      </w:r>
      <w:r w:rsidRPr="00DF27A5">
        <w:rPr>
          <w:rStyle w:val="Bold"/>
        </w:rPr>
        <w:t>.2.1</w:t>
      </w:r>
    </w:p>
    <w:p w14:paraId="3E275A06" w14:textId="77777777" w:rsidR="00FE3D54" w:rsidRDefault="00750ED7" w:rsidP="000F180F">
      <w:pPr>
        <w:ind w:left="720"/>
      </w:pPr>
      <w:r w:rsidRPr="00EC47C7">
        <w:t xml:space="preserve">Research proposals from universities and other research institutions concerned with the ecological aspects of the commercial harvest of macropods are considered during the life of this plan. Assistance to research will be </w:t>
      </w:r>
      <w:r w:rsidR="00C70488">
        <w:t xml:space="preserve">considered and </w:t>
      </w:r>
      <w:r w:rsidRPr="00EC47C7">
        <w:t>provided where appropriate.</w:t>
      </w:r>
    </w:p>
    <w:p w14:paraId="06B566DC" w14:textId="77777777" w:rsidR="007A7060" w:rsidRDefault="007A7060" w:rsidP="00EC47C7"/>
    <w:p w14:paraId="7837AEC1" w14:textId="77777777" w:rsidR="0018276E" w:rsidRDefault="0018276E" w:rsidP="00EC47C7"/>
    <w:p w14:paraId="0B382218" w14:textId="77777777" w:rsidR="0018276E" w:rsidRDefault="0018276E" w:rsidP="00EC47C7"/>
    <w:p w14:paraId="0380AF7D" w14:textId="77777777" w:rsidR="0018276E" w:rsidRDefault="0018276E" w:rsidP="00EC47C7"/>
    <w:p w14:paraId="7AD90DCC" w14:textId="77777777" w:rsidR="0018276E" w:rsidRDefault="0018276E" w:rsidP="00EC47C7"/>
    <w:p w14:paraId="73F33E92" w14:textId="77777777" w:rsidR="0018276E" w:rsidRDefault="0018276E" w:rsidP="00EC47C7"/>
    <w:p w14:paraId="55B463CB" w14:textId="77777777" w:rsidR="0018276E" w:rsidRDefault="0018276E" w:rsidP="00EC47C7"/>
    <w:p w14:paraId="04654D39" w14:textId="77777777" w:rsidR="0018276E" w:rsidRDefault="0018276E" w:rsidP="00EC47C7"/>
    <w:p w14:paraId="3D503B74" w14:textId="77777777" w:rsidR="0018276E" w:rsidRDefault="0018276E" w:rsidP="00EC47C7"/>
    <w:p w14:paraId="4A05B060" w14:textId="77777777" w:rsidR="0018276E" w:rsidRDefault="0018276E" w:rsidP="00EC47C7"/>
    <w:p w14:paraId="574C278B" w14:textId="77777777" w:rsidR="0018276E" w:rsidRDefault="0018276E" w:rsidP="00EC47C7"/>
    <w:p w14:paraId="1F95E314" w14:textId="77777777" w:rsidR="0018276E" w:rsidRDefault="0018276E" w:rsidP="00EC47C7"/>
    <w:p w14:paraId="5435391A" w14:textId="77777777" w:rsidR="0018276E" w:rsidRDefault="0018276E" w:rsidP="00EC47C7"/>
    <w:p w14:paraId="18DC7530" w14:textId="77777777" w:rsidR="0018276E" w:rsidRDefault="0018276E" w:rsidP="00EC47C7"/>
    <w:p w14:paraId="5C8864A3" w14:textId="77777777" w:rsidR="0018276E" w:rsidRDefault="0018276E" w:rsidP="00EC47C7"/>
    <w:p w14:paraId="7789B5E0" w14:textId="77777777" w:rsidR="0018276E" w:rsidRDefault="0018276E" w:rsidP="00EC47C7"/>
    <w:p w14:paraId="79134B75" w14:textId="77777777" w:rsidR="0018276E" w:rsidRDefault="0018276E" w:rsidP="00EC47C7"/>
    <w:p w14:paraId="7442B5B8" w14:textId="77777777" w:rsidR="0018276E" w:rsidRPr="00EC47C7" w:rsidRDefault="0018276E" w:rsidP="00EC47C7"/>
    <w:p w14:paraId="3E425B8A" w14:textId="77777777" w:rsidR="00A27240" w:rsidRDefault="00750ED7" w:rsidP="00116641">
      <w:pPr>
        <w:pStyle w:val="Heading3"/>
        <w:keepLines/>
        <w:tabs>
          <w:tab w:val="left" w:pos="851"/>
        </w:tabs>
      </w:pPr>
      <w:bookmarkStart w:id="24" w:name="_Toc103096875"/>
      <w:r w:rsidRPr="004741EF">
        <w:lastRenderedPageBreak/>
        <w:t xml:space="preserve">Aim </w:t>
      </w:r>
      <w:r w:rsidR="00DB1B99">
        <w:t>8</w:t>
      </w:r>
      <w:r w:rsidR="00091CFF">
        <w:t>:</w:t>
      </w:r>
      <w:r w:rsidR="00D34584">
        <w:t xml:space="preserve"> </w:t>
      </w:r>
      <w:r w:rsidR="00116641">
        <w:tab/>
      </w:r>
      <w:r w:rsidRPr="004741EF">
        <w:rPr>
          <w:rStyle w:val="Bold"/>
          <w:rFonts w:cs="Arial"/>
          <w:b/>
        </w:rPr>
        <w:t>Promote community awareness and participation</w:t>
      </w:r>
      <w:bookmarkEnd w:id="24"/>
      <w:r w:rsidRPr="00EC47C7">
        <w:t xml:space="preserve"> </w:t>
      </w:r>
    </w:p>
    <w:p w14:paraId="12BE952D" w14:textId="77777777" w:rsidR="00A27240" w:rsidRPr="00EC47C7" w:rsidRDefault="00750ED7" w:rsidP="00FA4D0B">
      <w:pPr>
        <w:keepLines/>
      </w:pPr>
      <w:r w:rsidRPr="00EC47C7">
        <w:t xml:space="preserve">There are many stakeholders with </w:t>
      </w:r>
      <w:r w:rsidR="008863DD">
        <w:t xml:space="preserve">diverse viewpoints who have </w:t>
      </w:r>
      <w:r w:rsidRPr="00EC47C7">
        <w:t xml:space="preserve">an interest in macropod management in Queensland. This polarity among stakeholders requires </w:t>
      </w:r>
      <w:r w:rsidR="008863DD">
        <w:t xml:space="preserve">transparent </w:t>
      </w:r>
      <w:r w:rsidRPr="00EC47C7">
        <w:t xml:space="preserve">management of the </w:t>
      </w:r>
      <w:r w:rsidR="008863DD">
        <w:t>macropods</w:t>
      </w:r>
      <w:r w:rsidR="001A2338">
        <w:t>’</w:t>
      </w:r>
      <w:r w:rsidR="008863DD">
        <w:t xml:space="preserve"> </w:t>
      </w:r>
      <w:r w:rsidRPr="00EC47C7">
        <w:t>harvest. The department maintains web</w:t>
      </w:r>
      <w:r w:rsidR="00567E3C">
        <w:t xml:space="preserve"> pages</w:t>
      </w:r>
      <w:r w:rsidRPr="00EC47C7">
        <w:t xml:space="preserve"> </w:t>
      </w:r>
      <w:r w:rsidR="00567E3C">
        <w:t>that include a</w:t>
      </w:r>
      <w:r w:rsidRPr="00EC47C7">
        <w:t>nnual reports, quota submissions, relevant legislation</w:t>
      </w:r>
      <w:r w:rsidR="00567E3C">
        <w:t xml:space="preserve">, </w:t>
      </w:r>
      <w:r w:rsidRPr="00EC47C7">
        <w:t xml:space="preserve">policy </w:t>
      </w:r>
      <w:r w:rsidR="00567E3C">
        <w:t xml:space="preserve">and </w:t>
      </w:r>
      <w:r w:rsidR="001A2338">
        <w:t xml:space="preserve">other </w:t>
      </w:r>
      <w:r w:rsidR="00567E3C">
        <w:t xml:space="preserve">information for </w:t>
      </w:r>
      <w:r w:rsidRPr="00EC47C7">
        <w:t xml:space="preserve">harvesters and dealers. </w:t>
      </w:r>
      <w:r w:rsidRPr="009945AE">
        <w:t>Each year the department hosts stakeholder forum</w:t>
      </w:r>
      <w:r w:rsidR="00DB1B99">
        <w:t>s</w:t>
      </w:r>
      <w:r w:rsidRPr="009945AE">
        <w:t xml:space="preserve"> for sharing information between interested parties.</w:t>
      </w:r>
      <w:r w:rsidRPr="00EC47C7">
        <w:t xml:space="preserve"> The department also responds to stakeholders </w:t>
      </w:r>
      <w:r w:rsidR="001A2338">
        <w:t>who request</w:t>
      </w:r>
      <w:r w:rsidRPr="00EC47C7">
        <w:t xml:space="preserve"> information about macropod management.</w:t>
      </w:r>
    </w:p>
    <w:p w14:paraId="346DA33C" w14:textId="77777777" w:rsidR="00A27240" w:rsidRPr="00EC47C7" w:rsidRDefault="00750ED7" w:rsidP="00EC47C7">
      <w:r w:rsidRPr="004741EF">
        <w:rPr>
          <w:rStyle w:val="Bold"/>
        </w:rPr>
        <w:t xml:space="preserve">Action </w:t>
      </w:r>
      <w:r w:rsidR="00DB1B99">
        <w:rPr>
          <w:rStyle w:val="Bold"/>
        </w:rPr>
        <w:t>8</w:t>
      </w:r>
      <w:r w:rsidRPr="004741EF">
        <w:rPr>
          <w:rStyle w:val="Bold"/>
        </w:rPr>
        <w:t>.1</w:t>
      </w:r>
      <w:r>
        <w:t>—</w:t>
      </w:r>
      <w:r w:rsidRPr="000F180F">
        <w:rPr>
          <w:i/>
          <w:iCs/>
        </w:rPr>
        <w:t xml:space="preserve">Relevant public documents will be made available on the </w:t>
      </w:r>
      <w:r w:rsidR="004430F2" w:rsidRPr="000F180F">
        <w:rPr>
          <w:i/>
          <w:iCs/>
        </w:rPr>
        <w:t>Queensland Government</w:t>
      </w:r>
      <w:r w:rsidRPr="000F180F">
        <w:rPr>
          <w:i/>
          <w:iCs/>
        </w:rPr>
        <w:t xml:space="preserve"> website.</w:t>
      </w:r>
    </w:p>
    <w:p w14:paraId="6D1BFE00" w14:textId="77777777" w:rsidR="0004671F" w:rsidRDefault="00750ED7" w:rsidP="000F180F">
      <w:pPr>
        <w:ind w:firstLine="720"/>
      </w:pPr>
      <w:r w:rsidRPr="00D93A98">
        <w:rPr>
          <w:rStyle w:val="Bold"/>
        </w:rPr>
        <w:t xml:space="preserve">Performance indicator </w:t>
      </w:r>
      <w:r w:rsidR="00DB1B99">
        <w:rPr>
          <w:rStyle w:val="Bold"/>
        </w:rPr>
        <w:t>8</w:t>
      </w:r>
      <w:r w:rsidRPr="00D93A98">
        <w:rPr>
          <w:rStyle w:val="Bold"/>
        </w:rPr>
        <w:t>.1.1</w:t>
      </w:r>
    </w:p>
    <w:p w14:paraId="65EC3198" w14:textId="77777777" w:rsidR="00A27240" w:rsidRDefault="00750ED7" w:rsidP="009A6463">
      <w:pPr>
        <w:ind w:left="720"/>
      </w:pPr>
      <w:r w:rsidRPr="00EC47C7">
        <w:t>Throughout the life of this plan</w:t>
      </w:r>
      <w:r>
        <w:t>,</w:t>
      </w:r>
      <w:r w:rsidRPr="00EC47C7">
        <w:t xml:space="preserve"> the </w:t>
      </w:r>
      <w:r w:rsidR="004430F2">
        <w:t>Queensland Government</w:t>
      </w:r>
      <w:r w:rsidRPr="00EC47C7">
        <w:t xml:space="preserve"> web</w:t>
      </w:r>
      <w:r>
        <w:t>site</w:t>
      </w:r>
      <w:r w:rsidRPr="00EC47C7">
        <w:t xml:space="preserve"> contains the following information as a minimum standard:</w:t>
      </w:r>
    </w:p>
    <w:p w14:paraId="31378E21" w14:textId="77777777" w:rsidR="009A6463" w:rsidRDefault="00750ED7" w:rsidP="009A6463">
      <w:pPr>
        <w:pStyle w:val="ListParagraph"/>
        <w:numPr>
          <w:ilvl w:val="0"/>
          <w:numId w:val="44"/>
        </w:numPr>
      </w:pPr>
      <w:r>
        <w:t>current and previous wildlife trade management plans</w:t>
      </w:r>
    </w:p>
    <w:p w14:paraId="3B544FC5" w14:textId="77777777" w:rsidR="009A6463" w:rsidRDefault="00750ED7" w:rsidP="009A6463">
      <w:pPr>
        <w:pStyle w:val="ListParagraph"/>
        <w:numPr>
          <w:ilvl w:val="0"/>
          <w:numId w:val="44"/>
        </w:numPr>
      </w:pPr>
      <w:r>
        <w:t>monthly tag issue and commercial harvest statistics</w:t>
      </w:r>
    </w:p>
    <w:p w14:paraId="2C8512DB" w14:textId="77777777" w:rsidR="009A6463" w:rsidRDefault="00750ED7" w:rsidP="009A6463">
      <w:pPr>
        <w:pStyle w:val="ListParagraph"/>
        <w:numPr>
          <w:ilvl w:val="0"/>
          <w:numId w:val="44"/>
        </w:numPr>
      </w:pPr>
      <w:r>
        <w:t>historical harvest statistics</w:t>
      </w:r>
    </w:p>
    <w:p w14:paraId="083130AE" w14:textId="77777777" w:rsidR="009A6463" w:rsidRDefault="00750ED7" w:rsidP="009A6463">
      <w:pPr>
        <w:pStyle w:val="ListParagraph"/>
        <w:numPr>
          <w:ilvl w:val="0"/>
          <w:numId w:val="44"/>
        </w:numPr>
      </w:pPr>
      <w:r>
        <w:t>population survey reports</w:t>
      </w:r>
    </w:p>
    <w:p w14:paraId="622543DF" w14:textId="77777777" w:rsidR="009A6463" w:rsidRDefault="00750ED7" w:rsidP="009A6463">
      <w:pPr>
        <w:pStyle w:val="ListParagraph"/>
        <w:numPr>
          <w:ilvl w:val="0"/>
          <w:numId w:val="44"/>
        </w:numPr>
      </w:pPr>
      <w:r>
        <w:t>current population estimates</w:t>
      </w:r>
    </w:p>
    <w:p w14:paraId="4AA9B8D9" w14:textId="77777777" w:rsidR="009A6463" w:rsidRDefault="00750ED7" w:rsidP="009A6463">
      <w:pPr>
        <w:pStyle w:val="ListParagraph"/>
        <w:numPr>
          <w:ilvl w:val="0"/>
          <w:numId w:val="44"/>
        </w:numPr>
      </w:pPr>
      <w:r>
        <w:t>current commercial quotas</w:t>
      </w:r>
    </w:p>
    <w:p w14:paraId="6C2539D1" w14:textId="77777777" w:rsidR="009A6463" w:rsidRDefault="00750ED7" w:rsidP="009A6463">
      <w:pPr>
        <w:pStyle w:val="ListParagraph"/>
        <w:numPr>
          <w:ilvl w:val="0"/>
          <w:numId w:val="44"/>
        </w:numPr>
      </w:pPr>
      <w:r>
        <w:t>current harvest period notice</w:t>
      </w:r>
    </w:p>
    <w:p w14:paraId="6B27F0B9" w14:textId="77777777" w:rsidR="009A6463" w:rsidRDefault="00750ED7" w:rsidP="009A6463">
      <w:pPr>
        <w:pStyle w:val="ListParagraph"/>
        <w:numPr>
          <w:ilvl w:val="0"/>
          <w:numId w:val="44"/>
        </w:numPr>
      </w:pPr>
      <w:r>
        <w:t>code of practice</w:t>
      </w:r>
    </w:p>
    <w:p w14:paraId="764AD553" w14:textId="77777777" w:rsidR="009A6463" w:rsidRDefault="00750ED7" w:rsidP="009A6463">
      <w:pPr>
        <w:pStyle w:val="ListParagraph"/>
        <w:numPr>
          <w:ilvl w:val="0"/>
          <w:numId w:val="44"/>
        </w:numPr>
      </w:pPr>
      <w:r>
        <w:t>contact information for the Macropod Management Unit</w:t>
      </w:r>
    </w:p>
    <w:p w14:paraId="2FE6D58D" w14:textId="77777777" w:rsidR="009A6463" w:rsidRDefault="00750ED7" w:rsidP="009A6463">
      <w:pPr>
        <w:pStyle w:val="ListParagraph"/>
        <w:numPr>
          <w:ilvl w:val="0"/>
          <w:numId w:val="44"/>
        </w:numPr>
      </w:pPr>
      <w:r>
        <w:t>access and guidelines to the department’s online system for licence/tag applications and submitting returns</w:t>
      </w:r>
    </w:p>
    <w:p w14:paraId="459B5A90" w14:textId="77777777" w:rsidR="009A6463" w:rsidRPr="00EC47C7" w:rsidRDefault="00750ED7" w:rsidP="000F180F">
      <w:pPr>
        <w:pStyle w:val="ListParagraph"/>
        <w:numPr>
          <w:ilvl w:val="0"/>
          <w:numId w:val="44"/>
        </w:numPr>
      </w:pPr>
      <w:r>
        <w:t>current forms for macropod licences and tag applications</w:t>
      </w:r>
    </w:p>
    <w:p w14:paraId="73EE2611" w14:textId="77777777" w:rsidR="00A27240" w:rsidRPr="00EC47C7" w:rsidRDefault="00750ED7" w:rsidP="004741EF">
      <w:pPr>
        <w:numPr>
          <w:ilvl w:val="0"/>
          <w:numId w:val="16"/>
        </w:numPr>
      </w:pPr>
      <w:r>
        <w:t>c</w:t>
      </w:r>
      <w:r w:rsidRPr="00EC47C7">
        <w:t>urrent forms for macropod licences</w:t>
      </w:r>
      <w:r w:rsidR="002932E5">
        <w:t xml:space="preserve"> and tag applications</w:t>
      </w:r>
      <w:r w:rsidRPr="00EC47C7">
        <w:t>.</w:t>
      </w:r>
    </w:p>
    <w:p w14:paraId="12375FA0" w14:textId="77777777" w:rsidR="00A27240" w:rsidRPr="00EC47C7" w:rsidRDefault="00750ED7" w:rsidP="000F180F">
      <w:pPr>
        <w:ind w:left="720"/>
      </w:pPr>
      <w:r w:rsidRPr="00EC47C7">
        <w:t xml:space="preserve">Additional relevant information will be </w:t>
      </w:r>
      <w:r>
        <w:t>available</w:t>
      </w:r>
      <w:r w:rsidRPr="00EC47C7">
        <w:t xml:space="preserve"> on the </w:t>
      </w:r>
      <w:r w:rsidR="004430F2">
        <w:t>Queensland Government</w:t>
      </w:r>
      <w:r w:rsidRPr="00EC47C7">
        <w:t xml:space="preserve"> web</w:t>
      </w:r>
      <w:r>
        <w:t>site</w:t>
      </w:r>
      <w:r w:rsidRPr="00EC47C7">
        <w:t xml:space="preserve"> as available and appropriate.</w:t>
      </w:r>
    </w:p>
    <w:p w14:paraId="715C43EE" w14:textId="77777777" w:rsidR="00A27240" w:rsidRPr="0018276E" w:rsidRDefault="00750ED7" w:rsidP="00EC47C7">
      <w:pPr>
        <w:rPr>
          <w:i/>
          <w:iCs/>
        </w:rPr>
      </w:pPr>
      <w:r w:rsidRPr="00000C4B">
        <w:rPr>
          <w:rStyle w:val="Bold"/>
        </w:rPr>
        <w:t xml:space="preserve">Action </w:t>
      </w:r>
      <w:r w:rsidR="00DB1B99">
        <w:rPr>
          <w:rStyle w:val="Bold"/>
        </w:rPr>
        <w:t>8</w:t>
      </w:r>
      <w:r w:rsidRPr="00000C4B">
        <w:rPr>
          <w:rStyle w:val="Bold"/>
        </w:rPr>
        <w:t>.</w:t>
      </w:r>
      <w:r w:rsidR="00D81954">
        <w:rPr>
          <w:rStyle w:val="Bold"/>
        </w:rPr>
        <w:t>2</w:t>
      </w:r>
      <w:r w:rsidR="005577FE">
        <w:rPr>
          <w:rStyle w:val="Bold"/>
        </w:rPr>
        <w:t>:</w:t>
      </w:r>
      <w:r w:rsidR="005577FE">
        <w:t xml:space="preserve"> </w:t>
      </w:r>
      <w:r w:rsidRPr="0018276E">
        <w:rPr>
          <w:i/>
          <w:iCs/>
        </w:rPr>
        <w:t>Relevant information regarding licensing arrangements will be developed as required and made available to all licensees.</w:t>
      </w:r>
    </w:p>
    <w:p w14:paraId="7BA6F43F" w14:textId="77777777" w:rsidR="00A27240" w:rsidRPr="00EC47C7" w:rsidRDefault="00750ED7" w:rsidP="00EC47C7">
      <w:r w:rsidRPr="00EC47C7">
        <w:t xml:space="preserve">Licensees and operators will be provided with information relevant to their licensing arrangements to assist in achieving a high level of compliance with the licensing framework. </w:t>
      </w:r>
    </w:p>
    <w:p w14:paraId="4EF51F94" w14:textId="77777777" w:rsidR="005577FE" w:rsidRDefault="00750ED7" w:rsidP="005577FE">
      <w:pPr>
        <w:widowControl/>
        <w:ind w:firstLine="720"/>
      </w:pPr>
      <w:r w:rsidRPr="00000C4B">
        <w:rPr>
          <w:rStyle w:val="Bold"/>
        </w:rPr>
        <w:t xml:space="preserve">Performance indicator </w:t>
      </w:r>
      <w:r w:rsidR="00DB1B99">
        <w:rPr>
          <w:rStyle w:val="Bold"/>
        </w:rPr>
        <w:t>8</w:t>
      </w:r>
      <w:r w:rsidRPr="00000C4B">
        <w:rPr>
          <w:rStyle w:val="Bold"/>
        </w:rPr>
        <w:t>.</w:t>
      </w:r>
      <w:r w:rsidR="00D81954">
        <w:rPr>
          <w:rStyle w:val="Bold"/>
        </w:rPr>
        <w:t>2</w:t>
      </w:r>
      <w:r w:rsidRPr="00000C4B">
        <w:rPr>
          <w:rStyle w:val="Bold"/>
        </w:rPr>
        <w:t>.1</w:t>
      </w:r>
    </w:p>
    <w:p w14:paraId="2CC95300" w14:textId="77777777" w:rsidR="00A27240" w:rsidRDefault="00750ED7" w:rsidP="0018276E">
      <w:pPr>
        <w:widowControl/>
        <w:ind w:left="720"/>
      </w:pPr>
      <w:r w:rsidRPr="00EC47C7">
        <w:t xml:space="preserve">A copy of the current </w:t>
      </w:r>
      <w:r w:rsidR="00462912">
        <w:t>h</w:t>
      </w:r>
      <w:r w:rsidRPr="00EC47C7">
        <w:t xml:space="preserve">arvest </w:t>
      </w:r>
      <w:r w:rsidR="00462912">
        <w:t>p</w:t>
      </w:r>
      <w:r w:rsidRPr="00EC47C7">
        <w:t xml:space="preserve">eriod </w:t>
      </w:r>
      <w:r w:rsidR="00462912">
        <w:t>n</w:t>
      </w:r>
      <w:r w:rsidRPr="00EC47C7">
        <w:t xml:space="preserve">otice and </w:t>
      </w:r>
      <w:r>
        <w:t>c</w:t>
      </w:r>
      <w:r w:rsidRPr="00EC47C7">
        <w:t xml:space="preserve">ode of </w:t>
      </w:r>
      <w:r>
        <w:t>p</w:t>
      </w:r>
      <w:r w:rsidRPr="00EC47C7">
        <w:t>ractice is made available to harvesters and dealers throughout the life of this plan to ensure that licensees are aware of relevant licensing requirements and responsibilities.</w:t>
      </w:r>
    </w:p>
    <w:p w14:paraId="4281DF7F" w14:textId="77777777" w:rsidR="00A27240" w:rsidRDefault="00750ED7" w:rsidP="0018276E">
      <w:pPr>
        <w:pStyle w:val="NumberedHeading1"/>
        <w:numPr>
          <w:ilvl w:val="0"/>
          <w:numId w:val="0"/>
        </w:numPr>
        <w:ind w:left="432" w:hanging="432"/>
      </w:pPr>
      <w:bookmarkStart w:id="25" w:name="_Toc103096876"/>
      <w:r>
        <w:lastRenderedPageBreak/>
        <w:t xml:space="preserve">Appendix 1: </w:t>
      </w:r>
      <w:bookmarkStart w:id="26" w:name="_Toc326744057"/>
      <w:r>
        <w:tab/>
        <w:t>A</w:t>
      </w:r>
      <w:bookmarkEnd w:id="26"/>
      <w:r w:rsidR="00823C4E">
        <w:t>dministration</w:t>
      </w:r>
      <w:bookmarkEnd w:id="25"/>
    </w:p>
    <w:p w14:paraId="0B67E355" w14:textId="77777777" w:rsidR="0018276E" w:rsidRDefault="00750ED7" w:rsidP="00823C4E">
      <w:pPr>
        <w:pStyle w:val="NumberedHeading2"/>
        <w:numPr>
          <w:ilvl w:val="0"/>
          <w:numId w:val="0"/>
        </w:numPr>
        <w:ind w:left="576" w:hanging="576"/>
      </w:pPr>
      <w:bookmarkStart w:id="27" w:name="_Toc103096877"/>
      <w:r>
        <w:t>Animal Welfare</w:t>
      </w:r>
      <w:bookmarkEnd w:id="27"/>
    </w:p>
    <w:p w14:paraId="2B88DF57" w14:textId="77777777" w:rsidR="00E94E2E" w:rsidRPr="00E94E2E" w:rsidRDefault="00750ED7" w:rsidP="00E94E2E">
      <w:r w:rsidRPr="00EC47C7">
        <w:t>Under the Nature Conservation (Macropod) Conservation Plan 20</w:t>
      </w:r>
      <w:r>
        <w:t>17</w:t>
      </w:r>
      <w:r w:rsidRPr="00EC47C7">
        <w:t xml:space="preserve">, </w:t>
      </w:r>
      <w:r w:rsidRPr="00FA31F5">
        <w:t xml:space="preserve">macropods must be taken in a quick and humane way. Macropods taken according to </w:t>
      </w:r>
      <w:r w:rsidR="002075B1">
        <w:t xml:space="preserve">the </w:t>
      </w:r>
      <w:r w:rsidRPr="00FA31F5">
        <w:t xml:space="preserve">National Code of Practice for the Humane Shooting of Kangaroos and Wallabies for Commercial Purposes are considered harvested in compliance with the </w:t>
      </w:r>
      <w:r w:rsidR="00361373">
        <w:t>c</w:t>
      </w:r>
      <w:r w:rsidRPr="00FA31F5">
        <w:t xml:space="preserve">onservation plan. </w:t>
      </w:r>
    </w:p>
    <w:p w14:paraId="3CECCD92" w14:textId="77777777" w:rsidR="00E94E2E" w:rsidRPr="007044E7" w:rsidRDefault="00750ED7" w:rsidP="00E94E2E">
      <w:r w:rsidRPr="007044E7">
        <w:t xml:space="preserve">The development of the 2020 </w:t>
      </w:r>
      <w:r w:rsidR="00361373">
        <w:t>c</w:t>
      </w:r>
      <w:r w:rsidRPr="007044E7">
        <w:t>ode</w:t>
      </w:r>
      <w:r w:rsidR="00361373">
        <w:t xml:space="preserve"> of practice</w:t>
      </w:r>
      <w:r w:rsidRPr="007044E7">
        <w:t xml:space="preserve"> involved a comprehensive review of the 2008 </w:t>
      </w:r>
      <w:r w:rsidR="00361373">
        <w:t>c</w:t>
      </w:r>
      <w:r w:rsidRPr="007044E7">
        <w:t>ode</w:t>
      </w:r>
      <w:r w:rsidR="00361373">
        <w:t>. The review was</w:t>
      </w:r>
      <w:r w:rsidRPr="007044E7">
        <w:t xml:space="preserve"> led by AgriFutures Australia and conducted by leading animal welfare and kangaroo harvesting experts</w:t>
      </w:r>
      <w:r>
        <w:t>.</w:t>
      </w:r>
      <w:r w:rsidR="003A4B6F">
        <w:t xml:space="preserve"> </w:t>
      </w:r>
      <w:r w:rsidR="00361373">
        <w:t>It took into consideration n</w:t>
      </w:r>
      <w:r w:rsidRPr="007044E7">
        <w:t>ew animal welfare research, changes to harvesting strategies</w:t>
      </w:r>
      <w:r w:rsidR="00361373">
        <w:t xml:space="preserve">, </w:t>
      </w:r>
      <w:r w:rsidRPr="007044E7">
        <w:t>public perception of the kangaroo industry</w:t>
      </w:r>
      <w:r w:rsidR="00361373">
        <w:t xml:space="preserve"> and</w:t>
      </w:r>
      <w:r w:rsidRPr="007044E7">
        <w:t xml:space="preserve"> feedback from all major stakeholders. The revisions remove ambiguity and address the minimisation of harm to dependent young, the requirements and qualifications of harvesters and the restrictions on firearms and ammunition. </w:t>
      </w:r>
    </w:p>
    <w:p w14:paraId="63972005" w14:textId="77777777" w:rsidR="00E94E2E" w:rsidRDefault="00750ED7" w:rsidP="00E94E2E">
      <w:r w:rsidRPr="007044E7">
        <w:t xml:space="preserve">The 2020 </w:t>
      </w:r>
      <w:r w:rsidR="00361373">
        <w:t>c</w:t>
      </w:r>
      <w:r w:rsidRPr="007044E7">
        <w:t>ode</w:t>
      </w:r>
      <w:r w:rsidR="00361373">
        <w:t xml:space="preserve"> of practice</w:t>
      </w:r>
      <w:r w:rsidRPr="007044E7">
        <w:t xml:space="preserve"> includes: </w:t>
      </w:r>
    </w:p>
    <w:p w14:paraId="37B452AF" w14:textId="77777777" w:rsidR="00361373" w:rsidRDefault="00750ED7" w:rsidP="00FB2694">
      <w:pPr>
        <w:numPr>
          <w:ilvl w:val="0"/>
          <w:numId w:val="16"/>
        </w:numPr>
      </w:pPr>
      <w:r>
        <w:t>standard operating procedure</w:t>
      </w:r>
      <w:r w:rsidR="004753A2">
        <w:t>s</w:t>
      </w:r>
      <w:r>
        <w:t xml:space="preserve"> that describe </w:t>
      </w:r>
      <w:r w:rsidRPr="007044E7">
        <w:t>euthanasia and shooting methods</w:t>
      </w:r>
    </w:p>
    <w:p w14:paraId="1BD4C883" w14:textId="77777777" w:rsidR="00361373" w:rsidRDefault="00750ED7" w:rsidP="00FB2694">
      <w:pPr>
        <w:numPr>
          <w:ilvl w:val="0"/>
          <w:numId w:val="16"/>
        </w:numPr>
      </w:pPr>
      <w:r>
        <w:t xml:space="preserve">new information about how to minimise the suffering of </w:t>
      </w:r>
      <w:r w:rsidRPr="007044E7">
        <w:t>dependent young-at-</w:t>
      </w:r>
      <w:r>
        <w:t>foot</w:t>
      </w:r>
    </w:p>
    <w:p w14:paraId="4D1D0143" w14:textId="77777777" w:rsidR="00DE2CC1" w:rsidRDefault="00750ED7" w:rsidP="00FB2694">
      <w:pPr>
        <w:numPr>
          <w:ilvl w:val="0"/>
          <w:numId w:val="16"/>
        </w:numPr>
      </w:pPr>
      <w:r>
        <w:t xml:space="preserve">clearly stated requirements of harvesters </w:t>
      </w:r>
    </w:p>
    <w:p w14:paraId="6CC63F9A" w14:textId="77777777" w:rsidR="00E94E2E" w:rsidRDefault="00750ED7" w:rsidP="00DE2CC1">
      <w:pPr>
        <w:numPr>
          <w:ilvl w:val="0"/>
          <w:numId w:val="16"/>
        </w:numPr>
      </w:pPr>
      <w:r>
        <w:t xml:space="preserve">the </w:t>
      </w:r>
      <w:r w:rsidRPr="007044E7">
        <w:t xml:space="preserve">principle of 'duty of care' whereby the harvester has an obligation to harvest kangaroos and wallabies in a humane manner and must comply with the </w:t>
      </w:r>
      <w:r>
        <w:t>c</w:t>
      </w:r>
      <w:r w:rsidRPr="007044E7">
        <w:t>ode</w:t>
      </w:r>
      <w:r>
        <w:t xml:space="preserve"> of practice</w:t>
      </w:r>
      <w:r w:rsidRPr="007044E7">
        <w:t xml:space="preserve"> </w:t>
      </w:r>
    </w:p>
    <w:p w14:paraId="0C82F61A" w14:textId="77777777" w:rsidR="00DE2CC1" w:rsidRDefault="00750ED7" w:rsidP="004E00AA">
      <w:pPr>
        <w:numPr>
          <w:ilvl w:val="0"/>
          <w:numId w:val="16"/>
        </w:numPr>
      </w:pPr>
      <w:r>
        <w:t>mi</w:t>
      </w:r>
      <w:r w:rsidR="00E94E2E" w:rsidRPr="007044E7">
        <w:t>nimum requirements and conditions for the shooting accuracy testing of harvesters</w:t>
      </w:r>
    </w:p>
    <w:p w14:paraId="1728005D" w14:textId="77777777" w:rsidR="00E94E2E" w:rsidRDefault="00750ED7" w:rsidP="00BA164D">
      <w:pPr>
        <w:numPr>
          <w:ilvl w:val="0"/>
          <w:numId w:val="16"/>
        </w:numPr>
      </w:pPr>
      <w:r>
        <w:t xml:space="preserve">updated </w:t>
      </w:r>
      <w:r w:rsidRPr="007044E7">
        <w:t xml:space="preserve">and additional definitions of key terms such as commercial and non-commercial harvesting, euthanasia and unconsciousness </w:t>
      </w:r>
    </w:p>
    <w:p w14:paraId="74A2BD1C" w14:textId="77777777" w:rsidR="00E94E2E" w:rsidRDefault="00750ED7" w:rsidP="00026E3E">
      <w:pPr>
        <w:numPr>
          <w:ilvl w:val="0"/>
          <w:numId w:val="16"/>
        </w:numPr>
      </w:pPr>
      <w:r>
        <w:t xml:space="preserve">detailed </w:t>
      </w:r>
      <w:r w:rsidRPr="007044E7">
        <w:t>explanations of the euthanasia methods for pouch young and why they are considered to be relatively humane</w:t>
      </w:r>
    </w:p>
    <w:p w14:paraId="223DC665" w14:textId="77777777" w:rsidR="00E94E2E" w:rsidRPr="007044E7" w:rsidRDefault="00750ED7" w:rsidP="003F75F3">
      <w:pPr>
        <w:numPr>
          <w:ilvl w:val="0"/>
          <w:numId w:val="16"/>
        </w:numPr>
      </w:pPr>
      <w:r>
        <w:t xml:space="preserve">changes </w:t>
      </w:r>
      <w:r w:rsidRPr="007044E7">
        <w:t>to the range of the 22</w:t>
      </w:r>
      <w:r>
        <w:t xml:space="preserve"> long</w:t>
      </w:r>
      <w:r w:rsidRPr="007044E7">
        <w:t xml:space="preserve"> rifle for shooting wallabies and ammunition. </w:t>
      </w:r>
    </w:p>
    <w:p w14:paraId="36F0E7D5" w14:textId="77777777" w:rsidR="00E94E2E" w:rsidRDefault="00750ED7" w:rsidP="00E94E2E">
      <w:r w:rsidRPr="007044E7">
        <w:t xml:space="preserve">The 2020 </w:t>
      </w:r>
      <w:r w:rsidR="00DE2CC1">
        <w:t>c</w:t>
      </w:r>
      <w:r w:rsidRPr="007044E7">
        <w:t>ode</w:t>
      </w:r>
      <w:r w:rsidR="00DE2CC1">
        <w:t xml:space="preserve"> of practice</w:t>
      </w:r>
      <w:r w:rsidRPr="007044E7">
        <w:t xml:space="preserve"> sets a benchmark for kangaroo harvesters to follow and provides a basis on which to develop and enhance their knowledge and skills. It can be used to help audit harvesting practices, to inform policy decisions and to educate the general public.</w:t>
      </w:r>
    </w:p>
    <w:p w14:paraId="52FAB9BC" w14:textId="77777777" w:rsidR="00CA5D8B" w:rsidRDefault="00750ED7" w:rsidP="00EC47C7">
      <w:r w:rsidRPr="00EC47C7">
        <w:t xml:space="preserve">The code </w:t>
      </w:r>
      <w:r w:rsidR="00DE2CC1">
        <w:t xml:space="preserve">of practice </w:t>
      </w:r>
      <w:r w:rsidRPr="00EC47C7">
        <w:t>sets an achievable standard of humane conduct and is the minimum required of people shooting macropods. It ensures all people intending to shoot a free-living macropod are aware of the welfare aspects of the activity</w:t>
      </w:r>
      <w:r>
        <w:t xml:space="preserve">. The code is available on the Australian Government website </w:t>
      </w:r>
      <w:hyperlink r:id="rId26" w:history="1">
        <w:r w:rsidR="002075B1" w:rsidRPr="00783A0D">
          <w:rPr>
            <w:rStyle w:val="Hyperlink"/>
          </w:rPr>
          <w:t>www.environment.gov.au</w:t>
        </w:r>
      </w:hyperlink>
      <w:r w:rsidR="004977DF">
        <w:t xml:space="preserve"> and</w:t>
      </w:r>
      <w:r w:rsidR="00A27240" w:rsidRPr="00EC47C7">
        <w:t xml:space="preserve"> the </w:t>
      </w:r>
      <w:r w:rsidR="004430F2">
        <w:t>Queensland Government</w:t>
      </w:r>
      <w:r w:rsidR="00A27240" w:rsidRPr="00EC47C7">
        <w:t xml:space="preserve"> website. All </w:t>
      </w:r>
      <w:r w:rsidR="004977DF" w:rsidRPr="00EC47C7">
        <w:t xml:space="preserve">Queensland </w:t>
      </w:r>
      <w:r w:rsidR="001168FE">
        <w:t>macropod</w:t>
      </w:r>
      <w:r w:rsidR="00A27240" w:rsidRPr="00EC47C7">
        <w:t xml:space="preserve"> harvesters are provided with a copy of the code</w:t>
      </w:r>
      <w:r w:rsidR="00A27240">
        <w:t xml:space="preserve"> as part of the approved </w:t>
      </w:r>
      <w:r w:rsidR="007C336C">
        <w:t xml:space="preserve">accredited </w:t>
      </w:r>
      <w:r w:rsidR="00A27240">
        <w:t>course and</w:t>
      </w:r>
      <w:r w:rsidR="00A27240" w:rsidRPr="00EC47C7">
        <w:t xml:space="preserve"> </w:t>
      </w:r>
      <w:r w:rsidR="00A27240">
        <w:t>when licensed for the first time</w:t>
      </w:r>
      <w:r w:rsidR="00A27240" w:rsidRPr="00EC47C7">
        <w:t>.</w:t>
      </w:r>
    </w:p>
    <w:p w14:paraId="77B43597" w14:textId="77777777" w:rsidR="00A27240" w:rsidRDefault="00750ED7" w:rsidP="00823C4E">
      <w:pPr>
        <w:pStyle w:val="NumberedHeading2"/>
        <w:numPr>
          <w:ilvl w:val="0"/>
          <w:numId w:val="0"/>
        </w:numPr>
        <w:ind w:left="576" w:hanging="576"/>
      </w:pPr>
      <w:bookmarkStart w:id="28" w:name="_Toc326744058"/>
      <w:bookmarkStart w:id="29" w:name="_Toc103096878"/>
      <w:r>
        <w:t xml:space="preserve">Macropod </w:t>
      </w:r>
      <w:r w:rsidR="00D70464">
        <w:t>h</w:t>
      </w:r>
      <w:r>
        <w:t xml:space="preserve">arvesting </w:t>
      </w:r>
      <w:r w:rsidR="00D70464">
        <w:t>l</w:t>
      </w:r>
      <w:r>
        <w:t>icence</w:t>
      </w:r>
      <w:bookmarkEnd w:id="28"/>
      <w:bookmarkEnd w:id="29"/>
    </w:p>
    <w:p w14:paraId="5778C8F5" w14:textId="77777777" w:rsidR="00A27240" w:rsidRPr="00EC47C7" w:rsidRDefault="00750ED7" w:rsidP="00EC47C7">
      <w:r w:rsidRPr="00EC47C7">
        <w:t xml:space="preserve">A </w:t>
      </w:r>
      <w:r w:rsidR="00D70464">
        <w:t>m</w:t>
      </w:r>
      <w:r w:rsidR="00CB2C27">
        <w:t xml:space="preserve">acropod </w:t>
      </w:r>
      <w:r w:rsidR="00D70464">
        <w:t>h</w:t>
      </w:r>
      <w:r w:rsidRPr="00EC47C7">
        <w:t xml:space="preserve">arvesting </w:t>
      </w:r>
      <w:r w:rsidR="00D70464">
        <w:t>l</w:t>
      </w:r>
      <w:r w:rsidRPr="00EC47C7">
        <w:t>icen</w:t>
      </w:r>
      <w:r>
        <w:t>c</w:t>
      </w:r>
      <w:r w:rsidRPr="00EC47C7">
        <w:t>e can be issued</w:t>
      </w:r>
      <w:r w:rsidR="00C311F2">
        <w:t xml:space="preserve"> to an individual only</w:t>
      </w:r>
      <w:r w:rsidRPr="00EC47C7">
        <w:t xml:space="preserve"> under the Nature Conservation (</w:t>
      </w:r>
      <w:r w:rsidR="004A3E1A">
        <w:t>Animals</w:t>
      </w:r>
      <w:r w:rsidRPr="00EC47C7">
        <w:t>) Regulation 20</w:t>
      </w:r>
      <w:r w:rsidR="004A3E1A">
        <w:t>20</w:t>
      </w:r>
      <w:r w:rsidRPr="00EC47C7">
        <w:t xml:space="preserve">. Before a harvester can obtain a </w:t>
      </w:r>
      <w:r w:rsidR="00D70464">
        <w:t>m</w:t>
      </w:r>
      <w:r w:rsidR="004A3E1A">
        <w:t>acropod</w:t>
      </w:r>
      <w:r w:rsidRPr="00EC47C7">
        <w:t xml:space="preserve"> </w:t>
      </w:r>
      <w:r w:rsidR="00D70464">
        <w:t>h</w:t>
      </w:r>
      <w:r w:rsidRPr="00EC47C7">
        <w:t xml:space="preserve">arvesting </w:t>
      </w:r>
      <w:r w:rsidR="00D70464">
        <w:t>l</w:t>
      </w:r>
      <w:r w:rsidRPr="00EC47C7">
        <w:t>icen</w:t>
      </w:r>
      <w:r>
        <w:t>c</w:t>
      </w:r>
      <w:r w:rsidRPr="00EC47C7">
        <w:t>e they need to have:</w:t>
      </w:r>
    </w:p>
    <w:p w14:paraId="4FC23672" w14:textId="77777777" w:rsidR="00A27240" w:rsidRPr="00EC47C7" w:rsidRDefault="00750ED7" w:rsidP="006647A3">
      <w:pPr>
        <w:numPr>
          <w:ilvl w:val="0"/>
          <w:numId w:val="17"/>
        </w:numPr>
      </w:pPr>
      <w:r>
        <w:t>a</w:t>
      </w:r>
      <w:r w:rsidRPr="00EC47C7">
        <w:t xml:space="preserve"> current firearms licence </w:t>
      </w:r>
    </w:p>
    <w:p w14:paraId="68AF8C47" w14:textId="77777777" w:rsidR="00A27240" w:rsidRPr="00EC47C7" w:rsidRDefault="00750ED7" w:rsidP="006647A3">
      <w:pPr>
        <w:numPr>
          <w:ilvl w:val="0"/>
          <w:numId w:val="17"/>
        </w:numPr>
      </w:pPr>
      <w:r>
        <w:t>c</w:t>
      </w:r>
      <w:r w:rsidRPr="00EC47C7">
        <w:t>ompleted a</w:t>
      </w:r>
      <w:r w:rsidR="00B42544">
        <w:t>n approved shooting test</w:t>
      </w:r>
      <w:r w:rsidRPr="00EC47C7">
        <w:t xml:space="preserve"> for harvesters by a licensed firearms instructor under the </w:t>
      </w:r>
      <w:r w:rsidRPr="006647A3">
        <w:rPr>
          <w:rStyle w:val="Italic"/>
        </w:rPr>
        <w:t>Weapons Act 1990</w:t>
      </w:r>
      <w:r w:rsidRPr="00EC47C7">
        <w:t xml:space="preserve">, or a range instructor belonging to an organisation that is an approved provider </w:t>
      </w:r>
    </w:p>
    <w:p w14:paraId="31A569F8" w14:textId="77777777" w:rsidR="00A27240" w:rsidRPr="00EC47C7" w:rsidRDefault="00750ED7" w:rsidP="006647A3">
      <w:pPr>
        <w:numPr>
          <w:ilvl w:val="0"/>
          <w:numId w:val="17"/>
        </w:numPr>
      </w:pPr>
      <w:r>
        <w:t>s</w:t>
      </w:r>
      <w:r w:rsidRPr="00EC47C7">
        <w:t xml:space="preserve">uccessfully completed the </w:t>
      </w:r>
      <w:r w:rsidR="004977DF">
        <w:t xml:space="preserve">department’s </w:t>
      </w:r>
      <w:r w:rsidR="004A3E1A">
        <w:t xml:space="preserve">Macropod </w:t>
      </w:r>
      <w:r w:rsidRPr="00EC47C7">
        <w:t xml:space="preserve">Harvesting Course through </w:t>
      </w:r>
      <w:r w:rsidR="00523AB2">
        <w:t>an accredited organisation</w:t>
      </w:r>
      <w:r w:rsidR="00156C8D">
        <w:t>.</w:t>
      </w:r>
    </w:p>
    <w:p w14:paraId="31DF1155" w14:textId="77777777" w:rsidR="00A27240" w:rsidRPr="00EC47C7" w:rsidRDefault="00750ED7" w:rsidP="00EC47C7">
      <w:r w:rsidRPr="00EC47C7">
        <w:t xml:space="preserve">Before approving an application for a </w:t>
      </w:r>
      <w:r w:rsidR="00CB2C27" w:rsidRPr="00EC47C7">
        <w:t>harvester’s</w:t>
      </w:r>
      <w:r w:rsidRPr="00EC47C7">
        <w:t xml:space="preserve"> licence, an authorised officer will consider relevant information</w:t>
      </w:r>
      <w:r w:rsidR="004977DF">
        <w:t xml:space="preserve"> and confirm</w:t>
      </w:r>
      <w:r w:rsidRPr="00EC47C7">
        <w:t>:</w:t>
      </w:r>
    </w:p>
    <w:p w14:paraId="55A8B33C" w14:textId="77777777" w:rsidR="00A27240" w:rsidRPr="00EC47C7" w:rsidRDefault="00750ED7" w:rsidP="006647A3">
      <w:pPr>
        <w:numPr>
          <w:ilvl w:val="0"/>
          <w:numId w:val="18"/>
        </w:numPr>
      </w:pPr>
      <w:r w:rsidRPr="00EC47C7">
        <w:t xml:space="preserve">the applicant holds a current </w:t>
      </w:r>
      <w:r>
        <w:t>f</w:t>
      </w:r>
      <w:r w:rsidRPr="00EC47C7">
        <w:t xml:space="preserve">irearms </w:t>
      </w:r>
      <w:r>
        <w:t>l</w:t>
      </w:r>
      <w:r w:rsidRPr="00EC47C7">
        <w:t xml:space="preserve">icence </w:t>
      </w:r>
    </w:p>
    <w:p w14:paraId="43F0D7F8" w14:textId="77777777" w:rsidR="00A27240" w:rsidRPr="00EC47C7" w:rsidRDefault="00750ED7" w:rsidP="006647A3">
      <w:pPr>
        <w:numPr>
          <w:ilvl w:val="0"/>
          <w:numId w:val="18"/>
        </w:numPr>
      </w:pPr>
      <w:r w:rsidRPr="00EC47C7">
        <w:t xml:space="preserve">the applicant has successfully completed the </w:t>
      </w:r>
      <w:r w:rsidR="00B42544">
        <w:t>approved shooting test</w:t>
      </w:r>
      <w:r w:rsidRPr="00EC47C7">
        <w:t xml:space="preserve"> in the previous 12 months if they did not hold a </w:t>
      </w:r>
      <w:r w:rsidR="00D70464">
        <w:t xml:space="preserve">macropod </w:t>
      </w:r>
      <w:r w:rsidRPr="00EC47C7">
        <w:t>harvesting licence within the previous harvest period</w:t>
      </w:r>
    </w:p>
    <w:p w14:paraId="099A1066" w14:textId="77777777" w:rsidR="00A27240" w:rsidRPr="00EC47C7" w:rsidRDefault="00750ED7" w:rsidP="006647A3">
      <w:pPr>
        <w:numPr>
          <w:ilvl w:val="0"/>
          <w:numId w:val="18"/>
        </w:numPr>
      </w:pPr>
      <w:r w:rsidRPr="00EC47C7">
        <w:t>the application has the applicant’s handwritten signature</w:t>
      </w:r>
      <w:r w:rsidR="00FA5B27">
        <w:t xml:space="preserve"> or submitted </w:t>
      </w:r>
      <w:r w:rsidR="00B3088C">
        <w:t>through</w:t>
      </w:r>
      <w:r w:rsidR="00FA5B27">
        <w:t xml:space="preserve"> </w:t>
      </w:r>
      <w:r w:rsidR="00B3088C">
        <w:t xml:space="preserve">an </w:t>
      </w:r>
      <w:r w:rsidR="00FA5B27">
        <w:t>electronic system with secure login</w:t>
      </w:r>
    </w:p>
    <w:p w14:paraId="7673E195" w14:textId="77777777" w:rsidR="00A27240" w:rsidRPr="00EC47C7" w:rsidRDefault="00750ED7" w:rsidP="006647A3">
      <w:pPr>
        <w:numPr>
          <w:ilvl w:val="0"/>
          <w:numId w:val="18"/>
        </w:numPr>
      </w:pPr>
      <w:r w:rsidRPr="00EC47C7">
        <w:lastRenderedPageBreak/>
        <w:t xml:space="preserve">the applicant is a suitable person to hold the licence. A person may be deemed unsuitable if they have been convicted of an animal welfare offence under the </w:t>
      </w:r>
      <w:r w:rsidRPr="006647A3">
        <w:rPr>
          <w:rStyle w:val="Italic"/>
        </w:rPr>
        <w:t>Animal Care and Protection Act 2001</w:t>
      </w:r>
      <w:r w:rsidRPr="00EC47C7">
        <w:t xml:space="preserve"> or an offence relating to wildlife against another Act or the person has had an unacceptable number of demerit points accrued relating to the licence.</w:t>
      </w:r>
    </w:p>
    <w:p w14:paraId="56A20ABD" w14:textId="77777777" w:rsidR="00A27240" w:rsidRPr="00EC47C7" w:rsidRDefault="00750ED7" w:rsidP="00EC47C7">
      <w:r w:rsidRPr="00EC47C7">
        <w:t xml:space="preserve">A </w:t>
      </w:r>
      <w:r w:rsidR="00D70464">
        <w:t>m</w:t>
      </w:r>
      <w:r w:rsidR="004A3E1A">
        <w:t xml:space="preserve">acropod </w:t>
      </w:r>
      <w:r w:rsidR="00D70464">
        <w:t>h</w:t>
      </w:r>
      <w:r w:rsidRPr="00EC47C7">
        <w:t xml:space="preserve">arvesting </w:t>
      </w:r>
      <w:r w:rsidR="00D70464">
        <w:t>l</w:t>
      </w:r>
      <w:r w:rsidRPr="00EC47C7">
        <w:t>icen</w:t>
      </w:r>
      <w:r>
        <w:t>c</w:t>
      </w:r>
      <w:r w:rsidRPr="00EC47C7">
        <w:t xml:space="preserve">e does not authorise the taking of macropods in lands dedicated or declared as protected areas as defined under the </w:t>
      </w:r>
      <w:r w:rsidRPr="006647A3">
        <w:rPr>
          <w:rStyle w:val="Italic"/>
        </w:rPr>
        <w:t>Nature Conservation Act 1992</w:t>
      </w:r>
      <w:r w:rsidRPr="00EC47C7">
        <w:t xml:space="preserve"> or tenure as defined under the </w:t>
      </w:r>
      <w:r w:rsidRPr="006647A3">
        <w:rPr>
          <w:rStyle w:val="Italic"/>
        </w:rPr>
        <w:t>Forestry Act 1959</w:t>
      </w:r>
      <w:r w:rsidRPr="00EC47C7">
        <w:t>.</w:t>
      </w:r>
    </w:p>
    <w:p w14:paraId="2182C702" w14:textId="77777777" w:rsidR="00A27240" w:rsidRPr="00EC47C7" w:rsidRDefault="00750ED7" w:rsidP="00137BBC">
      <w:pPr>
        <w:keepLines/>
      </w:pPr>
      <w:r w:rsidRPr="00EC47C7">
        <w:t xml:space="preserve">Harvesters’ licences are subject to requirements under the </w:t>
      </w:r>
      <w:r>
        <w:t>A</w:t>
      </w:r>
      <w:r w:rsidRPr="00EC47C7">
        <w:t>ct and licence conditions that include, but are not limited to:</w:t>
      </w:r>
      <w:r w:rsidR="00137BBC">
        <w:t xml:space="preserve"> </w:t>
      </w:r>
    </w:p>
    <w:p w14:paraId="3119631B" w14:textId="77777777" w:rsidR="00137BBC" w:rsidRDefault="00750ED7" w:rsidP="006647A3">
      <w:pPr>
        <w:numPr>
          <w:ilvl w:val="0"/>
          <w:numId w:val="19"/>
        </w:numPr>
      </w:pPr>
      <w:r>
        <w:t>A</w:t>
      </w:r>
      <w:r w:rsidRPr="00EC47C7">
        <w:t xml:space="preserve">ll macropods must be shot in accordance with the </w:t>
      </w:r>
      <w:r>
        <w:t>c</w:t>
      </w:r>
      <w:r w:rsidRPr="00EC47C7">
        <w:t xml:space="preserve">ode of </w:t>
      </w:r>
      <w:r>
        <w:t>p</w:t>
      </w:r>
      <w:r w:rsidRPr="00EC47C7">
        <w:t>ractice</w:t>
      </w:r>
      <w:r>
        <w:t>.</w:t>
      </w:r>
    </w:p>
    <w:p w14:paraId="35FBD24F" w14:textId="77777777" w:rsidR="00137BBC" w:rsidRDefault="00750ED7" w:rsidP="00137BBC">
      <w:pPr>
        <w:numPr>
          <w:ilvl w:val="0"/>
          <w:numId w:val="19"/>
        </w:numPr>
      </w:pPr>
      <w:r>
        <w:t>T</w:t>
      </w:r>
      <w:r w:rsidRPr="00EC47C7">
        <w:t>ags must be attached to all macropods taken under the licence</w:t>
      </w:r>
      <w:r>
        <w:t>.</w:t>
      </w:r>
    </w:p>
    <w:p w14:paraId="18BFEFD4" w14:textId="77777777" w:rsidR="00A27240" w:rsidRPr="00FA5B27" w:rsidRDefault="00750ED7" w:rsidP="006647A3">
      <w:pPr>
        <w:numPr>
          <w:ilvl w:val="0"/>
          <w:numId w:val="19"/>
        </w:numPr>
      </w:pPr>
      <w:r w:rsidRPr="00FA5B27">
        <w:t xml:space="preserve">The licensee must obtain written consent from the landholder (or person authorised by the landholder) before entering any land for the purpose of taking wildlife under the licence. Written consent must be obtained for each place and must be renewed for each </w:t>
      </w:r>
      <w:r w:rsidR="00AA69AD" w:rsidRPr="00FA5B27">
        <w:t>licence period</w:t>
      </w:r>
      <w:r w:rsidRPr="00FA5B27">
        <w:t>.</w:t>
      </w:r>
    </w:p>
    <w:p w14:paraId="1660444D" w14:textId="77777777" w:rsidR="00A27240" w:rsidRPr="00EC47C7" w:rsidRDefault="00750ED7" w:rsidP="006647A3">
      <w:pPr>
        <w:numPr>
          <w:ilvl w:val="0"/>
          <w:numId w:val="19"/>
        </w:numPr>
      </w:pPr>
      <w:r>
        <w:t>W</w:t>
      </w:r>
      <w:r w:rsidRPr="00EC47C7">
        <w:t>ritten consent from the landholder (or person authorised by the landholder) must be carried while conducting activities under this licence and must be presented to authorised officers when asked</w:t>
      </w:r>
      <w:r>
        <w:t>.</w:t>
      </w:r>
    </w:p>
    <w:p w14:paraId="0628FEDD" w14:textId="77777777" w:rsidR="00A27240" w:rsidRPr="00EC47C7" w:rsidRDefault="00750ED7" w:rsidP="006647A3">
      <w:pPr>
        <w:numPr>
          <w:ilvl w:val="0"/>
          <w:numId w:val="19"/>
        </w:numPr>
      </w:pPr>
      <w:r>
        <w:t>T</w:t>
      </w:r>
      <w:r w:rsidRPr="00EC47C7">
        <w:t>he licensee may only take a macropod in a harvest period if they possess a valid tag for that species and harvest zone</w:t>
      </w:r>
      <w:r>
        <w:t>.</w:t>
      </w:r>
    </w:p>
    <w:p w14:paraId="6DC6234C" w14:textId="77777777" w:rsidR="00A27240" w:rsidRPr="00EC47C7" w:rsidRDefault="00750ED7" w:rsidP="006647A3">
      <w:pPr>
        <w:numPr>
          <w:ilvl w:val="0"/>
          <w:numId w:val="19"/>
        </w:numPr>
      </w:pPr>
      <w:r>
        <w:t>M</w:t>
      </w:r>
      <w:r w:rsidRPr="00EC47C7">
        <w:t xml:space="preserve">acropod taken under a </w:t>
      </w:r>
      <w:r w:rsidR="00D70464">
        <w:t>m</w:t>
      </w:r>
      <w:r w:rsidR="003A4B6F">
        <w:t xml:space="preserve">acropod </w:t>
      </w:r>
      <w:r w:rsidR="00D70464">
        <w:t>h</w:t>
      </w:r>
      <w:r w:rsidRPr="00EC47C7">
        <w:t>arvesting licence must not be sold or given away if the macropod’s body has a bullet wound</w:t>
      </w:r>
      <w:r>
        <w:t>.</w:t>
      </w:r>
    </w:p>
    <w:p w14:paraId="65451198" w14:textId="77777777" w:rsidR="00A27240" w:rsidRPr="00EC47C7" w:rsidRDefault="00750ED7" w:rsidP="006647A3">
      <w:pPr>
        <w:numPr>
          <w:ilvl w:val="0"/>
          <w:numId w:val="19"/>
        </w:numPr>
      </w:pPr>
      <w:r>
        <w:t>A</w:t>
      </w:r>
      <w:r w:rsidRPr="00EC47C7">
        <w:t xml:space="preserve"> person should not be in possession of tags that have not been issued to them</w:t>
      </w:r>
      <w:r>
        <w:t>.</w:t>
      </w:r>
    </w:p>
    <w:p w14:paraId="25C0DF25" w14:textId="77777777" w:rsidR="00A27240" w:rsidRPr="00EC47C7" w:rsidRDefault="00750ED7" w:rsidP="006647A3">
      <w:pPr>
        <w:numPr>
          <w:ilvl w:val="0"/>
          <w:numId w:val="19"/>
        </w:numPr>
      </w:pPr>
      <w:r>
        <w:t>I</w:t>
      </w:r>
      <w:r w:rsidRPr="00EC47C7">
        <w:t>dentifying sex remnants must remain attached to the macropods</w:t>
      </w:r>
      <w:r>
        <w:t>.</w:t>
      </w:r>
    </w:p>
    <w:p w14:paraId="733D49A2" w14:textId="77777777" w:rsidR="00A27240" w:rsidRPr="00EC47C7" w:rsidRDefault="00750ED7" w:rsidP="006647A3">
      <w:pPr>
        <w:numPr>
          <w:ilvl w:val="0"/>
          <w:numId w:val="19"/>
        </w:numPr>
      </w:pPr>
      <w:r>
        <w:t>A</w:t>
      </w:r>
      <w:r w:rsidRPr="00EC47C7">
        <w:t>ll macropods must be sold</w:t>
      </w:r>
      <w:r>
        <w:t>,</w:t>
      </w:r>
      <w:r w:rsidRPr="00EC47C7">
        <w:t xml:space="preserve"> before the end of the harvest period</w:t>
      </w:r>
      <w:r>
        <w:t>,</w:t>
      </w:r>
      <w:r w:rsidRPr="00EC47C7">
        <w:t xml:space="preserve"> directly to a person who holds a </w:t>
      </w:r>
      <w:r w:rsidR="00C311F2">
        <w:t>d</w:t>
      </w:r>
      <w:r w:rsidR="007C336C">
        <w:t>ealer</w:t>
      </w:r>
      <w:r w:rsidRPr="00EC47C7">
        <w:t xml:space="preserve"> licen</w:t>
      </w:r>
      <w:r>
        <w:t>c</w:t>
      </w:r>
      <w:r w:rsidRPr="00EC47C7">
        <w:t>e in Queensland</w:t>
      </w:r>
      <w:r>
        <w:t>.</w:t>
      </w:r>
    </w:p>
    <w:p w14:paraId="113EB8BA" w14:textId="77777777" w:rsidR="00A27240" w:rsidRPr="00EC47C7" w:rsidRDefault="00750ED7" w:rsidP="006647A3">
      <w:pPr>
        <w:numPr>
          <w:ilvl w:val="0"/>
          <w:numId w:val="19"/>
        </w:numPr>
      </w:pPr>
      <w:r>
        <w:t>H</w:t>
      </w:r>
      <w:r w:rsidRPr="00EC47C7">
        <w:t>arvesters are responsible for ensuring they have arranged with a licensed dealer for the purchasing of any macropods</w:t>
      </w:r>
      <w:r w:rsidR="00CB3CFB">
        <w:t xml:space="preserve"> unless they are to be kept for non-commercial purposes.</w:t>
      </w:r>
    </w:p>
    <w:p w14:paraId="2E416833" w14:textId="77777777" w:rsidR="00A27240" w:rsidRPr="00EC47C7" w:rsidRDefault="00750ED7" w:rsidP="006647A3">
      <w:pPr>
        <w:numPr>
          <w:ilvl w:val="0"/>
          <w:numId w:val="19"/>
        </w:numPr>
      </w:pPr>
      <w:r>
        <w:t>H</w:t>
      </w:r>
      <w:r w:rsidRPr="00EC47C7">
        <w:t>arvesters are responsible for completing a return of operations that records all details of macropod species they have harvested, where they were shot, tag numbers, and who they were sold to, for each month of operation during the harvest period.</w:t>
      </w:r>
    </w:p>
    <w:p w14:paraId="1E4741F3" w14:textId="77777777" w:rsidR="00CA5D8B" w:rsidRDefault="00750ED7" w:rsidP="007D5652">
      <w:pPr>
        <w:numPr>
          <w:ilvl w:val="0"/>
          <w:numId w:val="19"/>
        </w:numPr>
      </w:pPr>
      <w:r w:rsidRPr="00EC47C7">
        <w:t>The return must be provided to the department on a monthly basis and must be submitted within 14 days from close of the reporting period.</w:t>
      </w:r>
    </w:p>
    <w:p w14:paraId="2EB9BD74" w14:textId="77777777" w:rsidR="00A27240" w:rsidRDefault="00750ED7" w:rsidP="00823C4E">
      <w:pPr>
        <w:pStyle w:val="NumberedHeading2"/>
        <w:numPr>
          <w:ilvl w:val="0"/>
          <w:numId w:val="0"/>
        </w:numPr>
        <w:ind w:left="576" w:hanging="576"/>
      </w:pPr>
      <w:bookmarkStart w:id="30" w:name="_Toc326744059"/>
      <w:bookmarkStart w:id="31" w:name="_Toc103096879"/>
      <w:r>
        <w:t>Dealer</w:t>
      </w:r>
      <w:r w:rsidRPr="004A6431">
        <w:t xml:space="preserve"> </w:t>
      </w:r>
      <w:r>
        <w:t>l</w:t>
      </w:r>
      <w:r w:rsidRPr="004A6431">
        <w:t>icen</w:t>
      </w:r>
      <w:r>
        <w:t>c</w:t>
      </w:r>
      <w:r w:rsidRPr="004A6431">
        <w:t>e for dead macropods</w:t>
      </w:r>
      <w:bookmarkEnd w:id="30"/>
      <w:bookmarkEnd w:id="31"/>
    </w:p>
    <w:p w14:paraId="26A5CB22" w14:textId="77777777" w:rsidR="00A27240" w:rsidRPr="00EC47C7" w:rsidRDefault="00750ED7" w:rsidP="00EC47C7">
      <w:r>
        <w:t>A dealer licence for dead macropods is i</w:t>
      </w:r>
      <w:r w:rsidRPr="00EC47C7">
        <w:t>ssued under the Nature Conservation (A</w:t>
      </w:r>
      <w:r w:rsidR="004A3E1A">
        <w:t>nimals</w:t>
      </w:r>
      <w:r w:rsidRPr="00EC47C7">
        <w:t>) Regulation 20</w:t>
      </w:r>
      <w:r w:rsidR="004A3E1A">
        <w:t>20</w:t>
      </w:r>
      <w:r w:rsidRPr="00EC47C7">
        <w:t>.</w:t>
      </w:r>
    </w:p>
    <w:p w14:paraId="416E8F79" w14:textId="77777777" w:rsidR="00A27240" w:rsidRPr="00EC47C7" w:rsidRDefault="00750ED7" w:rsidP="00EC47C7">
      <w:r w:rsidRPr="00EC47C7">
        <w:t>Th</w:t>
      </w:r>
      <w:r>
        <w:t>is</w:t>
      </w:r>
      <w:r w:rsidRPr="00EC47C7">
        <w:t xml:space="preserve"> licen</w:t>
      </w:r>
      <w:r>
        <w:t>c</w:t>
      </w:r>
      <w:r w:rsidRPr="00EC47C7">
        <w:t>e allows a person to buy, keep and use dead macropod carcases and skins until they become processed products under the legislation.</w:t>
      </w:r>
    </w:p>
    <w:p w14:paraId="4982F0AB" w14:textId="77777777" w:rsidR="00A27240" w:rsidRPr="00EC47C7" w:rsidRDefault="00750ED7" w:rsidP="00EC47C7">
      <w:r>
        <w:t>A</w:t>
      </w:r>
      <w:r w:rsidRPr="00EC47C7">
        <w:t xml:space="preserve"> licen</w:t>
      </w:r>
      <w:r>
        <w:t>c</w:t>
      </w:r>
      <w:r w:rsidRPr="00EC47C7">
        <w:t>e may be approved for an individual or a company</w:t>
      </w:r>
    </w:p>
    <w:p w14:paraId="3F57B68C" w14:textId="77777777" w:rsidR="00A27240" w:rsidRPr="00EC47C7" w:rsidRDefault="00750ED7" w:rsidP="00EC47C7">
      <w:r w:rsidRPr="00EC47C7">
        <w:t xml:space="preserve">Applicants for a </w:t>
      </w:r>
      <w:r w:rsidR="00C311F2">
        <w:t>dealer</w:t>
      </w:r>
      <w:r w:rsidRPr="00EC47C7">
        <w:t xml:space="preserve"> </w:t>
      </w:r>
      <w:r>
        <w:t>l</w:t>
      </w:r>
      <w:r w:rsidRPr="00EC47C7">
        <w:t>icen</w:t>
      </w:r>
      <w:r>
        <w:t>c</w:t>
      </w:r>
      <w:r w:rsidRPr="00EC47C7">
        <w:t>e must provide the following details</w:t>
      </w:r>
      <w:r>
        <w:t>:</w:t>
      </w:r>
    </w:p>
    <w:p w14:paraId="2302FE50" w14:textId="77777777" w:rsidR="00A27240" w:rsidRPr="00EC47C7" w:rsidRDefault="00750ED7" w:rsidP="00421D62">
      <w:pPr>
        <w:numPr>
          <w:ilvl w:val="0"/>
          <w:numId w:val="20"/>
        </w:numPr>
      </w:pPr>
      <w:r>
        <w:t>s</w:t>
      </w:r>
      <w:r w:rsidRPr="00EC47C7">
        <w:t>tandard personal details, name, address and date of birth of the licensee</w:t>
      </w:r>
    </w:p>
    <w:p w14:paraId="44E31AA7" w14:textId="77777777" w:rsidR="00A27240" w:rsidRPr="00EC47C7" w:rsidRDefault="00750ED7" w:rsidP="00421D62">
      <w:pPr>
        <w:numPr>
          <w:ilvl w:val="0"/>
          <w:numId w:val="20"/>
        </w:numPr>
      </w:pPr>
      <w:r>
        <w:t>l</w:t>
      </w:r>
      <w:r w:rsidRPr="00EC47C7">
        <w:t>ocation in Queensland where the activities authorised by the licen</w:t>
      </w:r>
      <w:r>
        <w:t>c</w:t>
      </w:r>
      <w:r w:rsidRPr="00EC47C7">
        <w:t>e will be carried out</w:t>
      </w:r>
    </w:p>
    <w:p w14:paraId="57825F78" w14:textId="77777777" w:rsidR="00A27240" w:rsidRPr="00EC47C7" w:rsidRDefault="00750ED7" w:rsidP="00421D62">
      <w:pPr>
        <w:numPr>
          <w:ilvl w:val="0"/>
          <w:numId w:val="20"/>
        </w:numPr>
      </w:pPr>
      <w:r>
        <w:t>l</w:t>
      </w:r>
      <w:r w:rsidRPr="00EC47C7">
        <w:t>ocation where the record books will be kept in a secure manner</w:t>
      </w:r>
    </w:p>
    <w:p w14:paraId="3F956086" w14:textId="77777777" w:rsidR="00A27240" w:rsidRPr="00EC47C7" w:rsidRDefault="00750ED7" w:rsidP="00421D62">
      <w:pPr>
        <w:numPr>
          <w:ilvl w:val="0"/>
          <w:numId w:val="20"/>
        </w:numPr>
      </w:pPr>
      <w:r>
        <w:t>i</w:t>
      </w:r>
      <w:r w:rsidRPr="00EC47C7">
        <w:t>f a company, proof that the licensee is a member of the board of the company</w:t>
      </w:r>
    </w:p>
    <w:p w14:paraId="60A4DE07" w14:textId="77777777" w:rsidR="00A27240" w:rsidRPr="00EC47C7" w:rsidRDefault="00750ED7" w:rsidP="00421D62">
      <w:pPr>
        <w:numPr>
          <w:ilvl w:val="0"/>
          <w:numId w:val="20"/>
        </w:numPr>
      </w:pPr>
      <w:r>
        <w:t>t</w:t>
      </w:r>
      <w:r w:rsidRPr="00EC47C7">
        <w:t>he person who will be operating the site and their personal details.</w:t>
      </w:r>
    </w:p>
    <w:p w14:paraId="2FE69B38" w14:textId="77777777" w:rsidR="0009041F" w:rsidRDefault="0009041F" w:rsidP="00EC47C7"/>
    <w:p w14:paraId="3CDD83AB" w14:textId="77777777" w:rsidR="00A27240" w:rsidRPr="00EC47C7" w:rsidRDefault="00750ED7" w:rsidP="00EC47C7">
      <w:r w:rsidRPr="00EC47C7">
        <w:t xml:space="preserve">Failure to supply any of the information will render the application invalid and </w:t>
      </w:r>
      <w:r>
        <w:t>a</w:t>
      </w:r>
      <w:r w:rsidRPr="00EC47C7">
        <w:t xml:space="preserve"> licen</w:t>
      </w:r>
      <w:r>
        <w:t>c</w:t>
      </w:r>
      <w:r w:rsidRPr="00EC47C7">
        <w:t>e will not be issued.</w:t>
      </w:r>
    </w:p>
    <w:p w14:paraId="1911062C" w14:textId="77777777" w:rsidR="00A27240" w:rsidRPr="00EC47C7" w:rsidRDefault="00750ED7" w:rsidP="00EC47C7">
      <w:r>
        <w:t>Dealer</w:t>
      </w:r>
      <w:r w:rsidRPr="00EC47C7">
        <w:t xml:space="preserve"> </w:t>
      </w:r>
      <w:r>
        <w:t>l</w:t>
      </w:r>
      <w:r w:rsidRPr="00EC47C7">
        <w:t xml:space="preserve">icences are subject to requirements under the </w:t>
      </w:r>
      <w:r>
        <w:t>A</w:t>
      </w:r>
      <w:r w:rsidRPr="00EC47C7">
        <w:t>ct and licence conditions that include, but are not limited to:</w:t>
      </w:r>
    </w:p>
    <w:p w14:paraId="3D2691AA" w14:textId="77777777" w:rsidR="00A27240" w:rsidRPr="00EC47C7" w:rsidRDefault="00750ED7" w:rsidP="00421D62">
      <w:pPr>
        <w:numPr>
          <w:ilvl w:val="0"/>
          <w:numId w:val="21"/>
        </w:numPr>
      </w:pPr>
      <w:r w:rsidRPr="00EC47C7">
        <w:lastRenderedPageBreak/>
        <w:t xml:space="preserve">Only purchase macropods that have been taken under a </w:t>
      </w:r>
      <w:r w:rsidR="00D70464">
        <w:t>m</w:t>
      </w:r>
      <w:r w:rsidR="004A3E1A">
        <w:t xml:space="preserve">acropod </w:t>
      </w:r>
      <w:r w:rsidR="00D70464">
        <w:t>h</w:t>
      </w:r>
      <w:r w:rsidR="004A3E1A">
        <w:t xml:space="preserve">arvesting </w:t>
      </w:r>
      <w:r w:rsidR="00D70464">
        <w:t>l</w:t>
      </w:r>
      <w:r w:rsidR="004A3E1A">
        <w:t>icence</w:t>
      </w:r>
      <w:r w:rsidRPr="00EC47C7">
        <w:t xml:space="preserve"> and meet the standards of the harvest period </w:t>
      </w:r>
      <w:r w:rsidR="00717ECB">
        <w:t>notice for that year</w:t>
      </w:r>
      <w:r>
        <w:t>.</w:t>
      </w:r>
    </w:p>
    <w:p w14:paraId="0BAEEBC5" w14:textId="77777777" w:rsidR="00A27240" w:rsidRPr="00EC47C7" w:rsidRDefault="00750ED7" w:rsidP="00421D62">
      <w:pPr>
        <w:numPr>
          <w:ilvl w:val="0"/>
          <w:numId w:val="21"/>
        </w:numPr>
      </w:pPr>
      <w:r w:rsidRPr="00EC47C7">
        <w:t>A return of operations must be provided for each month of the site</w:t>
      </w:r>
      <w:r w:rsidR="009109D1">
        <w:t>’</w:t>
      </w:r>
      <w:r w:rsidRPr="00EC47C7">
        <w:t xml:space="preserve">s operation, </w:t>
      </w:r>
      <w:r>
        <w:t>but</w:t>
      </w:r>
      <w:r w:rsidRPr="00EC47C7">
        <w:t xml:space="preserve"> may be required weekly. The return must be provided to the department within 14 days from the close of the reporting period</w:t>
      </w:r>
      <w:r>
        <w:t>.</w:t>
      </w:r>
    </w:p>
    <w:p w14:paraId="5097A335" w14:textId="77777777" w:rsidR="00A27240" w:rsidRPr="00EC47C7" w:rsidRDefault="00750ED7" w:rsidP="00F16309">
      <w:pPr>
        <w:keepNext/>
        <w:keepLines/>
        <w:numPr>
          <w:ilvl w:val="0"/>
          <w:numId w:val="21"/>
        </w:numPr>
      </w:pPr>
      <w:r w:rsidRPr="00EC47C7">
        <w:t>Tags can only be removed in Queensland at a licensed tannery.</w:t>
      </w:r>
    </w:p>
    <w:p w14:paraId="645CFC66" w14:textId="77777777" w:rsidR="00CA5D8B" w:rsidRDefault="00750ED7" w:rsidP="007D5652">
      <w:pPr>
        <w:keepNext/>
        <w:keepLines/>
        <w:numPr>
          <w:ilvl w:val="0"/>
          <w:numId w:val="21"/>
        </w:numPr>
      </w:pPr>
      <w:r w:rsidRPr="00EC47C7">
        <w:t>The licen</w:t>
      </w:r>
      <w:r w:rsidR="009109D1">
        <w:t>c</w:t>
      </w:r>
      <w:r w:rsidRPr="00EC47C7">
        <w:t>e can be issued to one place only</w:t>
      </w:r>
      <w:r>
        <w:t>.</w:t>
      </w:r>
    </w:p>
    <w:p w14:paraId="5E4BAE38" w14:textId="77777777" w:rsidR="00A27240" w:rsidRDefault="00750ED7" w:rsidP="00823C4E">
      <w:pPr>
        <w:pStyle w:val="NumberedHeading2"/>
        <w:numPr>
          <w:ilvl w:val="0"/>
          <w:numId w:val="0"/>
        </w:numPr>
        <w:ind w:left="576" w:hanging="576"/>
      </w:pPr>
      <w:bookmarkStart w:id="32" w:name="_Toc326744060"/>
      <w:bookmarkStart w:id="33" w:name="_Toc103096880"/>
      <w:r w:rsidRPr="004A6431">
        <w:t>Tags</w:t>
      </w:r>
      <w:bookmarkEnd w:id="32"/>
      <w:bookmarkEnd w:id="33"/>
    </w:p>
    <w:p w14:paraId="18677A08" w14:textId="77777777" w:rsidR="00A27240" w:rsidRPr="00EC47C7" w:rsidRDefault="00750ED7" w:rsidP="00EC47C7">
      <w:r w:rsidRPr="00EC47C7">
        <w:t xml:space="preserve">The harvest is controlled by </w:t>
      </w:r>
      <w:r w:rsidR="00CB2C27">
        <w:t>tamper evident</w:t>
      </w:r>
      <w:r w:rsidRPr="00EC47C7">
        <w:t xml:space="preserve"> numbered tags with a unique colour code for each species and updated each year.</w:t>
      </w:r>
    </w:p>
    <w:p w14:paraId="54C136A8" w14:textId="77777777" w:rsidR="00A27240" w:rsidRPr="00EC47C7" w:rsidRDefault="00750ED7" w:rsidP="00EC47C7">
      <w:pPr>
        <w:numPr>
          <w:ilvl w:val="0"/>
          <w:numId w:val="10"/>
        </w:numPr>
      </w:pPr>
      <w:r w:rsidRPr="00EC47C7">
        <w:t>The department</w:t>
      </w:r>
      <w:r>
        <w:t>'s</w:t>
      </w:r>
      <w:r w:rsidRPr="00EC47C7">
        <w:t xml:space="preserve"> macropod program issues tags to harvesters each year throughout the harvest period</w:t>
      </w:r>
      <w:r>
        <w:t>.</w:t>
      </w:r>
    </w:p>
    <w:p w14:paraId="135ABC40" w14:textId="77777777" w:rsidR="00A27240" w:rsidRPr="00EC47C7" w:rsidRDefault="00750ED7" w:rsidP="00EC47C7">
      <w:pPr>
        <w:numPr>
          <w:ilvl w:val="0"/>
          <w:numId w:val="10"/>
        </w:numPr>
      </w:pPr>
      <w:r w:rsidRPr="00EC47C7">
        <w:t xml:space="preserve">A fee (fixed by the </w:t>
      </w:r>
      <w:r>
        <w:t>c</w:t>
      </w:r>
      <w:r w:rsidRPr="00EC47C7">
        <w:t xml:space="preserve">hief </w:t>
      </w:r>
      <w:r>
        <w:t>e</w:t>
      </w:r>
      <w:r w:rsidRPr="00EC47C7">
        <w:t>xecutive) must be paid to the department macropod program for the tags</w:t>
      </w:r>
      <w:r>
        <w:t>.</w:t>
      </w:r>
    </w:p>
    <w:p w14:paraId="1AF4A856" w14:textId="77777777" w:rsidR="00A27240" w:rsidRPr="00EC47C7" w:rsidRDefault="00750ED7" w:rsidP="00EC47C7">
      <w:pPr>
        <w:numPr>
          <w:ilvl w:val="0"/>
          <w:numId w:val="10"/>
        </w:numPr>
      </w:pPr>
      <w:r w:rsidRPr="00EC47C7">
        <w:t>The tags must be individually numbered and identified for a specific harvest period</w:t>
      </w:r>
      <w:r>
        <w:t>.</w:t>
      </w:r>
    </w:p>
    <w:p w14:paraId="36EAB0DA" w14:textId="77777777" w:rsidR="00A27240" w:rsidRPr="00EC47C7" w:rsidRDefault="00750ED7" w:rsidP="00EC47C7">
      <w:pPr>
        <w:numPr>
          <w:ilvl w:val="0"/>
          <w:numId w:val="10"/>
        </w:numPr>
      </w:pPr>
      <w:r w:rsidRPr="00EC47C7">
        <w:t xml:space="preserve">Tags are issued </w:t>
      </w:r>
      <w:r w:rsidR="009C5A88">
        <w:t>to</w:t>
      </w:r>
      <w:r w:rsidR="009C5A88" w:rsidRPr="00EC47C7">
        <w:t xml:space="preserve"> </w:t>
      </w:r>
      <w:r w:rsidRPr="00EC47C7">
        <w:t>a specific harvester</w:t>
      </w:r>
      <w:r>
        <w:t>.</w:t>
      </w:r>
    </w:p>
    <w:p w14:paraId="648F6B38" w14:textId="77777777" w:rsidR="00A27240" w:rsidRPr="00EC47C7" w:rsidRDefault="00750ED7" w:rsidP="00EC47C7">
      <w:pPr>
        <w:numPr>
          <w:ilvl w:val="0"/>
          <w:numId w:val="10"/>
        </w:numPr>
      </w:pPr>
      <w:r w:rsidRPr="00EC47C7">
        <w:t xml:space="preserve">Tags must be applied to all macropods </w:t>
      </w:r>
      <w:r>
        <w:t>(</w:t>
      </w:r>
      <w:r w:rsidRPr="00EC47C7">
        <w:t>either skins or carcases</w:t>
      </w:r>
      <w:r>
        <w:t>)</w:t>
      </w:r>
      <w:r w:rsidRPr="00EC47C7">
        <w:t xml:space="preserve"> taken under a </w:t>
      </w:r>
      <w:r w:rsidR="00D70464">
        <w:t>m</w:t>
      </w:r>
      <w:r w:rsidR="00CB2C27">
        <w:t>acropod</w:t>
      </w:r>
      <w:r w:rsidRPr="00EC47C7">
        <w:t xml:space="preserve"> harvesting licence.</w:t>
      </w:r>
    </w:p>
    <w:p w14:paraId="6D111CE1" w14:textId="77777777" w:rsidR="00A27240" w:rsidRPr="00EC47C7" w:rsidRDefault="00750ED7" w:rsidP="00EC47C7">
      <w:pPr>
        <w:numPr>
          <w:ilvl w:val="0"/>
          <w:numId w:val="10"/>
        </w:numPr>
      </w:pPr>
      <w:r w:rsidRPr="00EC47C7">
        <w:t>The tags</w:t>
      </w:r>
      <w:r w:rsidR="00CB2C27">
        <w:t xml:space="preserve"> </w:t>
      </w:r>
      <w:r w:rsidRPr="00EC47C7">
        <w:t>shall not be removable without destroying it or leaving substantial obvious tamper evidence</w:t>
      </w:r>
      <w:r>
        <w:t>.</w:t>
      </w:r>
    </w:p>
    <w:p w14:paraId="448DE643" w14:textId="77777777" w:rsidR="00A27240" w:rsidRDefault="00750ED7" w:rsidP="00EC47C7">
      <w:pPr>
        <w:numPr>
          <w:ilvl w:val="0"/>
          <w:numId w:val="10"/>
        </w:numPr>
      </w:pPr>
      <w:r w:rsidRPr="00EC47C7">
        <w:t>A tag can only be removed from the macropod skin during the skin tanning process at a licensed tannery.</w:t>
      </w:r>
    </w:p>
    <w:p w14:paraId="12C7825E" w14:textId="77777777" w:rsidR="00CA5D8B" w:rsidRPr="00EC47C7" w:rsidRDefault="00750ED7" w:rsidP="00FB66A0">
      <w:r>
        <w:t>Some of the details above may change during the life of this plan with</w:t>
      </w:r>
      <w:r w:rsidR="002B770F">
        <w:t xml:space="preserve">, for example, </w:t>
      </w:r>
      <w:r>
        <w:t>adoption of new technology. The overall function of the tag will remain to ensure traceability and to enable the aims of the plan to be achieved. Any significant changes to the tag system will be reported to the Commonwealth.</w:t>
      </w:r>
    </w:p>
    <w:p w14:paraId="0AE10474" w14:textId="77777777" w:rsidR="00A27240" w:rsidRDefault="00750ED7" w:rsidP="00823C4E">
      <w:pPr>
        <w:pStyle w:val="NumberedHeading2"/>
        <w:numPr>
          <w:ilvl w:val="0"/>
          <w:numId w:val="0"/>
        </w:numPr>
        <w:ind w:left="576" w:hanging="576"/>
      </w:pPr>
      <w:bookmarkStart w:id="34" w:name="_Toc176255966"/>
      <w:bookmarkStart w:id="35" w:name="_Toc326744061"/>
      <w:bookmarkStart w:id="36" w:name="_Toc103096881"/>
      <w:r w:rsidRPr="004A6431">
        <w:t>Movement of dead macropods</w:t>
      </w:r>
      <w:bookmarkEnd w:id="34"/>
      <w:bookmarkEnd w:id="35"/>
      <w:bookmarkEnd w:id="36"/>
    </w:p>
    <w:p w14:paraId="7574815F" w14:textId="77777777" w:rsidR="00A27240" w:rsidRPr="00EC47C7" w:rsidRDefault="00750ED7" w:rsidP="00EC47C7">
      <w:r w:rsidRPr="00EC47C7">
        <w:t>Licensed macropod harvesters are required to complete a movement advice before moving the carcas</w:t>
      </w:r>
      <w:r>
        <w:t>e</w:t>
      </w:r>
      <w:r w:rsidRPr="00EC47C7">
        <w:t xml:space="preserve"> or any part of a macropod and forward that advice to the </w:t>
      </w:r>
      <w:r w:rsidR="00823C4E">
        <w:t>department</w:t>
      </w:r>
      <w:r w:rsidRPr="00EC47C7">
        <w:t xml:space="preserve"> no more than seven days after moving the carcas</w:t>
      </w:r>
      <w:r>
        <w:t>e</w:t>
      </w:r>
      <w:r w:rsidRPr="00EC47C7">
        <w:t xml:space="preserve"> or part.</w:t>
      </w:r>
    </w:p>
    <w:p w14:paraId="1194124D" w14:textId="77777777" w:rsidR="00A27240" w:rsidRPr="00EC47C7" w:rsidRDefault="00750ED7" w:rsidP="00EC47C7">
      <w:r w:rsidRPr="00EC47C7">
        <w:t xml:space="preserve">This does not apply if the harvester is moving it to </w:t>
      </w:r>
      <w:r w:rsidR="00CB2C27">
        <w:t>their</w:t>
      </w:r>
      <w:r w:rsidRPr="00EC47C7">
        <w:t xml:space="preserve"> residential address or the premises of a licensed dealer.</w:t>
      </w:r>
    </w:p>
    <w:p w14:paraId="788EBFF4" w14:textId="77777777" w:rsidR="00A27240" w:rsidRPr="00EC47C7" w:rsidRDefault="00750ED7" w:rsidP="00EC47C7">
      <w:r w:rsidRPr="00EC47C7">
        <w:t xml:space="preserve">A licensed </w:t>
      </w:r>
      <w:r w:rsidR="00CB2C27">
        <w:t>macropod harvester</w:t>
      </w:r>
      <w:r w:rsidRPr="00EC47C7">
        <w:t xml:space="preserve"> or dealer must fill out a movement advice before moving macropods within, into or out of Queensland</w:t>
      </w:r>
      <w:r>
        <w:t>.</w:t>
      </w:r>
    </w:p>
    <w:p w14:paraId="1766E562" w14:textId="77777777" w:rsidR="00A27240" w:rsidRPr="00EC47C7" w:rsidRDefault="00750ED7" w:rsidP="00EC47C7">
      <w:r w:rsidRPr="00EC47C7">
        <w:t>The macropods must be accompanied by a copy of the movement advice.</w:t>
      </w:r>
    </w:p>
    <w:p w14:paraId="617AB040" w14:textId="77777777" w:rsidR="00A27240" w:rsidRDefault="00750ED7" w:rsidP="00014C82">
      <w:pPr>
        <w:pStyle w:val="NumberedHeading1"/>
        <w:numPr>
          <w:ilvl w:val="0"/>
          <w:numId w:val="0"/>
        </w:numPr>
        <w:ind w:left="432" w:hanging="432"/>
      </w:pPr>
      <w:bookmarkStart w:id="37" w:name="_Toc326744062"/>
      <w:bookmarkStart w:id="38" w:name="_Toc103096882"/>
      <w:r>
        <w:lastRenderedPageBreak/>
        <w:t>Appendix 2:</w:t>
      </w:r>
      <w:r>
        <w:tab/>
      </w:r>
      <w:r w:rsidRPr="007D20D2">
        <w:t>B</w:t>
      </w:r>
      <w:r>
        <w:t xml:space="preserve">iology and ecology of </w:t>
      </w:r>
      <w:r w:rsidR="00CB3CFB">
        <w:t>harvest</w:t>
      </w:r>
      <w:r w:rsidR="006A335C">
        <w:t xml:space="preserve"> </w:t>
      </w:r>
      <w:r>
        <w:t>macropods</w:t>
      </w:r>
      <w:bookmarkEnd w:id="37"/>
      <w:bookmarkEnd w:id="38"/>
    </w:p>
    <w:p w14:paraId="3AC86450" w14:textId="77777777" w:rsidR="00A27240" w:rsidRDefault="00750ED7" w:rsidP="00014C82">
      <w:pPr>
        <w:pStyle w:val="NumberedHeading2"/>
        <w:numPr>
          <w:ilvl w:val="0"/>
          <w:numId w:val="0"/>
        </w:numPr>
        <w:ind w:left="576" w:hanging="576"/>
      </w:pPr>
      <w:bookmarkStart w:id="39" w:name="_Toc326744063"/>
      <w:bookmarkStart w:id="40" w:name="_Toc103096883"/>
      <w:r w:rsidRPr="0076207A">
        <w:t>Introduction</w:t>
      </w:r>
      <w:bookmarkEnd w:id="39"/>
      <w:bookmarkEnd w:id="40"/>
    </w:p>
    <w:p w14:paraId="34BD1B78" w14:textId="77777777" w:rsidR="00A27240" w:rsidRPr="007D20D2" w:rsidRDefault="00750ED7" w:rsidP="007D20D2">
      <w:r w:rsidRPr="007D20D2">
        <w:t xml:space="preserve">Macropods are among the most widely studied group of species in Australia, largely as a consequence of the commercial harvest. The biology, ecology, conservation status, threats and issues relating to the conservation and harvesting of macropod species have been comprehensively documented in a large number of widely available publications. Accordingly, the following sections provide only a summary of the specific aspects of macropod biology, ecology, conservation, management and harvesting. The information in this </w:t>
      </w:r>
      <w:r w:rsidR="005C0CBA">
        <w:t>appendix</w:t>
      </w:r>
      <w:r w:rsidRPr="007D20D2">
        <w:t xml:space="preserve"> has largely been adapted from the background information for macropod management in </w:t>
      </w:r>
      <w:r w:rsidRPr="007D5652">
        <w:rPr>
          <w:i/>
          <w:iCs/>
        </w:rPr>
        <w:t>Commercial Harvesting of Kangaroos in Australia</w:t>
      </w:r>
      <w:r w:rsidRPr="007D20D2">
        <w:t xml:space="preserve"> (Pople and Grigg 1999).</w:t>
      </w:r>
    </w:p>
    <w:p w14:paraId="55D38C3B" w14:textId="77777777" w:rsidR="00CA5D8B" w:rsidRDefault="00750ED7" w:rsidP="007D20D2">
      <w:r w:rsidRPr="007D20D2">
        <w:t>The three macropod species that are the subject of this plan are abundant over a broad area of the continent and Queensland (</w:t>
      </w:r>
      <w:r>
        <w:t>f</w:t>
      </w:r>
      <w:r w:rsidRPr="007D20D2">
        <w:t xml:space="preserve">igures </w:t>
      </w:r>
      <w:r>
        <w:t>2</w:t>
      </w:r>
      <w:r w:rsidRPr="007D20D2">
        <w:t xml:space="preserve"> to </w:t>
      </w:r>
      <w:r>
        <w:t>4</w:t>
      </w:r>
      <w:r w:rsidRPr="007D20D2">
        <w:t xml:space="preserve">). They are particularly common over the sheep and cattle grazing pastures of Queensland. Within the sheep rangelands, the provision of permanent watering points has meant macropods are now more likely to be limited by food than water (Oliver 1986). This has had a profound effect on their distribution </w:t>
      </w:r>
      <w:r w:rsidR="009660C8">
        <w:t>and</w:t>
      </w:r>
      <w:r w:rsidRPr="007D20D2">
        <w:t xml:space="preserve"> their abundance (Newsome 1965a). It has been suggested that sheep and cattle also improved the habitat of macropods through facilitative grazing</w:t>
      </w:r>
      <w:r w:rsidR="00BB2950">
        <w:t>,</w:t>
      </w:r>
      <w:r w:rsidRPr="007D20D2">
        <w:t xml:space="preserve"> creating a sub-climax pasture (Newsome 1975). These changes to the environment would have been most pronounced in the late 1800s when average sheep numbers in the rangelands of New South Wales were nearly twice what they are today (Caughley 1976). There were other significant changes to Australia’s rangelands following European settlement</w:t>
      </w:r>
      <w:r>
        <w:t>—</w:t>
      </w:r>
      <w:r w:rsidRPr="007D20D2">
        <w:t>numerous species of eutherian herbivores and predators were introduced and became established in the wild</w:t>
      </w:r>
      <w:r w:rsidR="008B56DE">
        <w:t>.</w:t>
      </w:r>
      <w:r w:rsidRPr="007D20D2">
        <w:t xml:space="preserve"> </w:t>
      </w:r>
      <w:r w:rsidR="008B56DE">
        <w:t>A</w:t>
      </w:r>
      <w:r w:rsidRPr="007D20D2">
        <w:t>t the same time</w:t>
      </w:r>
      <w:r w:rsidR="008B56DE">
        <w:t>,</w:t>
      </w:r>
      <w:r w:rsidRPr="007D20D2">
        <w:t xml:space="preserve"> numerous small native mammal species disappeared and many are now extinct. As Caughley (1987b) explained, not only was the habitat modified, but the ecological system was ‘changed beyond recognition’. The current distribution and abundance of macropods may therefore bear only a vague resemblance to what it was prior to European settlement.</w:t>
      </w:r>
    </w:p>
    <w:p w14:paraId="2FB791C5" w14:textId="77777777" w:rsidR="00A27240" w:rsidRDefault="00750ED7" w:rsidP="00014C82">
      <w:pPr>
        <w:pStyle w:val="NumberedHeading2"/>
        <w:numPr>
          <w:ilvl w:val="0"/>
          <w:numId w:val="0"/>
        </w:numPr>
        <w:ind w:left="576" w:hanging="576"/>
      </w:pPr>
      <w:bookmarkStart w:id="41" w:name="_Toc326744064"/>
      <w:bookmarkStart w:id="42" w:name="_Toc103096884"/>
      <w:r w:rsidRPr="004813AB">
        <w:t xml:space="preserve">Red </w:t>
      </w:r>
      <w:r>
        <w:t>k</w:t>
      </w:r>
      <w:r w:rsidRPr="004813AB">
        <w:t xml:space="preserve">angaroo </w:t>
      </w:r>
      <w:r w:rsidR="00CA5D8B">
        <w:t>(</w:t>
      </w:r>
      <w:r w:rsidR="00553A4B" w:rsidRPr="003A7E58">
        <w:rPr>
          <w:i/>
          <w:iCs w:val="0"/>
        </w:rPr>
        <w:t>Osphranter</w:t>
      </w:r>
      <w:r w:rsidRPr="003A7E58">
        <w:rPr>
          <w:rStyle w:val="Italic"/>
          <w:rFonts w:cs="Arial"/>
          <w:i w:val="0"/>
          <w:iCs w:val="0"/>
        </w:rPr>
        <w:t xml:space="preserve"> </w:t>
      </w:r>
      <w:r w:rsidRPr="00F16309">
        <w:rPr>
          <w:rStyle w:val="Italic"/>
          <w:rFonts w:cs="Arial"/>
        </w:rPr>
        <w:t>rufus</w:t>
      </w:r>
      <w:bookmarkEnd w:id="41"/>
      <w:r w:rsidR="00CA5D8B" w:rsidRPr="00CA5D8B">
        <w:rPr>
          <w:rStyle w:val="Italic"/>
          <w:rFonts w:cs="Arial"/>
          <w:i w:val="0"/>
          <w:iCs w:val="0"/>
        </w:rPr>
        <w:t>)</w:t>
      </w:r>
      <w:bookmarkEnd w:id="42"/>
    </w:p>
    <w:p w14:paraId="30600058" w14:textId="77777777" w:rsidR="00A27240" w:rsidRPr="007D20D2" w:rsidRDefault="00750ED7" w:rsidP="007D20D2">
      <w:r w:rsidRPr="007D20D2">
        <w:t>The red kangaroo is an abundant species distributed over much of continent’s rangelands and is the only species exclusively restricted to the arid zone (Tyndale-Biscoe 2005) (</w:t>
      </w:r>
      <w:r w:rsidR="00D70464">
        <w:t>f</w:t>
      </w:r>
      <w:r w:rsidRPr="007D20D2">
        <w:t xml:space="preserve">igure 2). This distribution reflects the interaction between mean annual precipitation and mean annual temperature (Caughley et al. 1987). Red kangaroos occupy a wide range of habitats including mulga and mallee scrub, shrubland, woodland, grassland and even desert (Caughley 1964; Russell 1974; Johnson and Bayliss 1981; Low et al. 1981; Short et al. 1983; Strahan 1995). </w:t>
      </w:r>
      <w:r w:rsidR="002E139B">
        <w:t xml:space="preserve">This species has a </w:t>
      </w:r>
      <w:r w:rsidRPr="007D20D2">
        <w:t>preference for open plains habitat</w:t>
      </w:r>
      <w:r w:rsidR="0068405C">
        <w:t xml:space="preserve"> where individuals rest in the same areas as they feed (</w:t>
      </w:r>
      <w:r w:rsidR="002E139B" w:rsidRPr="007D20D2">
        <w:t>Russel</w:t>
      </w:r>
      <w:r w:rsidR="002E139B">
        <w:t xml:space="preserve">l </w:t>
      </w:r>
      <w:r w:rsidR="002E139B" w:rsidRPr="007D20D2">
        <w:t>1974</w:t>
      </w:r>
      <w:r w:rsidR="002E139B">
        <w:t xml:space="preserve">; </w:t>
      </w:r>
      <w:r w:rsidR="0068405C">
        <w:t>Priddel et al. 1988</w:t>
      </w:r>
      <w:r w:rsidR="00450471">
        <w:t>a</w:t>
      </w:r>
      <w:r w:rsidR="002E139B">
        <w:t>;</w:t>
      </w:r>
      <w:r w:rsidR="002E139B" w:rsidRPr="002E139B">
        <w:t xml:space="preserve"> </w:t>
      </w:r>
      <w:r w:rsidR="002E139B">
        <w:t xml:space="preserve">Strahan </w:t>
      </w:r>
      <w:r w:rsidR="002E139B" w:rsidRPr="007D20D2">
        <w:t>1995</w:t>
      </w:r>
      <w:r w:rsidR="002E139B">
        <w:t>;</w:t>
      </w:r>
      <w:r w:rsidR="002E139B" w:rsidRPr="002E139B">
        <w:t xml:space="preserve"> </w:t>
      </w:r>
      <w:r w:rsidR="002E139B">
        <w:t>McAlpine et al. 1999;</w:t>
      </w:r>
      <w:r w:rsidR="002E139B" w:rsidRPr="002E139B">
        <w:t xml:space="preserve"> </w:t>
      </w:r>
      <w:r w:rsidR="002E139B">
        <w:t>Coulson 2009)</w:t>
      </w:r>
    </w:p>
    <w:p w14:paraId="6DF9F846" w14:textId="77777777" w:rsidR="00A27240" w:rsidRPr="007D20D2" w:rsidRDefault="00750ED7" w:rsidP="007D20D2">
      <w:r w:rsidRPr="007D20D2">
        <w:t xml:space="preserve">Many scientists consider that vegetation clearing, provision of artificial watering points and control of dingo </w:t>
      </w:r>
      <w:r w:rsidRPr="00F16309">
        <w:rPr>
          <w:rStyle w:val="Italic"/>
        </w:rPr>
        <w:t>Canis lupus dingo</w:t>
      </w:r>
      <w:r w:rsidRPr="007D20D2">
        <w:t xml:space="preserve"> populations to facilitate the grazing of domestic stock in the pastoral zone have </w:t>
      </w:r>
      <w:r>
        <w:t>'</w:t>
      </w:r>
      <w:r w:rsidRPr="007D20D2">
        <w:t>improved</w:t>
      </w:r>
      <w:r>
        <w:t>'</w:t>
      </w:r>
      <w:r w:rsidRPr="007D20D2">
        <w:t xml:space="preserve"> the habitat for the red kangaroo</w:t>
      </w:r>
      <w:r w:rsidR="009660C8">
        <w:t>,</w:t>
      </w:r>
      <w:r w:rsidRPr="007D20D2">
        <w:t xml:space="preserve"> result</w:t>
      </w:r>
      <w:r w:rsidR="009660C8">
        <w:t>ing</w:t>
      </w:r>
      <w:r w:rsidRPr="007D20D2">
        <w:t xml:space="preserve"> in a general population increase from pre-European times (Russell 1974; Newsome 1975; Caughley et al. 1980; Squires 1982; Grigg 1982</w:t>
      </w:r>
      <w:r w:rsidR="001B1365">
        <w:t>; D</w:t>
      </w:r>
      <w:r w:rsidR="00607356">
        <w:t xml:space="preserve">awson 1995; Dawson et al. 2006; </w:t>
      </w:r>
      <w:r w:rsidR="00D244FC">
        <w:t>Letnic and Crowther 2012</w:t>
      </w:r>
      <w:r w:rsidRPr="007D20D2">
        <w:t xml:space="preserve">). </w:t>
      </w:r>
      <w:r w:rsidR="00B358CB">
        <w:t>I</w:t>
      </w:r>
      <w:r w:rsidRPr="007D20D2">
        <w:t>ntensive agriculture is not regarded as beneficial to the species (Grigg 1982; Short &amp; Grigg 1982)</w:t>
      </w:r>
      <w:r w:rsidR="002E139B">
        <w:t xml:space="preserve"> </w:t>
      </w:r>
      <w:r w:rsidR="008F239C">
        <w:t>and</w:t>
      </w:r>
      <w:r w:rsidRPr="007D20D2">
        <w:t xml:space="preserve"> most red kangaroo habitat has</w:t>
      </w:r>
      <w:r w:rsidR="009660C8">
        <w:t xml:space="preserve"> </w:t>
      </w:r>
      <w:r w:rsidRPr="007D20D2">
        <w:t>n</w:t>
      </w:r>
      <w:r w:rsidR="009660C8">
        <w:t>o</w:t>
      </w:r>
      <w:r w:rsidRPr="007D20D2">
        <w:t xml:space="preserve">t been altered by </w:t>
      </w:r>
      <w:r w:rsidR="002E139B">
        <w:t>cropping</w:t>
      </w:r>
      <w:r w:rsidRPr="007D20D2">
        <w:t>.</w:t>
      </w:r>
    </w:p>
    <w:p w14:paraId="29B67A23" w14:textId="77777777" w:rsidR="00A27240" w:rsidRPr="007D20D2" w:rsidRDefault="00750ED7" w:rsidP="007D20D2">
      <w:r w:rsidRPr="007D20D2">
        <w:t xml:space="preserve">Recent initiatives such as the Great Artesian Basin Initiative are leading to some </w:t>
      </w:r>
      <w:r w:rsidR="009945AE">
        <w:t>A</w:t>
      </w:r>
      <w:r w:rsidRPr="007D20D2">
        <w:t xml:space="preserve">rtificial </w:t>
      </w:r>
      <w:r w:rsidR="009945AE">
        <w:t>W</w:t>
      </w:r>
      <w:r w:rsidRPr="007D20D2">
        <w:t xml:space="preserve">atering </w:t>
      </w:r>
      <w:r w:rsidR="009945AE">
        <w:t>P</w:t>
      </w:r>
      <w:r w:rsidRPr="007D20D2">
        <w:t xml:space="preserve">oints </w:t>
      </w:r>
      <w:r w:rsidR="0035256D">
        <w:t xml:space="preserve">(AWP) </w:t>
      </w:r>
      <w:r w:rsidRPr="007D20D2">
        <w:t>becoming unavailable to macropods. The consequences of the changes to available water have not been examined.</w:t>
      </w:r>
      <w:r w:rsidR="0035256D">
        <w:t xml:space="preserve"> Few studies have investigated the relationship between density of AWPs and kangaroo abundance. </w:t>
      </w:r>
      <w:r w:rsidR="00CE0099">
        <w:t xml:space="preserve">Recent research has found no evidence of a positive relationship between </w:t>
      </w:r>
      <w:r w:rsidR="00DE59FD">
        <w:t xml:space="preserve">AWPs and </w:t>
      </w:r>
      <w:r w:rsidR="0035256D">
        <w:t>kangaroo abundance</w:t>
      </w:r>
      <w:r w:rsidR="00DE59FD">
        <w:t xml:space="preserve"> (Letnic &amp; Crowther 2012; Lavery et al 2018)</w:t>
      </w:r>
      <w:r w:rsidR="002E139B">
        <w:t>.</w:t>
      </w:r>
      <w:r w:rsidR="001B1365">
        <w:t xml:space="preserve"> </w:t>
      </w:r>
      <w:r w:rsidR="00A27F53">
        <w:t xml:space="preserve">Fukuda et al. (2009) compared the density of kangaroos around fenced and non-fenced AWPs and concluded that fencing of AWPs did not influence distribution of kangaroos. However, other factors such as access and distance to other water sources should be considered </w:t>
      </w:r>
      <w:r w:rsidR="00C8045F">
        <w:t xml:space="preserve">(McLeod &amp; Sharp 2020) </w:t>
      </w:r>
      <w:r w:rsidR="00A27F53">
        <w:t xml:space="preserve">and </w:t>
      </w:r>
      <w:r w:rsidR="00036909">
        <w:t>future research could improve our knowledge in this area</w:t>
      </w:r>
      <w:r w:rsidR="00A27F53">
        <w:t>.</w:t>
      </w:r>
      <w:r w:rsidR="00907CBA">
        <w:t xml:space="preserve"> </w:t>
      </w:r>
      <w:r w:rsidR="00DE59FD">
        <w:t xml:space="preserve">Some research has </w:t>
      </w:r>
      <w:r w:rsidR="00907CBA">
        <w:t>demonstrated that clos</w:t>
      </w:r>
      <w:r w:rsidR="00DE59FD">
        <w:t>ed</w:t>
      </w:r>
      <w:r w:rsidR="00907CBA">
        <w:t xml:space="preserve"> </w:t>
      </w:r>
      <w:r w:rsidR="00DE59FD">
        <w:t>AWPs within 5–10km</w:t>
      </w:r>
      <w:r w:rsidR="00907CBA">
        <w:t xml:space="preserve"> </w:t>
      </w:r>
      <w:r w:rsidR="00DE59FD">
        <w:t xml:space="preserve">from another water source </w:t>
      </w:r>
      <w:r w:rsidR="00907CBA">
        <w:t>did not reduce the</w:t>
      </w:r>
      <w:r w:rsidR="00DE59FD">
        <w:t xml:space="preserve"> grazing</w:t>
      </w:r>
      <w:r w:rsidR="00907CBA">
        <w:t xml:space="preserve"> impact </w:t>
      </w:r>
      <w:r w:rsidR="00DE59FD">
        <w:t xml:space="preserve">or abundance </w:t>
      </w:r>
      <w:r w:rsidR="00907CBA">
        <w:t>of macropod</w:t>
      </w:r>
      <w:r w:rsidR="00DE59FD">
        <w:t>s</w:t>
      </w:r>
      <w:r w:rsidR="00907CBA">
        <w:t xml:space="preserve"> </w:t>
      </w:r>
      <w:r w:rsidR="00DE59FD">
        <w:t>(Lavery et al 2018; Finlayson et al. 2021)</w:t>
      </w:r>
      <w:r w:rsidR="006A335C">
        <w:t>.</w:t>
      </w:r>
    </w:p>
    <w:p w14:paraId="587848FC" w14:textId="77777777" w:rsidR="00A27240" w:rsidRDefault="00750ED7" w:rsidP="007D20D2">
      <w:r w:rsidRPr="007D20D2">
        <w:t>Red kangaroos are herbivores</w:t>
      </w:r>
      <w:r w:rsidR="00863593">
        <w:t xml:space="preserve"> foraging mostly at night (</w:t>
      </w:r>
      <w:r w:rsidR="00B870D7">
        <w:t xml:space="preserve">Caughley 1964; </w:t>
      </w:r>
      <w:r w:rsidR="00863593">
        <w:t>Dawson et al. 2004)</w:t>
      </w:r>
      <w:r w:rsidR="006670B6">
        <w:t>. T</w:t>
      </w:r>
      <w:r w:rsidRPr="007D20D2">
        <w:t>heir role in the ecosystem can be defined as primary consumers. Several detailed dietary studies have been undertaken on this species (Griffiths &amp; Barker 1966; Chippendale 1968; Storr 1968; Bailey et al. 1971; Ellis 1976</w:t>
      </w:r>
      <w:r w:rsidR="008A4B4D">
        <w:t xml:space="preserve">; Dawson </w:t>
      </w:r>
      <w:r w:rsidR="000F285E">
        <w:t xml:space="preserve">et al. </w:t>
      </w:r>
      <w:r w:rsidR="008A4B4D">
        <w:t>2004</w:t>
      </w:r>
      <w:r w:rsidRPr="007D20D2">
        <w:t>), with all indicating a preference for green herbage including grasses and dicotyledonous plants. Although they prefer to eat grasses and forbs, when these become scarce, red kangaroos will switch to chenopods and black bluebush and in some areas will even browse shrubs (Tyndale-Biscoe 2005).</w:t>
      </w:r>
      <w:r w:rsidR="003D0CCC">
        <w:t xml:space="preserve"> Recent research (Munn et al</w:t>
      </w:r>
      <w:r w:rsidR="00E35023">
        <w:t>. 2008,</w:t>
      </w:r>
      <w:r w:rsidR="003D0CCC">
        <w:t xml:space="preserve"> 2013) has estimated the grazing pressure of red kangaroos as </w:t>
      </w:r>
      <w:r w:rsidR="009945AE">
        <w:t xml:space="preserve">approximately </w:t>
      </w:r>
      <w:r w:rsidR="003D0CCC">
        <w:t>44</w:t>
      </w:r>
      <w:r w:rsidR="00F5512A">
        <w:t>%</w:t>
      </w:r>
      <w:r w:rsidR="006670B6">
        <w:t xml:space="preserve"> </w:t>
      </w:r>
      <w:r w:rsidR="003D0CCC">
        <w:t>that of sheep</w:t>
      </w:r>
      <w:r w:rsidR="00E35023">
        <w:t xml:space="preserve"> or the equivalent of 0.7 sheep and a lower rate of water requirement, being only 13</w:t>
      </w:r>
      <w:r w:rsidR="00F5512A">
        <w:t>%</w:t>
      </w:r>
      <w:r w:rsidR="006670B6">
        <w:t xml:space="preserve"> </w:t>
      </w:r>
      <w:r w:rsidR="00E35023">
        <w:t>of sheep. This may suggest the capability of resources to support co-existence of agricultural fauna and macropods</w:t>
      </w:r>
      <w:r w:rsidR="00854A4E">
        <w:t>.</w:t>
      </w:r>
    </w:p>
    <w:p w14:paraId="1994D533" w14:textId="77777777" w:rsidR="00A27240" w:rsidRPr="007D20D2" w:rsidRDefault="00750ED7" w:rsidP="007D20D2">
      <w:r w:rsidRPr="007D20D2">
        <w:lastRenderedPageBreak/>
        <w:t>The reproductive biology of red kangaroo has been thoroughly studied (Fri</w:t>
      </w:r>
      <w:r w:rsidR="002E139B">
        <w:t>th &amp; Sharman 1964; Newsome 1964;</w:t>
      </w:r>
      <w:r w:rsidRPr="007D20D2">
        <w:t xml:space="preserve"> Sharman 1964; Sharman &amp; Pilton 1964</w:t>
      </w:r>
      <w:r w:rsidR="002E139B">
        <w:t xml:space="preserve">; Newsome </w:t>
      </w:r>
      <w:r w:rsidR="002E139B" w:rsidRPr="007D20D2">
        <w:t>1965b</w:t>
      </w:r>
      <w:r w:rsidRPr="007D20D2">
        <w:t xml:space="preserve">). Females come into oestrus at </w:t>
      </w:r>
      <w:r w:rsidR="006670B6">
        <w:t>about</w:t>
      </w:r>
      <w:r w:rsidR="006670B6" w:rsidRPr="007D20D2">
        <w:t xml:space="preserve"> </w:t>
      </w:r>
      <w:r w:rsidRPr="007D20D2">
        <w:t>35</w:t>
      </w:r>
      <w:r w:rsidR="0046635A">
        <w:t xml:space="preserve"> </w:t>
      </w:r>
      <w:r w:rsidRPr="007D20D2">
        <w:t>day intervals and are therefore potentially fertile throughout the year. Periods of extreme drought, however, may lead to suppression of the oestrus cycle. Females can come into breeding condition almost immediately after drought-breaking rains.</w:t>
      </w:r>
      <w:r w:rsidR="005D651B">
        <w:t xml:space="preserve"> Reproduction success among age groups of female red kangaroos was investigated by Pople et al. (2010</w:t>
      </w:r>
      <w:r w:rsidR="00DC3FE2">
        <w:t>a</w:t>
      </w:r>
      <w:r w:rsidR="005D651B">
        <w:t>). Findings indicate that while older females had 7-20</w:t>
      </w:r>
      <w:r w:rsidR="00F5512A">
        <w:t>%</w:t>
      </w:r>
      <w:r w:rsidR="006670B6">
        <w:t xml:space="preserve"> </w:t>
      </w:r>
      <w:r w:rsidR="005D651B">
        <w:t>greater success, most of the variance in reproduction success was attributed to body condition (30</w:t>
      </w:r>
      <w:r w:rsidR="006670B6">
        <w:t>%</w:t>
      </w:r>
      <w:r w:rsidR="005D651B">
        <w:t>) and environmental conditions (60</w:t>
      </w:r>
      <w:r w:rsidR="006670B6">
        <w:t>%</w:t>
      </w:r>
      <w:r w:rsidR="005D651B">
        <w:t xml:space="preserve">). </w:t>
      </w:r>
      <w:r w:rsidRPr="007D20D2">
        <w:t>Pregnancy does not interrupt recurrence of oestrus. The female may give birth 33 days after mating and the result from this post-partum mating remains a quiescent blastocyst until the previous young is about to leave the pouch or is lost prematurely (embryonic diapause).</w:t>
      </w:r>
    </w:p>
    <w:p w14:paraId="7DC3BD58" w14:textId="77777777" w:rsidR="00A27240" w:rsidRPr="007D20D2" w:rsidRDefault="00750ED7" w:rsidP="007D20D2">
      <w:r w:rsidRPr="007D20D2">
        <w:t xml:space="preserve">Studies of behaviour and social organisation have been conducted by Caughley (1964) and Croft (1980). The red kangaroo is a gregarious species (Kirkpatrick 1967) </w:t>
      </w:r>
      <w:r w:rsidR="00205466">
        <w:t>and appear to become more aggregated during dry seasons (Pople et al.2017). A</w:t>
      </w:r>
      <w:r w:rsidRPr="007D20D2">
        <w:t xml:space="preserve">lthough relatively large groups may sometimes form, these groups are unstable in composition (Croft 1980). </w:t>
      </w:r>
      <w:r w:rsidR="00F60C95">
        <w:t xml:space="preserve">Some authors have indicated that the grouping behaviour evolved </w:t>
      </w:r>
      <w:r w:rsidR="00003DEF">
        <w:t xml:space="preserve">as response to predation (Watson and Dawson 1993; Coulson 2009). </w:t>
      </w:r>
      <w:r w:rsidR="00C731AC">
        <w:t>Blumstein and Daniel (2003)</w:t>
      </w:r>
      <w:r w:rsidR="00003DEF">
        <w:t xml:space="preserve"> demonstrated correlations with vigilance and group size</w:t>
      </w:r>
      <w:r w:rsidR="00C731AC">
        <w:t xml:space="preserve"> in red kangaroos. </w:t>
      </w:r>
      <w:r w:rsidRPr="007D20D2">
        <w:t>The only enduring red kangaroo relationship is between the mother and her young. The mating system of the red kangaroo appears to be based on polygamy (Croft 1980).</w:t>
      </w:r>
    </w:p>
    <w:p w14:paraId="5943E588" w14:textId="77777777" w:rsidR="00A27240" w:rsidRPr="007D20D2" w:rsidRDefault="00750ED7" w:rsidP="007D20D2">
      <w:r w:rsidRPr="007D20D2">
        <w:t>Several studies have examined the movement patterns of red kangaroo (Frith 1964; Bailey 1971; Denny 1980; Croft 1980; Priddel 1987). These studies indicate the majority of the population is relatively sedentary, moving distances of no more than 10km</w:t>
      </w:r>
      <w:r w:rsidR="001E5E10">
        <w:t>,</w:t>
      </w:r>
      <w:r w:rsidRPr="007D20D2">
        <w:t xml:space="preserve"> although a small proportion of animals may move tens or hundreds of kilometres. Individual home ranges have been found to overlap</w:t>
      </w:r>
      <w:r>
        <w:t xml:space="preserve"> </w:t>
      </w:r>
      <w:r w:rsidRPr="007D20D2">
        <w:t>(Croft 1982; Pr</w:t>
      </w:r>
      <w:r>
        <w:t>i</w:t>
      </w:r>
      <w:r w:rsidRPr="007D20D2">
        <w:t>ddel 1987)</w:t>
      </w:r>
      <w:r>
        <w:t>.</w:t>
      </w:r>
    </w:p>
    <w:p w14:paraId="1CC98952" w14:textId="77777777" w:rsidR="00A27240" w:rsidRPr="007D20D2" w:rsidRDefault="00750ED7" w:rsidP="007D20D2">
      <w:r w:rsidRPr="007D20D2">
        <w:t xml:space="preserve">The population dynamics of red kangaroos have been studied in detail with much of the information being derived from regular aerial surveys. These surveys provide a means of assessing the response of macropod populations to environmental conditions, particularly rainfall. Caughley et al. (1984), working in New South Wales, found the rate of increase in numbers was related to rainfall. Populations decreased when rainfall was </w:t>
      </w:r>
      <w:r w:rsidR="001E5E10">
        <w:t>about</w:t>
      </w:r>
      <w:r w:rsidR="001E5E10" w:rsidRPr="007D20D2">
        <w:t xml:space="preserve"> </w:t>
      </w:r>
      <w:r w:rsidRPr="007D20D2">
        <w:t xml:space="preserve">90mm below average and, except when rainfall was extremely high, increased when rainfall exceeded the 90mm below average level. The maximum annual rate of increase was </w:t>
      </w:r>
      <w:r w:rsidR="001E5E10">
        <w:t>about</w:t>
      </w:r>
      <w:r w:rsidR="001E5E10" w:rsidRPr="007D20D2">
        <w:t xml:space="preserve"> </w:t>
      </w:r>
      <w:r w:rsidRPr="007D20D2">
        <w:t>45</w:t>
      </w:r>
      <w:r w:rsidR="00F5512A">
        <w:t>%</w:t>
      </w:r>
      <w:r w:rsidR="001E5E10">
        <w:t xml:space="preserve"> </w:t>
      </w:r>
      <w:r w:rsidRPr="007D20D2">
        <w:t>per annum, but under average rainfall, populations increased at 30</w:t>
      </w:r>
      <w:r>
        <w:t>–</w:t>
      </w:r>
      <w:r w:rsidRPr="007D20D2">
        <w:t>35</w:t>
      </w:r>
      <w:r w:rsidR="00F5512A">
        <w:t>%</w:t>
      </w:r>
      <w:r w:rsidR="001E5E10">
        <w:t xml:space="preserve"> </w:t>
      </w:r>
      <w:r w:rsidRPr="007D20D2">
        <w:t>per annum. In poor conditions, populations declined at a maximum rate of 55</w:t>
      </w:r>
      <w:r w:rsidR="00F5512A">
        <w:t>%</w:t>
      </w:r>
      <w:r w:rsidR="001E5E10">
        <w:t xml:space="preserve"> </w:t>
      </w:r>
      <w:r w:rsidRPr="007D20D2">
        <w:t>per annum. Robertson (1986) observed a 30</w:t>
      </w:r>
      <w:r w:rsidR="00F5512A">
        <w:t>%</w:t>
      </w:r>
      <w:r w:rsidR="001E5E10">
        <w:t xml:space="preserve"> </w:t>
      </w:r>
      <w:r w:rsidRPr="007D20D2">
        <w:t>per annum decline in the red kangaroo population at Kinchega National Park in western New South Wales during the 1982</w:t>
      </w:r>
      <w:r>
        <w:t>–</w:t>
      </w:r>
      <w:r w:rsidRPr="007D20D2">
        <w:t>83 drought. Similar population changes have been observed in South Australia by Grigg (1982)</w:t>
      </w:r>
      <w:r>
        <w:t>.</w:t>
      </w:r>
      <w:r w:rsidR="00D919BE">
        <w:t xml:space="preserve"> Population dynamics models have been investigated by Pople (2006), Jonzen et al. (2005), Pople et al. (2010</w:t>
      </w:r>
      <w:r w:rsidR="00DC3FE2" w:rsidRPr="000A4F81">
        <w:t>b</w:t>
      </w:r>
      <w:r w:rsidR="00D919BE">
        <w:t>)</w:t>
      </w:r>
      <w:r w:rsidR="005F67AA">
        <w:t xml:space="preserve"> and McLeod</w:t>
      </w:r>
      <w:r w:rsidR="00D919BE">
        <w:t xml:space="preserve"> </w:t>
      </w:r>
      <w:r w:rsidR="005F67AA">
        <w:t xml:space="preserve">et al. (2021) </w:t>
      </w:r>
      <w:r w:rsidR="00D919BE">
        <w:t xml:space="preserve">using rainfall as a factor in a bottom-up (primary production) regulated environments. These models </w:t>
      </w:r>
      <w:r w:rsidR="0084081C">
        <w:t>utilising other factors such as the effect of harvesting, competition</w:t>
      </w:r>
      <w:r w:rsidR="005F67AA">
        <w:t xml:space="preserve"> and </w:t>
      </w:r>
      <w:r w:rsidR="005F67AA" w:rsidRPr="005F67AA">
        <w:t>Southern Oscillation Index (SOI)</w:t>
      </w:r>
      <w:r w:rsidR="0084081C">
        <w:t>, displayed variation from state to state and within states in predicting population dynamics. L</w:t>
      </w:r>
      <w:r w:rsidR="00836635">
        <w:t>etnic and Crowther (2012) show</w:t>
      </w:r>
      <w:r w:rsidR="0084081C">
        <w:t xml:space="preserve">ed </w:t>
      </w:r>
      <w:r w:rsidR="00927E6E">
        <w:t>there was only a weak positive relationship between red kangaroos and primary production in the presence of predators.</w:t>
      </w:r>
      <w:r w:rsidR="005F67AA">
        <w:t xml:space="preserve"> McLeod et al. (2021) also demonstrated that the effect of rainfall was only weakly positive on kangaroo abundance, indicating that rainfall may not be a suitable proxy for food availability.  </w:t>
      </w:r>
      <w:r w:rsidR="0084081C">
        <w:t xml:space="preserve">  </w:t>
      </w:r>
      <w:r w:rsidR="00D919BE">
        <w:t xml:space="preserve"> </w:t>
      </w:r>
    </w:p>
    <w:p w14:paraId="7AA5CC60" w14:textId="77777777" w:rsidR="00A27240" w:rsidRDefault="00750ED7" w:rsidP="007D20D2">
      <w:r w:rsidRPr="007D20D2">
        <w:t>Red kangaroo populations are subject to predation by wild dog</w:t>
      </w:r>
      <w:r>
        <w:t>s</w:t>
      </w:r>
      <w:r w:rsidRPr="007D20D2">
        <w:t>/dingo</w:t>
      </w:r>
      <w:r w:rsidR="001E5E10">
        <w:t>e</w:t>
      </w:r>
      <w:r w:rsidRPr="007D20D2">
        <w:t xml:space="preserve">s. Shepherd (1981) </w:t>
      </w:r>
      <w:r w:rsidR="00927E6E">
        <w:t xml:space="preserve">and Letnic and Crowther (2012) </w:t>
      </w:r>
      <w:r w:rsidRPr="007D20D2">
        <w:t>ha</w:t>
      </w:r>
      <w:r w:rsidR="009945AE">
        <w:t>ve</w:t>
      </w:r>
      <w:r w:rsidRPr="007D20D2">
        <w:t xml:space="preserve"> made direct observations of dingo predation of red kangaroo, concluding they prefer juveniles </w:t>
      </w:r>
      <w:r w:rsidR="00927E6E">
        <w:t xml:space="preserve">and females </w:t>
      </w:r>
      <w:r w:rsidRPr="007D20D2">
        <w:t>and that the dingo might be able to limit the rate of increase of red kangaroo populations</w:t>
      </w:r>
      <w:r w:rsidR="00927E6E">
        <w:t xml:space="preserve"> as a top-down </w:t>
      </w:r>
      <w:r w:rsidR="009945AE">
        <w:t>regulator</w:t>
      </w:r>
      <w:r w:rsidRPr="007D20D2">
        <w:t>. Caughley et al. (1980) were more definite in their conclusions concerning dingo predation and attribute the high densities of red kangaroo in the sheep country of South Australia, Queensland and New South Wales to the elimination of the dingo from these areas. This relationship was further supported by Letnic and Koch (2010) who demonstrated a clear relationship between dingo predation and red kangaroo numbers in the Strzelecki Desert.</w:t>
      </w:r>
    </w:p>
    <w:p w14:paraId="459E8AEA" w14:textId="77777777" w:rsidR="003F56EB" w:rsidRDefault="00750ED7" w:rsidP="003F56EB">
      <w:pPr>
        <w:pStyle w:val="Tablefiguretitle"/>
        <w:keepNext/>
        <w:spacing w:before="0"/>
      </w:pPr>
      <w:r>
        <w:rPr>
          <w:noProof/>
        </w:rPr>
        <w:lastRenderedPageBreak/>
        <w:drawing>
          <wp:inline distT="0" distB="0" distL="0" distR="0" wp14:anchorId="0CD5ED3C" wp14:editId="05FADB0F">
            <wp:extent cx="6076950" cy="8143875"/>
            <wp:effectExtent l="0" t="0" r="0" b="9525"/>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42606" name="Picture 21" descr="Map&#10;&#10;Description automatically generated"/>
                    <pic:cNvPicPr/>
                  </pic:nvPicPr>
                  <pic:blipFill>
                    <a:blip r:embed="rId27"/>
                    <a:stretch>
                      <a:fillRect/>
                    </a:stretch>
                  </pic:blipFill>
                  <pic:spPr>
                    <a:xfrm>
                      <a:off x="0" y="0"/>
                      <a:ext cx="6076950" cy="8143875"/>
                    </a:xfrm>
                    <a:prstGeom prst="rect">
                      <a:avLst/>
                    </a:prstGeom>
                  </pic:spPr>
                </pic:pic>
              </a:graphicData>
            </a:graphic>
          </wp:inline>
        </w:drawing>
      </w:r>
      <w:r w:rsidRPr="003F56EB">
        <w:t xml:space="preserve"> </w:t>
      </w:r>
    </w:p>
    <w:p w14:paraId="6E441F94" w14:textId="77777777" w:rsidR="00A27240" w:rsidRPr="00080F70" w:rsidRDefault="00750ED7" w:rsidP="007D20D2">
      <w:pPr>
        <w:rPr>
          <w:b/>
          <w:bCs/>
        </w:rPr>
      </w:pPr>
      <w:r w:rsidRPr="00080F70">
        <w:rPr>
          <w:b/>
          <w:bCs/>
        </w:rPr>
        <w:t>Figure 2. Red kangaroo (</w:t>
      </w:r>
      <w:r w:rsidRPr="00080F70">
        <w:rPr>
          <w:b/>
          <w:bCs/>
          <w:i/>
          <w:iCs/>
        </w:rPr>
        <w:t>Osphanter</w:t>
      </w:r>
      <w:r w:rsidRPr="00080F70">
        <w:rPr>
          <w:rStyle w:val="Italic"/>
          <w:b/>
          <w:bCs/>
        </w:rPr>
        <w:t xml:space="preserve"> rufus)</w:t>
      </w:r>
      <w:r w:rsidRPr="00080F70">
        <w:rPr>
          <w:b/>
          <w:bCs/>
        </w:rPr>
        <w:t xml:space="preserve"> distribution</w:t>
      </w:r>
    </w:p>
    <w:p w14:paraId="467C522C" w14:textId="77777777" w:rsidR="003F56EB" w:rsidRDefault="003F56EB" w:rsidP="003F56EB">
      <w:bookmarkStart w:id="43" w:name="_Toc326744065"/>
    </w:p>
    <w:p w14:paraId="2A6940EC" w14:textId="77777777" w:rsidR="00A27240" w:rsidRDefault="00750ED7" w:rsidP="00014C82">
      <w:pPr>
        <w:pStyle w:val="NumberedHeading2"/>
        <w:numPr>
          <w:ilvl w:val="0"/>
          <w:numId w:val="0"/>
        </w:numPr>
        <w:ind w:left="576" w:hanging="576"/>
      </w:pPr>
      <w:r w:rsidRPr="003F56EB">
        <w:br w:type="page"/>
      </w:r>
      <w:bookmarkStart w:id="44" w:name="_Toc103096885"/>
      <w:r w:rsidRPr="004813AB">
        <w:lastRenderedPageBreak/>
        <w:t xml:space="preserve">Eastern </w:t>
      </w:r>
      <w:r>
        <w:t>g</w:t>
      </w:r>
      <w:r w:rsidRPr="004813AB">
        <w:t xml:space="preserve">rey </w:t>
      </w:r>
      <w:r>
        <w:t>k</w:t>
      </w:r>
      <w:r w:rsidRPr="004813AB">
        <w:t xml:space="preserve">angaroo </w:t>
      </w:r>
      <w:r w:rsidR="007267F8">
        <w:t>(</w:t>
      </w:r>
      <w:r w:rsidRPr="00F16309">
        <w:rPr>
          <w:rStyle w:val="Italic"/>
          <w:rFonts w:cs="Arial"/>
        </w:rPr>
        <w:t>Macropus giganteus</w:t>
      </w:r>
      <w:bookmarkEnd w:id="43"/>
      <w:r w:rsidR="007267F8" w:rsidRPr="007267F8">
        <w:rPr>
          <w:rStyle w:val="Italic"/>
          <w:rFonts w:cs="Arial"/>
          <w:i w:val="0"/>
          <w:iCs w:val="0"/>
        </w:rPr>
        <w:t>)</w:t>
      </w:r>
      <w:bookmarkEnd w:id="44"/>
    </w:p>
    <w:p w14:paraId="22EC5688" w14:textId="77777777" w:rsidR="00A27240" w:rsidRPr="0022451B" w:rsidRDefault="00750ED7" w:rsidP="0022451B">
      <w:r w:rsidRPr="0022451B">
        <w:t>The eastern grey kangaroo is distributed across eastern Australia from northern Queensland to Tasmania between the inland plains and the coast (Russell 1974; Strahan 1995) (</w:t>
      </w:r>
      <w:r w:rsidR="00D70464">
        <w:t>f</w:t>
      </w:r>
      <w:r w:rsidRPr="0022451B">
        <w:t>igure 3). The distribution corresponds with areas where rainfall either has little seasonal trend or where rainfall in summer exceeds rainfall in winter (Caughley et al. 1987). The eastern grey kangaroo is abundant and occupies a range of habitats including woodland, shrubland, open forest, and semi-arid mallee and mulga scrubs (Caughley 1964; Calaby 1966; Bell 1973; Russell 1974; McCann 1975; Taylor 1980; Hill 1981; Strahan 1995; Southwell 1987).</w:t>
      </w:r>
    </w:p>
    <w:p w14:paraId="5FC06D1B" w14:textId="77777777" w:rsidR="00A27240" w:rsidRPr="0022451B" w:rsidRDefault="00750ED7" w:rsidP="0022451B">
      <w:r w:rsidRPr="0022451B">
        <w:t xml:space="preserve">Poole (in Strahan 1995) considers it most likely that the development of the pastoral industry has led to a marked increase in the abundance of this species. Furthermore, the eastern grey kangaroo has been moving westward for the past 70 years due partly to the increase in watering points for sheep and cattle (Tyndale-Biscoe 2005, Dawson et al. 2006). </w:t>
      </w:r>
      <w:r w:rsidR="005264D6">
        <w:t>However, recent research has found no positive relationship between AWPs and kangaroo abundance (Fukuda et al. 2009;</w:t>
      </w:r>
      <w:r w:rsidR="005264D6" w:rsidRPr="005264D6">
        <w:t xml:space="preserve"> </w:t>
      </w:r>
      <w:r w:rsidR="005264D6">
        <w:t xml:space="preserve">Letnic &amp; Crowther 2012; Lavery et al 2018; Finlayson et al. 2021), indicating that abundance is limited more by food than water. </w:t>
      </w:r>
      <w:r w:rsidRPr="0022451B">
        <w:t>Conversely, intensive agriculture with its associated widespread tree clearance has not been beneficial to the species (Short &amp; Grigg 1982)</w:t>
      </w:r>
      <w:r w:rsidR="00B870D7">
        <w:t xml:space="preserve"> which prefers heterogeneous landscapes containing horizontal </w:t>
      </w:r>
      <w:r w:rsidR="003C4CD8">
        <w:t>c</w:t>
      </w:r>
      <w:r w:rsidR="00B870D7">
        <w:t xml:space="preserve">over </w:t>
      </w:r>
      <w:r w:rsidR="00A0126F">
        <w:t>(Mo</w:t>
      </w:r>
      <w:r w:rsidR="000F285E">
        <w:t>o</w:t>
      </w:r>
      <w:r w:rsidR="00A0126F">
        <w:t xml:space="preserve">re et al. 2002; Schmidt et al. 2010) </w:t>
      </w:r>
      <w:r w:rsidR="003C4CD8">
        <w:t>as a means of predatory avoidance (Caughley 1964</w:t>
      </w:r>
      <w:r w:rsidR="00FD236C">
        <w:t>; Nave 2002</w:t>
      </w:r>
      <w:r w:rsidR="003C4CD8">
        <w:t>)</w:t>
      </w:r>
      <w:r w:rsidRPr="0022451B">
        <w:t xml:space="preserve">. </w:t>
      </w:r>
      <w:r w:rsidR="00A0126F">
        <w:t>However, vegetation management through mechanical clearing has shown to increase abundance and food resources (</w:t>
      </w:r>
      <w:r w:rsidR="003E79A5">
        <w:t xml:space="preserve">Davis et al. 2016). </w:t>
      </w:r>
      <w:r w:rsidRPr="0022451B">
        <w:t xml:space="preserve">The western boundary of the eastern grey kangaroo range is probably </w:t>
      </w:r>
      <w:r w:rsidR="00836635">
        <w:t>influenced</w:t>
      </w:r>
      <w:r w:rsidRPr="0022451B">
        <w:t xml:space="preserve"> by competition with red kangaroos and wallaroos because the latter species have a better tolerance of high temperatures and uncertain rainfall (Tyndale-Biscoe 2005).</w:t>
      </w:r>
      <w:r w:rsidR="008E7E97">
        <w:t xml:space="preserve"> </w:t>
      </w:r>
      <w:r w:rsidR="00854A4E">
        <w:t>Research has shown</w:t>
      </w:r>
      <w:r w:rsidR="008E7E97">
        <w:t xml:space="preserve"> a correlation between group size and individual time spent vigilant</w:t>
      </w:r>
      <w:r w:rsidR="00854A4E">
        <w:t xml:space="preserve"> in this species (Blumstein and Daniel 2003,</w:t>
      </w:r>
      <w:r w:rsidR="00854A4E" w:rsidRPr="00854A4E">
        <w:t xml:space="preserve"> </w:t>
      </w:r>
      <w:r w:rsidR="00854A4E">
        <w:t>Dannock et al. 2013)</w:t>
      </w:r>
      <w:r w:rsidR="008E7E97">
        <w:t>.</w:t>
      </w:r>
    </w:p>
    <w:p w14:paraId="74268C82" w14:textId="77777777" w:rsidR="00A27240" w:rsidRPr="0022451B" w:rsidRDefault="00750ED7" w:rsidP="0022451B">
      <w:r w:rsidRPr="0022451B">
        <w:t>The eastern grey kangaroo is a herbivore and therefore a primary consumer.</w:t>
      </w:r>
      <w:r w:rsidR="003C4CD8">
        <w:t xml:space="preserve"> Foraging behaviour occurs mostly at night (Caughley 1964; Dawson et al. 2004).</w:t>
      </w:r>
      <w:r w:rsidRPr="0022451B">
        <w:t xml:space="preserve"> Detailed dietary studies indicate the species is a grazer with a preference </w:t>
      </w:r>
      <w:r w:rsidR="00836635">
        <w:t>for a range of</w:t>
      </w:r>
      <w:r w:rsidRPr="0022451B">
        <w:t xml:space="preserve"> grasses</w:t>
      </w:r>
      <w:r w:rsidR="00836635">
        <w:t xml:space="preserve"> depending on location (</w:t>
      </w:r>
      <w:r w:rsidRPr="0022451B">
        <w:t>Kirkpatrick 1965; Griffiths &amp; Barker 1966; Southwell 1981; Taylor 1983b</w:t>
      </w:r>
      <w:r w:rsidR="00836635">
        <w:t>; Dawson et al. 2004</w:t>
      </w:r>
      <w:r w:rsidRPr="0022451B">
        <w:t>).</w:t>
      </w:r>
    </w:p>
    <w:p w14:paraId="05E9400E" w14:textId="77777777" w:rsidR="00A27240" w:rsidRPr="0022451B" w:rsidRDefault="00750ED7" w:rsidP="0022451B">
      <w:r w:rsidRPr="0022451B">
        <w:t>Reproductive biology of eastern grey kangaroo has been well studied (Kirkpatrick 1965, 1967; Poole 1975; Kirsch &amp; Poole 1972). Breeding occurs throughout the year but there is a peak of births in summer. The oestrus cycle is 46 days and the gestation period 36 days. Post-partum ovulation does not occur in eastern grey kangaroo and quiescent blastocysts are rarely found in this species.</w:t>
      </w:r>
      <w:r w:rsidR="003E79A5">
        <w:t xml:space="preserve"> Male testosterone concentrations have been observed to peak during the </w:t>
      </w:r>
      <w:r w:rsidR="00FD236C">
        <w:t xml:space="preserve">peak breeding activity of October to April (Nave 2002). </w:t>
      </w:r>
    </w:p>
    <w:p w14:paraId="604B110E" w14:textId="77777777" w:rsidR="00A27240" w:rsidRPr="0022451B" w:rsidRDefault="00750ED7" w:rsidP="0022451B">
      <w:r w:rsidRPr="0022451B">
        <w:t>The social behaviour of eastern grey kangaroo reflects their seasonal breeding and preference for woodland habitat. Eastern grey kangaroos are gregarious (Southwell 1984a), forming groups that are unstable in their composition (Southwell 1984b)</w:t>
      </w:r>
      <w:r w:rsidR="0030265E">
        <w:t xml:space="preserve"> exhibit</w:t>
      </w:r>
      <w:r w:rsidR="00145B50">
        <w:t>ing</w:t>
      </w:r>
      <w:r w:rsidR="0030265E">
        <w:t xml:space="preserve"> </w:t>
      </w:r>
      <w:r w:rsidR="0030265E" w:rsidRPr="00390307">
        <w:t xml:space="preserve">fission-fusion </w:t>
      </w:r>
      <w:r w:rsidR="0030265E" w:rsidRPr="006323EF">
        <w:t>dynamics</w:t>
      </w:r>
      <w:r w:rsidR="0030265E">
        <w:t xml:space="preserve"> (Best et al. 2013)</w:t>
      </w:r>
      <w:r w:rsidRPr="0022451B">
        <w:t xml:space="preserve"> </w:t>
      </w:r>
      <w:r w:rsidR="004663DF">
        <w:t>Best et al. (2013) has demonstrated that females are generally philopatric with overlapping ranges</w:t>
      </w:r>
      <w:r w:rsidR="004C533D">
        <w:t xml:space="preserve"> and form social communities</w:t>
      </w:r>
      <w:r w:rsidR="004663DF">
        <w:t>.</w:t>
      </w:r>
      <w:r w:rsidR="004C533D">
        <w:t xml:space="preserve"> Though it is not clear whether these communities are form</w:t>
      </w:r>
      <w:r w:rsidR="00145B50">
        <w:t>ed</w:t>
      </w:r>
      <w:r w:rsidR="004C533D">
        <w:t xml:space="preserve"> because </w:t>
      </w:r>
      <w:r w:rsidR="00145B50">
        <w:t>they share the same space or they prefer to interact.</w:t>
      </w:r>
      <w:r w:rsidR="004663DF">
        <w:t xml:space="preserve"> </w:t>
      </w:r>
      <w:r w:rsidRPr="0022451B">
        <w:t>There are three common associations related to essential life functions: male</w:t>
      </w:r>
      <w:r>
        <w:t>–</w:t>
      </w:r>
      <w:r w:rsidRPr="0022451B">
        <w:t>male agonistic behaviour to establish hierarchical rank</w:t>
      </w:r>
      <w:r w:rsidR="00836635">
        <w:t>;</w:t>
      </w:r>
      <w:r w:rsidR="00BF0446">
        <w:t xml:space="preserve"> </w:t>
      </w:r>
      <w:r w:rsidRPr="0022451B">
        <w:t>males courting oestrus females</w:t>
      </w:r>
      <w:r>
        <w:t>—</w:t>
      </w:r>
      <w:r w:rsidRPr="0022451B">
        <w:t>this species has a polygamous mating system; and the mother</w:t>
      </w:r>
      <w:r>
        <w:t>–</w:t>
      </w:r>
      <w:r w:rsidRPr="0022451B">
        <w:t>young association (</w:t>
      </w:r>
      <w:r w:rsidR="00836635" w:rsidRPr="0022451B">
        <w:t>Jarman &amp; Southwell 1986</w:t>
      </w:r>
      <w:r w:rsidR="00836635">
        <w:t>; Miller et al. 2010</w:t>
      </w:r>
      <w:r w:rsidRPr="0022451B">
        <w:t>).</w:t>
      </w:r>
      <w:r w:rsidR="008E7E97">
        <w:t xml:space="preserve"> </w:t>
      </w:r>
    </w:p>
    <w:p w14:paraId="3ADA3A3A" w14:textId="77777777" w:rsidR="00A27240" w:rsidRPr="0022451B" w:rsidRDefault="00750ED7" w:rsidP="0022451B">
      <w:r w:rsidRPr="0022451B">
        <w:t>Eastern grey kangaroos are less mobile than red kangaroos. Studies of eastern grey kangaroo movement by Jarman and Taylor (1983)</w:t>
      </w:r>
      <w:r w:rsidR="00145B50">
        <w:t>,</w:t>
      </w:r>
      <w:r w:rsidR="00166E76">
        <w:t xml:space="preserve"> </w:t>
      </w:r>
      <w:r w:rsidRPr="0022451B">
        <w:t>Jarman and Southwell (1986)</w:t>
      </w:r>
      <w:r w:rsidR="00145B50">
        <w:t xml:space="preserve"> and Best et al. (2013)</w:t>
      </w:r>
      <w:r w:rsidRPr="0022451B">
        <w:t xml:space="preserve"> indicate the species occupies well-defined, overlapping home ranges. Few individuals have been shown to disperse</w:t>
      </w:r>
      <w:r w:rsidR="00AC21CA">
        <w:t>. T</w:t>
      </w:r>
      <w:r w:rsidRPr="0022451B">
        <w:t>hose that do are young males.</w:t>
      </w:r>
    </w:p>
    <w:p w14:paraId="60F88B60" w14:textId="77777777" w:rsidR="00A27240" w:rsidRPr="0022451B" w:rsidRDefault="00750ED7" w:rsidP="0022451B">
      <w:r w:rsidRPr="0022451B">
        <w:t xml:space="preserve">The population dynamics of eastern grey kangaroo were examined during the aerial surveys of Caughley et al. (1984) which were undertaken at two sites on the inland plains of New South Wales, one to the east of, and one to the west of, the plains. The eastern site contained both eastern grey kangaroo and western grey kangaroo, which cannot be reliably distinguished from the air. Eastern grey kangaroos were far more abundant than western grey kangaroos </w:t>
      </w:r>
      <w:r>
        <w:t>(</w:t>
      </w:r>
      <w:r w:rsidRPr="0022451B">
        <w:t>Caughley et al. 1984) so the changes observed can be attributed almost entirely too eastern grey kangaroos. Caughley et al. (1984) found that populations had a maximum rate of increase of 35</w:t>
      </w:r>
      <w:r w:rsidR="00F5512A">
        <w:t>%</w:t>
      </w:r>
      <w:r w:rsidR="001A4727">
        <w:t xml:space="preserve"> </w:t>
      </w:r>
      <w:r w:rsidRPr="0022451B">
        <w:t>per annum where rainfall was above average, and a rate of increase of 25</w:t>
      </w:r>
      <w:r w:rsidR="00F5512A">
        <w:t>%</w:t>
      </w:r>
      <w:r w:rsidR="001A4727">
        <w:t xml:space="preserve"> </w:t>
      </w:r>
      <w:r w:rsidRPr="0022451B">
        <w:t>per annum at average rainfall level. Populations declined only when rainfall was well below average.</w:t>
      </w:r>
      <w:r w:rsidR="005B36AA">
        <w:t xml:space="preserve"> Population dynamic models by McLeod et al. (2021) demonstrated the effect of rainfall was only weakly positive on kangaroo abundance and displayed variation from state to state and within states.     </w:t>
      </w:r>
    </w:p>
    <w:p w14:paraId="3A07C694" w14:textId="77777777" w:rsidR="00A27240" w:rsidRDefault="00750ED7" w:rsidP="0022451B">
      <w:r w:rsidRPr="0022451B">
        <w:t xml:space="preserve">Aerial survey has been the main means by which broad scale estimates of eastern grey kangaroo populations has been obtained. Eastern grey kangaroo populations are subject to predation by </w:t>
      </w:r>
      <w:r>
        <w:t>wild dogs/</w:t>
      </w:r>
      <w:r w:rsidRPr="0022451B">
        <w:t>dingos (Robertshaw &amp; Harden 1985, Letnic and Koch 2010</w:t>
      </w:r>
      <w:r w:rsidR="00FD236C">
        <w:t>, Letnic and Crowther 2012</w:t>
      </w:r>
      <w:r w:rsidRPr="0022451B">
        <w:t>). Removal of dingoes from areas of eastern grey kangaroo habitat has reduced the effects on populations of this natural predation</w:t>
      </w:r>
      <w:r w:rsidR="00FD236C">
        <w:t xml:space="preserve"> (Letnic and Crowther 2012)</w:t>
      </w:r>
      <w:r w:rsidRPr="0022451B">
        <w:t>.</w:t>
      </w:r>
    </w:p>
    <w:p w14:paraId="5759FA66" w14:textId="77777777" w:rsidR="003F56EB" w:rsidRDefault="00750ED7" w:rsidP="003F56EB">
      <w:pPr>
        <w:pStyle w:val="Tablefiguretitle"/>
        <w:keepNext/>
        <w:spacing w:before="0"/>
      </w:pPr>
      <w:r>
        <w:rPr>
          <w:noProof/>
        </w:rPr>
        <w:lastRenderedPageBreak/>
        <w:drawing>
          <wp:inline distT="0" distB="0" distL="0" distR="0" wp14:anchorId="03B29423" wp14:editId="74E9B357">
            <wp:extent cx="6086475" cy="8153400"/>
            <wp:effectExtent l="0" t="0" r="9525" b="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91489" name="Picture 11" descr="Map&#10;&#10;Description automatically generated"/>
                    <pic:cNvPicPr/>
                  </pic:nvPicPr>
                  <pic:blipFill>
                    <a:blip r:embed="rId28"/>
                    <a:stretch>
                      <a:fillRect/>
                    </a:stretch>
                  </pic:blipFill>
                  <pic:spPr>
                    <a:xfrm>
                      <a:off x="0" y="0"/>
                      <a:ext cx="6086475" cy="8153400"/>
                    </a:xfrm>
                    <a:prstGeom prst="rect">
                      <a:avLst/>
                    </a:prstGeom>
                  </pic:spPr>
                </pic:pic>
              </a:graphicData>
            </a:graphic>
          </wp:inline>
        </w:drawing>
      </w:r>
      <w:r w:rsidRPr="003F56EB">
        <w:t xml:space="preserve"> </w:t>
      </w:r>
    </w:p>
    <w:p w14:paraId="31E804B4" w14:textId="77777777" w:rsidR="00A27240" w:rsidRPr="00080F70" w:rsidRDefault="00750ED7" w:rsidP="0022451B">
      <w:pPr>
        <w:rPr>
          <w:b/>
          <w:bCs/>
        </w:rPr>
      </w:pPr>
      <w:r w:rsidRPr="00080F70">
        <w:rPr>
          <w:b/>
          <w:bCs/>
        </w:rPr>
        <w:t>Figure 3. Eastern grey kangaroo (</w:t>
      </w:r>
      <w:r w:rsidRPr="00080F70">
        <w:rPr>
          <w:rStyle w:val="Italic"/>
          <w:b/>
          <w:bCs/>
        </w:rPr>
        <w:t>Macropus giganteus</w:t>
      </w:r>
      <w:r w:rsidRPr="00080F70">
        <w:rPr>
          <w:rStyle w:val="Italic"/>
          <w:b/>
          <w:bCs/>
          <w:i w:val="0"/>
          <w:iCs/>
        </w:rPr>
        <w:t>)</w:t>
      </w:r>
      <w:r w:rsidRPr="00080F70">
        <w:rPr>
          <w:b/>
          <w:bCs/>
        </w:rPr>
        <w:t xml:space="preserve"> distribution</w:t>
      </w:r>
    </w:p>
    <w:p w14:paraId="2D094B94" w14:textId="77777777" w:rsidR="003F56EB" w:rsidRDefault="003F56EB" w:rsidP="003F56EB">
      <w:bookmarkStart w:id="45" w:name="_Toc326744066"/>
    </w:p>
    <w:p w14:paraId="58A52C9A" w14:textId="77777777" w:rsidR="003F56EB" w:rsidRDefault="003F56EB" w:rsidP="003F56EB"/>
    <w:p w14:paraId="53AD06DB" w14:textId="77777777" w:rsidR="00A27240" w:rsidRDefault="00750ED7" w:rsidP="00014C82">
      <w:pPr>
        <w:pStyle w:val="NumberedHeading2"/>
        <w:numPr>
          <w:ilvl w:val="0"/>
          <w:numId w:val="0"/>
        </w:numPr>
        <w:ind w:left="576" w:hanging="576"/>
      </w:pPr>
      <w:r w:rsidRPr="003F56EB">
        <w:br w:type="page"/>
      </w:r>
      <w:bookmarkStart w:id="46" w:name="_Toc103096886"/>
      <w:r>
        <w:lastRenderedPageBreak/>
        <w:t>Common w</w:t>
      </w:r>
      <w:r w:rsidRPr="004813AB">
        <w:t xml:space="preserve">allaroo </w:t>
      </w:r>
      <w:r w:rsidR="007267F8">
        <w:t>(</w:t>
      </w:r>
      <w:r w:rsidR="00553A4B" w:rsidRPr="004B4190">
        <w:rPr>
          <w:i/>
          <w:iCs w:val="0"/>
        </w:rPr>
        <w:t>Osphranter</w:t>
      </w:r>
      <w:r w:rsidRPr="003938F8">
        <w:rPr>
          <w:rStyle w:val="Italic"/>
          <w:rFonts w:cs="Arial"/>
        </w:rPr>
        <w:t xml:space="preserve"> robustus</w:t>
      </w:r>
      <w:bookmarkEnd w:id="45"/>
      <w:r w:rsidR="007267F8" w:rsidRPr="007267F8">
        <w:rPr>
          <w:rStyle w:val="Italic"/>
          <w:rFonts w:cs="Arial"/>
          <w:i w:val="0"/>
          <w:iCs w:val="0"/>
        </w:rPr>
        <w:t>)</w:t>
      </w:r>
      <w:bookmarkEnd w:id="46"/>
    </w:p>
    <w:p w14:paraId="2FECE384" w14:textId="77777777" w:rsidR="00A27240" w:rsidRPr="0022451B" w:rsidRDefault="00750ED7" w:rsidP="0022451B">
      <w:r w:rsidRPr="0022451B">
        <w:t>The common wallaroo has the widest distribution of the larger macropod species. It occurs across the entire mainland continent and is absent only from the extreme northern and southern portions of the continent (Russell 1974; Strahan 1995) (</w:t>
      </w:r>
      <w:r w:rsidR="00D70464">
        <w:t>f</w:t>
      </w:r>
      <w:r w:rsidRPr="0022451B">
        <w:t xml:space="preserve">igure 4). Despite their relative abundance, members of this group are infrequently seen because of their association with mountains and </w:t>
      </w:r>
      <w:r w:rsidR="00836635">
        <w:t>rocky hill country (Dawson 199</w:t>
      </w:r>
      <w:r w:rsidRPr="0022451B">
        <w:t xml:space="preserve">5). A consequence of their close association with such habitats is that common wallaroo distribution is discontinuous. This discontinuity has resulted in the common wallaroo being a species which shows considerable variation in external characteristics such as coat colour, coat texture and ear length. Richardson and Sharman (1976) suggested that the number of </w:t>
      </w:r>
      <w:r>
        <w:t>subspecies</w:t>
      </w:r>
      <w:r w:rsidRPr="0022451B">
        <w:t xml:space="preserve"> recognised should be four, which they considered,</w:t>
      </w:r>
      <w:r>
        <w:t xml:space="preserve"> </w:t>
      </w:r>
      <w:r w:rsidRPr="0022451B">
        <w:t xml:space="preserve">reflected the extremes of the variability present. The work by Richardson and Sharman (1976) </w:t>
      </w:r>
      <w:r w:rsidR="0058745C">
        <w:t>was based o</w:t>
      </w:r>
      <w:r w:rsidRPr="0022451B">
        <w:t xml:space="preserve">n both molecular genetics and traditional skull and teeth measurements. </w:t>
      </w:r>
      <w:r w:rsidR="0058745C">
        <w:t xml:space="preserve">Hale </w:t>
      </w:r>
      <w:r w:rsidR="00E105BA">
        <w:t>(</w:t>
      </w:r>
      <w:r w:rsidR="0058745C">
        <w:t>1999</w:t>
      </w:r>
      <w:r w:rsidR="00E105BA">
        <w:t>)</w:t>
      </w:r>
      <w:r w:rsidR="0058745C">
        <w:t xml:space="preserve"> validated this work further using molecular genetic analysis and variation in coat colour. </w:t>
      </w:r>
      <w:r w:rsidRPr="0022451B">
        <w:t xml:space="preserve">One of these </w:t>
      </w:r>
      <w:r>
        <w:t>subspecies</w:t>
      </w:r>
      <w:r w:rsidRPr="0022451B">
        <w:t xml:space="preserve"> occurs in South Australia, two are found in Queensland, three occur in Western Australia and two occur in New South Wales.</w:t>
      </w:r>
    </w:p>
    <w:p w14:paraId="2DE0FE45" w14:textId="77777777" w:rsidR="00A27240" w:rsidRPr="0022451B" w:rsidRDefault="00750ED7" w:rsidP="0022451B">
      <w:r w:rsidRPr="0022451B">
        <w:t xml:space="preserve">The validity of these two </w:t>
      </w:r>
      <w:r>
        <w:t>subspecies</w:t>
      </w:r>
      <w:r w:rsidRPr="0022451B">
        <w:t xml:space="preserve"> (</w:t>
      </w:r>
      <w:r w:rsidR="004B4190">
        <w:rPr>
          <w:rStyle w:val="Italic"/>
        </w:rPr>
        <w:t>O</w:t>
      </w:r>
      <w:r w:rsidRPr="003938F8">
        <w:rPr>
          <w:rStyle w:val="Italic"/>
        </w:rPr>
        <w:t>.</w:t>
      </w:r>
      <w:r>
        <w:rPr>
          <w:rStyle w:val="Italic"/>
        </w:rPr>
        <w:t xml:space="preserve"> </w:t>
      </w:r>
      <w:r w:rsidR="00907CBA" w:rsidRPr="003938F8">
        <w:rPr>
          <w:rStyle w:val="Italic"/>
        </w:rPr>
        <w:t>R</w:t>
      </w:r>
      <w:r w:rsidRPr="003938F8">
        <w:rPr>
          <w:rStyle w:val="Italic"/>
        </w:rPr>
        <w:t>obustus robustus</w:t>
      </w:r>
      <w:r w:rsidRPr="0022451B">
        <w:t xml:space="preserve"> and </w:t>
      </w:r>
      <w:r w:rsidR="004B4190">
        <w:rPr>
          <w:rStyle w:val="Italic"/>
        </w:rPr>
        <w:t>O</w:t>
      </w:r>
      <w:r w:rsidRPr="003938F8">
        <w:rPr>
          <w:rStyle w:val="Italic"/>
        </w:rPr>
        <w:t xml:space="preserve">. </w:t>
      </w:r>
      <w:r w:rsidR="00907CBA" w:rsidRPr="003938F8">
        <w:rPr>
          <w:rStyle w:val="Italic"/>
        </w:rPr>
        <w:t>R</w:t>
      </w:r>
      <w:r w:rsidRPr="003938F8">
        <w:rPr>
          <w:rStyle w:val="Italic"/>
        </w:rPr>
        <w:t>obustus erubescens</w:t>
      </w:r>
      <w:r w:rsidRPr="0022451B">
        <w:t xml:space="preserve">) is questionable as both intergrade into each other over a broad area of Queensland and consequently do not fulfil the criteria for recognition of variants as </w:t>
      </w:r>
      <w:r>
        <w:t>subspecies</w:t>
      </w:r>
      <w:r w:rsidR="007E065F">
        <w:t xml:space="preserve"> (Richardson et al 2019)</w:t>
      </w:r>
      <w:r w:rsidRPr="0022451B">
        <w:t>. Rather, the situation in Queensland is more consistent with clinal variation as indicated by the review document prepared by Tony Pople and Gordon Grigg</w:t>
      </w:r>
      <w:r w:rsidR="00E5015B">
        <w:t xml:space="preserve"> (</w:t>
      </w:r>
      <w:r w:rsidRPr="0022451B">
        <w:t>1999</w:t>
      </w:r>
      <w:r w:rsidR="00E5015B">
        <w:t>)</w:t>
      </w:r>
      <w:r w:rsidRPr="0022451B">
        <w:t xml:space="preserve"> on behalf of Environment Australia and which is </w:t>
      </w:r>
      <w:r>
        <w:t>available</w:t>
      </w:r>
      <w:r w:rsidRPr="0022451B">
        <w:t xml:space="preserve"> on the </w:t>
      </w:r>
      <w:r>
        <w:t>Australian Government’s</w:t>
      </w:r>
      <w:r w:rsidRPr="003938F8">
        <w:t xml:space="preserve"> </w:t>
      </w:r>
      <w:r w:rsidRPr="0022451B">
        <w:t xml:space="preserve">website </w:t>
      </w:r>
      <w:r w:rsidRPr="002136FD">
        <w:t>www.environment.gov.au</w:t>
      </w:r>
      <w:r>
        <w:t xml:space="preserve">. </w:t>
      </w:r>
    </w:p>
    <w:p w14:paraId="2B876333" w14:textId="77777777" w:rsidR="00A27240" w:rsidRPr="0022451B" w:rsidRDefault="00750ED7" w:rsidP="0022451B">
      <w:r w:rsidRPr="0022451B">
        <w:t xml:space="preserve">Over most parts of their respective continental ranges </w:t>
      </w:r>
      <w:r w:rsidR="00BF1051">
        <w:rPr>
          <w:rStyle w:val="Italic"/>
        </w:rPr>
        <w:t xml:space="preserve">Osphranter </w:t>
      </w:r>
      <w:r w:rsidRPr="004A6E53">
        <w:rPr>
          <w:rStyle w:val="Italic"/>
        </w:rPr>
        <w:t>r. robustus</w:t>
      </w:r>
      <w:r w:rsidRPr="0022451B">
        <w:t xml:space="preserve"> and </w:t>
      </w:r>
      <w:r w:rsidR="00BF1051">
        <w:rPr>
          <w:rStyle w:val="Italic"/>
        </w:rPr>
        <w:t xml:space="preserve">Osphranter </w:t>
      </w:r>
      <w:r w:rsidRPr="004A6E53">
        <w:rPr>
          <w:rStyle w:val="Italic"/>
        </w:rPr>
        <w:t>r. erubescens</w:t>
      </w:r>
      <w:r w:rsidRPr="0022451B">
        <w:t xml:space="preserve"> are separated geographically by the wide plains for the Darling River and its tributaries (Dawson 1995). However</w:t>
      </w:r>
      <w:r w:rsidR="00424232">
        <w:t>,</w:t>
      </w:r>
      <w:r w:rsidRPr="0022451B">
        <w:t xml:space="preserve"> at the northern end of this river basin, in</w:t>
      </w:r>
      <w:r>
        <w:t xml:space="preserve"> C</w:t>
      </w:r>
      <w:r w:rsidRPr="0022451B">
        <w:t>entral Queensland, the two subspecies seem to merge and hybridisation was suspected. Whil</w:t>
      </w:r>
      <w:r>
        <w:t>e</w:t>
      </w:r>
      <w:r w:rsidRPr="0022451B">
        <w:t xml:space="preserve"> no genetic analyses have been completed to confirm the existence of this situation in the field</w:t>
      </w:r>
      <w:r w:rsidR="00E0627D">
        <w:t>,</w:t>
      </w:r>
      <w:r w:rsidRPr="0022451B">
        <w:t xml:space="preserve"> the two </w:t>
      </w:r>
      <w:r>
        <w:t>subspecies</w:t>
      </w:r>
      <w:r w:rsidRPr="0022451B">
        <w:t xml:space="preserve"> do interbreed in captivity and the offspring from such a mating are fertile. </w:t>
      </w:r>
    </w:p>
    <w:p w14:paraId="03F575F8" w14:textId="77777777" w:rsidR="00A27240" w:rsidRPr="0022451B" w:rsidRDefault="00750ED7" w:rsidP="0022451B">
      <w:r w:rsidRPr="0022451B">
        <w:t>The common wallaroo occupies a wide range of habitats but prefers areas with steep escarpments, rocky hills or stony rises (Calaby 1966; Kirkpatrick 1968; Russell 1974; McCann 1975; Strahan 1995; Taylor 1985). Newsome (1975) considers the alteration of vegetation communities to sub-climax Spinifex by the grazing of sheep in north-west Western Australia has enabled the common wallaroo to colonise previously unoccupied valley areas.</w:t>
      </w:r>
    </w:p>
    <w:p w14:paraId="7ABB67C8" w14:textId="77777777" w:rsidR="00A27240" w:rsidRPr="0022451B" w:rsidRDefault="00750ED7" w:rsidP="0022451B">
      <w:r w:rsidRPr="0022451B">
        <w:t>The common wallaroo appears to occur at lower overall densities than the other large macropods, but high densities can occur in localised areas. Surveys over small-scale areas of favourable habitat have revealed densities of 16</w:t>
      </w:r>
      <w:r w:rsidR="00635469">
        <w:t>–</w:t>
      </w:r>
      <w:r w:rsidRPr="0022451B">
        <w:t>44</w:t>
      </w:r>
      <w:r w:rsidR="007446AC">
        <w:t>k</w:t>
      </w:r>
      <w:r w:rsidR="007446AC" w:rsidRPr="00924C23">
        <w:rPr>
          <w:rFonts w:cs="Arial"/>
        </w:rPr>
        <w:t>m</w:t>
      </w:r>
      <w:r w:rsidR="007446AC" w:rsidRPr="00924C23">
        <w:rPr>
          <w:rFonts w:cs="Arial"/>
          <w:vertAlign w:val="superscript"/>
        </w:rPr>
        <w:t>2</w:t>
      </w:r>
      <w:r w:rsidRPr="0022451B">
        <w:t xml:space="preserve"> at Fowlers Gap in western New South Wales (Croft 1981) and </w:t>
      </w:r>
      <w:r w:rsidR="00635469">
        <w:t>7–</w:t>
      </w:r>
      <w:r w:rsidRPr="0022451B">
        <w:t>55</w:t>
      </w:r>
      <w:r w:rsidR="00635469" w:rsidRPr="00635469">
        <w:t xml:space="preserve"> </w:t>
      </w:r>
      <w:r w:rsidRPr="0022451B">
        <w:t xml:space="preserve">per square kilometre on grazing properties of the New England Tablelands (Taylor 1983a). </w:t>
      </w:r>
      <w:r w:rsidR="00E5015B">
        <w:t>B</w:t>
      </w:r>
      <w:r w:rsidRPr="0022451B">
        <w:t xml:space="preserve">roadscale ground surveys across the eastern highlands in Queensland and New South Wales give a more representative picture of overall density. In </w:t>
      </w:r>
      <w:r w:rsidR="00424232">
        <w:t>s</w:t>
      </w:r>
      <w:r w:rsidRPr="0022451B">
        <w:t>outh</w:t>
      </w:r>
      <w:r w:rsidR="00E0627D">
        <w:t>-</w:t>
      </w:r>
      <w:r w:rsidR="00424232">
        <w:t>e</w:t>
      </w:r>
      <w:r w:rsidRPr="0022451B">
        <w:t xml:space="preserve">ast Queensland, common wallaroos attained an average density of </w:t>
      </w:r>
      <w:r>
        <w:t>1.5</w:t>
      </w:r>
      <w:r w:rsidRPr="0022451B">
        <w:t xml:space="preserve"> per square kilometre across 65</w:t>
      </w:r>
      <w:r w:rsidR="00BF1051">
        <w:t>,</w:t>
      </w:r>
      <w:r w:rsidRPr="0022451B">
        <w:t>000</w:t>
      </w:r>
      <w:r w:rsidR="007446AC">
        <w:t>k</w:t>
      </w:r>
      <w:r w:rsidR="007446AC" w:rsidRPr="00924C23">
        <w:rPr>
          <w:rFonts w:cs="Arial"/>
        </w:rPr>
        <w:t>m</w:t>
      </w:r>
      <w:r w:rsidR="007446AC" w:rsidRPr="00924C23">
        <w:rPr>
          <w:rFonts w:cs="Arial"/>
          <w:vertAlign w:val="superscript"/>
        </w:rPr>
        <w:t>2</w:t>
      </w:r>
      <w:r w:rsidRPr="0022451B">
        <w:t xml:space="preserve"> of suitable habitat (Southwell &amp; Fletcher 1989). In the New England and western slopes region of New South Wales, preliminary results from a recent ground survey indicate an average density of </w:t>
      </w:r>
      <w:r w:rsidR="00635469">
        <w:t>6</w:t>
      </w:r>
      <w:r w:rsidR="00635469" w:rsidRPr="0022451B">
        <w:t xml:space="preserve"> </w:t>
      </w:r>
      <w:r w:rsidRPr="0022451B">
        <w:t>per square kilometre in 45</w:t>
      </w:r>
      <w:r w:rsidR="00BF1051">
        <w:t>,</w:t>
      </w:r>
      <w:r w:rsidRPr="0022451B">
        <w:t>000</w:t>
      </w:r>
      <w:r w:rsidR="00635469" w:rsidRPr="00635469">
        <w:t xml:space="preserve"> </w:t>
      </w:r>
      <w:r w:rsidR="00635469">
        <w:t>k</w:t>
      </w:r>
      <w:r w:rsidR="00635469" w:rsidRPr="00924C23">
        <w:rPr>
          <w:rFonts w:cs="Arial"/>
        </w:rPr>
        <w:t>m</w:t>
      </w:r>
      <w:r w:rsidR="00635469" w:rsidRPr="00924C23">
        <w:rPr>
          <w:rFonts w:cs="Arial"/>
          <w:vertAlign w:val="superscript"/>
        </w:rPr>
        <w:t>2</w:t>
      </w:r>
      <w:r w:rsidRPr="0022451B">
        <w:t xml:space="preserve"> of suitab</w:t>
      </w:r>
      <w:r w:rsidR="00E5015B">
        <w:t>le habitat (Southwell et al. 1995</w:t>
      </w:r>
      <w:r w:rsidRPr="0022451B">
        <w:t>).</w:t>
      </w:r>
    </w:p>
    <w:p w14:paraId="028968CF" w14:textId="77777777" w:rsidR="00A27240" w:rsidRPr="0022451B" w:rsidRDefault="00750ED7" w:rsidP="0022451B">
      <w:r w:rsidRPr="000D07AB">
        <w:t>Detailed dietary studies have been undertaken by Ealey and Main (1967), Storr (1968), Ellis (1976), Squires (1982), and Taylor (1983b). Taylor (1983b) found that in the tablelands of New South Wales common wallaroos had a broadly similar diet to eastern grey</w:t>
      </w:r>
      <w:r w:rsidRPr="0022451B">
        <w:t xml:space="preserve"> kangaroos, consisting primarily of grasses. In the arid Pilbara region of Western Australia, common wallaroo diet was found to concentrate on Spinifex (Ealey &amp; Main 1967).  </w:t>
      </w:r>
    </w:p>
    <w:p w14:paraId="6C867821" w14:textId="77777777" w:rsidR="00A27240" w:rsidRPr="0022451B" w:rsidRDefault="00750ED7" w:rsidP="0022451B">
      <w:r w:rsidRPr="0022451B">
        <w:t>The reproductive biology of wallaroo has been studied by Sadlier (1965), Ealey (1963), Kirkpatrick (1968) and Poole and Merchant (1987). Like red kangaroos, wallaroos are opportunistic breeders. Under normal conditions</w:t>
      </w:r>
      <w:r>
        <w:t>,</w:t>
      </w:r>
      <w:r w:rsidRPr="0022451B">
        <w:t xml:space="preserve"> females breed continuously, giving birth to a single young every eight to nine months. However, if drought persists for more than six months, female wallaroos enter a state of anoestrus until they either die or the drought breaks (Tyndale-Biscoe 2005).</w:t>
      </w:r>
    </w:p>
    <w:p w14:paraId="7DBB8D43" w14:textId="77777777" w:rsidR="00A27240" w:rsidRPr="0022451B" w:rsidRDefault="00750ED7" w:rsidP="0022451B">
      <w:r w:rsidRPr="0022451B">
        <w:t xml:space="preserve">Common wallaroos are less gregarious than the other large macropod species (Kirkpatrick 1968; Croft 1981; Taylor 1982). Croft (1981) studied their social behaviour, which is broadly similar to that of other large macropod species. Social groups are highly unstable, the only enduring relationship being between a female and its progeny.  </w:t>
      </w:r>
    </w:p>
    <w:p w14:paraId="1F273D40" w14:textId="77777777" w:rsidR="00A27240" w:rsidRDefault="00750ED7" w:rsidP="0022451B">
      <w:r w:rsidRPr="0022451B">
        <w:t xml:space="preserve">Studies of movement by Ealey (1967), Croft (1981), and Jarman and Taylor (1983) indicate the species is relatively sedentary, occupying small home ranges that overlap broadly with those of other individuals. Clancy and Croft (1989) found that males of </w:t>
      </w:r>
      <w:r w:rsidR="0089470F">
        <w:rPr>
          <w:rStyle w:val="Italic"/>
        </w:rPr>
        <w:t>O</w:t>
      </w:r>
      <w:r w:rsidRPr="00FC1A10">
        <w:rPr>
          <w:rStyle w:val="Italic"/>
        </w:rPr>
        <w:t xml:space="preserve">. </w:t>
      </w:r>
      <w:r w:rsidR="00907CBA" w:rsidRPr="00FC1A10">
        <w:rPr>
          <w:rStyle w:val="Italic"/>
        </w:rPr>
        <w:t>R</w:t>
      </w:r>
      <w:r w:rsidRPr="00FC1A10">
        <w:rPr>
          <w:rStyle w:val="Italic"/>
        </w:rPr>
        <w:t>. erubescens</w:t>
      </w:r>
      <w:r w:rsidRPr="0022451B">
        <w:t xml:space="preserve"> in the Fowlers Gap area progressively shifted their centres of activity within their home ranges on a short</w:t>
      </w:r>
      <w:r w:rsidR="00AC6024">
        <w:t>-</w:t>
      </w:r>
      <w:r w:rsidRPr="0022451B">
        <w:t>term basis, a trait shown by some of the females as well. Movements are, however, quite small-scale</w:t>
      </w:r>
      <w:r>
        <w:t xml:space="preserve"> (</w:t>
      </w:r>
      <w:r w:rsidRPr="0022451B">
        <w:t>within a couple of kilometres</w:t>
      </w:r>
      <w:r>
        <w:t>)</w:t>
      </w:r>
      <w:r w:rsidRPr="0022451B">
        <w:t xml:space="preserve"> and home ranges remained stable from year to year.</w:t>
      </w:r>
    </w:p>
    <w:p w14:paraId="3F65881B" w14:textId="77777777" w:rsidR="003F56EB" w:rsidRDefault="00750ED7" w:rsidP="003F56EB">
      <w:pPr>
        <w:pStyle w:val="Tablefiguretitle"/>
        <w:keepNext/>
      </w:pPr>
      <w:r>
        <w:rPr>
          <w:noProof/>
        </w:rPr>
        <w:lastRenderedPageBreak/>
        <w:drawing>
          <wp:inline distT="0" distB="0" distL="0" distR="0" wp14:anchorId="44920C63" wp14:editId="31F20E81">
            <wp:extent cx="6076950" cy="8153400"/>
            <wp:effectExtent l="0" t="0" r="0" b="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18846" name="Picture 15" descr="Map&#10;&#10;Description automatically generated"/>
                    <pic:cNvPicPr/>
                  </pic:nvPicPr>
                  <pic:blipFill>
                    <a:blip r:embed="rId29"/>
                    <a:stretch>
                      <a:fillRect/>
                    </a:stretch>
                  </pic:blipFill>
                  <pic:spPr>
                    <a:xfrm>
                      <a:off x="0" y="0"/>
                      <a:ext cx="6076950" cy="8153400"/>
                    </a:xfrm>
                    <a:prstGeom prst="rect">
                      <a:avLst/>
                    </a:prstGeom>
                  </pic:spPr>
                </pic:pic>
              </a:graphicData>
            </a:graphic>
          </wp:inline>
        </w:drawing>
      </w:r>
      <w:r w:rsidRPr="003F56EB">
        <w:t xml:space="preserve"> </w:t>
      </w:r>
    </w:p>
    <w:p w14:paraId="35235511" w14:textId="77777777" w:rsidR="00A27240" w:rsidRPr="00080F70" w:rsidRDefault="00750ED7" w:rsidP="0022451B">
      <w:pPr>
        <w:rPr>
          <w:b/>
          <w:bCs/>
        </w:rPr>
      </w:pPr>
      <w:r w:rsidRPr="00080F70">
        <w:rPr>
          <w:b/>
          <w:bCs/>
        </w:rPr>
        <w:t xml:space="preserve">Figure 4. Common wallaroo </w:t>
      </w:r>
      <w:r w:rsidRPr="00080F70">
        <w:rPr>
          <w:rStyle w:val="Italic"/>
          <w:b/>
          <w:bCs/>
        </w:rPr>
        <w:t>(Osphranter robustus)</w:t>
      </w:r>
      <w:r w:rsidRPr="00080F70">
        <w:rPr>
          <w:b/>
          <w:bCs/>
        </w:rPr>
        <w:t xml:space="preserve"> distribution</w:t>
      </w:r>
    </w:p>
    <w:p w14:paraId="27833E2D" w14:textId="77777777" w:rsidR="00A27240" w:rsidRDefault="00750ED7" w:rsidP="00014C82">
      <w:pPr>
        <w:pStyle w:val="NumberedHeading1"/>
        <w:numPr>
          <w:ilvl w:val="0"/>
          <w:numId w:val="0"/>
        </w:numPr>
        <w:ind w:left="432" w:hanging="432"/>
      </w:pPr>
      <w:bookmarkStart w:id="47" w:name="_Toc326744068"/>
      <w:bookmarkStart w:id="48" w:name="_Toc103096887"/>
      <w:r>
        <w:lastRenderedPageBreak/>
        <w:t>Appendix 3:</w:t>
      </w:r>
      <w:r>
        <w:tab/>
      </w:r>
      <w:r w:rsidRPr="00EA7C33">
        <w:t>C</w:t>
      </w:r>
      <w:r>
        <w:t xml:space="preserve">onservation of </w:t>
      </w:r>
      <w:r w:rsidR="001F366D">
        <w:t>harvest</w:t>
      </w:r>
      <w:r w:rsidR="00261A2A">
        <w:t xml:space="preserve"> </w:t>
      </w:r>
      <w:r>
        <w:t>macropods</w:t>
      </w:r>
      <w:bookmarkEnd w:id="47"/>
      <w:bookmarkEnd w:id="48"/>
    </w:p>
    <w:p w14:paraId="70F50562" w14:textId="77777777" w:rsidR="00A27240" w:rsidRDefault="00750ED7" w:rsidP="0059485E">
      <w:r w:rsidRPr="00EA7C33">
        <w:t xml:space="preserve">Free ranging macropod populations across Australia are </w:t>
      </w:r>
      <w:r>
        <w:t>a</w:t>
      </w:r>
      <w:r w:rsidRPr="00EA7C33">
        <w:t xml:space="preserve">ffected by a number of factors common to most wildlife populations including predation, disease, climatic variables and habitat availability. The </w:t>
      </w:r>
      <w:r w:rsidR="001F366D">
        <w:t>sustainably</w:t>
      </w:r>
      <w:r w:rsidRPr="00EA7C33">
        <w:t xml:space="preserve"> harvested species are further influenced by both the intensity and nature of the harvest. Whil</w:t>
      </w:r>
      <w:r>
        <w:t>e</w:t>
      </w:r>
      <w:r w:rsidRPr="00EA7C33">
        <w:t xml:space="preserve"> some of these influences are beyond the control of the department the effects of all are monitored. Any impacts on the population size of the commercially harvested macropod species from ecological or harvest induced factors </w:t>
      </w:r>
      <w:r>
        <w:t>are</w:t>
      </w:r>
      <w:r w:rsidRPr="00EA7C33">
        <w:t xml:space="preserve"> accounted for </w:t>
      </w:r>
      <w:r>
        <w:t>through</w:t>
      </w:r>
      <w:r w:rsidRPr="00EA7C33">
        <w:t xml:space="preserve"> regular monitoring.</w:t>
      </w:r>
      <w:r>
        <w:t xml:space="preserve"> The commercial harvest of macropods also potentially impacts</w:t>
      </w:r>
      <w:r w:rsidRPr="005C35FE">
        <w:t xml:space="preserve"> </w:t>
      </w:r>
      <w:r w:rsidRPr="00E32F9A">
        <w:t>other species, habitat</w:t>
      </w:r>
      <w:r>
        <w:t>s</w:t>
      </w:r>
      <w:r w:rsidRPr="00E32F9A">
        <w:t xml:space="preserve"> and ecosystems</w:t>
      </w:r>
      <w:r>
        <w:t xml:space="preserve">. These potential impacts are addressed in </w:t>
      </w:r>
      <w:r w:rsidR="00743B0F">
        <w:t>t</w:t>
      </w:r>
      <w:r>
        <w:t>able 3.</w:t>
      </w:r>
    </w:p>
    <w:p w14:paraId="02DC73EC" w14:textId="77777777" w:rsidR="00A27240" w:rsidRDefault="00750ED7" w:rsidP="00014C82">
      <w:pPr>
        <w:pStyle w:val="NumberedHeading2"/>
        <w:numPr>
          <w:ilvl w:val="0"/>
          <w:numId w:val="0"/>
        </w:numPr>
        <w:ind w:left="576" w:hanging="576"/>
      </w:pPr>
      <w:bookmarkStart w:id="49" w:name="_Toc103096888"/>
      <w:r>
        <w:t>Conservation status</w:t>
      </w:r>
      <w:bookmarkEnd w:id="49"/>
    </w:p>
    <w:p w14:paraId="5E57C6D3" w14:textId="77777777" w:rsidR="00A27240" w:rsidRPr="004B06CB" w:rsidRDefault="00750ED7" w:rsidP="004B06CB">
      <w:r w:rsidRPr="004B06CB">
        <w:t>The conservation status of the commercially harvested macropod species in Queensland reflects their abundance and thus their utilisation. No commercially harvested macropod species in Queensland is listed as a threatened or endangered species under either s</w:t>
      </w:r>
      <w:r>
        <w:t>tate or Commonwealth legislation (</w:t>
      </w:r>
      <w:r w:rsidR="00743B0F">
        <w:t>t</w:t>
      </w:r>
      <w:r>
        <w:t xml:space="preserve">able 1). </w:t>
      </w:r>
    </w:p>
    <w:p w14:paraId="68737F4B" w14:textId="77777777" w:rsidR="00A27240" w:rsidRPr="004B06CB" w:rsidRDefault="00750ED7" w:rsidP="004B06CB">
      <w:r>
        <w:t>The Convention on International Trade in Endangered Species of Wild Fauna and Flora (CITES) is an international agreement between governments—including the Australian Government—the aim of which is to ensure that international trade in specimens of wild animals and plants does not threaten their survival. CITES accords varying degrees of protection to more than 30</w:t>
      </w:r>
      <w:r w:rsidR="006A20B1">
        <w:t>,</w:t>
      </w:r>
      <w:r>
        <w:t>000 species of animal and plant, which are listed in the three CITES appendices. None of the macropod species commercially harvested in Queensland are listed in the CITES appendices (</w:t>
      </w:r>
      <w:r w:rsidR="00743B0F">
        <w:t>t</w:t>
      </w:r>
      <w:r>
        <w:t>able 1).</w:t>
      </w:r>
    </w:p>
    <w:p w14:paraId="31E74DA5" w14:textId="77777777" w:rsidR="00A27240" w:rsidRPr="0022451B" w:rsidRDefault="00750ED7" w:rsidP="0059485E">
      <w:pPr>
        <w:pStyle w:val="Tablefiguretitle"/>
      </w:pPr>
      <w:r w:rsidRPr="0022451B">
        <w:t>Table 1</w:t>
      </w:r>
      <w:r w:rsidR="00743B0F">
        <w:t>.</w:t>
      </w:r>
      <w:r>
        <w:t xml:space="preserve"> </w:t>
      </w:r>
      <w:r w:rsidRPr="0022451B">
        <w:t>The Queensland, Commonwealth and CITES conservation status of the macropod species to which this plan relates</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980"/>
        <w:gridCol w:w="2160"/>
        <w:gridCol w:w="1932"/>
        <w:gridCol w:w="1416"/>
      </w:tblGrid>
      <w:tr w:rsidR="002640C3" w14:paraId="0A75E69A" w14:textId="77777777" w:rsidTr="00FF20C9">
        <w:tc>
          <w:tcPr>
            <w:tcW w:w="1728" w:type="dxa"/>
            <w:shd w:val="clear" w:color="auto" w:fill="C8C0BB"/>
          </w:tcPr>
          <w:p w14:paraId="119A6DEA" w14:textId="77777777" w:rsidR="00A27240" w:rsidRPr="00FF20C9" w:rsidRDefault="00750ED7">
            <w:pPr>
              <w:rPr>
                <w:b/>
                <w:sz w:val="18"/>
              </w:rPr>
            </w:pPr>
            <w:r w:rsidRPr="00FF20C9">
              <w:rPr>
                <w:b/>
                <w:sz w:val="18"/>
              </w:rPr>
              <w:t>Species</w:t>
            </w:r>
          </w:p>
        </w:tc>
        <w:tc>
          <w:tcPr>
            <w:tcW w:w="1980" w:type="dxa"/>
            <w:shd w:val="clear" w:color="auto" w:fill="C8C0BB"/>
          </w:tcPr>
          <w:p w14:paraId="6C775B9C" w14:textId="77777777" w:rsidR="00A27240" w:rsidRPr="00FF20C9" w:rsidRDefault="00750ED7">
            <w:pPr>
              <w:rPr>
                <w:b/>
                <w:sz w:val="18"/>
              </w:rPr>
            </w:pPr>
            <w:r w:rsidRPr="00FF20C9">
              <w:rPr>
                <w:b/>
                <w:sz w:val="18"/>
              </w:rPr>
              <w:t>Queensland</w:t>
            </w:r>
          </w:p>
        </w:tc>
        <w:tc>
          <w:tcPr>
            <w:tcW w:w="2160" w:type="dxa"/>
            <w:shd w:val="clear" w:color="auto" w:fill="C8C0BB"/>
          </w:tcPr>
          <w:p w14:paraId="3A0252F4" w14:textId="77777777" w:rsidR="00A27240" w:rsidRPr="00FF20C9" w:rsidRDefault="00750ED7">
            <w:pPr>
              <w:rPr>
                <w:b/>
                <w:sz w:val="18"/>
              </w:rPr>
            </w:pPr>
            <w:r w:rsidRPr="00FF20C9">
              <w:rPr>
                <w:b/>
                <w:sz w:val="18"/>
              </w:rPr>
              <w:t>Commonwealth</w:t>
            </w:r>
          </w:p>
        </w:tc>
        <w:tc>
          <w:tcPr>
            <w:tcW w:w="1932" w:type="dxa"/>
            <w:shd w:val="clear" w:color="auto" w:fill="C8C0BB"/>
          </w:tcPr>
          <w:p w14:paraId="0635280C" w14:textId="77777777" w:rsidR="00A27240" w:rsidRPr="00FF20C9" w:rsidRDefault="00750ED7">
            <w:pPr>
              <w:rPr>
                <w:b/>
                <w:sz w:val="18"/>
              </w:rPr>
            </w:pPr>
            <w:r w:rsidRPr="00FF20C9">
              <w:rPr>
                <w:b/>
                <w:sz w:val="18"/>
              </w:rPr>
              <w:t>IUCN</w:t>
            </w:r>
          </w:p>
        </w:tc>
        <w:tc>
          <w:tcPr>
            <w:tcW w:w="1416" w:type="dxa"/>
            <w:shd w:val="clear" w:color="auto" w:fill="C8C0BB"/>
          </w:tcPr>
          <w:p w14:paraId="404DF9D3" w14:textId="77777777" w:rsidR="00A27240" w:rsidRPr="00FF20C9" w:rsidRDefault="00750ED7">
            <w:pPr>
              <w:rPr>
                <w:b/>
                <w:sz w:val="18"/>
              </w:rPr>
            </w:pPr>
            <w:r>
              <w:rPr>
                <w:b/>
                <w:sz w:val="18"/>
              </w:rPr>
              <w:t>CITES</w:t>
            </w:r>
          </w:p>
        </w:tc>
      </w:tr>
      <w:tr w:rsidR="002640C3" w14:paraId="114E8B7E" w14:textId="77777777" w:rsidTr="00FF20C9">
        <w:tc>
          <w:tcPr>
            <w:tcW w:w="1728" w:type="dxa"/>
          </w:tcPr>
          <w:p w14:paraId="681C5857" w14:textId="77777777" w:rsidR="00A27240" w:rsidRPr="00FF20C9" w:rsidRDefault="00750ED7" w:rsidP="00E60466">
            <w:pPr>
              <w:rPr>
                <w:sz w:val="18"/>
              </w:rPr>
            </w:pPr>
            <w:r w:rsidRPr="00FF20C9">
              <w:rPr>
                <w:sz w:val="18"/>
              </w:rPr>
              <w:t>Red kangaroo</w:t>
            </w:r>
          </w:p>
        </w:tc>
        <w:tc>
          <w:tcPr>
            <w:tcW w:w="1980" w:type="dxa"/>
          </w:tcPr>
          <w:p w14:paraId="2275FCDD" w14:textId="77777777" w:rsidR="00A27240" w:rsidRPr="00FF20C9" w:rsidRDefault="00750ED7" w:rsidP="00E60466">
            <w:pPr>
              <w:rPr>
                <w:sz w:val="18"/>
              </w:rPr>
            </w:pPr>
            <w:r w:rsidRPr="00FF20C9">
              <w:rPr>
                <w:sz w:val="18"/>
              </w:rPr>
              <w:t>Least concern</w:t>
            </w:r>
          </w:p>
        </w:tc>
        <w:tc>
          <w:tcPr>
            <w:tcW w:w="2160" w:type="dxa"/>
          </w:tcPr>
          <w:p w14:paraId="23727C69" w14:textId="77777777" w:rsidR="00A27240" w:rsidRPr="00FF20C9" w:rsidRDefault="00750ED7" w:rsidP="00E60466">
            <w:pPr>
              <w:rPr>
                <w:sz w:val="18"/>
              </w:rPr>
            </w:pPr>
            <w:r w:rsidRPr="00FF20C9">
              <w:rPr>
                <w:sz w:val="18"/>
              </w:rPr>
              <w:t>Not listed</w:t>
            </w:r>
          </w:p>
        </w:tc>
        <w:tc>
          <w:tcPr>
            <w:tcW w:w="1932" w:type="dxa"/>
          </w:tcPr>
          <w:p w14:paraId="7A1B7E9D" w14:textId="77777777" w:rsidR="00A27240" w:rsidRPr="00FF20C9" w:rsidRDefault="00750ED7" w:rsidP="00E60466">
            <w:pPr>
              <w:rPr>
                <w:sz w:val="18"/>
              </w:rPr>
            </w:pPr>
            <w:r w:rsidRPr="00FF20C9">
              <w:rPr>
                <w:sz w:val="18"/>
              </w:rPr>
              <w:t>Least concern</w:t>
            </w:r>
          </w:p>
        </w:tc>
        <w:tc>
          <w:tcPr>
            <w:tcW w:w="1416" w:type="dxa"/>
          </w:tcPr>
          <w:p w14:paraId="0BD54F44" w14:textId="77777777" w:rsidR="00A27240" w:rsidRPr="00FF20C9" w:rsidRDefault="00750ED7" w:rsidP="00E60466">
            <w:pPr>
              <w:rPr>
                <w:sz w:val="18"/>
              </w:rPr>
            </w:pPr>
            <w:r w:rsidRPr="00FF20C9">
              <w:rPr>
                <w:sz w:val="18"/>
              </w:rPr>
              <w:t>Not listed</w:t>
            </w:r>
          </w:p>
        </w:tc>
      </w:tr>
      <w:tr w:rsidR="002640C3" w14:paraId="699613A4" w14:textId="77777777" w:rsidTr="00FF20C9">
        <w:tc>
          <w:tcPr>
            <w:tcW w:w="1728" w:type="dxa"/>
          </w:tcPr>
          <w:p w14:paraId="0D4A2590" w14:textId="77777777" w:rsidR="00A27240" w:rsidRPr="00FF20C9" w:rsidRDefault="00750ED7" w:rsidP="00E60466">
            <w:pPr>
              <w:rPr>
                <w:sz w:val="18"/>
              </w:rPr>
            </w:pPr>
            <w:r w:rsidRPr="00FF20C9">
              <w:rPr>
                <w:sz w:val="18"/>
              </w:rPr>
              <w:t>Eastern grey kangaroo</w:t>
            </w:r>
          </w:p>
        </w:tc>
        <w:tc>
          <w:tcPr>
            <w:tcW w:w="1980" w:type="dxa"/>
          </w:tcPr>
          <w:p w14:paraId="708FAF0C" w14:textId="77777777" w:rsidR="00A27240" w:rsidRPr="00FF20C9" w:rsidRDefault="00750ED7" w:rsidP="00E60466">
            <w:pPr>
              <w:rPr>
                <w:sz w:val="18"/>
              </w:rPr>
            </w:pPr>
            <w:r w:rsidRPr="00FF20C9">
              <w:rPr>
                <w:sz w:val="18"/>
              </w:rPr>
              <w:t>Least concern</w:t>
            </w:r>
          </w:p>
        </w:tc>
        <w:tc>
          <w:tcPr>
            <w:tcW w:w="2160" w:type="dxa"/>
          </w:tcPr>
          <w:p w14:paraId="533B3FDE" w14:textId="77777777" w:rsidR="00A27240" w:rsidRPr="00FF20C9" w:rsidRDefault="00750ED7" w:rsidP="00E60466">
            <w:pPr>
              <w:rPr>
                <w:sz w:val="18"/>
              </w:rPr>
            </w:pPr>
            <w:r w:rsidRPr="00FF20C9">
              <w:rPr>
                <w:sz w:val="18"/>
              </w:rPr>
              <w:t>Not listed</w:t>
            </w:r>
          </w:p>
        </w:tc>
        <w:tc>
          <w:tcPr>
            <w:tcW w:w="1932" w:type="dxa"/>
          </w:tcPr>
          <w:p w14:paraId="230DFFB1" w14:textId="77777777" w:rsidR="00A27240" w:rsidRPr="00FF20C9" w:rsidRDefault="00750ED7" w:rsidP="00E60466">
            <w:pPr>
              <w:rPr>
                <w:sz w:val="18"/>
              </w:rPr>
            </w:pPr>
            <w:r w:rsidRPr="00FF20C9">
              <w:rPr>
                <w:sz w:val="18"/>
              </w:rPr>
              <w:t>Least concern</w:t>
            </w:r>
          </w:p>
        </w:tc>
        <w:tc>
          <w:tcPr>
            <w:tcW w:w="1416" w:type="dxa"/>
          </w:tcPr>
          <w:p w14:paraId="6B16ED2F" w14:textId="77777777" w:rsidR="00A27240" w:rsidRPr="00FF20C9" w:rsidRDefault="00750ED7" w:rsidP="00E60466">
            <w:pPr>
              <w:rPr>
                <w:sz w:val="18"/>
              </w:rPr>
            </w:pPr>
            <w:r w:rsidRPr="00FF20C9">
              <w:rPr>
                <w:sz w:val="18"/>
              </w:rPr>
              <w:t>Not listed</w:t>
            </w:r>
          </w:p>
        </w:tc>
      </w:tr>
      <w:tr w:rsidR="002640C3" w14:paraId="7246A389" w14:textId="77777777" w:rsidTr="00FF20C9">
        <w:tc>
          <w:tcPr>
            <w:tcW w:w="1728" w:type="dxa"/>
          </w:tcPr>
          <w:p w14:paraId="3D7C6640" w14:textId="77777777" w:rsidR="00A27240" w:rsidRPr="00FF20C9" w:rsidRDefault="00750ED7" w:rsidP="00E60466">
            <w:pPr>
              <w:rPr>
                <w:sz w:val="18"/>
              </w:rPr>
            </w:pPr>
            <w:r w:rsidRPr="00FF20C9">
              <w:rPr>
                <w:sz w:val="18"/>
              </w:rPr>
              <w:t>Wallaroo</w:t>
            </w:r>
          </w:p>
        </w:tc>
        <w:tc>
          <w:tcPr>
            <w:tcW w:w="1980" w:type="dxa"/>
          </w:tcPr>
          <w:p w14:paraId="686B7FC3" w14:textId="77777777" w:rsidR="00A27240" w:rsidRPr="00FF20C9" w:rsidRDefault="00750ED7" w:rsidP="00E60466">
            <w:pPr>
              <w:rPr>
                <w:sz w:val="18"/>
              </w:rPr>
            </w:pPr>
            <w:r w:rsidRPr="00FF20C9">
              <w:rPr>
                <w:sz w:val="18"/>
              </w:rPr>
              <w:t>Least concern</w:t>
            </w:r>
          </w:p>
        </w:tc>
        <w:tc>
          <w:tcPr>
            <w:tcW w:w="2160" w:type="dxa"/>
          </w:tcPr>
          <w:p w14:paraId="7F1145DC" w14:textId="77777777" w:rsidR="00A27240" w:rsidRPr="00FF20C9" w:rsidRDefault="00750ED7" w:rsidP="00E60466">
            <w:pPr>
              <w:rPr>
                <w:sz w:val="18"/>
              </w:rPr>
            </w:pPr>
            <w:r w:rsidRPr="00FF20C9">
              <w:rPr>
                <w:sz w:val="18"/>
              </w:rPr>
              <w:t>Not listed</w:t>
            </w:r>
          </w:p>
        </w:tc>
        <w:tc>
          <w:tcPr>
            <w:tcW w:w="1932" w:type="dxa"/>
          </w:tcPr>
          <w:p w14:paraId="54B209F3" w14:textId="77777777" w:rsidR="00A27240" w:rsidRPr="00FF20C9" w:rsidRDefault="00750ED7" w:rsidP="00E60466">
            <w:pPr>
              <w:rPr>
                <w:sz w:val="18"/>
              </w:rPr>
            </w:pPr>
            <w:r w:rsidRPr="00FF20C9">
              <w:rPr>
                <w:sz w:val="18"/>
              </w:rPr>
              <w:t>Least concern</w:t>
            </w:r>
          </w:p>
        </w:tc>
        <w:tc>
          <w:tcPr>
            <w:tcW w:w="1416" w:type="dxa"/>
          </w:tcPr>
          <w:p w14:paraId="4D348106" w14:textId="77777777" w:rsidR="00A27240" w:rsidRPr="00FF20C9" w:rsidRDefault="00750ED7" w:rsidP="00E60466">
            <w:pPr>
              <w:rPr>
                <w:sz w:val="18"/>
              </w:rPr>
            </w:pPr>
            <w:r w:rsidRPr="00FF20C9">
              <w:rPr>
                <w:sz w:val="18"/>
              </w:rPr>
              <w:t>Not listed</w:t>
            </w:r>
          </w:p>
        </w:tc>
      </w:tr>
    </w:tbl>
    <w:p w14:paraId="1AFCAF3D" w14:textId="77777777" w:rsidR="00A27240" w:rsidRDefault="00750ED7" w:rsidP="00014C82">
      <w:pPr>
        <w:pStyle w:val="NumberedHeading2"/>
        <w:numPr>
          <w:ilvl w:val="0"/>
          <w:numId w:val="0"/>
        </w:numPr>
        <w:ind w:left="576" w:hanging="576"/>
      </w:pPr>
      <w:bookmarkStart w:id="50" w:name="_Toc332205577"/>
      <w:bookmarkStart w:id="51" w:name="_Toc326744069"/>
      <w:bookmarkStart w:id="52" w:name="_Toc103096889"/>
      <w:bookmarkEnd w:id="50"/>
      <w:r>
        <w:t>Predation and disease</w:t>
      </w:r>
      <w:bookmarkEnd w:id="51"/>
      <w:bookmarkEnd w:id="52"/>
    </w:p>
    <w:p w14:paraId="6ADB835C" w14:textId="77777777" w:rsidR="00A27240" w:rsidRPr="00EA7C33" w:rsidRDefault="00750ED7" w:rsidP="00EA7C33">
      <w:r w:rsidRPr="00EA7C33">
        <w:t>The commercially</w:t>
      </w:r>
      <w:r w:rsidR="004A02CC">
        <w:t xml:space="preserve"> </w:t>
      </w:r>
      <w:r w:rsidRPr="00EA7C33">
        <w:t>harvested macropod species in Queensland have a number of predators including wild dogs</w:t>
      </w:r>
      <w:r>
        <w:t>/</w:t>
      </w:r>
      <w:r w:rsidRPr="00EA7C33">
        <w:t>dingoes, wedge</w:t>
      </w:r>
      <w:r>
        <w:t>-</w:t>
      </w:r>
      <w:r w:rsidRPr="00EA7C33">
        <w:t>tail</w:t>
      </w:r>
      <w:r>
        <w:t>ed</w:t>
      </w:r>
      <w:r w:rsidRPr="00EA7C33">
        <w:t xml:space="preserve"> eagles and</w:t>
      </w:r>
      <w:r w:rsidR="00AC6024">
        <w:t>,</w:t>
      </w:r>
      <w:r w:rsidRPr="00EA7C33">
        <w:t xml:space="preserve"> to a lesser extent</w:t>
      </w:r>
      <w:r w:rsidR="00AC6024">
        <w:t>,</w:t>
      </w:r>
      <w:r w:rsidRPr="00EA7C33">
        <w:t xml:space="preserve"> foxes. Many authors believe dingo predation has a significant impact on macropod populations</w:t>
      </w:r>
      <w:r w:rsidR="004A02CC">
        <w:t>. They</w:t>
      </w:r>
      <w:r w:rsidRPr="00EA7C33">
        <w:t xml:space="preserve"> attribute the control of dingoes for the pastoral industry as a major contributing factor </w:t>
      </w:r>
      <w:r w:rsidR="004A02CC">
        <w:t>to</w:t>
      </w:r>
      <w:r w:rsidR="004A02CC" w:rsidRPr="00EA7C33">
        <w:t xml:space="preserve"> </w:t>
      </w:r>
      <w:r w:rsidRPr="00EA7C33">
        <w:t>the abundance of macropod species throughout the rangelands (</w:t>
      </w:r>
      <w:r w:rsidR="000D07AB" w:rsidRPr="00EA7C33">
        <w:t>Jarman &amp; Denny 1976</w:t>
      </w:r>
      <w:r w:rsidR="000D07AB">
        <w:t xml:space="preserve">; </w:t>
      </w:r>
      <w:r w:rsidR="000D07AB" w:rsidRPr="00EA7C33">
        <w:t>Caughley et al. 1980</w:t>
      </w:r>
      <w:r w:rsidR="000D07AB">
        <w:t xml:space="preserve">; </w:t>
      </w:r>
      <w:r w:rsidR="000D07AB" w:rsidRPr="00EA7C33">
        <w:t>Corbert &amp; Newsome 1987</w:t>
      </w:r>
      <w:r w:rsidR="000D07AB">
        <w:t xml:space="preserve">; </w:t>
      </w:r>
      <w:r w:rsidR="000D07AB" w:rsidRPr="00EA7C33">
        <w:t>Thompson 1992</w:t>
      </w:r>
      <w:r w:rsidR="000D07AB">
        <w:t xml:space="preserve">; </w:t>
      </w:r>
      <w:r w:rsidR="000D07AB" w:rsidRPr="00EA7C33">
        <w:t>Banks et al. 2000</w:t>
      </w:r>
      <w:r w:rsidR="000D07AB" w:rsidRPr="000D07AB">
        <w:t xml:space="preserve"> </w:t>
      </w:r>
      <w:r w:rsidR="000D07AB" w:rsidRPr="00EA7C33">
        <w:t>Pople &amp; Page 2001</w:t>
      </w:r>
      <w:r w:rsidR="000D07AB">
        <w:t>;</w:t>
      </w:r>
      <w:r w:rsidR="006A20B1">
        <w:t xml:space="preserve"> </w:t>
      </w:r>
      <w:r w:rsidR="004732D1">
        <w:t>Letnic and Crowther 2012</w:t>
      </w:r>
      <w:r w:rsidRPr="00EA7C33">
        <w:t xml:space="preserve">. </w:t>
      </w:r>
      <w:r w:rsidR="006351B4">
        <w:t>Letnic and Crowther 2012)</w:t>
      </w:r>
      <w:r w:rsidR="004A02CC">
        <w:t xml:space="preserve">, </w:t>
      </w:r>
      <w:r w:rsidR="006351B4">
        <w:t>compared</w:t>
      </w:r>
      <w:r w:rsidR="004A02CC">
        <w:t xml:space="preserve"> to</w:t>
      </w:r>
      <w:r w:rsidR="006351B4">
        <w:t xml:space="preserve"> the population dynamics of kangaroos on either side of </w:t>
      </w:r>
      <w:r w:rsidR="004A02CC">
        <w:t xml:space="preserve">a </w:t>
      </w:r>
      <w:r w:rsidR="006351B4">
        <w:t>dog fence</w:t>
      </w:r>
      <w:r w:rsidR="004A02CC">
        <w:t>.</w:t>
      </w:r>
      <w:r w:rsidR="006351B4">
        <w:t xml:space="preserve"> The results indicate kangaroo are less abundant where dingoes are present due to predator regulation.  </w:t>
      </w:r>
    </w:p>
    <w:p w14:paraId="024B5637" w14:textId="77777777" w:rsidR="00A27240" w:rsidRDefault="00750ED7" w:rsidP="00EA7C33">
      <w:r w:rsidRPr="00EA7C33">
        <w:t>Macropods are susceptible to a number of naturally</w:t>
      </w:r>
      <w:r w:rsidR="004A02CC">
        <w:t>-</w:t>
      </w:r>
      <w:r w:rsidRPr="00EA7C33">
        <w:t>occurring diseases and parasites. Long</w:t>
      </w:r>
      <w:r>
        <w:t>-</w:t>
      </w:r>
      <w:r w:rsidRPr="00EA7C33">
        <w:t>term monitoring of macropod populations indicate</w:t>
      </w:r>
      <w:r>
        <w:t>s</w:t>
      </w:r>
      <w:r w:rsidRPr="00EA7C33">
        <w:t xml:space="preserve"> that none of the commercially harvested species are significantly affected by these agents. Periodically</w:t>
      </w:r>
      <w:r w:rsidR="004A02CC">
        <w:t>,</w:t>
      </w:r>
      <w:r w:rsidRPr="00EA7C33">
        <w:t xml:space="preserve"> mass deaths occur which are associated with high rainfall events and flooding (</w:t>
      </w:r>
      <w:r w:rsidR="000D07AB" w:rsidRPr="00EA7C33">
        <w:t>Kirkpatrick 1985</w:t>
      </w:r>
      <w:r w:rsidR="000D07AB">
        <w:t xml:space="preserve">; </w:t>
      </w:r>
      <w:r w:rsidRPr="00EA7C33">
        <w:t xml:space="preserve">Caughley 1987a; </w:t>
      </w:r>
      <w:r w:rsidR="000D07AB" w:rsidRPr="00EA7C33">
        <w:t>Speare et al. 1989</w:t>
      </w:r>
      <w:r w:rsidR="000D07AB">
        <w:t>;</w:t>
      </w:r>
      <w:r w:rsidR="000D07AB" w:rsidRPr="000D07AB">
        <w:t xml:space="preserve"> </w:t>
      </w:r>
      <w:r w:rsidR="000D07AB" w:rsidRPr="00EA7C33">
        <w:t>Clancy et al. 1990</w:t>
      </w:r>
      <w:r w:rsidR="000D07AB">
        <w:t xml:space="preserve">; </w:t>
      </w:r>
      <w:r w:rsidRPr="00EA7C33">
        <w:t>Choquenot 1991; Gilroy et al. 1999;</w:t>
      </w:r>
      <w:r w:rsidR="00DA3827">
        <w:t xml:space="preserve"> </w:t>
      </w:r>
      <w:r w:rsidRPr="00EA7C33">
        <w:t xml:space="preserve">People &amp; Grigg 1999). </w:t>
      </w:r>
      <w:r w:rsidR="00CC32AF">
        <w:t>Conversely</w:t>
      </w:r>
      <w:r w:rsidR="00A60C59">
        <w:t xml:space="preserve">, Boland et al. (2012) observed an occurrence </w:t>
      </w:r>
      <w:r w:rsidR="00CC32AF">
        <w:t xml:space="preserve">of </w:t>
      </w:r>
      <w:r w:rsidR="00A60C59">
        <w:t xml:space="preserve">oral necrobacillosis (‘lumpy jaw’) in Victoria during a period of drought suggesting that limited pasture availability and heavy faecal contamination were contributing factors to the disease occurring. </w:t>
      </w:r>
      <w:r w:rsidRPr="00EA7C33">
        <w:t>The last recorded event in Queensland was in March 2010 in the far west of the state from the border with N</w:t>
      </w:r>
      <w:r>
        <w:t xml:space="preserve">ew </w:t>
      </w:r>
      <w:r w:rsidRPr="00EA7C33">
        <w:t>S</w:t>
      </w:r>
      <w:r>
        <w:t xml:space="preserve">outh </w:t>
      </w:r>
      <w:r w:rsidRPr="00EA7C33">
        <w:t>W</w:t>
      </w:r>
      <w:r>
        <w:t>ales,</w:t>
      </w:r>
      <w:r w:rsidRPr="00EA7C33">
        <w:t xml:space="preserve"> extending north of Quilpie including the Paroo and Bulloo river systems. A combined investigation was undertaken by field veterinarians and veterinary diagnostic laboratories in both New South Wales and Queensland. The investigation and surveillance established the deaths were very limited and restricted to small areas only.</w:t>
      </w:r>
    </w:p>
    <w:p w14:paraId="1F371DC7" w14:textId="77777777" w:rsidR="0064625D" w:rsidRDefault="0064625D" w:rsidP="00EA7C33"/>
    <w:p w14:paraId="207E0BB4" w14:textId="77777777" w:rsidR="00A27240" w:rsidRDefault="00750ED7" w:rsidP="00014C82">
      <w:pPr>
        <w:pStyle w:val="NumberedHeading2"/>
        <w:pageBreakBefore/>
        <w:numPr>
          <w:ilvl w:val="0"/>
          <w:numId w:val="0"/>
        </w:numPr>
        <w:ind w:left="576" w:hanging="576"/>
      </w:pPr>
      <w:bookmarkStart w:id="53" w:name="_Toc332205579"/>
      <w:bookmarkStart w:id="54" w:name="_Toc332205580"/>
      <w:bookmarkStart w:id="55" w:name="_Toc332205581"/>
      <w:bookmarkStart w:id="56" w:name="_Toc326744070"/>
      <w:bookmarkStart w:id="57" w:name="_Toc103096890"/>
      <w:bookmarkEnd w:id="53"/>
      <w:bookmarkEnd w:id="54"/>
      <w:bookmarkEnd w:id="55"/>
      <w:r>
        <w:lastRenderedPageBreak/>
        <w:t>Climatic variables</w:t>
      </w:r>
      <w:bookmarkEnd w:id="56"/>
      <w:bookmarkEnd w:id="57"/>
    </w:p>
    <w:p w14:paraId="1E93A98C" w14:textId="77777777" w:rsidR="00A27240" w:rsidRDefault="00750ED7" w:rsidP="00EA7C33">
      <w:r w:rsidRPr="00EA7C33">
        <w:t xml:space="preserve">The rangeland environments where most of the commercial macropod harvesting occurs are dominated by periods of drought followed by flooding rains. Rainfall and its </w:t>
      </w:r>
      <w:r w:rsidR="00280996">
        <w:t>a</w:t>
      </w:r>
      <w:r w:rsidRPr="00EA7C33">
        <w:t xml:space="preserve">ffect on plant growth is </w:t>
      </w:r>
      <w:r w:rsidR="00A60C59">
        <w:t>a</w:t>
      </w:r>
      <w:r w:rsidRPr="00EA7C33">
        <w:t xml:space="preserve"> significant factor </w:t>
      </w:r>
      <w:r w:rsidR="00544162">
        <w:t>a</w:t>
      </w:r>
      <w:r w:rsidRPr="00EA7C33">
        <w:t>ffecting macropod population size. Macropod species have evolved in this dynamic environment and although droughts significantly reduce population size they recover quickly when droughts end (Bayliss 1987; Cairns &amp; Grigg 1993; Cairns et al. 2000; Caughley et al. 1985; McCarthy 1996; Pople 2003; Robertson 1986). The possible effects of climate change on Australian rangeland environments are uncertain but likely to increase variability (Garnaut 2011). An increase in variability could impact macropod populations. The annual surveys of population abundance conduct</w:t>
      </w:r>
      <w:r>
        <w:t>ed</w:t>
      </w:r>
      <w:r w:rsidRPr="00EA7C33">
        <w:t xml:space="preserve"> by the Queensland </w:t>
      </w:r>
      <w:r>
        <w:t>G</w:t>
      </w:r>
      <w:r w:rsidRPr="00EA7C33">
        <w:t>overnment provide</w:t>
      </w:r>
      <w:r w:rsidR="000A4F81">
        <w:t>s</w:t>
      </w:r>
      <w:r w:rsidRPr="00EA7C33">
        <w:t xml:space="preserve"> valuable data to monitor any effects that may result from changed climatic conditions.</w:t>
      </w:r>
      <w:r w:rsidR="002F4B12">
        <w:t xml:space="preserve"> </w:t>
      </w:r>
    </w:p>
    <w:p w14:paraId="21DC1955" w14:textId="77777777" w:rsidR="00A27240" w:rsidRDefault="00750ED7" w:rsidP="00014C82">
      <w:pPr>
        <w:pStyle w:val="NumberedHeading2"/>
        <w:numPr>
          <w:ilvl w:val="0"/>
          <w:numId w:val="0"/>
        </w:numPr>
        <w:ind w:left="576" w:hanging="576"/>
      </w:pPr>
      <w:bookmarkStart w:id="58" w:name="_Toc326744071"/>
      <w:bookmarkStart w:id="59" w:name="_Toc103096891"/>
      <w:r w:rsidRPr="00753700">
        <w:t>Habitat change</w:t>
      </w:r>
      <w:bookmarkEnd w:id="58"/>
      <w:r w:rsidR="00B638EE">
        <w:t xml:space="preserve"> and exclusion fences</w:t>
      </w:r>
      <w:bookmarkEnd w:id="59"/>
    </w:p>
    <w:p w14:paraId="13C49192" w14:textId="77777777" w:rsidR="00A27240" w:rsidRDefault="00750ED7" w:rsidP="00EA7C33">
      <w:r w:rsidRPr="00EA7C33">
        <w:t>There have been significant changes to the landscape across the macropod harvest zones since European settlement. Land clearing</w:t>
      </w:r>
      <w:r w:rsidR="00672018">
        <w:t>, vegetation changes due to grazing from domestic stock</w:t>
      </w:r>
      <w:r w:rsidRPr="00EA7C33">
        <w:t xml:space="preserve"> and the provision of permanent water for the pastoral industry has occurred throughout the harvest zones whilst in the eastern parts of the state habitats have been altered to facilitate cropping activities. These changes are widely recognised as benefiting the commercially harvested macropod species. Not only have populations increased in response to these changes but the distribution of eastern grey and red kangaroos has increased (</w:t>
      </w:r>
      <w:r w:rsidR="00146111" w:rsidRPr="000A4F81">
        <w:t>Short &amp; Grigg 1982</w:t>
      </w:r>
      <w:r w:rsidR="00146111">
        <w:t>;</w:t>
      </w:r>
      <w:r w:rsidR="00146111" w:rsidRPr="000A4F81">
        <w:t xml:space="preserve"> </w:t>
      </w:r>
      <w:r w:rsidRPr="00EA7C33">
        <w:t>Calaby &amp; Grigg 1989;</w:t>
      </w:r>
      <w:r w:rsidR="00672018">
        <w:t xml:space="preserve"> </w:t>
      </w:r>
      <w:r w:rsidR="00B42544">
        <w:t xml:space="preserve">Dawson et al. 2004; </w:t>
      </w:r>
      <w:r w:rsidR="00146111" w:rsidRPr="000A4F81">
        <w:t>Davis et al 2016</w:t>
      </w:r>
      <w:r w:rsidRPr="000A4F81">
        <w:t>).</w:t>
      </w:r>
    </w:p>
    <w:p w14:paraId="771150A6" w14:textId="77777777" w:rsidR="00261A2A" w:rsidRPr="00146111" w:rsidRDefault="00750ED7" w:rsidP="00EA7C33">
      <w:r>
        <w:t>I</w:t>
      </w:r>
      <w:r w:rsidR="006A3430" w:rsidRPr="00146111">
        <w:t>n recent years</w:t>
      </w:r>
      <w:r w:rsidR="00203228">
        <w:t>,</w:t>
      </w:r>
      <w:r w:rsidR="006A3430" w:rsidRPr="00146111">
        <w:t xml:space="preserve"> pastoralists throughout the harvest zones have established predator proof fences</w:t>
      </w:r>
      <w:r w:rsidR="00EC7AD1">
        <w:t xml:space="preserve"> (also known as exclusion or cluster fences)</w:t>
      </w:r>
      <w:r w:rsidR="006A3430" w:rsidRPr="00146111">
        <w:t>. Whil</w:t>
      </w:r>
      <w:r w:rsidR="00203228">
        <w:t>e</w:t>
      </w:r>
      <w:r w:rsidR="006A3430" w:rsidRPr="00146111">
        <w:t xml:space="preserve"> the principal reason for these fences is the control of wild dogs they also prevent the free movement of other large wildlife like emus and macro</w:t>
      </w:r>
      <w:r w:rsidR="00935210" w:rsidRPr="00146111">
        <w:t>pods</w:t>
      </w:r>
      <w:r w:rsidR="00221FFE">
        <w:t xml:space="preserve"> and allows landholders to manage grazing pressure by reducing the number of macropods which compete with the livestock for food resources (Clark et al. 2018</w:t>
      </w:r>
      <w:r w:rsidR="00F960E9">
        <w:t>; Smith et al. 2020</w:t>
      </w:r>
      <w:r w:rsidR="00EE6E53">
        <w:t>a; Smith et al. 2020b</w:t>
      </w:r>
      <w:r w:rsidR="00803E75">
        <w:t>; Wilson &amp; Edwards 2018</w:t>
      </w:r>
      <w:r w:rsidR="00221FFE">
        <w:t>)</w:t>
      </w:r>
      <w:r w:rsidR="00935210" w:rsidRPr="00146111">
        <w:t xml:space="preserve">. </w:t>
      </w:r>
      <w:r w:rsidR="00EE6E53">
        <w:t xml:space="preserve">While there has been a </w:t>
      </w:r>
      <w:r w:rsidR="00C60D07">
        <w:t xml:space="preserve">number of global studies on the impacts of exclusion fencing (Smith et al. 2020b), further research is required to understand the impacts </w:t>
      </w:r>
      <w:r w:rsidR="00907CBA">
        <w:t>o</w:t>
      </w:r>
      <w:r w:rsidR="00C60D07">
        <w:t xml:space="preserve">f fences. Smith et al. </w:t>
      </w:r>
      <w:r w:rsidR="00203228">
        <w:t>(</w:t>
      </w:r>
      <w:r w:rsidR="00C60D07">
        <w:t>2020b</w:t>
      </w:r>
      <w:r w:rsidR="00203228">
        <w:t>)</w:t>
      </w:r>
      <w:r w:rsidR="00C60D07">
        <w:t xml:space="preserve"> outlines some of the potential impacts that exclusion fencing can have on wildlife such as barrier to movement, localised population density, entanglement, behavioural </w:t>
      </w:r>
      <w:r w:rsidR="007267F8">
        <w:t>change,</w:t>
      </w:r>
      <w:r w:rsidR="00C60D07">
        <w:t xml:space="preserve"> and genetic implications. </w:t>
      </w:r>
      <w:r w:rsidR="002D793C">
        <w:t xml:space="preserve">Within some exclusion fences, macropods have been reduced by 90-95% (Smith et al. 2020a) due to active landholder management, </w:t>
      </w:r>
      <w:r w:rsidR="00C8045F">
        <w:t xml:space="preserve">while in other </w:t>
      </w:r>
      <w:r w:rsidR="00EC7AD1">
        <w:t xml:space="preserve">clusters density </w:t>
      </w:r>
      <w:r w:rsidR="00803E75">
        <w:t>can</w:t>
      </w:r>
      <w:r w:rsidR="00EC7AD1">
        <w:t xml:space="preserve"> increase </w:t>
      </w:r>
      <w:r w:rsidR="00803E75">
        <w:t xml:space="preserve">due to </w:t>
      </w:r>
      <w:r w:rsidR="00EC7AD1">
        <w:t>lower predation pressure from wild dogs</w:t>
      </w:r>
      <w:r w:rsidR="00803E75">
        <w:t xml:space="preserve"> (</w:t>
      </w:r>
      <w:r w:rsidR="00952084">
        <w:t xml:space="preserve">Wilson &amp; Coulson 2021; </w:t>
      </w:r>
      <w:r w:rsidR="00803E75">
        <w:t>Wilson &amp; Edwards 2018)</w:t>
      </w:r>
      <w:r w:rsidR="00EC7AD1">
        <w:t>.</w:t>
      </w:r>
      <w:r w:rsidR="002D793C">
        <w:t xml:space="preserve"> </w:t>
      </w:r>
      <w:r w:rsidR="00935210" w:rsidRPr="00146111">
        <w:t>The current aerial survey program covers large areas of the harvest zone regardless of land tenure including properties with and without predator proof fencing. Whil</w:t>
      </w:r>
      <w:r w:rsidR="003F3236">
        <w:t>e</w:t>
      </w:r>
      <w:r w:rsidR="00935210" w:rsidRPr="00146111">
        <w:t xml:space="preserve"> localised changes in macropod densities might occur unnoticed by the survey program broad scale differences in densities at a landscape scale would certainly be detected. To date</w:t>
      </w:r>
      <w:r w:rsidR="007446AC">
        <w:t>,</w:t>
      </w:r>
      <w:r w:rsidR="00935210" w:rsidRPr="00146111">
        <w:t xml:space="preserve"> no significant change in macropod abundance can be attributed to property fencing.</w:t>
      </w:r>
    </w:p>
    <w:p w14:paraId="6E4FDC80" w14:textId="77777777" w:rsidR="00A27240" w:rsidRDefault="00750ED7" w:rsidP="00014C82">
      <w:pPr>
        <w:pStyle w:val="NumberedHeading2"/>
        <w:numPr>
          <w:ilvl w:val="0"/>
          <w:numId w:val="0"/>
        </w:numPr>
        <w:ind w:left="576" w:hanging="576"/>
      </w:pPr>
      <w:bookmarkStart w:id="60" w:name="_Toc326744072"/>
      <w:bookmarkStart w:id="61" w:name="_Toc103096892"/>
      <w:r>
        <w:t>Protected areas</w:t>
      </w:r>
      <w:bookmarkEnd w:id="60"/>
      <w:bookmarkEnd w:id="61"/>
    </w:p>
    <w:p w14:paraId="08CAFF6F" w14:textId="77777777" w:rsidR="00261A2A" w:rsidRDefault="00750ED7" w:rsidP="00EA7C33">
      <w:r>
        <w:t xml:space="preserve">Commercial harvesting of macropods can only occur in </w:t>
      </w:r>
      <w:r w:rsidR="00AF2DDF">
        <w:t xml:space="preserve">five </w:t>
      </w:r>
      <w:r>
        <w:t>harvest zones</w:t>
      </w:r>
      <w:r w:rsidRPr="00BC2F45">
        <w:t xml:space="preserve"> </w:t>
      </w:r>
      <w:r>
        <w:t>in Queensland. Cape York Peninsula and the south</w:t>
      </w:r>
      <w:r w:rsidR="007446AC">
        <w:t>-</w:t>
      </w:r>
      <w:r>
        <w:t xml:space="preserve">east corner of Queensland are designated </w:t>
      </w:r>
      <w:r w:rsidR="007446AC">
        <w:t>n</w:t>
      </w:r>
      <w:r>
        <w:t>on-harvest zones (</w:t>
      </w:r>
      <w:r w:rsidR="00BF354F">
        <w:t>f</w:t>
      </w:r>
      <w:r>
        <w:t xml:space="preserve">igure </w:t>
      </w:r>
      <w:r w:rsidR="003C32D7">
        <w:t>1</w:t>
      </w:r>
      <w:r>
        <w:t xml:space="preserve">). Within the </w:t>
      </w:r>
      <w:r w:rsidR="003C32D7">
        <w:t>five</w:t>
      </w:r>
      <w:r>
        <w:t xml:space="preserve"> commercial harvest zones macropods cannot be harvested within National Parks, States Forests, Regional Parks, Timber Reserves and Forest Reserves. The total area of parks, reserves</w:t>
      </w:r>
      <w:r w:rsidR="00014C82">
        <w:t>,</w:t>
      </w:r>
      <w:r>
        <w:t xml:space="preserve"> and forest where harvesting cannot occur within the </w:t>
      </w:r>
      <w:r w:rsidR="00B57198">
        <w:t xml:space="preserve">commercial harvest zones is </w:t>
      </w:r>
      <w:r w:rsidR="0027317B">
        <w:t>80,807</w:t>
      </w:r>
      <w:r w:rsidR="00B57198">
        <w:t>k</w:t>
      </w:r>
      <w:r w:rsidR="00B57198" w:rsidRPr="00924C23">
        <w:rPr>
          <w:rFonts w:cs="Arial"/>
        </w:rPr>
        <w:t>m</w:t>
      </w:r>
      <w:r w:rsidR="00B57198" w:rsidRPr="00924C23">
        <w:rPr>
          <w:rFonts w:cs="Arial"/>
          <w:vertAlign w:val="superscript"/>
        </w:rPr>
        <w:t>2</w:t>
      </w:r>
      <w:r w:rsidR="00A27240" w:rsidRPr="00A95DED">
        <w:t xml:space="preserve">. </w:t>
      </w:r>
      <w:r w:rsidR="00B57198">
        <w:t xml:space="preserve"> </w:t>
      </w:r>
      <w:r w:rsidR="00A27240" w:rsidRPr="00A95DED">
        <w:t>In addit</w:t>
      </w:r>
      <w:r w:rsidR="00A27240" w:rsidRPr="00EA7C33">
        <w:t>ion</w:t>
      </w:r>
      <w:r w:rsidR="00A27240">
        <w:t>,</w:t>
      </w:r>
      <w:r w:rsidR="00A27240" w:rsidRPr="00EA7C33">
        <w:t xml:space="preserve"> the commercial macropod harvest effort is uneven across the harvest zones with many individual properties not participating in the commercial harvest. At a property level the harvest effort is not evenly applied due to the logistics of access, leaving many areas of unharvested or refuge habitat (Tenhumberg et al. 2004).</w:t>
      </w:r>
    </w:p>
    <w:p w14:paraId="6EB5EC36" w14:textId="77777777" w:rsidR="00A27240" w:rsidRDefault="00750ED7" w:rsidP="00014C82">
      <w:pPr>
        <w:pStyle w:val="NumberedHeading2"/>
        <w:numPr>
          <w:ilvl w:val="0"/>
          <w:numId w:val="0"/>
        </w:numPr>
        <w:ind w:left="576" w:hanging="576"/>
      </w:pPr>
      <w:bookmarkStart w:id="62" w:name="_Toc332205585"/>
      <w:bookmarkStart w:id="63" w:name="_Toc103096893"/>
      <w:bookmarkEnd w:id="62"/>
      <w:r w:rsidRPr="004263F5">
        <w:t>Genetic diversity</w:t>
      </w:r>
      <w:bookmarkEnd w:id="63"/>
    </w:p>
    <w:p w14:paraId="5433B7DF" w14:textId="77777777" w:rsidR="00E74051" w:rsidRDefault="00750ED7" w:rsidP="0007262C">
      <w:pPr>
        <w:rPr>
          <w:rFonts w:cs="Arial"/>
          <w:sz w:val="24"/>
          <w:szCs w:val="24"/>
        </w:rPr>
      </w:pPr>
      <w:r w:rsidRPr="00716DC4">
        <w:t>The commercial macropod industry desires larger animals to maximise the profitability of the production process. This results in a selective harvesting process where larger animals are sought by harvesters. These larger animals are usually male</w:t>
      </w:r>
      <w:r>
        <w:t>, hence</w:t>
      </w:r>
      <w:r w:rsidRPr="00716DC4">
        <w:t xml:space="preserve"> the commercial harvest of macropods in Queensland is heavily biased towards the large males within the population.</w:t>
      </w:r>
      <w:r w:rsidR="0074493B" w:rsidRPr="0074493B">
        <w:rPr>
          <w:rFonts w:cs="Arial"/>
          <w:sz w:val="24"/>
          <w:szCs w:val="24"/>
        </w:rPr>
        <w:t xml:space="preserve"> </w:t>
      </w:r>
    </w:p>
    <w:p w14:paraId="5F21C159" w14:textId="77777777" w:rsidR="0074493B" w:rsidRPr="00E929A0" w:rsidRDefault="00750ED7" w:rsidP="0007262C">
      <w:r w:rsidRPr="000A4F81">
        <w:rPr>
          <w:rFonts w:cs="Arial"/>
        </w:rPr>
        <w:t>Queensland harvest data shows that females traditionally accounted for around 30</w:t>
      </w:r>
      <w:r w:rsidR="00F5512A">
        <w:rPr>
          <w:rFonts w:cs="Arial"/>
        </w:rPr>
        <w:t>%</w:t>
      </w:r>
      <w:r w:rsidR="00E631A8">
        <w:rPr>
          <w:rFonts w:cs="Arial"/>
        </w:rPr>
        <w:t xml:space="preserve"> </w:t>
      </w:r>
      <w:r w:rsidRPr="000A4F81">
        <w:rPr>
          <w:rFonts w:cs="Arial"/>
        </w:rPr>
        <w:t xml:space="preserve">of the total harvest until recently. </w:t>
      </w:r>
      <w:r w:rsidR="00EA6584">
        <w:rPr>
          <w:rFonts w:cs="Arial"/>
        </w:rPr>
        <w:t>From</w:t>
      </w:r>
      <w:r w:rsidR="00EA6584" w:rsidRPr="000A4F81">
        <w:rPr>
          <w:rFonts w:cs="Arial"/>
        </w:rPr>
        <w:t xml:space="preserve"> </w:t>
      </w:r>
      <w:r w:rsidRPr="000A4F81">
        <w:rPr>
          <w:rFonts w:cs="Arial"/>
        </w:rPr>
        <w:t>2012</w:t>
      </w:r>
      <w:r w:rsidR="00EA6584">
        <w:rPr>
          <w:rFonts w:cs="Arial"/>
        </w:rPr>
        <w:t xml:space="preserve"> to 2017</w:t>
      </w:r>
      <w:r w:rsidR="00E631A8">
        <w:rPr>
          <w:rFonts w:cs="Arial"/>
        </w:rPr>
        <w:t>,</w:t>
      </w:r>
      <w:r w:rsidRPr="000A4F81">
        <w:rPr>
          <w:rFonts w:cs="Arial"/>
        </w:rPr>
        <w:t xml:space="preserve"> the pro</w:t>
      </w:r>
      <w:r w:rsidR="00E74051" w:rsidRPr="000A4F81">
        <w:rPr>
          <w:rFonts w:cs="Arial"/>
        </w:rPr>
        <w:t>portion of females harvested represents</w:t>
      </w:r>
      <w:r w:rsidRPr="000A4F81">
        <w:rPr>
          <w:rFonts w:cs="Arial"/>
        </w:rPr>
        <w:t xml:space="preserve"> 5</w:t>
      </w:r>
      <w:r w:rsidR="00F5512A">
        <w:rPr>
          <w:rFonts w:cs="Arial"/>
        </w:rPr>
        <w:t>%</w:t>
      </w:r>
      <w:r w:rsidR="00E631A8">
        <w:rPr>
          <w:rFonts w:cs="Arial"/>
        </w:rPr>
        <w:t xml:space="preserve"> </w:t>
      </w:r>
      <w:r w:rsidRPr="000A4F81">
        <w:rPr>
          <w:rFonts w:cs="Arial"/>
        </w:rPr>
        <w:t>or less of the total harvest due to a commercial decision</w:t>
      </w:r>
      <w:r w:rsidR="00E74051" w:rsidRPr="000A4F81">
        <w:rPr>
          <w:rFonts w:cs="Arial"/>
        </w:rPr>
        <w:t xml:space="preserve"> made by members of the Kangaroo In</w:t>
      </w:r>
      <w:r w:rsidR="00ED6E62" w:rsidRPr="000A4F81">
        <w:rPr>
          <w:rFonts w:cs="Arial"/>
        </w:rPr>
        <w:t>dustry Association of Australia</w:t>
      </w:r>
      <w:r w:rsidR="0027317B">
        <w:rPr>
          <w:rFonts w:cs="Arial"/>
        </w:rPr>
        <w:t xml:space="preserve">. The proportion of females has since increased up to 28% due to an industry decision in 2020 which saw a reversal </w:t>
      </w:r>
      <w:r w:rsidR="00014C82">
        <w:rPr>
          <w:rFonts w:cs="Arial"/>
        </w:rPr>
        <w:t xml:space="preserve">of </w:t>
      </w:r>
      <w:r w:rsidR="00AA3942">
        <w:rPr>
          <w:rFonts w:cs="Arial"/>
        </w:rPr>
        <w:t>the policy previously established by the industry not</w:t>
      </w:r>
      <w:r w:rsidR="0027317B">
        <w:rPr>
          <w:rFonts w:cs="Arial"/>
        </w:rPr>
        <w:t xml:space="preserve"> to buy female macropods</w:t>
      </w:r>
      <w:r w:rsidR="00ED6E62" w:rsidRPr="000A4F81">
        <w:rPr>
          <w:rFonts w:cs="Arial"/>
        </w:rPr>
        <w:t xml:space="preserve"> (</w:t>
      </w:r>
      <w:r w:rsidR="00D70464">
        <w:rPr>
          <w:rFonts w:cs="Arial"/>
        </w:rPr>
        <w:t>f</w:t>
      </w:r>
      <w:r w:rsidR="00ED6E62" w:rsidRPr="000A4F81">
        <w:rPr>
          <w:rFonts w:cs="Arial"/>
        </w:rPr>
        <w:t xml:space="preserve">igure </w:t>
      </w:r>
      <w:r w:rsidR="005366A2">
        <w:rPr>
          <w:rFonts w:cs="Arial"/>
        </w:rPr>
        <w:t>5</w:t>
      </w:r>
      <w:r w:rsidR="00ED6E62" w:rsidRPr="000A4F81">
        <w:rPr>
          <w:rFonts w:cs="Arial"/>
        </w:rPr>
        <w:t>)</w:t>
      </w:r>
      <w:r w:rsidR="00E7257A" w:rsidRPr="000A4F81">
        <w:rPr>
          <w:rFonts w:cs="Arial"/>
        </w:rPr>
        <w:t>.</w:t>
      </w:r>
    </w:p>
    <w:p w14:paraId="2D035D48" w14:textId="77777777" w:rsidR="00A27240" w:rsidRDefault="00750ED7" w:rsidP="0007262C">
      <w:r w:rsidRPr="00716DC4">
        <w:t xml:space="preserve">A selective harvest such as this has the potential to impact upon the genetic diversity of a population without </w:t>
      </w:r>
      <w:r w:rsidRPr="00716DC4">
        <w:lastRenderedPageBreak/>
        <w:t>sufficient safeguards. The safeguards in place to protect the genetic diversity of harvested macropods in Queensland include: conservative harvest quotas; non-harvest zones and protected areas where harvesting is prohibited through legislation</w:t>
      </w:r>
      <w:r w:rsidR="003A5994">
        <w:t>, and</w:t>
      </w:r>
      <w:r w:rsidRPr="00716DC4">
        <w:t>; a mosaic of properties and areas within properties where harvesting is legal but does not occur due to landowner wishes or logistic difficulties. Several studies have examined the genetic diversity of harvested macropod populations and there is no evidence to suggest that current harvesting</w:t>
      </w:r>
      <w:r w:rsidR="00785C8F">
        <w:t xml:space="preserve"> practices</w:t>
      </w:r>
      <w:r w:rsidRPr="00716DC4">
        <w:t xml:space="preserve"> ha</w:t>
      </w:r>
      <w:r w:rsidR="00785C8F">
        <w:t>ve</w:t>
      </w:r>
      <w:r w:rsidRPr="00716DC4">
        <w:t xml:space="preserve"> any impact (Clegg et al. 1998; </w:t>
      </w:r>
      <w:r w:rsidR="00C7065C">
        <w:t xml:space="preserve">Correll et al. 2018; </w:t>
      </w:r>
      <w:r w:rsidRPr="00716DC4">
        <w:t>Hacker et al. 2003, 2004; Hacker &amp; McLeod 2003; Hale 2001, 2004;</w:t>
      </w:r>
      <w:r w:rsidR="00C7065C">
        <w:t xml:space="preserve"> McLeod &amp; Sharp 2020;</w:t>
      </w:r>
      <w:r w:rsidRPr="00716DC4">
        <w:t xml:space="preserve"> </w:t>
      </w:r>
      <w:r w:rsidR="00C7065C">
        <w:t xml:space="preserve">Prowse et al. 2015; </w:t>
      </w:r>
      <w:r w:rsidRPr="00716DC4">
        <w:t>Tenhumberg et al. 2002, 2004).</w:t>
      </w:r>
      <w:r w:rsidR="002E1658">
        <w:t xml:space="preserve"> Indeed</w:t>
      </w:r>
      <w:r w:rsidR="007267F8">
        <w:t>,</w:t>
      </w:r>
      <w:r w:rsidR="002E1658">
        <w:t xml:space="preserve"> the current harvest occurring in Queensland is consistent with models of unharvested macropod populations due to male biased mortality during drought (Hacker et al 2003, McLeod et al. 2004).</w:t>
      </w:r>
      <w:r w:rsidR="00952084">
        <w:t xml:space="preserve"> </w:t>
      </w:r>
      <w:r w:rsidR="00952084" w:rsidRPr="00952084">
        <w:t>Studies have shown that a male biased harvest and populations with a sex ratio skewed in favour of females leads to faster population recovery (following harvest mortality and drought) and is a potential indicator of density increases (McLeod &amp; Sharp 2020; Wilson &amp; Coulson 2021).</w:t>
      </w:r>
    </w:p>
    <w:p w14:paraId="751E66D9" w14:textId="77777777" w:rsidR="000A4F81" w:rsidRDefault="000A4F81" w:rsidP="0007262C">
      <w:pPr>
        <w:rPr>
          <w:rFonts w:cs="Arial"/>
          <w:b/>
          <w:sz w:val="24"/>
          <w:szCs w:val="24"/>
        </w:rPr>
      </w:pPr>
    </w:p>
    <w:p w14:paraId="2A5C8EEA" w14:textId="00D9EEF7" w:rsidR="004E34B2" w:rsidRDefault="0092215B" w:rsidP="00690E71">
      <w:pPr>
        <w:rPr>
          <w:rFonts w:cs="Arial"/>
          <w:sz w:val="24"/>
          <w:szCs w:val="24"/>
        </w:rPr>
      </w:pPr>
      <w:r>
        <w:rPr>
          <w:noProof/>
        </w:rPr>
        <w:drawing>
          <wp:inline distT="0" distB="0" distL="0" distR="0" wp14:anchorId="43B139F2" wp14:editId="7BC920DE">
            <wp:extent cx="6479540" cy="3957955"/>
            <wp:effectExtent l="0" t="0" r="16510" b="4445"/>
            <wp:docPr id="2" name="Chart 2">
              <a:extLst xmlns:a="http://schemas.openxmlformats.org/drawingml/2006/main">
                <a:ext uri="{FF2B5EF4-FFF2-40B4-BE49-F238E27FC236}">
                  <a16:creationId xmlns:a16="http://schemas.microsoft.com/office/drawing/2014/main" id="{00000000-0008-0000-0200-000009940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BE3790E" w14:textId="77777777" w:rsidR="00080F70" w:rsidRPr="003C32D7" w:rsidRDefault="00750ED7" w:rsidP="00080F70">
      <w:pPr>
        <w:rPr>
          <w:b/>
        </w:rPr>
      </w:pPr>
      <w:r w:rsidRPr="003C32D7">
        <w:rPr>
          <w:rFonts w:cs="Arial"/>
          <w:b/>
        </w:rPr>
        <w:t xml:space="preserve">Figure </w:t>
      </w:r>
      <w:r>
        <w:rPr>
          <w:rFonts w:cs="Arial"/>
          <w:b/>
        </w:rPr>
        <w:t>5</w:t>
      </w:r>
      <w:r w:rsidRPr="00261A2A">
        <w:rPr>
          <w:rFonts w:cs="Arial"/>
          <w:b/>
        </w:rPr>
        <w:t>.</w:t>
      </w:r>
      <w:r w:rsidRPr="003C32D7">
        <w:rPr>
          <w:rFonts w:cs="Arial"/>
          <w:b/>
        </w:rPr>
        <w:t xml:space="preserve"> Total commercial macropod harvest in Queensland since 1997 showing male and female take</w:t>
      </w:r>
    </w:p>
    <w:p w14:paraId="20A7E3F5" w14:textId="77777777" w:rsidR="00A27240" w:rsidRDefault="00750ED7" w:rsidP="00C74393">
      <w:pPr>
        <w:pStyle w:val="NumberedHeading2"/>
        <w:numPr>
          <w:ilvl w:val="0"/>
          <w:numId w:val="0"/>
        </w:numPr>
        <w:ind w:left="576" w:hanging="576"/>
      </w:pPr>
      <w:bookmarkStart w:id="64" w:name="_Toc332205587"/>
      <w:bookmarkStart w:id="65" w:name="_Toc326744073"/>
      <w:bookmarkStart w:id="66" w:name="_Toc103096894"/>
      <w:bookmarkEnd w:id="64"/>
      <w:r>
        <w:t>Long-term monitoring</w:t>
      </w:r>
      <w:r w:rsidRPr="004A6431">
        <w:t xml:space="preserve"> of </w:t>
      </w:r>
      <w:r>
        <w:t xml:space="preserve">commercially harvested </w:t>
      </w:r>
      <w:r w:rsidRPr="004A6431">
        <w:t>macropod populations</w:t>
      </w:r>
      <w:r>
        <w:t xml:space="preserve"> in Queensland</w:t>
      </w:r>
      <w:bookmarkEnd w:id="65"/>
      <w:bookmarkEnd w:id="66"/>
    </w:p>
    <w:p w14:paraId="63E0E79F" w14:textId="77777777" w:rsidR="00A27240" w:rsidRPr="00EA7C33" w:rsidRDefault="00750ED7" w:rsidP="00EA7C33">
      <w:r w:rsidRPr="00EA7C33">
        <w:t>The commercial harvest of macropods has been monitored indirectly in Queensland since 1952 when they were protected by state legislation (</w:t>
      </w:r>
      <w:r w:rsidRPr="00604705">
        <w:rPr>
          <w:rStyle w:val="Italic"/>
        </w:rPr>
        <w:t>Fauna Conservation Act 1954–1979</w:t>
      </w:r>
      <w:r w:rsidRPr="00EA7C33">
        <w:t>). The use of quotas to regulate the harvest was introduced in 1975</w:t>
      </w:r>
      <w:r>
        <w:t>,</w:t>
      </w:r>
      <w:r w:rsidRPr="00EA7C33">
        <w:t xml:space="preserve"> along with self</w:t>
      </w:r>
      <w:r>
        <w:t>-</w:t>
      </w:r>
      <w:r w:rsidRPr="00EA7C33">
        <w:t>locking non-reusable tags. Each year</w:t>
      </w:r>
      <w:r>
        <w:t>,</w:t>
      </w:r>
      <w:r w:rsidRPr="00EA7C33">
        <w:t xml:space="preserve"> the average weight of harvested carcases and the sex ratio of harvested species are monitored.</w:t>
      </w:r>
    </w:p>
    <w:p w14:paraId="4622B2C0" w14:textId="77777777" w:rsidR="00A27240" w:rsidRPr="00EA7C33" w:rsidRDefault="00750ED7" w:rsidP="00EA7C33">
      <w:r w:rsidRPr="00146111">
        <w:t>Aerial surveys of commercially</w:t>
      </w:r>
      <w:r w:rsidR="003A5994">
        <w:t xml:space="preserve"> </w:t>
      </w:r>
      <w:r w:rsidRPr="00146111">
        <w:t>harvested macropod species began in 1980 and have continued annually since 1984. Data collected from aerial surveys is used to estimate the population size of the commercially harvested species within the commercial harvest zones. Annual aerial surveys are conducted over</w:t>
      </w:r>
      <w:r w:rsidR="005366A2">
        <w:t xml:space="preserve"> a minimum of</w:t>
      </w:r>
      <w:r w:rsidRPr="00146111">
        <w:t xml:space="preserve"> 22 monitoring blocks positioned within five </w:t>
      </w:r>
      <w:r w:rsidR="00916232">
        <w:t>harvest zones</w:t>
      </w:r>
      <w:r w:rsidRPr="00146111">
        <w:t xml:space="preserve"> (</w:t>
      </w:r>
      <w:r w:rsidR="00D70464">
        <w:t>f</w:t>
      </w:r>
      <w:r w:rsidRPr="00146111">
        <w:t xml:space="preserve">igure </w:t>
      </w:r>
      <w:r w:rsidR="00B11948">
        <w:t>1</w:t>
      </w:r>
      <w:r w:rsidRPr="00146111">
        <w:t>).</w:t>
      </w:r>
    </w:p>
    <w:p w14:paraId="3C30507C" w14:textId="77777777" w:rsidR="00A27240" w:rsidRDefault="00750ED7" w:rsidP="00EA7C33">
      <w:r w:rsidRPr="00EA7C33">
        <w:t xml:space="preserve">A full description of the history and methodology of aerial macropod surveys in Queensland is </w:t>
      </w:r>
      <w:r w:rsidR="002E1658">
        <w:t xml:space="preserve">available on the </w:t>
      </w:r>
      <w:r w:rsidR="004430F2">
        <w:t xml:space="preserve">Queensland Government </w:t>
      </w:r>
      <w:r w:rsidR="002E1658">
        <w:t>website (</w:t>
      </w:r>
      <w:hyperlink r:id="rId31" w:history="1">
        <w:r w:rsidR="00FF57A0" w:rsidRPr="009B5CC4">
          <w:rPr>
            <w:rStyle w:val="Hyperlink"/>
          </w:rPr>
          <w:t>www.qld.gov.au/environment/plants-animals/wildlife-permits/macropods/index.html</w:t>
        </w:r>
      </w:hyperlink>
      <w:r w:rsidR="00FF57A0">
        <w:t>)</w:t>
      </w:r>
      <w:r w:rsidR="00724833">
        <w:t>. A detailed history</w:t>
      </w:r>
      <w:r w:rsidR="005F08B0">
        <w:t xml:space="preserve">, </w:t>
      </w:r>
      <w:r w:rsidR="00724833">
        <w:t>review</w:t>
      </w:r>
      <w:r w:rsidR="005F08B0">
        <w:t xml:space="preserve"> and proposed future developments</w:t>
      </w:r>
      <w:r w:rsidR="00724833">
        <w:t xml:space="preserve"> of aerial surveys in Queensland and NSW is </w:t>
      </w:r>
      <w:r w:rsidR="005F08B0">
        <w:t>described</w:t>
      </w:r>
      <w:r w:rsidR="00724833">
        <w:t xml:space="preserve"> by Finch et al. </w:t>
      </w:r>
      <w:r w:rsidR="003A5994">
        <w:t>(</w:t>
      </w:r>
      <w:r w:rsidR="00724833">
        <w:t>2021</w:t>
      </w:r>
      <w:r w:rsidR="003A5994">
        <w:t>)</w:t>
      </w:r>
      <w:r w:rsidR="00FF57A0">
        <w:t xml:space="preserve">. </w:t>
      </w:r>
      <w:r w:rsidRPr="00EA7C33">
        <w:t>Based on the population estimates of all three commercially harvested macropod species in Queensland populations fluctuate significantly (</w:t>
      </w:r>
      <w:r w:rsidR="00D70464">
        <w:t>f</w:t>
      </w:r>
      <w:r w:rsidRPr="00EA7C33">
        <w:t>igure</w:t>
      </w:r>
      <w:r>
        <w:t xml:space="preserve"> 6</w:t>
      </w:r>
      <w:r w:rsidRPr="00EA7C33">
        <w:t>).</w:t>
      </w:r>
      <w:r>
        <w:t xml:space="preserve"> </w:t>
      </w:r>
    </w:p>
    <w:p w14:paraId="248C6BA2" w14:textId="77777777" w:rsidR="000A4F81" w:rsidRDefault="000A4F81" w:rsidP="00193270">
      <w:pPr>
        <w:pStyle w:val="Tablefiguretitle"/>
      </w:pPr>
    </w:p>
    <w:p w14:paraId="3A09DD60" w14:textId="77777777" w:rsidR="00690E71" w:rsidRPr="00653DD8" w:rsidRDefault="00750ED7" w:rsidP="00193270">
      <w:pPr>
        <w:pStyle w:val="Tablefiguretitle"/>
      </w:pPr>
      <w:r>
        <w:rPr>
          <w:noProof/>
        </w:rPr>
        <w:drawing>
          <wp:inline distT="0" distB="0" distL="0" distR="0" wp14:anchorId="42A5ADEC" wp14:editId="690E1D29">
            <wp:extent cx="6479540" cy="3524250"/>
            <wp:effectExtent l="0" t="0" r="16510" b="0"/>
            <wp:docPr id="16" name="Chart 16">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77E7635" w14:textId="77777777" w:rsidR="00080F70" w:rsidRDefault="00750ED7" w:rsidP="00080F70">
      <w:pPr>
        <w:pStyle w:val="Tablefiguretitle"/>
      </w:pPr>
      <w:r w:rsidRPr="00EA7C33">
        <w:t xml:space="preserve">Figure </w:t>
      </w:r>
      <w:r>
        <w:t>6.</w:t>
      </w:r>
      <w:r w:rsidRPr="00EA7C33">
        <w:t xml:space="preserve"> Estimated macropod populations 1992</w:t>
      </w:r>
      <w:r>
        <w:t>–</w:t>
      </w:r>
      <w:r w:rsidRPr="00EA7C33">
        <w:t>2011</w:t>
      </w:r>
      <w:r>
        <w:t xml:space="preserve"> (</w:t>
      </w:r>
      <w:r w:rsidRPr="00653DD8">
        <w:t>population estimate</w:t>
      </w:r>
      <w:r>
        <w:t>s</w:t>
      </w:r>
      <w:r w:rsidRPr="00653DD8">
        <w:t xml:space="preserve"> for common wallaroo is based on </w:t>
      </w:r>
      <w:r>
        <w:t xml:space="preserve">1.2 </w:t>
      </w:r>
      <w:r w:rsidRPr="00653DD8">
        <w:t>correction factor</w:t>
      </w:r>
      <w:r>
        <w:t xml:space="preserve"> except for 2011 where a correction factor of </w:t>
      </w:r>
      <w:r w:rsidRPr="00653DD8">
        <w:t xml:space="preserve">1.85 </w:t>
      </w:r>
      <w:r>
        <w:t>is used</w:t>
      </w:r>
      <w:r w:rsidRPr="00653DD8">
        <w:t>)</w:t>
      </w:r>
    </w:p>
    <w:p w14:paraId="398989EC" w14:textId="77777777" w:rsidR="00A27240" w:rsidRDefault="00A27240" w:rsidP="00EA7C33"/>
    <w:p w14:paraId="6C7D0530" w14:textId="77777777" w:rsidR="00A27240" w:rsidRPr="00EA7C33" w:rsidRDefault="00750ED7" w:rsidP="00EA7C33">
      <w:r>
        <w:rPr>
          <w:noProof/>
          <w:lang w:eastAsia="en-AU"/>
        </w:rPr>
        <mc:AlternateContent>
          <mc:Choice Requires="wps">
            <w:drawing>
              <wp:anchor distT="0" distB="0" distL="114300" distR="114300" simplePos="0" relativeHeight="251658240" behindDoc="0" locked="1" layoutInCell="1" allowOverlap="1" wp14:anchorId="5D819359" wp14:editId="4EFE94EC">
                <wp:simplePos x="0" y="0"/>
                <wp:positionH relativeFrom="column">
                  <wp:posOffset>255905</wp:posOffset>
                </wp:positionH>
                <wp:positionV relativeFrom="paragraph">
                  <wp:posOffset>6750050</wp:posOffset>
                </wp:positionV>
                <wp:extent cx="1206500" cy="457200"/>
                <wp:effectExtent l="0" t="0" r="4445" b="3175"/>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007FB" w14:textId="77777777" w:rsidR="00930931" w:rsidRDefault="00930931" w:rsidP="00B430A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D819359" id="Text Box 12" o:spid="_x0000_s1028" type="#_x0000_t202" style="position:absolute;margin-left:20.15pt;margin-top:531.5pt;width:9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" stroked="f">
                <v:textbox>
                  <w:txbxContent>
                    <w:p w14:paraId="0E9007FB" w14:textId="77777777" w:rsidR="00930931" w:rsidRDefault="00930931" w:rsidP="00B430A5"/>
                  </w:txbxContent>
                </v:textbox>
                <w10:anchorlock/>
              </v:shape>
            </w:pict>
          </mc:Fallback>
        </mc:AlternateContent>
      </w:r>
    </w:p>
    <w:p w14:paraId="133CF634" w14:textId="77777777" w:rsidR="00A27240" w:rsidRDefault="00750ED7" w:rsidP="00C74393">
      <w:pPr>
        <w:pStyle w:val="NumberedHeading2"/>
        <w:pageBreakBefore/>
        <w:numPr>
          <w:ilvl w:val="0"/>
          <w:numId w:val="0"/>
        </w:numPr>
        <w:ind w:left="576" w:hanging="576"/>
      </w:pPr>
      <w:bookmarkStart w:id="67" w:name="_Toc326744074"/>
      <w:bookmarkStart w:id="68" w:name="_Toc103096895"/>
      <w:r>
        <w:lastRenderedPageBreak/>
        <w:t>P</w:t>
      </w:r>
      <w:r w:rsidRPr="004A6431">
        <w:t xml:space="preserve">roportional </w:t>
      </w:r>
      <w:r>
        <w:t>threshold harvesting</w:t>
      </w:r>
      <w:bookmarkEnd w:id="67"/>
      <w:bookmarkEnd w:id="68"/>
    </w:p>
    <w:p w14:paraId="24BDF4CC" w14:textId="77777777" w:rsidR="00A27240" w:rsidRPr="00716DC4" w:rsidRDefault="00750ED7" w:rsidP="00716DC4">
      <w:r w:rsidRPr="00716DC4">
        <w:t>Proportional harvesting strategies have been well studied and are considered safe and efficient for fluct</w:t>
      </w:r>
      <w:r w:rsidR="00C15756">
        <w:t>uating populations (Caughley 19</w:t>
      </w:r>
      <w:r w:rsidRPr="00716DC4">
        <w:t>8</w:t>
      </w:r>
      <w:r w:rsidR="00C15756">
        <w:t>7</w:t>
      </w:r>
      <w:r w:rsidRPr="00716DC4">
        <w:t>a; Engen et al. 1997). Moreover, a program of regularly monitoring and estimating abundance allows for any other mortality agents acting on macropod populations to be accounted for in the setting of annual commercial harvest quotas (e</w:t>
      </w:r>
      <w:r>
        <w:t>.</w:t>
      </w:r>
      <w:r w:rsidRPr="00716DC4">
        <w:t>g</w:t>
      </w:r>
      <w:r>
        <w:t>.</w:t>
      </w:r>
      <w:r w:rsidRPr="00716DC4">
        <w:t xml:space="preserve"> animals lost through drought, disease or road kill). Proportional threshold harvesting</w:t>
      </w:r>
      <w:r>
        <w:t>—</w:t>
      </w:r>
      <w:r w:rsidRPr="00716DC4">
        <w:t>also known as constant escapement harvesting</w:t>
      </w:r>
      <w:r>
        <w:t>—</w:t>
      </w:r>
      <w:r w:rsidRPr="00716DC4">
        <w:t xml:space="preserve">is considered the optimal strategy for maintaining a viable yield and minimising any adverse risks to the sustainability of the harvested species (Engen et al 1997, Pople 2004). Using this strategy thresholds are set under which the proportion of the population to be harvested, (i.e. the quota) is reduced and finally ceased to avoid any risk of over harvesting. The Queensland </w:t>
      </w:r>
      <w:r>
        <w:t>G</w:t>
      </w:r>
      <w:r w:rsidRPr="00716DC4">
        <w:t>overnment adopts a proportional threshold harvesting strategy for the commercial harvest of macropods.</w:t>
      </w:r>
    </w:p>
    <w:p w14:paraId="2664E9A9" w14:textId="77777777" w:rsidR="00A27240" w:rsidRDefault="00750ED7" w:rsidP="00716DC4">
      <w:r w:rsidRPr="00716DC4">
        <w:t xml:space="preserve">The </w:t>
      </w:r>
      <w:r>
        <w:t>d</w:t>
      </w:r>
      <w:r w:rsidRPr="00716DC4">
        <w:t>epartment sets sustainable harvest quotas as a fixed proportion of the estimated macropod populations within the harvest zones. The proportions used vary between species and are also adjusted across the harvest zone in relation to the margins of error present in the population estimates. The maximum proportions used for each species are 15</w:t>
      </w:r>
      <w:r w:rsidR="00F5512A">
        <w:t>%</w:t>
      </w:r>
      <w:r w:rsidR="003A5994">
        <w:t xml:space="preserve"> </w:t>
      </w:r>
      <w:r w:rsidRPr="00716DC4">
        <w:t>of populations for eastern grey kangaroos and common wallaroos and 20</w:t>
      </w:r>
      <w:r w:rsidR="00F5512A">
        <w:t>%</w:t>
      </w:r>
      <w:r w:rsidR="003A5994">
        <w:t xml:space="preserve"> </w:t>
      </w:r>
      <w:r w:rsidRPr="00716DC4">
        <w:t xml:space="preserve">of the population for red kangaroos. </w:t>
      </w:r>
    </w:p>
    <w:p w14:paraId="0864D10A" w14:textId="77777777" w:rsidR="00A27240" w:rsidRPr="00716DC4" w:rsidRDefault="00750ED7" w:rsidP="00716DC4">
      <w:r w:rsidRPr="00716DC4">
        <w:t>These sustainable-use harvest proportions are based on research and modelling undertaken by Caughley (1987</w:t>
      </w:r>
      <w:r w:rsidR="00C15756">
        <w:t>a</w:t>
      </w:r>
      <w:r w:rsidRPr="00716DC4">
        <w:t>) and Hacker et al. (2003, 2004) and are currently accepted by the scientific community for determining the harvest quota.</w:t>
      </w:r>
      <w:r w:rsidR="009F472A">
        <w:t xml:space="preserve"> </w:t>
      </w:r>
      <w:r w:rsidR="00A52C39">
        <w:t xml:space="preserve">An assessment </w:t>
      </w:r>
      <w:r w:rsidR="000C75A8">
        <w:t xml:space="preserve">against the principle of applied ecology, </w:t>
      </w:r>
      <w:r w:rsidR="00A52C39">
        <w:t xml:space="preserve">the </w:t>
      </w:r>
      <w:r w:rsidR="00A52C39" w:rsidRPr="00A52C39">
        <w:t xml:space="preserve">management of the macropod harvesting program </w:t>
      </w:r>
      <w:r w:rsidR="00A52C39">
        <w:t>was</w:t>
      </w:r>
      <w:r w:rsidR="00A52C39" w:rsidRPr="00A52C39">
        <w:t xml:space="preserve"> considered to meet society and scientific expectations (Hone et al. 2018).</w:t>
      </w:r>
      <w:r w:rsidRPr="00716DC4">
        <w:t xml:space="preserve"> </w:t>
      </w:r>
      <w:r w:rsidRPr="009601FF">
        <w:t xml:space="preserve">Table 2 shows the percentage of quota </w:t>
      </w:r>
      <w:r w:rsidR="00916232" w:rsidRPr="009601FF">
        <w:t>for each zone</w:t>
      </w:r>
      <w:r w:rsidR="003A5994">
        <w:t xml:space="preserve"> </w:t>
      </w:r>
      <w:r w:rsidRPr="009601FF">
        <w:t>per species. These percentages may vary throughout the life of this plan in response to changing conditions.</w:t>
      </w:r>
    </w:p>
    <w:p w14:paraId="1EB41B8A" w14:textId="77777777" w:rsidR="00A27240" w:rsidRPr="00716DC4" w:rsidRDefault="00750ED7" w:rsidP="00716DC4">
      <w:r w:rsidRPr="00716DC4">
        <w:t>Threshold levels are set using an analysis of the long</w:t>
      </w:r>
      <w:r>
        <w:t>-</w:t>
      </w:r>
      <w:r w:rsidRPr="00716DC4">
        <w:t xml:space="preserve">term population estimates in each of the five </w:t>
      </w:r>
      <w:r w:rsidR="00087627">
        <w:t xml:space="preserve">harvest zones </w:t>
      </w:r>
      <w:r w:rsidRPr="00716DC4">
        <w:t xml:space="preserve">population estimate regions. This method updates the threshold level with every additional year of population data collected. Where an estimated population for a </w:t>
      </w:r>
      <w:r w:rsidR="00916232">
        <w:t>harvest zone</w:t>
      </w:r>
      <w:r w:rsidRPr="00716DC4">
        <w:t xml:space="preserve"> reaches a trigger point of 1.5 standard deviations below the long</w:t>
      </w:r>
      <w:r>
        <w:t>-</w:t>
      </w:r>
      <w:r w:rsidRPr="00716DC4">
        <w:t>term average for that region</w:t>
      </w:r>
      <w:r>
        <w:t>,</w:t>
      </w:r>
      <w:r w:rsidRPr="00716DC4">
        <w:t xml:space="preserve"> then the harvest quota will be reduced for that </w:t>
      </w:r>
      <w:r w:rsidR="00916232">
        <w:t>zone</w:t>
      </w:r>
      <w:r w:rsidRPr="00716DC4">
        <w:t xml:space="preserve"> in the next calendar year. Where an estimated population for a </w:t>
      </w:r>
      <w:r w:rsidR="00916232">
        <w:t xml:space="preserve">harvest zone </w:t>
      </w:r>
      <w:r w:rsidRPr="00716DC4">
        <w:t xml:space="preserve">reaches a trigger point of </w:t>
      </w:r>
      <w:r>
        <w:t>two</w:t>
      </w:r>
      <w:r w:rsidRPr="00716DC4">
        <w:t xml:space="preserve"> standard deviations below the long</w:t>
      </w:r>
      <w:r>
        <w:t>-</w:t>
      </w:r>
      <w:r w:rsidRPr="00716DC4">
        <w:t xml:space="preserve">term average for that </w:t>
      </w:r>
      <w:r w:rsidR="00916232">
        <w:t>zone</w:t>
      </w:r>
      <w:r>
        <w:t>,</w:t>
      </w:r>
      <w:r w:rsidRPr="00716DC4">
        <w:t xml:space="preserve"> then the harvest quota will be further reduced or suspended for that </w:t>
      </w:r>
      <w:r w:rsidR="00916232">
        <w:t>zone</w:t>
      </w:r>
      <w:r w:rsidR="00916232" w:rsidRPr="00716DC4">
        <w:t xml:space="preserve"> </w:t>
      </w:r>
      <w:r w:rsidRPr="00716DC4">
        <w:t xml:space="preserve">in the next calendar year.  </w:t>
      </w:r>
    </w:p>
    <w:p w14:paraId="7E914BBB" w14:textId="77777777" w:rsidR="00A27240" w:rsidRPr="00716DC4" w:rsidRDefault="00750ED7" w:rsidP="00691268">
      <w:pPr>
        <w:pStyle w:val="Tablefiguretitle"/>
      </w:pPr>
      <w:r w:rsidRPr="00716DC4">
        <w:t xml:space="preserve">Table </w:t>
      </w:r>
      <w:r>
        <w:t>2</w:t>
      </w:r>
      <w:r w:rsidR="00743B0F">
        <w:t>.</w:t>
      </w:r>
      <w:r w:rsidRPr="00716DC4">
        <w:t xml:space="preserve"> Harvest quotas used in each of the Queensland commercial macropod harvest zones </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1571"/>
        <w:gridCol w:w="1309"/>
        <w:gridCol w:w="1371"/>
        <w:gridCol w:w="1512"/>
        <w:gridCol w:w="1652"/>
      </w:tblGrid>
      <w:tr w:rsidR="002640C3" w14:paraId="7803D45D" w14:textId="77777777" w:rsidTr="009E141C">
        <w:tc>
          <w:tcPr>
            <w:tcW w:w="2779" w:type="dxa"/>
            <w:shd w:val="clear" w:color="auto" w:fill="C8C0BB"/>
          </w:tcPr>
          <w:p w14:paraId="27133388" w14:textId="77777777" w:rsidR="009E141C" w:rsidRPr="00FF20C9" w:rsidRDefault="00750ED7" w:rsidP="00576C71">
            <w:pPr>
              <w:rPr>
                <w:b/>
                <w:sz w:val="18"/>
              </w:rPr>
            </w:pPr>
            <w:r w:rsidRPr="00FF20C9">
              <w:rPr>
                <w:b/>
                <w:sz w:val="18"/>
              </w:rPr>
              <w:t>Species</w:t>
            </w:r>
          </w:p>
        </w:tc>
        <w:tc>
          <w:tcPr>
            <w:tcW w:w="1571" w:type="dxa"/>
            <w:shd w:val="clear" w:color="auto" w:fill="C8C0BB"/>
          </w:tcPr>
          <w:p w14:paraId="26AC9FC8" w14:textId="77777777" w:rsidR="009E141C" w:rsidRPr="00FF20C9" w:rsidRDefault="00750ED7" w:rsidP="00576C71">
            <w:pPr>
              <w:rPr>
                <w:b/>
                <w:sz w:val="18"/>
              </w:rPr>
            </w:pPr>
            <w:r>
              <w:rPr>
                <w:b/>
                <w:sz w:val="18"/>
              </w:rPr>
              <w:t>Zone 1</w:t>
            </w:r>
          </w:p>
        </w:tc>
        <w:tc>
          <w:tcPr>
            <w:tcW w:w="1309" w:type="dxa"/>
            <w:shd w:val="clear" w:color="auto" w:fill="C8C0BB"/>
          </w:tcPr>
          <w:p w14:paraId="477A780C" w14:textId="77777777" w:rsidR="009E141C" w:rsidRPr="00FF20C9" w:rsidRDefault="00750ED7" w:rsidP="00576C71">
            <w:pPr>
              <w:rPr>
                <w:b/>
                <w:sz w:val="18"/>
              </w:rPr>
            </w:pPr>
            <w:r>
              <w:rPr>
                <w:b/>
                <w:sz w:val="18"/>
              </w:rPr>
              <w:t>Zone 2</w:t>
            </w:r>
          </w:p>
        </w:tc>
        <w:tc>
          <w:tcPr>
            <w:tcW w:w="1371" w:type="dxa"/>
            <w:shd w:val="clear" w:color="auto" w:fill="C8C0BB"/>
          </w:tcPr>
          <w:p w14:paraId="405C4DA2" w14:textId="77777777" w:rsidR="009E141C" w:rsidRPr="00FF20C9" w:rsidRDefault="00750ED7" w:rsidP="00576C71">
            <w:pPr>
              <w:rPr>
                <w:b/>
                <w:sz w:val="18"/>
              </w:rPr>
            </w:pPr>
            <w:r>
              <w:rPr>
                <w:b/>
                <w:sz w:val="18"/>
              </w:rPr>
              <w:t>Zone 3</w:t>
            </w:r>
          </w:p>
        </w:tc>
        <w:tc>
          <w:tcPr>
            <w:tcW w:w="1512" w:type="dxa"/>
            <w:shd w:val="clear" w:color="auto" w:fill="C8C0BB"/>
          </w:tcPr>
          <w:p w14:paraId="301B218F" w14:textId="77777777" w:rsidR="009E141C" w:rsidRPr="00FF20C9" w:rsidRDefault="00750ED7" w:rsidP="00576C71">
            <w:pPr>
              <w:rPr>
                <w:b/>
                <w:sz w:val="18"/>
              </w:rPr>
            </w:pPr>
            <w:r>
              <w:rPr>
                <w:b/>
                <w:sz w:val="18"/>
              </w:rPr>
              <w:t>Zone 4</w:t>
            </w:r>
          </w:p>
        </w:tc>
        <w:tc>
          <w:tcPr>
            <w:tcW w:w="1652" w:type="dxa"/>
            <w:shd w:val="clear" w:color="auto" w:fill="C8C0BB"/>
          </w:tcPr>
          <w:p w14:paraId="1BE33F65" w14:textId="77777777" w:rsidR="009E141C" w:rsidRPr="00FF20C9" w:rsidRDefault="00750ED7" w:rsidP="00576C71">
            <w:pPr>
              <w:rPr>
                <w:b/>
                <w:sz w:val="18"/>
              </w:rPr>
            </w:pPr>
            <w:r>
              <w:rPr>
                <w:b/>
                <w:sz w:val="18"/>
              </w:rPr>
              <w:t>Zone 5</w:t>
            </w:r>
          </w:p>
        </w:tc>
      </w:tr>
      <w:tr w:rsidR="002640C3" w14:paraId="088318EE" w14:textId="77777777" w:rsidTr="009E141C">
        <w:tc>
          <w:tcPr>
            <w:tcW w:w="2779" w:type="dxa"/>
          </w:tcPr>
          <w:p w14:paraId="45F6E959" w14:textId="77777777" w:rsidR="009601FF" w:rsidRPr="00FF20C9" w:rsidRDefault="00750ED7" w:rsidP="009601FF">
            <w:pPr>
              <w:rPr>
                <w:sz w:val="18"/>
              </w:rPr>
            </w:pPr>
            <w:r w:rsidRPr="00FF20C9">
              <w:rPr>
                <w:sz w:val="18"/>
              </w:rPr>
              <w:t>Red kangaroo</w:t>
            </w:r>
          </w:p>
        </w:tc>
        <w:tc>
          <w:tcPr>
            <w:tcW w:w="1571" w:type="dxa"/>
          </w:tcPr>
          <w:p w14:paraId="2C62D506" w14:textId="77777777" w:rsidR="009601FF" w:rsidRPr="00FF20C9" w:rsidRDefault="00750ED7" w:rsidP="009601FF">
            <w:pPr>
              <w:rPr>
                <w:sz w:val="18"/>
              </w:rPr>
            </w:pPr>
            <w:r w:rsidRPr="00FF20C9">
              <w:rPr>
                <w:sz w:val="18"/>
              </w:rPr>
              <w:t>10%</w:t>
            </w:r>
          </w:p>
        </w:tc>
        <w:tc>
          <w:tcPr>
            <w:tcW w:w="1309" w:type="dxa"/>
          </w:tcPr>
          <w:p w14:paraId="66930AEA" w14:textId="77777777" w:rsidR="009601FF" w:rsidRPr="00FF20C9" w:rsidRDefault="00750ED7" w:rsidP="009601FF">
            <w:pPr>
              <w:rPr>
                <w:sz w:val="18"/>
              </w:rPr>
            </w:pPr>
            <w:r>
              <w:rPr>
                <w:sz w:val="18"/>
              </w:rPr>
              <w:t>2</w:t>
            </w:r>
            <w:r w:rsidRPr="00FF20C9">
              <w:rPr>
                <w:sz w:val="18"/>
              </w:rPr>
              <w:t>0%</w:t>
            </w:r>
          </w:p>
        </w:tc>
        <w:tc>
          <w:tcPr>
            <w:tcW w:w="1371" w:type="dxa"/>
          </w:tcPr>
          <w:p w14:paraId="321694A4" w14:textId="77777777" w:rsidR="009601FF" w:rsidRPr="00FF20C9" w:rsidRDefault="00750ED7" w:rsidP="009601FF">
            <w:pPr>
              <w:rPr>
                <w:sz w:val="18"/>
              </w:rPr>
            </w:pPr>
            <w:r w:rsidRPr="00FF20C9">
              <w:rPr>
                <w:sz w:val="18"/>
              </w:rPr>
              <w:t>20%</w:t>
            </w:r>
          </w:p>
        </w:tc>
        <w:tc>
          <w:tcPr>
            <w:tcW w:w="1512" w:type="dxa"/>
          </w:tcPr>
          <w:p w14:paraId="2751250E" w14:textId="77777777" w:rsidR="009601FF" w:rsidRPr="00FF20C9" w:rsidRDefault="00750ED7" w:rsidP="009601FF">
            <w:pPr>
              <w:rPr>
                <w:sz w:val="18"/>
              </w:rPr>
            </w:pPr>
            <w:r w:rsidRPr="00FF20C9">
              <w:rPr>
                <w:sz w:val="18"/>
              </w:rPr>
              <w:t>20%</w:t>
            </w:r>
          </w:p>
        </w:tc>
        <w:tc>
          <w:tcPr>
            <w:tcW w:w="1652" w:type="dxa"/>
          </w:tcPr>
          <w:p w14:paraId="6F075CE1" w14:textId="77777777" w:rsidR="009601FF" w:rsidRPr="00FF20C9" w:rsidRDefault="00750ED7" w:rsidP="009601FF">
            <w:pPr>
              <w:rPr>
                <w:sz w:val="18"/>
              </w:rPr>
            </w:pPr>
            <w:r w:rsidRPr="00FF20C9">
              <w:rPr>
                <w:sz w:val="18"/>
              </w:rPr>
              <w:t>10%</w:t>
            </w:r>
          </w:p>
        </w:tc>
      </w:tr>
      <w:tr w:rsidR="002640C3" w14:paraId="7C49337A" w14:textId="77777777" w:rsidTr="009E141C">
        <w:tc>
          <w:tcPr>
            <w:tcW w:w="2779" w:type="dxa"/>
          </w:tcPr>
          <w:p w14:paraId="2860193C" w14:textId="77777777" w:rsidR="009601FF" w:rsidRPr="00FF20C9" w:rsidRDefault="00750ED7" w:rsidP="009601FF">
            <w:pPr>
              <w:rPr>
                <w:sz w:val="18"/>
              </w:rPr>
            </w:pPr>
            <w:r w:rsidRPr="00FF20C9">
              <w:rPr>
                <w:sz w:val="18"/>
              </w:rPr>
              <w:t>Eastern grey kangaroo</w:t>
            </w:r>
          </w:p>
        </w:tc>
        <w:tc>
          <w:tcPr>
            <w:tcW w:w="1571" w:type="dxa"/>
          </w:tcPr>
          <w:p w14:paraId="09B4E42C" w14:textId="77777777" w:rsidR="009601FF" w:rsidRPr="00FF20C9" w:rsidRDefault="00750ED7" w:rsidP="009601FF">
            <w:pPr>
              <w:rPr>
                <w:sz w:val="18"/>
              </w:rPr>
            </w:pPr>
            <w:r>
              <w:rPr>
                <w:sz w:val="18"/>
              </w:rPr>
              <w:t>NA</w:t>
            </w:r>
          </w:p>
        </w:tc>
        <w:tc>
          <w:tcPr>
            <w:tcW w:w="1309" w:type="dxa"/>
          </w:tcPr>
          <w:p w14:paraId="7BA2297F" w14:textId="77777777" w:rsidR="009601FF" w:rsidRPr="00FF20C9" w:rsidRDefault="00750ED7" w:rsidP="009601FF">
            <w:pPr>
              <w:rPr>
                <w:sz w:val="18"/>
              </w:rPr>
            </w:pPr>
            <w:r>
              <w:rPr>
                <w:sz w:val="18"/>
              </w:rPr>
              <w:t>15</w:t>
            </w:r>
            <w:r w:rsidRPr="00FF20C9">
              <w:rPr>
                <w:sz w:val="18"/>
              </w:rPr>
              <w:t>%</w:t>
            </w:r>
          </w:p>
        </w:tc>
        <w:tc>
          <w:tcPr>
            <w:tcW w:w="1371" w:type="dxa"/>
          </w:tcPr>
          <w:p w14:paraId="171EF236" w14:textId="77777777" w:rsidR="009601FF" w:rsidRPr="00FF20C9" w:rsidRDefault="00750ED7" w:rsidP="009601FF">
            <w:pPr>
              <w:rPr>
                <w:sz w:val="18"/>
              </w:rPr>
            </w:pPr>
            <w:r w:rsidRPr="00FF20C9">
              <w:rPr>
                <w:sz w:val="18"/>
              </w:rPr>
              <w:t>15%</w:t>
            </w:r>
          </w:p>
        </w:tc>
        <w:tc>
          <w:tcPr>
            <w:tcW w:w="1512" w:type="dxa"/>
          </w:tcPr>
          <w:p w14:paraId="193ECBE0" w14:textId="77777777" w:rsidR="009601FF" w:rsidRPr="00FF20C9" w:rsidRDefault="00750ED7" w:rsidP="009601FF">
            <w:pPr>
              <w:rPr>
                <w:sz w:val="18"/>
              </w:rPr>
            </w:pPr>
            <w:r w:rsidRPr="00FF20C9">
              <w:rPr>
                <w:sz w:val="18"/>
              </w:rPr>
              <w:t>15%</w:t>
            </w:r>
          </w:p>
        </w:tc>
        <w:tc>
          <w:tcPr>
            <w:tcW w:w="1652" w:type="dxa"/>
          </w:tcPr>
          <w:p w14:paraId="19200414" w14:textId="77777777" w:rsidR="009601FF" w:rsidRPr="00FF20C9" w:rsidRDefault="00750ED7" w:rsidP="009601FF">
            <w:pPr>
              <w:rPr>
                <w:sz w:val="18"/>
              </w:rPr>
            </w:pPr>
            <w:r w:rsidRPr="00FF20C9">
              <w:rPr>
                <w:sz w:val="18"/>
              </w:rPr>
              <w:t>10%</w:t>
            </w:r>
          </w:p>
        </w:tc>
      </w:tr>
      <w:tr w:rsidR="002640C3" w14:paraId="32971BAF" w14:textId="77777777" w:rsidTr="009E141C">
        <w:tc>
          <w:tcPr>
            <w:tcW w:w="2779" w:type="dxa"/>
          </w:tcPr>
          <w:p w14:paraId="1F48C2B6" w14:textId="77777777" w:rsidR="009601FF" w:rsidRPr="00FF20C9" w:rsidRDefault="00750ED7" w:rsidP="009601FF">
            <w:pPr>
              <w:rPr>
                <w:sz w:val="18"/>
              </w:rPr>
            </w:pPr>
            <w:r w:rsidRPr="00FF20C9">
              <w:rPr>
                <w:sz w:val="18"/>
              </w:rPr>
              <w:t>Common wallaroo</w:t>
            </w:r>
          </w:p>
        </w:tc>
        <w:tc>
          <w:tcPr>
            <w:tcW w:w="1571" w:type="dxa"/>
          </w:tcPr>
          <w:p w14:paraId="45628F77" w14:textId="77777777" w:rsidR="009601FF" w:rsidRPr="00FF20C9" w:rsidRDefault="00750ED7" w:rsidP="009601FF">
            <w:pPr>
              <w:rPr>
                <w:sz w:val="18"/>
              </w:rPr>
            </w:pPr>
            <w:r w:rsidRPr="00FF20C9">
              <w:rPr>
                <w:sz w:val="18"/>
              </w:rPr>
              <w:t>10%</w:t>
            </w:r>
          </w:p>
        </w:tc>
        <w:tc>
          <w:tcPr>
            <w:tcW w:w="1309" w:type="dxa"/>
          </w:tcPr>
          <w:p w14:paraId="7126AFC7" w14:textId="77777777" w:rsidR="009601FF" w:rsidRPr="00FF20C9" w:rsidRDefault="00750ED7" w:rsidP="009601FF">
            <w:pPr>
              <w:rPr>
                <w:sz w:val="18"/>
              </w:rPr>
            </w:pPr>
            <w:r w:rsidRPr="00FF20C9">
              <w:rPr>
                <w:sz w:val="18"/>
              </w:rPr>
              <w:t>1</w:t>
            </w:r>
            <w:r>
              <w:rPr>
                <w:sz w:val="18"/>
              </w:rPr>
              <w:t>5</w:t>
            </w:r>
            <w:r w:rsidRPr="00FF20C9">
              <w:rPr>
                <w:sz w:val="18"/>
              </w:rPr>
              <w:t>%</w:t>
            </w:r>
          </w:p>
        </w:tc>
        <w:tc>
          <w:tcPr>
            <w:tcW w:w="1371" w:type="dxa"/>
          </w:tcPr>
          <w:p w14:paraId="7432668B" w14:textId="77777777" w:rsidR="009601FF" w:rsidRPr="00FF20C9" w:rsidRDefault="00750ED7" w:rsidP="009601FF">
            <w:pPr>
              <w:rPr>
                <w:sz w:val="18"/>
              </w:rPr>
            </w:pPr>
            <w:r w:rsidRPr="00FF20C9">
              <w:rPr>
                <w:sz w:val="18"/>
              </w:rPr>
              <w:t>15%</w:t>
            </w:r>
          </w:p>
        </w:tc>
        <w:tc>
          <w:tcPr>
            <w:tcW w:w="1512" w:type="dxa"/>
          </w:tcPr>
          <w:p w14:paraId="4C94C913" w14:textId="77777777" w:rsidR="009601FF" w:rsidRPr="00FF20C9" w:rsidRDefault="00750ED7" w:rsidP="009601FF">
            <w:pPr>
              <w:rPr>
                <w:sz w:val="18"/>
              </w:rPr>
            </w:pPr>
            <w:r w:rsidRPr="00FF20C9">
              <w:rPr>
                <w:sz w:val="18"/>
              </w:rPr>
              <w:t>15%</w:t>
            </w:r>
          </w:p>
        </w:tc>
        <w:tc>
          <w:tcPr>
            <w:tcW w:w="1652" w:type="dxa"/>
          </w:tcPr>
          <w:p w14:paraId="02F2AB02" w14:textId="77777777" w:rsidR="009601FF" w:rsidRPr="00FF20C9" w:rsidRDefault="00750ED7" w:rsidP="009601FF">
            <w:pPr>
              <w:rPr>
                <w:sz w:val="18"/>
              </w:rPr>
            </w:pPr>
            <w:r w:rsidRPr="00FF20C9">
              <w:rPr>
                <w:sz w:val="18"/>
              </w:rPr>
              <w:t>10%</w:t>
            </w:r>
          </w:p>
        </w:tc>
      </w:tr>
    </w:tbl>
    <w:p w14:paraId="6A0DC5A4" w14:textId="77777777" w:rsidR="00A27240" w:rsidRDefault="00A27240" w:rsidP="00184EE0">
      <w:pPr>
        <w:pStyle w:val="Tablefiguretitle"/>
        <w:keepNext/>
        <w:keepLines/>
      </w:pPr>
      <w:bookmarkStart w:id="69" w:name="_Toc176255978"/>
    </w:p>
    <w:p w14:paraId="2D6416D8" w14:textId="77777777" w:rsidR="00A27240" w:rsidRPr="00E32F9A" w:rsidRDefault="00750ED7" w:rsidP="00184EE0">
      <w:pPr>
        <w:pStyle w:val="Tablefiguretitle"/>
        <w:keepNext/>
        <w:keepLines/>
      </w:pPr>
      <w:r>
        <w:br w:type="page"/>
      </w:r>
      <w:r w:rsidRPr="00E32F9A">
        <w:lastRenderedPageBreak/>
        <w:t>Table 3</w:t>
      </w:r>
      <w:r w:rsidR="00743B0F">
        <w:t>.</w:t>
      </w:r>
      <w:r>
        <w:t xml:space="preserve"> </w:t>
      </w:r>
      <w:r w:rsidRPr="00E32F9A">
        <w:t>Impacts of the commercial macropod harvest on other species, habitat and ecosystems</w:t>
      </w:r>
      <w:bookmarkEnd w:id="69"/>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5500"/>
        <w:gridCol w:w="2200"/>
      </w:tblGrid>
      <w:tr w:rsidR="002640C3" w14:paraId="66093337" w14:textId="77777777" w:rsidTr="00FF20C9">
        <w:trPr>
          <w:tblHeader/>
        </w:trPr>
        <w:tc>
          <w:tcPr>
            <w:tcW w:w="2500" w:type="dxa"/>
            <w:shd w:val="clear" w:color="auto" w:fill="C8C0BB"/>
          </w:tcPr>
          <w:p w14:paraId="73CD3661" w14:textId="77777777" w:rsidR="00A27240" w:rsidRPr="00FF20C9" w:rsidRDefault="00750ED7">
            <w:pPr>
              <w:rPr>
                <w:b/>
                <w:sz w:val="18"/>
              </w:rPr>
            </w:pPr>
            <w:r w:rsidRPr="00FF20C9">
              <w:rPr>
                <w:b/>
                <w:sz w:val="18"/>
              </w:rPr>
              <w:t>Potential impacts</w:t>
            </w:r>
          </w:p>
        </w:tc>
        <w:tc>
          <w:tcPr>
            <w:tcW w:w="5500" w:type="dxa"/>
            <w:shd w:val="clear" w:color="auto" w:fill="C8C0BB"/>
          </w:tcPr>
          <w:p w14:paraId="22AC263E" w14:textId="77777777" w:rsidR="00A27240" w:rsidRPr="00FF20C9" w:rsidRDefault="00750ED7">
            <w:pPr>
              <w:rPr>
                <w:b/>
                <w:sz w:val="18"/>
              </w:rPr>
            </w:pPr>
            <w:r w:rsidRPr="00FF20C9">
              <w:rPr>
                <w:b/>
                <w:sz w:val="18"/>
              </w:rPr>
              <w:t>Comments</w:t>
            </w:r>
          </w:p>
        </w:tc>
        <w:tc>
          <w:tcPr>
            <w:tcW w:w="2200" w:type="dxa"/>
            <w:shd w:val="clear" w:color="auto" w:fill="C8C0BB"/>
          </w:tcPr>
          <w:p w14:paraId="4143EDDE" w14:textId="77777777" w:rsidR="00A27240" w:rsidRPr="00FF20C9" w:rsidRDefault="00750ED7">
            <w:pPr>
              <w:rPr>
                <w:b/>
                <w:sz w:val="18"/>
              </w:rPr>
            </w:pPr>
            <w:r w:rsidRPr="00FF20C9">
              <w:rPr>
                <w:b/>
                <w:sz w:val="18"/>
              </w:rPr>
              <w:t>Selected references*</w:t>
            </w:r>
          </w:p>
        </w:tc>
      </w:tr>
      <w:tr w:rsidR="002640C3" w14:paraId="6DD53A0F" w14:textId="77777777" w:rsidTr="00FF20C9">
        <w:tc>
          <w:tcPr>
            <w:tcW w:w="2500" w:type="dxa"/>
          </w:tcPr>
          <w:p w14:paraId="09FEAF75" w14:textId="77777777" w:rsidR="00A27240" w:rsidRPr="00FF20C9" w:rsidRDefault="00750ED7">
            <w:pPr>
              <w:rPr>
                <w:sz w:val="18"/>
              </w:rPr>
            </w:pPr>
            <w:r w:rsidRPr="00FF20C9">
              <w:rPr>
                <w:sz w:val="18"/>
              </w:rPr>
              <w:t>Reduction in soil quality and land stability</w:t>
            </w:r>
          </w:p>
        </w:tc>
        <w:tc>
          <w:tcPr>
            <w:tcW w:w="5500" w:type="dxa"/>
          </w:tcPr>
          <w:p w14:paraId="0A9DD341" w14:textId="77777777" w:rsidR="00A27240" w:rsidRPr="00FF20C9" w:rsidRDefault="00750ED7">
            <w:pPr>
              <w:rPr>
                <w:sz w:val="18"/>
              </w:rPr>
            </w:pPr>
            <w:r w:rsidRPr="00FF20C9">
              <w:rPr>
                <w:sz w:val="18"/>
              </w:rPr>
              <w:t>There is unlikely to be a reduction in soil quality or land stability as a consequence of the commercial kangaroo harvest as harvesters generally operate on already-formed tracks.  Moreover, kangaroo harvest offcuts have been shown to contribute to soil nutrient retention and cycling, thereby improving soil quality.</w:t>
            </w:r>
          </w:p>
        </w:tc>
        <w:tc>
          <w:tcPr>
            <w:tcW w:w="2200" w:type="dxa"/>
          </w:tcPr>
          <w:p w14:paraId="63BE1D7B" w14:textId="77777777" w:rsidR="00A27240" w:rsidRPr="00FF20C9" w:rsidRDefault="00750ED7">
            <w:pPr>
              <w:rPr>
                <w:sz w:val="18"/>
              </w:rPr>
            </w:pPr>
            <w:r w:rsidRPr="00FF20C9">
              <w:rPr>
                <w:sz w:val="18"/>
              </w:rPr>
              <w:t>Wilson &amp; Read 2003</w:t>
            </w:r>
          </w:p>
          <w:p w14:paraId="0F7DF2B8" w14:textId="77777777" w:rsidR="00A27240" w:rsidRPr="00FF20C9" w:rsidRDefault="00A27240">
            <w:pPr>
              <w:rPr>
                <w:sz w:val="18"/>
              </w:rPr>
            </w:pPr>
          </w:p>
        </w:tc>
      </w:tr>
      <w:tr w:rsidR="002640C3" w14:paraId="52BF1D9D" w14:textId="77777777" w:rsidTr="00FF20C9">
        <w:trPr>
          <w:trHeight w:val="780"/>
        </w:trPr>
        <w:tc>
          <w:tcPr>
            <w:tcW w:w="2500" w:type="dxa"/>
          </w:tcPr>
          <w:p w14:paraId="28213AA6" w14:textId="77777777" w:rsidR="00A27240" w:rsidRPr="00FF20C9" w:rsidRDefault="00750ED7">
            <w:pPr>
              <w:rPr>
                <w:sz w:val="18"/>
              </w:rPr>
            </w:pPr>
            <w:r w:rsidRPr="00FF20C9">
              <w:rPr>
                <w:sz w:val="18"/>
              </w:rPr>
              <w:t>Detrimental effects on water bodies, watercourses, wetlands and natural drainage systems</w:t>
            </w:r>
          </w:p>
        </w:tc>
        <w:tc>
          <w:tcPr>
            <w:tcW w:w="5500" w:type="dxa"/>
          </w:tcPr>
          <w:p w14:paraId="1DD3CD0C" w14:textId="77777777" w:rsidR="00A27240" w:rsidRPr="00FF20C9" w:rsidRDefault="00750ED7">
            <w:pPr>
              <w:rPr>
                <w:sz w:val="18"/>
              </w:rPr>
            </w:pPr>
            <w:r w:rsidRPr="00FF20C9">
              <w:rPr>
                <w:sz w:val="18"/>
              </w:rPr>
              <w:t>There is no evidence that suggests the commercial kangaroo harvest will have detrimental effects on water bodies, watercourses, wetlands and natural drainage systems.</w:t>
            </w:r>
          </w:p>
        </w:tc>
        <w:tc>
          <w:tcPr>
            <w:tcW w:w="2200" w:type="dxa"/>
          </w:tcPr>
          <w:p w14:paraId="616DF78F" w14:textId="77777777" w:rsidR="00A27240" w:rsidRPr="00FF20C9" w:rsidRDefault="00A27240">
            <w:pPr>
              <w:rPr>
                <w:sz w:val="18"/>
              </w:rPr>
            </w:pPr>
          </w:p>
        </w:tc>
      </w:tr>
      <w:tr w:rsidR="002640C3" w14:paraId="2C8B7285" w14:textId="77777777" w:rsidTr="00FF20C9">
        <w:trPr>
          <w:cantSplit/>
        </w:trPr>
        <w:tc>
          <w:tcPr>
            <w:tcW w:w="2500" w:type="dxa"/>
          </w:tcPr>
          <w:p w14:paraId="08DFE2C2" w14:textId="77777777" w:rsidR="00A27240" w:rsidRPr="00FF20C9" w:rsidRDefault="00750ED7">
            <w:pPr>
              <w:rPr>
                <w:sz w:val="18"/>
              </w:rPr>
            </w:pPr>
            <w:r w:rsidRPr="00FF20C9">
              <w:rPr>
                <w:sz w:val="18"/>
              </w:rPr>
              <w:t>Vegetation clearing or modification</w:t>
            </w:r>
          </w:p>
        </w:tc>
        <w:tc>
          <w:tcPr>
            <w:tcW w:w="5500" w:type="dxa"/>
          </w:tcPr>
          <w:p w14:paraId="100AF456" w14:textId="77777777" w:rsidR="00A27240" w:rsidRPr="00FF20C9" w:rsidRDefault="00750ED7">
            <w:pPr>
              <w:rPr>
                <w:sz w:val="18"/>
              </w:rPr>
            </w:pPr>
            <w:r w:rsidRPr="00FF20C9">
              <w:rPr>
                <w:sz w:val="18"/>
              </w:rPr>
              <w:t>No vegetation is likely to be cleared or modified as a consequence of the commercial kangaroo harvest.  The commercial harvest may however provide indirect benefits to vegetation by potentially contributing to an integrated approach to reducing total grazing pressure or facilitating the retention of vegetation that provides habitat for kangaroos by private landholders.</w:t>
            </w:r>
          </w:p>
        </w:tc>
        <w:tc>
          <w:tcPr>
            <w:tcW w:w="2200" w:type="dxa"/>
          </w:tcPr>
          <w:p w14:paraId="0F4C4224" w14:textId="77777777" w:rsidR="00A27240" w:rsidRPr="00FF20C9" w:rsidRDefault="00750ED7">
            <w:pPr>
              <w:rPr>
                <w:sz w:val="18"/>
              </w:rPr>
            </w:pPr>
            <w:r w:rsidRPr="00FF20C9">
              <w:rPr>
                <w:sz w:val="18"/>
              </w:rPr>
              <w:t>Fisher et al. 2004;</w:t>
            </w:r>
          </w:p>
          <w:p w14:paraId="7B9209B6" w14:textId="77777777" w:rsidR="00A27240" w:rsidRPr="00FF20C9" w:rsidRDefault="00750ED7">
            <w:pPr>
              <w:rPr>
                <w:sz w:val="18"/>
              </w:rPr>
            </w:pPr>
            <w:r>
              <w:rPr>
                <w:sz w:val="18"/>
              </w:rPr>
              <w:t>Grigg 1988, 1995</w:t>
            </w:r>
          </w:p>
        </w:tc>
      </w:tr>
      <w:tr w:rsidR="002640C3" w14:paraId="549E533F" w14:textId="77777777" w:rsidTr="00FF20C9">
        <w:tc>
          <w:tcPr>
            <w:tcW w:w="2500" w:type="dxa"/>
          </w:tcPr>
          <w:p w14:paraId="7CB52544" w14:textId="77777777" w:rsidR="00A27240" w:rsidRPr="00FF20C9" w:rsidRDefault="00750ED7">
            <w:pPr>
              <w:rPr>
                <w:sz w:val="18"/>
              </w:rPr>
            </w:pPr>
            <w:r w:rsidRPr="00FF20C9">
              <w:rPr>
                <w:sz w:val="18"/>
              </w:rPr>
              <w:t>Detrimental effects on threatened flora species, populations, or their habitats</w:t>
            </w:r>
          </w:p>
        </w:tc>
        <w:tc>
          <w:tcPr>
            <w:tcW w:w="5500" w:type="dxa"/>
          </w:tcPr>
          <w:p w14:paraId="4C639072" w14:textId="77777777" w:rsidR="00A27240" w:rsidRPr="00FF20C9" w:rsidRDefault="00750ED7">
            <w:pPr>
              <w:rPr>
                <w:sz w:val="18"/>
              </w:rPr>
            </w:pPr>
            <w:r w:rsidRPr="00FF20C9">
              <w:rPr>
                <w:sz w:val="18"/>
              </w:rPr>
              <w:t>There is no evidence that the commercial macropod harvest has a detrimental effect on threatened flora species, populations, or their habitats.</w:t>
            </w:r>
          </w:p>
        </w:tc>
        <w:tc>
          <w:tcPr>
            <w:tcW w:w="2200" w:type="dxa"/>
          </w:tcPr>
          <w:p w14:paraId="22A9513D" w14:textId="77777777" w:rsidR="00A27240" w:rsidRPr="00FF20C9" w:rsidRDefault="00A27240">
            <w:pPr>
              <w:rPr>
                <w:sz w:val="18"/>
              </w:rPr>
            </w:pPr>
          </w:p>
        </w:tc>
      </w:tr>
      <w:tr w:rsidR="002640C3" w14:paraId="1D8BF9BB" w14:textId="77777777" w:rsidTr="00FF20C9">
        <w:tc>
          <w:tcPr>
            <w:tcW w:w="2500" w:type="dxa"/>
          </w:tcPr>
          <w:p w14:paraId="58EC79AB" w14:textId="77777777" w:rsidR="00A27240" w:rsidRPr="00FF20C9" w:rsidRDefault="00750ED7">
            <w:pPr>
              <w:rPr>
                <w:sz w:val="18"/>
              </w:rPr>
            </w:pPr>
            <w:r w:rsidRPr="00FF20C9">
              <w:rPr>
                <w:sz w:val="18"/>
              </w:rPr>
              <w:t>Endangering, displacing or disturbing native fauna, or creating a barrier to their movement</w:t>
            </w:r>
          </w:p>
        </w:tc>
        <w:tc>
          <w:tcPr>
            <w:tcW w:w="5500" w:type="dxa"/>
          </w:tcPr>
          <w:p w14:paraId="0304708A" w14:textId="77777777" w:rsidR="00A27240" w:rsidRPr="00FF20C9" w:rsidRDefault="00750ED7">
            <w:pPr>
              <w:rPr>
                <w:sz w:val="18"/>
              </w:rPr>
            </w:pPr>
            <w:r w:rsidRPr="00FF20C9">
              <w:rPr>
                <w:sz w:val="18"/>
              </w:rPr>
              <w:t>Native fauna is unlikely to be endangered, displaced or disturbed as a consequence of the commercial kangaroo harvest. The commercial harvest is, moreover, unlikely to create a barrier to the movement of native fauna. Kangaroo harvest offcuts are however utilised by birds of prey thereby benefiting these species.</w:t>
            </w:r>
          </w:p>
        </w:tc>
        <w:tc>
          <w:tcPr>
            <w:tcW w:w="2200" w:type="dxa"/>
          </w:tcPr>
          <w:p w14:paraId="5C5E0252" w14:textId="77777777" w:rsidR="00A27240" w:rsidRPr="00FF20C9" w:rsidRDefault="00750ED7">
            <w:pPr>
              <w:rPr>
                <w:sz w:val="18"/>
              </w:rPr>
            </w:pPr>
            <w:r w:rsidRPr="00FF20C9">
              <w:rPr>
                <w:sz w:val="18"/>
              </w:rPr>
              <w:t>Read &amp; Wilson</w:t>
            </w:r>
            <w:r w:rsidR="003C01DC">
              <w:rPr>
                <w:sz w:val="18"/>
              </w:rPr>
              <w:t xml:space="preserve"> </w:t>
            </w:r>
            <w:r w:rsidRPr="00FF20C9">
              <w:rPr>
                <w:sz w:val="18"/>
              </w:rPr>
              <w:t>2004</w:t>
            </w:r>
          </w:p>
        </w:tc>
      </w:tr>
      <w:tr w:rsidR="002640C3" w14:paraId="4C6FAFC3" w14:textId="77777777" w:rsidTr="00FF20C9">
        <w:tc>
          <w:tcPr>
            <w:tcW w:w="2500" w:type="dxa"/>
          </w:tcPr>
          <w:p w14:paraId="1DF841AB" w14:textId="77777777" w:rsidR="00A27240" w:rsidRPr="00FF20C9" w:rsidRDefault="00750ED7">
            <w:pPr>
              <w:rPr>
                <w:sz w:val="18"/>
              </w:rPr>
            </w:pPr>
            <w:r w:rsidRPr="00FF20C9">
              <w:rPr>
                <w:sz w:val="18"/>
              </w:rPr>
              <w:t>Detrimental effects on threatened fauna species, populations, or their habitats</w:t>
            </w:r>
          </w:p>
        </w:tc>
        <w:tc>
          <w:tcPr>
            <w:tcW w:w="5500" w:type="dxa"/>
          </w:tcPr>
          <w:p w14:paraId="57FC0294" w14:textId="77777777" w:rsidR="00A27240" w:rsidRPr="00FF20C9" w:rsidRDefault="00750ED7">
            <w:pPr>
              <w:rPr>
                <w:sz w:val="18"/>
              </w:rPr>
            </w:pPr>
            <w:r w:rsidRPr="00FF20C9">
              <w:rPr>
                <w:sz w:val="18"/>
              </w:rPr>
              <w:t>There is no evidence that the commercial kangaroo harvest has a detrimental effect on threatened fauna species, populations, or their habitats. There may be indirect effects on threatened fauna species and/or populations as a consequence of the commercial kangaroo harvest, however such effects are not likely to be significant</w:t>
            </w:r>
            <w:r w:rsidR="005C0CBA">
              <w:rPr>
                <w:sz w:val="18"/>
              </w:rPr>
              <w:t>.</w:t>
            </w:r>
          </w:p>
        </w:tc>
        <w:tc>
          <w:tcPr>
            <w:tcW w:w="2200" w:type="dxa"/>
          </w:tcPr>
          <w:p w14:paraId="79FBD036" w14:textId="77777777" w:rsidR="00A27240" w:rsidRPr="00FF20C9" w:rsidRDefault="00A27240">
            <w:pPr>
              <w:rPr>
                <w:sz w:val="18"/>
              </w:rPr>
            </w:pPr>
          </w:p>
        </w:tc>
      </w:tr>
      <w:tr w:rsidR="002640C3" w14:paraId="49274C76" w14:textId="77777777" w:rsidTr="00FF20C9">
        <w:tc>
          <w:tcPr>
            <w:tcW w:w="2500" w:type="dxa"/>
          </w:tcPr>
          <w:p w14:paraId="73B6A753" w14:textId="77777777" w:rsidR="00A27240" w:rsidRPr="00FF20C9" w:rsidRDefault="00750ED7">
            <w:pPr>
              <w:rPr>
                <w:sz w:val="18"/>
              </w:rPr>
            </w:pPr>
            <w:r w:rsidRPr="00FF20C9">
              <w:rPr>
                <w:sz w:val="18"/>
              </w:rPr>
              <w:t>Detrimental impacts on ecological communities of conservation significance</w:t>
            </w:r>
          </w:p>
        </w:tc>
        <w:tc>
          <w:tcPr>
            <w:tcW w:w="5500" w:type="dxa"/>
          </w:tcPr>
          <w:p w14:paraId="413E130A" w14:textId="77777777" w:rsidR="00A27240" w:rsidRPr="00FF20C9" w:rsidRDefault="00750ED7">
            <w:pPr>
              <w:rPr>
                <w:sz w:val="18"/>
              </w:rPr>
            </w:pPr>
            <w:r w:rsidRPr="00FF20C9">
              <w:rPr>
                <w:sz w:val="18"/>
              </w:rPr>
              <w:t>Ecological communities of conservation significance are unlikely to be impacted by the commercial kangaroo harvest.</w:t>
            </w:r>
          </w:p>
        </w:tc>
        <w:tc>
          <w:tcPr>
            <w:tcW w:w="2200" w:type="dxa"/>
          </w:tcPr>
          <w:p w14:paraId="056D3217" w14:textId="77777777" w:rsidR="00A27240" w:rsidRPr="00FF20C9" w:rsidRDefault="00A27240">
            <w:pPr>
              <w:rPr>
                <w:sz w:val="18"/>
              </w:rPr>
            </w:pPr>
          </w:p>
        </w:tc>
      </w:tr>
      <w:tr w:rsidR="002640C3" w14:paraId="548A1D18" w14:textId="77777777" w:rsidTr="00FF20C9">
        <w:tc>
          <w:tcPr>
            <w:tcW w:w="2500" w:type="dxa"/>
          </w:tcPr>
          <w:p w14:paraId="03AD15E0" w14:textId="77777777" w:rsidR="00A27240" w:rsidRPr="00FF20C9" w:rsidRDefault="00750ED7">
            <w:pPr>
              <w:rPr>
                <w:sz w:val="18"/>
              </w:rPr>
            </w:pPr>
            <w:r w:rsidRPr="00FF20C9">
              <w:rPr>
                <w:sz w:val="18"/>
              </w:rPr>
              <w:t>Increase in populations of introduced predators</w:t>
            </w:r>
          </w:p>
        </w:tc>
        <w:tc>
          <w:tcPr>
            <w:tcW w:w="5500" w:type="dxa"/>
          </w:tcPr>
          <w:p w14:paraId="222CDF09" w14:textId="77777777" w:rsidR="00A27240" w:rsidRPr="00FF20C9" w:rsidRDefault="00750ED7">
            <w:pPr>
              <w:rPr>
                <w:sz w:val="18"/>
              </w:rPr>
            </w:pPr>
            <w:r w:rsidRPr="00FF20C9">
              <w:rPr>
                <w:sz w:val="18"/>
              </w:rPr>
              <w:t>Kangaroo harvest offcuts are utilised by introduced predators, particularly foxes (</w:t>
            </w:r>
            <w:r w:rsidRPr="00087527">
              <w:rPr>
                <w:i/>
                <w:sz w:val="18"/>
              </w:rPr>
              <w:t>Vulpes vulpes</w:t>
            </w:r>
            <w:r w:rsidRPr="00FF20C9">
              <w:rPr>
                <w:sz w:val="18"/>
              </w:rPr>
              <w:t>)</w:t>
            </w:r>
            <w:r w:rsidR="00CE4923">
              <w:rPr>
                <w:sz w:val="18"/>
              </w:rPr>
              <w:t>,</w:t>
            </w:r>
            <w:r w:rsidRPr="00FF20C9">
              <w:rPr>
                <w:sz w:val="18"/>
              </w:rPr>
              <w:t xml:space="preserve"> and may sustain populations of these predators during periods of low prey availability.  Maintenance of artificially high predator populations may in turn threaten prey populations, including endangered taxa. However, given that many harvesters presently bury harvest offcuts and that harvest offcuts are widely and randomly dispersed across the landscape, it is unlikely that the commercial kangaroo harvest will have a significant positive effect on populations of introduced predators.</w:t>
            </w:r>
          </w:p>
        </w:tc>
        <w:tc>
          <w:tcPr>
            <w:tcW w:w="2200" w:type="dxa"/>
          </w:tcPr>
          <w:p w14:paraId="2E7519A3" w14:textId="77777777" w:rsidR="00A27240" w:rsidRPr="00FF20C9" w:rsidRDefault="00750ED7">
            <w:pPr>
              <w:rPr>
                <w:sz w:val="18"/>
              </w:rPr>
            </w:pPr>
            <w:r w:rsidRPr="00FF20C9">
              <w:rPr>
                <w:sz w:val="18"/>
              </w:rPr>
              <w:t>Key et al. 2000;</w:t>
            </w:r>
          </w:p>
          <w:p w14:paraId="5D6552FC" w14:textId="77777777" w:rsidR="00A27240" w:rsidRPr="00FF20C9" w:rsidRDefault="00750ED7">
            <w:pPr>
              <w:rPr>
                <w:sz w:val="18"/>
              </w:rPr>
            </w:pPr>
            <w:r w:rsidRPr="00FF20C9">
              <w:rPr>
                <w:sz w:val="18"/>
              </w:rPr>
              <w:t>Read &amp; Wilson 2004;</w:t>
            </w:r>
          </w:p>
          <w:p w14:paraId="132D8669" w14:textId="77777777" w:rsidR="00A27240" w:rsidRPr="00FF20C9" w:rsidRDefault="00750ED7">
            <w:pPr>
              <w:rPr>
                <w:sz w:val="18"/>
              </w:rPr>
            </w:pPr>
            <w:r w:rsidRPr="00FF20C9">
              <w:rPr>
                <w:sz w:val="18"/>
              </w:rPr>
              <w:t>Saunders et al. 1995</w:t>
            </w:r>
          </w:p>
        </w:tc>
      </w:tr>
      <w:tr w:rsidR="002640C3" w14:paraId="73FB92EC" w14:textId="77777777" w:rsidTr="00FF20C9">
        <w:tc>
          <w:tcPr>
            <w:tcW w:w="2500" w:type="dxa"/>
          </w:tcPr>
          <w:p w14:paraId="518B0F57" w14:textId="77777777" w:rsidR="00A27240" w:rsidRPr="00FF20C9" w:rsidRDefault="00750ED7">
            <w:pPr>
              <w:rPr>
                <w:sz w:val="18"/>
              </w:rPr>
            </w:pPr>
            <w:r w:rsidRPr="00FF20C9">
              <w:rPr>
                <w:sz w:val="18"/>
              </w:rPr>
              <w:t>Increase in populations of introduced herbivores</w:t>
            </w:r>
          </w:p>
        </w:tc>
        <w:tc>
          <w:tcPr>
            <w:tcW w:w="5500" w:type="dxa"/>
          </w:tcPr>
          <w:p w14:paraId="5ED84C7A" w14:textId="77777777" w:rsidR="00A27240" w:rsidRPr="00FF20C9" w:rsidRDefault="00750ED7">
            <w:pPr>
              <w:rPr>
                <w:sz w:val="18"/>
              </w:rPr>
            </w:pPr>
            <w:r w:rsidRPr="00FF20C9">
              <w:rPr>
                <w:sz w:val="18"/>
              </w:rPr>
              <w:t>The commercial kangaroo harvest, by reducing kangaroo populations and thus competition, may allow populations of introduced herbivores such as goat (Capra hircus) and rabbit (Oryctolagus cuniculus) to increase. However, the limited magnitude of the reduction in kangaroo numbers coupled with the ongoing and extensive pest animal control programs undertaken in Queensland ensure that the commercial kangaroo harvest is unlikely to have a significant positive effect on populations of introduced herbivores.</w:t>
            </w:r>
          </w:p>
        </w:tc>
        <w:tc>
          <w:tcPr>
            <w:tcW w:w="2200" w:type="dxa"/>
          </w:tcPr>
          <w:p w14:paraId="2AFAD64A" w14:textId="77777777" w:rsidR="00A27240" w:rsidRPr="00FF20C9" w:rsidRDefault="00A27240">
            <w:pPr>
              <w:rPr>
                <w:sz w:val="18"/>
              </w:rPr>
            </w:pPr>
          </w:p>
        </w:tc>
      </w:tr>
    </w:tbl>
    <w:p w14:paraId="154050DD" w14:textId="77777777" w:rsidR="00A27240" w:rsidRPr="00E32F9A" w:rsidRDefault="00750ED7" w:rsidP="00184EE0">
      <w:pPr>
        <w:keepNext/>
        <w:keepLines/>
      </w:pPr>
      <w:r w:rsidRPr="00E32F9A">
        <w:t>* where applicable and/or available</w:t>
      </w:r>
    </w:p>
    <w:p w14:paraId="5F6ADBC4" w14:textId="77777777" w:rsidR="00A27240" w:rsidRDefault="00750ED7" w:rsidP="00153C53">
      <w:pPr>
        <w:pStyle w:val="Heading1"/>
      </w:pPr>
      <w:bookmarkStart w:id="70" w:name="_Toc326744076"/>
      <w:bookmarkStart w:id="71" w:name="_Toc103096896"/>
      <w:r w:rsidRPr="00716DC4">
        <w:lastRenderedPageBreak/>
        <w:t>R</w:t>
      </w:r>
      <w:r>
        <w:t>eferences</w:t>
      </w:r>
      <w:bookmarkEnd w:id="70"/>
      <w:bookmarkEnd w:id="71"/>
    </w:p>
    <w:p w14:paraId="217DD1DC" w14:textId="77777777" w:rsidR="00A27240" w:rsidRPr="00716DC4" w:rsidRDefault="00750ED7" w:rsidP="00716DC4">
      <w:r w:rsidRPr="00716DC4">
        <w:t>Anderson, DR &amp; Southwell, C 1995</w:t>
      </w:r>
      <w:r w:rsidR="002662F0">
        <w:t>,</w:t>
      </w:r>
      <w:r w:rsidRPr="00716DC4">
        <w:t xml:space="preserve"> 'Estimates of macropod density from line transect surveys relative to analyst experti</w:t>
      </w:r>
      <w:r w:rsidR="002662F0">
        <w:t>s</w:t>
      </w:r>
      <w:r w:rsidRPr="00716DC4">
        <w:t xml:space="preserve">e', </w:t>
      </w:r>
      <w:r w:rsidRPr="00F334E5">
        <w:rPr>
          <w:i/>
          <w:iCs/>
        </w:rPr>
        <w:t>Journal of Wildlife Management</w:t>
      </w:r>
      <w:r w:rsidRPr="00716DC4">
        <w:t>, vol. 59, no. 4, pp. 852</w:t>
      </w:r>
      <w:r>
        <w:t>–</w:t>
      </w:r>
      <w:r w:rsidRPr="00716DC4">
        <w:t>857.</w:t>
      </w:r>
    </w:p>
    <w:p w14:paraId="72E8AEB9" w14:textId="77777777" w:rsidR="00A27240" w:rsidRPr="00716DC4" w:rsidRDefault="00750ED7" w:rsidP="00716DC4">
      <w:r w:rsidRPr="00716DC4">
        <w:t>Bailey, PT 1971</w:t>
      </w:r>
      <w:r w:rsidR="002662F0">
        <w:t>,</w:t>
      </w:r>
      <w:r w:rsidRPr="00716DC4">
        <w:t xml:space="preserve"> 'The red kangaroo, Megaleia rufa (Desmarest), in north-western New South Wales. I. Movemen</w:t>
      </w:r>
      <w:r w:rsidR="002662F0">
        <w:t>t</w:t>
      </w:r>
      <w:r w:rsidRPr="00716DC4">
        <w:t xml:space="preserve">s', </w:t>
      </w:r>
      <w:r w:rsidRPr="00F334E5">
        <w:rPr>
          <w:i/>
          <w:iCs/>
        </w:rPr>
        <w:t>CSIRO Wildlife Research</w:t>
      </w:r>
      <w:r w:rsidRPr="00716DC4">
        <w:t>, vol. 16, pp. 11</w:t>
      </w:r>
      <w:r>
        <w:t>–</w:t>
      </w:r>
      <w:r w:rsidRPr="00716DC4">
        <w:t>28.</w:t>
      </w:r>
    </w:p>
    <w:p w14:paraId="6383EC30" w14:textId="77777777" w:rsidR="00A27240" w:rsidRPr="00716DC4" w:rsidRDefault="00750ED7" w:rsidP="00716DC4">
      <w:r w:rsidRPr="00716DC4">
        <w:t>Bailey, PT, Martensz, PN &amp; Barker, R 1971, 'The red kangaroo, Megaleia rufa (Desmarest), in</w:t>
      </w:r>
      <w:r>
        <w:t xml:space="preserve"> </w:t>
      </w:r>
      <w:r w:rsidRPr="00716DC4">
        <w:t>north-western New South Wales. II. Fo</w:t>
      </w:r>
      <w:r w:rsidR="002662F0">
        <w:t>o</w:t>
      </w:r>
      <w:r w:rsidRPr="00716DC4">
        <w:t xml:space="preserve">d', </w:t>
      </w:r>
      <w:r w:rsidRPr="00F334E5">
        <w:rPr>
          <w:i/>
          <w:iCs/>
        </w:rPr>
        <w:t>CSIRO Wildlife Research</w:t>
      </w:r>
      <w:r w:rsidRPr="00716DC4">
        <w:t>, vol. 16, pp. 29</w:t>
      </w:r>
      <w:r>
        <w:t>–</w:t>
      </w:r>
      <w:r w:rsidRPr="00716DC4">
        <w:t>39.</w:t>
      </w:r>
    </w:p>
    <w:p w14:paraId="5708C660" w14:textId="77777777" w:rsidR="00A27240" w:rsidRPr="00716DC4" w:rsidRDefault="00750ED7" w:rsidP="00716DC4">
      <w:r w:rsidRPr="00716DC4">
        <w:t>Banks, PB, Newsome, AE &amp; Dickman, CR 2000, 'Predation by red foxes limits recruitment in</w:t>
      </w:r>
      <w:r>
        <w:t xml:space="preserve"> </w:t>
      </w:r>
      <w:r w:rsidRPr="00716DC4">
        <w:t>populations of eastern grey kangaro</w:t>
      </w:r>
      <w:r w:rsidR="002662F0">
        <w:t>o</w:t>
      </w:r>
      <w:r w:rsidRPr="00716DC4">
        <w:t xml:space="preserve">s', </w:t>
      </w:r>
      <w:r w:rsidRPr="00F334E5">
        <w:rPr>
          <w:i/>
          <w:iCs/>
        </w:rPr>
        <w:t>Austral Ecology</w:t>
      </w:r>
      <w:r w:rsidRPr="00716DC4">
        <w:t>, vol. 25, pp. 283</w:t>
      </w:r>
      <w:r>
        <w:t>–</w:t>
      </w:r>
      <w:r w:rsidRPr="00716DC4">
        <w:t>291.</w:t>
      </w:r>
    </w:p>
    <w:p w14:paraId="06AF4205" w14:textId="77777777" w:rsidR="00A27240" w:rsidRPr="00716DC4" w:rsidRDefault="00750ED7" w:rsidP="00716DC4">
      <w:r w:rsidRPr="00716DC4">
        <w:t xml:space="preserve">Barker, RD 1987, </w:t>
      </w:r>
      <w:r w:rsidRPr="00890D29">
        <w:t>The diet of herbivores in the sheep rangelan</w:t>
      </w:r>
      <w:r w:rsidR="002662F0" w:rsidRPr="00890D29">
        <w:t>d</w:t>
      </w:r>
      <w:r w:rsidRPr="00890D29">
        <w:t>s</w:t>
      </w:r>
      <w:r w:rsidR="00890D29">
        <w:t>,</w:t>
      </w:r>
      <w:r w:rsidRPr="00716DC4">
        <w:t xml:space="preserve"> in </w:t>
      </w:r>
      <w:r w:rsidR="00033373">
        <w:t>Caughley G, Shepherd N &amp; Short J</w:t>
      </w:r>
      <w:r w:rsidRPr="00716DC4">
        <w:t xml:space="preserve"> (eds), </w:t>
      </w:r>
      <w:r w:rsidRPr="00F334E5">
        <w:rPr>
          <w:i/>
          <w:iCs/>
        </w:rPr>
        <w:t>Kangaroos: their ecology and management in the sheep rangelands of Australia</w:t>
      </w:r>
      <w:r w:rsidRPr="00716DC4">
        <w:t>, Cambridge University Press, Cambridge, pp. 69</w:t>
      </w:r>
      <w:r w:rsidRPr="002672A1">
        <w:t>–</w:t>
      </w:r>
      <w:r w:rsidRPr="00716DC4">
        <w:t>83.</w:t>
      </w:r>
    </w:p>
    <w:p w14:paraId="0C8477EF" w14:textId="77777777" w:rsidR="003C0A00" w:rsidRDefault="00750ED7" w:rsidP="00716DC4">
      <w:pPr>
        <w:rPr>
          <w:rFonts w:cs="Arial"/>
        </w:rPr>
      </w:pPr>
      <w:r w:rsidRPr="003C0A00">
        <w:rPr>
          <w:rFonts w:cs="Arial"/>
        </w:rPr>
        <w:t>Best</w:t>
      </w:r>
      <w:r w:rsidR="00596202">
        <w:rPr>
          <w:rFonts w:cs="Arial"/>
        </w:rPr>
        <w:t>,</w:t>
      </w:r>
      <w:r w:rsidRPr="003C0A00">
        <w:rPr>
          <w:rFonts w:cs="Arial"/>
        </w:rPr>
        <w:t xml:space="preserve"> EC, Seddon</w:t>
      </w:r>
      <w:r w:rsidR="00596202">
        <w:rPr>
          <w:rFonts w:cs="Arial"/>
        </w:rPr>
        <w:t>,</w:t>
      </w:r>
      <w:r w:rsidRPr="003C0A00">
        <w:rPr>
          <w:rFonts w:cs="Arial"/>
        </w:rPr>
        <w:t xml:space="preserve"> JM, Dwyer</w:t>
      </w:r>
      <w:r w:rsidR="00596202">
        <w:rPr>
          <w:rFonts w:cs="Arial"/>
        </w:rPr>
        <w:t>,</w:t>
      </w:r>
      <w:r w:rsidRPr="003C0A00">
        <w:rPr>
          <w:rFonts w:cs="Arial"/>
        </w:rPr>
        <w:t xml:space="preserve"> RG &amp; Goldizen</w:t>
      </w:r>
      <w:r w:rsidR="00596202">
        <w:rPr>
          <w:rFonts w:cs="Arial"/>
        </w:rPr>
        <w:t>,</w:t>
      </w:r>
      <w:r w:rsidRPr="003C0A00">
        <w:rPr>
          <w:rFonts w:cs="Arial"/>
        </w:rPr>
        <w:t xml:space="preserve"> AW 2013</w:t>
      </w:r>
      <w:r w:rsidR="00306195">
        <w:rPr>
          <w:rFonts w:cs="Arial"/>
        </w:rPr>
        <w:t>,</w:t>
      </w:r>
      <w:r w:rsidRPr="003C0A00">
        <w:rPr>
          <w:rFonts w:cs="Arial"/>
        </w:rPr>
        <w:t xml:space="preserve"> ‘Social preference influences female community structure in a population of wild eastern grey kangaroos’, </w:t>
      </w:r>
      <w:r w:rsidRPr="00F334E5">
        <w:rPr>
          <w:rFonts w:cs="Arial"/>
          <w:i/>
          <w:iCs/>
        </w:rPr>
        <w:t>Animal Behaviour</w:t>
      </w:r>
      <w:r w:rsidRPr="003C0A00">
        <w:rPr>
          <w:rFonts w:cs="Arial"/>
        </w:rPr>
        <w:t>, vol. 86, pp. 1031–1040.</w:t>
      </w:r>
    </w:p>
    <w:p w14:paraId="50F9D58E" w14:textId="77777777" w:rsidR="003C0A00" w:rsidRDefault="00750ED7" w:rsidP="00716DC4">
      <w:pPr>
        <w:rPr>
          <w:rFonts w:cs="Arial"/>
        </w:rPr>
      </w:pPr>
      <w:r w:rsidRPr="0090155E">
        <w:rPr>
          <w:rFonts w:cs="Arial"/>
        </w:rPr>
        <w:t>Borland</w:t>
      </w:r>
      <w:r w:rsidR="00596202">
        <w:rPr>
          <w:rFonts w:cs="Arial"/>
        </w:rPr>
        <w:t>,</w:t>
      </w:r>
      <w:r w:rsidRPr="0090155E">
        <w:rPr>
          <w:rFonts w:cs="Arial"/>
        </w:rPr>
        <w:t xml:space="preserve"> D, Couslon</w:t>
      </w:r>
      <w:r w:rsidR="00596202">
        <w:rPr>
          <w:rFonts w:cs="Arial"/>
        </w:rPr>
        <w:t>,</w:t>
      </w:r>
      <w:r w:rsidRPr="0090155E">
        <w:rPr>
          <w:rFonts w:cs="Arial"/>
        </w:rPr>
        <w:t xml:space="preserve"> G, &amp; Beveridge</w:t>
      </w:r>
      <w:r w:rsidR="00596202">
        <w:rPr>
          <w:rFonts w:cs="Arial"/>
        </w:rPr>
        <w:t>,</w:t>
      </w:r>
      <w:r w:rsidRPr="0090155E">
        <w:rPr>
          <w:rFonts w:cs="Arial"/>
        </w:rPr>
        <w:t xml:space="preserve"> I 2012</w:t>
      </w:r>
      <w:r w:rsidR="00890D29">
        <w:rPr>
          <w:rFonts w:cs="Arial"/>
        </w:rPr>
        <w:t>,</w:t>
      </w:r>
      <w:r w:rsidRPr="0090155E">
        <w:rPr>
          <w:rFonts w:cs="Arial"/>
        </w:rPr>
        <w:t xml:space="preserve"> ‘Oral necrobacillosis (‘lumpy jaw’) in a free-ranging population of eastern grey kangaroos (</w:t>
      </w:r>
      <w:r w:rsidRPr="000A4F81">
        <w:rPr>
          <w:rFonts w:cs="Arial"/>
        </w:rPr>
        <w:t>Macropus giganteus</w:t>
      </w:r>
      <w:r w:rsidRPr="0090155E">
        <w:rPr>
          <w:rFonts w:cs="Arial"/>
        </w:rPr>
        <w:t>) in Victoria’</w:t>
      </w:r>
      <w:r>
        <w:rPr>
          <w:rFonts w:cs="Arial"/>
        </w:rPr>
        <w:t>,</w:t>
      </w:r>
      <w:r w:rsidRPr="0090155E">
        <w:rPr>
          <w:rFonts w:cs="Arial"/>
        </w:rPr>
        <w:t xml:space="preserve"> </w:t>
      </w:r>
      <w:r w:rsidRPr="00F334E5">
        <w:rPr>
          <w:rFonts w:cs="Arial"/>
          <w:i/>
          <w:iCs/>
        </w:rPr>
        <w:t>Australian Mammalogy</w:t>
      </w:r>
      <w:r>
        <w:rPr>
          <w:rFonts w:cs="Arial"/>
        </w:rPr>
        <w:t>,</w:t>
      </w:r>
      <w:r w:rsidRPr="0090155E">
        <w:rPr>
          <w:rFonts w:cs="Arial"/>
        </w:rPr>
        <w:t xml:space="preserve"> vol. 34</w:t>
      </w:r>
      <w:r>
        <w:rPr>
          <w:rFonts w:cs="Arial"/>
        </w:rPr>
        <w:t>,</w:t>
      </w:r>
      <w:r w:rsidRPr="0090155E">
        <w:rPr>
          <w:rFonts w:cs="Arial"/>
        </w:rPr>
        <w:t xml:space="preserve"> pp. 29–35</w:t>
      </w:r>
      <w:r>
        <w:rPr>
          <w:rFonts w:cs="Arial"/>
        </w:rPr>
        <w:t>.</w:t>
      </w:r>
    </w:p>
    <w:p w14:paraId="1B82783D" w14:textId="77777777" w:rsidR="003C0A00" w:rsidRPr="00D23B2D" w:rsidRDefault="00750ED7" w:rsidP="00716DC4">
      <w:pPr>
        <w:rPr>
          <w:rFonts w:cs="Arial"/>
        </w:rPr>
      </w:pPr>
      <w:r w:rsidRPr="000A4F81">
        <w:rPr>
          <w:rFonts w:cs="Arial"/>
        </w:rPr>
        <w:t>Blumstein</w:t>
      </w:r>
      <w:r w:rsidR="00596202">
        <w:rPr>
          <w:rFonts w:cs="Arial"/>
        </w:rPr>
        <w:t>,</w:t>
      </w:r>
      <w:r w:rsidRPr="000A4F81">
        <w:rPr>
          <w:rFonts w:cs="Arial"/>
        </w:rPr>
        <w:t xml:space="preserve"> DT &amp; Daniel</w:t>
      </w:r>
      <w:r w:rsidR="00596202">
        <w:rPr>
          <w:rFonts w:cs="Arial"/>
        </w:rPr>
        <w:t>,</w:t>
      </w:r>
      <w:r w:rsidRPr="000A4F81">
        <w:rPr>
          <w:rFonts w:cs="Arial"/>
        </w:rPr>
        <w:t xml:space="preserve"> JC 2003. ‘Red kangaroos (Macropus rufus) receive an antipredator benefit from aggregation’, </w:t>
      </w:r>
      <w:r w:rsidRPr="00F334E5">
        <w:rPr>
          <w:rFonts w:cs="Arial"/>
          <w:i/>
          <w:iCs/>
        </w:rPr>
        <w:t>Acta Ethologica</w:t>
      </w:r>
      <w:r w:rsidRPr="000A4F81">
        <w:rPr>
          <w:rFonts w:cs="Arial"/>
        </w:rPr>
        <w:t>, vol. 5, pp.95–99.</w:t>
      </w:r>
    </w:p>
    <w:p w14:paraId="774B72DB" w14:textId="77777777" w:rsidR="00A27240" w:rsidRPr="00716DC4" w:rsidRDefault="00750ED7" w:rsidP="00716DC4">
      <w:r w:rsidRPr="00716DC4">
        <w:t xml:space="preserve">Bayliss, P 1987, </w:t>
      </w:r>
      <w:r w:rsidRPr="00890D29">
        <w:t>Kangaroo dynami</w:t>
      </w:r>
      <w:r w:rsidR="002662F0" w:rsidRPr="00890D29">
        <w:t>c</w:t>
      </w:r>
      <w:r w:rsidRPr="00890D29">
        <w:t>s'</w:t>
      </w:r>
      <w:r w:rsidRPr="00716DC4">
        <w:t xml:space="preserve">. </w:t>
      </w:r>
      <w:r w:rsidR="00306195">
        <w:t>i</w:t>
      </w:r>
      <w:r w:rsidRPr="00716DC4">
        <w:t xml:space="preserve">n G Caughley, N Shepherd and J Short (eds), </w:t>
      </w:r>
      <w:r w:rsidRPr="00F334E5">
        <w:rPr>
          <w:i/>
          <w:iCs/>
        </w:rPr>
        <w:t>Kangaroos: their ecology and management in the sheep rangelands of Australia</w:t>
      </w:r>
      <w:r w:rsidRPr="00716DC4">
        <w:t>, Cambridge University Press, Cambridge, pp. 119</w:t>
      </w:r>
      <w:r w:rsidRPr="002672A1">
        <w:t>–</w:t>
      </w:r>
      <w:r w:rsidRPr="00716DC4">
        <w:t>134.</w:t>
      </w:r>
    </w:p>
    <w:p w14:paraId="24822C54" w14:textId="77777777" w:rsidR="00A27240" w:rsidRPr="00716DC4" w:rsidRDefault="00750ED7" w:rsidP="00716DC4">
      <w:r w:rsidRPr="00716DC4">
        <w:t>Bell, HM 1973, 'The ecology of three macropod marsupial species in an area of open forest and</w:t>
      </w:r>
      <w:r>
        <w:t xml:space="preserve"> </w:t>
      </w:r>
      <w:r w:rsidRPr="00716DC4">
        <w:t>savannah woodland in north Queensland, Austral</w:t>
      </w:r>
      <w:r w:rsidR="002662F0">
        <w:t>i</w:t>
      </w:r>
      <w:r w:rsidRPr="00716DC4">
        <w:t xml:space="preserve">a', </w:t>
      </w:r>
      <w:r w:rsidRPr="00F334E5">
        <w:rPr>
          <w:i/>
          <w:iCs/>
        </w:rPr>
        <w:t>Mammalia</w:t>
      </w:r>
      <w:r w:rsidRPr="00716DC4">
        <w:t>, vol. 37, pp. 527</w:t>
      </w:r>
      <w:r w:rsidRPr="002672A1">
        <w:t>–</w:t>
      </w:r>
      <w:r w:rsidRPr="00716DC4">
        <w:t>544.</w:t>
      </w:r>
    </w:p>
    <w:p w14:paraId="30EB543B" w14:textId="77777777" w:rsidR="003C0A00" w:rsidRDefault="00750ED7" w:rsidP="00716DC4">
      <w:r w:rsidRPr="003C0A00">
        <w:t>Cairns, SC, Pople</w:t>
      </w:r>
      <w:r w:rsidR="00596202">
        <w:t>,</w:t>
      </w:r>
      <w:r w:rsidRPr="003C0A00">
        <w:t xml:space="preserve"> AR &amp; Grigg</w:t>
      </w:r>
      <w:r w:rsidR="00596202">
        <w:t>,</w:t>
      </w:r>
      <w:r w:rsidRPr="003C0A00">
        <w:t xml:space="preserve"> GC 1991</w:t>
      </w:r>
      <w:r w:rsidR="00306195">
        <w:t>,</w:t>
      </w:r>
      <w:r w:rsidRPr="003C0A00">
        <w:t xml:space="preserve"> ‘Density distributions and habitat associations of red kangaroos, Macropus rufus, and western grey kangaroos, </w:t>
      </w:r>
      <w:r w:rsidRPr="00D23B2D">
        <w:t>M. fuliginosus</w:t>
      </w:r>
      <w:r w:rsidRPr="003C0A00">
        <w:t xml:space="preserve">, in the South Australian pastoral zone’, </w:t>
      </w:r>
      <w:r w:rsidRPr="00F334E5">
        <w:rPr>
          <w:i/>
          <w:iCs/>
        </w:rPr>
        <w:t>Wildlife Research</w:t>
      </w:r>
      <w:r w:rsidRPr="003C0A00">
        <w:t>, vol. 18, pp. 377–402.</w:t>
      </w:r>
    </w:p>
    <w:p w14:paraId="4F0B1A5F" w14:textId="77777777" w:rsidR="00A27240" w:rsidRPr="00716DC4" w:rsidRDefault="00750ED7" w:rsidP="00716DC4">
      <w:r w:rsidRPr="00716DC4">
        <w:t>Cairns, SC &amp; Coombs, MT 1992, The monitoring of the distributions of commercially harvested species of macropod in New South Wales, unpublished report to the Australian National Parks and Wildlife Service.</w:t>
      </w:r>
    </w:p>
    <w:p w14:paraId="77FF9E87" w14:textId="77777777" w:rsidR="00A27240" w:rsidRPr="00716DC4" w:rsidRDefault="00750ED7" w:rsidP="00716DC4">
      <w:r w:rsidRPr="00716DC4">
        <w:t>Cairns, SC &amp; Grigg, GC 1993, 'Population dynamics of red kangaroos (Macropus rufus) in relation to rainfall in the South Australian pastoral zo</w:t>
      </w:r>
      <w:r w:rsidR="002662F0">
        <w:t>n</w:t>
      </w:r>
      <w:r w:rsidRPr="00716DC4">
        <w:t xml:space="preserve">e', </w:t>
      </w:r>
      <w:r w:rsidRPr="00F334E5">
        <w:rPr>
          <w:i/>
          <w:iCs/>
        </w:rPr>
        <w:t>Journal of Applied Ecology</w:t>
      </w:r>
      <w:r w:rsidRPr="00716DC4">
        <w:t>, vol. 30, pp. 444</w:t>
      </w:r>
      <w:r w:rsidRPr="002672A1">
        <w:t>–</w:t>
      </w:r>
      <w:r w:rsidRPr="00716DC4">
        <w:t>458.</w:t>
      </w:r>
    </w:p>
    <w:p w14:paraId="24719017" w14:textId="77777777" w:rsidR="00A27240" w:rsidRPr="00716DC4" w:rsidRDefault="00750ED7" w:rsidP="00716DC4">
      <w:r w:rsidRPr="00716DC4">
        <w:t>Cairns, SC, Grigg, GC, Beard, LA, Pople, AR &amp; Alexander, P 2000, 'Western grey kangaroos (Macropus fuliginosus) in the South Australian pastoral zone: populations at the edge of their ran</w:t>
      </w:r>
      <w:r w:rsidR="002662F0">
        <w:t>g</w:t>
      </w:r>
      <w:r w:rsidRPr="00716DC4">
        <w:t xml:space="preserve">e', </w:t>
      </w:r>
      <w:r w:rsidRPr="00F334E5">
        <w:rPr>
          <w:i/>
          <w:iCs/>
        </w:rPr>
        <w:t>Wildlife Research</w:t>
      </w:r>
      <w:r w:rsidRPr="00716DC4">
        <w:t>, vol. 27, pp. 309</w:t>
      </w:r>
      <w:r w:rsidRPr="002672A1">
        <w:t>–</w:t>
      </w:r>
      <w:r w:rsidRPr="00716DC4">
        <w:t>318.</w:t>
      </w:r>
    </w:p>
    <w:p w14:paraId="33B17D53" w14:textId="77777777" w:rsidR="00A27240" w:rsidRPr="00716DC4" w:rsidRDefault="00750ED7" w:rsidP="00716DC4">
      <w:r w:rsidRPr="00716DC4">
        <w:t xml:space="preserve">Calaby, JH 1966, Mammals of the upper Richmond and Clarence Rivers, NSW, </w:t>
      </w:r>
      <w:r w:rsidRPr="00F334E5">
        <w:rPr>
          <w:i/>
          <w:iCs/>
        </w:rPr>
        <w:t>CSIRO Division of Wildlife Research Technical Paper</w:t>
      </w:r>
      <w:r w:rsidRPr="00716DC4">
        <w:t>, no. 10, pp. 1</w:t>
      </w:r>
      <w:r w:rsidRPr="002672A1">
        <w:t>–</w:t>
      </w:r>
      <w:r w:rsidRPr="00716DC4">
        <w:t>55.</w:t>
      </w:r>
    </w:p>
    <w:p w14:paraId="3B21B11E" w14:textId="77777777" w:rsidR="00A27240" w:rsidRPr="00716DC4" w:rsidRDefault="00750ED7" w:rsidP="00716DC4">
      <w:r w:rsidRPr="00716DC4">
        <w:t xml:space="preserve">Calaby, JH &amp; Grigg, GC 1989, </w:t>
      </w:r>
      <w:r w:rsidRPr="00890D29">
        <w:t>Changes in macropodoid communities and populations in the past 200 years, and the futu</w:t>
      </w:r>
      <w:r w:rsidR="002662F0" w:rsidRPr="00890D29">
        <w:t>r</w:t>
      </w:r>
      <w:r w:rsidRPr="00890D29">
        <w:t>e</w:t>
      </w:r>
      <w:r w:rsidRPr="00716DC4">
        <w:t>, in Grigg</w:t>
      </w:r>
      <w:r w:rsidR="009E03C9">
        <w:t xml:space="preserve"> G</w:t>
      </w:r>
      <w:r w:rsidRPr="00716DC4">
        <w:t xml:space="preserve">, Jarman </w:t>
      </w:r>
      <w:r w:rsidR="009E03C9">
        <w:t xml:space="preserve">P </w:t>
      </w:r>
      <w:r w:rsidRPr="00716DC4">
        <w:t xml:space="preserve">&amp; Hume </w:t>
      </w:r>
      <w:r w:rsidR="009E03C9">
        <w:t xml:space="preserve">I </w:t>
      </w:r>
      <w:r w:rsidRPr="00716DC4">
        <w:t xml:space="preserve">(eds), </w:t>
      </w:r>
      <w:r w:rsidRPr="00F334E5">
        <w:rPr>
          <w:i/>
          <w:iCs/>
        </w:rPr>
        <w:t>Kangaroos, wallabies and rat-kangaroos</w:t>
      </w:r>
      <w:r w:rsidRPr="00716DC4">
        <w:t>,</w:t>
      </w:r>
      <w:r>
        <w:t xml:space="preserve"> </w:t>
      </w:r>
      <w:r w:rsidRPr="00716DC4">
        <w:t>Surrey Beatty &amp; Sons, Sydney, pp. 813</w:t>
      </w:r>
      <w:r w:rsidRPr="002672A1">
        <w:t>–</w:t>
      </w:r>
      <w:r w:rsidRPr="00716DC4">
        <w:t>820.</w:t>
      </w:r>
    </w:p>
    <w:p w14:paraId="1694AF2E" w14:textId="77777777" w:rsidR="00A27240" w:rsidRPr="00716DC4" w:rsidRDefault="00750ED7" w:rsidP="00716DC4">
      <w:r w:rsidRPr="00716DC4">
        <w:t>Caughley, G 1964, 'Density and dispersion of two species of kangaroo in relation to habit</w:t>
      </w:r>
      <w:r w:rsidR="002662F0">
        <w:t>a</w:t>
      </w:r>
      <w:r w:rsidRPr="00716DC4">
        <w:t xml:space="preserve">t', </w:t>
      </w:r>
      <w:r w:rsidRPr="00F334E5">
        <w:rPr>
          <w:i/>
          <w:iCs/>
        </w:rPr>
        <w:t>Australian Journal of Zoology</w:t>
      </w:r>
      <w:r w:rsidRPr="00716DC4">
        <w:t>, vol. 12, pp. 238</w:t>
      </w:r>
      <w:r w:rsidRPr="002672A1">
        <w:t>–</w:t>
      </w:r>
      <w:r w:rsidRPr="00716DC4">
        <w:t>249.</w:t>
      </w:r>
    </w:p>
    <w:p w14:paraId="61114509" w14:textId="77777777" w:rsidR="00A27240" w:rsidRPr="00716DC4" w:rsidRDefault="00750ED7" w:rsidP="00716DC4">
      <w:r w:rsidRPr="00716DC4">
        <w:t>Caughley, G 1976, 'Wildlife management and the dynamics of ungulate populatio</w:t>
      </w:r>
      <w:r w:rsidR="002662F0">
        <w:t>n</w:t>
      </w:r>
      <w:r w:rsidRPr="00716DC4">
        <w:t>s', in TH Coaker (ed), Applied biology, vol. 1, Academic Press, London, pp. 183</w:t>
      </w:r>
      <w:r w:rsidRPr="002672A1">
        <w:t>–</w:t>
      </w:r>
      <w:r w:rsidRPr="00716DC4">
        <w:t>246.</w:t>
      </w:r>
    </w:p>
    <w:p w14:paraId="6E92557D" w14:textId="77777777" w:rsidR="00A27240" w:rsidRPr="00716DC4" w:rsidRDefault="00750ED7" w:rsidP="00716DC4">
      <w:r w:rsidRPr="00716DC4">
        <w:t xml:space="preserve">Caughley, G 1987a, </w:t>
      </w:r>
      <w:r w:rsidRPr="00F334E5">
        <w:rPr>
          <w:i/>
          <w:iCs/>
        </w:rPr>
        <w:t>Ecological relationshi</w:t>
      </w:r>
      <w:r w:rsidR="002662F0" w:rsidRPr="00F334E5">
        <w:rPr>
          <w:i/>
          <w:iCs/>
        </w:rPr>
        <w:t>p</w:t>
      </w:r>
      <w:r w:rsidRPr="00F334E5">
        <w:rPr>
          <w:i/>
          <w:iCs/>
        </w:rPr>
        <w:t>s</w:t>
      </w:r>
      <w:r w:rsidRPr="00716DC4">
        <w:t xml:space="preserve">, in </w:t>
      </w:r>
      <w:r w:rsidR="00033373">
        <w:t>Caughley G, Shepherd N &amp; Short J</w:t>
      </w:r>
      <w:r w:rsidRPr="00716DC4">
        <w:t xml:space="preserve"> (eds), Kangaroos: their ecology and management in the sheep rangelands of Australia, Cambridge University Press, Cambridge, pp. 159</w:t>
      </w:r>
      <w:r w:rsidRPr="002672A1">
        <w:t>–</w:t>
      </w:r>
      <w:r w:rsidRPr="00716DC4">
        <w:t>187.</w:t>
      </w:r>
    </w:p>
    <w:p w14:paraId="7EE699D6" w14:textId="77777777" w:rsidR="00A27240" w:rsidRPr="00716DC4" w:rsidRDefault="00750ED7" w:rsidP="00716DC4">
      <w:r w:rsidRPr="00716DC4">
        <w:t xml:space="preserve">Caughley, G 1987b, </w:t>
      </w:r>
      <w:r w:rsidRPr="00890D29">
        <w:t>Introduction to the sheep rangelan</w:t>
      </w:r>
      <w:r w:rsidR="002662F0" w:rsidRPr="00890D29">
        <w:t>d</w:t>
      </w:r>
      <w:r w:rsidRPr="00890D29">
        <w:t>s</w:t>
      </w:r>
      <w:r w:rsidRPr="00716DC4">
        <w:t xml:space="preserve">, in </w:t>
      </w:r>
      <w:r w:rsidR="00033373">
        <w:t>Caughley G, Shepherd N &amp; Short J</w:t>
      </w:r>
      <w:r w:rsidRPr="00716DC4">
        <w:t xml:space="preserve"> (eds), </w:t>
      </w:r>
      <w:r w:rsidRPr="00F334E5">
        <w:rPr>
          <w:i/>
          <w:iCs/>
        </w:rPr>
        <w:t>Kangaroos: their ecology and management in the sheep rangelands of Australia</w:t>
      </w:r>
      <w:r w:rsidRPr="00716DC4">
        <w:t>, Cambridge University Press, Cambridge, pp. 1</w:t>
      </w:r>
      <w:r w:rsidRPr="002672A1">
        <w:t>–</w:t>
      </w:r>
      <w:r w:rsidRPr="00716DC4">
        <w:t>13.</w:t>
      </w:r>
    </w:p>
    <w:p w14:paraId="6FA8A9A4" w14:textId="77777777" w:rsidR="00A27240" w:rsidRPr="00716DC4" w:rsidRDefault="00750ED7" w:rsidP="00716DC4">
      <w:r w:rsidRPr="00716DC4">
        <w:t>Caughley, G &amp; Grigg, GC 1981, 'Surveys of the distribution and density of kangaroos in the pastoral zone of South Australia, and their bearing on the feasibility of aerial survey in large and remote are</w:t>
      </w:r>
      <w:r w:rsidR="002662F0">
        <w:t>a</w:t>
      </w:r>
      <w:r w:rsidRPr="00716DC4">
        <w:t xml:space="preserve">s', </w:t>
      </w:r>
      <w:r w:rsidRPr="00F334E5">
        <w:rPr>
          <w:i/>
          <w:iCs/>
        </w:rPr>
        <w:t>Australian Wildlife Research</w:t>
      </w:r>
      <w:r w:rsidRPr="00716DC4">
        <w:t>, vol. 8, pp. 1</w:t>
      </w:r>
      <w:r w:rsidRPr="002672A1">
        <w:t>–</w:t>
      </w:r>
      <w:r w:rsidRPr="00716DC4">
        <w:t>11.</w:t>
      </w:r>
    </w:p>
    <w:p w14:paraId="3480DF02" w14:textId="77777777" w:rsidR="00A27240" w:rsidRPr="00716DC4" w:rsidRDefault="00750ED7" w:rsidP="00716DC4">
      <w:r w:rsidRPr="00716DC4">
        <w:t>Caughley, G, Grigg, GC &amp; Short, J 1983, 'How many kangaroo</w:t>
      </w:r>
      <w:r w:rsidR="002662F0">
        <w:t>s</w:t>
      </w:r>
      <w:r w:rsidRPr="00716DC4">
        <w:t>?', Search, vol. 14, pp. 151</w:t>
      </w:r>
      <w:r w:rsidRPr="002672A1">
        <w:t>–</w:t>
      </w:r>
      <w:r w:rsidRPr="00716DC4">
        <w:t>2.</w:t>
      </w:r>
    </w:p>
    <w:p w14:paraId="4EF80EE4" w14:textId="77777777" w:rsidR="00A27240" w:rsidRPr="00716DC4" w:rsidRDefault="00750ED7" w:rsidP="00716DC4">
      <w:r w:rsidRPr="00716DC4">
        <w:lastRenderedPageBreak/>
        <w:t>Caughley, G, Grigg, GC &amp; Smith, L 1985, 'The effect of drought on kangaroo populatio</w:t>
      </w:r>
      <w:r w:rsidR="002662F0">
        <w:t>n</w:t>
      </w:r>
      <w:r w:rsidRPr="00716DC4">
        <w:t>s', Journal of Wildlife Management, vol. 49, pp. 679</w:t>
      </w:r>
      <w:r w:rsidRPr="002672A1">
        <w:t>–</w:t>
      </w:r>
      <w:r w:rsidRPr="00716DC4">
        <w:t>685.</w:t>
      </w:r>
    </w:p>
    <w:p w14:paraId="1D601F64" w14:textId="77777777" w:rsidR="00A27240" w:rsidRPr="00716DC4" w:rsidRDefault="00750ED7" w:rsidP="00716DC4">
      <w:r w:rsidRPr="00716DC4">
        <w:t>Caughley, G, Grigg, GC, Caughley, J &amp; Hill, GJE 1980, 'Does dingo predation control the densities of kangaroos and emu</w:t>
      </w:r>
      <w:r w:rsidR="002662F0">
        <w:t>s</w:t>
      </w:r>
      <w:r w:rsidRPr="00716DC4">
        <w:t>?', Australian Wildlife Research, vol. 7, pp. 1</w:t>
      </w:r>
      <w:r w:rsidRPr="002672A1">
        <w:t>–</w:t>
      </w:r>
      <w:r w:rsidRPr="00716DC4">
        <w:t>12.</w:t>
      </w:r>
    </w:p>
    <w:p w14:paraId="0BA0FBA6" w14:textId="77777777" w:rsidR="00A27240" w:rsidRPr="00716DC4" w:rsidRDefault="00750ED7" w:rsidP="00716DC4">
      <w:r w:rsidRPr="00716DC4">
        <w:t>Caughley, G, Short, J, Grigg, GC &amp; Nix, H 1987, 'Kangaroos and climate: an analysis of distributi</w:t>
      </w:r>
      <w:r w:rsidR="002662F0">
        <w:t>o</w:t>
      </w:r>
      <w:r w:rsidRPr="00716DC4">
        <w:t>n',</w:t>
      </w:r>
      <w:r>
        <w:t xml:space="preserve"> </w:t>
      </w:r>
      <w:r w:rsidRPr="00716DC4">
        <w:t>Journal of Animal Ecology, vol. 56, pp. 751</w:t>
      </w:r>
      <w:r w:rsidRPr="002672A1">
        <w:t>–</w:t>
      </w:r>
      <w:r w:rsidRPr="00716DC4">
        <w:t>761.</w:t>
      </w:r>
    </w:p>
    <w:p w14:paraId="39E2CB3F" w14:textId="77777777" w:rsidR="00A27240" w:rsidRPr="00716DC4" w:rsidRDefault="00750ED7" w:rsidP="00716DC4">
      <w:r w:rsidRPr="00716DC4">
        <w:t>Caughley, G, Sinclair, R &amp; Scott-Kemmis, D 1976, 'Experiments in aerial surv</w:t>
      </w:r>
      <w:r w:rsidR="002662F0">
        <w:t>e</w:t>
      </w:r>
      <w:r w:rsidRPr="00716DC4">
        <w:t xml:space="preserve">y', </w:t>
      </w:r>
      <w:r w:rsidRPr="00F334E5">
        <w:rPr>
          <w:i/>
          <w:iCs/>
        </w:rPr>
        <w:t>Journal of Wildlife Management</w:t>
      </w:r>
      <w:r w:rsidRPr="00716DC4">
        <w:t>, vol. 40, no. 2, pp. 290</w:t>
      </w:r>
      <w:r w:rsidRPr="002672A1">
        <w:t>–</w:t>
      </w:r>
      <w:r w:rsidRPr="00716DC4">
        <w:t>300.</w:t>
      </w:r>
    </w:p>
    <w:p w14:paraId="4C9C15B7" w14:textId="77777777" w:rsidR="00A27240" w:rsidRPr="00716DC4" w:rsidRDefault="00750ED7" w:rsidP="00716DC4">
      <w:r w:rsidRPr="00716DC4">
        <w:t>Caughley, J, Bayliss, P &amp; Giles, J 1984, 'Trends in kangaroo numbers in western New South Wales and their relation to rainfa</w:t>
      </w:r>
      <w:r w:rsidR="002662F0">
        <w:t>l</w:t>
      </w:r>
      <w:r w:rsidRPr="00716DC4">
        <w:t xml:space="preserve">l', </w:t>
      </w:r>
      <w:r w:rsidRPr="00F334E5">
        <w:rPr>
          <w:i/>
          <w:iCs/>
        </w:rPr>
        <w:t>Australian Wildlife Research</w:t>
      </w:r>
      <w:r w:rsidRPr="00716DC4">
        <w:t>, vol. 11, pp. 415</w:t>
      </w:r>
      <w:r w:rsidRPr="002672A1">
        <w:t>–</w:t>
      </w:r>
      <w:r w:rsidRPr="00716DC4">
        <w:t>422.</w:t>
      </w:r>
    </w:p>
    <w:p w14:paraId="1AF9E18D" w14:textId="77777777" w:rsidR="00A27240" w:rsidRPr="00716DC4" w:rsidRDefault="00750ED7" w:rsidP="00716DC4">
      <w:r w:rsidRPr="00716DC4">
        <w:t>Chippendale, GM 1968, 'The plants grazed by red kangaroos, Megaleia rufa (Desmarest), in central Austral</w:t>
      </w:r>
      <w:r w:rsidR="002662F0">
        <w:t>i</w:t>
      </w:r>
      <w:r w:rsidRPr="00716DC4">
        <w:t xml:space="preserve">a', </w:t>
      </w:r>
      <w:r w:rsidRPr="00F334E5">
        <w:rPr>
          <w:i/>
          <w:iCs/>
        </w:rPr>
        <w:t>Proceedings of the Linnaean Society of New South Wales</w:t>
      </w:r>
      <w:r w:rsidRPr="00716DC4">
        <w:t>, vol. 93, pp. 98</w:t>
      </w:r>
      <w:r w:rsidRPr="002672A1">
        <w:t>–</w:t>
      </w:r>
      <w:r w:rsidRPr="00716DC4">
        <w:t>110.</w:t>
      </w:r>
    </w:p>
    <w:p w14:paraId="7F4EB06A" w14:textId="77777777" w:rsidR="00A27240" w:rsidRPr="00716DC4" w:rsidRDefault="00750ED7" w:rsidP="00716DC4">
      <w:r w:rsidRPr="00716DC4">
        <w:t>Choquenot, D 1991, Short and medium-term effects of flooding on kangaroo density on an inland river system, unpublished report to the Australian National Parks and Wildlife Service, Canberra.</w:t>
      </w:r>
    </w:p>
    <w:p w14:paraId="08D2DCAE" w14:textId="77777777" w:rsidR="00A27240" w:rsidRPr="00716DC4" w:rsidRDefault="00750ED7" w:rsidP="00716DC4">
      <w:r w:rsidRPr="00716DC4">
        <w:t>Clancy, TF &amp; Croft, DB 1989, Space-use patterns of the common wallaroo Macropus robustus erubescens in the arid zo</w:t>
      </w:r>
      <w:r w:rsidR="002662F0">
        <w:t>n</w:t>
      </w:r>
      <w:r w:rsidRPr="00716DC4">
        <w:t>e, in Grigg</w:t>
      </w:r>
      <w:r w:rsidR="009E03C9">
        <w:t xml:space="preserve"> G</w:t>
      </w:r>
      <w:r w:rsidRPr="00716DC4">
        <w:t xml:space="preserve">, Jarman </w:t>
      </w:r>
      <w:r w:rsidR="009E03C9">
        <w:t xml:space="preserve">P </w:t>
      </w:r>
      <w:r w:rsidRPr="00716DC4">
        <w:t>&amp; Hume</w:t>
      </w:r>
      <w:r w:rsidR="009E03C9">
        <w:t xml:space="preserve"> I</w:t>
      </w:r>
      <w:r w:rsidRPr="00716DC4">
        <w:t xml:space="preserve"> (eds) </w:t>
      </w:r>
      <w:r w:rsidRPr="00F334E5">
        <w:rPr>
          <w:i/>
          <w:iCs/>
        </w:rPr>
        <w:t>Kangaroos, wallabies and rat-kangaroos</w:t>
      </w:r>
      <w:r w:rsidRPr="00716DC4">
        <w:t>, Surrey Beatty &amp; Sons, Sydney, pp. 603</w:t>
      </w:r>
      <w:r w:rsidRPr="002672A1">
        <w:t>–</w:t>
      </w:r>
      <w:r w:rsidRPr="00716DC4">
        <w:t>609.</w:t>
      </w:r>
    </w:p>
    <w:p w14:paraId="1C68B097" w14:textId="77777777" w:rsidR="00A27240" w:rsidRPr="00716DC4" w:rsidRDefault="00750ED7" w:rsidP="00716DC4">
      <w:r w:rsidRPr="00716DC4">
        <w:t>Clancy, TF, Southwell, C, Weaver, K, McRae, PD &amp; McDonnell, JM 1990, Post-flood die-off of</w:t>
      </w:r>
      <w:r>
        <w:t xml:space="preserve"> </w:t>
      </w:r>
      <w:r w:rsidRPr="00716DC4">
        <w:t>kangaroos in southwestern Queensland, unpublished report to the Queensland Department of</w:t>
      </w:r>
      <w:r>
        <w:t xml:space="preserve"> </w:t>
      </w:r>
      <w:r w:rsidRPr="00716DC4">
        <w:t>Environment.</w:t>
      </w:r>
    </w:p>
    <w:p w14:paraId="774B5F3A" w14:textId="77777777" w:rsidR="00A27240" w:rsidRPr="00716DC4" w:rsidRDefault="00750ED7" w:rsidP="00716DC4">
      <w:r w:rsidRPr="00716DC4">
        <w:t>Clegg, S, Hale, P &amp; Moritz, C 1998, 'Molecular population genetics of the red kangaroo (Macropus rufus): mt DNA variati</w:t>
      </w:r>
      <w:r w:rsidR="002662F0">
        <w:t>o</w:t>
      </w:r>
      <w:r w:rsidRPr="00716DC4">
        <w:t>n', Molecular Ecology, vol. 7, pp. 679</w:t>
      </w:r>
      <w:r w:rsidRPr="002672A1">
        <w:t>–</w:t>
      </w:r>
      <w:r w:rsidRPr="00716DC4">
        <w:t>686.</w:t>
      </w:r>
    </w:p>
    <w:p w14:paraId="21913420" w14:textId="77777777" w:rsidR="00A27240" w:rsidRDefault="00750ED7" w:rsidP="00716DC4">
      <w:r w:rsidRPr="00716DC4">
        <w:t>Corbert, LK &amp; Newsome, AE 1987, 'The feeding ecology of the dingo. III. Dietary relationships with widely fluctuating prey populations in arid Australia: an hypothesis of alternation of predati</w:t>
      </w:r>
      <w:r w:rsidR="002662F0">
        <w:t>o</w:t>
      </w:r>
      <w:r w:rsidRPr="00716DC4">
        <w:t>n',</w:t>
      </w:r>
      <w:r>
        <w:t xml:space="preserve"> </w:t>
      </w:r>
      <w:r w:rsidRPr="00F334E5">
        <w:rPr>
          <w:i/>
          <w:iCs/>
        </w:rPr>
        <w:t>Oecologia</w:t>
      </w:r>
      <w:r w:rsidRPr="00716DC4">
        <w:t>, vol. 74, pp. 215</w:t>
      </w:r>
      <w:r w:rsidRPr="002672A1">
        <w:t>–</w:t>
      </w:r>
      <w:r w:rsidRPr="00716DC4">
        <w:t>227.</w:t>
      </w:r>
    </w:p>
    <w:p w14:paraId="5A89736F" w14:textId="77777777" w:rsidR="002117FD" w:rsidRPr="00716DC4" w:rsidRDefault="00750ED7" w:rsidP="002117FD">
      <w:r>
        <w:t>Correll, RA, Prowse, TAA &amp; Prideauz, GJ 2018</w:t>
      </w:r>
      <w:r w:rsidR="002662F0">
        <w:t>,</w:t>
      </w:r>
      <w:r>
        <w:t xml:space="preserve"> </w:t>
      </w:r>
      <w:r w:rsidR="00803E75">
        <w:t>‘</w:t>
      </w:r>
      <w:r>
        <w:t>Environmentally- and human-induced body-size responses in Macropus robustus and Macropus rufus, two widespread kangaroo species with largely overlapping distributions</w:t>
      </w:r>
      <w:r w:rsidR="00803E75">
        <w:t>’,</w:t>
      </w:r>
      <w:r>
        <w:t xml:space="preserve"> </w:t>
      </w:r>
      <w:r w:rsidRPr="002117FD">
        <w:rPr>
          <w:i/>
          <w:iCs/>
        </w:rPr>
        <w:t>Austral Ecology</w:t>
      </w:r>
      <w:r>
        <w:t>, Vol. 43, pp 13–24.</w:t>
      </w:r>
    </w:p>
    <w:p w14:paraId="661E51EC" w14:textId="77777777" w:rsidR="00A27240" w:rsidRPr="00716DC4" w:rsidRDefault="00750ED7" w:rsidP="00716DC4">
      <w:r w:rsidRPr="00716DC4">
        <w:t>Coulson, G &amp; Norbury, G 1988, Ecology and management of western grey kangaroos (Macropus</w:t>
      </w:r>
      <w:r>
        <w:t xml:space="preserve"> </w:t>
      </w:r>
      <w:r w:rsidRPr="00716DC4">
        <w:t>fuliginosus) at Hattah-Kulkyne National Park, Arthur Rylah Institute for Environmental Research</w:t>
      </w:r>
      <w:r>
        <w:t xml:space="preserve"> </w:t>
      </w:r>
      <w:r w:rsidRPr="00716DC4">
        <w:t>Technical Report, series no. 72.</w:t>
      </w:r>
    </w:p>
    <w:p w14:paraId="3439BA74" w14:textId="77777777" w:rsidR="003C0A00" w:rsidRDefault="00750ED7" w:rsidP="00716DC4">
      <w:r w:rsidRPr="003C0A00">
        <w:t>Couslon</w:t>
      </w:r>
      <w:r w:rsidR="00596202">
        <w:t>,</w:t>
      </w:r>
      <w:r w:rsidRPr="003C0A00">
        <w:t xml:space="preserve"> G 2009. ‘Behavioural ecology of red and grey kangaroos: Caughley’s insights into individuals, associations and dispersion’, </w:t>
      </w:r>
      <w:r w:rsidRPr="00F334E5">
        <w:rPr>
          <w:i/>
          <w:iCs/>
        </w:rPr>
        <w:t>Wildlife Research</w:t>
      </w:r>
      <w:r w:rsidRPr="003C0A00">
        <w:t>, vol. 36, pp. 57–69.</w:t>
      </w:r>
    </w:p>
    <w:p w14:paraId="25B2C750" w14:textId="77777777" w:rsidR="00A27240" w:rsidRPr="00716DC4" w:rsidRDefault="00750ED7" w:rsidP="00716DC4">
      <w:r w:rsidRPr="00716DC4">
        <w:t>Croft, DB 1980, 'Behaviour of red kangaroos, Macropus rufus (Desmarest 1822), in north-western NSW, Austral</w:t>
      </w:r>
      <w:r w:rsidR="002662F0">
        <w:t>i</w:t>
      </w:r>
      <w:r w:rsidRPr="00716DC4">
        <w:t xml:space="preserve">a', </w:t>
      </w:r>
      <w:r w:rsidRPr="00F334E5">
        <w:rPr>
          <w:i/>
          <w:iCs/>
        </w:rPr>
        <w:t>Australian Mammalogy</w:t>
      </w:r>
      <w:r w:rsidRPr="00716DC4">
        <w:t>, vol. 4, pp. 5</w:t>
      </w:r>
      <w:r w:rsidRPr="002672A1">
        <w:t>–</w:t>
      </w:r>
      <w:r w:rsidRPr="00716DC4">
        <w:t>58.</w:t>
      </w:r>
    </w:p>
    <w:p w14:paraId="5695135D" w14:textId="77777777" w:rsidR="00A27240" w:rsidRPr="00716DC4" w:rsidRDefault="00750ED7" w:rsidP="00716DC4">
      <w:r w:rsidRPr="00716DC4">
        <w:t>Croft, DB 1981, 'Social behaviour of the euro, Macropus robustus, in the Australian arid zo</w:t>
      </w:r>
      <w:r w:rsidR="002662F0">
        <w:t>n</w:t>
      </w:r>
      <w:r w:rsidRPr="00716DC4">
        <w:t xml:space="preserve">e', </w:t>
      </w:r>
      <w:r w:rsidRPr="00F334E5">
        <w:rPr>
          <w:i/>
          <w:iCs/>
        </w:rPr>
        <w:t>Australian Wildlife Research</w:t>
      </w:r>
      <w:r w:rsidRPr="00716DC4">
        <w:t>, vol. 8, pp. 13</w:t>
      </w:r>
      <w:r w:rsidRPr="002672A1">
        <w:t>–</w:t>
      </w:r>
      <w:r w:rsidRPr="00716DC4">
        <w:t>49.</w:t>
      </w:r>
    </w:p>
    <w:p w14:paraId="3014C5AE" w14:textId="77777777" w:rsidR="00A27240" w:rsidRPr="00716DC4" w:rsidRDefault="00750ED7" w:rsidP="00716DC4">
      <w:r w:rsidRPr="00716DC4">
        <w:t>Croft, DB 1991, 'Home range of the red kangaroo Macropus ruf</w:t>
      </w:r>
      <w:r w:rsidR="002662F0">
        <w:t>u</w:t>
      </w:r>
      <w:r w:rsidRPr="00716DC4">
        <w:t xml:space="preserve">s', </w:t>
      </w:r>
      <w:r w:rsidRPr="00F334E5">
        <w:rPr>
          <w:i/>
          <w:iCs/>
        </w:rPr>
        <w:t>Journal of Arid Environments</w:t>
      </w:r>
      <w:r w:rsidRPr="00716DC4">
        <w:t>,</w:t>
      </w:r>
      <w:r>
        <w:t xml:space="preserve"> </w:t>
      </w:r>
      <w:r w:rsidRPr="00716DC4">
        <w:t>vol. 20, pp. 83</w:t>
      </w:r>
      <w:r w:rsidRPr="002672A1">
        <w:t>–</w:t>
      </w:r>
      <w:r w:rsidRPr="00716DC4">
        <w:t>98.</w:t>
      </w:r>
    </w:p>
    <w:p w14:paraId="27F07775" w14:textId="77777777" w:rsidR="003C0A00" w:rsidRDefault="00750ED7" w:rsidP="00716DC4">
      <w:r w:rsidRPr="003C0A00">
        <w:t>Dannock</w:t>
      </w:r>
      <w:r w:rsidR="00596202">
        <w:t>,</w:t>
      </w:r>
      <w:r w:rsidRPr="003C0A00">
        <w:t xml:space="preserve"> RJ, Blomberg</w:t>
      </w:r>
      <w:r w:rsidR="00596202">
        <w:t>,</w:t>
      </w:r>
      <w:r w:rsidRPr="003C0A00">
        <w:t xml:space="preserve"> SP &amp; Goldizen</w:t>
      </w:r>
      <w:r w:rsidR="00596202">
        <w:t>,</w:t>
      </w:r>
      <w:r w:rsidRPr="003C0A00">
        <w:t xml:space="preserve"> AE 2013</w:t>
      </w:r>
      <w:r w:rsidR="002662F0">
        <w:t>,</w:t>
      </w:r>
      <w:r w:rsidRPr="003C0A00">
        <w:t xml:space="preserve"> ‘Individual variation in vigilance in female eastern grey kangaroos’, </w:t>
      </w:r>
      <w:r w:rsidRPr="00F334E5">
        <w:rPr>
          <w:i/>
          <w:iCs/>
        </w:rPr>
        <w:t>Australian Journal of Zoology</w:t>
      </w:r>
      <w:r w:rsidRPr="003C0A00">
        <w:t>, vol. 61</w:t>
      </w:r>
      <w:r>
        <w:t>,</w:t>
      </w:r>
      <w:r w:rsidRPr="003C0A00">
        <w:t xml:space="preserve"> pp. 312–319.</w:t>
      </w:r>
    </w:p>
    <w:p w14:paraId="4F2395C6" w14:textId="77777777" w:rsidR="00596202" w:rsidRDefault="00750ED7" w:rsidP="00716DC4">
      <w:r w:rsidRPr="00596202">
        <w:t>Davis</w:t>
      </w:r>
      <w:r>
        <w:t>,</w:t>
      </w:r>
      <w:r w:rsidRPr="00596202">
        <w:t xml:space="preserve"> NE, Di Stefano</w:t>
      </w:r>
      <w:r>
        <w:t>,</w:t>
      </w:r>
      <w:r w:rsidRPr="00596202">
        <w:t xml:space="preserve"> J, Couslon</w:t>
      </w:r>
      <w:r>
        <w:t>,</w:t>
      </w:r>
      <w:r w:rsidRPr="00596202">
        <w:t xml:space="preserve"> G, Whelan</w:t>
      </w:r>
      <w:r>
        <w:t>,</w:t>
      </w:r>
      <w:r w:rsidRPr="00596202">
        <w:t xml:space="preserve"> J &amp; Wright</w:t>
      </w:r>
      <w:r>
        <w:t>,</w:t>
      </w:r>
      <w:r w:rsidRPr="00596202">
        <w:t xml:space="preserve"> J 2016</w:t>
      </w:r>
      <w:r w:rsidR="002662F0">
        <w:t>,</w:t>
      </w:r>
      <w:r w:rsidRPr="00596202">
        <w:t xml:space="preserve"> ‘Vegetation management influences habitat use by mammalian herbivores in shrub-encroached grassy woodland’, </w:t>
      </w:r>
      <w:r w:rsidRPr="00F334E5">
        <w:rPr>
          <w:i/>
          <w:iCs/>
        </w:rPr>
        <w:t>Wildlife Research</w:t>
      </w:r>
      <w:r w:rsidRPr="00596202">
        <w:t xml:space="preserve"> vol. 43, pp. 438–447.</w:t>
      </w:r>
    </w:p>
    <w:p w14:paraId="2335B7B4" w14:textId="77777777" w:rsidR="00A27240" w:rsidRPr="00716DC4" w:rsidRDefault="00750ED7" w:rsidP="00716DC4">
      <w:r w:rsidRPr="00716DC4">
        <w:t>Dawson, TJ 1995, Kangaroos: biology of the largest marsupials, University of New South Wales Press, Sydney.</w:t>
      </w:r>
    </w:p>
    <w:p w14:paraId="5ED54802" w14:textId="77777777" w:rsidR="00A27240" w:rsidRPr="00716DC4" w:rsidRDefault="00750ED7" w:rsidP="00716DC4">
      <w:r w:rsidRPr="00716DC4">
        <w:t>Dawson, TJ, McTavish, KJ &amp; Ellis, BA 2004, 'Diets and foraging behaviour of red and eastern grey kangaroos in arid shrub land: is feeding behaviour involved in the range expansion of the eastern grey kangaroo into the arid zon</w:t>
      </w:r>
      <w:r w:rsidR="00306195">
        <w:t>e</w:t>
      </w:r>
      <w:r w:rsidRPr="00716DC4">
        <w:t xml:space="preserve">?', </w:t>
      </w:r>
      <w:r w:rsidRPr="00F334E5">
        <w:rPr>
          <w:i/>
          <w:iCs/>
        </w:rPr>
        <w:t>Australian Mammalogy</w:t>
      </w:r>
      <w:r w:rsidRPr="00716DC4">
        <w:t>, vol. 26, pp. 169</w:t>
      </w:r>
      <w:r w:rsidRPr="002672A1">
        <w:t>–</w:t>
      </w:r>
      <w:r w:rsidRPr="00716DC4">
        <w:t>178.</w:t>
      </w:r>
    </w:p>
    <w:p w14:paraId="373869D7" w14:textId="77777777" w:rsidR="00A27240" w:rsidRPr="00716DC4" w:rsidRDefault="00750ED7" w:rsidP="00716DC4">
      <w:r w:rsidRPr="00716DC4">
        <w:t>Dawson TJ, McTavish KJ, Munn AJ, Holloway J. 2006</w:t>
      </w:r>
      <w:r w:rsidR="00890D29">
        <w:t>,</w:t>
      </w:r>
      <w:r w:rsidRPr="00716DC4">
        <w:t xml:space="preserve"> </w:t>
      </w:r>
      <w:r w:rsidR="00890D29">
        <w:t>‘</w:t>
      </w:r>
      <w:r w:rsidRPr="00716DC4">
        <w:t>Water use and the thermoregulatory behaviour of kangaroos in arid regions: insights into the colonisation of arid rangelands in Australia by the Eastern Grey Kangaroo (Macropus giganteus)</w:t>
      </w:r>
      <w:r w:rsidR="00890D29">
        <w:t>’,</w:t>
      </w:r>
      <w:r w:rsidRPr="00716DC4">
        <w:t xml:space="preserve"> </w:t>
      </w:r>
      <w:r w:rsidRPr="00F334E5">
        <w:rPr>
          <w:i/>
          <w:iCs/>
        </w:rPr>
        <w:t>Journal Of Comparative Physiology B, Biochemical, Systemic, And Environmental Physiology</w:t>
      </w:r>
      <w:r w:rsidR="00890D29">
        <w:t xml:space="preserve">, vol </w:t>
      </w:r>
      <w:r w:rsidRPr="00716DC4">
        <w:t>176</w:t>
      </w:r>
      <w:r w:rsidR="00890D29">
        <w:t xml:space="preserve">, pp. </w:t>
      </w:r>
      <w:r w:rsidRPr="00716DC4">
        <w:t>45</w:t>
      </w:r>
      <w:r w:rsidRPr="002672A1">
        <w:t>–</w:t>
      </w:r>
      <w:r w:rsidRPr="00716DC4">
        <w:t>53.</w:t>
      </w:r>
    </w:p>
    <w:p w14:paraId="0A413347" w14:textId="77777777" w:rsidR="00A27240" w:rsidRPr="00716DC4" w:rsidRDefault="00750ED7" w:rsidP="00716DC4">
      <w:r w:rsidRPr="00716DC4">
        <w:t xml:space="preserve">Denny, MJS 1980, Red kangaroo arid zone studies, unpublished report to the Australian National Parks and </w:t>
      </w:r>
      <w:r w:rsidRPr="00716DC4">
        <w:lastRenderedPageBreak/>
        <w:t>Wildlife Service, Canberra.</w:t>
      </w:r>
    </w:p>
    <w:p w14:paraId="0258D9ED" w14:textId="77777777" w:rsidR="00A27240" w:rsidRPr="00716DC4" w:rsidRDefault="00750ED7" w:rsidP="00716DC4">
      <w:r w:rsidRPr="00716DC4">
        <w:t>Ealey, EH 1967, 'Ecology of the euro, Macropus robustus (Gould), in north-western Australia. II.</w:t>
      </w:r>
      <w:r>
        <w:t xml:space="preserve"> </w:t>
      </w:r>
      <w:r w:rsidRPr="00716DC4">
        <w:t xml:space="preserve">Behaviour, movements and drinking patterns, </w:t>
      </w:r>
      <w:r w:rsidRPr="00F334E5">
        <w:rPr>
          <w:i/>
          <w:iCs/>
        </w:rPr>
        <w:t>CSIRO Wildlife Research</w:t>
      </w:r>
      <w:r w:rsidRPr="00716DC4">
        <w:t>, vol. 12, pp. 27</w:t>
      </w:r>
      <w:r w:rsidRPr="002672A1">
        <w:t>–</w:t>
      </w:r>
      <w:r w:rsidRPr="00716DC4">
        <w:t>51.</w:t>
      </w:r>
    </w:p>
    <w:p w14:paraId="25AD163E" w14:textId="77777777" w:rsidR="00A27240" w:rsidRPr="00716DC4" w:rsidRDefault="00750ED7" w:rsidP="00716DC4">
      <w:r w:rsidRPr="00716DC4">
        <w:t>Ealey, EHM 1963, The ecological significance of delayed implantation in a population of the hill</w:t>
      </w:r>
      <w:r>
        <w:t xml:space="preserve"> </w:t>
      </w:r>
      <w:r w:rsidRPr="00716DC4">
        <w:t>kangar</w:t>
      </w:r>
      <w:r w:rsidR="00890D29">
        <w:t>o</w:t>
      </w:r>
      <w:r w:rsidRPr="00716DC4">
        <w:t xml:space="preserve">o, in AC Enders (ed), </w:t>
      </w:r>
      <w:r w:rsidRPr="00F334E5">
        <w:rPr>
          <w:i/>
          <w:iCs/>
        </w:rPr>
        <w:t>Delayed Implantation</w:t>
      </w:r>
      <w:r w:rsidRPr="00716DC4">
        <w:t>, Rice University Semi-centennial Press, Houston.</w:t>
      </w:r>
    </w:p>
    <w:p w14:paraId="7C3B0464" w14:textId="77777777" w:rsidR="00A27240" w:rsidRPr="00716DC4" w:rsidRDefault="00750ED7" w:rsidP="00716DC4">
      <w:r w:rsidRPr="00716DC4">
        <w:t>Ealey, EHM &amp; Main, AR 1967, 'Ecology of the euro, Macropus robustus (Gould), in north-western</w:t>
      </w:r>
      <w:r>
        <w:t xml:space="preserve"> </w:t>
      </w:r>
      <w:r w:rsidRPr="00716DC4">
        <w:t>Australia. III. Seasonal changes in nutriti</w:t>
      </w:r>
      <w:r w:rsidR="00890D29">
        <w:t>o</w:t>
      </w:r>
      <w:r w:rsidRPr="00716DC4">
        <w:t xml:space="preserve">n', </w:t>
      </w:r>
      <w:r w:rsidRPr="00F334E5">
        <w:rPr>
          <w:i/>
          <w:iCs/>
        </w:rPr>
        <w:t>CSIRO Wildlife Research</w:t>
      </w:r>
      <w:r w:rsidRPr="00716DC4">
        <w:t>, vol. 12, pp. 53</w:t>
      </w:r>
      <w:r w:rsidRPr="002672A1">
        <w:t>–</w:t>
      </w:r>
      <w:r w:rsidRPr="00716DC4">
        <w:t>65.</w:t>
      </w:r>
    </w:p>
    <w:p w14:paraId="7F246630" w14:textId="77777777" w:rsidR="00A27240" w:rsidRPr="00716DC4" w:rsidRDefault="00750ED7" w:rsidP="00716DC4">
      <w:r w:rsidRPr="00716DC4">
        <w:t>Ellis, BA 1976, 'Diet selection in two native and introduced herbivores in an Australian rangeland</w:t>
      </w:r>
      <w:r>
        <w:t xml:space="preserve"> </w:t>
      </w:r>
      <w:r w:rsidRPr="00716DC4">
        <w:t>regi</w:t>
      </w:r>
      <w:r w:rsidR="00890D29">
        <w:t>o</w:t>
      </w:r>
      <w:r w:rsidRPr="00716DC4">
        <w:t xml:space="preserve">n', </w:t>
      </w:r>
      <w:r w:rsidRPr="00F334E5">
        <w:rPr>
          <w:i/>
          <w:iCs/>
        </w:rPr>
        <w:t>Australian Rangeland Journal</w:t>
      </w:r>
      <w:r w:rsidRPr="00716DC4">
        <w:t>, vol. 1, p. 78.</w:t>
      </w:r>
    </w:p>
    <w:p w14:paraId="32713500" w14:textId="77777777" w:rsidR="00A27240" w:rsidRPr="00716DC4" w:rsidRDefault="00750ED7" w:rsidP="00716DC4">
      <w:r w:rsidRPr="00716DC4">
        <w:t>Engen, S, Lande, R &amp; Saether, B-E 1997, 'Harvesting strategies for fluctuating populations based on uncertain population estimat</w:t>
      </w:r>
      <w:r w:rsidR="00890D29">
        <w:t>e</w:t>
      </w:r>
      <w:r w:rsidRPr="00716DC4">
        <w:t xml:space="preserve">s', </w:t>
      </w:r>
      <w:r w:rsidRPr="00C73C60">
        <w:rPr>
          <w:i/>
          <w:iCs/>
        </w:rPr>
        <w:t>Journal of Theoretical Biology</w:t>
      </w:r>
      <w:r w:rsidRPr="00716DC4">
        <w:t>, vol. 186, pp. 201</w:t>
      </w:r>
      <w:r w:rsidRPr="002672A1">
        <w:t>–</w:t>
      </w:r>
      <w:r w:rsidRPr="00716DC4">
        <w:t>212.</w:t>
      </w:r>
    </w:p>
    <w:p w14:paraId="3C0B1AB1" w14:textId="77777777" w:rsidR="00724833" w:rsidRDefault="00750ED7" w:rsidP="00724833">
      <w:r>
        <w:t xml:space="preserve">Finch, N, Pople, A, McLeod, S &amp; Wallace, G 2021. ‘Advances in aerial survey methods for macropods in New South Wales and Queensland’, </w:t>
      </w:r>
      <w:r w:rsidRPr="00DE7774">
        <w:rPr>
          <w:i/>
          <w:iCs/>
        </w:rPr>
        <w:t>Ecological Management &amp; Restoration</w:t>
      </w:r>
      <w:r>
        <w:t xml:space="preserve">, vol. 22, pp. 99–105. </w:t>
      </w:r>
    </w:p>
    <w:p w14:paraId="110BBC0A" w14:textId="77777777" w:rsidR="00907CBA" w:rsidRDefault="00750ED7" w:rsidP="00716DC4">
      <w:r>
        <w:t>Finlayson, G, Tschirner, K, McCann, J, &amp; Appleby, M 2021. ‘</w:t>
      </w:r>
      <w:r w:rsidRPr="00907CBA">
        <w:t>Kangaroo management in the South</w:t>
      </w:r>
      <w:r>
        <w:t xml:space="preserve"> </w:t>
      </w:r>
      <w:r w:rsidRPr="00907CBA">
        <w:t>Australian</w:t>
      </w:r>
      <w:r>
        <w:t xml:space="preserve"> </w:t>
      </w:r>
      <w:r w:rsidRPr="00907CBA">
        <w:t>rangelands: Impacts and challenges for</w:t>
      </w:r>
      <w:r>
        <w:t xml:space="preserve"> </w:t>
      </w:r>
      <w:r w:rsidRPr="00907CBA">
        <w:t>conservation management</w:t>
      </w:r>
      <w:r>
        <w:t>’.</w:t>
      </w:r>
      <w:r w:rsidR="00DE7774">
        <w:t xml:space="preserve"> </w:t>
      </w:r>
      <w:r w:rsidR="00DE7774" w:rsidRPr="00DE7774">
        <w:rPr>
          <w:i/>
          <w:iCs/>
        </w:rPr>
        <w:t>Ecological Management &amp; Restoration</w:t>
      </w:r>
      <w:r w:rsidR="00DE7774">
        <w:t xml:space="preserve">, vol. 22, pp. 24–34. </w:t>
      </w:r>
    </w:p>
    <w:p w14:paraId="0A3986E8" w14:textId="77777777" w:rsidR="00C73C60" w:rsidRDefault="00750ED7" w:rsidP="00716DC4">
      <w:r w:rsidRPr="00716DC4">
        <w:t xml:space="preserve">Fisher, A, Hunt, L, James, C, Landsberg, J, Phelps, D, Smyth, A, &amp; Watson, I 2004, Review of total grazing pressure management issues and priorities for biodiversity conservation in rangelands: a resource to aid NRM planning, Desert Knowledge CRC and Tropical Savannas Management CRC, Alice Springs. </w:t>
      </w:r>
    </w:p>
    <w:p w14:paraId="5BF91964" w14:textId="77777777" w:rsidR="00A27240" w:rsidRPr="00716DC4" w:rsidRDefault="00750ED7" w:rsidP="00716DC4">
      <w:r w:rsidRPr="00716DC4">
        <w:t xml:space="preserve">Frith, HJ 1964, 'Mobility of the red kangaroo, Megaleia rufa', </w:t>
      </w:r>
      <w:r w:rsidRPr="00C73C60">
        <w:rPr>
          <w:i/>
          <w:iCs/>
        </w:rPr>
        <w:t>CSIRO Wildlife Research</w:t>
      </w:r>
      <w:r w:rsidRPr="00716DC4">
        <w:t>, vol. 9, pp. 1</w:t>
      </w:r>
      <w:r w:rsidRPr="002672A1">
        <w:t>–</w:t>
      </w:r>
      <w:r w:rsidRPr="00716DC4">
        <w:t>19.</w:t>
      </w:r>
    </w:p>
    <w:p w14:paraId="7E500A7C" w14:textId="77777777" w:rsidR="00A27240" w:rsidRDefault="00750ED7" w:rsidP="00716DC4">
      <w:r w:rsidRPr="00716DC4">
        <w:t xml:space="preserve">Frith, HJ &amp; Sharman, G 1964, 'Breeding in wild populations of the red kangaroo, Megaleia rufa', </w:t>
      </w:r>
      <w:r w:rsidRPr="00C73C60">
        <w:rPr>
          <w:i/>
          <w:iCs/>
        </w:rPr>
        <w:t>CSIRO Wildlife Research</w:t>
      </w:r>
      <w:r w:rsidRPr="00716DC4">
        <w:t>, vol. 9, pp. 86</w:t>
      </w:r>
      <w:r w:rsidRPr="002672A1">
        <w:t>–</w:t>
      </w:r>
      <w:r w:rsidRPr="00716DC4">
        <w:t>114.</w:t>
      </w:r>
    </w:p>
    <w:p w14:paraId="5FAF2C3C" w14:textId="77777777" w:rsidR="007A6E22" w:rsidRDefault="00750ED7" w:rsidP="00716DC4">
      <w:r w:rsidRPr="00596202">
        <w:t>Fukuda</w:t>
      </w:r>
      <w:r>
        <w:t>,</w:t>
      </w:r>
      <w:r w:rsidRPr="00596202">
        <w:t xml:space="preserve"> Y, McCallum</w:t>
      </w:r>
      <w:r>
        <w:t>,</w:t>
      </w:r>
      <w:r w:rsidRPr="00596202">
        <w:t xml:space="preserve"> HI, Grigg</w:t>
      </w:r>
      <w:r>
        <w:t>,</w:t>
      </w:r>
      <w:r w:rsidRPr="00596202">
        <w:t xml:space="preserve"> GC &amp; Pople</w:t>
      </w:r>
      <w:r>
        <w:t>,</w:t>
      </w:r>
      <w:r w:rsidRPr="00596202">
        <w:t xml:space="preserve"> </w:t>
      </w:r>
      <w:r>
        <w:t>A</w:t>
      </w:r>
      <w:r w:rsidRPr="00596202">
        <w:t>R 2009</w:t>
      </w:r>
      <w:r w:rsidR="00C73C60">
        <w:t>,</w:t>
      </w:r>
      <w:r w:rsidRPr="00596202">
        <w:t xml:space="preserve"> ‘Fencing artificial waterpoints failed to influence density and distribution of red kangaroos (Macropus rufus)’, </w:t>
      </w:r>
      <w:r w:rsidRPr="00F334E5">
        <w:rPr>
          <w:i/>
          <w:iCs/>
        </w:rPr>
        <w:t>Wildlife Research</w:t>
      </w:r>
      <w:r w:rsidRPr="00596202">
        <w:t>, vol. 36, pp. 457–465.</w:t>
      </w:r>
    </w:p>
    <w:p w14:paraId="5E40D6EE" w14:textId="77777777" w:rsidR="00A27240" w:rsidRPr="00716DC4" w:rsidRDefault="00750ED7" w:rsidP="00716DC4">
      <w:r w:rsidRPr="00716DC4">
        <w:t>Garnaut, R 2011, The Garnaut Review 2011: Australia in the Global Response to Climate Change</w:t>
      </w:r>
      <w:r>
        <w:t xml:space="preserve"> </w:t>
      </w:r>
      <w:r w:rsidRPr="00716DC4">
        <w:t>Cambridge University Press, New York.</w:t>
      </w:r>
    </w:p>
    <w:p w14:paraId="78826031" w14:textId="77777777" w:rsidR="00A27240" w:rsidRPr="00716DC4" w:rsidRDefault="00750ED7" w:rsidP="00716DC4">
      <w:r w:rsidRPr="00716DC4">
        <w:t>Gilroy, J, Curran, G &amp; Gay, E 1999, 'Dealing with an epidemic in macropods', Australian Rangeland Society centenary symposium proceedings, Australian Rangeland Society, Sydney.</w:t>
      </w:r>
    </w:p>
    <w:p w14:paraId="3CB1420B" w14:textId="77777777" w:rsidR="00A27240" w:rsidRPr="00716DC4" w:rsidRDefault="00750ED7" w:rsidP="00716DC4">
      <w:r w:rsidRPr="00716DC4">
        <w:t>Griffiths, M &amp; Barker, R 1966, 'The plants eaten by sheep and by kangaroos grazing together in a</w:t>
      </w:r>
      <w:r>
        <w:t xml:space="preserve"> </w:t>
      </w:r>
      <w:r w:rsidRPr="00716DC4">
        <w:t xml:space="preserve">paddock in south-western Queensland', </w:t>
      </w:r>
      <w:r w:rsidRPr="00F334E5">
        <w:rPr>
          <w:i/>
          <w:iCs/>
        </w:rPr>
        <w:t>CSIRO Wildlife Research</w:t>
      </w:r>
      <w:r w:rsidRPr="00716DC4">
        <w:t>, vol. 11, pp. 145</w:t>
      </w:r>
      <w:r w:rsidRPr="002672A1">
        <w:t>–</w:t>
      </w:r>
      <w:r w:rsidRPr="00716DC4">
        <w:t>167.</w:t>
      </w:r>
    </w:p>
    <w:p w14:paraId="773F7EC7" w14:textId="77777777" w:rsidR="00A27240" w:rsidRPr="00716DC4" w:rsidRDefault="00750ED7" w:rsidP="00716DC4">
      <w:r w:rsidRPr="00716DC4">
        <w:t xml:space="preserve">Grigg, G 1982, 'Roo harvesting. Are kangaroos really under threat?', </w:t>
      </w:r>
      <w:r w:rsidRPr="00F334E5">
        <w:rPr>
          <w:i/>
          <w:iCs/>
        </w:rPr>
        <w:t>Australian Natural History</w:t>
      </w:r>
      <w:r w:rsidRPr="00716DC4">
        <w:t>, vol. 21, pp. 123</w:t>
      </w:r>
      <w:r w:rsidRPr="002672A1">
        <w:t>–</w:t>
      </w:r>
      <w:r w:rsidRPr="00716DC4">
        <w:t>127.</w:t>
      </w:r>
    </w:p>
    <w:p w14:paraId="59EF8FE1" w14:textId="77777777" w:rsidR="00A27240" w:rsidRPr="00716DC4" w:rsidRDefault="00750ED7" w:rsidP="00716DC4">
      <w:r w:rsidRPr="00716DC4">
        <w:t xml:space="preserve">Grigg, G 1995, Kangaroo harvesting for conservation of rangelands, kangaroos and graziers, in GC Grigg, PT Hale &amp; D Lunney (eds), </w:t>
      </w:r>
      <w:r w:rsidRPr="00F334E5">
        <w:rPr>
          <w:i/>
          <w:iCs/>
        </w:rPr>
        <w:t>Conservation through sustainable use of wildlife</w:t>
      </w:r>
      <w:r w:rsidRPr="00716DC4">
        <w:t>, Centre for</w:t>
      </w:r>
      <w:r>
        <w:t xml:space="preserve"> </w:t>
      </w:r>
      <w:r w:rsidRPr="00716DC4">
        <w:t>Conservation Biology, The University of Queensland, Brisbane, pp. 161</w:t>
      </w:r>
      <w:r w:rsidRPr="002672A1">
        <w:t>–</w:t>
      </w:r>
      <w:r w:rsidRPr="00716DC4">
        <w:t>165.</w:t>
      </w:r>
    </w:p>
    <w:p w14:paraId="566F80AE" w14:textId="77777777" w:rsidR="00A27240" w:rsidRPr="00716DC4" w:rsidRDefault="00750ED7" w:rsidP="00716DC4">
      <w:r w:rsidRPr="00716DC4">
        <w:t>Grigg, GC &amp; Pople, AR 2001, Sustainable use and pest control: kangaroos, a case study, in JD Renyolds,</w:t>
      </w:r>
      <w:r>
        <w:t xml:space="preserve"> </w:t>
      </w:r>
      <w:r w:rsidRPr="00716DC4">
        <w:t xml:space="preserve">G Mace &amp; KH Redford (eds), </w:t>
      </w:r>
      <w:r w:rsidRPr="00F334E5">
        <w:rPr>
          <w:i/>
          <w:iCs/>
        </w:rPr>
        <w:t>Conservation of exploited species</w:t>
      </w:r>
      <w:r w:rsidRPr="00716DC4">
        <w:t>, Cambridge University Press, Melbourne.</w:t>
      </w:r>
    </w:p>
    <w:p w14:paraId="0EA87A2A" w14:textId="77777777" w:rsidR="00A27240" w:rsidRPr="00716DC4" w:rsidRDefault="00750ED7" w:rsidP="00716DC4">
      <w:r w:rsidRPr="00716DC4">
        <w:t>Hacker, R &amp; McLeod, S 2003, Living with kangaroos: a guide to kangaroos and their management in the Murray-Darling Basin, New South Wales Department of Agriculture, Orange.</w:t>
      </w:r>
    </w:p>
    <w:p w14:paraId="706366C3" w14:textId="77777777" w:rsidR="00A27240" w:rsidRPr="00716DC4" w:rsidRDefault="00750ED7" w:rsidP="00716DC4">
      <w:r w:rsidRPr="00716DC4">
        <w:t>Hacker, R, McLeod, S, Druhan, J, Tenhumberg, B &amp; Pradhan, U 2004, Kangaroo management options in the Murray-Darling Basin, report to Murray-Darling Basin Commission, Canberra.</w:t>
      </w:r>
    </w:p>
    <w:p w14:paraId="306A27F3" w14:textId="77777777" w:rsidR="00A27240" w:rsidRPr="00716DC4" w:rsidRDefault="00750ED7" w:rsidP="00716DC4">
      <w:r w:rsidRPr="00716DC4">
        <w:t>Hacker, RB, McLeod, SR &amp; Druhan, J 2003, Evaluating alternative management strategies for</w:t>
      </w:r>
      <w:r>
        <w:t xml:space="preserve"> </w:t>
      </w:r>
      <w:r w:rsidRPr="00716DC4">
        <w:t>kangaroos in the Murray-Darling Basin, final report to the Murray-Darling Basin Commission, Canberra.</w:t>
      </w:r>
    </w:p>
    <w:p w14:paraId="738B5856" w14:textId="77777777" w:rsidR="008D1123" w:rsidRDefault="00750ED7" w:rsidP="00716DC4">
      <w:r>
        <w:t>Hale, PT 1999</w:t>
      </w:r>
      <w:r w:rsidR="00C73C60">
        <w:t>,</w:t>
      </w:r>
      <w:r>
        <w:t xml:space="preserve"> Genetic variation in common wallaroo populations: regional differences and the effects of harvesting. Report to Queensland Parks and Wildlife Service.</w:t>
      </w:r>
    </w:p>
    <w:p w14:paraId="43C8CAE3" w14:textId="77777777" w:rsidR="00A27240" w:rsidRPr="00716DC4" w:rsidRDefault="00750ED7" w:rsidP="00716DC4">
      <w:r w:rsidRPr="00716DC4">
        <w:t>Hale, PT 2001, Kangaroo genetics: impacts of harvesting, New South Wales National Parks and Wildlife Service, Dubbo. (http://www.nationalparks.nsw.gov.au/PDFs/genetics.pdf)</w:t>
      </w:r>
    </w:p>
    <w:p w14:paraId="091C32D2" w14:textId="77777777" w:rsidR="00A27240" w:rsidRPr="00716DC4" w:rsidRDefault="00750ED7" w:rsidP="00716DC4">
      <w:r w:rsidRPr="00716DC4">
        <w:t xml:space="preserve">Hale, PT 2004, 'Genetic effects of kangaroo harvesting', </w:t>
      </w:r>
      <w:r w:rsidRPr="00F334E5">
        <w:rPr>
          <w:i/>
          <w:iCs/>
        </w:rPr>
        <w:t>Australian Mammalogy</w:t>
      </w:r>
      <w:r w:rsidRPr="00716DC4">
        <w:t>, vol. 26, pp. 75</w:t>
      </w:r>
      <w:r w:rsidRPr="002672A1">
        <w:t>–</w:t>
      </w:r>
      <w:r w:rsidRPr="00716DC4">
        <w:t>86.</w:t>
      </w:r>
    </w:p>
    <w:p w14:paraId="19D6594A" w14:textId="77777777" w:rsidR="00A27240" w:rsidRPr="00716DC4" w:rsidRDefault="00750ED7" w:rsidP="00716DC4">
      <w:r w:rsidRPr="00716DC4">
        <w:t xml:space="preserve">Hill, GJE 1981, 'A study of the habitat preferences in the grey kangaroo', </w:t>
      </w:r>
      <w:r w:rsidRPr="00F334E5">
        <w:rPr>
          <w:i/>
          <w:iCs/>
        </w:rPr>
        <w:t>Australian Wildlife Research</w:t>
      </w:r>
      <w:r w:rsidRPr="00716DC4">
        <w:t xml:space="preserve">, vol. 8, pp. </w:t>
      </w:r>
      <w:r w:rsidRPr="00716DC4">
        <w:lastRenderedPageBreak/>
        <w:t>245</w:t>
      </w:r>
      <w:r w:rsidRPr="002672A1">
        <w:t>–</w:t>
      </w:r>
      <w:r w:rsidRPr="00716DC4">
        <w:t>254.</w:t>
      </w:r>
    </w:p>
    <w:p w14:paraId="4F2C2BCC" w14:textId="77777777" w:rsidR="000C75A8" w:rsidRDefault="00750ED7" w:rsidP="000C75A8">
      <w:r>
        <w:t xml:space="preserve">Hone, J, Drake, VA &amp; Krebs, CJ 2018. ‘Evaluating wildlife management by using principles of applied ecology: case studies and implications’, </w:t>
      </w:r>
      <w:r w:rsidRPr="000C75A8">
        <w:rPr>
          <w:i/>
          <w:iCs/>
        </w:rPr>
        <w:t>Wildlife Research</w:t>
      </w:r>
      <w:r>
        <w:t xml:space="preserve">, vol. 45, pp 436–445. </w:t>
      </w:r>
    </w:p>
    <w:p w14:paraId="6C9908A0" w14:textId="77777777" w:rsidR="00A27240" w:rsidRPr="00716DC4" w:rsidRDefault="00750ED7" w:rsidP="00716DC4">
      <w:r w:rsidRPr="00716DC4">
        <w:t xml:space="preserve">Jarman, PJ &amp; Denny, MJS 1976, Red kangaroos and land use along the New South Wales, Queensland and South Australian borders, in PJ Jarman (ed), </w:t>
      </w:r>
      <w:r w:rsidRPr="00F334E5">
        <w:rPr>
          <w:i/>
          <w:iCs/>
        </w:rPr>
        <w:t>Agriculture, forestry and wildlife: conflict or coexistence?</w:t>
      </w:r>
      <w:r w:rsidRPr="00716DC4">
        <w:t>, University of New England, Armidale, pp. 56</w:t>
      </w:r>
      <w:r w:rsidRPr="002672A1">
        <w:t>–</w:t>
      </w:r>
      <w:r w:rsidRPr="00716DC4">
        <w:t>67.</w:t>
      </w:r>
    </w:p>
    <w:p w14:paraId="45ECC1F5" w14:textId="77777777" w:rsidR="00A27240" w:rsidRPr="00716DC4" w:rsidRDefault="00750ED7" w:rsidP="00716DC4">
      <w:r w:rsidRPr="00716DC4">
        <w:t xml:space="preserve">Jarman, PJ &amp; Southwell, CJ 1986, Grouping, associations, and reproductive strategies in eastern grey kangaroos, in DI Rubenstein &amp; RW Wrangham (eds), </w:t>
      </w:r>
      <w:r w:rsidRPr="00F334E5">
        <w:rPr>
          <w:i/>
          <w:iCs/>
        </w:rPr>
        <w:t>Ecological aspects of social evolution</w:t>
      </w:r>
      <w:r w:rsidRPr="00716DC4">
        <w:t>, Princeton University Press, Princeton, NJ, pp. 399</w:t>
      </w:r>
      <w:r w:rsidRPr="002672A1">
        <w:t>–</w:t>
      </w:r>
      <w:r w:rsidRPr="00716DC4">
        <w:t>428.</w:t>
      </w:r>
    </w:p>
    <w:p w14:paraId="26D9BA22" w14:textId="77777777" w:rsidR="00A27240" w:rsidRPr="00716DC4" w:rsidRDefault="00750ED7" w:rsidP="00716DC4">
      <w:r w:rsidRPr="00716DC4">
        <w:t xml:space="preserve">Jarman, PJ &amp; Taylor, RJ 1983, 'Ranging of eastern grey kangaroos and wallaroos on a New England pastoral property', </w:t>
      </w:r>
      <w:r w:rsidRPr="00F334E5">
        <w:rPr>
          <w:i/>
          <w:iCs/>
        </w:rPr>
        <w:t>Australian Wildlife Research</w:t>
      </w:r>
      <w:r w:rsidRPr="00716DC4">
        <w:t>, vol. 10, pp. 33</w:t>
      </w:r>
      <w:r w:rsidRPr="002672A1">
        <w:t>–</w:t>
      </w:r>
      <w:r w:rsidRPr="00716DC4">
        <w:t>38.</w:t>
      </w:r>
    </w:p>
    <w:p w14:paraId="09C673EF" w14:textId="77777777" w:rsidR="00A27240" w:rsidRPr="00716DC4" w:rsidRDefault="00750ED7" w:rsidP="00716DC4">
      <w:r w:rsidRPr="00716DC4">
        <w:t>Johnson, CN &amp; Bayliss, PG 1981, 'Habitat selection by sex, age and reproductive class in the red</w:t>
      </w:r>
      <w:r>
        <w:t xml:space="preserve"> </w:t>
      </w:r>
      <w:r w:rsidRPr="00716DC4">
        <w:t>kangaroo, Macropus rufus, in western New South Wales', Australian Wildlife Research, vol. 8, pp. 465</w:t>
      </w:r>
      <w:r w:rsidRPr="002672A1">
        <w:t>–</w:t>
      </w:r>
      <w:r w:rsidRPr="00716DC4">
        <w:t>474.</w:t>
      </w:r>
    </w:p>
    <w:p w14:paraId="1D5A598A" w14:textId="77777777" w:rsidR="00596202" w:rsidRDefault="00750ED7" w:rsidP="00716DC4">
      <w:r w:rsidRPr="00596202">
        <w:t>Jonzen</w:t>
      </w:r>
      <w:r>
        <w:t>,</w:t>
      </w:r>
      <w:r w:rsidRPr="00596202">
        <w:t xml:space="preserve"> N, Pople</w:t>
      </w:r>
      <w:r>
        <w:t>,</w:t>
      </w:r>
      <w:r w:rsidRPr="00596202">
        <w:t xml:space="preserve"> AR, Grigg</w:t>
      </w:r>
      <w:r>
        <w:t>,</w:t>
      </w:r>
      <w:r w:rsidRPr="00596202">
        <w:t xml:space="preserve"> GC &amp; Possingham</w:t>
      </w:r>
      <w:r>
        <w:t>,</w:t>
      </w:r>
      <w:r w:rsidRPr="00596202">
        <w:t xml:space="preserve"> HP 2005</w:t>
      </w:r>
      <w:r w:rsidR="00C73C60">
        <w:t>,</w:t>
      </w:r>
      <w:r w:rsidRPr="00596202">
        <w:t xml:space="preserve"> ‘Of sheep and rain: large</w:t>
      </w:r>
      <w:r w:rsidRPr="00596202">
        <w:rPr>
          <w:rFonts w:ascii="Cambria Math" w:hAnsi="Cambria Math" w:cs="Cambria Math"/>
        </w:rPr>
        <w:t>‐</w:t>
      </w:r>
      <w:r w:rsidRPr="00596202">
        <w:t>scale dynamics of the red kangaroo</w:t>
      </w:r>
      <w:r w:rsidRPr="00596202">
        <w:rPr>
          <w:rFonts w:cs="Arial"/>
        </w:rPr>
        <w:t>’</w:t>
      </w:r>
      <w:r w:rsidRPr="00596202">
        <w:t xml:space="preserve">, </w:t>
      </w:r>
      <w:r w:rsidRPr="00F334E5">
        <w:rPr>
          <w:i/>
          <w:iCs/>
        </w:rPr>
        <w:t>Ecology</w:t>
      </w:r>
      <w:r w:rsidRPr="00596202">
        <w:t>, vol. 74, pp. 22</w:t>
      </w:r>
      <w:r w:rsidRPr="00596202">
        <w:rPr>
          <w:rFonts w:ascii="Cambria Math" w:hAnsi="Cambria Math" w:cs="Cambria Math"/>
        </w:rPr>
        <w:t>‐</w:t>
      </w:r>
      <w:r w:rsidRPr="00596202">
        <w:t>30.</w:t>
      </w:r>
    </w:p>
    <w:p w14:paraId="2E29C213" w14:textId="77777777" w:rsidR="00A27240" w:rsidRPr="00716DC4" w:rsidRDefault="00750ED7" w:rsidP="00716DC4">
      <w:r w:rsidRPr="00716DC4">
        <w:t xml:space="preserve">Kay, B, Gifford, E, Perry, R &amp; van der Ven, R 2000, 'Trapping efficiency for foxes (Vulpes vulpes) in central New South Wales: age and sex biases and the effects of reduced fox abundance', </w:t>
      </w:r>
      <w:r w:rsidRPr="00F334E5">
        <w:rPr>
          <w:i/>
          <w:iCs/>
        </w:rPr>
        <w:t>Wildlife Research</w:t>
      </w:r>
      <w:r w:rsidRPr="00716DC4">
        <w:t>, vol. 27, pp. 547</w:t>
      </w:r>
      <w:r w:rsidRPr="002672A1">
        <w:t>–</w:t>
      </w:r>
      <w:r w:rsidRPr="00716DC4">
        <w:t>552.</w:t>
      </w:r>
    </w:p>
    <w:p w14:paraId="13071C8F" w14:textId="77777777" w:rsidR="00A27240" w:rsidRPr="00716DC4" w:rsidRDefault="00750ED7" w:rsidP="00716DC4">
      <w:r w:rsidRPr="00716DC4">
        <w:t>Kirkpatrick, TH 1965, 'Studies of Macropodidae in Queensland. I. Food preferences of the grey</w:t>
      </w:r>
      <w:r>
        <w:t xml:space="preserve"> </w:t>
      </w:r>
      <w:r w:rsidRPr="00716DC4">
        <w:t xml:space="preserve">kangaroo (Macropus major Shaw)', </w:t>
      </w:r>
      <w:r w:rsidRPr="00F334E5">
        <w:rPr>
          <w:i/>
          <w:iCs/>
        </w:rPr>
        <w:t>Queensland Journal of Agricultural and Animal Science</w:t>
      </w:r>
      <w:r w:rsidRPr="00716DC4">
        <w:t>, vol. 22, pp. 89</w:t>
      </w:r>
      <w:r w:rsidRPr="002672A1">
        <w:t>–</w:t>
      </w:r>
      <w:r w:rsidRPr="00716DC4">
        <w:t>93</w:t>
      </w:r>
    </w:p>
    <w:p w14:paraId="12DF62A2" w14:textId="77777777" w:rsidR="00A27240" w:rsidRPr="00716DC4" w:rsidRDefault="00750ED7" w:rsidP="00716DC4">
      <w:r w:rsidRPr="00716DC4">
        <w:t xml:space="preserve">Kirkpatrick, TH 1967, 'The red kangaroo in Queensland', </w:t>
      </w:r>
      <w:r w:rsidRPr="00F334E5">
        <w:rPr>
          <w:i/>
          <w:iCs/>
        </w:rPr>
        <w:t>Queensland Agricultural Journal</w:t>
      </w:r>
      <w:r w:rsidRPr="00716DC4">
        <w:t>, vol. 93,</w:t>
      </w:r>
      <w:r>
        <w:t xml:space="preserve"> </w:t>
      </w:r>
      <w:r w:rsidRPr="00716DC4">
        <w:t>pp. 484</w:t>
      </w:r>
      <w:r w:rsidRPr="002672A1">
        <w:t>–</w:t>
      </w:r>
      <w:r w:rsidRPr="00716DC4">
        <w:t>486.</w:t>
      </w:r>
    </w:p>
    <w:p w14:paraId="1ED79BAC" w14:textId="77777777" w:rsidR="00A27240" w:rsidRPr="00716DC4" w:rsidRDefault="00750ED7" w:rsidP="00716DC4">
      <w:r w:rsidRPr="00716DC4">
        <w:t xml:space="preserve">Kirkpatrick, TH 1968, 'Studies of the wallaroo', </w:t>
      </w:r>
      <w:r w:rsidRPr="00F334E5">
        <w:rPr>
          <w:i/>
          <w:iCs/>
        </w:rPr>
        <w:t>Queensland Agricultural Journal</w:t>
      </w:r>
      <w:r w:rsidRPr="00716DC4">
        <w:t>, vol. 94, pp. 362</w:t>
      </w:r>
      <w:r w:rsidRPr="002672A1">
        <w:t>–</w:t>
      </w:r>
      <w:r w:rsidRPr="00716DC4">
        <w:t>365.</w:t>
      </w:r>
    </w:p>
    <w:p w14:paraId="507BDF83" w14:textId="77777777" w:rsidR="00A27240" w:rsidRPr="00716DC4" w:rsidRDefault="00750ED7" w:rsidP="00716DC4">
      <w:r w:rsidRPr="00716DC4">
        <w:t xml:space="preserve">Kirkpatrick, TH 1985, Biology for management, in HJ Lavery (ed), </w:t>
      </w:r>
      <w:r w:rsidRPr="00F334E5">
        <w:rPr>
          <w:i/>
          <w:iCs/>
        </w:rPr>
        <w:t>The kangaroo keepers</w:t>
      </w:r>
      <w:r w:rsidRPr="00716DC4">
        <w:t>, University of Queensland Press, St Lucia, pp. 135</w:t>
      </w:r>
      <w:r w:rsidRPr="002672A1">
        <w:t>–</w:t>
      </w:r>
      <w:r w:rsidRPr="00716DC4">
        <w:t>160.</w:t>
      </w:r>
    </w:p>
    <w:p w14:paraId="3B3A901D" w14:textId="77777777" w:rsidR="00A27240" w:rsidRPr="00716DC4" w:rsidRDefault="00750ED7" w:rsidP="00716DC4">
      <w:r w:rsidRPr="00716DC4">
        <w:t>Kirsch, JAW &amp; Poole, WE 1967, 'Serological evidence for speciation in the grey kangaroo, Macropus giganteus Shaw 1790 (Marsup</w:t>
      </w:r>
      <w:r>
        <w:t>i</w:t>
      </w:r>
      <w:r w:rsidRPr="00716DC4">
        <w:t xml:space="preserve">alia: Macropodidae)', </w:t>
      </w:r>
      <w:r w:rsidRPr="00F334E5">
        <w:rPr>
          <w:i/>
          <w:iCs/>
        </w:rPr>
        <w:t>Nature</w:t>
      </w:r>
      <w:r w:rsidRPr="00716DC4">
        <w:t>, vol. 215, pp. 1097</w:t>
      </w:r>
      <w:r w:rsidRPr="002672A1">
        <w:t>–</w:t>
      </w:r>
      <w:r w:rsidRPr="00716DC4">
        <w:t>1098.</w:t>
      </w:r>
    </w:p>
    <w:p w14:paraId="50B7751C" w14:textId="77777777" w:rsidR="00A27240" w:rsidRPr="00716DC4" w:rsidRDefault="00750ED7" w:rsidP="00716DC4">
      <w:r w:rsidRPr="00716DC4">
        <w:t xml:space="preserve">Kirsch, JAW &amp; Poole, WE 1972, 'Taxonomy and distribution of the grey kangaroos, Macropus giganteus (Shaw) and Macropus fuliginosus (Desmarest), and their subspecies (Marsupalia: Macropodidae)', </w:t>
      </w:r>
      <w:r w:rsidRPr="00F334E5">
        <w:rPr>
          <w:i/>
          <w:iCs/>
        </w:rPr>
        <w:t>Australian Journal of Zoology</w:t>
      </w:r>
      <w:r w:rsidRPr="00716DC4">
        <w:t>, vol. 20, pp. 315</w:t>
      </w:r>
      <w:r w:rsidRPr="002672A1">
        <w:t>–</w:t>
      </w:r>
      <w:r w:rsidRPr="00716DC4">
        <w:t>339.</w:t>
      </w:r>
    </w:p>
    <w:p w14:paraId="2914A570" w14:textId="77777777" w:rsidR="005264D6" w:rsidRDefault="00750ED7" w:rsidP="00716DC4">
      <w:r w:rsidRPr="005264D6">
        <w:t>Lavery</w:t>
      </w:r>
      <w:r>
        <w:t>,</w:t>
      </w:r>
      <w:r w:rsidRPr="005264D6">
        <w:t xml:space="preserve"> TH, Pople</w:t>
      </w:r>
      <w:r>
        <w:t>,</w:t>
      </w:r>
      <w:r w:rsidRPr="005264D6">
        <w:t xml:space="preserve"> AR &amp; McCallum</w:t>
      </w:r>
      <w:r>
        <w:t>,</w:t>
      </w:r>
      <w:r w:rsidRPr="005264D6">
        <w:t xml:space="preserve"> HI 2018</w:t>
      </w:r>
      <w:r w:rsidR="00C73C60">
        <w:t>,</w:t>
      </w:r>
      <w:r w:rsidRPr="005264D6">
        <w:t xml:space="preserve"> </w:t>
      </w:r>
      <w:r>
        <w:t>‘</w:t>
      </w:r>
      <w:r w:rsidRPr="005264D6">
        <w:t>Going the distance on kangaroos and water: a review and test of artificial water point closures in Australia</w:t>
      </w:r>
      <w:r>
        <w:t>’</w:t>
      </w:r>
      <w:r w:rsidRPr="005264D6">
        <w:t xml:space="preserve">, </w:t>
      </w:r>
      <w:r w:rsidRPr="005264D6">
        <w:rPr>
          <w:i/>
          <w:iCs/>
        </w:rPr>
        <w:t>Journal of Arid Environments</w:t>
      </w:r>
      <w:r>
        <w:t>, vol</w:t>
      </w:r>
      <w:r w:rsidRPr="005264D6">
        <w:t xml:space="preserve"> 151</w:t>
      </w:r>
      <w:r>
        <w:t>, pp</w:t>
      </w:r>
      <w:r w:rsidRPr="005264D6">
        <w:t xml:space="preserve"> 31–40.</w:t>
      </w:r>
    </w:p>
    <w:p w14:paraId="181B939B" w14:textId="77777777" w:rsidR="00A27240" w:rsidRDefault="00750ED7" w:rsidP="00716DC4">
      <w:r w:rsidRPr="00716DC4">
        <w:t>Letnic M and Koch F 2010, Are dingoes a trophic regulator in arid Australia? A comparison of</w:t>
      </w:r>
      <w:r>
        <w:t xml:space="preserve"> </w:t>
      </w:r>
      <w:r w:rsidRPr="00716DC4">
        <w:t xml:space="preserve">mammal communities on either side of the dingo fence. </w:t>
      </w:r>
      <w:r w:rsidRPr="00F334E5">
        <w:rPr>
          <w:i/>
          <w:iCs/>
        </w:rPr>
        <w:t>Austral Ecology</w:t>
      </w:r>
      <w:r w:rsidR="00C73C60">
        <w:t>,</w:t>
      </w:r>
      <w:r w:rsidRPr="00716DC4">
        <w:t xml:space="preserve"> 35, </w:t>
      </w:r>
      <w:r>
        <w:t xml:space="preserve">pp. </w:t>
      </w:r>
      <w:r w:rsidRPr="00716DC4">
        <w:t>167</w:t>
      </w:r>
      <w:r w:rsidRPr="002672A1">
        <w:t>–</w:t>
      </w:r>
      <w:r w:rsidRPr="00716DC4">
        <w:t>175.</w:t>
      </w:r>
    </w:p>
    <w:p w14:paraId="74FA5395" w14:textId="77777777" w:rsidR="007A6E22" w:rsidRDefault="00750ED7" w:rsidP="00716DC4">
      <w:r w:rsidRPr="00596202">
        <w:t>Letnic</w:t>
      </w:r>
      <w:r>
        <w:t>,</w:t>
      </w:r>
      <w:r w:rsidRPr="00596202">
        <w:t xml:space="preserve"> M, &amp; Crowther</w:t>
      </w:r>
      <w:r>
        <w:t>,</w:t>
      </w:r>
      <w:r w:rsidRPr="00596202">
        <w:t xml:space="preserve"> MS 2012</w:t>
      </w:r>
      <w:r w:rsidR="00C73C60">
        <w:t>,</w:t>
      </w:r>
      <w:r w:rsidRPr="00596202">
        <w:t xml:space="preserve"> ‘Patterns in the abundance of kangaroo populations in arid Australia are consistent with the exploitation ecosystems hypothesis’, </w:t>
      </w:r>
      <w:r w:rsidRPr="00F334E5">
        <w:rPr>
          <w:i/>
          <w:iCs/>
        </w:rPr>
        <w:t>Oikos</w:t>
      </w:r>
      <w:r w:rsidRPr="00596202">
        <w:t>, vol. 122, pp. 761–769.</w:t>
      </w:r>
    </w:p>
    <w:p w14:paraId="426576C3" w14:textId="77777777" w:rsidR="00A27240" w:rsidRPr="00716DC4" w:rsidRDefault="00750ED7" w:rsidP="00716DC4">
      <w:r w:rsidRPr="00716DC4">
        <w:t xml:space="preserve">Low, WA, Müller, WJ, Dudzinski, ML &amp; Low, BS 1981, 'Population fluctuations and range community preference of red kangaroos in central Australia', </w:t>
      </w:r>
      <w:r w:rsidRPr="00F334E5">
        <w:rPr>
          <w:i/>
          <w:iCs/>
        </w:rPr>
        <w:t>Journal of Applied Ecology</w:t>
      </w:r>
      <w:r w:rsidRPr="00716DC4">
        <w:t>, vol. 18, pp. 27</w:t>
      </w:r>
      <w:r w:rsidRPr="002672A1">
        <w:t>–</w:t>
      </w:r>
      <w:r w:rsidRPr="00716DC4">
        <w:t>36.</w:t>
      </w:r>
    </w:p>
    <w:p w14:paraId="4989E597" w14:textId="77777777" w:rsidR="00A142E8" w:rsidRDefault="00750ED7" w:rsidP="00716DC4">
      <w:r w:rsidRPr="00A142E8">
        <w:t xml:space="preserve">Maguire, G, Ramp, D &amp; Coulson, G 2006. ‘Foraging behaviour and dispersion of eastern grey kangaroos (Macropus giganteus) in an ideal free framework’, </w:t>
      </w:r>
      <w:r w:rsidRPr="00F334E5">
        <w:rPr>
          <w:i/>
          <w:iCs/>
        </w:rPr>
        <w:t>Journal of Zoology</w:t>
      </w:r>
      <w:r w:rsidRPr="00A142E8">
        <w:t>, vol. 268, pp. 261–269.</w:t>
      </w:r>
    </w:p>
    <w:p w14:paraId="4A39A806" w14:textId="77777777" w:rsidR="00596202" w:rsidRDefault="00750ED7" w:rsidP="00716DC4">
      <w:r w:rsidRPr="00A142E8">
        <w:t>McAlpine, CA, Grigg, GC, Mott, JJ &amp; Sharma, P 1999. ‘Influence of landscape structure on kangaroo abundance in a disturbed semi-arid woodland of Queensland’</w:t>
      </w:r>
      <w:r w:rsidR="00C73C60">
        <w:t>,</w:t>
      </w:r>
      <w:r w:rsidRPr="00A142E8">
        <w:t xml:space="preserve"> </w:t>
      </w:r>
      <w:r w:rsidRPr="00F334E5">
        <w:rPr>
          <w:i/>
          <w:iCs/>
        </w:rPr>
        <w:t>The Rangeland Journal</w:t>
      </w:r>
      <w:r>
        <w:t>,</w:t>
      </w:r>
      <w:r w:rsidRPr="00A142E8">
        <w:t xml:space="preserve"> vol. 21, pp. 104–134.</w:t>
      </w:r>
    </w:p>
    <w:p w14:paraId="20EFC3AD" w14:textId="77777777" w:rsidR="00A27240" w:rsidRPr="00716DC4" w:rsidRDefault="00750ED7" w:rsidP="00716DC4">
      <w:r w:rsidRPr="00716DC4">
        <w:t>McCann, JC 1975, Agriculture, forestry and wildlife in the upper Clarence region of New South Wales with particular reference to macropods and the edge effect, in Proceedings of a workshop on agriculture, forestry and wildlife: conflict or coexistence?, University of New England, Armidale, NSW, pp. 33</w:t>
      </w:r>
      <w:r w:rsidRPr="002672A1">
        <w:t>–</w:t>
      </w:r>
      <w:r w:rsidRPr="00716DC4">
        <w:t>38.</w:t>
      </w:r>
    </w:p>
    <w:p w14:paraId="293280FE" w14:textId="77777777" w:rsidR="00A27240" w:rsidRPr="00716DC4" w:rsidRDefault="00750ED7" w:rsidP="00716DC4">
      <w:r w:rsidRPr="00716DC4">
        <w:t xml:space="preserve">McCarthy, MA 1996, 'Red kangaroo (Macropus rufus) dynamics: effects of rainfall, density dependence, harvesting and environmental stochasticity', </w:t>
      </w:r>
      <w:r w:rsidRPr="00F334E5">
        <w:rPr>
          <w:i/>
          <w:iCs/>
        </w:rPr>
        <w:t>Journal of Applied Ecology</w:t>
      </w:r>
      <w:r w:rsidRPr="00716DC4">
        <w:t>, vol. 33, pp. 45</w:t>
      </w:r>
      <w:r w:rsidRPr="002672A1">
        <w:t>–</w:t>
      </w:r>
      <w:r w:rsidRPr="00716DC4">
        <w:t>53.</w:t>
      </w:r>
    </w:p>
    <w:p w14:paraId="118B4C25" w14:textId="77777777" w:rsidR="002E1658" w:rsidRDefault="00750ED7" w:rsidP="00716DC4">
      <w:r w:rsidRPr="000A4F81">
        <w:t xml:space="preserve">McLeod, S, Hacker, R, </w:t>
      </w:r>
      <w:r w:rsidR="00596202">
        <w:t>&amp;</w:t>
      </w:r>
      <w:r w:rsidRPr="000A4F81">
        <w:t xml:space="preserve"> Druhan, J 2004</w:t>
      </w:r>
      <w:r w:rsidR="00C73C60">
        <w:t>,</w:t>
      </w:r>
      <w:r w:rsidRPr="000A4F81">
        <w:t xml:space="preserve"> </w:t>
      </w:r>
      <w:r w:rsidR="00C73C60">
        <w:t>‘</w:t>
      </w:r>
      <w:r w:rsidRPr="000A4F81">
        <w:t>Managing the commercial harvest of kangaroos in the Murray-Darling Basin</w:t>
      </w:r>
      <w:r w:rsidR="00C73C60">
        <w:t>’,</w:t>
      </w:r>
      <w:r w:rsidRPr="000A4F81">
        <w:t xml:space="preserve"> </w:t>
      </w:r>
      <w:r w:rsidRPr="00F334E5">
        <w:rPr>
          <w:i/>
          <w:iCs/>
        </w:rPr>
        <w:t>Australian Mammalogy</w:t>
      </w:r>
      <w:r w:rsidR="00C73C60">
        <w:t>, vol.</w:t>
      </w:r>
      <w:r w:rsidRPr="000A4F81">
        <w:t xml:space="preserve"> 26,</w:t>
      </w:r>
      <w:r w:rsidR="00C73C60">
        <w:t xml:space="preserve"> pp</w:t>
      </w:r>
      <w:r w:rsidRPr="000A4F81">
        <w:t xml:space="preserve"> 9</w:t>
      </w:r>
      <w:r w:rsidR="00C73C60">
        <w:t>–</w:t>
      </w:r>
      <w:r w:rsidRPr="000A4F81">
        <w:t>22.</w:t>
      </w:r>
    </w:p>
    <w:p w14:paraId="27F4DFF0" w14:textId="77777777" w:rsidR="00D2408F" w:rsidRDefault="00750ED7" w:rsidP="00716DC4">
      <w:r>
        <w:t>McLeod, S, &amp; Sharp, T 2020.</w:t>
      </w:r>
      <w:r w:rsidR="00C73C60">
        <w:t>,</w:t>
      </w:r>
      <w:r>
        <w:t xml:space="preserve"> The Australian kangaroo industry: male-only harvesting, sustainability and an assessment of animal welfare impacts</w:t>
      </w:r>
      <w:r w:rsidR="009F470E">
        <w:t xml:space="preserve"> (</w:t>
      </w:r>
      <w:r w:rsidR="009F470E" w:rsidRPr="009F470E">
        <w:t>PRJ-010771</w:t>
      </w:r>
      <w:r w:rsidR="009F470E">
        <w:t xml:space="preserve">). AgriFutures. </w:t>
      </w:r>
      <w:hyperlink r:id="rId33" w:history="1">
        <w:r w:rsidR="009F470E" w:rsidRPr="00783A0D">
          <w:rPr>
            <w:rStyle w:val="Hyperlink"/>
          </w:rPr>
          <w:t>https://agrifutures.com.au/wp-</w:t>
        </w:r>
        <w:r w:rsidR="009F470E" w:rsidRPr="00783A0D">
          <w:rPr>
            <w:rStyle w:val="Hyperlink"/>
          </w:rPr>
          <w:lastRenderedPageBreak/>
          <w:t>content/uploads/2020/06/20-045.pdf</w:t>
        </w:r>
      </w:hyperlink>
      <w:r w:rsidR="009F470E">
        <w:t xml:space="preserve">. </w:t>
      </w:r>
    </w:p>
    <w:p w14:paraId="783FD260" w14:textId="77777777" w:rsidR="00906D77" w:rsidRDefault="00750ED7" w:rsidP="00A142E8">
      <w:r w:rsidRPr="00DD462B">
        <w:t>Miller, EJ, Eldridge, MDB, Cooper, DW, Herbert, CA. 2010</w:t>
      </w:r>
      <w:r w:rsidR="00C73C60">
        <w:t>,</w:t>
      </w:r>
      <w:r w:rsidRPr="00DD462B">
        <w:t xml:space="preserve"> ‘Dominance, body size and internal relatedness influence male reproductive success in eastern grey kangaroos (Macropus giganteus)’, </w:t>
      </w:r>
      <w:r w:rsidRPr="00F334E5">
        <w:rPr>
          <w:i/>
          <w:iCs/>
        </w:rPr>
        <w:t>Reproduction Fertility and Development</w:t>
      </w:r>
      <w:r w:rsidRPr="00DD462B">
        <w:t>, vol. 22, pp. 539–549.</w:t>
      </w:r>
    </w:p>
    <w:p w14:paraId="4376A50F" w14:textId="77777777" w:rsidR="005B36AA" w:rsidRDefault="00750ED7" w:rsidP="005B36AA">
      <w:r>
        <w:t xml:space="preserve">McLeod, S, Finch, N, Wallace G &amp; Pople 2021. ‘Assessing the spatial and temporal organization of Red Kangaroo, Western Grey Kangaroo and Eastern Grey Kangaroo populations in eastern Australia using multivariate autoregressive state-space models’, </w:t>
      </w:r>
      <w:r w:rsidRPr="00DE7774">
        <w:rPr>
          <w:i/>
          <w:iCs/>
        </w:rPr>
        <w:t>Ecological Management &amp; Restoration</w:t>
      </w:r>
      <w:r>
        <w:t xml:space="preserve">, vol. 22, pp. 106–123. </w:t>
      </w:r>
    </w:p>
    <w:p w14:paraId="39A717C7" w14:textId="77777777" w:rsidR="00A142E8" w:rsidRDefault="00750ED7" w:rsidP="00A142E8">
      <w:r w:rsidRPr="00A142E8">
        <w:t xml:space="preserve">Moore, B, Coulson, G &amp; Way, S 2002. ‘Habitat selection by adult female eastern grey kangaroos’, </w:t>
      </w:r>
      <w:r w:rsidRPr="00F334E5">
        <w:rPr>
          <w:i/>
          <w:iCs/>
        </w:rPr>
        <w:t>Wildlife Research</w:t>
      </w:r>
      <w:r w:rsidRPr="00A142E8">
        <w:t>, vol. 29, pp. 439–445.</w:t>
      </w:r>
    </w:p>
    <w:p w14:paraId="5A47F346" w14:textId="77777777" w:rsidR="00A142E8" w:rsidRDefault="00750ED7" w:rsidP="00716DC4">
      <w:r>
        <w:t>Munn</w:t>
      </w:r>
      <w:r w:rsidR="00450471">
        <w:t>,</w:t>
      </w:r>
      <w:r>
        <w:t xml:space="preserve"> AJ, Dawson</w:t>
      </w:r>
      <w:r w:rsidR="00450471">
        <w:t>,</w:t>
      </w:r>
      <w:r>
        <w:t xml:space="preserve"> TJ, McLeod</w:t>
      </w:r>
      <w:r w:rsidR="00450471">
        <w:t>,</w:t>
      </w:r>
      <w:r>
        <w:t xml:space="preserve"> SR, Croft</w:t>
      </w:r>
      <w:r w:rsidR="00450471">
        <w:t>,</w:t>
      </w:r>
      <w:r>
        <w:t xml:space="preserve"> DB, Thompson</w:t>
      </w:r>
      <w:r w:rsidR="00450471">
        <w:t>,</w:t>
      </w:r>
      <w:r>
        <w:t xml:space="preserve"> MB &amp; Dickman</w:t>
      </w:r>
      <w:r w:rsidR="00450471">
        <w:t>,</w:t>
      </w:r>
      <w:r>
        <w:t xml:space="preserve"> CR 2008. ‘Field metabolic rate and water turnover of red kangaroos and sheep in an arid rangeland: an empirically derived dry-sheep-equivalent for kangaroos’, </w:t>
      </w:r>
      <w:r w:rsidRPr="00F334E5">
        <w:rPr>
          <w:i/>
          <w:iCs/>
        </w:rPr>
        <w:t>Australian Journal of Zoology</w:t>
      </w:r>
      <w:r>
        <w:t>, vol. 57, pp. 23–28.</w:t>
      </w:r>
    </w:p>
    <w:p w14:paraId="154CB74C" w14:textId="77777777" w:rsidR="003D0CCC" w:rsidRDefault="00750ED7" w:rsidP="00716DC4">
      <w:r>
        <w:t xml:space="preserve">Munn, AJ, Dawson, TJ, McLeod, SR, Dennis, T </w:t>
      </w:r>
      <w:r w:rsidR="00596202">
        <w:t>&amp;</w:t>
      </w:r>
      <w:r>
        <w:t xml:space="preserve"> Maloney, SK 2013, ‘Energy, water and space use by free-living red kangaroos Macropous rufus and domestic sheep Ovis aries in an Australian rangeland</w:t>
      </w:r>
      <w:r w:rsidR="00C36F52">
        <w:t xml:space="preserve">’, </w:t>
      </w:r>
      <w:r w:rsidR="00C36F52" w:rsidRPr="00F334E5">
        <w:rPr>
          <w:i/>
          <w:iCs/>
        </w:rPr>
        <w:t>Journal of Comparative Physiology B</w:t>
      </w:r>
      <w:r w:rsidR="00033373">
        <w:t>,</w:t>
      </w:r>
      <w:r w:rsidR="00C36F52">
        <w:t xml:space="preserve"> </w:t>
      </w:r>
      <w:r w:rsidR="00033373">
        <w:t xml:space="preserve">vol. </w:t>
      </w:r>
      <w:r w:rsidR="00C36F52">
        <w:t>183</w:t>
      </w:r>
      <w:r w:rsidR="00033373">
        <w:t>, pp</w:t>
      </w:r>
      <w:r w:rsidR="00C36F52">
        <w:t>843</w:t>
      </w:r>
      <w:r w:rsidR="00033373">
        <w:t>–</w:t>
      </w:r>
      <w:r w:rsidR="00C36F52">
        <w:t>858.</w:t>
      </w:r>
      <w:r w:rsidR="00491228">
        <w:t xml:space="preserve"> </w:t>
      </w:r>
    </w:p>
    <w:p w14:paraId="3B20A38B" w14:textId="77777777" w:rsidR="00A27240" w:rsidRPr="00716DC4" w:rsidRDefault="00750ED7" w:rsidP="00716DC4">
      <w:r w:rsidRPr="00A142E8">
        <w:t>Nave, CD 2002 ‘Fertility control in the eastern grey kangaroo, Macropus giganteus’, Ph.D. thesis. Department of Zoology, The University of Melbourne.</w:t>
      </w:r>
      <w:r w:rsidRPr="00716DC4">
        <w:t xml:space="preserve">Newsome, AE 1964a, 'Anoestrus in the red kangaroo, Megaleia rufa (Desmarest)', </w:t>
      </w:r>
      <w:r w:rsidRPr="00F334E5">
        <w:rPr>
          <w:i/>
          <w:iCs/>
        </w:rPr>
        <w:t>Australian Journal of Zoology</w:t>
      </w:r>
      <w:r w:rsidRPr="00716DC4">
        <w:t>, vol. 12, pp. 9</w:t>
      </w:r>
      <w:r w:rsidRPr="002672A1">
        <w:t>–</w:t>
      </w:r>
      <w:r w:rsidRPr="00716DC4">
        <w:t>17.</w:t>
      </w:r>
    </w:p>
    <w:p w14:paraId="6E2EE987" w14:textId="77777777" w:rsidR="00A27240" w:rsidRPr="00716DC4" w:rsidRDefault="00750ED7" w:rsidP="00716DC4">
      <w:r w:rsidRPr="00716DC4">
        <w:t xml:space="preserve">Newsome, AE 1964b, 'Oestrus in the lactating red kangaroo, Megaleia rufa (Desmarest)', </w:t>
      </w:r>
      <w:r w:rsidRPr="00F334E5">
        <w:rPr>
          <w:i/>
          <w:iCs/>
        </w:rPr>
        <w:t>Australian Journal of Zoology</w:t>
      </w:r>
      <w:r w:rsidRPr="00716DC4">
        <w:t>, vol. 12, pp. 315</w:t>
      </w:r>
      <w:r w:rsidRPr="002672A1">
        <w:t>–</w:t>
      </w:r>
      <w:r w:rsidRPr="00716DC4">
        <w:t>321.</w:t>
      </w:r>
    </w:p>
    <w:p w14:paraId="18C1DEAD" w14:textId="77777777" w:rsidR="00A27240" w:rsidRPr="00716DC4" w:rsidRDefault="00750ED7" w:rsidP="00716DC4">
      <w:r w:rsidRPr="00716DC4">
        <w:t xml:space="preserve">Newsome, AE 1965a, 'The distribution of red kangaroos, Megaleia rufa (Desmarest), about sources of persistent food and water in central Australia', </w:t>
      </w:r>
      <w:r w:rsidRPr="00F334E5">
        <w:rPr>
          <w:i/>
          <w:iCs/>
        </w:rPr>
        <w:t>Australian Journal of Zoology</w:t>
      </w:r>
      <w:r w:rsidRPr="00716DC4">
        <w:t>, vol. 13, pp. 289</w:t>
      </w:r>
      <w:r w:rsidRPr="002672A1">
        <w:t>–</w:t>
      </w:r>
      <w:r w:rsidRPr="00716DC4">
        <w:t>299.</w:t>
      </w:r>
    </w:p>
    <w:p w14:paraId="6088456C" w14:textId="77777777" w:rsidR="00A27240" w:rsidRPr="00716DC4" w:rsidRDefault="00750ED7" w:rsidP="00716DC4">
      <w:r w:rsidRPr="00716DC4">
        <w:t>Newsome, AE 1965b, 'Reproduction in natural populations of the red kangaroo, Megaleia rufa</w:t>
      </w:r>
      <w:r>
        <w:t xml:space="preserve"> </w:t>
      </w:r>
      <w:r w:rsidRPr="00716DC4">
        <w:t xml:space="preserve">(Desmarest), in central Australia', </w:t>
      </w:r>
      <w:r w:rsidRPr="00F334E5">
        <w:rPr>
          <w:i/>
          <w:iCs/>
        </w:rPr>
        <w:t>Australian Journal of Zoology</w:t>
      </w:r>
      <w:r w:rsidRPr="00716DC4">
        <w:t>, vol. 13, pp. 735</w:t>
      </w:r>
      <w:r w:rsidRPr="002672A1">
        <w:t>–</w:t>
      </w:r>
      <w:r w:rsidRPr="00716DC4">
        <w:t>759.</w:t>
      </w:r>
    </w:p>
    <w:p w14:paraId="66DC3160" w14:textId="77777777" w:rsidR="00A27240" w:rsidRPr="00716DC4" w:rsidRDefault="00750ED7" w:rsidP="00716DC4">
      <w:r w:rsidRPr="00716DC4">
        <w:t xml:space="preserve">Newsome, AE 1975, 'An ecological comparison of the two arid-zone kangaroos of Australia and their anomalous prosperity since the introduction of ruminant stock to their environment', </w:t>
      </w:r>
      <w:r w:rsidRPr="00F334E5">
        <w:rPr>
          <w:i/>
          <w:iCs/>
        </w:rPr>
        <w:t>The Quarterly Review of Biology</w:t>
      </w:r>
      <w:r w:rsidRPr="00716DC4">
        <w:t>, vol. 50, pp. 389</w:t>
      </w:r>
      <w:r w:rsidRPr="002672A1">
        <w:t>–</w:t>
      </w:r>
      <w:r w:rsidRPr="00716DC4">
        <w:t>424.</w:t>
      </w:r>
    </w:p>
    <w:p w14:paraId="285F145B" w14:textId="77777777" w:rsidR="00A27240" w:rsidRPr="00716DC4" w:rsidRDefault="00750ED7" w:rsidP="00716DC4">
      <w:r w:rsidRPr="00716DC4">
        <w:t xml:space="preserve">Norbury, GL 1987, Diet selection by western grey kangaroos in relation to declining food availability, in M Rose (ed), </w:t>
      </w:r>
      <w:r w:rsidRPr="00F334E5">
        <w:rPr>
          <w:i/>
          <w:iCs/>
        </w:rPr>
        <w:t>Herbivore nutrition research</w:t>
      </w:r>
      <w:r w:rsidRPr="00716DC4">
        <w:t>, Australian Society for Animal Production, Brisbane, pp. 75</w:t>
      </w:r>
      <w:r w:rsidRPr="002672A1">
        <w:t>–</w:t>
      </w:r>
      <w:r w:rsidRPr="00716DC4">
        <w:t>76.</w:t>
      </w:r>
    </w:p>
    <w:p w14:paraId="629CB0C9" w14:textId="77777777" w:rsidR="00A27240" w:rsidRPr="00716DC4" w:rsidRDefault="00750ED7" w:rsidP="00716DC4">
      <w:r w:rsidRPr="00716DC4">
        <w:t>Oliver, A 1986, 'Social organisation and dispersal in the red kangaroo', PhD thesis, Murdoch University, Perth.</w:t>
      </w:r>
    </w:p>
    <w:p w14:paraId="30370508" w14:textId="77777777" w:rsidR="00450471" w:rsidRDefault="00750ED7" w:rsidP="00716DC4">
      <w:r w:rsidRPr="00450471">
        <w:t>Pays, O &amp; Jarman, PJ 2008</w:t>
      </w:r>
      <w:r w:rsidR="00033373">
        <w:t>,</w:t>
      </w:r>
      <w:r w:rsidRPr="00450471">
        <w:t xml:space="preserve"> ‘Does sex affect both individual and collective vigilance in social mammalian herbivores; the case of the eastern grey kangaroo?’, </w:t>
      </w:r>
      <w:r w:rsidRPr="00F334E5">
        <w:rPr>
          <w:i/>
          <w:iCs/>
        </w:rPr>
        <w:t>Behavioral Ecology and Sociobiology</w:t>
      </w:r>
      <w:r w:rsidRPr="00450471">
        <w:t>, vol. 62, pp. 757–767.</w:t>
      </w:r>
    </w:p>
    <w:p w14:paraId="49C8E0F8" w14:textId="77777777" w:rsidR="00A27240" w:rsidRPr="00716DC4" w:rsidRDefault="00750ED7" w:rsidP="00716DC4">
      <w:r w:rsidRPr="00716DC4">
        <w:t>Poole, WE 1975, 'Reproduction in the two species of grey kangaroos, Macropus giganteus and</w:t>
      </w:r>
      <w:r>
        <w:t xml:space="preserve"> </w:t>
      </w:r>
      <w:r w:rsidRPr="00716DC4">
        <w:t xml:space="preserve">Macropus fuliginosus. II. Gestation, parturition and pouch life', </w:t>
      </w:r>
      <w:r w:rsidRPr="00F334E5">
        <w:rPr>
          <w:i/>
          <w:iCs/>
        </w:rPr>
        <w:t>Australian Journal of Zoology</w:t>
      </w:r>
      <w:r w:rsidRPr="00716DC4">
        <w:t>, vol. 23, pp. 333</w:t>
      </w:r>
      <w:r w:rsidRPr="002672A1">
        <w:t>–</w:t>
      </w:r>
      <w:r w:rsidRPr="00716DC4">
        <w:t>354.</w:t>
      </w:r>
    </w:p>
    <w:p w14:paraId="3A6B5480" w14:textId="77777777" w:rsidR="00A27240" w:rsidRPr="00716DC4" w:rsidRDefault="00750ED7" w:rsidP="00716DC4">
      <w:r w:rsidRPr="00716DC4">
        <w:t xml:space="preserve">Poole, WE &amp; Merchant, JC 1987, 'Reproduction in captive wallaroos: the eastern wallaroo, Macropus robustus robustus, the euro, M. r. erubescens, and the antilopine wallaroo, M. antilopinus', </w:t>
      </w:r>
      <w:r w:rsidRPr="00F334E5">
        <w:rPr>
          <w:i/>
          <w:iCs/>
        </w:rPr>
        <w:t>Australian Wildlife Research</w:t>
      </w:r>
      <w:r w:rsidRPr="00716DC4">
        <w:t>, vol. 14, pp. 225</w:t>
      </w:r>
      <w:r w:rsidRPr="002672A1">
        <w:t>–</w:t>
      </w:r>
      <w:r w:rsidRPr="00716DC4">
        <w:t>242.</w:t>
      </w:r>
    </w:p>
    <w:p w14:paraId="42957423" w14:textId="77777777" w:rsidR="00A27240" w:rsidRPr="00716DC4" w:rsidRDefault="00750ED7" w:rsidP="00716DC4">
      <w:r w:rsidRPr="00716DC4">
        <w:t xml:space="preserve">Pople, A 2004, 'Population monitoring for kangaroo management', </w:t>
      </w:r>
      <w:r w:rsidRPr="00F334E5">
        <w:rPr>
          <w:i/>
          <w:iCs/>
        </w:rPr>
        <w:t>Australian Mammalogy</w:t>
      </w:r>
      <w:r w:rsidRPr="00716DC4">
        <w:t>, vol. 26, pp. 37</w:t>
      </w:r>
      <w:r w:rsidRPr="002672A1">
        <w:t>–</w:t>
      </w:r>
      <w:r w:rsidRPr="00716DC4">
        <w:t>44.</w:t>
      </w:r>
    </w:p>
    <w:p w14:paraId="7A95410C" w14:textId="77777777" w:rsidR="009F0185" w:rsidRDefault="00750ED7" w:rsidP="009F0185">
      <w:r w:rsidRPr="00A142E8">
        <w:t>Pople</w:t>
      </w:r>
      <w:r>
        <w:t>,</w:t>
      </w:r>
      <w:r w:rsidRPr="00A142E8">
        <w:t xml:space="preserve"> AR 2006</w:t>
      </w:r>
      <w:r w:rsidR="00033373">
        <w:t>,</w:t>
      </w:r>
      <w:r w:rsidRPr="00A142E8">
        <w:t xml:space="preserve"> ‘Modelling the spatial and temporal dynamics of kangaroo populations for harvest management’, Final Report to the Department of Environment and Heritage.</w:t>
      </w:r>
    </w:p>
    <w:p w14:paraId="4AED5D7F" w14:textId="77777777" w:rsidR="00A27240" w:rsidRPr="00716DC4" w:rsidRDefault="00750ED7" w:rsidP="00716DC4">
      <w:r w:rsidRPr="00716DC4">
        <w:t>Pople, AR &amp; Page, M 2001, Management of artificial watering points on National Parks in western</w:t>
      </w:r>
      <w:r>
        <w:t xml:space="preserve"> </w:t>
      </w:r>
      <w:r w:rsidRPr="00716DC4">
        <w:t>Queensland, report for the Queensland National Parks and Wildlife Service.</w:t>
      </w:r>
    </w:p>
    <w:p w14:paraId="0F28BFF5" w14:textId="77777777" w:rsidR="00A27240" w:rsidRPr="00716DC4" w:rsidRDefault="00750ED7" w:rsidP="00716DC4">
      <w:r w:rsidRPr="00716DC4">
        <w:t xml:space="preserve">Pople, AR, Cairns, SC, &amp; Menke, N 2003, Monitoring kangaroo populations in southeastern New South Wales, unpublished report to New South Wales National Parks and Wildlife Service, Dubbo. </w:t>
      </w:r>
      <w:r>
        <w:t>&lt;</w:t>
      </w:r>
      <w:r w:rsidRPr="00716DC4">
        <w:t>www.nationalparks.nsw.gov.au/PDFs/kmp_se_nsw_survey.pdf</w:t>
      </w:r>
      <w:r>
        <w:t>&gt;.</w:t>
      </w:r>
    </w:p>
    <w:p w14:paraId="2958E648" w14:textId="77777777" w:rsidR="00A27240" w:rsidRPr="00716DC4" w:rsidRDefault="00750ED7" w:rsidP="00716DC4">
      <w:r w:rsidRPr="00716DC4">
        <w:t xml:space="preserve">Pople, AR, Cairns, SC, Menke, N &amp; Payne, N 2006, 'Estimating the abundance of eastern grey kangaroos (Macropus giganteus) in south-eastern New South Wales, Australia', </w:t>
      </w:r>
      <w:r w:rsidRPr="00F334E5">
        <w:rPr>
          <w:i/>
          <w:iCs/>
        </w:rPr>
        <w:t>Wildlife Research</w:t>
      </w:r>
      <w:r w:rsidRPr="00716DC4">
        <w:t>, vol. 33, pp. 93</w:t>
      </w:r>
      <w:r w:rsidRPr="002672A1">
        <w:t>–</w:t>
      </w:r>
      <w:r w:rsidRPr="00716DC4">
        <w:t>102.</w:t>
      </w:r>
    </w:p>
    <w:p w14:paraId="52872E8C" w14:textId="77777777" w:rsidR="00A27240" w:rsidRPr="00716DC4" w:rsidRDefault="00750ED7" w:rsidP="00716DC4">
      <w:r w:rsidRPr="00716DC4">
        <w:t>Pople, T 2003, Harvest management of kangaroos during drought, report to the New South Wales</w:t>
      </w:r>
      <w:r>
        <w:t xml:space="preserve"> </w:t>
      </w:r>
      <w:r w:rsidRPr="00716DC4">
        <w:t>National Parks and Wildlife</w:t>
      </w:r>
      <w:r>
        <w:t xml:space="preserve"> </w:t>
      </w:r>
      <w:r w:rsidRPr="00716DC4">
        <w:t>Service</w:t>
      </w:r>
      <w:r>
        <w:t>. &lt;</w:t>
      </w:r>
      <w:r w:rsidRPr="00716DC4">
        <w:t>www.nationalparks.nsw.gov.au/npws.nsf/Content/PDFs/NSWNPWS_drought_harvestmanagement_colour.pdf</w:t>
      </w:r>
      <w:r>
        <w:t>&gt;</w:t>
      </w:r>
    </w:p>
    <w:p w14:paraId="27119B42" w14:textId="77777777" w:rsidR="00A27240" w:rsidRPr="00716DC4" w:rsidRDefault="00750ED7" w:rsidP="00716DC4">
      <w:r w:rsidRPr="00716DC4">
        <w:lastRenderedPageBreak/>
        <w:t>Pople, T &amp; Grigg, G 1999, Commercial harvesting of kangaroos in Australia, Department of the Environment</w:t>
      </w:r>
      <w:r>
        <w:t xml:space="preserve"> </w:t>
      </w:r>
      <w:r w:rsidRPr="00716DC4">
        <w:t>and Heritage.</w:t>
      </w:r>
      <w:r>
        <w:t xml:space="preserve"> &lt;</w:t>
      </w:r>
      <w:r w:rsidRPr="00716DC4">
        <w:t>www.deh.gov.au/biodiversity/trade-use/wild-harvest/kangaroo/harvesting/index.html</w:t>
      </w:r>
      <w:r>
        <w:t>&gt;.</w:t>
      </w:r>
    </w:p>
    <w:p w14:paraId="697E0A1E" w14:textId="77777777" w:rsidR="00A142E8" w:rsidRPr="00D23B2D" w:rsidRDefault="00750ED7" w:rsidP="00716DC4">
      <w:r w:rsidRPr="00D23B2D">
        <w:t>Pople</w:t>
      </w:r>
      <w:r w:rsidR="00450471" w:rsidRPr="000A4F81">
        <w:t>,</w:t>
      </w:r>
      <w:r w:rsidRPr="00D23B2D">
        <w:t xml:space="preserve"> AR, Cairns</w:t>
      </w:r>
      <w:r w:rsidR="00450471" w:rsidRPr="000A4F81">
        <w:t>,</w:t>
      </w:r>
      <w:r w:rsidRPr="00D23B2D">
        <w:t xml:space="preserve"> SC &amp; McLeod</w:t>
      </w:r>
      <w:r w:rsidR="00450471" w:rsidRPr="000A4F81">
        <w:t>,</w:t>
      </w:r>
      <w:r w:rsidRPr="00D23B2D">
        <w:t xml:space="preserve"> SR 2010</w:t>
      </w:r>
      <w:r w:rsidR="00DC3FE2" w:rsidRPr="000A4F81">
        <w:t>a</w:t>
      </w:r>
      <w:r w:rsidRPr="00D23B2D">
        <w:t xml:space="preserve">. ‘Increased reproductive success in older female red kangaroos and the impact of harvesting’, </w:t>
      </w:r>
      <w:r w:rsidRPr="00F334E5">
        <w:rPr>
          <w:i/>
          <w:iCs/>
        </w:rPr>
        <w:t>Australian Zoologist</w:t>
      </w:r>
      <w:r w:rsidRPr="00D23B2D">
        <w:t>, vol. 35, pp. 160–165.</w:t>
      </w:r>
    </w:p>
    <w:p w14:paraId="23570441" w14:textId="77777777" w:rsidR="00A142E8" w:rsidRDefault="00750ED7" w:rsidP="00716DC4">
      <w:r w:rsidRPr="00D23B2D">
        <w:t>Pople</w:t>
      </w:r>
      <w:r w:rsidR="00450471" w:rsidRPr="000A4F81">
        <w:t>,</w:t>
      </w:r>
      <w:r w:rsidRPr="00D23B2D">
        <w:t xml:space="preserve"> AR, Grigg</w:t>
      </w:r>
      <w:r w:rsidR="00450471" w:rsidRPr="000A4F81">
        <w:t>,</w:t>
      </w:r>
      <w:r w:rsidRPr="00D23B2D">
        <w:t xml:space="preserve"> GC, Phinn</w:t>
      </w:r>
      <w:r w:rsidR="00450471" w:rsidRPr="000A4F81">
        <w:t>,</w:t>
      </w:r>
      <w:r w:rsidRPr="00D23B2D">
        <w:t xml:space="preserve"> SR, Menke</w:t>
      </w:r>
      <w:r w:rsidR="00450471" w:rsidRPr="000A4F81">
        <w:t>,</w:t>
      </w:r>
      <w:r w:rsidRPr="00D23B2D">
        <w:t xml:space="preserve"> N, McAlpine</w:t>
      </w:r>
      <w:r w:rsidR="00450471" w:rsidRPr="000A4F81">
        <w:t>,</w:t>
      </w:r>
      <w:r w:rsidRPr="00D23B2D">
        <w:t xml:space="preserve"> C &amp; Possingham</w:t>
      </w:r>
      <w:r w:rsidR="00450471" w:rsidRPr="000A4F81">
        <w:t>,</w:t>
      </w:r>
      <w:r w:rsidRPr="00D23B2D">
        <w:t xml:space="preserve"> HP 2010</w:t>
      </w:r>
      <w:r w:rsidR="00DC3FE2" w:rsidRPr="000A4F81">
        <w:t>b</w:t>
      </w:r>
      <w:r w:rsidR="00033373">
        <w:t>,</w:t>
      </w:r>
      <w:r w:rsidRPr="00D23B2D">
        <w:t xml:space="preserve"> Reassessing the spatial and temporal dynamics of kangaroo populations</w:t>
      </w:r>
      <w:r w:rsidR="00033373">
        <w:t>,</w:t>
      </w:r>
      <w:r w:rsidRPr="00D23B2D">
        <w:t xml:space="preserve"> </w:t>
      </w:r>
      <w:r w:rsidR="00033373">
        <w:t>i</w:t>
      </w:r>
      <w:r w:rsidRPr="00D23B2D">
        <w:t xml:space="preserve">n </w:t>
      </w:r>
      <w:r w:rsidR="00033373">
        <w:t xml:space="preserve">Coulson G &amp; Elderidge MDB (eds), </w:t>
      </w:r>
      <w:r w:rsidRPr="00F334E5">
        <w:rPr>
          <w:i/>
          <w:iCs/>
        </w:rPr>
        <w:t>Macropods: The Biology of Kangaroos, Wallabies and Rat</w:t>
      </w:r>
      <w:r w:rsidRPr="00F334E5">
        <w:rPr>
          <w:rFonts w:ascii="Cambria Math" w:hAnsi="Cambria Math" w:cs="Cambria Math"/>
          <w:i/>
          <w:iCs/>
        </w:rPr>
        <w:t>‐</w:t>
      </w:r>
      <w:r w:rsidRPr="00F334E5">
        <w:rPr>
          <w:i/>
          <w:iCs/>
        </w:rPr>
        <w:t>kangaroos</w:t>
      </w:r>
      <w:r w:rsidR="00033373">
        <w:t>,</w:t>
      </w:r>
      <w:r w:rsidRPr="00D23B2D">
        <w:t xml:space="preserve"> CSIRO Publishing</w:t>
      </w:r>
      <w:r w:rsidR="00033373">
        <w:t>,</w:t>
      </w:r>
      <w:r w:rsidRPr="00D23B2D">
        <w:t>: Melbourne.</w:t>
      </w:r>
    </w:p>
    <w:p w14:paraId="5C4B05E8" w14:textId="77777777" w:rsidR="00A27240" w:rsidRPr="00716DC4" w:rsidRDefault="00750ED7" w:rsidP="00716DC4">
      <w:r w:rsidRPr="00716DC4">
        <w:t xml:space="preserve">Priddel, D 1987, 'The mobility and habitat utilisation of kangaroos', in </w:t>
      </w:r>
      <w:r w:rsidR="00033373">
        <w:t>Caughley G, Shepherd N &amp; Short J</w:t>
      </w:r>
      <w:r w:rsidRPr="00716DC4">
        <w:t xml:space="preserve"> (eds), </w:t>
      </w:r>
      <w:r w:rsidRPr="00F334E5">
        <w:rPr>
          <w:i/>
          <w:iCs/>
        </w:rPr>
        <w:t>Kangaroos: their ecology and management in the sheep rangelands of Australia</w:t>
      </w:r>
      <w:r w:rsidRPr="00716DC4">
        <w:t>, Cambridge University</w:t>
      </w:r>
      <w:r>
        <w:t xml:space="preserve"> </w:t>
      </w:r>
      <w:r w:rsidRPr="00716DC4">
        <w:t>Press, Cambridge.</w:t>
      </w:r>
    </w:p>
    <w:p w14:paraId="452E7C62" w14:textId="77777777" w:rsidR="00A27240" w:rsidRPr="00716DC4" w:rsidRDefault="00750ED7" w:rsidP="00716DC4">
      <w:r w:rsidRPr="00716DC4">
        <w:t xml:space="preserve">Priddel, D, Shepherd, N &amp; Wellard, G 1988a, 'Home ranges of sympatric red kangaroos, Macropus rufus, and western grey kangaroos, M. fuliginosus, in western New South Wales', </w:t>
      </w:r>
      <w:r w:rsidRPr="00F334E5">
        <w:rPr>
          <w:i/>
          <w:iCs/>
        </w:rPr>
        <w:t>Australian Wildlife Research</w:t>
      </w:r>
      <w:r w:rsidRPr="00716DC4">
        <w:t>,</w:t>
      </w:r>
      <w:r>
        <w:t xml:space="preserve"> </w:t>
      </w:r>
      <w:r w:rsidRPr="00716DC4">
        <w:t>vol. 15, pp. 405</w:t>
      </w:r>
      <w:r w:rsidRPr="002672A1">
        <w:t>–</w:t>
      </w:r>
      <w:r w:rsidRPr="00716DC4">
        <w:t>411.</w:t>
      </w:r>
    </w:p>
    <w:p w14:paraId="2366930C" w14:textId="77777777" w:rsidR="00A27240" w:rsidRDefault="00750ED7" w:rsidP="00716DC4">
      <w:r w:rsidRPr="00716DC4">
        <w:t xml:space="preserve">Priddel, D, Wellard, G &amp; Shepherd, N 1988b, 'Movements of sympatric red kangaroos, Macropus rufus, and western grey kangaroos, M. fuliginosus, in western New South Wales', </w:t>
      </w:r>
      <w:r w:rsidRPr="00F334E5">
        <w:rPr>
          <w:i/>
          <w:iCs/>
        </w:rPr>
        <w:t>Australian Wildlife Research</w:t>
      </w:r>
      <w:r w:rsidRPr="00716DC4">
        <w:t>,</w:t>
      </w:r>
      <w:r>
        <w:t xml:space="preserve"> </w:t>
      </w:r>
      <w:r w:rsidRPr="00716DC4">
        <w:t>vol. 15, pp. 339</w:t>
      </w:r>
      <w:r w:rsidRPr="002672A1">
        <w:t>–</w:t>
      </w:r>
      <w:r w:rsidRPr="00716DC4">
        <w:t>346.</w:t>
      </w:r>
    </w:p>
    <w:p w14:paraId="3123E5DD" w14:textId="77777777" w:rsidR="009F470E" w:rsidRPr="00716DC4" w:rsidRDefault="00750ED7" w:rsidP="00716DC4">
      <w:r>
        <w:t>Prowse, TAA, Correll, RA, Johnson, CN, Prideaux, GJ &amp; Brook, BW 2015</w:t>
      </w:r>
      <w:r w:rsidR="00803E75">
        <w:t>,</w:t>
      </w:r>
      <w:r>
        <w:t xml:space="preserve"> </w:t>
      </w:r>
      <w:r w:rsidR="00803E75">
        <w:t>‘</w:t>
      </w:r>
      <w:r>
        <w:t>Empirical test of harvest-induced body-size evolution along a geographic gradient in Australian macropods</w:t>
      </w:r>
      <w:r w:rsidR="00803E75">
        <w:t>’</w:t>
      </w:r>
      <w:r>
        <w:t xml:space="preserve">. </w:t>
      </w:r>
      <w:r w:rsidRPr="00803E75">
        <w:rPr>
          <w:i/>
          <w:iCs/>
        </w:rPr>
        <w:t>Journal of Animal Ecology</w:t>
      </w:r>
      <w:r>
        <w:t>, vol. 84, pp 299-309.</w:t>
      </w:r>
    </w:p>
    <w:p w14:paraId="49361318" w14:textId="77777777" w:rsidR="00A27240" w:rsidRPr="00716DC4" w:rsidRDefault="00750ED7" w:rsidP="00716DC4">
      <w:r w:rsidRPr="00716DC4">
        <w:t xml:space="preserve">Read, JL, and Wilson, D 2004, 'Scavengers and detritivores of kangaroo harvest offcuts in arid Australia', </w:t>
      </w:r>
      <w:r w:rsidRPr="00F334E5">
        <w:rPr>
          <w:i/>
          <w:iCs/>
        </w:rPr>
        <w:t>Wildlife Research</w:t>
      </w:r>
      <w:r w:rsidRPr="00716DC4">
        <w:t>, vol. 31, pp. 51</w:t>
      </w:r>
      <w:r w:rsidRPr="002672A1">
        <w:t>–</w:t>
      </w:r>
      <w:r w:rsidRPr="00716DC4">
        <w:t>56.</w:t>
      </w:r>
    </w:p>
    <w:p w14:paraId="3A876852" w14:textId="77777777" w:rsidR="00A27240" w:rsidRDefault="00750ED7" w:rsidP="00716DC4">
      <w:r w:rsidRPr="00716DC4">
        <w:t>Richardson, BJ &amp; Sharman, GB 1976, 'Biochemical and morphological observations on the wallaroos (Macropodidae: Marsup</w:t>
      </w:r>
      <w:r>
        <w:t>i</w:t>
      </w:r>
      <w:r w:rsidRPr="00716DC4">
        <w:t xml:space="preserve">alia) with a suggested new taxonomy', </w:t>
      </w:r>
      <w:r w:rsidRPr="00F334E5">
        <w:rPr>
          <w:i/>
          <w:iCs/>
        </w:rPr>
        <w:t>Journal of Zoology (London)</w:t>
      </w:r>
      <w:r w:rsidRPr="00716DC4">
        <w:t>, vol. 179,</w:t>
      </w:r>
      <w:r>
        <w:t xml:space="preserve"> </w:t>
      </w:r>
      <w:r w:rsidRPr="00716DC4">
        <w:t>pp. 499</w:t>
      </w:r>
      <w:r w:rsidRPr="002672A1">
        <w:t>–</w:t>
      </w:r>
      <w:r w:rsidRPr="00716DC4">
        <w:t>513.</w:t>
      </w:r>
    </w:p>
    <w:p w14:paraId="77B9DB24" w14:textId="77777777" w:rsidR="007E065F" w:rsidRPr="00716DC4" w:rsidRDefault="00750ED7" w:rsidP="00716DC4">
      <w:r w:rsidRPr="007E065F">
        <w:t xml:space="preserve">Richardson BJ 2019, </w:t>
      </w:r>
      <w:r>
        <w:t>‘</w:t>
      </w:r>
      <w:r w:rsidRPr="007E065F">
        <w:t>Subspecies definitions and legislation: from eastern wallaroo (</w:t>
      </w:r>
      <w:r w:rsidRPr="007E065F">
        <w:rPr>
          <w:i/>
          <w:iCs/>
        </w:rPr>
        <w:t>Osphranter robustus robustus</w:t>
      </w:r>
      <w:r w:rsidRPr="007E065F">
        <w:t>) to euro (</w:t>
      </w:r>
      <w:r w:rsidRPr="007E065F">
        <w:rPr>
          <w:i/>
          <w:iCs/>
        </w:rPr>
        <w:t>Osphranter robustus erubescens</w:t>
      </w:r>
      <w:r w:rsidRPr="007E065F">
        <w:t>)</w:t>
      </w:r>
      <w:r>
        <w:t>’,</w:t>
      </w:r>
      <w:r w:rsidRPr="007E065F">
        <w:t xml:space="preserve"> </w:t>
      </w:r>
      <w:r w:rsidRPr="007E065F">
        <w:rPr>
          <w:i/>
          <w:iCs/>
        </w:rPr>
        <w:t>Australian Mammalogy</w:t>
      </w:r>
      <w:r>
        <w:t>, vol.</w:t>
      </w:r>
      <w:r w:rsidRPr="007E065F">
        <w:t xml:space="preserve"> 41</w:t>
      </w:r>
      <w:r>
        <w:t xml:space="preserve">, pp </w:t>
      </w:r>
      <w:r w:rsidRPr="007E065F">
        <w:t>65–75.</w:t>
      </w:r>
    </w:p>
    <w:p w14:paraId="3018ED9D" w14:textId="77777777" w:rsidR="00A27240" w:rsidRPr="00716DC4" w:rsidRDefault="00750ED7" w:rsidP="00716DC4">
      <w:r w:rsidRPr="00716DC4">
        <w:t xml:space="preserve">Robertshaw, JD &amp; Harden, RH 1985, 'The ecology of the dingo in north-eastern New South Wales. II Diet', </w:t>
      </w:r>
      <w:r w:rsidRPr="00F334E5">
        <w:rPr>
          <w:i/>
          <w:iCs/>
        </w:rPr>
        <w:t>Australian Wildlife Research</w:t>
      </w:r>
      <w:r w:rsidRPr="00716DC4">
        <w:t>, vol. 12, pp. 39</w:t>
      </w:r>
      <w:r w:rsidRPr="002672A1">
        <w:t>–</w:t>
      </w:r>
      <w:r w:rsidRPr="00716DC4">
        <w:t>50.</w:t>
      </w:r>
    </w:p>
    <w:p w14:paraId="47606B7D" w14:textId="77777777" w:rsidR="00A27240" w:rsidRPr="00716DC4" w:rsidRDefault="00750ED7" w:rsidP="00716DC4">
      <w:r w:rsidRPr="00716DC4">
        <w:t xml:space="preserve">Robertson, GG 1986, 'The mortality of kangaroos in drought', </w:t>
      </w:r>
      <w:r w:rsidRPr="00F334E5">
        <w:rPr>
          <w:i/>
          <w:iCs/>
        </w:rPr>
        <w:t>Australian Wildlife Research</w:t>
      </w:r>
      <w:r w:rsidRPr="00716DC4">
        <w:t>, vol. 13, pp. 349</w:t>
      </w:r>
      <w:r w:rsidRPr="002672A1">
        <w:t>–</w:t>
      </w:r>
      <w:r w:rsidRPr="00716DC4">
        <w:t>354.</w:t>
      </w:r>
    </w:p>
    <w:p w14:paraId="590870E0" w14:textId="77777777" w:rsidR="00A27240" w:rsidRPr="00716DC4" w:rsidRDefault="00750ED7" w:rsidP="00716DC4">
      <w:r w:rsidRPr="00716DC4">
        <w:t xml:space="preserve">Russell, EM 1974, 'The biology of kangaroos (Marsupalia - Macropodidae)', </w:t>
      </w:r>
      <w:r w:rsidRPr="00F334E5">
        <w:rPr>
          <w:i/>
          <w:iCs/>
        </w:rPr>
        <w:t>Mammal Review</w:t>
      </w:r>
      <w:r w:rsidRPr="00716DC4">
        <w:t>, vol. 4, pp. 1</w:t>
      </w:r>
      <w:r w:rsidRPr="002672A1">
        <w:t>–</w:t>
      </w:r>
      <w:r w:rsidRPr="00716DC4">
        <w:t>59.</w:t>
      </w:r>
    </w:p>
    <w:p w14:paraId="33DF32BE" w14:textId="77777777" w:rsidR="00A27240" w:rsidRPr="00716DC4" w:rsidRDefault="00750ED7" w:rsidP="00716DC4">
      <w:r w:rsidRPr="00716DC4">
        <w:t>Sadlier, RM 1965, 'Reproduction in two species of kangaroo (Macropus robustus and Megaleia rufa) in the arid Pilbara region of Western Australia', Proceedings of the Zoological Society of London, vol. 145,</w:t>
      </w:r>
      <w:r>
        <w:t xml:space="preserve"> </w:t>
      </w:r>
      <w:r w:rsidRPr="00716DC4">
        <w:t>pp. 239</w:t>
      </w:r>
      <w:r w:rsidRPr="002672A1">
        <w:t>–</w:t>
      </w:r>
      <w:r w:rsidRPr="00716DC4">
        <w:t>261.</w:t>
      </w:r>
    </w:p>
    <w:p w14:paraId="14AA760C" w14:textId="77777777" w:rsidR="00A27240" w:rsidRPr="00716DC4" w:rsidRDefault="00750ED7" w:rsidP="00716DC4">
      <w:r w:rsidRPr="00716DC4">
        <w:t>Saunders, G, Coman, B, Kinnear, J &amp; Braysher, M 1995, Managing vertebrate pests: foxes, Bureau of Resource Sciences, Canberra.</w:t>
      </w:r>
    </w:p>
    <w:p w14:paraId="6A7F67B9" w14:textId="77777777" w:rsidR="00450471" w:rsidRDefault="00750ED7" w:rsidP="00716DC4">
      <w:r w:rsidRPr="00450471">
        <w:t>Schmidt, B, Coulson, G &amp; Di Stefano, J 2010</w:t>
      </w:r>
      <w:r w:rsidR="009E03C9">
        <w:t>,</w:t>
      </w:r>
      <w:r w:rsidRPr="00450471">
        <w:t xml:space="preserve"> Habitat partitioning among sympatric grey kangaroos and swamp wallabies in box-ironbark remnants</w:t>
      </w:r>
      <w:r w:rsidR="009E03C9">
        <w:t>,</w:t>
      </w:r>
      <w:r w:rsidRPr="00450471">
        <w:t xml:space="preserve"> </w:t>
      </w:r>
      <w:r w:rsidR="009E03C9">
        <w:t>i</w:t>
      </w:r>
      <w:r w:rsidRPr="00450471">
        <w:t xml:space="preserve">n </w:t>
      </w:r>
      <w:r w:rsidR="009E03C9">
        <w:t>Coulson G &amp; Elderidge MDB (eds),</w:t>
      </w:r>
      <w:r w:rsidR="009E03C9" w:rsidRPr="00450471">
        <w:t xml:space="preserve"> </w:t>
      </w:r>
      <w:r w:rsidRPr="00F334E5">
        <w:rPr>
          <w:i/>
          <w:iCs/>
        </w:rPr>
        <w:t>Macropods: the Biology of Kangaroos, Wallabies and Rat-kangaroos</w:t>
      </w:r>
      <w:r w:rsidR="009E03C9">
        <w:t>,</w:t>
      </w:r>
      <w:r w:rsidRPr="00450471">
        <w:t xml:space="preserve"> CSIRO Publishing</w:t>
      </w:r>
      <w:r w:rsidR="009E03C9">
        <w:t>,</w:t>
      </w:r>
      <w:r w:rsidRPr="00450471">
        <w:t xml:space="preserve"> Melbourne.</w:t>
      </w:r>
    </w:p>
    <w:p w14:paraId="34BB1B58" w14:textId="77777777" w:rsidR="00A27240" w:rsidRPr="00716DC4" w:rsidRDefault="00750ED7" w:rsidP="00716DC4">
      <w:r w:rsidRPr="00716DC4">
        <w:t xml:space="preserve">Sharman, GB 1964, 'The female reproductive system of the red kangaroo, Megaleia rufa', </w:t>
      </w:r>
      <w:r w:rsidRPr="00F334E5">
        <w:rPr>
          <w:i/>
          <w:iCs/>
        </w:rPr>
        <w:t>CSIRO Wildlife Research</w:t>
      </w:r>
      <w:r w:rsidRPr="00716DC4">
        <w:t>, vol. 9, pp. 50</w:t>
      </w:r>
      <w:r w:rsidRPr="002672A1">
        <w:t>–</w:t>
      </w:r>
      <w:r w:rsidRPr="00716DC4">
        <w:t>57.</w:t>
      </w:r>
    </w:p>
    <w:p w14:paraId="0914D178" w14:textId="77777777" w:rsidR="00A27240" w:rsidRPr="00716DC4" w:rsidRDefault="00750ED7" w:rsidP="00716DC4">
      <w:r w:rsidRPr="00716DC4">
        <w:t>Sharman, GB &amp; Pilton, PE 1964, 'The life history and reproduction of the red kangaroo (Megaleia rufa)', Proceedings of the Zoological Society of London, vol. 142, pp. 29</w:t>
      </w:r>
      <w:r w:rsidRPr="002672A1">
        <w:t>–</w:t>
      </w:r>
      <w:r w:rsidRPr="00716DC4">
        <w:t>48.</w:t>
      </w:r>
    </w:p>
    <w:p w14:paraId="7EB49B8B" w14:textId="77777777" w:rsidR="00230AED" w:rsidRDefault="00750ED7" w:rsidP="00716DC4">
      <w:r>
        <w:t>Sharp, TM, McLeod, SR, Leggett, KEA, &amp; Gibson TJ 2014</w:t>
      </w:r>
      <w:r w:rsidR="009E03C9">
        <w:t>,</w:t>
      </w:r>
      <w:r>
        <w:t xml:space="preserve"> ‘Evaluation of a spring-powered captive bolt gun for killing kangaroo pouch young’, </w:t>
      </w:r>
      <w:r w:rsidRPr="00F334E5">
        <w:rPr>
          <w:i/>
          <w:iCs/>
        </w:rPr>
        <w:t>Wildlife Research</w:t>
      </w:r>
      <w:r w:rsidR="009E03C9">
        <w:t>,</w:t>
      </w:r>
      <w:r>
        <w:t xml:space="preserve"> vol. 41, pp. 623–632.</w:t>
      </w:r>
    </w:p>
    <w:p w14:paraId="71C0111D" w14:textId="77777777" w:rsidR="00A27240" w:rsidRPr="00716DC4" w:rsidRDefault="00750ED7" w:rsidP="00716DC4">
      <w:r w:rsidRPr="00716DC4">
        <w:t xml:space="preserve">Shepherd, NC 1981, 'Predation of red kangaroos, Macropus rufus, by the dingo, Canis familiaris dingo (Blumenbach), in north-western New South Wales', </w:t>
      </w:r>
      <w:r w:rsidRPr="00F334E5">
        <w:rPr>
          <w:i/>
          <w:iCs/>
        </w:rPr>
        <w:t>Australian Wildlife Research</w:t>
      </w:r>
      <w:r w:rsidRPr="00716DC4">
        <w:t>, vol.8, pp. 255</w:t>
      </w:r>
      <w:r w:rsidRPr="002672A1">
        <w:t>–</w:t>
      </w:r>
      <w:r w:rsidRPr="00716DC4">
        <w:t>262.</w:t>
      </w:r>
    </w:p>
    <w:p w14:paraId="705D7BD8" w14:textId="77777777" w:rsidR="00A27240" w:rsidRPr="00716DC4" w:rsidRDefault="00750ED7" w:rsidP="00716DC4">
      <w:r w:rsidRPr="00716DC4">
        <w:t>Short, J &amp; Grigg, GC 1982, 'The abundance of kangaroos in suboptimal habitats: wheat, intensive</w:t>
      </w:r>
      <w:r>
        <w:t xml:space="preserve"> </w:t>
      </w:r>
      <w:r w:rsidRPr="00716DC4">
        <w:t xml:space="preserve">pastoral and mallee', </w:t>
      </w:r>
      <w:r w:rsidRPr="00F334E5">
        <w:rPr>
          <w:i/>
          <w:iCs/>
        </w:rPr>
        <w:t>Australian Wildlife Research</w:t>
      </w:r>
      <w:r w:rsidRPr="00716DC4">
        <w:t>, vol. 9, pp. 221</w:t>
      </w:r>
      <w:r w:rsidRPr="00332B4A">
        <w:t>–</w:t>
      </w:r>
      <w:r w:rsidRPr="00716DC4">
        <w:t>228.</w:t>
      </w:r>
    </w:p>
    <w:p w14:paraId="4D65067A" w14:textId="77777777" w:rsidR="00A27240" w:rsidRPr="00716DC4" w:rsidRDefault="00750ED7" w:rsidP="00716DC4">
      <w:r w:rsidRPr="00716DC4">
        <w:t xml:space="preserve">Short, J, Caughley, G, Grice, D &amp; Brown, B 1983, 'The distribution and abundance of kangaroos in relation to environment in Western Australia', </w:t>
      </w:r>
      <w:r w:rsidRPr="00F334E5">
        <w:rPr>
          <w:i/>
          <w:iCs/>
        </w:rPr>
        <w:t>Australian Wildlife Research</w:t>
      </w:r>
      <w:r w:rsidRPr="00716DC4">
        <w:t>, vol. 10, pp. 435</w:t>
      </w:r>
      <w:r w:rsidRPr="00AB339A">
        <w:t>–</w:t>
      </w:r>
      <w:r w:rsidRPr="00716DC4">
        <w:t>451.</w:t>
      </w:r>
    </w:p>
    <w:p w14:paraId="37B65DA6" w14:textId="77777777" w:rsidR="00A27240" w:rsidRPr="00716DC4" w:rsidRDefault="00750ED7" w:rsidP="00716DC4">
      <w:r w:rsidRPr="00716DC4">
        <w:t>Southwell, C 1981, 'Sociobiology of the eastern grey kangaroo, Macropus giganteus', PhD thesis,</w:t>
      </w:r>
      <w:r>
        <w:t xml:space="preserve"> </w:t>
      </w:r>
      <w:r w:rsidRPr="00716DC4">
        <w:t>University of New England, Armidale, NSW.</w:t>
      </w:r>
    </w:p>
    <w:p w14:paraId="6A336F49" w14:textId="77777777" w:rsidR="00A27240" w:rsidRPr="00716DC4" w:rsidRDefault="00750ED7" w:rsidP="00716DC4">
      <w:r w:rsidRPr="00716DC4">
        <w:lastRenderedPageBreak/>
        <w:t>Southwell, C 1987, 'Macropod studies at Wallaby Creek. II. Density and distribution of macropod</w:t>
      </w:r>
      <w:r>
        <w:t xml:space="preserve"> </w:t>
      </w:r>
      <w:r w:rsidRPr="00716DC4">
        <w:t xml:space="preserve">species in relation to environmental variables', </w:t>
      </w:r>
      <w:r w:rsidRPr="00F334E5">
        <w:rPr>
          <w:i/>
          <w:iCs/>
        </w:rPr>
        <w:t>Australian Wildlife Research</w:t>
      </w:r>
      <w:r w:rsidRPr="00716DC4">
        <w:t>, vol. 14, pp. 15</w:t>
      </w:r>
      <w:r w:rsidRPr="00AB339A">
        <w:t>–</w:t>
      </w:r>
      <w:r w:rsidRPr="00716DC4">
        <w:t>33.</w:t>
      </w:r>
    </w:p>
    <w:p w14:paraId="52413662" w14:textId="77777777" w:rsidR="00A27240" w:rsidRPr="00716DC4" w:rsidRDefault="00750ED7" w:rsidP="00716DC4">
      <w:r w:rsidRPr="00716DC4">
        <w:t>Southwell, C &amp; Fletcher, MS 1989, Whiptail wallaby survey in south-east Queensland. I. Abundance and harvesting of whiptail wallabies, unpublished report to Queensland National Parks and Wildlife Service.</w:t>
      </w:r>
    </w:p>
    <w:p w14:paraId="2AD038E7" w14:textId="77777777" w:rsidR="00A27240" w:rsidRPr="00716DC4" w:rsidRDefault="00750ED7" w:rsidP="00716DC4">
      <w:r w:rsidRPr="00716DC4">
        <w:t>Southwell, CJ 1984a, 'Variability in grouping in the eastern grey kangaroo, Macropus giganteus. I.</w:t>
      </w:r>
      <w:r>
        <w:t xml:space="preserve"> </w:t>
      </w:r>
      <w:r w:rsidRPr="00716DC4">
        <w:t xml:space="preserve">Group density and group size', </w:t>
      </w:r>
      <w:r w:rsidRPr="00F334E5">
        <w:rPr>
          <w:i/>
          <w:iCs/>
        </w:rPr>
        <w:t>Australian Wildlife Research</w:t>
      </w:r>
      <w:r w:rsidRPr="00716DC4">
        <w:t>, vol. 11, pp. 423</w:t>
      </w:r>
      <w:r w:rsidRPr="00AB339A">
        <w:t>–</w:t>
      </w:r>
      <w:r w:rsidRPr="00716DC4">
        <w:t>435.</w:t>
      </w:r>
    </w:p>
    <w:p w14:paraId="1123AD98" w14:textId="77777777" w:rsidR="00A27240" w:rsidRPr="00716DC4" w:rsidRDefault="00750ED7" w:rsidP="00716DC4">
      <w:r w:rsidRPr="00716DC4">
        <w:t xml:space="preserve">Southwell, CJ 1984b, 'Variability in grouping in the eastern grey kangaroo, Macropus giganteus. II. Dynamics of group formation', </w:t>
      </w:r>
      <w:r w:rsidRPr="00F334E5">
        <w:rPr>
          <w:i/>
          <w:iCs/>
        </w:rPr>
        <w:t>Australian Wildlife Research</w:t>
      </w:r>
      <w:r w:rsidRPr="00716DC4">
        <w:t>, vol. 11, pp. 437</w:t>
      </w:r>
      <w:r w:rsidRPr="00AB339A">
        <w:t>–</w:t>
      </w:r>
      <w:r w:rsidRPr="00716DC4">
        <w:t>449.</w:t>
      </w:r>
    </w:p>
    <w:p w14:paraId="20C75220" w14:textId="77777777" w:rsidR="00A27240" w:rsidRPr="00716DC4" w:rsidRDefault="00750ED7" w:rsidP="00716DC4">
      <w:r w:rsidRPr="00716DC4">
        <w:t xml:space="preserve">Southwell, CJ, Weaver, KE, Cairns, SC, Pople, AR, Gordon, AN, Sheppard, NW &amp; Broers, R 1995, 'Abundance of macropods in north-eastern New South Wales, and the logistics of broad-scale ground surveys', </w:t>
      </w:r>
      <w:r w:rsidRPr="00F334E5">
        <w:rPr>
          <w:i/>
          <w:iCs/>
        </w:rPr>
        <w:t>Wildlife Research</w:t>
      </w:r>
      <w:r w:rsidRPr="00716DC4">
        <w:t>, vol. 22, pp. 757</w:t>
      </w:r>
      <w:r w:rsidRPr="00AB339A">
        <w:t>–</w:t>
      </w:r>
      <w:r w:rsidRPr="00716DC4">
        <w:t>766.</w:t>
      </w:r>
    </w:p>
    <w:p w14:paraId="19A6480E" w14:textId="77777777" w:rsidR="00F960E9" w:rsidRDefault="00750ED7" w:rsidP="00716DC4">
      <w:r w:rsidRPr="00F960E9">
        <w:t>Smith</w:t>
      </w:r>
      <w:r w:rsidR="00B638EE">
        <w:t>,</w:t>
      </w:r>
      <w:r w:rsidRPr="00F960E9">
        <w:t xml:space="preserve"> D, Waddell</w:t>
      </w:r>
      <w:r w:rsidR="00B638EE">
        <w:t>,</w:t>
      </w:r>
      <w:r w:rsidRPr="00F960E9">
        <w:t xml:space="preserve"> K &amp; Allen</w:t>
      </w:r>
      <w:r w:rsidR="00B638EE">
        <w:t>,</w:t>
      </w:r>
      <w:r w:rsidRPr="00F960E9">
        <w:t xml:space="preserve"> BL 2020</w:t>
      </w:r>
      <w:r w:rsidR="00B638EE">
        <w:t>a</w:t>
      </w:r>
      <w:r w:rsidR="009E03C9">
        <w:t>,</w:t>
      </w:r>
      <w:r w:rsidRPr="00F960E9">
        <w:t xml:space="preserve"> </w:t>
      </w:r>
      <w:r w:rsidR="00803E75">
        <w:t>‘</w:t>
      </w:r>
      <w:r w:rsidRPr="00F960E9">
        <w:t>Expansion of Vertebrate Pest Exclusion Fencing and its Potential Benefits for Threatened Fauna Recovery in Australia</w:t>
      </w:r>
      <w:r w:rsidR="00803E75">
        <w:t>’</w:t>
      </w:r>
      <w:r>
        <w:t>,</w:t>
      </w:r>
      <w:r w:rsidRPr="00F960E9">
        <w:t xml:space="preserve"> </w:t>
      </w:r>
      <w:r w:rsidRPr="00F960E9">
        <w:rPr>
          <w:i/>
          <w:iCs/>
        </w:rPr>
        <w:t>Animals</w:t>
      </w:r>
      <w:r w:rsidR="00EE6E53">
        <w:rPr>
          <w:i/>
          <w:iCs/>
        </w:rPr>
        <w:t>,</w:t>
      </w:r>
      <w:r w:rsidRPr="00F960E9">
        <w:t xml:space="preserve"> </w:t>
      </w:r>
      <w:r>
        <w:t xml:space="preserve">vol. </w:t>
      </w:r>
      <w:r w:rsidRPr="00F960E9">
        <w:t>10</w:t>
      </w:r>
      <w:r w:rsidR="00EE6E53">
        <w:t>.</w:t>
      </w:r>
    </w:p>
    <w:p w14:paraId="1B26FDEE" w14:textId="77777777" w:rsidR="00B638EE" w:rsidRDefault="00750ED7" w:rsidP="00B638EE">
      <w:r>
        <w:t>Smith, D, King, R &amp; Allen, BL 2020b</w:t>
      </w:r>
      <w:r w:rsidR="009E03C9">
        <w:t>,</w:t>
      </w:r>
      <w:r>
        <w:t xml:space="preserve"> </w:t>
      </w:r>
      <w:r w:rsidR="00803E75">
        <w:t>‘</w:t>
      </w:r>
      <w:r>
        <w:t>Impacts of exclusion fencing on target and nontarget fauna: a global review</w:t>
      </w:r>
      <w:r w:rsidR="00803E75">
        <w:t>’</w:t>
      </w:r>
      <w:r>
        <w:t xml:space="preserve">, </w:t>
      </w:r>
      <w:r w:rsidRPr="00B638EE">
        <w:rPr>
          <w:i/>
          <w:iCs/>
        </w:rPr>
        <w:t>Biological Reviews</w:t>
      </w:r>
      <w:r>
        <w:t>, vol. 95, pp 1590-1606.</w:t>
      </w:r>
    </w:p>
    <w:p w14:paraId="41E859D2" w14:textId="77777777" w:rsidR="00A27240" w:rsidRPr="00716DC4" w:rsidRDefault="00750ED7" w:rsidP="00716DC4">
      <w:r w:rsidRPr="00716DC4">
        <w:t>Speare, R, Donovan, JA, Thomas, AD &amp; Speare PJ 1989, Disease of free-ranging Macropodoidea, in Grigg</w:t>
      </w:r>
      <w:r w:rsidR="009E03C9">
        <w:t xml:space="preserve"> G</w:t>
      </w:r>
      <w:r w:rsidRPr="00716DC4">
        <w:t xml:space="preserve">, Jarman </w:t>
      </w:r>
      <w:r w:rsidR="009E03C9">
        <w:t xml:space="preserve">P </w:t>
      </w:r>
      <w:r w:rsidRPr="00716DC4">
        <w:t>&amp; Hume</w:t>
      </w:r>
      <w:r w:rsidR="009E03C9">
        <w:t xml:space="preserve"> I</w:t>
      </w:r>
      <w:r w:rsidRPr="00716DC4">
        <w:t xml:space="preserve"> (eds), </w:t>
      </w:r>
      <w:r w:rsidRPr="00F334E5">
        <w:rPr>
          <w:i/>
          <w:iCs/>
        </w:rPr>
        <w:t>Kangaroos, wallabies and rat-kangaroos</w:t>
      </w:r>
      <w:r w:rsidRPr="00716DC4">
        <w:t>, Surrey Beatty &amp; Sons,</w:t>
      </w:r>
      <w:r>
        <w:t xml:space="preserve"> </w:t>
      </w:r>
      <w:r w:rsidRPr="00716DC4">
        <w:t>Sydney, pp. 705</w:t>
      </w:r>
      <w:r w:rsidRPr="00AB339A">
        <w:t>–</w:t>
      </w:r>
      <w:r w:rsidRPr="00716DC4">
        <w:t>734.</w:t>
      </w:r>
    </w:p>
    <w:p w14:paraId="09CA9646" w14:textId="77777777" w:rsidR="00A27240" w:rsidRPr="00716DC4" w:rsidRDefault="00750ED7" w:rsidP="00716DC4">
      <w:r w:rsidRPr="00716DC4">
        <w:t xml:space="preserve">Squires, VR 1982, 'Competitive interactions in the dietary preference of kangaroos, sheep, cattle and goats in inland Australia', </w:t>
      </w:r>
      <w:r w:rsidRPr="00F334E5">
        <w:rPr>
          <w:i/>
          <w:iCs/>
        </w:rPr>
        <w:t>Journal of Arid Environments</w:t>
      </w:r>
      <w:r w:rsidRPr="00716DC4">
        <w:t>, vol. 5, pp. 337</w:t>
      </w:r>
      <w:r w:rsidRPr="00AB339A">
        <w:t>–</w:t>
      </w:r>
      <w:r w:rsidRPr="00716DC4">
        <w:t>345.</w:t>
      </w:r>
    </w:p>
    <w:p w14:paraId="3BF3ABC2" w14:textId="77777777" w:rsidR="00A27240" w:rsidRPr="00716DC4" w:rsidRDefault="00750ED7" w:rsidP="00716DC4">
      <w:r w:rsidRPr="00716DC4">
        <w:t xml:space="preserve">Storr, GM 1968, 'Diet of kangaroos (Megaleia rufa and Macropus robustus) and merino sheep near Port Headland, Western Australia', </w:t>
      </w:r>
      <w:r w:rsidRPr="00F334E5">
        <w:rPr>
          <w:i/>
          <w:iCs/>
        </w:rPr>
        <w:t>Journal of the Royal Society of Western Australia</w:t>
      </w:r>
      <w:r w:rsidRPr="00716DC4">
        <w:t>, vol. 51, pp. 25</w:t>
      </w:r>
      <w:r w:rsidRPr="00AB339A">
        <w:t>–</w:t>
      </w:r>
      <w:r w:rsidRPr="00716DC4">
        <w:t>32.</w:t>
      </w:r>
    </w:p>
    <w:p w14:paraId="0E111163" w14:textId="77777777" w:rsidR="00A27240" w:rsidRPr="00716DC4" w:rsidRDefault="00750ED7" w:rsidP="00716DC4">
      <w:r w:rsidRPr="00716DC4">
        <w:t xml:space="preserve">Strahan, R 1995, </w:t>
      </w:r>
      <w:r w:rsidRPr="00F334E5">
        <w:rPr>
          <w:i/>
          <w:iCs/>
        </w:rPr>
        <w:t>The mammals of Australia</w:t>
      </w:r>
      <w:r w:rsidRPr="00716DC4">
        <w:t>, Reed Books, Sydney.</w:t>
      </w:r>
    </w:p>
    <w:p w14:paraId="3FD4C99F" w14:textId="77777777" w:rsidR="00A27240" w:rsidRPr="00716DC4" w:rsidRDefault="00750ED7" w:rsidP="00716DC4">
      <w:r w:rsidRPr="00716DC4">
        <w:t xml:space="preserve">Taylor, RJ 1980, 'Distribution and feeding activity of the eastern grey kangaroo, Macropus giganteus, in coastal lowland of south-east Queensland', </w:t>
      </w:r>
      <w:r w:rsidRPr="00F334E5">
        <w:rPr>
          <w:i/>
          <w:iCs/>
        </w:rPr>
        <w:t>Australian Wildlife Research</w:t>
      </w:r>
      <w:r w:rsidRPr="00716DC4">
        <w:t>, vol. 7, pp. 317</w:t>
      </w:r>
      <w:r w:rsidRPr="00AB339A">
        <w:t>–</w:t>
      </w:r>
      <w:r w:rsidRPr="00716DC4">
        <w:t>325.</w:t>
      </w:r>
    </w:p>
    <w:p w14:paraId="6147BD9D" w14:textId="77777777" w:rsidR="00A27240" w:rsidRPr="00716DC4" w:rsidRDefault="00750ED7" w:rsidP="00716DC4">
      <w:r w:rsidRPr="00716DC4">
        <w:t xml:space="preserve">Taylor, RJ 1982, 'Group size in the eastern grey kangaroo, Macropus giganteus, and the wallaroo, Macropus robustus', </w:t>
      </w:r>
      <w:r w:rsidRPr="00F334E5">
        <w:rPr>
          <w:i/>
          <w:iCs/>
        </w:rPr>
        <w:t>Australian Wildlife Research</w:t>
      </w:r>
      <w:r w:rsidRPr="00716DC4">
        <w:t>, vol. 9, pp.229</w:t>
      </w:r>
      <w:r w:rsidRPr="00AB339A">
        <w:t>–</w:t>
      </w:r>
      <w:r w:rsidRPr="00716DC4">
        <w:t>238.</w:t>
      </w:r>
    </w:p>
    <w:p w14:paraId="18421C9C" w14:textId="77777777" w:rsidR="00A27240" w:rsidRPr="00716DC4" w:rsidRDefault="00750ED7" w:rsidP="00716DC4">
      <w:r w:rsidRPr="00716DC4">
        <w:t xml:space="preserve">Taylor, RJ 1983a, 'Association of social classes of the wallaroo', </w:t>
      </w:r>
      <w:r w:rsidRPr="00F334E5">
        <w:rPr>
          <w:i/>
          <w:iCs/>
        </w:rPr>
        <w:t>Australian Wildlife Research</w:t>
      </w:r>
      <w:r w:rsidRPr="00716DC4">
        <w:t>, vol. 10,</w:t>
      </w:r>
      <w:r>
        <w:t xml:space="preserve"> </w:t>
      </w:r>
      <w:r w:rsidRPr="00716DC4">
        <w:t>pp. 39</w:t>
      </w:r>
      <w:r w:rsidRPr="00AB339A">
        <w:t>–</w:t>
      </w:r>
      <w:r w:rsidRPr="00716DC4">
        <w:t>46.</w:t>
      </w:r>
    </w:p>
    <w:p w14:paraId="3B5047B7" w14:textId="77777777" w:rsidR="00A27240" w:rsidRPr="00716DC4" w:rsidRDefault="00750ED7" w:rsidP="00716DC4">
      <w:r w:rsidRPr="00716DC4">
        <w:t xml:space="preserve">Taylor, RJ 1983b, 'The diet of the eastern grey kangaroo and wallaroo in areas of improved and native pasture in the New England Tablelands', </w:t>
      </w:r>
      <w:r w:rsidRPr="00F334E5">
        <w:rPr>
          <w:i/>
          <w:iCs/>
        </w:rPr>
        <w:t>Australian Wildlife Research</w:t>
      </w:r>
      <w:r w:rsidRPr="00716DC4">
        <w:t>, vol. 10, pp. 203</w:t>
      </w:r>
      <w:r w:rsidRPr="00AB339A">
        <w:t>–</w:t>
      </w:r>
      <w:r w:rsidRPr="00716DC4">
        <w:t>211.</w:t>
      </w:r>
    </w:p>
    <w:p w14:paraId="11DC166B" w14:textId="77777777" w:rsidR="00A27240" w:rsidRPr="00716DC4" w:rsidRDefault="00750ED7" w:rsidP="00716DC4">
      <w:r w:rsidRPr="00716DC4">
        <w:t>Taylor, RJ 1985, 'Habitat use by the eastern grey kangaroo and wallaroo in an area of sympatry',</w:t>
      </w:r>
      <w:r>
        <w:t xml:space="preserve"> </w:t>
      </w:r>
      <w:r w:rsidRPr="00F334E5">
        <w:rPr>
          <w:i/>
          <w:iCs/>
        </w:rPr>
        <w:t>Mammalia</w:t>
      </w:r>
      <w:r w:rsidRPr="00716DC4">
        <w:t>, vol. 49, pp. 173</w:t>
      </w:r>
      <w:r w:rsidRPr="00AB339A">
        <w:t>–</w:t>
      </w:r>
      <w:r w:rsidRPr="00716DC4">
        <w:t>186.</w:t>
      </w:r>
    </w:p>
    <w:p w14:paraId="4354BFAB" w14:textId="77777777" w:rsidR="00A27240" w:rsidRPr="00716DC4" w:rsidRDefault="00750ED7" w:rsidP="00716DC4">
      <w:r w:rsidRPr="00716DC4">
        <w:t>Tenhumberg, B, Tyre, AJ, Pople, AP &amp; Possingham, HP 2002, Evolutionary responses to selective harvesting in a stochastic environment, report to Murray-Darling Basin Commission, Canberra.</w:t>
      </w:r>
    </w:p>
    <w:p w14:paraId="2549D0D3" w14:textId="77777777" w:rsidR="00A27240" w:rsidRPr="00716DC4" w:rsidRDefault="00750ED7" w:rsidP="00716DC4">
      <w:r w:rsidRPr="00716DC4">
        <w:t xml:space="preserve">Tenhumberg, B, Tyre, AJ, Pople, AP &amp; Possingham, HP 2004, 'Do harvest refuges buffer kangaroos against evolutionary responses to selective harvesting?', </w:t>
      </w:r>
      <w:r w:rsidRPr="00F334E5">
        <w:rPr>
          <w:i/>
          <w:iCs/>
        </w:rPr>
        <w:t>Ecology</w:t>
      </w:r>
      <w:r w:rsidRPr="00716DC4">
        <w:t>, vol. 85, pp. 2003</w:t>
      </w:r>
      <w:r w:rsidRPr="00AB339A">
        <w:t>–</w:t>
      </w:r>
      <w:r w:rsidRPr="00716DC4">
        <w:t>2017.</w:t>
      </w:r>
    </w:p>
    <w:p w14:paraId="1BDCEFFE" w14:textId="77777777" w:rsidR="00A27240" w:rsidRPr="00716DC4" w:rsidRDefault="00750ED7" w:rsidP="00716DC4">
      <w:r w:rsidRPr="00716DC4">
        <w:t xml:space="preserve">Thompson, PC 1992, 'The behavioural ecology of dingoes in north-western Australia. III. Hunting and feeding behaviour, and diet', </w:t>
      </w:r>
      <w:r w:rsidRPr="00F334E5">
        <w:rPr>
          <w:i/>
          <w:iCs/>
        </w:rPr>
        <w:t>Wildlife Research</w:t>
      </w:r>
      <w:r w:rsidRPr="00716DC4">
        <w:t>, vol. 19. pp. 531</w:t>
      </w:r>
      <w:r w:rsidRPr="00AB339A">
        <w:t>–</w:t>
      </w:r>
      <w:r w:rsidRPr="00716DC4">
        <w:t>541.</w:t>
      </w:r>
    </w:p>
    <w:p w14:paraId="05EFA5BD" w14:textId="77777777" w:rsidR="00A27240" w:rsidRPr="00716DC4" w:rsidRDefault="00750ED7" w:rsidP="00716DC4">
      <w:r w:rsidRPr="00716DC4">
        <w:t>Tyndale-Biscoe, H 2005, Life of marsupials, CSIRO Publishing, Collingwood.</w:t>
      </w:r>
    </w:p>
    <w:p w14:paraId="55B5FB8E" w14:textId="77777777" w:rsidR="00DD462B" w:rsidRDefault="00750ED7" w:rsidP="006435D7">
      <w:r w:rsidRPr="00DD462B">
        <w:t>Watson, DM and Dawson, TJ 1993</w:t>
      </w:r>
      <w:r w:rsidR="009E03C9">
        <w:t>,</w:t>
      </w:r>
      <w:r w:rsidRPr="00DD462B">
        <w:t xml:space="preserve"> ‘The effects of age, sex, reproductive status and temporal factors on the time-use of free-ranging red kangaroos (Macropus rufus) in western New South Wales’, </w:t>
      </w:r>
      <w:r w:rsidRPr="00F334E5">
        <w:rPr>
          <w:i/>
          <w:iCs/>
        </w:rPr>
        <w:t>Wildlife Research</w:t>
      </w:r>
      <w:r w:rsidRPr="00DD462B">
        <w:t>, vol. 20, pp. 785–801.</w:t>
      </w:r>
    </w:p>
    <w:p w14:paraId="418063C2" w14:textId="77777777" w:rsidR="00A27240" w:rsidRDefault="00750ED7" w:rsidP="006435D7">
      <w:r w:rsidRPr="00716DC4">
        <w:t xml:space="preserve">Wilson, D &amp; Read, JL 2003, 'Kangaroo harvesters: fertilising the rangelands', </w:t>
      </w:r>
      <w:r w:rsidRPr="00F334E5">
        <w:rPr>
          <w:i/>
          <w:iCs/>
        </w:rPr>
        <w:t>The Rangeland Journal</w:t>
      </w:r>
      <w:r w:rsidRPr="00716DC4">
        <w:t>, vol.</w:t>
      </w:r>
      <w:r>
        <w:t xml:space="preserve"> </w:t>
      </w:r>
      <w:r w:rsidRPr="00716DC4">
        <w:t>25, no. 1, pp. 47</w:t>
      </w:r>
      <w:r w:rsidRPr="00AB339A">
        <w:t>–</w:t>
      </w:r>
      <w:r w:rsidRPr="00716DC4">
        <w:t>55.</w:t>
      </w:r>
    </w:p>
    <w:p w14:paraId="757FD5E7" w14:textId="77777777" w:rsidR="00DE7774" w:rsidRDefault="00750ED7" w:rsidP="00DE7774">
      <w:r w:rsidRPr="00DE7774">
        <w:t>Wilson, M, &amp; Coulson</w:t>
      </w:r>
      <w:r w:rsidR="00663AE8" w:rsidRPr="00DE7774">
        <w:t>,</w:t>
      </w:r>
      <w:r w:rsidRPr="00DE7774">
        <w:t xml:space="preserve"> G 2021.</w:t>
      </w:r>
      <w:r>
        <w:t xml:space="preserve"> ‘Early warning signs of population irruptions in Eastern Grey Kangaroo (</w:t>
      </w:r>
      <w:r w:rsidRPr="00DE7774">
        <w:rPr>
          <w:i/>
          <w:iCs/>
        </w:rPr>
        <w:t>Macropus giganteus</w:t>
      </w:r>
      <w:r>
        <w:t xml:space="preserve">)’, </w:t>
      </w:r>
      <w:r w:rsidRPr="00DE7774">
        <w:rPr>
          <w:i/>
          <w:iCs/>
        </w:rPr>
        <w:t>Ecological Management &amp; Restoration</w:t>
      </w:r>
      <w:r>
        <w:t xml:space="preserve">, vol. 22, pp. 157–166. </w:t>
      </w:r>
    </w:p>
    <w:p w14:paraId="443DE33F" w14:textId="77777777" w:rsidR="00803E75" w:rsidRDefault="00750ED7" w:rsidP="00803E75">
      <w:r>
        <w:t xml:space="preserve">Wilson, GR &amp; Edwards M 2019. ‘Professional kangaroo population control leads to better animal welfare, conservation outcomes and avoids waste’, </w:t>
      </w:r>
      <w:r w:rsidRPr="00803E75">
        <w:rPr>
          <w:i/>
          <w:iCs/>
        </w:rPr>
        <w:t>Australian Zoologist</w:t>
      </w:r>
      <w:r>
        <w:t>, vol.</w:t>
      </w:r>
      <w:r w:rsidRPr="00803E75">
        <w:t xml:space="preserve"> 40</w:t>
      </w:r>
      <w:r>
        <w:t>, pp</w:t>
      </w:r>
      <w:r w:rsidRPr="00803E75">
        <w:t xml:space="preserve"> 181</w:t>
      </w:r>
      <w:r>
        <w:t>-202.</w:t>
      </w:r>
    </w:p>
    <w:p w14:paraId="1543CA1F" w14:textId="77777777" w:rsidR="00A27240" w:rsidRDefault="00A27240" w:rsidP="007A6E22"/>
    <w:sectPr w:rsidR="00A27240" w:rsidSect="00681FB7">
      <w:headerReference w:type="even" r:id="rId34"/>
      <w:headerReference w:type="first" r:id="rId35"/>
      <w:pgSz w:w="11906" w:h="16838" w:code="9"/>
      <w:pgMar w:top="1134" w:right="851" w:bottom="1134" w:left="851" w:header="567" w:footer="56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6A03D" w14:textId="77777777" w:rsidR="00750ED7" w:rsidRDefault="00750ED7">
      <w:pPr>
        <w:spacing w:before="0" w:after="0"/>
      </w:pPr>
      <w:r>
        <w:separator/>
      </w:r>
    </w:p>
  </w:endnote>
  <w:endnote w:type="continuationSeparator" w:id="0">
    <w:p w14:paraId="502DDF0B" w14:textId="77777777" w:rsidR="00750ED7" w:rsidRDefault="00750E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B8957" w14:textId="77777777" w:rsidR="002F0E86" w:rsidRPr="00631819" w:rsidRDefault="00750ED7" w:rsidP="002F0E86">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14:paraId="7FE09F00" w14:textId="77777777" w:rsidR="00E77C42" w:rsidRDefault="00E77C42" w:rsidP="002043C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9B147" w14:textId="77777777" w:rsidR="00930931" w:rsidRPr="00885240" w:rsidRDefault="00750ED7" w:rsidP="00885240">
    <w:pPr>
      <w:pStyle w:val="Footer"/>
      <w:pBdr>
        <w:top w:val="none" w:sz="0" w:space="0" w:color="auto"/>
      </w:pBdr>
    </w:pPr>
    <w:r>
      <w:rPr>
        <w:noProof/>
        <w:lang w:eastAsia="en-AU"/>
      </w:rPr>
      <w:drawing>
        <wp:anchor distT="0" distB="0" distL="114300" distR="114300" simplePos="0" relativeHeight="251660288" behindDoc="1" locked="0" layoutInCell="1" allowOverlap="1" wp14:anchorId="6F77F737" wp14:editId="6853F67C">
          <wp:simplePos x="0" y="0"/>
          <wp:positionH relativeFrom="column">
            <wp:posOffset>-536575</wp:posOffset>
          </wp:positionH>
          <wp:positionV relativeFrom="paragraph">
            <wp:posOffset>-10027920</wp:posOffset>
          </wp:positionV>
          <wp:extent cx="635" cy="63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3146"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5" cy="6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C9BE" w14:textId="77777777" w:rsidR="00930931" w:rsidRPr="000D7EC3" w:rsidRDefault="00930931" w:rsidP="000D7EC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616D" w14:textId="77777777" w:rsidR="00930931" w:rsidRPr="00631819" w:rsidRDefault="00750ED7" w:rsidP="00631819">
    <w:pPr>
      <w:pStyle w:val="Footer"/>
    </w:pPr>
    <w:r>
      <w:fldChar w:fldCharType="begin"/>
    </w:r>
    <w:r>
      <w:instrText xml:space="preserve"> PAGE </w:instrText>
    </w:r>
    <w:r>
      <w:fldChar w:fldCharType="separate"/>
    </w:r>
    <w:r>
      <w:t>iii</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7B16" w14:textId="77777777" w:rsidR="00930931" w:rsidRPr="00631819" w:rsidRDefault="00750ED7" w:rsidP="00631819">
    <w:pPr>
      <w:pStyle w:val="Footer"/>
    </w:pPr>
    <w:r>
      <w:t>iv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45F43" w14:textId="77777777" w:rsidR="007C010E" w:rsidRPr="002043C9" w:rsidRDefault="00750ED7" w:rsidP="00B3088C">
    <w:pPr>
      <w:pStyle w:val="Footer"/>
      <w:rPr>
        <w:rStyle w:val="PageNumber"/>
      </w:rPr>
    </w:pPr>
    <w:r w:rsidRPr="002043C9">
      <w:rPr>
        <w:rStyle w:val="PageNumber"/>
      </w:rPr>
      <w:fldChar w:fldCharType="begin"/>
    </w:r>
    <w:r w:rsidRPr="002043C9">
      <w:rPr>
        <w:rStyle w:val="PageNumber"/>
      </w:rPr>
      <w:instrText xml:space="preserve"> PAGE </w:instrText>
    </w:r>
    <w:r w:rsidRPr="002043C9">
      <w:rPr>
        <w:rStyle w:val="PageNumber"/>
      </w:rPr>
      <w:fldChar w:fldCharType="separate"/>
    </w:r>
    <w:r w:rsidRPr="002043C9">
      <w:rPr>
        <w:rStyle w:val="PageNumber"/>
      </w:rPr>
      <w:t>2</w:t>
    </w:r>
    <w:r w:rsidRPr="002043C9">
      <w:rPr>
        <w:rStyle w:val="PageNumber"/>
      </w:rPr>
      <w:fldChar w:fldCharType="end"/>
    </w:r>
  </w:p>
  <w:p w14:paraId="33B77378" w14:textId="77777777" w:rsidR="007C010E" w:rsidRPr="00631819" w:rsidRDefault="007C010E" w:rsidP="002043C9">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D19B7" w14:textId="77777777" w:rsidR="00750ED7" w:rsidRDefault="00750ED7">
      <w:pPr>
        <w:spacing w:before="0" w:after="0"/>
      </w:pPr>
      <w:r>
        <w:separator/>
      </w:r>
    </w:p>
  </w:footnote>
  <w:footnote w:type="continuationSeparator" w:id="0">
    <w:p w14:paraId="19D30A39" w14:textId="77777777" w:rsidR="00750ED7" w:rsidRDefault="00750ED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0EA3" w14:textId="77777777" w:rsidR="00930931" w:rsidRDefault="00750ED7">
    <w:pPr>
      <w:pStyle w:val="Header"/>
    </w:pPr>
    <w:r w:rsidRPr="00EF5FAD">
      <w:t>Queensland Wildlife Trade Management Plan for Export</w:t>
    </w:r>
    <w:r>
      <w:t xml:space="preserve">: </w:t>
    </w:r>
    <w:r w:rsidRPr="00EF5FAD">
      <w:t>Commercially Harvested Macropods</w:t>
    </w:r>
    <w:r>
      <w:t xml:space="preserve"> </w:t>
    </w:r>
    <w:r w:rsidRPr="00EF5FAD">
      <w:t>20</w:t>
    </w:r>
    <w:r w:rsidR="008734E4">
      <w:t>23</w:t>
    </w:r>
    <w:r>
      <w:t>–2</w:t>
    </w:r>
    <w:r w:rsidR="008734E4">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DA29" w14:textId="77777777" w:rsidR="00930931" w:rsidRPr="00885240" w:rsidRDefault="00750ED7" w:rsidP="00885240">
    <w:pPr>
      <w:pStyle w:val="Header"/>
    </w:pPr>
    <w:r>
      <w:rPr>
        <w:noProof/>
        <w:lang w:eastAsia="en-AU"/>
      </w:rPr>
      <w:drawing>
        <wp:anchor distT="0" distB="0" distL="114300" distR="114300" simplePos="0" relativeHeight="251663360" behindDoc="1" locked="0" layoutInCell="1" allowOverlap="1" wp14:anchorId="2A240776" wp14:editId="433EFF67">
          <wp:simplePos x="0" y="0"/>
          <wp:positionH relativeFrom="page">
            <wp:align>right</wp:align>
          </wp:positionH>
          <wp:positionV relativeFrom="paragraph">
            <wp:posOffset>-361950</wp:posOffset>
          </wp:positionV>
          <wp:extent cx="7555647" cy="10687050"/>
          <wp:effectExtent l="0" t="0" r="7620" b="0"/>
          <wp:wrapNone/>
          <wp:docPr id="30" name="Picture 30"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hap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647" cy="10687050"/>
                  </a:xfrm>
                  <a:prstGeom prst="rect">
                    <a:avLst/>
                  </a:prstGeom>
                </pic:spPr>
              </pic:pic>
            </a:graphicData>
          </a:graphic>
          <wp14:sizeRelH relativeFrom="margin">
            <wp14:pctWidth>0</wp14:pctWidth>
          </wp14:sizeRelH>
          <wp14:sizeRelV relativeFrom="margin">
            <wp14:pctHeight>0</wp14:pctHeight>
          </wp14:sizeRelV>
        </wp:anchor>
      </w:drawing>
    </w:r>
    <w:sdt>
      <w:sdtPr>
        <w:id w:val="627596109"/>
        <w:docPartObj>
          <w:docPartGallery w:val="Watermarks"/>
          <w:docPartUnique/>
        </w:docPartObj>
      </w:sdtPr>
      <w:sdtEndPr/>
      <w:sdtContent/>
    </w:sdt>
    <w:r>
      <w:rPr>
        <w:noProof/>
        <w:lang w:eastAsia="en-AU"/>
      </w:rPr>
      <w:drawing>
        <wp:anchor distT="0" distB="0" distL="114300" distR="114300" simplePos="0" relativeHeight="251662336" behindDoc="1" locked="0" layoutInCell="1" allowOverlap="1" wp14:anchorId="62D8DB79" wp14:editId="34688E9E">
          <wp:simplePos x="0" y="0"/>
          <wp:positionH relativeFrom="column">
            <wp:posOffset>-384175</wp:posOffset>
          </wp:positionH>
          <wp:positionV relativeFrom="paragraph">
            <wp:posOffset>-201930</wp:posOffset>
          </wp:positionV>
          <wp:extent cx="635" cy="63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32807"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35" cy="6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1312" behindDoc="1" locked="0" layoutInCell="1" allowOverlap="1" wp14:anchorId="2A341F30" wp14:editId="2C9D3B79">
          <wp:simplePos x="0" y="0"/>
          <wp:positionH relativeFrom="column">
            <wp:posOffset>-542925</wp:posOffset>
          </wp:positionH>
          <wp:positionV relativeFrom="paragraph">
            <wp:posOffset>-354330</wp:posOffset>
          </wp:positionV>
          <wp:extent cx="635" cy="63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20188"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35" cy="6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9264" behindDoc="1" locked="0" layoutInCell="1" allowOverlap="1" wp14:anchorId="26FF4BED" wp14:editId="2B109B11">
          <wp:simplePos x="0" y="0"/>
          <wp:positionH relativeFrom="page">
            <wp:posOffset>13335</wp:posOffset>
          </wp:positionH>
          <wp:positionV relativeFrom="page">
            <wp:posOffset>3810</wp:posOffset>
          </wp:positionV>
          <wp:extent cx="635" cy="63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12252" name="Picture 4"/>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35" cy="6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0" behindDoc="1" locked="0" layoutInCell="1" allowOverlap="1" wp14:anchorId="37199818" wp14:editId="6BEC9E0B">
          <wp:simplePos x="0" y="0"/>
          <wp:positionH relativeFrom="column">
            <wp:posOffset>-508000</wp:posOffset>
          </wp:positionH>
          <wp:positionV relativeFrom="paragraph">
            <wp:posOffset>-354330</wp:posOffset>
          </wp:positionV>
          <wp:extent cx="635" cy="635"/>
          <wp:effectExtent l="0" t="0" r="0" b="0"/>
          <wp:wrapNone/>
          <wp:docPr id="34" name="Picture 6" descr="EHP A4 word cover artwork 300dp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10698" name="Picture 6" descr="EHP A4 word cover artwork 300dpi-0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635" cy="6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87EA" w14:textId="77777777" w:rsidR="00930931" w:rsidRDefault="009309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9C9B" w14:textId="77777777" w:rsidR="00930931" w:rsidRPr="003D515C" w:rsidRDefault="00930931" w:rsidP="003D51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1E034" w14:textId="77777777" w:rsidR="00930931" w:rsidRPr="003D515C" w:rsidRDefault="00750ED7" w:rsidP="003D515C">
    <w:pPr>
      <w:pStyle w:val="Header"/>
    </w:pPr>
    <w:r w:rsidRPr="00EF5FAD">
      <w:t xml:space="preserve">Queensland Wildlife Trade Management Plan for </w:t>
    </w:r>
    <w:r w:rsidRPr="007C010E">
      <w:rPr>
        <w:szCs w:val="16"/>
      </w:rPr>
      <w:t>Export</w:t>
    </w:r>
    <w:r>
      <w:t xml:space="preserve">: </w:t>
    </w:r>
    <w:r w:rsidRPr="00EF5FAD">
      <w:t>Commercially Harvested Macropods</w:t>
    </w:r>
    <w:r>
      <w:t xml:space="preserve"> </w:t>
    </w:r>
    <w:r w:rsidRPr="00EF5FAD">
      <w:t>20</w:t>
    </w:r>
    <w:r w:rsidR="008734E4">
      <w:t>23</w:t>
    </w:r>
    <w:r>
      <w:t>–2</w:t>
    </w:r>
    <w:r w:rsidR="008734E4">
      <w:t>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5C0F" w14:textId="77777777" w:rsidR="00930931" w:rsidRDefault="0093093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05C5" w14:textId="77777777" w:rsidR="00930931" w:rsidRDefault="00750ED7">
    <w:pPr>
      <w:pStyle w:val="Header"/>
    </w:pPr>
    <w:r w:rsidRPr="00EF5FAD">
      <w:t>Queensland Wildlife Trade Management Plan for Export</w:t>
    </w:r>
    <w:r>
      <w:t xml:space="preserve">: </w:t>
    </w:r>
    <w:r w:rsidRPr="00EF5FAD">
      <w:t>Commercially Harvested Macropods</w:t>
    </w:r>
    <w:r>
      <w:t xml:space="preserve"> </w:t>
    </w:r>
    <w:r w:rsidRPr="00EF5FAD">
      <w:t>20</w:t>
    </w:r>
    <w:r w:rsidR="008734E4">
      <w:t>23</w:t>
    </w:r>
    <w:r>
      <w:t>–2</w:t>
    </w:r>
    <w:r w:rsidR="008734E4">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956F1A"/>
    <w:multiLevelType w:val="hybridMultilevel"/>
    <w:tmpl w:val="B194006E"/>
    <w:lvl w:ilvl="0" w:tplc="D212B1AA">
      <w:start w:val="1"/>
      <w:numFmt w:val="bullet"/>
      <w:lvlText w:val="•"/>
      <w:lvlJc w:val="left"/>
    </w:lvl>
    <w:lvl w:ilvl="1" w:tplc="79E25D04">
      <w:numFmt w:val="decimal"/>
      <w:lvlText w:val=""/>
      <w:lvlJc w:val="left"/>
    </w:lvl>
    <w:lvl w:ilvl="2" w:tplc="BEDC95B4">
      <w:numFmt w:val="decimal"/>
      <w:lvlText w:val=""/>
      <w:lvlJc w:val="left"/>
    </w:lvl>
    <w:lvl w:ilvl="3" w:tplc="C270F9AC">
      <w:numFmt w:val="decimal"/>
      <w:lvlText w:val=""/>
      <w:lvlJc w:val="left"/>
    </w:lvl>
    <w:lvl w:ilvl="4" w:tplc="E09206B4">
      <w:numFmt w:val="decimal"/>
      <w:lvlText w:val=""/>
      <w:lvlJc w:val="left"/>
    </w:lvl>
    <w:lvl w:ilvl="5" w:tplc="ABB24BB6">
      <w:numFmt w:val="decimal"/>
      <w:lvlText w:val=""/>
      <w:lvlJc w:val="left"/>
    </w:lvl>
    <w:lvl w:ilvl="6" w:tplc="1A0E126A">
      <w:numFmt w:val="decimal"/>
      <w:lvlText w:val=""/>
      <w:lvlJc w:val="left"/>
    </w:lvl>
    <w:lvl w:ilvl="7" w:tplc="B04CD6EE">
      <w:numFmt w:val="decimal"/>
      <w:lvlText w:val=""/>
      <w:lvlJc w:val="left"/>
    </w:lvl>
    <w:lvl w:ilvl="8" w:tplc="E60C219C">
      <w:numFmt w:val="decimal"/>
      <w:lvlText w:val=""/>
      <w:lvlJc w:val="left"/>
    </w:lvl>
  </w:abstractNum>
  <w:abstractNum w:abstractNumId="1" w15:restartNumberingAfterBreak="0">
    <w:nsid w:val="9F72E998"/>
    <w:multiLevelType w:val="hybridMultilevel"/>
    <w:tmpl w:val="5125BC04"/>
    <w:lvl w:ilvl="0" w:tplc="64D6CA3A">
      <w:start w:val="1"/>
      <w:numFmt w:val="bullet"/>
      <w:lvlText w:val="•"/>
      <w:lvlJc w:val="left"/>
    </w:lvl>
    <w:lvl w:ilvl="1" w:tplc="98F6A832">
      <w:numFmt w:val="decimal"/>
      <w:lvlText w:val=""/>
      <w:lvlJc w:val="left"/>
    </w:lvl>
    <w:lvl w:ilvl="2" w:tplc="F0F2F3FE">
      <w:numFmt w:val="decimal"/>
      <w:lvlText w:val=""/>
      <w:lvlJc w:val="left"/>
    </w:lvl>
    <w:lvl w:ilvl="3" w:tplc="DEDC43B2">
      <w:numFmt w:val="decimal"/>
      <w:lvlText w:val=""/>
      <w:lvlJc w:val="left"/>
    </w:lvl>
    <w:lvl w:ilvl="4" w:tplc="842AC6DC">
      <w:numFmt w:val="decimal"/>
      <w:lvlText w:val=""/>
      <w:lvlJc w:val="left"/>
    </w:lvl>
    <w:lvl w:ilvl="5" w:tplc="72686C76">
      <w:numFmt w:val="decimal"/>
      <w:lvlText w:val=""/>
      <w:lvlJc w:val="left"/>
    </w:lvl>
    <w:lvl w:ilvl="6" w:tplc="5EB6DF40">
      <w:numFmt w:val="decimal"/>
      <w:lvlText w:val=""/>
      <w:lvlJc w:val="left"/>
    </w:lvl>
    <w:lvl w:ilvl="7" w:tplc="2C54D772">
      <w:numFmt w:val="decimal"/>
      <w:lvlText w:val=""/>
      <w:lvlJc w:val="left"/>
    </w:lvl>
    <w:lvl w:ilvl="8" w:tplc="D0E44000">
      <w:numFmt w:val="decimal"/>
      <w:lvlText w:val=""/>
      <w:lvlJc w:val="left"/>
    </w:lvl>
  </w:abstractNum>
  <w:abstractNum w:abstractNumId="2" w15:restartNumberingAfterBreak="0">
    <w:nsid w:val="BF177D4D"/>
    <w:multiLevelType w:val="hybridMultilevel"/>
    <w:tmpl w:val="A4020485"/>
    <w:lvl w:ilvl="0" w:tplc="9A7C1804">
      <w:start w:val="1"/>
      <w:numFmt w:val="bullet"/>
      <w:lvlText w:val="•"/>
      <w:lvlJc w:val="left"/>
    </w:lvl>
    <w:lvl w:ilvl="1" w:tplc="CC7C6E38">
      <w:numFmt w:val="decimal"/>
      <w:lvlText w:val=""/>
      <w:lvlJc w:val="left"/>
    </w:lvl>
    <w:lvl w:ilvl="2" w:tplc="B63CC73E">
      <w:numFmt w:val="decimal"/>
      <w:lvlText w:val=""/>
      <w:lvlJc w:val="left"/>
    </w:lvl>
    <w:lvl w:ilvl="3" w:tplc="3B884B3A">
      <w:numFmt w:val="decimal"/>
      <w:lvlText w:val=""/>
      <w:lvlJc w:val="left"/>
    </w:lvl>
    <w:lvl w:ilvl="4" w:tplc="62663816">
      <w:numFmt w:val="decimal"/>
      <w:lvlText w:val=""/>
      <w:lvlJc w:val="left"/>
    </w:lvl>
    <w:lvl w:ilvl="5" w:tplc="1ADA8846">
      <w:numFmt w:val="decimal"/>
      <w:lvlText w:val=""/>
      <w:lvlJc w:val="left"/>
    </w:lvl>
    <w:lvl w:ilvl="6" w:tplc="69D82332">
      <w:numFmt w:val="decimal"/>
      <w:lvlText w:val=""/>
      <w:lvlJc w:val="left"/>
    </w:lvl>
    <w:lvl w:ilvl="7" w:tplc="B6CC692A">
      <w:numFmt w:val="decimal"/>
      <w:lvlText w:val=""/>
      <w:lvlJc w:val="left"/>
    </w:lvl>
    <w:lvl w:ilvl="8" w:tplc="D5DCFB3E">
      <w:numFmt w:val="decimal"/>
      <w:lvlText w:val=""/>
      <w:lvlJc w:val="left"/>
    </w:lvl>
  </w:abstractNum>
  <w:abstractNum w:abstractNumId="3" w15:restartNumberingAfterBreak="0">
    <w:nsid w:val="FFFFFF80"/>
    <w:multiLevelType w:val="singleLevel"/>
    <w:tmpl w:val="CADC0EBC"/>
    <w:lvl w:ilvl="0">
      <w:start w:val="1"/>
      <w:numFmt w:val="bullet"/>
      <w:pStyle w:val="Secondarysquarebullet"/>
      <w:lvlText w:val=""/>
      <w:lvlJc w:val="left"/>
      <w:pPr>
        <w:tabs>
          <w:tab w:val="num" w:pos="1492"/>
        </w:tabs>
        <w:ind w:left="1492" w:hanging="360"/>
      </w:pPr>
      <w:rPr>
        <w:rFonts w:ascii="Wingdings" w:hAnsi="Wingdings" w:hint="default"/>
      </w:rPr>
    </w:lvl>
  </w:abstractNum>
  <w:abstractNum w:abstractNumId="4" w15:restartNumberingAfterBreak="0">
    <w:nsid w:val="006A6B79"/>
    <w:multiLevelType w:val="hybridMultilevel"/>
    <w:tmpl w:val="17BB24D1"/>
    <w:lvl w:ilvl="0" w:tplc="4F28058A">
      <w:start w:val="1"/>
      <w:numFmt w:val="bullet"/>
      <w:lvlText w:val="•"/>
      <w:lvlJc w:val="left"/>
    </w:lvl>
    <w:lvl w:ilvl="1" w:tplc="D3DE8686">
      <w:numFmt w:val="decimal"/>
      <w:lvlText w:val=""/>
      <w:lvlJc w:val="left"/>
    </w:lvl>
    <w:lvl w:ilvl="2" w:tplc="39782A82">
      <w:numFmt w:val="decimal"/>
      <w:lvlText w:val=""/>
      <w:lvlJc w:val="left"/>
    </w:lvl>
    <w:lvl w:ilvl="3" w:tplc="0DE2F3A4">
      <w:numFmt w:val="decimal"/>
      <w:lvlText w:val=""/>
      <w:lvlJc w:val="left"/>
    </w:lvl>
    <w:lvl w:ilvl="4" w:tplc="777A1B7E">
      <w:numFmt w:val="decimal"/>
      <w:lvlText w:val=""/>
      <w:lvlJc w:val="left"/>
    </w:lvl>
    <w:lvl w:ilvl="5" w:tplc="213A0166">
      <w:numFmt w:val="decimal"/>
      <w:lvlText w:val=""/>
      <w:lvlJc w:val="left"/>
    </w:lvl>
    <w:lvl w:ilvl="6" w:tplc="0BD2EDFC">
      <w:numFmt w:val="decimal"/>
      <w:lvlText w:val=""/>
      <w:lvlJc w:val="left"/>
    </w:lvl>
    <w:lvl w:ilvl="7" w:tplc="97ECC58C">
      <w:numFmt w:val="decimal"/>
      <w:lvlText w:val=""/>
      <w:lvlJc w:val="left"/>
    </w:lvl>
    <w:lvl w:ilvl="8" w:tplc="41C4788E">
      <w:numFmt w:val="decimal"/>
      <w:lvlText w:val=""/>
      <w:lvlJc w:val="left"/>
    </w:lvl>
  </w:abstractNum>
  <w:abstractNum w:abstractNumId="5" w15:restartNumberingAfterBreak="0">
    <w:nsid w:val="05C918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F81BBE"/>
    <w:multiLevelType w:val="hybridMultilevel"/>
    <w:tmpl w:val="A0157270"/>
    <w:lvl w:ilvl="0" w:tplc="2700ABCC">
      <w:start w:val="1"/>
      <w:numFmt w:val="bullet"/>
      <w:lvlText w:val="•"/>
      <w:lvlJc w:val="left"/>
    </w:lvl>
    <w:lvl w:ilvl="1" w:tplc="42D2035C">
      <w:numFmt w:val="decimal"/>
      <w:lvlText w:val=""/>
      <w:lvlJc w:val="left"/>
    </w:lvl>
    <w:lvl w:ilvl="2" w:tplc="405C7D72">
      <w:numFmt w:val="decimal"/>
      <w:lvlText w:val=""/>
      <w:lvlJc w:val="left"/>
    </w:lvl>
    <w:lvl w:ilvl="3" w:tplc="158E5100">
      <w:numFmt w:val="decimal"/>
      <w:lvlText w:val=""/>
      <w:lvlJc w:val="left"/>
    </w:lvl>
    <w:lvl w:ilvl="4" w:tplc="F134101A">
      <w:numFmt w:val="decimal"/>
      <w:lvlText w:val=""/>
      <w:lvlJc w:val="left"/>
    </w:lvl>
    <w:lvl w:ilvl="5" w:tplc="27D44EDC">
      <w:numFmt w:val="decimal"/>
      <w:lvlText w:val=""/>
      <w:lvlJc w:val="left"/>
    </w:lvl>
    <w:lvl w:ilvl="6" w:tplc="A3F8E058">
      <w:numFmt w:val="decimal"/>
      <w:lvlText w:val=""/>
      <w:lvlJc w:val="left"/>
    </w:lvl>
    <w:lvl w:ilvl="7" w:tplc="4288ED16">
      <w:numFmt w:val="decimal"/>
      <w:lvlText w:val=""/>
      <w:lvlJc w:val="left"/>
    </w:lvl>
    <w:lvl w:ilvl="8" w:tplc="1F2A12F8">
      <w:numFmt w:val="decimal"/>
      <w:lvlText w:val=""/>
      <w:lvlJc w:val="left"/>
    </w:lvl>
  </w:abstractNum>
  <w:abstractNum w:abstractNumId="7" w15:restartNumberingAfterBreak="0">
    <w:nsid w:val="06D837C1"/>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6F52732"/>
    <w:multiLevelType w:val="multilevel"/>
    <w:tmpl w:val="6A6C1BF2"/>
    <w:numStyleLink w:val="Bulletedlist"/>
  </w:abstractNum>
  <w:abstractNum w:abstractNumId="9" w15:restartNumberingAfterBreak="0">
    <w:nsid w:val="0A2B5B76"/>
    <w:multiLevelType w:val="hybridMultilevel"/>
    <w:tmpl w:val="1E21F8EC"/>
    <w:lvl w:ilvl="0" w:tplc="12C0D76C">
      <w:start w:val="1"/>
      <w:numFmt w:val="bullet"/>
      <w:lvlText w:val="•"/>
      <w:lvlJc w:val="left"/>
    </w:lvl>
    <w:lvl w:ilvl="1" w:tplc="E330667A">
      <w:numFmt w:val="decimal"/>
      <w:lvlText w:val=""/>
      <w:lvlJc w:val="left"/>
    </w:lvl>
    <w:lvl w:ilvl="2" w:tplc="BF2ED63E">
      <w:numFmt w:val="decimal"/>
      <w:lvlText w:val=""/>
      <w:lvlJc w:val="left"/>
    </w:lvl>
    <w:lvl w:ilvl="3" w:tplc="A4CEEDD8">
      <w:numFmt w:val="decimal"/>
      <w:lvlText w:val=""/>
      <w:lvlJc w:val="left"/>
    </w:lvl>
    <w:lvl w:ilvl="4" w:tplc="FBD6DC5E">
      <w:numFmt w:val="decimal"/>
      <w:lvlText w:val=""/>
      <w:lvlJc w:val="left"/>
    </w:lvl>
    <w:lvl w:ilvl="5" w:tplc="B95A2CD2">
      <w:numFmt w:val="decimal"/>
      <w:lvlText w:val=""/>
      <w:lvlJc w:val="left"/>
    </w:lvl>
    <w:lvl w:ilvl="6" w:tplc="F62A3E74">
      <w:numFmt w:val="decimal"/>
      <w:lvlText w:val=""/>
      <w:lvlJc w:val="left"/>
    </w:lvl>
    <w:lvl w:ilvl="7" w:tplc="78001D0A">
      <w:numFmt w:val="decimal"/>
      <w:lvlText w:val=""/>
      <w:lvlJc w:val="left"/>
    </w:lvl>
    <w:lvl w:ilvl="8" w:tplc="6ED41396">
      <w:numFmt w:val="decimal"/>
      <w:lvlText w:val=""/>
      <w:lvlJc w:val="left"/>
    </w:lvl>
  </w:abstractNum>
  <w:abstractNum w:abstractNumId="10" w15:restartNumberingAfterBreak="0">
    <w:nsid w:val="0AF80CD5"/>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11CE3148"/>
    <w:multiLevelType w:val="multilevel"/>
    <w:tmpl w:val="6A6C1BF2"/>
    <w:numStyleLink w:val="Bulletedlist"/>
  </w:abstractNum>
  <w:abstractNum w:abstractNumId="12" w15:restartNumberingAfterBreak="0">
    <w:nsid w:val="13044339"/>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199E7B4A"/>
    <w:multiLevelType w:val="multilevel"/>
    <w:tmpl w:val="6A6C1BF2"/>
    <w:numStyleLink w:val="Bulletedlist"/>
  </w:abstractNum>
  <w:abstractNum w:abstractNumId="14" w15:restartNumberingAfterBreak="0">
    <w:nsid w:val="1A9C5751"/>
    <w:multiLevelType w:val="hybridMultilevel"/>
    <w:tmpl w:val="9A5EB37A"/>
    <w:lvl w:ilvl="0" w:tplc="57B07E5A">
      <w:start w:val="1"/>
      <w:numFmt w:val="bullet"/>
      <w:lvlText w:val="•"/>
      <w:lvlJc w:val="left"/>
    </w:lvl>
    <w:lvl w:ilvl="1" w:tplc="D5C0C246">
      <w:numFmt w:val="decimal"/>
      <w:lvlText w:val=""/>
      <w:lvlJc w:val="left"/>
    </w:lvl>
    <w:lvl w:ilvl="2" w:tplc="925447BA">
      <w:numFmt w:val="decimal"/>
      <w:lvlText w:val=""/>
      <w:lvlJc w:val="left"/>
    </w:lvl>
    <w:lvl w:ilvl="3" w:tplc="1C44B454">
      <w:numFmt w:val="decimal"/>
      <w:lvlText w:val=""/>
      <w:lvlJc w:val="left"/>
    </w:lvl>
    <w:lvl w:ilvl="4" w:tplc="8DEE713A">
      <w:numFmt w:val="decimal"/>
      <w:lvlText w:val=""/>
      <w:lvlJc w:val="left"/>
    </w:lvl>
    <w:lvl w:ilvl="5" w:tplc="5BF2B022">
      <w:numFmt w:val="decimal"/>
      <w:lvlText w:val=""/>
      <w:lvlJc w:val="left"/>
    </w:lvl>
    <w:lvl w:ilvl="6" w:tplc="91D89260">
      <w:numFmt w:val="decimal"/>
      <w:lvlText w:val=""/>
      <w:lvlJc w:val="left"/>
    </w:lvl>
    <w:lvl w:ilvl="7" w:tplc="F14EC0A0">
      <w:numFmt w:val="decimal"/>
      <w:lvlText w:val=""/>
      <w:lvlJc w:val="left"/>
    </w:lvl>
    <w:lvl w:ilvl="8" w:tplc="53C28F6C">
      <w:numFmt w:val="decimal"/>
      <w:lvlText w:val=""/>
      <w:lvlJc w:val="left"/>
    </w:lvl>
  </w:abstractNum>
  <w:abstractNum w:abstractNumId="15" w15:restartNumberingAfterBreak="0">
    <w:nsid w:val="273729E1"/>
    <w:multiLevelType w:val="multilevel"/>
    <w:tmpl w:val="6A6C1BF2"/>
    <w:numStyleLink w:val="Bulletedlist"/>
  </w:abstractNum>
  <w:abstractNum w:abstractNumId="16" w15:restartNumberingAfterBreak="0">
    <w:nsid w:val="27E6616B"/>
    <w:multiLevelType w:val="multilevel"/>
    <w:tmpl w:val="6A6C1BF2"/>
    <w:numStyleLink w:val="Bulletedlist"/>
  </w:abstractNum>
  <w:abstractNum w:abstractNumId="17" w15:restartNumberingAfterBreak="0">
    <w:nsid w:val="2B6F0895"/>
    <w:multiLevelType w:val="multilevel"/>
    <w:tmpl w:val="6A6C1BF2"/>
    <w:numStyleLink w:val="Bulletedlist"/>
  </w:abstractNum>
  <w:abstractNum w:abstractNumId="18" w15:restartNumberingAfterBreak="0">
    <w:nsid w:val="30DB7787"/>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A580789"/>
    <w:multiLevelType w:val="multilevel"/>
    <w:tmpl w:val="6A6C1BF2"/>
    <w:numStyleLink w:val="Bulletedlist"/>
  </w:abstractNum>
  <w:abstractNum w:abstractNumId="20" w15:restartNumberingAfterBreak="0">
    <w:nsid w:val="3EC268D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3EE346A6"/>
    <w:multiLevelType w:val="hybridMultilevel"/>
    <w:tmpl w:val="12CA247C"/>
    <w:lvl w:ilvl="0" w:tplc="4992CD4A">
      <w:start w:val="1"/>
      <w:numFmt w:val="bullet"/>
      <w:lvlText w:val=""/>
      <w:lvlJc w:val="left"/>
      <w:pPr>
        <w:ind w:left="1080" w:hanging="360"/>
      </w:pPr>
      <w:rPr>
        <w:rFonts w:ascii="Symbol" w:hAnsi="Symbol" w:hint="default"/>
      </w:rPr>
    </w:lvl>
    <w:lvl w:ilvl="1" w:tplc="45BCA388" w:tentative="1">
      <w:start w:val="1"/>
      <w:numFmt w:val="bullet"/>
      <w:lvlText w:val="o"/>
      <w:lvlJc w:val="left"/>
      <w:pPr>
        <w:ind w:left="1800" w:hanging="360"/>
      </w:pPr>
      <w:rPr>
        <w:rFonts w:ascii="Courier New" w:hAnsi="Courier New" w:cs="Courier New" w:hint="default"/>
      </w:rPr>
    </w:lvl>
    <w:lvl w:ilvl="2" w:tplc="32984468" w:tentative="1">
      <w:start w:val="1"/>
      <w:numFmt w:val="bullet"/>
      <w:lvlText w:val=""/>
      <w:lvlJc w:val="left"/>
      <w:pPr>
        <w:ind w:left="2520" w:hanging="360"/>
      </w:pPr>
      <w:rPr>
        <w:rFonts w:ascii="Wingdings" w:hAnsi="Wingdings" w:hint="default"/>
      </w:rPr>
    </w:lvl>
    <w:lvl w:ilvl="3" w:tplc="DE6EB672" w:tentative="1">
      <w:start w:val="1"/>
      <w:numFmt w:val="bullet"/>
      <w:lvlText w:val=""/>
      <w:lvlJc w:val="left"/>
      <w:pPr>
        <w:ind w:left="3240" w:hanging="360"/>
      </w:pPr>
      <w:rPr>
        <w:rFonts w:ascii="Symbol" w:hAnsi="Symbol" w:hint="default"/>
      </w:rPr>
    </w:lvl>
    <w:lvl w:ilvl="4" w:tplc="C8F85BE6" w:tentative="1">
      <w:start w:val="1"/>
      <w:numFmt w:val="bullet"/>
      <w:lvlText w:val="o"/>
      <w:lvlJc w:val="left"/>
      <w:pPr>
        <w:ind w:left="3960" w:hanging="360"/>
      </w:pPr>
      <w:rPr>
        <w:rFonts w:ascii="Courier New" w:hAnsi="Courier New" w:cs="Courier New" w:hint="default"/>
      </w:rPr>
    </w:lvl>
    <w:lvl w:ilvl="5" w:tplc="0AD61CE2" w:tentative="1">
      <w:start w:val="1"/>
      <w:numFmt w:val="bullet"/>
      <w:lvlText w:val=""/>
      <w:lvlJc w:val="left"/>
      <w:pPr>
        <w:ind w:left="4680" w:hanging="360"/>
      </w:pPr>
      <w:rPr>
        <w:rFonts w:ascii="Wingdings" w:hAnsi="Wingdings" w:hint="default"/>
      </w:rPr>
    </w:lvl>
    <w:lvl w:ilvl="6" w:tplc="74545B16" w:tentative="1">
      <w:start w:val="1"/>
      <w:numFmt w:val="bullet"/>
      <w:lvlText w:val=""/>
      <w:lvlJc w:val="left"/>
      <w:pPr>
        <w:ind w:left="5400" w:hanging="360"/>
      </w:pPr>
      <w:rPr>
        <w:rFonts w:ascii="Symbol" w:hAnsi="Symbol" w:hint="default"/>
      </w:rPr>
    </w:lvl>
    <w:lvl w:ilvl="7" w:tplc="AE043D06" w:tentative="1">
      <w:start w:val="1"/>
      <w:numFmt w:val="bullet"/>
      <w:lvlText w:val="o"/>
      <w:lvlJc w:val="left"/>
      <w:pPr>
        <w:ind w:left="6120" w:hanging="360"/>
      </w:pPr>
      <w:rPr>
        <w:rFonts w:ascii="Courier New" w:hAnsi="Courier New" w:cs="Courier New" w:hint="default"/>
      </w:rPr>
    </w:lvl>
    <w:lvl w:ilvl="8" w:tplc="6A22FDDE" w:tentative="1">
      <w:start w:val="1"/>
      <w:numFmt w:val="bullet"/>
      <w:lvlText w:val=""/>
      <w:lvlJc w:val="left"/>
      <w:pPr>
        <w:ind w:left="6840" w:hanging="360"/>
      </w:pPr>
      <w:rPr>
        <w:rFonts w:ascii="Wingdings" w:hAnsi="Wingdings" w:hint="default"/>
      </w:rPr>
    </w:lvl>
  </w:abstractNum>
  <w:abstractNum w:abstractNumId="22" w15:restartNumberingAfterBreak="0">
    <w:nsid w:val="45575168"/>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459E7D0A"/>
    <w:multiLevelType w:val="multilevel"/>
    <w:tmpl w:val="D4D68FCC"/>
    <w:lvl w:ilvl="0">
      <w:start w:val="1"/>
      <w:numFmt w:val="decimal"/>
      <w:pStyle w:val="NumberedHeading1"/>
      <w:lvlText w:val="%1"/>
      <w:lvlJc w:val="left"/>
      <w:pPr>
        <w:tabs>
          <w:tab w:val="num" w:pos="432"/>
        </w:tabs>
        <w:ind w:left="432" w:hanging="432"/>
      </w:pPr>
      <w:rPr>
        <w:rFonts w:cs="Times New Roman" w:hint="default"/>
      </w:rPr>
    </w:lvl>
    <w:lvl w:ilvl="1">
      <w:start w:val="1"/>
      <w:numFmt w:val="decimal"/>
      <w:pStyle w:val="NumberedHeading2"/>
      <w:lvlText w:val="%1.%2"/>
      <w:lvlJc w:val="left"/>
      <w:pPr>
        <w:tabs>
          <w:tab w:val="num" w:pos="676"/>
        </w:tabs>
        <w:ind w:left="676" w:hanging="576"/>
      </w:pPr>
      <w:rPr>
        <w:rFonts w:cs="Times New Roman" w:hint="default"/>
      </w:rPr>
    </w:lvl>
    <w:lvl w:ilvl="2">
      <w:start w:val="1"/>
      <w:numFmt w:val="decimal"/>
      <w:pStyle w:val="NumberedHeading3"/>
      <w:lvlText w:val="%1.%2.%3"/>
      <w:lvlJc w:val="left"/>
      <w:pPr>
        <w:tabs>
          <w:tab w:val="num" w:pos="720"/>
        </w:tabs>
        <w:ind w:left="720" w:hanging="720"/>
      </w:pPr>
      <w:rPr>
        <w:rFonts w:cs="Times New Roman" w:hint="default"/>
      </w:rPr>
    </w:lvl>
    <w:lvl w:ilvl="3">
      <w:start w:val="1"/>
      <w:numFmt w:val="decimal"/>
      <w:pStyle w:val="Numbered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47596854"/>
    <w:multiLevelType w:val="multilevel"/>
    <w:tmpl w:val="6A6C1BF2"/>
    <w:numStyleLink w:val="Bulletedlist"/>
  </w:abstractNum>
  <w:abstractNum w:abstractNumId="25" w15:restartNumberingAfterBreak="0">
    <w:nsid w:val="48C20AB2"/>
    <w:multiLevelType w:val="multilevel"/>
    <w:tmpl w:val="6A6C1BF2"/>
    <w:numStyleLink w:val="Bulletedlist"/>
  </w:abstractNum>
  <w:abstractNum w:abstractNumId="26" w15:restartNumberingAfterBreak="0">
    <w:nsid w:val="4F430295"/>
    <w:multiLevelType w:val="multilevel"/>
    <w:tmpl w:val="6A6C1BF2"/>
    <w:numStyleLink w:val="Bulletedlist"/>
  </w:abstractNum>
  <w:abstractNum w:abstractNumId="27" w15:restartNumberingAfterBreak="0">
    <w:nsid w:val="4F60698A"/>
    <w:multiLevelType w:val="multilevel"/>
    <w:tmpl w:val="6A6C1BF2"/>
    <w:numStyleLink w:val="Bulletedlist"/>
  </w:abstractNum>
  <w:abstractNum w:abstractNumId="28" w15:restartNumberingAfterBreak="0">
    <w:nsid w:val="5BEB0ACE"/>
    <w:multiLevelType w:val="multilevel"/>
    <w:tmpl w:val="0C09001F"/>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800"/>
        </w:tabs>
        <w:ind w:left="792" w:hanging="432"/>
      </w:pPr>
      <w:rPr>
        <w:rFonts w:cs="Times New Roman"/>
      </w:rPr>
    </w:lvl>
    <w:lvl w:ilvl="2">
      <w:start w:val="1"/>
      <w:numFmt w:val="decimal"/>
      <w:lvlText w:val="%1.%2.%3."/>
      <w:lvlJc w:val="left"/>
      <w:pPr>
        <w:tabs>
          <w:tab w:val="num" w:pos="2880"/>
        </w:tabs>
        <w:ind w:left="1224" w:hanging="504"/>
      </w:pPr>
      <w:rPr>
        <w:rFonts w:cs="Times New Roman"/>
      </w:rPr>
    </w:lvl>
    <w:lvl w:ilvl="3">
      <w:start w:val="1"/>
      <w:numFmt w:val="decimal"/>
      <w:lvlText w:val="%1.%2.%3.%4."/>
      <w:lvlJc w:val="left"/>
      <w:pPr>
        <w:tabs>
          <w:tab w:val="num" w:pos="3600"/>
        </w:tabs>
        <w:ind w:left="1728" w:hanging="648"/>
      </w:pPr>
      <w:rPr>
        <w:rFonts w:cs="Times New Roman"/>
      </w:rPr>
    </w:lvl>
    <w:lvl w:ilvl="4">
      <w:start w:val="1"/>
      <w:numFmt w:val="decimal"/>
      <w:lvlText w:val="%1.%2.%3.%4.%5."/>
      <w:lvlJc w:val="left"/>
      <w:pPr>
        <w:tabs>
          <w:tab w:val="num" w:pos="4680"/>
        </w:tabs>
        <w:ind w:left="2232" w:hanging="792"/>
      </w:pPr>
      <w:rPr>
        <w:rFonts w:cs="Times New Roman"/>
      </w:rPr>
    </w:lvl>
    <w:lvl w:ilvl="5">
      <w:start w:val="1"/>
      <w:numFmt w:val="decimal"/>
      <w:lvlText w:val="%1.%2.%3.%4.%5.%6."/>
      <w:lvlJc w:val="left"/>
      <w:pPr>
        <w:tabs>
          <w:tab w:val="num" w:pos="5760"/>
        </w:tabs>
        <w:ind w:left="2736" w:hanging="936"/>
      </w:pPr>
      <w:rPr>
        <w:rFonts w:cs="Times New Roman"/>
      </w:rPr>
    </w:lvl>
    <w:lvl w:ilvl="6">
      <w:start w:val="1"/>
      <w:numFmt w:val="decimal"/>
      <w:lvlText w:val="%1.%2.%3.%4.%5.%6.%7."/>
      <w:lvlJc w:val="left"/>
      <w:pPr>
        <w:tabs>
          <w:tab w:val="num" w:pos="6480"/>
        </w:tabs>
        <w:ind w:left="3240" w:hanging="1080"/>
      </w:pPr>
      <w:rPr>
        <w:rFonts w:cs="Times New Roman"/>
      </w:rPr>
    </w:lvl>
    <w:lvl w:ilvl="7">
      <w:start w:val="1"/>
      <w:numFmt w:val="decimal"/>
      <w:lvlText w:val="%1.%2.%3.%4.%5.%6.%7.%8."/>
      <w:lvlJc w:val="left"/>
      <w:pPr>
        <w:tabs>
          <w:tab w:val="num" w:pos="7560"/>
        </w:tabs>
        <w:ind w:left="3744" w:hanging="1224"/>
      </w:pPr>
      <w:rPr>
        <w:rFonts w:cs="Times New Roman"/>
      </w:rPr>
    </w:lvl>
    <w:lvl w:ilvl="8">
      <w:start w:val="1"/>
      <w:numFmt w:val="decimal"/>
      <w:lvlText w:val="%1.%2.%3.%4.%5.%6.%7.%8.%9."/>
      <w:lvlJc w:val="left"/>
      <w:pPr>
        <w:tabs>
          <w:tab w:val="num" w:pos="8640"/>
        </w:tabs>
        <w:ind w:left="4320" w:hanging="1440"/>
      </w:pPr>
      <w:rPr>
        <w:rFonts w:cs="Times New Roman"/>
      </w:rPr>
    </w:lvl>
  </w:abstractNum>
  <w:abstractNum w:abstractNumId="29" w15:restartNumberingAfterBreak="0">
    <w:nsid w:val="5E2917F0"/>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5E7338EE"/>
    <w:multiLevelType w:val="multilevel"/>
    <w:tmpl w:val="28803D38"/>
    <w:styleLink w:val="Numberedlist"/>
    <w:lvl w:ilvl="0">
      <w:start w:val="1"/>
      <w:numFmt w:val="decimal"/>
      <w:lvlText w:val="%1."/>
      <w:lvlJc w:val="left"/>
      <w:pPr>
        <w:tabs>
          <w:tab w:val="num" w:pos="284"/>
        </w:tabs>
        <w:ind w:left="284" w:hanging="284"/>
      </w:pPr>
      <w:rPr>
        <w:rFonts w:ascii="Arial" w:hAnsi="Arial" w:cs="Times New Roman" w:hint="default"/>
        <w:color w:val="000000"/>
      </w:rPr>
    </w:lvl>
    <w:lvl w:ilvl="1">
      <w:start w:val="1"/>
      <w:numFmt w:val="lowerLetter"/>
      <w:lvlText w:val="%2."/>
      <w:lvlJc w:val="left"/>
      <w:pPr>
        <w:tabs>
          <w:tab w:val="num" w:pos="567"/>
        </w:tabs>
        <w:ind w:left="567" w:hanging="283"/>
      </w:pPr>
      <w:rPr>
        <w:rFonts w:cs="Times New Roman" w:hint="default"/>
      </w:rPr>
    </w:lvl>
    <w:lvl w:ilvl="2">
      <w:start w:val="1"/>
      <w:numFmt w:val="lowerRoman"/>
      <w:lvlText w:val="%3."/>
      <w:lvlJc w:val="left"/>
      <w:pPr>
        <w:tabs>
          <w:tab w:val="num" w:pos="851"/>
        </w:tabs>
        <w:ind w:left="851" w:hanging="284"/>
      </w:pPr>
      <w:rPr>
        <w:rFonts w:cs="Times New Roman" w:hint="default"/>
      </w:rPr>
    </w:lvl>
    <w:lvl w:ilvl="3">
      <w:start w:val="1"/>
      <w:numFmt w:val="decimal"/>
      <w:lvlText w:val="%4."/>
      <w:lvlJc w:val="left"/>
      <w:pPr>
        <w:tabs>
          <w:tab w:val="num" w:pos="1134"/>
        </w:tabs>
        <w:ind w:left="1134" w:hanging="283"/>
      </w:pPr>
      <w:rPr>
        <w:rFonts w:cs="Times New Roman" w:hint="default"/>
      </w:rPr>
    </w:lvl>
    <w:lvl w:ilvl="4">
      <w:start w:val="1"/>
      <w:numFmt w:val="lowerLetter"/>
      <w:lvlText w:val="%5."/>
      <w:lvlJc w:val="left"/>
      <w:pPr>
        <w:tabs>
          <w:tab w:val="num" w:pos="1418"/>
        </w:tabs>
        <w:ind w:left="1418" w:hanging="284"/>
      </w:pPr>
      <w:rPr>
        <w:rFonts w:cs="Times New Roman" w:hint="default"/>
      </w:rPr>
    </w:lvl>
    <w:lvl w:ilvl="5">
      <w:start w:val="1"/>
      <w:numFmt w:val="lowerRoman"/>
      <w:lvlText w:val="%6."/>
      <w:lvlJc w:val="left"/>
      <w:pPr>
        <w:tabs>
          <w:tab w:val="num" w:pos="1701"/>
        </w:tabs>
        <w:ind w:left="1701" w:hanging="283"/>
      </w:pPr>
      <w:rPr>
        <w:rFonts w:cs="Times New Roman" w:hint="default"/>
      </w:rPr>
    </w:lvl>
    <w:lvl w:ilvl="6">
      <w:start w:val="1"/>
      <w:numFmt w:val="decimal"/>
      <w:lvlText w:val="%7."/>
      <w:lvlJc w:val="left"/>
      <w:pPr>
        <w:tabs>
          <w:tab w:val="num" w:pos="1985"/>
        </w:tabs>
        <w:ind w:left="1985" w:hanging="284"/>
      </w:pPr>
      <w:rPr>
        <w:rFonts w:cs="Times New Roman" w:hint="default"/>
      </w:rPr>
    </w:lvl>
    <w:lvl w:ilvl="7">
      <w:start w:val="1"/>
      <w:numFmt w:val="lowerLetter"/>
      <w:lvlText w:val="%8."/>
      <w:lvlJc w:val="left"/>
      <w:pPr>
        <w:tabs>
          <w:tab w:val="num" w:pos="2268"/>
        </w:tabs>
        <w:ind w:left="2268" w:hanging="283"/>
      </w:pPr>
      <w:rPr>
        <w:rFonts w:cs="Times New Roman" w:hint="default"/>
      </w:rPr>
    </w:lvl>
    <w:lvl w:ilvl="8">
      <w:start w:val="1"/>
      <w:numFmt w:val="lowerRoman"/>
      <w:lvlText w:val="%9."/>
      <w:lvlJc w:val="left"/>
      <w:pPr>
        <w:tabs>
          <w:tab w:val="num" w:pos="2552"/>
        </w:tabs>
        <w:ind w:left="2552" w:hanging="284"/>
      </w:pPr>
      <w:rPr>
        <w:rFonts w:cs="Times New Roman" w:hint="default"/>
      </w:rPr>
    </w:lvl>
  </w:abstractNum>
  <w:abstractNum w:abstractNumId="31" w15:restartNumberingAfterBreak="0">
    <w:nsid w:val="5F1C0CF5"/>
    <w:multiLevelType w:val="hybridMultilevel"/>
    <w:tmpl w:val="E5EC4CE8"/>
    <w:lvl w:ilvl="0" w:tplc="3500C39A">
      <w:start w:val="1"/>
      <w:numFmt w:val="bullet"/>
      <w:lvlText w:val=""/>
      <w:lvlJc w:val="left"/>
      <w:pPr>
        <w:ind w:left="1080" w:hanging="360"/>
      </w:pPr>
      <w:rPr>
        <w:rFonts w:ascii="Symbol" w:hAnsi="Symbol" w:hint="default"/>
      </w:rPr>
    </w:lvl>
    <w:lvl w:ilvl="1" w:tplc="979CE4CE" w:tentative="1">
      <w:start w:val="1"/>
      <w:numFmt w:val="bullet"/>
      <w:lvlText w:val="o"/>
      <w:lvlJc w:val="left"/>
      <w:pPr>
        <w:ind w:left="1800" w:hanging="360"/>
      </w:pPr>
      <w:rPr>
        <w:rFonts w:ascii="Courier New" w:hAnsi="Courier New" w:cs="Courier New" w:hint="default"/>
      </w:rPr>
    </w:lvl>
    <w:lvl w:ilvl="2" w:tplc="57CEEE5C" w:tentative="1">
      <w:start w:val="1"/>
      <w:numFmt w:val="bullet"/>
      <w:lvlText w:val=""/>
      <w:lvlJc w:val="left"/>
      <w:pPr>
        <w:ind w:left="2520" w:hanging="360"/>
      </w:pPr>
      <w:rPr>
        <w:rFonts w:ascii="Wingdings" w:hAnsi="Wingdings" w:hint="default"/>
      </w:rPr>
    </w:lvl>
    <w:lvl w:ilvl="3" w:tplc="E75E9EC2" w:tentative="1">
      <w:start w:val="1"/>
      <w:numFmt w:val="bullet"/>
      <w:lvlText w:val=""/>
      <w:lvlJc w:val="left"/>
      <w:pPr>
        <w:ind w:left="3240" w:hanging="360"/>
      </w:pPr>
      <w:rPr>
        <w:rFonts w:ascii="Symbol" w:hAnsi="Symbol" w:hint="default"/>
      </w:rPr>
    </w:lvl>
    <w:lvl w:ilvl="4" w:tplc="E4C02A92" w:tentative="1">
      <w:start w:val="1"/>
      <w:numFmt w:val="bullet"/>
      <w:lvlText w:val="o"/>
      <w:lvlJc w:val="left"/>
      <w:pPr>
        <w:ind w:left="3960" w:hanging="360"/>
      </w:pPr>
      <w:rPr>
        <w:rFonts w:ascii="Courier New" w:hAnsi="Courier New" w:cs="Courier New" w:hint="default"/>
      </w:rPr>
    </w:lvl>
    <w:lvl w:ilvl="5" w:tplc="811218B0" w:tentative="1">
      <w:start w:val="1"/>
      <w:numFmt w:val="bullet"/>
      <w:lvlText w:val=""/>
      <w:lvlJc w:val="left"/>
      <w:pPr>
        <w:ind w:left="4680" w:hanging="360"/>
      </w:pPr>
      <w:rPr>
        <w:rFonts w:ascii="Wingdings" w:hAnsi="Wingdings" w:hint="default"/>
      </w:rPr>
    </w:lvl>
    <w:lvl w:ilvl="6" w:tplc="82661780" w:tentative="1">
      <w:start w:val="1"/>
      <w:numFmt w:val="bullet"/>
      <w:lvlText w:val=""/>
      <w:lvlJc w:val="left"/>
      <w:pPr>
        <w:ind w:left="5400" w:hanging="360"/>
      </w:pPr>
      <w:rPr>
        <w:rFonts w:ascii="Symbol" w:hAnsi="Symbol" w:hint="default"/>
      </w:rPr>
    </w:lvl>
    <w:lvl w:ilvl="7" w:tplc="C8CCC950" w:tentative="1">
      <w:start w:val="1"/>
      <w:numFmt w:val="bullet"/>
      <w:lvlText w:val="o"/>
      <w:lvlJc w:val="left"/>
      <w:pPr>
        <w:ind w:left="6120" w:hanging="360"/>
      </w:pPr>
      <w:rPr>
        <w:rFonts w:ascii="Courier New" w:hAnsi="Courier New" w:cs="Courier New" w:hint="default"/>
      </w:rPr>
    </w:lvl>
    <w:lvl w:ilvl="8" w:tplc="8D7684F4" w:tentative="1">
      <w:start w:val="1"/>
      <w:numFmt w:val="bullet"/>
      <w:lvlText w:val=""/>
      <w:lvlJc w:val="left"/>
      <w:pPr>
        <w:ind w:left="6840" w:hanging="360"/>
      </w:pPr>
      <w:rPr>
        <w:rFonts w:ascii="Wingdings" w:hAnsi="Wingdings" w:hint="default"/>
      </w:rPr>
    </w:lvl>
  </w:abstractNum>
  <w:abstractNum w:abstractNumId="32" w15:restartNumberingAfterBreak="0">
    <w:nsid w:val="60BA7998"/>
    <w:multiLevelType w:val="multilevel"/>
    <w:tmpl w:val="28803D38"/>
    <w:numStyleLink w:val="Numberedlist"/>
  </w:abstractNum>
  <w:abstractNum w:abstractNumId="33" w15:restartNumberingAfterBreak="0">
    <w:nsid w:val="61BF2D8F"/>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4" w15:restartNumberingAfterBreak="0">
    <w:nsid w:val="66E22AFD"/>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5" w15:restartNumberingAfterBreak="0">
    <w:nsid w:val="66E361D5"/>
    <w:multiLevelType w:val="hybridMultilevel"/>
    <w:tmpl w:val="DD0C91F0"/>
    <w:lvl w:ilvl="0" w:tplc="C6182462">
      <w:start w:val="1"/>
      <w:numFmt w:val="bullet"/>
      <w:pStyle w:val="StyleReportTextAfter0pt"/>
      <w:lvlText w:val=""/>
      <w:lvlJc w:val="left"/>
      <w:pPr>
        <w:tabs>
          <w:tab w:val="num" w:pos="1586"/>
        </w:tabs>
        <w:ind w:left="1586" w:hanging="341"/>
      </w:pPr>
      <w:rPr>
        <w:rFonts w:ascii="Symbol" w:hAnsi="Symbol" w:hint="default"/>
        <w:b w:val="0"/>
        <w:i w:val="0"/>
        <w:color w:val="auto"/>
        <w:sz w:val="20"/>
      </w:rPr>
    </w:lvl>
    <w:lvl w:ilvl="1" w:tplc="34AE6640" w:tentative="1">
      <w:start w:val="1"/>
      <w:numFmt w:val="bullet"/>
      <w:lvlText w:val="o"/>
      <w:lvlJc w:val="left"/>
      <w:pPr>
        <w:tabs>
          <w:tab w:val="num" w:pos="2572"/>
        </w:tabs>
        <w:ind w:left="2572" w:hanging="360"/>
      </w:pPr>
      <w:rPr>
        <w:rFonts w:ascii="Courier New" w:hAnsi="Courier New" w:hint="default"/>
      </w:rPr>
    </w:lvl>
    <w:lvl w:ilvl="2" w:tplc="0EA06556" w:tentative="1">
      <w:start w:val="1"/>
      <w:numFmt w:val="bullet"/>
      <w:lvlText w:val=""/>
      <w:lvlJc w:val="left"/>
      <w:pPr>
        <w:tabs>
          <w:tab w:val="num" w:pos="3292"/>
        </w:tabs>
        <w:ind w:left="3292" w:hanging="360"/>
      </w:pPr>
      <w:rPr>
        <w:rFonts w:ascii="Wingdings" w:hAnsi="Wingdings" w:hint="default"/>
      </w:rPr>
    </w:lvl>
    <w:lvl w:ilvl="3" w:tplc="0A12D892" w:tentative="1">
      <w:start w:val="1"/>
      <w:numFmt w:val="bullet"/>
      <w:lvlText w:val=""/>
      <w:lvlJc w:val="left"/>
      <w:pPr>
        <w:tabs>
          <w:tab w:val="num" w:pos="4012"/>
        </w:tabs>
        <w:ind w:left="4012" w:hanging="360"/>
      </w:pPr>
      <w:rPr>
        <w:rFonts w:ascii="Symbol" w:hAnsi="Symbol" w:hint="default"/>
      </w:rPr>
    </w:lvl>
    <w:lvl w:ilvl="4" w:tplc="F22C0B14" w:tentative="1">
      <w:start w:val="1"/>
      <w:numFmt w:val="bullet"/>
      <w:lvlText w:val="o"/>
      <w:lvlJc w:val="left"/>
      <w:pPr>
        <w:tabs>
          <w:tab w:val="num" w:pos="4732"/>
        </w:tabs>
        <w:ind w:left="4732" w:hanging="360"/>
      </w:pPr>
      <w:rPr>
        <w:rFonts w:ascii="Courier New" w:hAnsi="Courier New" w:hint="default"/>
      </w:rPr>
    </w:lvl>
    <w:lvl w:ilvl="5" w:tplc="403E14D6" w:tentative="1">
      <w:start w:val="1"/>
      <w:numFmt w:val="bullet"/>
      <w:lvlText w:val=""/>
      <w:lvlJc w:val="left"/>
      <w:pPr>
        <w:tabs>
          <w:tab w:val="num" w:pos="5452"/>
        </w:tabs>
        <w:ind w:left="5452" w:hanging="360"/>
      </w:pPr>
      <w:rPr>
        <w:rFonts w:ascii="Wingdings" w:hAnsi="Wingdings" w:hint="default"/>
      </w:rPr>
    </w:lvl>
    <w:lvl w:ilvl="6" w:tplc="C1F8CB30" w:tentative="1">
      <w:start w:val="1"/>
      <w:numFmt w:val="bullet"/>
      <w:lvlText w:val=""/>
      <w:lvlJc w:val="left"/>
      <w:pPr>
        <w:tabs>
          <w:tab w:val="num" w:pos="6172"/>
        </w:tabs>
        <w:ind w:left="6172" w:hanging="360"/>
      </w:pPr>
      <w:rPr>
        <w:rFonts w:ascii="Symbol" w:hAnsi="Symbol" w:hint="default"/>
      </w:rPr>
    </w:lvl>
    <w:lvl w:ilvl="7" w:tplc="92EABF78" w:tentative="1">
      <w:start w:val="1"/>
      <w:numFmt w:val="bullet"/>
      <w:lvlText w:val="o"/>
      <w:lvlJc w:val="left"/>
      <w:pPr>
        <w:tabs>
          <w:tab w:val="num" w:pos="6892"/>
        </w:tabs>
        <w:ind w:left="6892" w:hanging="360"/>
      </w:pPr>
      <w:rPr>
        <w:rFonts w:ascii="Courier New" w:hAnsi="Courier New" w:hint="default"/>
      </w:rPr>
    </w:lvl>
    <w:lvl w:ilvl="8" w:tplc="EADA7446" w:tentative="1">
      <w:start w:val="1"/>
      <w:numFmt w:val="bullet"/>
      <w:lvlText w:val=""/>
      <w:lvlJc w:val="left"/>
      <w:pPr>
        <w:tabs>
          <w:tab w:val="num" w:pos="7612"/>
        </w:tabs>
        <w:ind w:left="7612" w:hanging="360"/>
      </w:pPr>
      <w:rPr>
        <w:rFonts w:ascii="Wingdings" w:hAnsi="Wingdings" w:hint="default"/>
      </w:rPr>
    </w:lvl>
  </w:abstractNum>
  <w:abstractNum w:abstractNumId="36" w15:restartNumberingAfterBreak="0">
    <w:nsid w:val="69DF0384"/>
    <w:multiLevelType w:val="hybridMultilevel"/>
    <w:tmpl w:val="7206BBAC"/>
    <w:lvl w:ilvl="0" w:tplc="47C00490">
      <w:start w:val="1"/>
      <w:numFmt w:val="bullet"/>
      <w:lvlText w:val="•"/>
      <w:lvlJc w:val="left"/>
    </w:lvl>
    <w:lvl w:ilvl="1" w:tplc="48A40E20">
      <w:numFmt w:val="decimal"/>
      <w:lvlText w:val=""/>
      <w:lvlJc w:val="left"/>
    </w:lvl>
    <w:lvl w:ilvl="2" w:tplc="36085754">
      <w:numFmt w:val="decimal"/>
      <w:lvlText w:val=""/>
      <w:lvlJc w:val="left"/>
    </w:lvl>
    <w:lvl w:ilvl="3" w:tplc="A49CA05E">
      <w:numFmt w:val="decimal"/>
      <w:lvlText w:val=""/>
      <w:lvlJc w:val="left"/>
    </w:lvl>
    <w:lvl w:ilvl="4" w:tplc="B8BC9748">
      <w:numFmt w:val="decimal"/>
      <w:lvlText w:val=""/>
      <w:lvlJc w:val="left"/>
    </w:lvl>
    <w:lvl w:ilvl="5" w:tplc="0D7247AE">
      <w:numFmt w:val="decimal"/>
      <w:lvlText w:val=""/>
      <w:lvlJc w:val="left"/>
    </w:lvl>
    <w:lvl w:ilvl="6" w:tplc="48B6CE96">
      <w:numFmt w:val="decimal"/>
      <w:lvlText w:val=""/>
      <w:lvlJc w:val="left"/>
    </w:lvl>
    <w:lvl w:ilvl="7" w:tplc="FC48E3EC">
      <w:numFmt w:val="decimal"/>
      <w:lvlText w:val=""/>
      <w:lvlJc w:val="left"/>
    </w:lvl>
    <w:lvl w:ilvl="8" w:tplc="60EE22FC">
      <w:numFmt w:val="decimal"/>
      <w:lvlText w:val=""/>
      <w:lvlJc w:val="left"/>
    </w:lvl>
  </w:abstractNum>
  <w:abstractNum w:abstractNumId="37" w15:restartNumberingAfterBreak="0">
    <w:nsid w:val="6A451905"/>
    <w:multiLevelType w:val="multilevel"/>
    <w:tmpl w:val="6A6C1BF2"/>
    <w:numStyleLink w:val="Bulletedlist"/>
  </w:abstractNum>
  <w:abstractNum w:abstractNumId="38" w15:restartNumberingAfterBreak="0">
    <w:nsid w:val="6A51022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05D00DE"/>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719946B0"/>
    <w:multiLevelType w:val="multilevel"/>
    <w:tmpl w:val="6A6C1BF2"/>
    <w:numStyleLink w:val="Bulletedlist"/>
  </w:abstractNum>
  <w:abstractNum w:abstractNumId="41" w15:restartNumberingAfterBreak="0">
    <w:nsid w:val="7290417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7D50245"/>
    <w:multiLevelType w:val="multilevel"/>
    <w:tmpl w:val="6A6C1BF2"/>
    <w:numStyleLink w:val="Bulletedlist"/>
  </w:abstractNum>
  <w:abstractNum w:abstractNumId="43" w15:restartNumberingAfterBreak="0">
    <w:nsid w:val="7EA004BE"/>
    <w:multiLevelType w:val="multilevel"/>
    <w:tmpl w:val="6A6C1BF2"/>
    <w:styleLink w:val="Bulletedlist"/>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Wingdings" w:hAnsi="Wingdings" w:hint="default"/>
      </w:rPr>
    </w:lvl>
    <w:lvl w:ilvl="3">
      <w:start w:val="1"/>
      <w:numFmt w:val="bullet"/>
      <w:lvlText w:val=""/>
      <w:lvlJc w:val="left"/>
      <w:pPr>
        <w:tabs>
          <w:tab w:val="num" w:pos="1134"/>
        </w:tabs>
        <w:ind w:left="1134" w:hanging="283"/>
      </w:pPr>
      <w:rPr>
        <w:rFonts w:ascii="Symbol" w:hAnsi="Symbol" w:hint="default"/>
      </w:rPr>
    </w:lvl>
    <w:lvl w:ilvl="4">
      <w:start w:val="1"/>
      <w:numFmt w:val="bullet"/>
      <w:lvlText w:val="o"/>
      <w:lvlJc w:val="left"/>
      <w:pPr>
        <w:tabs>
          <w:tab w:val="num" w:pos="1418"/>
        </w:tabs>
        <w:ind w:left="1418" w:hanging="284"/>
      </w:pPr>
      <w:rPr>
        <w:rFonts w:ascii="Courier New" w:hAnsi="Courier New" w:hint="default"/>
      </w:rPr>
    </w:lvl>
    <w:lvl w:ilvl="5">
      <w:start w:val="1"/>
      <w:numFmt w:val="bullet"/>
      <w:lvlText w:val=""/>
      <w:lvlJc w:val="left"/>
      <w:pPr>
        <w:tabs>
          <w:tab w:val="num" w:pos="1701"/>
        </w:tabs>
        <w:ind w:left="1701" w:hanging="283"/>
      </w:pPr>
      <w:rPr>
        <w:rFonts w:ascii="Wingdings" w:hAnsi="Wingdings"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o"/>
      <w:lvlJc w:val="left"/>
      <w:pPr>
        <w:tabs>
          <w:tab w:val="num" w:pos="2268"/>
        </w:tabs>
        <w:ind w:left="2268" w:hanging="283"/>
      </w:pPr>
      <w:rPr>
        <w:rFonts w:ascii="Courier New" w:hAnsi="Courier New" w:hint="default"/>
      </w:rPr>
    </w:lvl>
    <w:lvl w:ilvl="8">
      <w:start w:val="1"/>
      <w:numFmt w:val="bullet"/>
      <w:lvlText w:val=""/>
      <w:lvlJc w:val="left"/>
      <w:pPr>
        <w:tabs>
          <w:tab w:val="num" w:pos="2552"/>
        </w:tabs>
        <w:ind w:left="2552" w:hanging="284"/>
      </w:pPr>
      <w:rPr>
        <w:rFonts w:ascii="Wingdings" w:hAnsi="Wingdings" w:hint="default"/>
      </w:rPr>
    </w:lvl>
  </w:abstractNum>
  <w:num w:numId="1" w16cid:durableId="1585527757">
    <w:abstractNumId w:val="43"/>
  </w:num>
  <w:num w:numId="2" w16cid:durableId="1559822543">
    <w:abstractNumId w:val="30"/>
  </w:num>
  <w:num w:numId="3" w16cid:durableId="666589816">
    <w:abstractNumId w:val="3"/>
  </w:num>
  <w:num w:numId="4" w16cid:durableId="2042584894">
    <w:abstractNumId w:val="13"/>
  </w:num>
  <w:num w:numId="5" w16cid:durableId="753209156">
    <w:abstractNumId w:val="35"/>
  </w:num>
  <w:num w:numId="6" w16cid:durableId="808550263">
    <w:abstractNumId w:val="28"/>
  </w:num>
  <w:num w:numId="7" w16cid:durableId="1498381039">
    <w:abstractNumId w:val="23"/>
  </w:num>
  <w:num w:numId="8" w16cid:durableId="2044548373">
    <w:abstractNumId w:val="24"/>
  </w:num>
  <w:num w:numId="9" w16cid:durableId="1238173943">
    <w:abstractNumId w:val="15"/>
  </w:num>
  <w:num w:numId="10" w16cid:durableId="1152333144">
    <w:abstractNumId w:val="26"/>
  </w:num>
  <w:num w:numId="11" w16cid:durableId="1295529413">
    <w:abstractNumId w:val="37"/>
  </w:num>
  <w:num w:numId="12" w16cid:durableId="1543320029">
    <w:abstractNumId w:val="32"/>
  </w:num>
  <w:num w:numId="13" w16cid:durableId="303580079">
    <w:abstractNumId w:val="16"/>
  </w:num>
  <w:num w:numId="14" w16cid:durableId="1349285239">
    <w:abstractNumId w:val="27"/>
  </w:num>
  <w:num w:numId="15" w16cid:durableId="650914349">
    <w:abstractNumId w:val="11"/>
  </w:num>
  <w:num w:numId="16" w16cid:durableId="1111970710">
    <w:abstractNumId w:val="17"/>
  </w:num>
  <w:num w:numId="17" w16cid:durableId="1657296434">
    <w:abstractNumId w:val="42"/>
  </w:num>
  <w:num w:numId="18" w16cid:durableId="665136999">
    <w:abstractNumId w:val="19"/>
  </w:num>
  <w:num w:numId="19" w16cid:durableId="516314939">
    <w:abstractNumId w:val="8"/>
  </w:num>
  <w:num w:numId="20" w16cid:durableId="1144666692">
    <w:abstractNumId w:val="40"/>
  </w:num>
  <w:num w:numId="21" w16cid:durableId="257296763">
    <w:abstractNumId w:val="25"/>
  </w:num>
  <w:num w:numId="22" w16cid:durableId="758864681">
    <w:abstractNumId w:val="10"/>
  </w:num>
  <w:num w:numId="23" w16cid:durableId="798382094">
    <w:abstractNumId w:val="7"/>
  </w:num>
  <w:num w:numId="24" w16cid:durableId="40793000">
    <w:abstractNumId w:val="18"/>
  </w:num>
  <w:num w:numId="25" w16cid:durableId="2013139471">
    <w:abstractNumId w:val="12"/>
  </w:num>
  <w:num w:numId="26" w16cid:durableId="1104031873">
    <w:abstractNumId w:val="39"/>
  </w:num>
  <w:num w:numId="27" w16cid:durableId="1680352587">
    <w:abstractNumId w:val="33"/>
  </w:num>
  <w:num w:numId="28" w16cid:durableId="1925723515">
    <w:abstractNumId w:val="20"/>
  </w:num>
  <w:num w:numId="29" w16cid:durableId="604578219">
    <w:abstractNumId w:val="22"/>
  </w:num>
  <w:num w:numId="30" w16cid:durableId="1069577655">
    <w:abstractNumId w:val="41"/>
  </w:num>
  <w:num w:numId="31" w16cid:durableId="943343462">
    <w:abstractNumId w:val="29"/>
  </w:num>
  <w:num w:numId="32" w16cid:durableId="1928880030">
    <w:abstractNumId w:val="38"/>
  </w:num>
  <w:num w:numId="33" w16cid:durableId="1489442616">
    <w:abstractNumId w:val="34"/>
  </w:num>
  <w:num w:numId="34" w16cid:durableId="775172061">
    <w:abstractNumId w:val="5"/>
  </w:num>
  <w:num w:numId="35" w16cid:durableId="414084973">
    <w:abstractNumId w:val="6"/>
  </w:num>
  <w:num w:numId="36" w16cid:durableId="561063041">
    <w:abstractNumId w:val="4"/>
  </w:num>
  <w:num w:numId="37" w16cid:durableId="1653755436">
    <w:abstractNumId w:val="14"/>
  </w:num>
  <w:num w:numId="38" w16cid:durableId="1670863927">
    <w:abstractNumId w:val="0"/>
  </w:num>
  <w:num w:numId="39" w16cid:durableId="1096361033">
    <w:abstractNumId w:val="2"/>
  </w:num>
  <w:num w:numId="40" w16cid:durableId="1891841722">
    <w:abstractNumId w:val="36"/>
  </w:num>
  <w:num w:numId="41" w16cid:durableId="1070277381">
    <w:abstractNumId w:val="1"/>
  </w:num>
  <w:num w:numId="42" w16cid:durableId="1008866195">
    <w:abstractNumId w:val="9"/>
  </w:num>
  <w:num w:numId="43" w16cid:durableId="1456290971">
    <w:abstractNumId w:val="31"/>
  </w:num>
  <w:num w:numId="44" w16cid:durableId="1891912952">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13C"/>
    <w:rsid w:val="00000C4B"/>
    <w:rsid w:val="00003DEF"/>
    <w:rsid w:val="00005B96"/>
    <w:rsid w:val="00006036"/>
    <w:rsid w:val="0001053C"/>
    <w:rsid w:val="000132A8"/>
    <w:rsid w:val="00014C66"/>
    <w:rsid w:val="00014C82"/>
    <w:rsid w:val="00016DE1"/>
    <w:rsid w:val="00020480"/>
    <w:rsid w:val="00022A3C"/>
    <w:rsid w:val="00026E3E"/>
    <w:rsid w:val="000274BE"/>
    <w:rsid w:val="00031F0C"/>
    <w:rsid w:val="00033373"/>
    <w:rsid w:val="00033F4D"/>
    <w:rsid w:val="00036909"/>
    <w:rsid w:val="00036EBF"/>
    <w:rsid w:val="00037C59"/>
    <w:rsid w:val="000415E6"/>
    <w:rsid w:val="00044103"/>
    <w:rsid w:val="0004671F"/>
    <w:rsid w:val="00051A71"/>
    <w:rsid w:val="00056950"/>
    <w:rsid w:val="00057663"/>
    <w:rsid w:val="0006019B"/>
    <w:rsid w:val="00060AE3"/>
    <w:rsid w:val="00063004"/>
    <w:rsid w:val="00065FAA"/>
    <w:rsid w:val="000705E6"/>
    <w:rsid w:val="00071700"/>
    <w:rsid w:val="000717CD"/>
    <w:rsid w:val="0007262C"/>
    <w:rsid w:val="00073011"/>
    <w:rsid w:val="00073DA6"/>
    <w:rsid w:val="00080F70"/>
    <w:rsid w:val="00082F78"/>
    <w:rsid w:val="00083CF4"/>
    <w:rsid w:val="000867DE"/>
    <w:rsid w:val="00087527"/>
    <w:rsid w:val="00087627"/>
    <w:rsid w:val="0009041F"/>
    <w:rsid w:val="00091CFF"/>
    <w:rsid w:val="0009293F"/>
    <w:rsid w:val="00094CDD"/>
    <w:rsid w:val="00096B0A"/>
    <w:rsid w:val="00097E89"/>
    <w:rsid w:val="000A0D8B"/>
    <w:rsid w:val="000A4B48"/>
    <w:rsid w:val="000A4F81"/>
    <w:rsid w:val="000A5BDD"/>
    <w:rsid w:val="000B25E2"/>
    <w:rsid w:val="000B4FD2"/>
    <w:rsid w:val="000B5A76"/>
    <w:rsid w:val="000C3842"/>
    <w:rsid w:val="000C55A9"/>
    <w:rsid w:val="000C75A8"/>
    <w:rsid w:val="000D07AB"/>
    <w:rsid w:val="000D09C6"/>
    <w:rsid w:val="000D7EC3"/>
    <w:rsid w:val="000E0E38"/>
    <w:rsid w:val="000E2977"/>
    <w:rsid w:val="000E6B60"/>
    <w:rsid w:val="000F01E4"/>
    <w:rsid w:val="000F0885"/>
    <w:rsid w:val="000F180F"/>
    <w:rsid w:val="000F285E"/>
    <w:rsid w:val="000F4F03"/>
    <w:rsid w:val="000F63EB"/>
    <w:rsid w:val="001028C1"/>
    <w:rsid w:val="00104619"/>
    <w:rsid w:val="00106980"/>
    <w:rsid w:val="0010722F"/>
    <w:rsid w:val="001122D9"/>
    <w:rsid w:val="00116641"/>
    <w:rsid w:val="001168FE"/>
    <w:rsid w:val="0011693E"/>
    <w:rsid w:val="001176C5"/>
    <w:rsid w:val="00120D88"/>
    <w:rsid w:val="0013039C"/>
    <w:rsid w:val="0013040F"/>
    <w:rsid w:val="00133A82"/>
    <w:rsid w:val="001351BB"/>
    <w:rsid w:val="00137BBC"/>
    <w:rsid w:val="00142B31"/>
    <w:rsid w:val="001440CA"/>
    <w:rsid w:val="00145B50"/>
    <w:rsid w:val="00146111"/>
    <w:rsid w:val="00150892"/>
    <w:rsid w:val="00151A3C"/>
    <w:rsid w:val="00153C53"/>
    <w:rsid w:val="00156C8D"/>
    <w:rsid w:val="001577C4"/>
    <w:rsid w:val="001658E7"/>
    <w:rsid w:val="00165DF8"/>
    <w:rsid w:val="00166E76"/>
    <w:rsid w:val="00176C1A"/>
    <w:rsid w:val="00181546"/>
    <w:rsid w:val="00181A09"/>
    <w:rsid w:val="0018276E"/>
    <w:rsid w:val="00182D34"/>
    <w:rsid w:val="00184EE0"/>
    <w:rsid w:val="00190AB6"/>
    <w:rsid w:val="00193270"/>
    <w:rsid w:val="001A2338"/>
    <w:rsid w:val="001A4727"/>
    <w:rsid w:val="001A6046"/>
    <w:rsid w:val="001A674A"/>
    <w:rsid w:val="001B0CC2"/>
    <w:rsid w:val="001B1365"/>
    <w:rsid w:val="001B1719"/>
    <w:rsid w:val="001B337D"/>
    <w:rsid w:val="001B40C3"/>
    <w:rsid w:val="001C03B0"/>
    <w:rsid w:val="001C317D"/>
    <w:rsid w:val="001D098B"/>
    <w:rsid w:val="001D0A1D"/>
    <w:rsid w:val="001D4DE4"/>
    <w:rsid w:val="001D6219"/>
    <w:rsid w:val="001E1D99"/>
    <w:rsid w:val="001E2E23"/>
    <w:rsid w:val="001E57FA"/>
    <w:rsid w:val="001E5E10"/>
    <w:rsid w:val="001E68A2"/>
    <w:rsid w:val="001E6A67"/>
    <w:rsid w:val="001F33D1"/>
    <w:rsid w:val="001F366D"/>
    <w:rsid w:val="001F408E"/>
    <w:rsid w:val="001F577A"/>
    <w:rsid w:val="001F6F80"/>
    <w:rsid w:val="002003B7"/>
    <w:rsid w:val="00201220"/>
    <w:rsid w:val="00203228"/>
    <w:rsid w:val="00203FE9"/>
    <w:rsid w:val="002043C9"/>
    <w:rsid w:val="00204B23"/>
    <w:rsid w:val="00205466"/>
    <w:rsid w:val="00205A5E"/>
    <w:rsid w:val="002075B1"/>
    <w:rsid w:val="00210A2F"/>
    <w:rsid w:val="002117FD"/>
    <w:rsid w:val="00212854"/>
    <w:rsid w:val="002136FD"/>
    <w:rsid w:val="00221FFE"/>
    <w:rsid w:val="0022451B"/>
    <w:rsid w:val="00224900"/>
    <w:rsid w:val="00225B72"/>
    <w:rsid w:val="00230AED"/>
    <w:rsid w:val="00234464"/>
    <w:rsid w:val="002353DA"/>
    <w:rsid w:val="0023792B"/>
    <w:rsid w:val="00237ABC"/>
    <w:rsid w:val="00242C39"/>
    <w:rsid w:val="00251C7C"/>
    <w:rsid w:val="00253E89"/>
    <w:rsid w:val="002542AD"/>
    <w:rsid w:val="00257BEE"/>
    <w:rsid w:val="00260FE7"/>
    <w:rsid w:val="00261A2A"/>
    <w:rsid w:val="002640C3"/>
    <w:rsid w:val="0026495F"/>
    <w:rsid w:val="00264D7D"/>
    <w:rsid w:val="002658A6"/>
    <w:rsid w:val="002662F0"/>
    <w:rsid w:val="002672A1"/>
    <w:rsid w:val="00267391"/>
    <w:rsid w:val="0026742D"/>
    <w:rsid w:val="0027155D"/>
    <w:rsid w:val="0027317B"/>
    <w:rsid w:val="00273E38"/>
    <w:rsid w:val="00274713"/>
    <w:rsid w:val="0027686D"/>
    <w:rsid w:val="00276BD6"/>
    <w:rsid w:val="00280996"/>
    <w:rsid w:val="00284F45"/>
    <w:rsid w:val="0028500B"/>
    <w:rsid w:val="00285A8C"/>
    <w:rsid w:val="00285AD0"/>
    <w:rsid w:val="00286561"/>
    <w:rsid w:val="002932E5"/>
    <w:rsid w:val="002954BC"/>
    <w:rsid w:val="00296990"/>
    <w:rsid w:val="002A0667"/>
    <w:rsid w:val="002B0150"/>
    <w:rsid w:val="002B12D0"/>
    <w:rsid w:val="002B3718"/>
    <w:rsid w:val="002B770F"/>
    <w:rsid w:val="002C432D"/>
    <w:rsid w:val="002C705A"/>
    <w:rsid w:val="002D013D"/>
    <w:rsid w:val="002D123F"/>
    <w:rsid w:val="002D4535"/>
    <w:rsid w:val="002D4B92"/>
    <w:rsid w:val="002D7031"/>
    <w:rsid w:val="002D71EF"/>
    <w:rsid w:val="002D793C"/>
    <w:rsid w:val="002D7EC0"/>
    <w:rsid w:val="002D7F21"/>
    <w:rsid w:val="002E0074"/>
    <w:rsid w:val="002E139B"/>
    <w:rsid w:val="002E1658"/>
    <w:rsid w:val="002E51E8"/>
    <w:rsid w:val="002F0298"/>
    <w:rsid w:val="002F0A3B"/>
    <w:rsid w:val="002F0E86"/>
    <w:rsid w:val="002F1CF9"/>
    <w:rsid w:val="002F2090"/>
    <w:rsid w:val="002F4B12"/>
    <w:rsid w:val="002F63C4"/>
    <w:rsid w:val="002F71E6"/>
    <w:rsid w:val="002F75AD"/>
    <w:rsid w:val="002F760E"/>
    <w:rsid w:val="003011B7"/>
    <w:rsid w:val="003023DE"/>
    <w:rsid w:val="0030265E"/>
    <w:rsid w:val="0030285B"/>
    <w:rsid w:val="003038F1"/>
    <w:rsid w:val="00305D9A"/>
    <w:rsid w:val="00306195"/>
    <w:rsid w:val="0032060A"/>
    <w:rsid w:val="00320698"/>
    <w:rsid w:val="0032101B"/>
    <w:rsid w:val="00322066"/>
    <w:rsid w:val="003235A4"/>
    <w:rsid w:val="00324B04"/>
    <w:rsid w:val="003250EE"/>
    <w:rsid w:val="003264B0"/>
    <w:rsid w:val="00330306"/>
    <w:rsid w:val="00332B4A"/>
    <w:rsid w:val="00333E55"/>
    <w:rsid w:val="00340123"/>
    <w:rsid w:val="0034144F"/>
    <w:rsid w:val="0034283E"/>
    <w:rsid w:val="0035113C"/>
    <w:rsid w:val="0035256D"/>
    <w:rsid w:val="0035440B"/>
    <w:rsid w:val="003552E3"/>
    <w:rsid w:val="00361373"/>
    <w:rsid w:val="00361B72"/>
    <w:rsid w:val="00366EDA"/>
    <w:rsid w:val="00367B40"/>
    <w:rsid w:val="00370A4B"/>
    <w:rsid w:val="00370B69"/>
    <w:rsid w:val="0037580F"/>
    <w:rsid w:val="00390307"/>
    <w:rsid w:val="00390961"/>
    <w:rsid w:val="003938F8"/>
    <w:rsid w:val="003A0250"/>
    <w:rsid w:val="003A05FA"/>
    <w:rsid w:val="003A14FD"/>
    <w:rsid w:val="003A17C7"/>
    <w:rsid w:val="003A1F08"/>
    <w:rsid w:val="003A35C9"/>
    <w:rsid w:val="003A4B6F"/>
    <w:rsid w:val="003A5994"/>
    <w:rsid w:val="003A59C9"/>
    <w:rsid w:val="003A7E58"/>
    <w:rsid w:val="003B2FFC"/>
    <w:rsid w:val="003B3850"/>
    <w:rsid w:val="003B3CF8"/>
    <w:rsid w:val="003B4FEC"/>
    <w:rsid w:val="003B6D3D"/>
    <w:rsid w:val="003B72A0"/>
    <w:rsid w:val="003B74D6"/>
    <w:rsid w:val="003C01DC"/>
    <w:rsid w:val="003C0A00"/>
    <w:rsid w:val="003C32D7"/>
    <w:rsid w:val="003C3A0C"/>
    <w:rsid w:val="003C3D28"/>
    <w:rsid w:val="003C4CD8"/>
    <w:rsid w:val="003C5E2F"/>
    <w:rsid w:val="003C6859"/>
    <w:rsid w:val="003C7944"/>
    <w:rsid w:val="003D06BA"/>
    <w:rsid w:val="003D0CCC"/>
    <w:rsid w:val="003D4540"/>
    <w:rsid w:val="003D515C"/>
    <w:rsid w:val="003E736A"/>
    <w:rsid w:val="003E79A5"/>
    <w:rsid w:val="003E7BFC"/>
    <w:rsid w:val="003F22C1"/>
    <w:rsid w:val="003F3236"/>
    <w:rsid w:val="003F4A2F"/>
    <w:rsid w:val="003F4A5D"/>
    <w:rsid w:val="003F56EB"/>
    <w:rsid w:val="003F75F3"/>
    <w:rsid w:val="00402FE0"/>
    <w:rsid w:val="00406DCE"/>
    <w:rsid w:val="004135A2"/>
    <w:rsid w:val="0041775B"/>
    <w:rsid w:val="00417CCA"/>
    <w:rsid w:val="00420B5F"/>
    <w:rsid w:val="00421D62"/>
    <w:rsid w:val="00424232"/>
    <w:rsid w:val="00424EDC"/>
    <w:rsid w:val="004263F5"/>
    <w:rsid w:val="00426A85"/>
    <w:rsid w:val="004270E1"/>
    <w:rsid w:val="00431DE9"/>
    <w:rsid w:val="00433D1F"/>
    <w:rsid w:val="0043473C"/>
    <w:rsid w:val="00437BDA"/>
    <w:rsid w:val="00440BE0"/>
    <w:rsid w:val="00441ECD"/>
    <w:rsid w:val="004425DE"/>
    <w:rsid w:val="004430F2"/>
    <w:rsid w:val="00443E15"/>
    <w:rsid w:val="0044536D"/>
    <w:rsid w:val="00450471"/>
    <w:rsid w:val="00450812"/>
    <w:rsid w:val="00450C17"/>
    <w:rsid w:val="00451DC2"/>
    <w:rsid w:val="004531DA"/>
    <w:rsid w:val="00457AB8"/>
    <w:rsid w:val="00460682"/>
    <w:rsid w:val="004609A1"/>
    <w:rsid w:val="00462912"/>
    <w:rsid w:val="0046635A"/>
    <w:rsid w:val="004663DF"/>
    <w:rsid w:val="004706CD"/>
    <w:rsid w:val="0047149F"/>
    <w:rsid w:val="004732D1"/>
    <w:rsid w:val="004741EF"/>
    <w:rsid w:val="00474A4C"/>
    <w:rsid w:val="004753A2"/>
    <w:rsid w:val="00475ABC"/>
    <w:rsid w:val="004761EC"/>
    <w:rsid w:val="00477CF6"/>
    <w:rsid w:val="004803DC"/>
    <w:rsid w:val="00480D9E"/>
    <w:rsid w:val="004813AB"/>
    <w:rsid w:val="00483B2E"/>
    <w:rsid w:val="00491228"/>
    <w:rsid w:val="0049331F"/>
    <w:rsid w:val="00493EF0"/>
    <w:rsid w:val="0049441C"/>
    <w:rsid w:val="00495A20"/>
    <w:rsid w:val="00495C58"/>
    <w:rsid w:val="004977DF"/>
    <w:rsid w:val="004A02CC"/>
    <w:rsid w:val="004A04F0"/>
    <w:rsid w:val="004A2CA7"/>
    <w:rsid w:val="004A3E1A"/>
    <w:rsid w:val="004A4BFB"/>
    <w:rsid w:val="004A5873"/>
    <w:rsid w:val="004A623B"/>
    <w:rsid w:val="004A6431"/>
    <w:rsid w:val="004A6E53"/>
    <w:rsid w:val="004A6EE1"/>
    <w:rsid w:val="004A7721"/>
    <w:rsid w:val="004B06CB"/>
    <w:rsid w:val="004B3C49"/>
    <w:rsid w:val="004B4190"/>
    <w:rsid w:val="004C05D1"/>
    <w:rsid w:val="004C1E93"/>
    <w:rsid w:val="004C1F14"/>
    <w:rsid w:val="004C1F65"/>
    <w:rsid w:val="004C533D"/>
    <w:rsid w:val="004C5725"/>
    <w:rsid w:val="004D174E"/>
    <w:rsid w:val="004D21CA"/>
    <w:rsid w:val="004D4673"/>
    <w:rsid w:val="004D4ADE"/>
    <w:rsid w:val="004D74E8"/>
    <w:rsid w:val="004E00AA"/>
    <w:rsid w:val="004E0FA0"/>
    <w:rsid w:val="004E15D3"/>
    <w:rsid w:val="004E34B2"/>
    <w:rsid w:val="004E5037"/>
    <w:rsid w:val="004E5AC6"/>
    <w:rsid w:val="004E6EF6"/>
    <w:rsid w:val="004F18E1"/>
    <w:rsid w:val="004F2EEE"/>
    <w:rsid w:val="004F7378"/>
    <w:rsid w:val="0050261F"/>
    <w:rsid w:val="00516809"/>
    <w:rsid w:val="005174FB"/>
    <w:rsid w:val="005178C8"/>
    <w:rsid w:val="00517D50"/>
    <w:rsid w:val="005209A8"/>
    <w:rsid w:val="00521EC7"/>
    <w:rsid w:val="0052374C"/>
    <w:rsid w:val="00523AB2"/>
    <w:rsid w:val="00524D9F"/>
    <w:rsid w:val="005264D6"/>
    <w:rsid w:val="00530695"/>
    <w:rsid w:val="00531D3B"/>
    <w:rsid w:val="005350C6"/>
    <w:rsid w:val="005366A2"/>
    <w:rsid w:val="005371B1"/>
    <w:rsid w:val="00537516"/>
    <w:rsid w:val="00542A78"/>
    <w:rsid w:val="00544162"/>
    <w:rsid w:val="005457B5"/>
    <w:rsid w:val="00545CDF"/>
    <w:rsid w:val="00553A4B"/>
    <w:rsid w:val="00553B30"/>
    <w:rsid w:val="005577FE"/>
    <w:rsid w:val="00561C9A"/>
    <w:rsid w:val="00563EF0"/>
    <w:rsid w:val="00564183"/>
    <w:rsid w:val="00567E3C"/>
    <w:rsid w:val="00570977"/>
    <w:rsid w:val="00572777"/>
    <w:rsid w:val="00572D4A"/>
    <w:rsid w:val="00576C71"/>
    <w:rsid w:val="00576ED0"/>
    <w:rsid w:val="00577E23"/>
    <w:rsid w:val="0058745C"/>
    <w:rsid w:val="00587D8F"/>
    <w:rsid w:val="0059011A"/>
    <w:rsid w:val="0059485E"/>
    <w:rsid w:val="00595975"/>
    <w:rsid w:val="00595B80"/>
    <w:rsid w:val="00596202"/>
    <w:rsid w:val="005B1E75"/>
    <w:rsid w:val="005B240E"/>
    <w:rsid w:val="005B2EB7"/>
    <w:rsid w:val="005B334F"/>
    <w:rsid w:val="005B36AA"/>
    <w:rsid w:val="005B5E7B"/>
    <w:rsid w:val="005B63CE"/>
    <w:rsid w:val="005B7C0C"/>
    <w:rsid w:val="005C0CBA"/>
    <w:rsid w:val="005C35FE"/>
    <w:rsid w:val="005C3BCE"/>
    <w:rsid w:val="005C3D0E"/>
    <w:rsid w:val="005D0B1A"/>
    <w:rsid w:val="005D59C8"/>
    <w:rsid w:val="005D651B"/>
    <w:rsid w:val="005D6965"/>
    <w:rsid w:val="005D6B14"/>
    <w:rsid w:val="005E7459"/>
    <w:rsid w:val="005F08B0"/>
    <w:rsid w:val="005F40BF"/>
    <w:rsid w:val="005F4C65"/>
    <w:rsid w:val="005F4ED2"/>
    <w:rsid w:val="005F5B2A"/>
    <w:rsid w:val="005F64BD"/>
    <w:rsid w:val="005F67AA"/>
    <w:rsid w:val="00604705"/>
    <w:rsid w:val="006067B7"/>
    <w:rsid w:val="0060710E"/>
    <w:rsid w:val="00607356"/>
    <w:rsid w:val="00607F20"/>
    <w:rsid w:val="00611A10"/>
    <w:rsid w:val="0061595F"/>
    <w:rsid w:val="00616577"/>
    <w:rsid w:val="006173F0"/>
    <w:rsid w:val="00620BEB"/>
    <w:rsid w:val="00623F88"/>
    <w:rsid w:val="0062541A"/>
    <w:rsid w:val="0062591E"/>
    <w:rsid w:val="006267B4"/>
    <w:rsid w:val="00631819"/>
    <w:rsid w:val="006323EF"/>
    <w:rsid w:val="00633F5C"/>
    <w:rsid w:val="006351B4"/>
    <w:rsid w:val="00635469"/>
    <w:rsid w:val="00635AF6"/>
    <w:rsid w:val="00641811"/>
    <w:rsid w:val="00642235"/>
    <w:rsid w:val="006435D7"/>
    <w:rsid w:val="00644F2F"/>
    <w:rsid w:val="0064625D"/>
    <w:rsid w:val="006466B1"/>
    <w:rsid w:val="00647AC0"/>
    <w:rsid w:val="00647DC3"/>
    <w:rsid w:val="00653DD8"/>
    <w:rsid w:val="00654520"/>
    <w:rsid w:val="00656472"/>
    <w:rsid w:val="00656A2B"/>
    <w:rsid w:val="00660388"/>
    <w:rsid w:val="00663AE8"/>
    <w:rsid w:val="006647A3"/>
    <w:rsid w:val="006670B6"/>
    <w:rsid w:val="00672018"/>
    <w:rsid w:val="00672F7A"/>
    <w:rsid w:val="006737D4"/>
    <w:rsid w:val="00673AB3"/>
    <w:rsid w:val="00673F64"/>
    <w:rsid w:val="0067552C"/>
    <w:rsid w:val="00677591"/>
    <w:rsid w:val="00681FB7"/>
    <w:rsid w:val="00681FEC"/>
    <w:rsid w:val="006824A0"/>
    <w:rsid w:val="006832A2"/>
    <w:rsid w:val="00683C98"/>
    <w:rsid w:val="0068405C"/>
    <w:rsid w:val="00684337"/>
    <w:rsid w:val="00690E71"/>
    <w:rsid w:val="00691268"/>
    <w:rsid w:val="006915B8"/>
    <w:rsid w:val="006944C0"/>
    <w:rsid w:val="00696B4D"/>
    <w:rsid w:val="00697BC1"/>
    <w:rsid w:val="006A1D1E"/>
    <w:rsid w:val="006A20B1"/>
    <w:rsid w:val="006A335C"/>
    <w:rsid w:val="006A3430"/>
    <w:rsid w:val="006A7F72"/>
    <w:rsid w:val="006B1A66"/>
    <w:rsid w:val="006B4BDB"/>
    <w:rsid w:val="006B4F55"/>
    <w:rsid w:val="006B5F3F"/>
    <w:rsid w:val="006C0C7A"/>
    <w:rsid w:val="006C3E1F"/>
    <w:rsid w:val="006C576F"/>
    <w:rsid w:val="006D07CC"/>
    <w:rsid w:val="006D16D4"/>
    <w:rsid w:val="006D582E"/>
    <w:rsid w:val="006E082F"/>
    <w:rsid w:val="006E174C"/>
    <w:rsid w:val="006E1F0B"/>
    <w:rsid w:val="006E2666"/>
    <w:rsid w:val="006E62DE"/>
    <w:rsid w:val="006E7755"/>
    <w:rsid w:val="006F19CD"/>
    <w:rsid w:val="006F2017"/>
    <w:rsid w:val="006F5D49"/>
    <w:rsid w:val="00700860"/>
    <w:rsid w:val="007044E7"/>
    <w:rsid w:val="00713ED7"/>
    <w:rsid w:val="00716197"/>
    <w:rsid w:val="00716DC4"/>
    <w:rsid w:val="00717ECB"/>
    <w:rsid w:val="007204F6"/>
    <w:rsid w:val="007208FE"/>
    <w:rsid w:val="00721076"/>
    <w:rsid w:val="0072230F"/>
    <w:rsid w:val="007234BA"/>
    <w:rsid w:val="007234C0"/>
    <w:rsid w:val="00724833"/>
    <w:rsid w:val="00724CDC"/>
    <w:rsid w:val="00725037"/>
    <w:rsid w:val="007267F8"/>
    <w:rsid w:val="00741432"/>
    <w:rsid w:val="00743B0F"/>
    <w:rsid w:val="007446AC"/>
    <w:rsid w:val="0074493B"/>
    <w:rsid w:val="0074578D"/>
    <w:rsid w:val="00747FE0"/>
    <w:rsid w:val="0075061B"/>
    <w:rsid w:val="00750ED7"/>
    <w:rsid w:val="00753700"/>
    <w:rsid w:val="0076207A"/>
    <w:rsid w:val="00776CE7"/>
    <w:rsid w:val="007779D6"/>
    <w:rsid w:val="00781978"/>
    <w:rsid w:val="00783A0D"/>
    <w:rsid w:val="00784550"/>
    <w:rsid w:val="00785389"/>
    <w:rsid w:val="00785C8F"/>
    <w:rsid w:val="00790658"/>
    <w:rsid w:val="00790F3D"/>
    <w:rsid w:val="00791939"/>
    <w:rsid w:val="00791C3E"/>
    <w:rsid w:val="00794C06"/>
    <w:rsid w:val="00795385"/>
    <w:rsid w:val="007A396D"/>
    <w:rsid w:val="007A5148"/>
    <w:rsid w:val="007A549C"/>
    <w:rsid w:val="007A6E22"/>
    <w:rsid w:val="007A7039"/>
    <w:rsid w:val="007A7060"/>
    <w:rsid w:val="007B1233"/>
    <w:rsid w:val="007B1457"/>
    <w:rsid w:val="007B2B9E"/>
    <w:rsid w:val="007B5957"/>
    <w:rsid w:val="007B7D07"/>
    <w:rsid w:val="007C010E"/>
    <w:rsid w:val="007C049A"/>
    <w:rsid w:val="007C0AB7"/>
    <w:rsid w:val="007C336C"/>
    <w:rsid w:val="007C392F"/>
    <w:rsid w:val="007C51EC"/>
    <w:rsid w:val="007C66A5"/>
    <w:rsid w:val="007D20D2"/>
    <w:rsid w:val="007D41C1"/>
    <w:rsid w:val="007D5652"/>
    <w:rsid w:val="007D5A84"/>
    <w:rsid w:val="007E065F"/>
    <w:rsid w:val="007E244F"/>
    <w:rsid w:val="007F279F"/>
    <w:rsid w:val="008016BB"/>
    <w:rsid w:val="00803E75"/>
    <w:rsid w:val="008048A2"/>
    <w:rsid w:val="00804D19"/>
    <w:rsid w:val="00805DA2"/>
    <w:rsid w:val="0081066E"/>
    <w:rsid w:val="008117CC"/>
    <w:rsid w:val="00814CEF"/>
    <w:rsid w:val="00823C4E"/>
    <w:rsid w:val="00823CE4"/>
    <w:rsid w:val="0083085B"/>
    <w:rsid w:val="00836635"/>
    <w:rsid w:val="0084081C"/>
    <w:rsid w:val="00841032"/>
    <w:rsid w:val="008419F8"/>
    <w:rsid w:val="00843D09"/>
    <w:rsid w:val="00844970"/>
    <w:rsid w:val="00844C78"/>
    <w:rsid w:val="00846A8F"/>
    <w:rsid w:val="00854384"/>
    <w:rsid w:val="00854A4E"/>
    <w:rsid w:val="00857865"/>
    <w:rsid w:val="008628D1"/>
    <w:rsid w:val="00863593"/>
    <w:rsid w:val="00863FDB"/>
    <w:rsid w:val="00864302"/>
    <w:rsid w:val="00867235"/>
    <w:rsid w:val="0087258E"/>
    <w:rsid w:val="008730A7"/>
    <w:rsid w:val="008732AC"/>
    <w:rsid w:val="008734E4"/>
    <w:rsid w:val="00875340"/>
    <w:rsid w:val="00877384"/>
    <w:rsid w:val="008814B7"/>
    <w:rsid w:val="008827F4"/>
    <w:rsid w:val="00884232"/>
    <w:rsid w:val="00885240"/>
    <w:rsid w:val="008863DD"/>
    <w:rsid w:val="0088779B"/>
    <w:rsid w:val="00890D29"/>
    <w:rsid w:val="008934DE"/>
    <w:rsid w:val="0089470F"/>
    <w:rsid w:val="00895336"/>
    <w:rsid w:val="00895FB0"/>
    <w:rsid w:val="00895FE7"/>
    <w:rsid w:val="00896319"/>
    <w:rsid w:val="00896639"/>
    <w:rsid w:val="008A0044"/>
    <w:rsid w:val="008A4B4D"/>
    <w:rsid w:val="008A5DFC"/>
    <w:rsid w:val="008A6CE4"/>
    <w:rsid w:val="008A79F7"/>
    <w:rsid w:val="008A7CB1"/>
    <w:rsid w:val="008B0B93"/>
    <w:rsid w:val="008B4A20"/>
    <w:rsid w:val="008B56DE"/>
    <w:rsid w:val="008B5947"/>
    <w:rsid w:val="008B7228"/>
    <w:rsid w:val="008C2E19"/>
    <w:rsid w:val="008C3E93"/>
    <w:rsid w:val="008C7AC1"/>
    <w:rsid w:val="008D1123"/>
    <w:rsid w:val="008E4600"/>
    <w:rsid w:val="008E5112"/>
    <w:rsid w:val="008E7E97"/>
    <w:rsid w:val="008F239C"/>
    <w:rsid w:val="008F71D8"/>
    <w:rsid w:val="009005B3"/>
    <w:rsid w:val="00900FB9"/>
    <w:rsid w:val="0090155E"/>
    <w:rsid w:val="0090465A"/>
    <w:rsid w:val="00906D77"/>
    <w:rsid w:val="00907CBA"/>
    <w:rsid w:val="00907FD8"/>
    <w:rsid w:val="009104F1"/>
    <w:rsid w:val="009109D1"/>
    <w:rsid w:val="00916232"/>
    <w:rsid w:val="00916C26"/>
    <w:rsid w:val="0091781D"/>
    <w:rsid w:val="0092215B"/>
    <w:rsid w:val="00924469"/>
    <w:rsid w:val="00924C23"/>
    <w:rsid w:val="00924DF7"/>
    <w:rsid w:val="00927E6E"/>
    <w:rsid w:val="00930931"/>
    <w:rsid w:val="00935210"/>
    <w:rsid w:val="009415FA"/>
    <w:rsid w:val="0094239D"/>
    <w:rsid w:val="009429B3"/>
    <w:rsid w:val="00942CC9"/>
    <w:rsid w:val="00944B49"/>
    <w:rsid w:val="00946E6D"/>
    <w:rsid w:val="00947A66"/>
    <w:rsid w:val="00952084"/>
    <w:rsid w:val="0095573F"/>
    <w:rsid w:val="009559A4"/>
    <w:rsid w:val="009601FF"/>
    <w:rsid w:val="00961F89"/>
    <w:rsid w:val="00964D50"/>
    <w:rsid w:val="009660C8"/>
    <w:rsid w:val="00973862"/>
    <w:rsid w:val="00981EED"/>
    <w:rsid w:val="00991EE0"/>
    <w:rsid w:val="009922CA"/>
    <w:rsid w:val="009945AE"/>
    <w:rsid w:val="009962B9"/>
    <w:rsid w:val="00997C2C"/>
    <w:rsid w:val="009A0058"/>
    <w:rsid w:val="009A3C18"/>
    <w:rsid w:val="009A6463"/>
    <w:rsid w:val="009B285C"/>
    <w:rsid w:val="009B45D1"/>
    <w:rsid w:val="009B4D3E"/>
    <w:rsid w:val="009B5CC4"/>
    <w:rsid w:val="009C5A88"/>
    <w:rsid w:val="009D5B87"/>
    <w:rsid w:val="009D68F6"/>
    <w:rsid w:val="009D693A"/>
    <w:rsid w:val="009E03C9"/>
    <w:rsid w:val="009E0E4E"/>
    <w:rsid w:val="009E141C"/>
    <w:rsid w:val="009E2205"/>
    <w:rsid w:val="009E43A2"/>
    <w:rsid w:val="009E538B"/>
    <w:rsid w:val="009E5FDC"/>
    <w:rsid w:val="009F0185"/>
    <w:rsid w:val="009F1629"/>
    <w:rsid w:val="009F3D08"/>
    <w:rsid w:val="009F4059"/>
    <w:rsid w:val="009F4569"/>
    <w:rsid w:val="009F470E"/>
    <w:rsid w:val="009F472A"/>
    <w:rsid w:val="009F4D20"/>
    <w:rsid w:val="009F7381"/>
    <w:rsid w:val="009F7EE7"/>
    <w:rsid w:val="00A00204"/>
    <w:rsid w:val="00A00A2F"/>
    <w:rsid w:val="00A0126F"/>
    <w:rsid w:val="00A03065"/>
    <w:rsid w:val="00A03520"/>
    <w:rsid w:val="00A03BCC"/>
    <w:rsid w:val="00A06C7D"/>
    <w:rsid w:val="00A10C49"/>
    <w:rsid w:val="00A120E6"/>
    <w:rsid w:val="00A142E8"/>
    <w:rsid w:val="00A1499F"/>
    <w:rsid w:val="00A2537B"/>
    <w:rsid w:val="00A257D1"/>
    <w:rsid w:val="00A27240"/>
    <w:rsid w:val="00A27888"/>
    <w:rsid w:val="00A27F53"/>
    <w:rsid w:val="00A412E6"/>
    <w:rsid w:val="00A44AAE"/>
    <w:rsid w:val="00A45BDA"/>
    <w:rsid w:val="00A52C39"/>
    <w:rsid w:val="00A52F10"/>
    <w:rsid w:val="00A53718"/>
    <w:rsid w:val="00A53C70"/>
    <w:rsid w:val="00A566BF"/>
    <w:rsid w:val="00A60C59"/>
    <w:rsid w:val="00A60C84"/>
    <w:rsid w:val="00A612CD"/>
    <w:rsid w:val="00A62467"/>
    <w:rsid w:val="00A63B36"/>
    <w:rsid w:val="00A64680"/>
    <w:rsid w:val="00A65F4D"/>
    <w:rsid w:val="00A73F71"/>
    <w:rsid w:val="00A75703"/>
    <w:rsid w:val="00A75E87"/>
    <w:rsid w:val="00A76BDD"/>
    <w:rsid w:val="00A801CA"/>
    <w:rsid w:val="00A803CF"/>
    <w:rsid w:val="00A85FCC"/>
    <w:rsid w:val="00A86F5E"/>
    <w:rsid w:val="00A8721A"/>
    <w:rsid w:val="00A900C3"/>
    <w:rsid w:val="00A9121E"/>
    <w:rsid w:val="00A93C62"/>
    <w:rsid w:val="00A94CF9"/>
    <w:rsid w:val="00A95DED"/>
    <w:rsid w:val="00A9626B"/>
    <w:rsid w:val="00A97DD5"/>
    <w:rsid w:val="00AA3942"/>
    <w:rsid w:val="00AA66D2"/>
    <w:rsid w:val="00AA69AD"/>
    <w:rsid w:val="00AB0CAD"/>
    <w:rsid w:val="00AB1148"/>
    <w:rsid w:val="00AB290A"/>
    <w:rsid w:val="00AB2A75"/>
    <w:rsid w:val="00AB2E66"/>
    <w:rsid w:val="00AB339A"/>
    <w:rsid w:val="00AC0364"/>
    <w:rsid w:val="00AC1F14"/>
    <w:rsid w:val="00AC21CA"/>
    <w:rsid w:val="00AC30AD"/>
    <w:rsid w:val="00AC6024"/>
    <w:rsid w:val="00AD029E"/>
    <w:rsid w:val="00AD0AF0"/>
    <w:rsid w:val="00AD1CCB"/>
    <w:rsid w:val="00AD2A7A"/>
    <w:rsid w:val="00AD5BCE"/>
    <w:rsid w:val="00AD6CDE"/>
    <w:rsid w:val="00AD7185"/>
    <w:rsid w:val="00AD7845"/>
    <w:rsid w:val="00AE0657"/>
    <w:rsid w:val="00AE3D6C"/>
    <w:rsid w:val="00AF2DDF"/>
    <w:rsid w:val="00AF45A2"/>
    <w:rsid w:val="00AF7595"/>
    <w:rsid w:val="00AF7E66"/>
    <w:rsid w:val="00B000F0"/>
    <w:rsid w:val="00B04022"/>
    <w:rsid w:val="00B04D4B"/>
    <w:rsid w:val="00B05788"/>
    <w:rsid w:val="00B11948"/>
    <w:rsid w:val="00B16F73"/>
    <w:rsid w:val="00B225BA"/>
    <w:rsid w:val="00B30630"/>
    <w:rsid w:val="00B3088C"/>
    <w:rsid w:val="00B358CB"/>
    <w:rsid w:val="00B42544"/>
    <w:rsid w:val="00B42986"/>
    <w:rsid w:val="00B430A5"/>
    <w:rsid w:val="00B432CD"/>
    <w:rsid w:val="00B43D53"/>
    <w:rsid w:val="00B50781"/>
    <w:rsid w:val="00B50E50"/>
    <w:rsid w:val="00B56894"/>
    <w:rsid w:val="00B57198"/>
    <w:rsid w:val="00B60452"/>
    <w:rsid w:val="00B638EE"/>
    <w:rsid w:val="00B648DE"/>
    <w:rsid w:val="00B650C3"/>
    <w:rsid w:val="00B70354"/>
    <w:rsid w:val="00B7083C"/>
    <w:rsid w:val="00B7105A"/>
    <w:rsid w:val="00B747C1"/>
    <w:rsid w:val="00B75776"/>
    <w:rsid w:val="00B76B24"/>
    <w:rsid w:val="00B80946"/>
    <w:rsid w:val="00B8232E"/>
    <w:rsid w:val="00B8382B"/>
    <w:rsid w:val="00B870D7"/>
    <w:rsid w:val="00B871D4"/>
    <w:rsid w:val="00B8792F"/>
    <w:rsid w:val="00B90642"/>
    <w:rsid w:val="00B91171"/>
    <w:rsid w:val="00B9428F"/>
    <w:rsid w:val="00B9540F"/>
    <w:rsid w:val="00B96A01"/>
    <w:rsid w:val="00B9742E"/>
    <w:rsid w:val="00BA164D"/>
    <w:rsid w:val="00BA22F3"/>
    <w:rsid w:val="00BA31DE"/>
    <w:rsid w:val="00BA3AD0"/>
    <w:rsid w:val="00BB05C0"/>
    <w:rsid w:val="00BB070C"/>
    <w:rsid w:val="00BB2950"/>
    <w:rsid w:val="00BB2EE4"/>
    <w:rsid w:val="00BB3965"/>
    <w:rsid w:val="00BB3E21"/>
    <w:rsid w:val="00BB47C6"/>
    <w:rsid w:val="00BC2F45"/>
    <w:rsid w:val="00BC52F0"/>
    <w:rsid w:val="00BD2D34"/>
    <w:rsid w:val="00BD7176"/>
    <w:rsid w:val="00BD789E"/>
    <w:rsid w:val="00BE1300"/>
    <w:rsid w:val="00BE1789"/>
    <w:rsid w:val="00BE6315"/>
    <w:rsid w:val="00BE7CF8"/>
    <w:rsid w:val="00BF0446"/>
    <w:rsid w:val="00BF1051"/>
    <w:rsid w:val="00BF16AD"/>
    <w:rsid w:val="00BF29B4"/>
    <w:rsid w:val="00BF354F"/>
    <w:rsid w:val="00BF61BD"/>
    <w:rsid w:val="00BF6464"/>
    <w:rsid w:val="00BF68EA"/>
    <w:rsid w:val="00BF7E02"/>
    <w:rsid w:val="00C03C14"/>
    <w:rsid w:val="00C04FE1"/>
    <w:rsid w:val="00C05EE7"/>
    <w:rsid w:val="00C0673F"/>
    <w:rsid w:val="00C138A6"/>
    <w:rsid w:val="00C13A8B"/>
    <w:rsid w:val="00C144EC"/>
    <w:rsid w:val="00C15756"/>
    <w:rsid w:val="00C16109"/>
    <w:rsid w:val="00C16264"/>
    <w:rsid w:val="00C23386"/>
    <w:rsid w:val="00C25CD2"/>
    <w:rsid w:val="00C26CF7"/>
    <w:rsid w:val="00C30031"/>
    <w:rsid w:val="00C30102"/>
    <w:rsid w:val="00C311F2"/>
    <w:rsid w:val="00C361D4"/>
    <w:rsid w:val="00C36C59"/>
    <w:rsid w:val="00C36F52"/>
    <w:rsid w:val="00C41642"/>
    <w:rsid w:val="00C43F4C"/>
    <w:rsid w:val="00C50132"/>
    <w:rsid w:val="00C53717"/>
    <w:rsid w:val="00C60D07"/>
    <w:rsid w:val="00C61B05"/>
    <w:rsid w:val="00C64BD6"/>
    <w:rsid w:val="00C66854"/>
    <w:rsid w:val="00C67F03"/>
    <w:rsid w:val="00C70087"/>
    <w:rsid w:val="00C70488"/>
    <w:rsid w:val="00C704FA"/>
    <w:rsid w:val="00C7065C"/>
    <w:rsid w:val="00C70695"/>
    <w:rsid w:val="00C71FA8"/>
    <w:rsid w:val="00C72F63"/>
    <w:rsid w:val="00C731AC"/>
    <w:rsid w:val="00C73C60"/>
    <w:rsid w:val="00C74393"/>
    <w:rsid w:val="00C74BCB"/>
    <w:rsid w:val="00C75378"/>
    <w:rsid w:val="00C77DBB"/>
    <w:rsid w:val="00C8045F"/>
    <w:rsid w:val="00C83254"/>
    <w:rsid w:val="00C858BC"/>
    <w:rsid w:val="00C85D14"/>
    <w:rsid w:val="00C906E8"/>
    <w:rsid w:val="00C94564"/>
    <w:rsid w:val="00C953F7"/>
    <w:rsid w:val="00C95737"/>
    <w:rsid w:val="00C9596D"/>
    <w:rsid w:val="00C9623B"/>
    <w:rsid w:val="00CA2A28"/>
    <w:rsid w:val="00CA2A47"/>
    <w:rsid w:val="00CA499E"/>
    <w:rsid w:val="00CA5D8B"/>
    <w:rsid w:val="00CA6A12"/>
    <w:rsid w:val="00CA7EA9"/>
    <w:rsid w:val="00CA7F6B"/>
    <w:rsid w:val="00CB17C2"/>
    <w:rsid w:val="00CB1B30"/>
    <w:rsid w:val="00CB2C27"/>
    <w:rsid w:val="00CB3CFB"/>
    <w:rsid w:val="00CB5754"/>
    <w:rsid w:val="00CB7FEB"/>
    <w:rsid w:val="00CC0027"/>
    <w:rsid w:val="00CC04D5"/>
    <w:rsid w:val="00CC1C25"/>
    <w:rsid w:val="00CC32AF"/>
    <w:rsid w:val="00CC7952"/>
    <w:rsid w:val="00CD25B3"/>
    <w:rsid w:val="00CD3E02"/>
    <w:rsid w:val="00CE0099"/>
    <w:rsid w:val="00CE14DA"/>
    <w:rsid w:val="00CE2819"/>
    <w:rsid w:val="00CE4392"/>
    <w:rsid w:val="00CE4923"/>
    <w:rsid w:val="00CE5238"/>
    <w:rsid w:val="00CF3941"/>
    <w:rsid w:val="00CF4119"/>
    <w:rsid w:val="00CF5D8C"/>
    <w:rsid w:val="00D00FAE"/>
    <w:rsid w:val="00D02B08"/>
    <w:rsid w:val="00D039B8"/>
    <w:rsid w:val="00D048DD"/>
    <w:rsid w:val="00D05D90"/>
    <w:rsid w:val="00D05E9C"/>
    <w:rsid w:val="00D06D04"/>
    <w:rsid w:val="00D1290F"/>
    <w:rsid w:val="00D15494"/>
    <w:rsid w:val="00D1588C"/>
    <w:rsid w:val="00D2096C"/>
    <w:rsid w:val="00D23789"/>
    <w:rsid w:val="00D23B2D"/>
    <w:rsid w:val="00D2408F"/>
    <w:rsid w:val="00D244FC"/>
    <w:rsid w:val="00D26DAD"/>
    <w:rsid w:val="00D30855"/>
    <w:rsid w:val="00D3270F"/>
    <w:rsid w:val="00D34584"/>
    <w:rsid w:val="00D400EA"/>
    <w:rsid w:val="00D44E33"/>
    <w:rsid w:val="00D46D80"/>
    <w:rsid w:val="00D50FBB"/>
    <w:rsid w:val="00D51AAF"/>
    <w:rsid w:val="00D547FA"/>
    <w:rsid w:val="00D575A7"/>
    <w:rsid w:val="00D60535"/>
    <w:rsid w:val="00D6169F"/>
    <w:rsid w:val="00D6711A"/>
    <w:rsid w:val="00D67D4B"/>
    <w:rsid w:val="00D70464"/>
    <w:rsid w:val="00D719F5"/>
    <w:rsid w:val="00D71C40"/>
    <w:rsid w:val="00D75A64"/>
    <w:rsid w:val="00D77A83"/>
    <w:rsid w:val="00D81089"/>
    <w:rsid w:val="00D8175A"/>
    <w:rsid w:val="00D81954"/>
    <w:rsid w:val="00D81F4E"/>
    <w:rsid w:val="00D861F3"/>
    <w:rsid w:val="00D873C1"/>
    <w:rsid w:val="00D91786"/>
    <w:rsid w:val="00D919BE"/>
    <w:rsid w:val="00D93A98"/>
    <w:rsid w:val="00D94780"/>
    <w:rsid w:val="00D968BB"/>
    <w:rsid w:val="00D976BD"/>
    <w:rsid w:val="00D97B5C"/>
    <w:rsid w:val="00DA146E"/>
    <w:rsid w:val="00DA3502"/>
    <w:rsid w:val="00DA3827"/>
    <w:rsid w:val="00DA4BD7"/>
    <w:rsid w:val="00DA6D96"/>
    <w:rsid w:val="00DA7030"/>
    <w:rsid w:val="00DA77A9"/>
    <w:rsid w:val="00DB1B99"/>
    <w:rsid w:val="00DB23AE"/>
    <w:rsid w:val="00DB24E5"/>
    <w:rsid w:val="00DB5306"/>
    <w:rsid w:val="00DB7241"/>
    <w:rsid w:val="00DB7BBD"/>
    <w:rsid w:val="00DB7F29"/>
    <w:rsid w:val="00DC3FE2"/>
    <w:rsid w:val="00DD2570"/>
    <w:rsid w:val="00DD2A56"/>
    <w:rsid w:val="00DD462B"/>
    <w:rsid w:val="00DE2CC1"/>
    <w:rsid w:val="00DE59FD"/>
    <w:rsid w:val="00DE7190"/>
    <w:rsid w:val="00DE7774"/>
    <w:rsid w:val="00DF22C8"/>
    <w:rsid w:val="00DF25A3"/>
    <w:rsid w:val="00DF27A5"/>
    <w:rsid w:val="00DF3FA3"/>
    <w:rsid w:val="00DF7932"/>
    <w:rsid w:val="00E00DCA"/>
    <w:rsid w:val="00E02EE4"/>
    <w:rsid w:val="00E045E0"/>
    <w:rsid w:val="00E0627D"/>
    <w:rsid w:val="00E0748A"/>
    <w:rsid w:val="00E102CD"/>
    <w:rsid w:val="00E105BA"/>
    <w:rsid w:val="00E11ABA"/>
    <w:rsid w:val="00E1615F"/>
    <w:rsid w:val="00E17787"/>
    <w:rsid w:val="00E215B0"/>
    <w:rsid w:val="00E21FE5"/>
    <w:rsid w:val="00E228E3"/>
    <w:rsid w:val="00E3032C"/>
    <w:rsid w:val="00E31025"/>
    <w:rsid w:val="00E31C87"/>
    <w:rsid w:val="00E32446"/>
    <w:rsid w:val="00E32E28"/>
    <w:rsid w:val="00E32F9A"/>
    <w:rsid w:val="00E332DE"/>
    <w:rsid w:val="00E34A9E"/>
    <w:rsid w:val="00E35023"/>
    <w:rsid w:val="00E44810"/>
    <w:rsid w:val="00E46DCC"/>
    <w:rsid w:val="00E46FC3"/>
    <w:rsid w:val="00E5015B"/>
    <w:rsid w:val="00E51DC6"/>
    <w:rsid w:val="00E51EA5"/>
    <w:rsid w:val="00E5430B"/>
    <w:rsid w:val="00E60466"/>
    <w:rsid w:val="00E6051E"/>
    <w:rsid w:val="00E61336"/>
    <w:rsid w:val="00E61C83"/>
    <w:rsid w:val="00E61E37"/>
    <w:rsid w:val="00E631A8"/>
    <w:rsid w:val="00E676EA"/>
    <w:rsid w:val="00E70F83"/>
    <w:rsid w:val="00E7257A"/>
    <w:rsid w:val="00E73086"/>
    <w:rsid w:val="00E74051"/>
    <w:rsid w:val="00E77C42"/>
    <w:rsid w:val="00E810FC"/>
    <w:rsid w:val="00E824A3"/>
    <w:rsid w:val="00E845C2"/>
    <w:rsid w:val="00E905D4"/>
    <w:rsid w:val="00E91EB4"/>
    <w:rsid w:val="00E929A0"/>
    <w:rsid w:val="00E93E46"/>
    <w:rsid w:val="00E94E2E"/>
    <w:rsid w:val="00E95395"/>
    <w:rsid w:val="00E9746C"/>
    <w:rsid w:val="00EA0D62"/>
    <w:rsid w:val="00EA36CF"/>
    <w:rsid w:val="00EA6584"/>
    <w:rsid w:val="00EA68D2"/>
    <w:rsid w:val="00EA7C33"/>
    <w:rsid w:val="00EB28F9"/>
    <w:rsid w:val="00EB4AB9"/>
    <w:rsid w:val="00EB7635"/>
    <w:rsid w:val="00EC0379"/>
    <w:rsid w:val="00EC422D"/>
    <w:rsid w:val="00EC47C7"/>
    <w:rsid w:val="00EC5714"/>
    <w:rsid w:val="00EC7AD1"/>
    <w:rsid w:val="00ED06C0"/>
    <w:rsid w:val="00ED0803"/>
    <w:rsid w:val="00ED0C82"/>
    <w:rsid w:val="00ED2BA4"/>
    <w:rsid w:val="00ED472D"/>
    <w:rsid w:val="00ED48F5"/>
    <w:rsid w:val="00ED59A4"/>
    <w:rsid w:val="00ED6E62"/>
    <w:rsid w:val="00EE00F3"/>
    <w:rsid w:val="00EE394A"/>
    <w:rsid w:val="00EE44BD"/>
    <w:rsid w:val="00EE6E53"/>
    <w:rsid w:val="00EE7052"/>
    <w:rsid w:val="00EF25F2"/>
    <w:rsid w:val="00EF2EAD"/>
    <w:rsid w:val="00EF3309"/>
    <w:rsid w:val="00EF5FAD"/>
    <w:rsid w:val="00EF64DA"/>
    <w:rsid w:val="00EF687C"/>
    <w:rsid w:val="00EF790C"/>
    <w:rsid w:val="00F00485"/>
    <w:rsid w:val="00F0106C"/>
    <w:rsid w:val="00F035B6"/>
    <w:rsid w:val="00F049C7"/>
    <w:rsid w:val="00F0719E"/>
    <w:rsid w:val="00F1015F"/>
    <w:rsid w:val="00F1175A"/>
    <w:rsid w:val="00F11DEB"/>
    <w:rsid w:val="00F1452B"/>
    <w:rsid w:val="00F14A9E"/>
    <w:rsid w:val="00F1527D"/>
    <w:rsid w:val="00F16309"/>
    <w:rsid w:val="00F16E23"/>
    <w:rsid w:val="00F20E8A"/>
    <w:rsid w:val="00F25170"/>
    <w:rsid w:val="00F25AD8"/>
    <w:rsid w:val="00F26ACD"/>
    <w:rsid w:val="00F30029"/>
    <w:rsid w:val="00F31C20"/>
    <w:rsid w:val="00F320CB"/>
    <w:rsid w:val="00F33477"/>
    <w:rsid w:val="00F334E5"/>
    <w:rsid w:val="00F34A71"/>
    <w:rsid w:val="00F353B3"/>
    <w:rsid w:val="00F50FDD"/>
    <w:rsid w:val="00F52703"/>
    <w:rsid w:val="00F5512A"/>
    <w:rsid w:val="00F60C95"/>
    <w:rsid w:val="00F62D25"/>
    <w:rsid w:val="00F65037"/>
    <w:rsid w:val="00F70484"/>
    <w:rsid w:val="00F72F3A"/>
    <w:rsid w:val="00F732C2"/>
    <w:rsid w:val="00F736DC"/>
    <w:rsid w:val="00F80200"/>
    <w:rsid w:val="00F80224"/>
    <w:rsid w:val="00F80BD1"/>
    <w:rsid w:val="00F85014"/>
    <w:rsid w:val="00F863DC"/>
    <w:rsid w:val="00F8731C"/>
    <w:rsid w:val="00F8735B"/>
    <w:rsid w:val="00F87F91"/>
    <w:rsid w:val="00F921CC"/>
    <w:rsid w:val="00F94E8B"/>
    <w:rsid w:val="00F960E9"/>
    <w:rsid w:val="00F96F7C"/>
    <w:rsid w:val="00FA0C94"/>
    <w:rsid w:val="00FA2650"/>
    <w:rsid w:val="00FA31F5"/>
    <w:rsid w:val="00FA4D0B"/>
    <w:rsid w:val="00FA5B27"/>
    <w:rsid w:val="00FA6CB6"/>
    <w:rsid w:val="00FB2694"/>
    <w:rsid w:val="00FB4D01"/>
    <w:rsid w:val="00FB5908"/>
    <w:rsid w:val="00FB66A0"/>
    <w:rsid w:val="00FC1A10"/>
    <w:rsid w:val="00FC60DA"/>
    <w:rsid w:val="00FC7DBC"/>
    <w:rsid w:val="00FC7F96"/>
    <w:rsid w:val="00FD11BD"/>
    <w:rsid w:val="00FD1341"/>
    <w:rsid w:val="00FD236C"/>
    <w:rsid w:val="00FD3FE4"/>
    <w:rsid w:val="00FD6C63"/>
    <w:rsid w:val="00FE05F7"/>
    <w:rsid w:val="00FE1138"/>
    <w:rsid w:val="00FE3D54"/>
    <w:rsid w:val="00FE677B"/>
    <w:rsid w:val="00FE7281"/>
    <w:rsid w:val="00FF111A"/>
    <w:rsid w:val="00FF20C9"/>
    <w:rsid w:val="00FF57A0"/>
    <w:rsid w:val="00FF5AD7"/>
    <w:rsid w:val="00FF676E"/>
    <w:rsid w:val="00FF7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B5EDF"/>
  <w15:docId w15:val="{5E9BAADC-BD12-47CA-AF6E-9D3FAB43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3CE"/>
    <w:pPr>
      <w:widowControl w:val="0"/>
      <w:spacing w:before="120" w:after="120"/>
    </w:pPr>
    <w:rPr>
      <w:rFonts w:ascii="Arial" w:hAnsi="Arial"/>
      <w:color w:val="000000"/>
      <w:sz w:val="20"/>
      <w:szCs w:val="20"/>
      <w:lang w:eastAsia="en-US"/>
    </w:rPr>
  </w:style>
  <w:style w:type="paragraph" w:styleId="Heading1">
    <w:name w:val="heading 1"/>
    <w:basedOn w:val="Normal"/>
    <w:next w:val="Normal"/>
    <w:link w:val="Heading1Char"/>
    <w:uiPriority w:val="99"/>
    <w:qFormat/>
    <w:rsid w:val="007C51EC"/>
    <w:pPr>
      <w:pageBreakBefore/>
      <w:spacing w:before="0"/>
      <w:outlineLvl w:val="0"/>
    </w:pPr>
    <w:rPr>
      <w:rFonts w:cs="Arial"/>
      <w:b/>
      <w:sz w:val="34"/>
      <w:szCs w:val="32"/>
    </w:rPr>
  </w:style>
  <w:style w:type="paragraph" w:styleId="Heading2">
    <w:name w:val="heading 2"/>
    <w:basedOn w:val="Normal"/>
    <w:next w:val="Normal"/>
    <w:link w:val="Heading2Char"/>
    <w:uiPriority w:val="99"/>
    <w:qFormat/>
    <w:rsid w:val="001F577A"/>
    <w:pPr>
      <w:keepNext/>
      <w:spacing w:before="300"/>
      <w:outlineLvl w:val="1"/>
    </w:pPr>
    <w:rPr>
      <w:rFonts w:cs="Arial"/>
      <w:b/>
      <w:bCs/>
      <w:iCs/>
      <w:sz w:val="28"/>
      <w:szCs w:val="28"/>
    </w:rPr>
  </w:style>
  <w:style w:type="paragraph" w:styleId="Heading3">
    <w:name w:val="heading 3"/>
    <w:basedOn w:val="Normal"/>
    <w:next w:val="Normal"/>
    <w:link w:val="Heading3Char"/>
    <w:uiPriority w:val="99"/>
    <w:qFormat/>
    <w:rsid w:val="001F577A"/>
    <w:pPr>
      <w:keepNext/>
      <w:spacing w:before="240"/>
      <w:outlineLvl w:val="2"/>
    </w:pPr>
    <w:rPr>
      <w:rFonts w:cs="Arial"/>
      <w:b/>
      <w:bCs/>
      <w:sz w:val="24"/>
      <w:szCs w:val="26"/>
    </w:rPr>
  </w:style>
  <w:style w:type="paragraph" w:styleId="Heading4">
    <w:name w:val="heading 4"/>
    <w:basedOn w:val="Normal"/>
    <w:next w:val="Normal"/>
    <w:link w:val="Heading4Char"/>
    <w:uiPriority w:val="99"/>
    <w:qFormat/>
    <w:rsid w:val="001F577A"/>
    <w:pPr>
      <w:keepNext/>
      <w:spacing w:before="180"/>
      <w:outlineLvl w:val="3"/>
    </w:pPr>
    <w:rPr>
      <w:b/>
      <w:bCs/>
      <w:color w:val="auto"/>
      <w:szCs w:val="28"/>
    </w:rPr>
  </w:style>
  <w:style w:type="paragraph" w:styleId="Heading5">
    <w:name w:val="heading 5"/>
    <w:basedOn w:val="Normal"/>
    <w:next w:val="Normal"/>
    <w:link w:val="Heading5Char"/>
    <w:uiPriority w:val="99"/>
    <w:qFormat/>
    <w:locked/>
    <w:rsid w:val="001F577A"/>
    <w:pPr>
      <w:numPr>
        <w:ilvl w:val="4"/>
        <w:numId w:val="7"/>
      </w:numPr>
      <w:spacing w:before="180"/>
      <w:outlineLvl w:val="4"/>
    </w:pPr>
    <w:rPr>
      <w:b/>
      <w:bCs/>
      <w:iCs/>
      <w:color w:val="333333"/>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D6CDE"/>
    <w:rPr>
      <w:rFonts w:ascii="Cambria" w:hAnsi="Cambria" w:cs="Times New Roman"/>
      <w:b/>
      <w:bCs/>
      <w:color w:val="000000"/>
      <w:kern w:val="32"/>
      <w:sz w:val="32"/>
      <w:szCs w:val="32"/>
      <w:lang w:eastAsia="en-US"/>
    </w:rPr>
  </w:style>
  <w:style w:type="character" w:customStyle="1" w:styleId="Heading2Char">
    <w:name w:val="Heading 2 Char"/>
    <w:basedOn w:val="DefaultParagraphFont"/>
    <w:link w:val="Heading2"/>
    <w:uiPriority w:val="99"/>
    <w:semiHidden/>
    <w:locked/>
    <w:rsid w:val="00AD6CDE"/>
    <w:rPr>
      <w:rFonts w:ascii="Cambria" w:hAnsi="Cambria" w:cs="Times New Roman"/>
      <w:b/>
      <w:bCs/>
      <w:i/>
      <w:iCs/>
      <w:color w:val="000000"/>
      <w:sz w:val="28"/>
      <w:szCs w:val="28"/>
      <w:lang w:eastAsia="en-US"/>
    </w:rPr>
  </w:style>
  <w:style w:type="character" w:customStyle="1" w:styleId="Heading3Char">
    <w:name w:val="Heading 3 Char"/>
    <w:basedOn w:val="DefaultParagraphFont"/>
    <w:link w:val="Heading3"/>
    <w:uiPriority w:val="99"/>
    <w:semiHidden/>
    <w:locked/>
    <w:rsid w:val="00AD6CDE"/>
    <w:rPr>
      <w:rFonts w:ascii="Cambria" w:hAnsi="Cambria" w:cs="Times New Roman"/>
      <w:b/>
      <w:bCs/>
      <w:color w:val="000000"/>
      <w:sz w:val="26"/>
      <w:szCs w:val="26"/>
      <w:lang w:eastAsia="en-US"/>
    </w:rPr>
  </w:style>
  <w:style w:type="character" w:customStyle="1" w:styleId="Heading4Char">
    <w:name w:val="Heading 4 Char"/>
    <w:basedOn w:val="DefaultParagraphFont"/>
    <w:link w:val="Heading4"/>
    <w:uiPriority w:val="99"/>
    <w:semiHidden/>
    <w:locked/>
    <w:rsid w:val="00AD6CDE"/>
    <w:rPr>
      <w:rFonts w:ascii="Calibri" w:hAnsi="Calibri" w:cs="Times New Roman"/>
      <w:b/>
      <w:bCs/>
      <w:color w:val="000000"/>
      <w:sz w:val="28"/>
      <w:szCs w:val="28"/>
      <w:lang w:eastAsia="en-US"/>
    </w:rPr>
  </w:style>
  <w:style w:type="character" w:customStyle="1" w:styleId="Heading5Char">
    <w:name w:val="Heading 5 Char"/>
    <w:basedOn w:val="DefaultParagraphFont"/>
    <w:link w:val="Heading5"/>
    <w:uiPriority w:val="99"/>
    <w:semiHidden/>
    <w:locked/>
    <w:rsid w:val="00AD6CDE"/>
    <w:rPr>
      <w:rFonts w:ascii="Arial" w:hAnsi="Arial" w:cs="Times New Roman"/>
      <w:b/>
      <w:bCs/>
      <w:iCs/>
      <w:color w:val="333333"/>
      <w:sz w:val="26"/>
      <w:szCs w:val="26"/>
      <w:lang w:val="en-AU" w:eastAsia="en-US" w:bidi="ar-SA"/>
    </w:rPr>
  </w:style>
  <w:style w:type="paragraph" w:styleId="BalloonText">
    <w:name w:val="Balloon Text"/>
    <w:basedOn w:val="Normal"/>
    <w:link w:val="BalloonTextChar"/>
    <w:uiPriority w:val="99"/>
    <w:semiHidden/>
    <w:locked/>
    <w:rsid w:val="00DA35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CDE"/>
    <w:rPr>
      <w:rFonts w:cs="Times New Roman"/>
      <w:color w:val="000000"/>
      <w:sz w:val="2"/>
      <w:lang w:eastAsia="en-US"/>
    </w:rPr>
  </w:style>
  <w:style w:type="paragraph" w:styleId="Footer">
    <w:name w:val="footer"/>
    <w:basedOn w:val="Normal"/>
    <w:link w:val="FooterChar"/>
    <w:rsid w:val="008E5112"/>
    <w:pPr>
      <w:pBdr>
        <w:top w:val="single" w:sz="12" w:space="6" w:color="auto"/>
      </w:pBdr>
      <w:tabs>
        <w:tab w:val="center" w:pos="4678"/>
        <w:tab w:val="right" w:pos="9639"/>
      </w:tabs>
      <w:jc w:val="center"/>
    </w:pPr>
  </w:style>
  <w:style w:type="character" w:customStyle="1" w:styleId="FooterChar">
    <w:name w:val="Footer Char"/>
    <w:basedOn w:val="DefaultParagraphFont"/>
    <w:link w:val="Footer"/>
    <w:uiPriority w:val="99"/>
    <w:semiHidden/>
    <w:locked/>
    <w:rsid w:val="00AD6CDE"/>
    <w:rPr>
      <w:rFonts w:ascii="Arial" w:hAnsi="Arial" w:cs="Times New Roman"/>
      <w:color w:val="000000"/>
      <w:sz w:val="20"/>
      <w:szCs w:val="20"/>
      <w:lang w:eastAsia="en-US"/>
    </w:rPr>
  </w:style>
  <w:style w:type="paragraph" w:styleId="Header">
    <w:name w:val="header"/>
    <w:basedOn w:val="Normal"/>
    <w:link w:val="HeaderChar"/>
    <w:rsid w:val="008E5112"/>
    <w:pPr>
      <w:spacing w:before="0" w:after="0"/>
      <w:jc w:val="center"/>
    </w:pPr>
    <w:rPr>
      <w:sz w:val="16"/>
    </w:rPr>
  </w:style>
  <w:style w:type="character" w:customStyle="1" w:styleId="HeaderChar">
    <w:name w:val="Header Char"/>
    <w:basedOn w:val="DefaultParagraphFont"/>
    <w:link w:val="Header"/>
    <w:uiPriority w:val="99"/>
    <w:semiHidden/>
    <w:locked/>
    <w:rsid w:val="00AD6CDE"/>
    <w:rPr>
      <w:rFonts w:ascii="Arial" w:hAnsi="Arial" w:cs="Times New Roman"/>
      <w:color w:val="000000"/>
      <w:sz w:val="20"/>
      <w:szCs w:val="20"/>
      <w:lang w:eastAsia="en-US"/>
    </w:rPr>
  </w:style>
  <w:style w:type="character" w:styleId="Hyperlink">
    <w:name w:val="Hyperlink"/>
    <w:basedOn w:val="DefaultParagraphFont"/>
    <w:uiPriority w:val="99"/>
    <w:rsid w:val="005B63CE"/>
    <w:rPr>
      <w:rFonts w:ascii="Arial" w:hAnsi="Arial" w:cs="Times New Roman"/>
      <w:color w:val="0000FF"/>
      <w:sz w:val="20"/>
      <w:u w:val="none"/>
    </w:rPr>
  </w:style>
  <w:style w:type="paragraph" w:styleId="Subtitle">
    <w:name w:val="Subtitle"/>
    <w:basedOn w:val="Normal"/>
    <w:next w:val="Normal"/>
    <w:link w:val="SubtitleChar"/>
    <w:autoRedefine/>
    <w:uiPriority w:val="99"/>
    <w:qFormat/>
    <w:rsid w:val="0035113C"/>
    <w:rPr>
      <w:rFonts w:cs="Arial"/>
      <w:color w:val="FFFFFF"/>
      <w:sz w:val="40"/>
      <w:szCs w:val="24"/>
    </w:rPr>
  </w:style>
  <w:style w:type="character" w:customStyle="1" w:styleId="SubtitleChar">
    <w:name w:val="Subtitle Char"/>
    <w:basedOn w:val="DefaultParagraphFont"/>
    <w:link w:val="Subtitle"/>
    <w:uiPriority w:val="99"/>
    <w:locked/>
    <w:rsid w:val="00AD6CDE"/>
    <w:rPr>
      <w:rFonts w:ascii="Cambria" w:hAnsi="Cambria" w:cs="Times New Roman"/>
      <w:color w:val="000000"/>
      <w:sz w:val="24"/>
      <w:szCs w:val="24"/>
      <w:lang w:eastAsia="en-US"/>
    </w:rPr>
  </w:style>
  <w:style w:type="paragraph" w:styleId="Title">
    <w:name w:val="Title"/>
    <w:basedOn w:val="Normal"/>
    <w:next w:val="Subtitle"/>
    <w:link w:val="TitleChar"/>
    <w:autoRedefine/>
    <w:uiPriority w:val="99"/>
    <w:qFormat/>
    <w:rsid w:val="00071700"/>
    <w:pPr>
      <w:spacing w:before="360"/>
    </w:pPr>
    <w:rPr>
      <w:rFonts w:cs="Arial"/>
      <w:b/>
      <w:bCs/>
      <w:color w:val="FF0000"/>
      <w:sz w:val="48"/>
      <w:szCs w:val="36"/>
    </w:rPr>
  </w:style>
  <w:style w:type="character" w:customStyle="1" w:styleId="TitleChar">
    <w:name w:val="Title Char"/>
    <w:basedOn w:val="DefaultParagraphFont"/>
    <w:link w:val="Title"/>
    <w:uiPriority w:val="99"/>
    <w:locked/>
    <w:rsid w:val="00071700"/>
    <w:rPr>
      <w:rFonts w:ascii="Arial" w:hAnsi="Arial" w:cs="Arial"/>
      <w:b/>
      <w:bCs/>
      <w:color w:val="FF0000"/>
      <w:sz w:val="48"/>
      <w:szCs w:val="36"/>
      <w:lang w:eastAsia="en-US"/>
    </w:rPr>
  </w:style>
  <w:style w:type="paragraph" w:styleId="DocumentMap">
    <w:name w:val="Document Map"/>
    <w:basedOn w:val="Normal"/>
    <w:link w:val="DocumentMapChar"/>
    <w:uiPriority w:val="99"/>
    <w:semiHidden/>
    <w:locked/>
    <w:rsid w:val="008E5112"/>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AD6CDE"/>
    <w:rPr>
      <w:rFonts w:cs="Times New Roman"/>
      <w:color w:val="000000"/>
      <w:sz w:val="2"/>
      <w:lang w:eastAsia="en-US"/>
    </w:rPr>
  </w:style>
  <w:style w:type="table" w:customStyle="1" w:styleId="FeatureBox">
    <w:name w:val="FeatureBox"/>
    <w:uiPriority w:val="99"/>
    <w:rsid w:val="005B63CE"/>
    <w:pPr>
      <w:spacing w:before="120" w:after="120"/>
    </w:pPr>
    <w:rPr>
      <w:rFonts w:ascii="Arial" w:hAnsi="Arial"/>
      <w:sz w:val="20"/>
      <w:szCs w:val="20"/>
    </w:rPr>
    <w:tblPr>
      <w:tblInd w:w="0" w:type="dxa"/>
      <w:tblBorders>
        <w:top w:val="single" w:sz="4" w:space="0" w:color="auto"/>
        <w:left w:val="single" w:sz="4" w:space="0" w:color="auto"/>
        <w:bottom w:val="single" w:sz="4" w:space="0" w:color="auto"/>
        <w:right w:val="single" w:sz="4" w:space="0" w:color="auto"/>
      </w:tblBorders>
      <w:tblCellMar>
        <w:top w:w="0" w:type="dxa"/>
        <w:left w:w="113" w:type="dxa"/>
        <w:bottom w:w="0" w:type="dxa"/>
        <w:right w:w="113" w:type="dxa"/>
      </w:tblCellMar>
    </w:tblPr>
    <w:tcPr>
      <w:shd w:val="clear" w:color="auto" w:fill="C8C0BB"/>
    </w:tcPr>
  </w:style>
  <w:style w:type="paragraph" w:customStyle="1" w:styleId="Firstpagefooter">
    <w:name w:val="First page footer"/>
    <w:basedOn w:val="Normal"/>
    <w:uiPriority w:val="99"/>
    <w:semiHidden/>
    <w:locked/>
    <w:rsid w:val="008E5112"/>
    <w:pPr>
      <w:pBdr>
        <w:top w:val="single" w:sz="18" w:space="1" w:color="auto"/>
      </w:pBdr>
      <w:spacing w:before="0"/>
      <w:jc w:val="center"/>
    </w:pPr>
    <w:rPr>
      <w:sz w:val="16"/>
    </w:rPr>
  </w:style>
  <w:style w:type="paragraph" w:customStyle="1" w:styleId="Heading1notinTOC">
    <w:name w:val="Heading 1 (not in TOC)"/>
    <w:basedOn w:val="Normal"/>
    <w:next w:val="Normal"/>
    <w:uiPriority w:val="99"/>
    <w:rsid w:val="008E5112"/>
    <w:pPr>
      <w:spacing w:before="0"/>
    </w:pPr>
    <w:rPr>
      <w:b/>
      <w:sz w:val="34"/>
    </w:rPr>
  </w:style>
  <w:style w:type="character" w:styleId="PageNumber">
    <w:name w:val="page number"/>
    <w:basedOn w:val="DefaultParagraphFont"/>
    <w:locked/>
    <w:rsid w:val="005B63CE"/>
    <w:rPr>
      <w:rFonts w:ascii="Arial" w:hAnsi="Arial" w:cs="Times New Roman"/>
    </w:rPr>
  </w:style>
  <w:style w:type="table" w:styleId="TableGrid">
    <w:name w:val="Table Grid"/>
    <w:basedOn w:val="TableNormal"/>
    <w:uiPriority w:val="99"/>
    <w:rsid w:val="005B63CE"/>
    <w:pPr>
      <w:widowControl w:val="0"/>
      <w:spacing w:before="120"/>
    </w:pPr>
    <w:rPr>
      <w:rFonts w:ascii="Arial"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b/>
      </w:rPr>
      <w:tblPr/>
      <w:tcPr>
        <w:shd w:val="clear" w:color="auto" w:fill="C8C0BB"/>
      </w:tcPr>
    </w:tblStylePr>
  </w:style>
  <w:style w:type="paragraph" w:styleId="TOC1">
    <w:name w:val="toc 1"/>
    <w:basedOn w:val="Normal"/>
    <w:next w:val="Normal"/>
    <w:autoRedefine/>
    <w:uiPriority w:val="39"/>
    <w:rsid w:val="004B06CB"/>
    <w:pPr>
      <w:tabs>
        <w:tab w:val="right" w:leader="dot" w:pos="10194"/>
      </w:tabs>
    </w:pPr>
  </w:style>
  <w:style w:type="paragraph" w:styleId="TOC2">
    <w:name w:val="toc 2"/>
    <w:basedOn w:val="Normal"/>
    <w:next w:val="Normal"/>
    <w:autoRedefine/>
    <w:uiPriority w:val="39"/>
    <w:rsid w:val="008E5112"/>
    <w:pPr>
      <w:ind w:left="200"/>
    </w:pPr>
  </w:style>
  <w:style w:type="paragraph" w:styleId="TOC3">
    <w:name w:val="toc 3"/>
    <w:basedOn w:val="Normal"/>
    <w:next w:val="Normal"/>
    <w:autoRedefine/>
    <w:uiPriority w:val="39"/>
    <w:rsid w:val="008E5112"/>
    <w:pPr>
      <w:ind w:left="400"/>
    </w:pPr>
  </w:style>
  <w:style w:type="table" w:customStyle="1" w:styleId="Tableheading">
    <w:name w:val="Table heading"/>
    <w:uiPriority w:val="99"/>
    <w:rsid w:val="005B63CE"/>
    <w:rPr>
      <w:rFonts w:ascii="Arial" w:hAnsi="Arial"/>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guretitle">
    <w:name w:val="Table/figure title"/>
    <w:basedOn w:val="Normal"/>
    <w:uiPriority w:val="99"/>
    <w:rsid w:val="003A05FA"/>
    <w:pPr>
      <w:spacing w:before="240"/>
    </w:pPr>
    <w:rPr>
      <w:b/>
    </w:rPr>
  </w:style>
  <w:style w:type="paragraph" w:customStyle="1" w:styleId="Tablenotes">
    <w:name w:val="Table notes"/>
    <w:basedOn w:val="Normal"/>
    <w:next w:val="Normal"/>
    <w:uiPriority w:val="99"/>
    <w:rsid w:val="00A60C84"/>
    <w:rPr>
      <w:sz w:val="16"/>
    </w:rPr>
  </w:style>
  <w:style w:type="paragraph" w:customStyle="1" w:styleId="Photocaption">
    <w:name w:val="Photo caption"/>
    <w:basedOn w:val="Normal"/>
    <w:next w:val="Normal"/>
    <w:uiPriority w:val="99"/>
    <w:rsid w:val="00E3032C"/>
    <w:rPr>
      <w:sz w:val="18"/>
    </w:rPr>
  </w:style>
  <w:style w:type="character" w:customStyle="1" w:styleId="Bold">
    <w:name w:val="Bold"/>
    <w:basedOn w:val="DefaultParagraphFont"/>
    <w:uiPriority w:val="99"/>
    <w:rsid w:val="003A59C9"/>
    <w:rPr>
      <w:rFonts w:ascii="Arial" w:hAnsi="Arial" w:cs="Times New Roman"/>
      <w:b/>
    </w:rPr>
  </w:style>
  <w:style w:type="character" w:customStyle="1" w:styleId="Italic">
    <w:name w:val="Italic"/>
    <w:basedOn w:val="DefaultParagraphFont"/>
    <w:uiPriority w:val="99"/>
    <w:rsid w:val="005B63CE"/>
    <w:rPr>
      <w:rFonts w:ascii="Arial" w:hAnsi="Arial" w:cs="Times New Roman"/>
      <w:i/>
    </w:rPr>
  </w:style>
  <w:style w:type="paragraph" w:customStyle="1" w:styleId="Largeprint">
    <w:name w:val="Large print"/>
    <w:basedOn w:val="Normal"/>
    <w:uiPriority w:val="99"/>
    <w:rsid w:val="003B72A0"/>
    <w:rPr>
      <w:sz w:val="32"/>
    </w:rPr>
  </w:style>
  <w:style w:type="paragraph" w:customStyle="1" w:styleId="Secondarysquarebullet">
    <w:name w:val="Secondary square bullet"/>
    <w:basedOn w:val="Normal"/>
    <w:uiPriority w:val="99"/>
    <w:semiHidden/>
    <w:rsid w:val="008628D1"/>
    <w:pPr>
      <w:numPr>
        <w:numId w:val="3"/>
      </w:numPr>
      <w:tabs>
        <w:tab w:val="left" w:pos="600"/>
      </w:tabs>
    </w:pPr>
    <w:rPr>
      <w:color w:val="auto"/>
    </w:rPr>
  </w:style>
  <w:style w:type="paragraph" w:customStyle="1" w:styleId="StyleReportTextAfter0pt">
    <w:name w:val="Style Report Text + After:  0 pt"/>
    <w:basedOn w:val="Normal"/>
    <w:uiPriority w:val="99"/>
    <w:semiHidden/>
    <w:rsid w:val="00895FE7"/>
    <w:pPr>
      <w:numPr>
        <w:numId w:val="5"/>
      </w:numPr>
    </w:pPr>
  </w:style>
  <w:style w:type="character" w:styleId="Strong">
    <w:name w:val="Strong"/>
    <w:basedOn w:val="DefaultParagraphFont"/>
    <w:uiPriority w:val="99"/>
    <w:qFormat/>
    <w:locked/>
    <w:rsid w:val="00EC47C7"/>
    <w:rPr>
      <w:rFonts w:cs="Times New Roman"/>
      <w:b/>
      <w:bCs/>
    </w:rPr>
  </w:style>
  <w:style w:type="character" w:styleId="Emphasis">
    <w:name w:val="Emphasis"/>
    <w:basedOn w:val="DefaultParagraphFont"/>
    <w:uiPriority w:val="99"/>
    <w:qFormat/>
    <w:locked/>
    <w:rsid w:val="00EC47C7"/>
    <w:rPr>
      <w:rFonts w:cs="Times New Roman"/>
      <w:i/>
      <w:iCs/>
    </w:rPr>
  </w:style>
  <w:style w:type="paragraph" w:styleId="CommentText">
    <w:name w:val="annotation text"/>
    <w:basedOn w:val="Normal"/>
    <w:link w:val="CommentTextChar"/>
    <w:semiHidden/>
    <w:locked/>
    <w:rsid w:val="006C576F"/>
    <w:pPr>
      <w:widowControl/>
      <w:spacing w:before="0" w:after="0"/>
    </w:pPr>
    <w:rPr>
      <w:rFonts w:ascii="Times New Roman" w:hAnsi="Times New Roman"/>
      <w:color w:val="auto"/>
      <w:lang w:eastAsia="en-AU"/>
    </w:rPr>
  </w:style>
  <w:style w:type="character" w:customStyle="1" w:styleId="CommentTextChar">
    <w:name w:val="Comment Text Char"/>
    <w:basedOn w:val="DefaultParagraphFont"/>
    <w:link w:val="CommentText"/>
    <w:uiPriority w:val="99"/>
    <w:semiHidden/>
    <w:locked/>
    <w:rsid w:val="00AD6CDE"/>
    <w:rPr>
      <w:rFonts w:ascii="Arial" w:hAnsi="Arial" w:cs="Times New Roman"/>
      <w:color w:val="000000"/>
      <w:sz w:val="20"/>
      <w:szCs w:val="20"/>
      <w:lang w:eastAsia="en-US"/>
    </w:rPr>
  </w:style>
  <w:style w:type="paragraph" w:styleId="CommentSubject">
    <w:name w:val="annotation subject"/>
    <w:basedOn w:val="CommentText"/>
    <w:next w:val="CommentText"/>
    <w:link w:val="CommentSubjectChar"/>
    <w:uiPriority w:val="99"/>
    <w:semiHidden/>
    <w:locked/>
    <w:rsid w:val="007A396D"/>
    <w:pPr>
      <w:widowControl w:val="0"/>
      <w:spacing w:before="120" w:after="120"/>
    </w:pPr>
    <w:rPr>
      <w:rFonts w:ascii="Arial" w:hAnsi="Arial"/>
      <w:b/>
      <w:bCs/>
      <w:color w:val="000000"/>
      <w:lang w:eastAsia="en-US"/>
    </w:rPr>
  </w:style>
  <w:style w:type="character" w:customStyle="1" w:styleId="CommentSubjectChar">
    <w:name w:val="Comment Subject Char"/>
    <w:basedOn w:val="CommentTextChar"/>
    <w:link w:val="CommentSubject"/>
    <w:uiPriority w:val="99"/>
    <w:semiHidden/>
    <w:locked/>
    <w:rsid w:val="00AD6CDE"/>
    <w:rPr>
      <w:rFonts w:ascii="Arial" w:hAnsi="Arial" w:cs="Times New Roman"/>
      <w:b/>
      <w:bCs/>
      <w:color w:val="000000"/>
      <w:sz w:val="20"/>
      <w:szCs w:val="20"/>
      <w:lang w:eastAsia="en-US"/>
    </w:rPr>
  </w:style>
  <w:style w:type="character" w:customStyle="1" w:styleId="Superscript">
    <w:name w:val="Superscript"/>
    <w:basedOn w:val="DefaultParagraphFont"/>
    <w:uiPriority w:val="99"/>
    <w:rsid w:val="00981EED"/>
    <w:rPr>
      <w:rFonts w:ascii="Arial" w:hAnsi="Arial" w:cs="Times New Roman"/>
      <w:vertAlign w:val="superscript"/>
    </w:rPr>
  </w:style>
  <w:style w:type="paragraph" w:styleId="FootnoteText">
    <w:name w:val="footnote text"/>
    <w:basedOn w:val="Normal"/>
    <w:link w:val="FootnoteTextChar"/>
    <w:uiPriority w:val="99"/>
    <w:semiHidden/>
    <w:locked/>
    <w:rsid w:val="00981EED"/>
    <w:rPr>
      <w:sz w:val="16"/>
    </w:rPr>
  </w:style>
  <w:style w:type="character" w:customStyle="1" w:styleId="FootnoteTextChar">
    <w:name w:val="Footnote Text Char"/>
    <w:basedOn w:val="DefaultParagraphFont"/>
    <w:link w:val="FootnoteText"/>
    <w:uiPriority w:val="99"/>
    <w:semiHidden/>
    <w:locked/>
    <w:rsid w:val="00AD6CDE"/>
    <w:rPr>
      <w:rFonts w:ascii="Arial" w:hAnsi="Arial" w:cs="Times New Roman"/>
      <w:color w:val="000000"/>
      <w:sz w:val="20"/>
      <w:szCs w:val="20"/>
      <w:lang w:eastAsia="en-US"/>
    </w:rPr>
  </w:style>
  <w:style w:type="character" w:styleId="FootnoteReference">
    <w:name w:val="footnote reference"/>
    <w:basedOn w:val="DefaultParagraphFont"/>
    <w:uiPriority w:val="99"/>
    <w:semiHidden/>
    <w:locked/>
    <w:rsid w:val="00981EED"/>
    <w:rPr>
      <w:rFonts w:cs="Times New Roman"/>
      <w:vertAlign w:val="superscript"/>
    </w:rPr>
  </w:style>
  <w:style w:type="character" w:customStyle="1" w:styleId="Subscript">
    <w:name w:val="Subscript"/>
    <w:basedOn w:val="DefaultParagraphFont"/>
    <w:uiPriority w:val="99"/>
    <w:rsid w:val="00924469"/>
    <w:rPr>
      <w:rFonts w:ascii="Arial" w:hAnsi="Arial" w:cs="Times New Roman"/>
      <w:vertAlign w:val="subscript"/>
    </w:rPr>
  </w:style>
  <w:style w:type="paragraph" w:customStyle="1" w:styleId="NumberedHeading1">
    <w:name w:val="Numbered Heading 1"/>
    <w:basedOn w:val="Heading1"/>
    <w:uiPriority w:val="99"/>
    <w:rsid w:val="001F577A"/>
    <w:pPr>
      <w:numPr>
        <w:numId w:val="7"/>
      </w:numPr>
    </w:pPr>
  </w:style>
  <w:style w:type="paragraph" w:customStyle="1" w:styleId="NumberedHeading2">
    <w:name w:val="Numbered Heading 2"/>
    <w:basedOn w:val="Heading2"/>
    <w:uiPriority w:val="99"/>
    <w:rsid w:val="001F577A"/>
    <w:pPr>
      <w:numPr>
        <w:ilvl w:val="1"/>
        <w:numId w:val="7"/>
      </w:numPr>
      <w:tabs>
        <w:tab w:val="num" w:pos="576"/>
      </w:tabs>
      <w:ind w:left="576"/>
    </w:pPr>
  </w:style>
  <w:style w:type="paragraph" w:customStyle="1" w:styleId="NumberedHeading3">
    <w:name w:val="Numbered Heading 3"/>
    <w:basedOn w:val="Heading3"/>
    <w:uiPriority w:val="99"/>
    <w:rsid w:val="001F577A"/>
    <w:pPr>
      <w:numPr>
        <w:ilvl w:val="2"/>
        <w:numId w:val="7"/>
      </w:numPr>
    </w:pPr>
  </w:style>
  <w:style w:type="paragraph" w:customStyle="1" w:styleId="NumberedHeading4">
    <w:name w:val="Numbered Heading 4"/>
    <w:basedOn w:val="Heading4"/>
    <w:uiPriority w:val="99"/>
    <w:rsid w:val="001F577A"/>
    <w:pPr>
      <w:numPr>
        <w:ilvl w:val="3"/>
        <w:numId w:val="7"/>
      </w:numPr>
    </w:pPr>
  </w:style>
  <w:style w:type="paragraph" w:customStyle="1" w:styleId="versopage">
    <w:name w:val="verso page"/>
    <w:basedOn w:val="BodyText"/>
    <w:rsid w:val="006C576F"/>
    <w:pPr>
      <w:widowControl/>
      <w:autoSpaceDE w:val="0"/>
      <w:autoSpaceDN w:val="0"/>
      <w:adjustRightInd w:val="0"/>
      <w:spacing w:before="80" w:after="60"/>
    </w:pPr>
    <w:rPr>
      <w:rFonts w:ascii="Times New Roman" w:hAnsi="Times New Roman" w:cs="AgfaRotisSerif"/>
      <w:color w:val="auto"/>
      <w:szCs w:val="18"/>
      <w:lang w:eastAsia="en-AU"/>
    </w:rPr>
  </w:style>
  <w:style w:type="character" w:styleId="CommentReference">
    <w:name w:val="annotation reference"/>
    <w:basedOn w:val="DefaultParagraphFont"/>
    <w:semiHidden/>
    <w:locked/>
    <w:rsid w:val="006C576F"/>
    <w:rPr>
      <w:rFonts w:cs="Times New Roman"/>
      <w:sz w:val="16"/>
      <w:szCs w:val="16"/>
    </w:rPr>
  </w:style>
  <w:style w:type="paragraph" w:styleId="BodyText">
    <w:name w:val="Body Text"/>
    <w:basedOn w:val="Normal"/>
    <w:link w:val="BodyTextChar"/>
    <w:uiPriority w:val="99"/>
    <w:locked/>
    <w:rsid w:val="006C576F"/>
  </w:style>
  <w:style w:type="character" w:customStyle="1" w:styleId="BodyTextChar">
    <w:name w:val="Body Text Char"/>
    <w:basedOn w:val="DefaultParagraphFont"/>
    <w:link w:val="BodyText"/>
    <w:uiPriority w:val="99"/>
    <w:semiHidden/>
    <w:locked/>
    <w:rsid w:val="00AD6CDE"/>
    <w:rPr>
      <w:rFonts w:ascii="Arial" w:hAnsi="Arial" w:cs="Times New Roman"/>
      <w:color w:val="000000"/>
      <w:sz w:val="20"/>
      <w:szCs w:val="20"/>
      <w:lang w:eastAsia="en-US"/>
    </w:rPr>
  </w:style>
  <w:style w:type="paragraph" w:customStyle="1" w:styleId="Copyrightavailable">
    <w:name w:val="Copyright available"/>
    <w:basedOn w:val="Normal"/>
    <w:uiPriority w:val="99"/>
    <w:rsid w:val="00896319"/>
    <w:pPr>
      <w:widowControl/>
      <w:autoSpaceDE w:val="0"/>
      <w:autoSpaceDN w:val="0"/>
      <w:adjustRightInd w:val="0"/>
      <w:spacing w:before="0" w:after="0"/>
    </w:pPr>
    <w:rPr>
      <w:rFonts w:cs="AgfaRotisSerif"/>
      <w:color w:val="auto"/>
      <w:sz w:val="30"/>
      <w:szCs w:val="18"/>
      <w:lang w:eastAsia="en-AU"/>
    </w:rPr>
  </w:style>
  <w:style w:type="paragraph" w:styleId="Revision">
    <w:name w:val="Revision"/>
    <w:hidden/>
    <w:uiPriority w:val="99"/>
    <w:semiHidden/>
    <w:rsid w:val="0083085B"/>
    <w:rPr>
      <w:rFonts w:ascii="Arial" w:hAnsi="Arial"/>
      <w:color w:val="000000"/>
      <w:sz w:val="20"/>
      <w:szCs w:val="20"/>
      <w:lang w:eastAsia="en-US"/>
    </w:rPr>
  </w:style>
  <w:style w:type="character" w:styleId="FollowedHyperlink">
    <w:name w:val="FollowedHyperlink"/>
    <w:basedOn w:val="DefaultParagraphFont"/>
    <w:uiPriority w:val="99"/>
    <w:semiHidden/>
    <w:locked/>
    <w:rsid w:val="00DB24E5"/>
    <w:rPr>
      <w:rFonts w:cs="Times New Roman"/>
      <w:color w:val="800080"/>
      <w:u w:val="single"/>
    </w:rPr>
  </w:style>
  <w:style w:type="numbering" w:styleId="111111">
    <w:name w:val="Outline List 2"/>
    <w:basedOn w:val="NoList"/>
    <w:uiPriority w:val="99"/>
    <w:semiHidden/>
    <w:unhideWhenUsed/>
    <w:locked/>
    <w:rsid w:val="008E3BD4"/>
    <w:pPr>
      <w:numPr>
        <w:numId w:val="6"/>
      </w:numPr>
    </w:pPr>
  </w:style>
  <w:style w:type="numbering" w:customStyle="1" w:styleId="Numberedlist">
    <w:name w:val="Numbered list"/>
    <w:rsid w:val="008E3BD4"/>
    <w:pPr>
      <w:numPr>
        <w:numId w:val="2"/>
      </w:numPr>
    </w:pPr>
  </w:style>
  <w:style w:type="numbering" w:customStyle="1" w:styleId="Bulletedlist">
    <w:name w:val="Bulleted list"/>
    <w:rsid w:val="008E3BD4"/>
    <w:pPr>
      <w:numPr>
        <w:numId w:val="1"/>
      </w:numPr>
    </w:pPr>
  </w:style>
  <w:style w:type="paragraph" w:customStyle="1" w:styleId="Default">
    <w:name w:val="Default"/>
    <w:rsid w:val="00E94E2E"/>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075B1"/>
    <w:rPr>
      <w:color w:val="605E5C"/>
      <w:shd w:val="clear" w:color="auto" w:fill="E1DFDD"/>
    </w:rPr>
  </w:style>
  <w:style w:type="paragraph" w:styleId="ListParagraph">
    <w:name w:val="List Paragraph"/>
    <w:basedOn w:val="Normal"/>
    <w:uiPriority w:val="34"/>
    <w:qFormat/>
    <w:rsid w:val="00361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hyperlink" Target="http://www.environment.gov.au" TargetMode="External"/><Relationship Id="rId21" Type="http://schemas.openxmlformats.org/officeDocument/2006/relationships/footer" Target="footer5.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yperlink" Target="https://www.des.qld.gov.au/__data/assets/pdf_file/0010/202033/the-gurra-gurra-framework.pdf" TargetMode="External"/><Relationship Id="rId33" Type="http://schemas.openxmlformats.org/officeDocument/2006/relationships/hyperlink" Target="https://agrifutures.com.au/wp-content/uploads/2020/06/20-045.pdf" TargetMode="External"/><Relationship Id="rId2" Type="http://schemas.openxmlformats.org/officeDocument/2006/relationships/numbering" Target="numbering.xml"/><Relationship Id="rId16" Type="http://schemas.openxmlformats.org/officeDocument/2006/relationships/hyperlink" Target="https://creativecommons.org/licenses/by/4.0/" TargetMode="External"/><Relationship Id="rId20" Type="http://schemas.openxmlformats.org/officeDocument/2006/relationships/footer" Target="footer4.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chart" Target="charts/chart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6.xml"/><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yperlink" Target="http://www.qld.gov.au/environment/plants-animals/wildlife-permits/macropods/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eader" Target="header5.xml"/><Relationship Id="rId27" Type="http://schemas.openxmlformats.org/officeDocument/2006/relationships/image" Target="media/image10.png"/><Relationship Id="rId30" Type="http://schemas.openxmlformats.org/officeDocument/2006/relationships/chart" Target="charts/chart1.xml"/><Relationship Id="rId35" Type="http://schemas.openxmlformats.org/officeDocument/2006/relationships/header" Target="header7.xml"/><Relationship Id="rId8" Type="http://schemas.openxmlformats.org/officeDocument/2006/relationships/header" Target="header1.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toowoomba\Groupdir\EnvServices\Macropods\Annual%20Reports\Annual%20report-2021\Pops%20quotas%20&amp;%20harvest%201992%20-%202021.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toowoomba\Groupdir\EnvServices\Macropods\Quota%20Submissions\Quota_2022\Pops%20quotas%20&amp;%20harvest%202000%20-%20202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394416607015"/>
          <c:y val="3.3577533577533576E-2"/>
          <c:w val="0.82487831066571227"/>
          <c:h val="0.77874424350802307"/>
        </c:manualLayout>
      </c:layout>
      <c:barChart>
        <c:barDir val="col"/>
        <c:grouping val="stacked"/>
        <c:varyColors val="0"/>
        <c:ser>
          <c:idx val="0"/>
          <c:order val="0"/>
          <c:tx>
            <c:strRef>
              <c:f>'Sex ratio'!$L$8</c:f>
              <c:strCache>
                <c:ptCount val="1"/>
                <c:pt idx="0">
                  <c:v>Male</c:v>
                </c:pt>
              </c:strCache>
            </c:strRef>
          </c:tx>
          <c:spPr>
            <a:solidFill>
              <a:schemeClr val="tx1"/>
            </a:solidFill>
            <a:ln w="12700">
              <a:solidFill>
                <a:schemeClr val="tx1"/>
              </a:solidFill>
            </a:ln>
            <a:effectLst/>
          </c:spPr>
          <c:invertIfNegative val="0"/>
          <c:cat>
            <c:numRef>
              <c:f>'Sex ratio'!$K$9:$K$33</c:f>
              <c:numCache>
                <c:formatCode>General</c:formatCode>
                <c:ptCount val="25"/>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numCache>
            </c:numRef>
          </c:cat>
          <c:val>
            <c:numRef>
              <c:f>'Sex ratio'!$L$9:$L$33</c:f>
              <c:numCache>
                <c:formatCode>#,##0</c:formatCode>
                <c:ptCount val="25"/>
                <c:pt idx="0">
                  <c:v>657132.90964391001</c:v>
                </c:pt>
                <c:pt idx="1">
                  <c:v>860065.49434272782</c:v>
                </c:pt>
                <c:pt idx="2">
                  <c:v>878964.84846548701</c:v>
                </c:pt>
                <c:pt idx="3">
                  <c:v>1081864.2606135858</c:v>
                </c:pt>
                <c:pt idx="4">
                  <c:v>1348930.9054960301</c:v>
                </c:pt>
                <c:pt idx="5">
                  <c:v>1452059.8543088457</c:v>
                </c:pt>
                <c:pt idx="6">
                  <c:v>1475826.9755514339</c:v>
                </c:pt>
                <c:pt idx="7">
                  <c:v>1165298.6004876948</c:v>
                </c:pt>
                <c:pt idx="8">
                  <c:v>1340013.1619863419</c:v>
                </c:pt>
                <c:pt idx="9">
                  <c:v>1450848.6639242023</c:v>
                </c:pt>
                <c:pt idx="10">
                  <c:v>1300265.4329993152</c:v>
                </c:pt>
                <c:pt idx="11">
                  <c:v>1037301.63</c:v>
                </c:pt>
                <c:pt idx="12">
                  <c:v>1073647.94</c:v>
                </c:pt>
                <c:pt idx="13">
                  <c:v>722637.66</c:v>
                </c:pt>
                <c:pt idx="14">
                  <c:v>923885</c:v>
                </c:pt>
                <c:pt idx="15">
                  <c:v>904234</c:v>
                </c:pt>
                <c:pt idx="16">
                  <c:v>1093930.2779999999</c:v>
                </c:pt>
                <c:pt idx="17">
                  <c:v>1009713</c:v>
                </c:pt>
                <c:pt idx="18">
                  <c:v>1018568.64</c:v>
                </c:pt>
                <c:pt idx="19">
                  <c:v>865945</c:v>
                </c:pt>
                <c:pt idx="20">
                  <c:v>838156</c:v>
                </c:pt>
                <c:pt idx="21" formatCode="_-* #,##0_-;\-* #,##0_-;_-* &quot;-&quot;??_-;_-@_-">
                  <c:v>708402</c:v>
                </c:pt>
                <c:pt idx="22">
                  <c:v>645134</c:v>
                </c:pt>
                <c:pt idx="23">
                  <c:v>406783</c:v>
                </c:pt>
                <c:pt idx="24">
                  <c:v>437089</c:v>
                </c:pt>
              </c:numCache>
            </c:numRef>
          </c:val>
          <c:extLst>
            <c:ext xmlns:c16="http://schemas.microsoft.com/office/drawing/2014/chart" uri="{C3380CC4-5D6E-409C-BE32-E72D297353CC}">
              <c16:uniqueId val="{00000000-BA05-4705-963A-7E39D0CAA651}"/>
            </c:ext>
          </c:extLst>
        </c:ser>
        <c:ser>
          <c:idx val="1"/>
          <c:order val="1"/>
          <c:tx>
            <c:strRef>
              <c:f>'Sex ratio'!$M$8</c:f>
              <c:strCache>
                <c:ptCount val="1"/>
                <c:pt idx="0">
                  <c:v>Female </c:v>
                </c:pt>
              </c:strCache>
            </c:strRef>
          </c:tx>
          <c:spPr>
            <a:pattFill prst="wdDnDiag">
              <a:fgClr>
                <a:schemeClr val="tx1"/>
              </a:fgClr>
              <a:bgClr>
                <a:schemeClr val="bg1"/>
              </a:bgClr>
            </a:pattFill>
            <a:ln w="12700">
              <a:solidFill>
                <a:schemeClr val="tx1"/>
              </a:solidFill>
            </a:ln>
            <a:effectLst/>
          </c:spPr>
          <c:invertIfNegative val="0"/>
          <c:dLbls>
            <c:dLbl>
              <c:idx val="0"/>
              <c:layout>
                <c:manualLayout>
                  <c:x val="0"/>
                  <c:y val="-8.936070491188601E-2"/>
                </c:manualLayout>
              </c:layout>
              <c:tx>
                <c:rich>
                  <a:bodyPr/>
                  <a:lstStyle/>
                  <a:p>
                    <a:r>
                      <a:rPr lang="en-US">
                        <a:solidFill>
                          <a:schemeClr val="tx1"/>
                        </a:solidFill>
                      </a:rPr>
                      <a:t>27.5%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1-BA05-4705-963A-7E39D0CAA651}"/>
                </c:ext>
              </c:extLst>
            </c:dLbl>
            <c:dLbl>
              <c:idx val="1"/>
              <c:layout>
                <c:manualLayout>
                  <c:x val="0"/>
                  <c:y val="-9.9044590580023711E-2"/>
                </c:manualLayout>
              </c:layout>
              <c:tx>
                <c:rich>
                  <a:bodyPr/>
                  <a:lstStyle/>
                  <a:p>
                    <a:r>
                      <a:rPr lang="en-US"/>
                      <a:t>26.1%</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2-BA05-4705-963A-7E39D0CAA651}"/>
                </c:ext>
              </c:extLst>
            </c:dLbl>
            <c:dLbl>
              <c:idx val="2"/>
              <c:layout>
                <c:manualLayout>
                  <c:x val="0"/>
                  <c:y val="-8.9432090219491736E-2"/>
                </c:manualLayout>
              </c:layout>
              <c:tx>
                <c:rich>
                  <a:bodyPr/>
                  <a:lstStyle/>
                  <a:p>
                    <a:r>
                      <a:rPr lang="en-US"/>
                      <a:t>23.4%</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3-BA05-4705-963A-7E39D0CAA651}"/>
                </c:ext>
              </c:extLst>
            </c:dLbl>
            <c:dLbl>
              <c:idx val="3"/>
              <c:layout>
                <c:manualLayout>
                  <c:x val="3.4721821112781798E-17"/>
                  <c:y val="-0.1003569265380289"/>
                </c:manualLayout>
              </c:layout>
              <c:tx>
                <c:rich>
                  <a:bodyPr/>
                  <a:lstStyle/>
                  <a:p>
                    <a:r>
                      <a:rPr lang="en-US"/>
                      <a:t>21.5%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4-BA05-4705-963A-7E39D0CAA651}"/>
                </c:ext>
              </c:extLst>
            </c:dLbl>
            <c:dLbl>
              <c:idx val="4"/>
              <c:layout>
                <c:manualLayout>
                  <c:x val="0"/>
                  <c:y val="-0.11013214694317057"/>
                </c:manualLayout>
              </c:layout>
              <c:tx>
                <c:rich>
                  <a:bodyPr/>
                  <a:lstStyle/>
                  <a:p>
                    <a:r>
                      <a:rPr lang="en-US"/>
                      <a:t>21.5%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5-BA05-4705-963A-7E39D0CAA651}"/>
                </c:ext>
              </c:extLst>
            </c:dLbl>
            <c:dLbl>
              <c:idx val="5"/>
              <c:layout>
                <c:manualLayout>
                  <c:x val="0"/>
                  <c:y val="-0.11151803139992117"/>
                </c:manualLayout>
              </c:layout>
              <c:tx>
                <c:rich>
                  <a:bodyPr/>
                  <a:lstStyle/>
                  <a:p>
                    <a:r>
                      <a:rPr lang="en-US"/>
                      <a:t>21.6%</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6-BA05-4705-963A-7E39D0CAA651}"/>
                </c:ext>
              </c:extLst>
            </c:dLbl>
            <c:dLbl>
              <c:idx val="6"/>
              <c:layout>
                <c:manualLayout>
                  <c:x val="0"/>
                  <c:y val="-0.12662287406381895"/>
                </c:manualLayout>
              </c:layout>
              <c:tx>
                <c:rich>
                  <a:bodyPr/>
                  <a:lstStyle/>
                  <a:p>
                    <a:r>
                      <a:rPr lang="en-US"/>
                      <a:t>23.8%</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7-BA05-4705-963A-7E39D0CAA651}"/>
                </c:ext>
              </c:extLst>
            </c:dLbl>
            <c:dLbl>
              <c:idx val="7"/>
              <c:layout>
                <c:manualLayout>
                  <c:x val="0"/>
                  <c:y val="-0.12353023179794836"/>
                </c:manualLayout>
              </c:layout>
              <c:tx>
                <c:rich>
                  <a:bodyPr/>
                  <a:lstStyle/>
                  <a:p>
                    <a:r>
                      <a:rPr lang="en-US"/>
                      <a:t>27.5%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8-BA05-4705-963A-7E39D0CAA651}"/>
                </c:ext>
              </c:extLst>
            </c:dLbl>
            <c:dLbl>
              <c:idx val="8"/>
              <c:layout>
                <c:manualLayout>
                  <c:x val="-6.9443642225563597E-17"/>
                  <c:y val="-0.13323743185947912"/>
                </c:manualLayout>
              </c:layout>
              <c:tx>
                <c:rich>
                  <a:bodyPr/>
                  <a:lstStyle/>
                  <a:p>
                    <a:r>
                      <a:rPr lang="en-US"/>
                      <a:t>27%</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9-BA05-4705-963A-7E39D0CAA651}"/>
                </c:ext>
              </c:extLst>
            </c:dLbl>
            <c:dLbl>
              <c:idx val="9"/>
              <c:layout>
                <c:manualLayout>
                  <c:x val="-6.9443642225563597E-17"/>
                  <c:y val="-0.13962221068520281"/>
                </c:manualLayout>
              </c:layout>
              <c:tx>
                <c:rich>
                  <a:bodyPr/>
                  <a:lstStyle/>
                  <a:p>
                    <a:r>
                      <a:rPr lang="en-US"/>
                      <a:t>27.6%</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A-BA05-4705-963A-7E39D0CAA651}"/>
                </c:ext>
              </c:extLst>
            </c:dLbl>
            <c:dLbl>
              <c:idx val="10"/>
              <c:layout>
                <c:manualLayout>
                  <c:x val="0"/>
                  <c:y val="-0.12536726178458463"/>
                </c:manualLayout>
              </c:layout>
              <c:tx>
                <c:rich>
                  <a:bodyPr/>
                  <a:lstStyle/>
                  <a:p>
                    <a:r>
                      <a:rPr lang="en-US"/>
                      <a:t>26.5%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B-BA05-4705-963A-7E39D0CAA651}"/>
                </c:ext>
              </c:extLst>
            </c:dLbl>
            <c:dLbl>
              <c:idx val="11"/>
              <c:layout>
                <c:manualLayout>
                  <c:x val="0"/>
                  <c:y val="-8.283243440723756E-2"/>
                </c:manualLayout>
              </c:layout>
              <c:tx>
                <c:rich>
                  <a:bodyPr/>
                  <a:lstStyle/>
                  <a:p>
                    <a:r>
                      <a:rPr lang="en-US"/>
                      <a:t>17%</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C-BA05-4705-963A-7E39D0CAA651}"/>
                </c:ext>
              </c:extLst>
            </c:dLbl>
            <c:dLbl>
              <c:idx val="12"/>
              <c:layout>
                <c:manualLayout>
                  <c:x val="1.893939393939255E-3"/>
                  <c:y val="-6.7782873294684312E-2"/>
                </c:manualLayout>
              </c:layout>
              <c:tx>
                <c:rich>
                  <a:bodyPr/>
                  <a:lstStyle/>
                  <a:p>
                    <a:r>
                      <a:rPr lang="en-US"/>
                      <a:t>11%</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D-BA05-4705-963A-7E39D0CAA651}"/>
                </c:ext>
              </c:extLst>
            </c:dLbl>
            <c:dLbl>
              <c:idx val="13"/>
              <c:layout>
                <c:manualLayout>
                  <c:x val="-1.8939393939395328E-3"/>
                  <c:y val="-6.5527385999827006E-2"/>
                </c:manualLayout>
              </c:layout>
              <c:tx>
                <c:rich>
                  <a:bodyPr/>
                  <a:lstStyle/>
                  <a:p>
                    <a:r>
                      <a:rPr lang="en-US"/>
                      <a:t>13%</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E-BA05-4705-963A-7E39D0CAA651}"/>
                </c:ext>
              </c:extLst>
            </c:dLbl>
            <c:dLbl>
              <c:idx val="14"/>
              <c:layout>
                <c:manualLayout>
                  <c:x val="0"/>
                  <c:y val="-6.1386557449549572E-2"/>
                </c:manualLayout>
              </c:layout>
              <c:tx>
                <c:rich>
                  <a:bodyPr/>
                  <a:lstStyle/>
                  <a:p>
                    <a:r>
                      <a:rPr lang="en-US"/>
                      <a:t>8.8%</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F-BA05-4705-963A-7E39D0CAA651}"/>
                </c:ext>
              </c:extLst>
            </c:dLbl>
            <c:dLbl>
              <c:idx val="15"/>
              <c:layout>
                <c:manualLayout>
                  <c:x val="0"/>
                  <c:y val="-5.5090950169690324E-2"/>
                </c:manualLayout>
              </c:layout>
              <c:tx>
                <c:rich>
                  <a:bodyPr/>
                  <a:lstStyle/>
                  <a:p>
                    <a:r>
                      <a:rPr lang="en-US"/>
                      <a:t>7.3%</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0-BA05-4705-963A-7E39D0CAA651}"/>
                </c:ext>
              </c:extLst>
            </c:dLbl>
            <c:dLbl>
              <c:idx val="16"/>
              <c:layout>
                <c:manualLayout>
                  <c:x val="0"/>
                  <c:y val="-5.0819849441896686E-2"/>
                </c:manualLayout>
              </c:layout>
              <c:tx>
                <c:rich>
                  <a:bodyPr/>
                  <a:lstStyle/>
                  <a:p>
                    <a:r>
                      <a:rPr lang="en-US"/>
                      <a:t>4.1%</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1-BA05-4705-963A-7E39D0CAA651}"/>
                </c:ext>
              </c:extLst>
            </c:dLbl>
            <c:dLbl>
              <c:idx val="17"/>
              <c:layout>
                <c:manualLayout>
                  <c:x val="0"/>
                  <c:y val="-5.2667695384230814E-2"/>
                </c:manualLayout>
              </c:layout>
              <c:tx>
                <c:rich>
                  <a:bodyPr/>
                  <a:lstStyle/>
                  <a:p>
                    <a:r>
                      <a:rPr lang="en-US"/>
                      <a:t>3.3%</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2-BA05-4705-963A-7E39D0CAA651}"/>
                </c:ext>
              </c:extLst>
            </c:dLbl>
            <c:dLbl>
              <c:idx val="18"/>
              <c:layout>
                <c:manualLayout>
                  <c:x val="0"/>
                  <c:y val="-4.0949448626614038E-2"/>
                </c:manualLayout>
              </c:layout>
              <c:tx>
                <c:rich>
                  <a:bodyPr/>
                  <a:lstStyle/>
                  <a:p>
                    <a:r>
                      <a:rPr lang="en-US"/>
                      <a:t>4%</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3-BA05-4705-963A-7E39D0CAA651}"/>
                </c:ext>
              </c:extLst>
            </c:dLbl>
            <c:dLbl>
              <c:idx val="19"/>
              <c:layout>
                <c:manualLayout>
                  <c:x val="0"/>
                  <c:y val="-5.3382029169430745E-2"/>
                </c:manualLayout>
              </c:layout>
              <c:tx>
                <c:rich>
                  <a:bodyPr/>
                  <a:lstStyle/>
                  <a:p>
                    <a:r>
                      <a:rPr lang="en-US"/>
                      <a:t>3.4%</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4-BA05-4705-963A-7E39D0CAA651}"/>
                </c:ext>
              </c:extLst>
            </c:dLbl>
            <c:dLbl>
              <c:idx val="20"/>
              <c:layout>
                <c:manualLayout>
                  <c:x val="0"/>
                  <c:y val="-5.3417120936805923E-2"/>
                </c:manualLayout>
              </c:layout>
              <c:tx>
                <c:rich>
                  <a:bodyPr/>
                  <a:lstStyle/>
                  <a:p>
                    <a:r>
                      <a:rPr lang="en-US"/>
                      <a:t>3.5%</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5-BA05-4705-963A-7E39D0CAA651}"/>
                </c:ext>
              </c:extLst>
            </c:dLbl>
            <c:dLbl>
              <c:idx val="21"/>
              <c:layout>
                <c:manualLayout>
                  <c:x val="-1.3888728445112719E-16"/>
                  <c:y val="-4.9216703362316677E-2"/>
                </c:manualLayout>
              </c:layout>
              <c:tx>
                <c:rich>
                  <a:bodyPr/>
                  <a:lstStyle/>
                  <a:p>
                    <a:r>
                      <a:rPr lang="en-US"/>
                      <a:t>11%</a:t>
                    </a:r>
                  </a:p>
                </c:rich>
              </c:tx>
              <c:dLblPos val="ct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16-BA05-4705-963A-7E39D0CAA651}"/>
                </c:ext>
              </c:extLst>
            </c:dLbl>
            <c:dLbl>
              <c:idx val="22"/>
              <c:layout>
                <c:manualLayout>
                  <c:x val="-1.3888728445112719E-16"/>
                  <c:y val="-7.0757920662760695E-2"/>
                </c:manualLayout>
              </c:layout>
              <c:tx>
                <c:rich>
                  <a:bodyPr/>
                  <a:lstStyle/>
                  <a:p>
                    <a:fld id="{8092C158-A5EA-44EF-BD97-B722260E5EA6}" type="CELLREF">
                      <a:rPr lang="en-US"/>
                      <a:pPr/>
                      <a:t>[CELLREF]</a:t>
                    </a:fld>
                    <a:r>
                      <a:rPr lang="en-US"/>
                      <a:t>%</a:t>
                    </a:r>
                  </a:p>
                </c:rich>
              </c:tx>
              <c:dLblPos val="ctr"/>
              <c:showLegendKey val="0"/>
              <c:showVal val="0"/>
              <c:showCatName val="0"/>
              <c:showSerName val="0"/>
              <c:showPercent val="0"/>
              <c:showBubbleSize val="0"/>
              <c:extLst>
                <c:ext xmlns:c15="http://schemas.microsoft.com/office/drawing/2012/chart" uri="{CE6537A1-D6FC-4f65-9D91-7224C49458BB}">
                  <c15:dlblFieldTable>
                    <c15:dlblFTEntry>
                      <c15:txfldGUID>{8092C158-A5EA-44EF-BD97-B722260E5EA6}</c15:txfldGUID>
                      <c15:f>'[Pops quotas &amp; harvest 1992 - 2021.xlsx]Sex ratio'!$O$31</c15:f>
                      <c15:dlblFieldTableCache>
                        <c:ptCount val="1"/>
                        <c:pt idx="0">
                          <c:v>14.9</c:v>
                        </c:pt>
                      </c15:dlblFieldTableCache>
                    </c15:dlblFTEntry>
                  </c15:dlblFieldTable>
                  <c15:showDataLabelsRange val="1"/>
                </c:ext>
                <c:ext xmlns:c16="http://schemas.microsoft.com/office/drawing/2014/chart" uri="{C3380CC4-5D6E-409C-BE32-E72D297353CC}">
                  <c16:uniqueId val="{00000017-BA05-4705-963A-7E39D0CAA651}"/>
                </c:ext>
              </c:extLst>
            </c:dLbl>
            <c:dLbl>
              <c:idx val="23"/>
              <c:layout>
                <c:manualLayout>
                  <c:x val="0"/>
                  <c:y val="-7.5165379209115452E-2"/>
                </c:manualLayout>
              </c:layout>
              <c:tx>
                <c:rich>
                  <a:bodyPr/>
                  <a:lstStyle/>
                  <a:p>
                    <a:fld id="{FB6E9F99-77BB-4B2A-86C4-5AEADC79E795}" type="CELLRANGE">
                      <a:rPr lang="en-US"/>
                      <a:pPr/>
                      <a:t>[CELLRANGE]</a:t>
                    </a:fld>
                    <a:r>
                      <a:rPr lang="en-US"/>
                      <a:t>%</a:t>
                    </a:r>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BA05-4705-963A-7E39D0CAA651}"/>
                </c:ext>
              </c:extLst>
            </c:dLbl>
            <c:dLbl>
              <c:idx val="24"/>
              <c:layout>
                <c:manualLayout>
                  <c:x val="0"/>
                  <c:y val="-8.5289646851015713E-2"/>
                </c:manualLayout>
              </c:layout>
              <c:tx>
                <c:rich>
                  <a:bodyPr/>
                  <a:lstStyle/>
                  <a:p>
                    <a:fld id="{F4B5DBFD-8AD4-45DD-9070-DF409E60A329}" type="CELLRANGE">
                      <a:rPr lang="en-US"/>
                      <a:pPr/>
                      <a:t>[CELLRANGE]</a:t>
                    </a:fld>
                    <a:r>
                      <a:rPr lang="en-US"/>
                      <a:t>%</a:t>
                    </a:r>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BA05-4705-963A-7E39D0CAA651}"/>
                </c:ext>
              </c:extLst>
            </c:dLbl>
            <c:numFmt formatCode="0.0%" sourceLinked="0"/>
            <c:spPr>
              <a:noFill/>
              <a:ln w="25400">
                <a:noFill/>
              </a:ln>
            </c:spPr>
            <c:txPr>
              <a:bodyPr rot="-5400000" spcFirstLastPara="1" vertOverflow="ellipsis" vert="horz" wrap="none" lIns="38100" tIns="19050" rIns="38100" bIns="19050" anchor="ctr" anchorCtr="0">
                <a:spAutoFit/>
              </a:bodyPr>
              <a:lstStyle/>
              <a:p>
                <a:pPr>
                  <a:defRPr sz="900" b="0" i="0" u="none" strike="noStrike" kern="1200" baseline="0">
                    <a:solidFill>
                      <a:schemeClr val="tx1"/>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cat>
            <c:numRef>
              <c:f>'Sex ratio'!$K$9:$K$33</c:f>
              <c:numCache>
                <c:formatCode>General</c:formatCode>
                <c:ptCount val="25"/>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numCache>
            </c:numRef>
          </c:cat>
          <c:val>
            <c:numRef>
              <c:f>'Sex ratio'!$M$9:$M$33</c:f>
              <c:numCache>
                <c:formatCode>#,##0</c:formatCode>
                <c:ptCount val="25"/>
                <c:pt idx="0">
                  <c:v>248940.09035608996</c:v>
                </c:pt>
                <c:pt idx="1">
                  <c:v>304357.50565727218</c:v>
                </c:pt>
                <c:pt idx="2">
                  <c:v>268080.15153451287</c:v>
                </c:pt>
                <c:pt idx="3">
                  <c:v>295930.73938641412</c:v>
                </c:pt>
                <c:pt idx="4">
                  <c:v>370360.09450396977</c:v>
                </c:pt>
                <c:pt idx="5">
                  <c:v>400661.14569115447</c:v>
                </c:pt>
                <c:pt idx="6">
                  <c:v>460469.0244485662</c:v>
                </c:pt>
                <c:pt idx="7">
                  <c:v>441128.39951230539</c:v>
                </c:pt>
                <c:pt idx="8">
                  <c:v>496394.83801365813</c:v>
                </c:pt>
                <c:pt idx="9">
                  <c:v>553396.33607579779</c:v>
                </c:pt>
                <c:pt idx="10">
                  <c:v>468530.56700068497</c:v>
                </c:pt>
                <c:pt idx="11">
                  <c:v>212459.37</c:v>
                </c:pt>
                <c:pt idx="12">
                  <c:v>132698.06</c:v>
                </c:pt>
                <c:pt idx="13">
                  <c:v>107980.34</c:v>
                </c:pt>
                <c:pt idx="14">
                  <c:v>89445</c:v>
                </c:pt>
                <c:pt idx="15">
                  <c:v>71070</c:v>
                </c:pt>
                <c:pt idx="16">
                  <c:v>46649.722000000002</c:v>
                </c:pt>
                <c:pt idx="17">
                  <c:v>34785</c:v>
                </c:pt>
                <c:pt idx="18">
                  <c:v>42440.36</c:v>
                </c:pt>
                <c:pt idx="19">
                  <c:v>30199</c:v>
                </c:pt>
                <c:pt idx="20">
                  <c:v>29973</c:v>
                </c:pt>
                <c:pt idx="21" formatCode="_-* #,##0_-;\-* #,##0_-;_-* &quot;-&quot;??_-;_-@_-">
                  <c:v>87345</c:v>
                </c:pt>
                <c:pt idx="22">
                  <c:v>113228</c:v>
                </c:pt>
                <c:pt idx="23">
                  <c:v>107361</c:v>
                </c:pt>
                <c:pt idx="24">
                  <c:v>164075</c:v>
                </c:pt>
              </c:numCache>
            </c:numRef>
          </c:val>
          <c:extLst>
            <c:ext xmlns:c15="http://schemas.microsoft.com/office/drawing/2012/chart" uri="{02D57815-91ED-43cb-92C2-25804820EDAC}">
              <c15:datalabelsRange>
                <c15:f>'Sex ratio'!$O$9:$O$33</c15:f>
                <c15:dlblRangeCache>
                  <c:ptCount val="25"/>
                  <c:pt idx="0">
                    <c:v>27.5</c:v>
                  </c:pt>
                  <c:pt idx="1">
                    <c:v>26.1</c:v>
                  </c:pt>
                  <c:pt idx="2">
                    <c:v>23.4</c:v>
                  </c:pt>
                  <c:pt idx="3">
                    <c:v>21.5</c:v>
                  </c:pt>
                  <c:pt idx="4">
                    <c:v>21.5</c:v>
                  </c:pt>
                  <c:pt idx="5">
                    <c:v>21.6</c:v>
                  </c:pt>
                  <c:pt idx="6">
                    <c:v>23.8</c:v>
                  </c:pt>
                  <c:pt idx="7">
                    <c:v>27.5</c:v>
                  </c:pt>
                  <c:pt idx="8">
                    <c:v>27.0</c:v>
                  </c:pt>
                  <c:pt idx="9">
                    <c:v>27.6</c:v>
                  </c:pt>
                  <c:pt idx="10">
                    <c:v>26.5</c:v>
                  </c:pt>
                  <c:pt idx="11">
                    <c:v>17.0</c:v>
                  </c:pt>
                  <c:pt idx="12">
                    <c:v>11.0</c:v>
                  </c:pt>
                  <c:pt idx="13">
                    <c:v>13.0</c:v>
                  </c:pt>
                  <c:pt idx="14">
                    <c:v>8.8</c:v>
                  </c:pt>
                  <c:pt idx="15">
                    <c:v>7.3</c:v>
                  </c:pt>
                  <c:pt idx="16">
                    <c:v>4.1</c:v>
                  </c:pt>
                  <c:pt idx="17">
                    <c:v>3.3</c:v>
                  </c:pt>
                  <c:pt idx="18">
                    <c:v>4.0</c:v>
                  </c:pt>
                  <c:pt idx="19">
                    <c:v>3.4</c:v>
                  </c:pt>
                  <c:pt idx="20">
                    <c:v>3.5</c:v>
                  </c:pt>
                  <c:pt idx="21">
                    <c:v>11.0</c:v>
                  </c:pt>
                  <c:pt idx="22">
                    <c:v>14.9</c:v>
                  </c:pt>
                  <c:pt idx="23">
                    <c:v>20.9</c:v>
                  </c:pt>
                  <c:pt idx="24">
                    <c:v>27.3</c:v>
                  </c:pt>
                </c15:dlblRangeCache>
              </c15:datalabelsRange>
            </c:ext>
            <c:ext xmlns:c16="http://schemas.microsoft.com/office/drawing/2014/chart" uri="{C3380CC4-5D6E-409C-BE32-E72D297353CC}">
              <c16:uniqueId val="{0000001A-BA05-4705-963A-7E39D0CAA651}"/>
            </c:ext>
          </c:extLst>
        </c:ser>
        <c:dLbls>
          <c:showLegendKey val="0"/>
          <c:showVal val="0"/>
          <c:showCatName val="0"/>
          <c:showSerName val="0"/>
          <c:showPercent val="0"/>
          <c:showBubbleSize val="0"/>
        </c:dLbls>
        <c:gapWidth val="219"/>
        <c:overlap val="100"/>
        <c:axId val="505465432"/>
        <c:axId val="1"/>
      </c:barChart>
      <c:catAx>
        <c:axId val="505465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sz="1200" b="1">
                    <a:solidFill>
                      <a:schemeClr val="tx1"/>
                    </a:solidFill>
                  </a:rPr>
                  <a:t>Year</a:t>
                </a:r>
              </a:p>
              <a:p>
                <a:pPr>
                  <a:defRPr sz="1000" b="0" i="0" u="none" strike="noStrike" kern="1200" baseline="0">
                    <a:solidFill>
                      <a:schemeClr val="tx1"/>
                    </a:solidFill>
                    <a:latin typeface="+mn-lt"/>
                    <a:ea typeface="+mn-ea"/>
                    <a:cs typeface="+mn-cs"/>
                  </a:defRPr>
                </a:pPr>
                <a:endParaRPr lang="en-AU">
                  <a:solidFill>
                    <a:schemeClr val="tx1"/>
                  </a:solidFill>
                </a:endParaRPr>
              </a:p>
            </c:rich>
          </c:tx>
          <c:layout>
            <c:manualLayout>
              <c:xMode val="edge"/>
              <c:yMode val="edge"/>
              <c:x val="0.5268363755666905"/>
              <c:y val="0.90886740119023579"/>
            </c:manualLayout>
          </c:layout>
          <c:overlay val="0"/>
          <c:spPr>
            <a:noFill/>
            <a:ln w="25400">
              <a:noFill/>
            </a:ln>
          </c:spPr>
        </c:title>
        <c:numFmt formatCode="General" sourceLinked="1"/>
        <c:majorTickMark val="none"/>
        <c:minorTickMark val="none"/>
        <c:tickLblPos val="nextTo"/>
        <c:spPr>
          <a:noFill/>
          <a:ln w="12700" cap="flat" cmpd="sng" algn="ctr">
            <a:solidFill>
              <a:schemeClr val="tx1"/>
            </a:solidFill>
            <a:round/>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sz="1200" b="1">
                    <a:solidFill>
                      <a:schemeClr val="tx1"/>
                    </a:solidFill>
                  </a:rPr>
                  <a:t>Number of harvested macropods</a:t>
                </a:r>
              </a:p>
            </c:rich>
          </c:tx>
          <c:layout>
            <c:manualLayout>
              <c:xMode val="edge"/>
              <c:yMode val="edge"/>
              <c:x val="1.893939393939394E-2"/>
              <c:y val="0.23293891148221854"/>
            </c:manualLayout>
          </c:layout>
          <c:overlay val="0"/>
          <c:spPr>
            <a:noFill/>
            <a:ln w="25400">
              <a:noFill/>
            </a:ln>
          </c:spPr>
        </c:title>
        <c:numFmt formatCode="#,##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05465432"/>
        <c:crosses val="autoZero"/>
        <c:crossBetween val="between"/>
      </c:valAx>
      <c:spPr>
        <a:solidFill>
          <a:schemeClr val="bg1"/>
        </a:solidFill>
        <a:ln w="12700">
          <a:noFill/>
        </a:ln>
        <a:effectLst/>
      </c:spPr>
    </c:plotArea>
    <c:legend>
      <c:legendPos val="b"/>
      <c:layout>
        <c:manualLayout>
          <c:xMode val="edge"/>
          <c:yMode val="edge"/>
          <c:x val="0.60795454545454541"/>
          <c:y val="7.582938388625593E-2"/>
          <c:w val="0.15198863636363635"/>
          <c:h val="5.2132701421800945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505281000619025E-2"/>
          <c:y val="5.5084802747619364E-2"/>
          <c:w val="0.90919725721067901"/>
          <c:h val="0.71333106334681129"/>
        </c:manualLayout>
      </c:layout>
      <c:lineChart>
        <c:grouping val="standard"/>
        <c:varyColors val="0"/>
        <c:ser>
          <c:idx val="0"/>
          <c:order val="0"/>
          <c:tx>
            <c:strRef>
              <c:f>'1992 to 2021'!$E$6</c:f>
              <c:strCache>
                <c:ptCount val="1"/>
                <c:pt idx="0">
                  <c:v>Red Kangaroo</c:v>
                </c:pt>
              </c:strCache>
            </c:strRef>
          </c:tx>
          <c:spPr>
            <a:ln w="12700">
              <a:solidFill>
                <a:srgbClr val="FF0000"/>
              </a:solidFill>
            </a:ln>
          </c:spPr>
          <c:marker>
            <c:symbol val="diamond"/>
            <c:size val="5"/>
            <c:spPr>
              <a:solidFill>
                <a:srgbClr val="FF0000"/>
              </a:solidFill>
              <a:ln w="9525">
                <a:solidFill>
                  <a:srgbClr val="FF0000"/>
                </a:solidFill>
              </a:ln>
            </c:spPr>
          </c:marker>
          <c:cat>
            <c:numRef>
              <c:f>'1992 to 2021'!$D$7:$D$36</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'1992 to 2021'!$E$7:$E$36</c:f>
              <c:numCache>
                <c:formatCode>General</c:formatCode>
                <c:ptCount val="30"/>
                <c:pt idx="0">
                  <c:v>3.14</c:v>
                </c:pt>
                <c:pt idx="1">
                  <c:v>2.96</c:v>
                </c:pt>
                <c:pt idx="2">
                  <c:v>3.22</c:v>
                </c:pt>
                <c:pt idx="3">
                  <c:v>2.79</c:v>
                </c:pt>
                <c:pt idx="4">
                  <c:v>4.3899999999999997</c:v>
                </c:pt>
                <c:pt idx="5">
                  <c:v>3.05</c:v>
                </c:pt>
                <c:pt idx="6">
                  <c:v>4.87</c:v>
                </c:pt>
                <c:pt idx="7">
                  <c:v>5.44</c:v>
                </c:pt>
                <c:pt idx="8">
                  <c:v>8.94</c:v>
                </c:pt>
                <c:pt idx="9" formatCode="0.00">
                  <c:v>8.8510172501194795</c:v>
                </c:pt>
                <c:pt idx="10" formatCode="0.00">
                  <c:v>5.5391579999999996</c:v>
                </c:pt>
                <c:pt idx="11" formatCode="0.00">
                  <c:v>3.7522419999999999</c:v>
                </c:pt>
                <c:pt idx="12" formatCode="0.00">
                  <c:v>2.6735690000000001</c:v>
                </c:pt>
                <c:pt idx="13">
                  <c:v>3.29</c:v>
                </c:pt>
                <c:pt idx="14">
                  <c:v>3.72</c:v>
                </c:pt>
                <c:pt idx="15">
                  <c:v>3.43</c:v>
                </c:pt>
                <c:pt idx="16">
                  <c:v>4.55</c:v>
                </c:pt>
                <c:pt idx="17">
                  <c:v>5.01</c:v>
                </c:pt>
                <c:pt idx="18" formatCode="0.00">
                  <c:v>3.5239189999999998</c:v>
                </c:pt>
                <c:pt idx="19">
                  <c:v>5.75</c:v>
                </c:pt>
                <c:pt idx="20" formatCode="#,##0.00">
                  <c:v>5.7</c:v>
                </c:pt>
                <c:pt idx="21" formatCode="#,##0.00">
                  <c:v>8.1</c:v>
                </c:pt>
                <c:pt idx="22">
                  <c:v>7.15</c:v>
                </c:pt>
                <c:pt idx="23">
                  <c:v>7.06</c:v>
                </c:pt>
                <c:pt idx="24">
                  <c:v>5.77</c:v>
                </c:pt>
                <c:pt idx="25">
                  <c:v>6.52</c:v>
                </c:pt>
                <c:pt idx="26" formatCode="#,##0.00">
                  <c:v>5.3</c:v>
                </c:pt>
                <c:pt idx="27">
                  <c:v>4.99</c:v>
                </c:pt>
                <c:pt idx="28">
                  <c:v>4.1399999999999997</c:v>
                </c:pt>
                <c:pt idx="29" formatCode="#,##0.00">
                  <c:v>4.59</c:v>
                </c:pt>
              </c:numCache>
            </c:numRef>
          </c:val>
          <c:smooth val="0"/>
          <c:extLst>
            <c:ext xmlns:c16="http://schemas.microsoft.com/office/drawing/2014/chart" uri="{C3380CC4-5D6E-409C-BE32-E72D297353CC}">
              <c16:uniqueId val="{00000000-783C-45DD-82CE-3E38375085B7}"/>
            </c:ext>
          </c:extLst>
        </c:ser>
        <c:ser>
          <c:idx val="1"/>
          <c:order val="1"/>
          <c:tx>
            <c:strRef>
              <c:f>'1992 to 2021'!$F$6</c:f>
              <c:strCache>
                <c:ptCount val="1"/>
                <c:pt idx="0">
                  <c:v>Eastern Grey Kangaroo</c:v>
                </c:pt>
              </c:strCache>
            </c:strRef>
          </c:tx>
          <c:spPr>
            <a:ln w="12700">
              <a:solidFill>
                <a:schemeClr val="accent1"/>
              </a:solidFill>
            </a:ln>
          </c:spPr>
          <c:marker>
            <c:symbol val="square"/>
            <c:size val="5"/>
            <c:spPr>
              <a:solidFill>
                <a:schemeClr val="accent1"/>
              </a:solidFill>
              <a:ln w="9525">
                <a:solidFill>
                  <a:schemeClr val="accent1"/>
                </a:solidFill>
              </a:ln>
            </c:spPr>
          </c:marker>
          <c:cat>
            <c:numRef>
              <c:f>'1992 to 2021'!$D$7:$D$36</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'1992 to 2021'!$F$7:$F$36</c:f>
              <c:numCache>
                <c:formatCode>General</c:formatCode>
                <c:ptCount val="30"/>
                <c:pt idx="0">
                  <c:v>10.4</c:v>
                </c:pt>
                <c:pt idx="1">
                  <c:v>8.36</c:v>
                </c:pt>
                <c:pt idx="2">
                  <c:v>6.31</c:v>
                </c:pt>
                <c:pt idx="3">
                  <c:v>5.5</c:v>
                </c:pt>
                <c:pt idx="4">
                  <c:v>6.17</c:v>
                </c:pt>
                <c:pt idx="5">
                  <c:v>6.47</c:v>
                </c:pt>
                <c:pt idx="6">
                  <c:v>9.44</c:v>
                </c:pt>
                <c:pt idx="7">
                  <c:v>11.1</c:v>
                </c:pt>
                <c:pt idx="8">
                  <c:v>17.399999999999999</c:v>
                </c:pt>
                <c:pt idx="9" formatCode="0.00">
                  <c:v>22.891764037766503</c:v>
                </c:pt>
                <c:pt idx="10" formatCode="0.00">
                  <c:v>15.089542</c:v>
                </c:pt>
                <c:pt idx="11" formatCode="0.00">
                  <c:v>9.2479969999999998</c:v>
                </c:pt>
                <c:pt idx="12" formatCode="0.00">
                  <c:v>7.7837069999999997</c:v>
                </c:pt>
                <c:pt idx="13">
                  <c:v>8.1999999999999993</c:v>
                </c:pt>
                <c:pt idx="14">
                  <c:v>7.49</c:v>
                </c:pt>
                <c:pt idx="15">
                  <c:v>7.31</c:v>
                </c:pt>
                <c:pt idx="16">
                  <c:v>7.33</c:v>
                </c:pt>
                <c:pt idx="17">
                  <c:v>7.72</c:v>
                </c:pt>
                <c:pt idx="18" formatCode="0.00">
                  <c:v>6.6524429999999999</c:v>
                </c:pt>
                <c:pt idx="19">
                  <c:v>10.8</c:v>
                </c:pt>
                <c:pt idx="20" formatCode="0.00">
                  <c:v>14.64</c:v>
                </c:pt>
                <c:pt idx="21">
                  <c:v>18.25</c:v>
                </c:pt>
                <c:pt idx="22" formatCode="0.00">
                  <c:v>15.43</c:v>
                </c:pt>
                <c:pt idx="23">
                  <c:v>15.4</c:v>
                </c:pt>
                <c:pt idx="24" formatCode="#,##0">
                  <c:v>13.99</c:v>
                </c:pt>
                <c:pt idx="25" formatCode="#,##0.00">
                  <c:v>12.99</c:v>
                </c:pt>
                <c:pt idx="26" formatCode="#,##0.00">
                  <c:v>12.48</c:v>
                </c:pt>
                <c:pt idx="27" formatCode="#,##0.00">
                  <c:v>14.55</c:v>
                </c:pt>
                <c:pt idx="28" formatCode="#,##0.00">
                  <c:v>10.039999999999999</c:v>
                </c:pt>
                <c:pt idx="29" formatCode="#,##0.00">
                  <c:v>6.62</c:v>
                </c:pt>
              </c:numCache>
            </c:numRef>
          </c:val>
          <c:smooth val="0"/>
          <c:extLst>
            <c:ext xmlns:c16="http://schemas.microsoft.com/office/drawing/2014/chart" uri="{C3380CC4-5D6E-409C-BE32-E72D297353CC}">
              <c16:uniqueId val="{00000001-783C-45DD-82CE-3E38375085B7}"/>
            </c:ext>
          </c:extLst>
        </c:ser>
        <c:ser>
          <c:idx val="2"/>
          <c:order val="2"/>
          <c:tx>
            <c:strRef>
              <c:f>'1992 to 2021'!$G$6</c:f>
              <c:strCache>
                <c:ptCount val="1"/>
                <c:pt idx="0">
                  <c:v>Common Wallaroo</c:v>
                </c:pt>
              </c:strCache>
            </c:strRef>
          </c:tx>
          <c:spPr>
            <a:ln w="12700">
              <a:solidFill>
                <a:srgbClr val="FFC000"/>
              </a:solidFill>
            </a:ln>
          </c:spPr>
          <c:marker>
            <c:symbol val="triangle"/>
            <c:size val="5"/>
            <c:spPr>
              <a:solidFill>
                <a:schemeClr val="accent6"/>
              </a:solidFill>
              <a:ln w="9525">
                <a:solidFill>
                  <a:schemeClr val="accent6"/>
                </a:solidFill>
              </a:ln>
            </c:spPr>
          </c:marker>
          <c:cat>
            <c:numRef>
              <c:f>'1992 to 2021'!$D$7:$D$36</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'1992 to 2021'!$G$7:$G$36</c:f>
              <c:numCache>
                <c:formatCode>General</c:formatCode>
                <c:ptCount val="30"/>
                <c:pt idx="0">
                  <c:v>2.14</c:v>
                </c:pt>
                <c:pt idx="1">
                  <c:v>1.43</c:v>
                </c:pt>
                <c:pt idx="2">
                  <c:v>1.2</c:v>
                </c:pt>
                <c:pt idx="3">
                  <c:v>1.18</c:v>
                </c:pt>
                <c:pt idx="4">
                  <c:v>1.1200000000000001</c:v>
                </c:pt>
                <c:pt idx="5">
                  <c:v>1.5</c:v>
                </c:pt>
                <c:pt idx="6">
                  <c:v>2.66</c:v>
                </c:pt>
                <c:pt idx="7">
                  <c:v>5.25</c:v>
                </c:pt>
                <c:pt idx="8">
                  <c:v>5.81</c:v>
                </c:pt>
                <c:pt idx="9" formatCode="0.00">
                  <c:v>5.8315313677374698</c:v>
                </c:pt>
                <c:pt idx="10" formatCode="0.00">
                  <c:v>2.2274280000000002</c:v>
                </c:pt>
                <c:pt idx="11" formatCode="0.00">
                  <c:v>2.3891680000000002</c:v>
                </c:pt>
                <c:pt idx="12" formatCode="0.00">
                  <c:v>2.468407</c:v>
                </c:pt>
                <c:pt idx="13">
                  <c:v>2.7</c:v>
                </c:pt>
                <c:pt idx="14">
                  <c:v>1.95</c:v>
                </c:pt>
                <c:pt idx="15">
                  <c:v>2.34</c:v>
                </c:pt>
                <c:pt idx="16">
                  <c:v>2.74</c:v>
                </c:pt>
                <c:pt idx="17">
                  <c:v>2.41</c:v>
                </c:pt>
                <c:pt idx="18" formatCode="0.00">
                  <c:v>1.916855</c:v>
                </c:pt>
                <c:pt idx="19">
                  <c:v>3.77</c:v>
                </c:pt>
                <c:pt idx="20" formatCode="0.00">
                  <c:v>3.75</c:v>
                </c:pt>
                <c:pt idx="21">
                  <c:v>6.45</c:v>
                </c:pt>
                <c:pt idx="22" formatCode="0.00">
                  <c:v>4.58</c:v>
                </c:pt>
                <c:pt idx="23">
                  <c:v>3.69</c:v>
                </c:pt>
                <c:pt idx="24" formatCode="0.00">
                  <c:v>2.8</c:v>
                </c:pt>
                <c:pt idx="25">
                  <c:v>3.48</c:v>
                </c:pt>
                <c:pt idx="26" formatCode="#,##0.00">
                  <c:v>3.3</c:v>
                </c:pt>
                <c:pt idx="27">
                  <c:v>2.75</c:v>
                </c:pt>
                <c:pt idx="28">
                  <c:v>2.48</c:v>
                </c:pt>
                <c:pt idx="29" formatCode="#,##0.00">
                  <c:v>1.74</c:v>
                </c:pt>
              </c:numCache>
            </c:numRef>
          </c:val>
          <c:smooth val="0"/>
          <c:extLst>
            <c:ext xmlns:c16="http://schemas.microsoft.com/office/drawing/2014/chart" uri="{C3380CC4-5D6E-409C-BE32-E72D297353CC}">
              <c16:uniqueId val="{00000002-783C-45DD-82CE-3E38375085B7}"/>
            </c:ext>
          </c:extLst>
        </c:ser>
        <c:dLbls>
          <c:showLegendKey val="0"/>
          <c:showVal val="0"/>
          <c:showCatName val="0"/>
          <c:showSerName val="0"/>
          <c:showPercent val="0"/>
          <c:showBubbleSize val="0"/>
        </c:dLbls>
        <c:marker val="1"/>
        <c:smooth val="0"/>
        <c:axId val="764479792"/>
        <c:axId val="764480184"/>
      </c:lineChart>
      <c:catAx>
        <c:axId val="764479792"/>
        <c:scaling>
          <c:orientation val="minMax"/>
        </c:scaling>
        <c:delete val="0"/>
        <c:axPos val="b"/>
        <c:title>
          <c:tx>
            <c:rich>
              <a:bodyPr vertOverflow="clip"/>
              <a:lstStyle/>
              <a:p>
                <a:pPr>
                  <a:defRPr sz="1300" b="1" i="0" u="none" strike="noStrike" baseline="0">
                    <a:solidFill>
                      <a:srgbClr val="000000"/>
                    </a:solidFill>
                    <a:latin typeface="Arial"/>
                    <a:ea typeface="Arial"/>
                    <a:cs typeface="Arial"/>
                  </a:defRPr>
                </a:pPr>
                <a:r>
                  <a:rPr lang="en-AU" sz="1300">
                    <a:latin typeface="+mn-lt"/>
                  </a:rPr>
                  <a:t>Year</a:t>
                </a:r>
              </a:p>
            </c:rich>
          </c:tx>
          <c:layout>
            <c:manualLayout>
              <c:xMode val="edge"/>
              <c:yMode val="edge"/>
              <c:x val="0.49154060319096726"/>
              <c:y val="0.86262353692274951"/>
            </c:manualLayout>
          </c:layout>
          <c:overlay val="0"/>
          <c:spPr>
            <a:noFill/>
            <a:ln w="25400">
              <a:noFill/>
            </a:ln>
          </c:spPr>
        </c:title>
        <c:numFmt formatCode="General" sourceLinked="1"/>
        <c:majorTickMark val="out"/>
        <c:minorTickMark val="none"/>
        <c:tickLblPos val="nextTo"/>
        <c:spPr>
          <a:ln w="3175">
            <a:solidFill>
              <a:srgbClr val="000000"/>
            </a:solidFill>
          </a:ln>
        </c:spPr>
        <c:txPr>
          <a:bodyPr rot="5400000" vert="horz"/>
          <a:lstStyle/>
          <a:p>
            <a:pPr>
              <a:defRPr sz="925" b="0" i="0" u="none" strike="noStrike" baseline="0">
                <a:solidFill>
                  <a:srgbClr val="000000"/>
                </a:solidFill>
                <a:latin typeface="Arial"/>
                <a:ea typeface="Arial"/>
                <a:cs typeface="Arial"/>
              </a:defRPr>
            </a:pPr>
            <a:endParaRPr lang="en-US"/>
          </a:p>
        </c:txPr>
        <c:crossAx val="764480184"/>
        <c:crosses val="autoZero"/>
        <c:auto val="1"/>
        <c:lblAlgn val="ctr"/>
        <c:lblOffset val="100"/>
        <c:tickLblSkip val="1"/>
        <c:tickMarkSkip val="1"/>
        <c:noMultiLvlLbl val="0"/>
      </c:catAx>
      <c:valAx>
        <c:axId val="764480184"/>
        <c:scaling>
          <c:orientation val="minMax"/>
        </c:scaling>
        <c:delete val="0"/>
        <c:axPos val="l"/>
        <c:majorGridlines>
          <c:spPr>
            <a:ln w="3175">
              <a:noFill/>
            </a:ln>
          </c:spPr>
        </c:majorGridlines>
        <c:title>
          <c:tx>
            <c:rich>
              <a:bodyPr vertOverflow="clip"/>
              <a:lstStyle/>
              <a:p>
                <a:pPr>
                  <a:defRPr sz="1300" b="1" i="0" u="none" strike="noStrike" baseline="0">
                    <a:solidFill>
                      <a:srgbClr val="000000"/>
                    </a:solidFill>
                    <a:latin typeface="Arial"/>
                    <a:ea typeface="Arial"/>
                    <a:cs typeface="Arial"/>
                  </a:defRPr>
                </a:pPr>
                <a:r>
                  <a:rPr lang="en-AU" sz="1200">
                    <a:latin typeface="+mn-lt"/>
                  </a:rPr>
                  <a:t>Estimated macropod populations (millions)</a:t>
                </a:r>
              </a:p>
            </c:rich>
          </c:tx>
          <c:layout>
            <c:manualLayout>
              <c:xMode val="edge"/>
              <c:yMode val="edge"/>
              <c:x val="3.9200313602508821E-3"/>
              <c:y val="1.0515428814641414E-2"/>
            </c:manualLayout>
          </c:layout>
          <c:overlay val="0"/>
          <c:spPr>
            <a:noFill/>
            <a:ln w="25400">
              <a:noFill/>
            </a:ln>
          </c:spPr>
        </c:title>
        <c:numFmt formatCode="General" sourceLinked="1"/>
        <c:majorTickMark val="out"/>
        <c:minorTickMark val="none"/>
        <c:tickLblPos val="nextTo"/>
        <c:spPr>
          <a:ln w="3175">
            <a:solidFill>
              <a:srgbClr val="000000"/>
            </a:solidFill>
          </a:ln>
        </c:spPr>
        <c:txPr>
          <a:bodyPr rot="0" vert="horz"/>
          <a:lstStyle/>
          <a:p>
            <a:pPr>
              <a:defRPr sz="925" b="0" i="0" u="none" strike="noStrike" baseline="0">
                <a:solidFill>
                  <a:srgbClr val="000000"/>
                </a:solidFill>
                <a:latin typeface="Arial"/>
                <a:ea typeface="Arial"/>
                <a:cs typeface="Arial"/>
              </a:defRPr>
            </a:pPr>
            <a:endParaRPr lang="en-US"/>
          </a:p>
        </c:txPr>
        <c:crossAx val="764479792"/>
        <c:crosses val="autoZero"/>
        <c:crossBetween val="between"/>
        <c:majorUnit val="2"/>
      </c:valAx>
      <c:spPr>
        <a:solidFill>
          <a:schemeClr val="bg1"/>
        </a:solidFill>
        <a:ln w="12700">
          <a:solidFill>
            <a:srgbClr val="808080"/>
          </a:solidFill>
        </a:ln>
      </c:spPr>
    </c:plotArea>
    <c:legend>
      <c:legendPos val="b"/>
      <c:layout>
        <c:manualLayout>
          <c:xMode val="edge"/>
          <c:yMode val="edge"/>
          <c:x val="6.5676575806307244E-2"/>
          <c:y val="0.93644145900794118"/>
          <c:w val="0.90830737984486554"/>
          <c:h val="4.8728813559322015E-2"/>
        </c:manualLayout>
      </c:layout>
      <c:overlay val="0"/>
      <c:spPr>
        <a:solidFill>
          <a:srgbClr val="FFFFFF"/>
        </a:solidFill>
        <a:ln w="3175">
          <a:solidFill>
            <a:srgbClr val="000000"/>
          </a:solidFill>
        </a:ln>
      </c:spPr>
      <c:txPr>
        <a:bodyPr/>
        <a:lstStyle/>
        <a:p>
          <a:pPr>
            <a:defRPr sz="12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ln>
  </c:spPr>
  <c:txPr>
    <a:bodyPr/>
    <a:lstStyle/>
    <a:p>
      <a:pPr>
        <a:defRPr sz="925" b="0"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E4F11-4420-4D3D-907A-BC19BC5F3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18059</Words>
  <Characters>103772</Characters>
  <Application>Microsoft Office Word</Application>
  <DocSecurity>4</DocSecurity>
  <Lines>864</Lines>
  <Paragraphs>243</Paragraphs>
  <ScaleCrop>false</ScaleCrop>
  <HeadingPairs>
    <vt:vector size="2" baseType="variant">
      <vt:variant>
        <vt:lpstr>Title</vt:lpstr>
      </vt:variant>
      <vt:variant>
        <vt:i4>1</vt:i4>
      </vt:variant>
    </vt:vector>
  </HeadingPairs>
  <TitlesOfParts>
    <vt:vector size="1" baseType="lpstr">
      <vt:lpstr>Queensland Wildlife Trade Management Plan for Export: Commercially Harvested Macropods 2023-27</vt:lpstr>
    </vt:vector>
  </TitlesOfParts>
  <Company/>
  <LinksUpToDate>false</LinksUpToDate>
  <CharactersWithSpaces>121588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Wildlife Trade Management Plan for Export: Commercially Harvested Macropods 2023-27</dc:title>
  <dc:subject>Wildlife trade management plan for export for the commercial macropod harvest industry</dc:subject>
  <dc:creator>Queensland Parks and Wildlife Service, Department of Environment and Science</dc:creator>
  <cp:keywords/>
  <cp:lastModifiedBy>Durack, Bec</cp:lastModifiedBy>
  <cp:revision>2</cp:revision>
  <cp:lastPrinted>2018-07-02T06:53:00Z</cp:lastPrinted>
  <dcterms:created xsi:type="dcterms:W3CDTF">2022-12-14T07:51:00Z</dcterms:created>
  <dcterms:modified xsi:type="dcterms:W3CDTF">2022-12-14T07:51:00Z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20220419100133273</vt:lpwstr>
  </property>
</Properties>
</file>