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DF16" w14:textId="77777777" w:rsidR="00B46D62" w:rsidRDefault="00B46D62" w:rsidP="0094489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57936">
        <w:rPr>
          <w:rFonts w:ascii="Times New Roman" w:hAnsi="Times New Roman"/>
          <w:b/>
          <w:iCs/>
          <w:sz w:val="24"/>
          <w:szCs w:val="24"/>
        </w:rPr>
        <w:t>Exemption under section 158 of the</w:t>
      </w:r>
      <w:r w:rsidRPr="00F57936">
        <w:rPr>
          <w:rFonts w:ascii="Times New Roman" w:hAnsi="Times New Roman"/>
          <w:b/>
          <w:iCs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 xml:space="preserve">Environment Protection and Biodiversity Conservation Act 1999 </w:t>
      </w:r>
      <w:r w:rsidRPr="00F57936">
        <w:rPr>
          <w:rFonts w:ascii="Times New Roman" w:hAnsi="Times New Roman"/>
          <w:b/>
          <w:iCs/>
          <w:sz w:val="24"/>
          <w:szCs w:val="24"/>
        </w:rPr>
        <w:t>(</w:t>
      </w:r>
      <w:proofErr w:type="spellStart"/>
      <w:r w:rsidRPr="00F57936">
        <w:rPr>
          <w:rFonts w:ascii="Times New Roman" w:hAnsi="Times New Roman"/>
          <w:b/>
          <w:iCs/>
          <w:sz w:val="24"/>
          <w:szCs w:val="24"/>
        </w:rPr>
        <w:t>Cth</w:t>
      </w:r>
      <w:proofErr w:type="spellEnd"/>
      <w:r w:rsidRPr="00F57936">
        <w:rPr>
          <w:rFonts w:ascii="Times New Roman" w:hAnsi="Times New Roman"/>
          <w:b/>
          <w:iCs/>
          <w:sz w:val="24"/>
          <w:szCs w:val="24"/>
        </w:rPr>
        <w:t>)</w:t>
      </w:r>
    </w:p>
    <w:p w14:paraId="677A20F6" w14:textId="40CF14BC" w:rsidR="00B46D62" w:rsidRDefault="00B46D62" w:rsidP="00B46D62">
      <w:pPr>
        <w:tabs>
          <w:tab w:val="center" w:pos="3840"/>
          <w:tab w:val="left" w:pos="67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</w:t>
      </w:r>
      <w:r w:rsidR="008B0B95">
        <w:rPr>
          <w:rFonts w:ascii="Times New Roman" w:hAnsi="Times New Roman"/>
          <w:sz w:val="24"/>
          <w:szCs w:val="24"/>
        </w:rPr>
        <w:t>Tanya Plibersek</w:t>
      </w:r>
      <w:r>
        <w:rPr>
          <w:rFonts w:ascii="Times New Roman" w:hAnsi="Times New Roman"/>
          <w:sz w:val="24"/>
          <w:szCs w:val="24"/>
        </w:rPr>
        <w:t>, Minister for the Environment</w:t>
      </w:r>
      <w:r w:rsidR="008B0B95">
        <w:rPr>
          <w:rFonts w:ascii="Times New Roman" w:hAnsi="Times New Roman"/>
          <w:sz w:val="24"/>
          <w:szCs w:val="24"/>
        </w:rPr>
        <w:t xml:space="preserve"> and Water</w:t>
      </w:r>
      <w:r>
        <w:rPr>
          <w:rFonts w:ascii="Times New Roman" w:hAnsi="Times New Roman"/>
          <w:sz w:val="24"/>
          <w:szCs w:val="24"/>
        </w:rPr>
        <w:t xml:space="preserve">, acting under section 158 of the </w:t>
      </w:r>
      <w:r>
        <w:rPr>
          <w:rFonts w:ascii="Times New Roman" w:hAnsi="Times New Roman"/>
          <w:i/>
          <w:sz w:val="24"/>
          <w:szCs w:val="24"/>
        </w:rPr>
        <w:t>Environment Protection and Biodiversity Conservation Act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1999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Cth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r w:rsidRPr="00F22D4C">
        <w:rPr>
          <w:rFonts w:ascii="Times New Roman" w:hAnsi="Times New Roman"/>
          <w:b/>
          <w:bCs/>
          <w:sz w:val="24"/>
          <w:szCs w:val="24"/>
        </w:rPr>
        <w:t>EPBC Act</w:t>
      </w:r>
      <w:r>
        <w:rPr>
          <w:rFonts w:ascii="Times New Roman" w:hAnsi="Times New Roman"/>
          <w:sz w:val="24"/>
          <w:szCs w:val="24"/>
        </w:rPr>
        <w:t xml:space="preserve">) and being satisfied that it is in the national interest to do so, exempt </w:t>
      </w:r>
      <w:r w:rsidRPr="008702A7">
        <w:rPr>
          <w:rFonts w:ascii="Times New Roman" w:hAnsi="Times New Roman"/>
          <w:sz w:val="24"/>
          <w:szCs w:val="24"/>
        </w:rPr>
        <w:t xml:space="preserve">the </w:t>
      </w:r>
      <w:r w:rsidR="008E7D13" w:rsidRPr="008E7D13">
        <w:rPr>
          <w:rFonts w:ascii="Times New Roman" w:hAnsi="Times New Roman"/>
          <w:sz w:val="24"/>
          <w:szCs w:val="24"/>
        </w:rPr>
        <w:t>University of Tasmania</w:t>
      </w:r>
      <w:r w:rsidR="008E7D13">
        <w:rPr>
          <w:rFonts w:ascii="Times New Roman" w:hAnsi="Times New Roman"/>
          <w:sz w:val="24"/>
          <w:szCs w:val="24"/>
        </w:rPr>
        <w:t xml:space="preserve"> (</w:t>
      </w:r>
      <w:r w:rsidR="002A31B1">
        <w:rPr>
          <w:rFonts w:ascii="Times New Roman" w:hAnsi="Times New Roman"/>
          <w:sz w:val="24"/>
          <w:szCs w:val="24"/>
        </w:rPr>
        <w:t>as represented by</w:t>
      </w:r>
      <w:r w:rsidR="008E7D13">
        <w:rPr>
          <w:rFonts w:ascii="Times New Roman" w:hAnsi="Times New Roman"/>
          <w:sz w:val="24"/>
          <w:szCs w:val="24"/>
        </w:rPr>
        <w:t xml:space="preserve"> the </w:t>
      </w:r>
      <w:r w:rsidR="008E7D13" w:rsidRPr="008E7D13">
        <w:rPr>
          <w:rFonts w:ascii="Times New Roman" w:hAnsi="Times New Roman"/>
          <w:sz w:val="24"/>
          <w:szCs w:val="24"/>
        </w:rPr>
        <w:t>Institute of Marine and Antarctic Studies</w:t>
      </w:r>
      <w:r w:rsidR="008E7D13">
        <w:rPr>
          <w:rFonts w:ascii="Times New Roman" w:hAnsi="Times New Roman"/>
          <w:sz w:val="24"/>
          <w:szCs w:val="24"/>
        </w:rPr>
        <w:t>)</w:t>
      </w:r>
      <w:r w:rsidRPr="00F22D4C">
        <w:rPr>
          <w:rFonts w:ascii="Times New Roman" w:hAnsi="Times New Roman"/>
          <w:sz w:val="24"/>
          <w:szCs w:val="24"/>
        </w:rPr>
        <w:t xml:space="preserve">, </w:t>
      </w:r>
      <w:r w:rsidRPr="008702A7">
        <w:rPr>
          <w:rFonts w:ascii="Times New Roman" w:hAnsi="Times New Roman"/>
          <w:sz w:val="24"/>
          <w:szCs w:val="24"/>
        </w:rPr>
        <w:t xml:space="preserve">and those acting on </w:t>
      </w:r>
      <w:r w:rsidR="002A31B1">
        <w:rPr>
          <w:rFonts w:ascii="Times New Roman" w:hAnsi="Times New Roman"/>
          <w:sz w:val="24"/>
          <w:szCs w:val="24"/>
        </w:rPr>
        <w:t xml:space="preserve">its </w:t>
      </w:r>
      <w:r w:rsidRPr="008702A7">
        <w:rPr>
          <w:rFonts w:ascii="Times New Roman" w:hAnsi="Times New Roman"/>
          <w:sz w:val="24"/>
          <w:szCs w:val="24"/>
        </w:rPr>
        <w:t xml:space="preserve">behalf, from the application of all of the provisions of Part 3 </w:t>
      </w:r>
      <w:r w:rsidRPr="0099528D">
        <w:rPr>
          <w:rFonts w:ascii="Times New Roman" w:hAnsi="Times New Roman"/>
          <w:sz w:val="24"/>
          <w:szCs w:val="24"/>
        </w:rPr>
        <w:t>and Chapter 4 of the EPBC</w:t>
      </w:r>
      <w:r w:rsidRPr="008702A7">
        <w:rPr>
          <w:rFonts w:ascii="Times New Roman" w:hAnsi="Times New Roman"/>
          <w:sz w:val="24"/>
          <w:szCs w:val="24"/>
        </w:rPr>
        <w:t xml:space="preserve"> Act, in relation to the following action:</w:t>
      </w:r>
    </w:p>
    <w:p w14:paraId="1F00CB3D" w14:textId="6BBA4CB9" w:rsidR="00944896" w:rsidRDefault="00684283" w:rsidP="00B46D62">
      <w:pPr>
        <w:tabs>
          <w:tab w:val="center" w:pos="3840"/>
          <w:tab w:val="left" w:pos="6700"/>
        </w:tabs>
        <w:ind w:left="720"/>
        <w:rPr>
          <w:rFonts w:ascii="Times New Roman" w:hAnsi="Times New Roman"/>
          <w:sz w:val="24"/>
          <w:szCs w:val="28"/>
        </w:rPr>
      </w:pPr>
      <w:r w:rsidRPr="002772BC">
        <w:rPr>
          <w:rFonts w:ascii="Times New Roman" w:hAnsi="Times New Roman"/>
          <w:sz w:val="24"/>
          <w:szCs w:val="28"/>
        </w:rPr>
        <w:t xml:space="preserve">The </w:t>
      </w:r>
      <w:r w:rsidR="00944896">
        <w:rPr>
          <w:rFonts w:ascii="Times New Roman" w:hAnsi="Times New Roman"/>
          <w:sz w:val="24"/>
          <w:szCs w:val="28"/>
        </w:rPr>
        <w:t xml:space="preserve">collection and captive management of Red </w:t>
      </w:r>
      <w:proofErr w:type="spellStart"/>
      <w:r w:rsidR="00944896">
        <w:rPr>
          <w:rFonts w:ascii="Times New Roman" w:hAnsi="Times New Roman"/>
          <w:sz w:val="24"/>
          <w:szCs w:val="28"/>
        </w:rPr>
        <w:t>Handfish</w:t>
      </w:r>
      <w:proofErr w:type="spellEnd"/>
      <w:r w:rsidR="00944896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="00944896">
        <w:rPr>
          <w:rFonts w:ascii="Times New Roman" w:hAnsi="Times New Roman"/>
          <w:i/>
          <w:iCs/>
          <w:sz w:val="24"/>
          <w:szCs w:val="28"/>
        </w:rPr>
        <w:t>Thymichthys</w:t>
      </w:r>
      <w:proofErr w:type="spellEnd"/>
      <w:r w:rsidR="00944896">
        <w:rPr>
          <w:rFonts w:ascii="Times New Roman" w:hAnsi="Times New Roman"/>
          <w:i/>
          <w:iCs/>
          <w:sz w:val="24"/>
          <w:szCs w:val="28"/>
        </w:rPr>
        <w:t xml:space="preserve"> </w:t>
      </w:r>
      <w:proofErr w:type="spellStart"/>
      <w:r w:rsidR="00944896">
        <w:rPr>
          <w:rFonts w:ascii="Times New Roman" w:hAnsi="Times New Roman"/>
          <w:i/>
          <w:iCs/>
          <w:sz w:val="24"/>
          <w:szCs w:val="28"/>
        </w:rPr>
        <w:t>politus</w:t>
      </w:r>
      <w:proofErr w:type="spellEnd"/>
      <w:r w:rsidR="00944896">
        <w:rPr>
          <w:rFonts w:ascii="Times New Roman" w:hAnsi="Times New Roman"/>
          <w:sz w:val="24"/>
          <w:szCs w:val="28"/>
        </w:rPr>
        <w:t>),</w:t>
      </w:r>
      <w:r w:rsidR="008E7D13">
        <w:rPr>
          <w:rFonts w:ascii="Times New Roman" w:hAnsi="Times New Roman"/>
          <w:sz w:val="24"/>
          <w:szCs w:val="24"/>
        </w:rPr>
        <w:t xml:space="preserve"> </w:t>
      </w:r>
      <w:r w:rsidR="00944896">
        <w:rPr>
          <w:rFonts w:ascii="Times New Roman" w:hAnsi="Times New Roman"/>
          <w:sz w:val="24"/>
          <w:szCs w:val="28"/>
        </w:rPr>
        <w:t>including but not limited to:</w:t>
      </w:r>
    </w:p>
    <w:p w14:paraId="705A590B" w14:textId="2CEE5E5C" w:rsidR="00944896" w:rsidRDefault="00944896" w:rsidP="00944896">
      <w:pPr>
        <w:pStyle w:val="ListParagraph"/>
        <w:numPr>
          <w:ilvl w:val="0"/>
          <w:numId w:val="3"/>
        </w:num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the collection of up to 50 </w:t>
      </w:r>
      <w:r w:rsidR="003A65B8">
        <w:rPr>
          <w:rFonts w:ascii="Times New Roman" w:hAnsi="Times New Roman"/>
          <w:szCs w:val="28"/>
        </w:rPr>
        <w:t xml:space="preserve">Red </w:t>
      </w:r>
      <w:proofErr w:type="spellStart"/>
      <w:r w:rsidR="003A65B8">
        <w:rPr>
          <w:rFonts w:ascii="Times New Roman" w:hAnsi="Times New Roman"/>
          <w:szCs w:val="28"/>
        </w:rPr>
        <w:t>Handfish</w:t>
      </w:r>
      <w:proofErr w:type="spellEnd"/>
      <w:r w:rsidR="00855D9B">
        <w:rPr>
          <w:rFonts w:ascii="Times New Roman" w:hAnsi="Times New Roman"/>
          <w:szCs w:val="28"/>
        </w:rPr>
        <w:t xml:space="preserve"> from the </w:t>
      </w:r>
      <w:proofErr w:type="gramStart"/>
      <w:r w:rsidR="00855D9B">
        <w:rPr>
          <w:rFonts w:ascii="Times New Roman" w:hAnsi="Times New Roman"/>
          <w:szCs w:val="28"/>
        </w:rPr>
        <w:t>wild</w:t>
      </w:r>
      <w:r>
        <w:rPr>
          <w:rFonts w:ascii="Times New Roman" w:hAnsi="Times New Roman"/>
          <w:szCs w:val="28"/>
        </w:rPr>
        <w:t>;</w:t>
      </w:r>
      <w:proofErr w:type="gramEnd"/>
    </w:p>
    <w:p w14:paraId="29819151" w14:textId="06FAA9C3" w:rsidR="003A65B8" w:rsidRDefault="00855D9B" w:rsidP="00944896">
      <w:pPr>
        <w:pStyle w:val="ListParagraph"/>
        <w:numPr>
          <w:ilvl w:val="0"/>
          <w:numId w:val="3"/>
        </w:num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holding </w:t>
      </w:r>
      <w:r w:rsidR="003A65B8">
        <w:rPr>
          <w:rFonts w:ascii="Times New Roman" w:hAnsi="Times New Roman"/>
          <w:szCs w:val="28"/>
        </w:rPr>
        <w:t xml:space="preserve">those captured Red </w:t>
      </w:r>
      <w:proofErr w:type="spellStart"/>
      <w:r w:rsidR="003A65B8">
        <w:rPr>
          <w:rFonts w:ascii="Times New Roman" w:hAnsi="Times New Roman"/>
          <w:szCs w:val="28"/>
        </w:rPr>
        <w:t>Handfish</w:t>
      </w:r>
      <w:proofErr w:type="spellEnd"/>
      <w:r w:rsidR="003A65B8">
        <w:rPr>
          <w:rFonts w:ascii="Times New Roman" w:hAnsi="Times New Roman"/>
          <w:szCs w:val="28"/>
        </w:rPr>
        <w:t xml:space="preserve"> in </w:t>
      </w:r>
      <w:proofErr w:type="gramStart"/>
      <w:r w:rsidR="003A65B8">
        <w:rPr>
          <w:rFonts w:ascii="Times New Roman" w:hAnsi="Times New Roman"/>
          <w:szCs w:val="28"/>
        </w:rPr>
        <w:t>captivity;</w:t>
      </w:r>
      <w:proofErr w:type="gramEnd"/>
      <w:r w:rsidR="003A65B8">
        <w:rPr>
          <w:rFonts w:ascii="Times New Roman" w:hAnsi="Times New Roman"/>
          <w:szCs w:val="28"/>
        </w:rPr>
        <w:t xml:space="preserve"> </w:t>
      </w:r>
    </w:p>
    <w:p w14:paraId="6B2FE104" w14:textId="12DD905C" w:rsidR="00855D9B" w:rsidRDefault="00855D9B" w:rsidP="00944896">
      <w:pPr>
        <w:pStyle w:val="ListParagraph"/>
        <w:numPr>
          <w:ilvl w:val="0"/>
          <w:numId w:val="3"/>
        </w:num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szCs w:val="28"/>
        </w:rPr>
      </w:pPr>
      <w:r w:rsidRPr="00855D9B">
        <w:rPr>
          <w:rFonts w:ascii="Times New Roman" w:hAnsi="Times New Roman"/>
          <w:szCs w:val="28"/>
        </w:rPr>
        <w:t>captive husbandry</w:t>
      </w:r>
      <w:r>
        <w:rPr>
          <w:rFonts w:ascii="Times New Roman" w:hAnsi="Times New Roman"/>
          <w:szCs w:val="28"/>
        </w:rPr>
        <w:t xml:space="preserve"> of Red </w:t>
      </w:r>
      <w:proofErr w:type="spellStart"/>
      <w:r>
        <w:rPr>
          <w:rFonts w:ascii="Times New Roman" w:hAnsi="Times New Roman"/>
          <w:szCs w:val="28"/>
        </w:rPr>
        <w:t>Handfish</w:t>
      </w:r>
      <w:proofErr w:type="spellEnd"/>
      <w:r>
        <w:rPr>
          <w:rFonts w:ascii="Times New Roman" w:hAnsi="Times New Roman"/>
          <w:szCs w:val="28"/>
        </w:rPr>
        <w:t xml:space="preserve"> including utilising them in a captive breeding </w:t>
      </w:r>
      <w:proofErr w:type="gramStart"/>
      <w:r>
        <w:rPr>
          <w:rFonts w:ascii="Times New Roman" w:hAnsi="Times New Roman"/>
          <w:szCs w:val="28"/>
        </w:rPr>
        <w:t>program;</w:t>
      </w:r>
      <w:proofErr w:type="gramEnd"/>
      <w:r>
        <w:rPr>
          <w:rFonts w:ascii="Times New Roman" w:hAnsi="Times New Roman"/>
          <w:szCs w:val="28"/>
        </w:rPr>
        <w:t xml:space="preserve"> </w:t>
      </w:r>
    </w:p>
    <w:p w14:paraId="6C091835" w14:textId="6EC73B4D" w:rsidR="00944896" w:rsidRDefault="00944896" w:rsidP="00944896">
      <w:pPr>
        <w:pStyle w:val="ListParagraph"/>
        <w:numPr>
          <w:ilvl w:val="0"/>
          <w:numId w:val="3"/>
        </w:num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habitat recovery</w:t>
      </w:r>
      <w:r w:rsidR="00855D9B">
        <w:rPr>
          <w:rFonts w:ascii="Times New Roman" w:hAnsi="Times New Roman"/>
          <w:szCs w:val="28"/>
        </w:rPr>
        <w:t xml:space="preserve"> activities</w:t>
      </w:r>
      <w:r>
        <w:rPr>
          <w:rFonts w:ascii="Times New Roman" w:hAnsi="Times New Roman"/>
          <w:szCs w:val="28"/>
        </w:rPr>
        <w:t xml:space="preserve"> </w:t>
      </w:r>
      <w:r w:rsidR="003A65B8">
        <w:rPr>
          <w:rFonts w:ascii="Times New Roman" w:hAnsi="Times New Roman"/>
          <w:szCs w:val="28"/>
        </w:rPr>
        <w:t xml:space="preserve">within known Red </w:t>
      </w:r>
      <w:proofErr w:type="spellStart"/>
      <w:r w:rsidR="003A65B8">
        <w:rPr>
          <w:rFonts w:ascii="Times New Roman" w:hAnsi="Times New Roman"/>
          <w:szCs w:val="28"/>
        </w:rPr>
        <w:t>Handfish</w:t>
      </w:r>
      <w:proofErr w:type="spellEnd"/>
      <w:r w:rsidR="003A65B8">
        <w:rPr>
          <w:rFonts w:ascii="Times New Roman" w:hAnsi="Times New Roman"/>
          <w:szCs w:val="28"/>
        </w:rPr>
        <w:t xml:space="preserve"> habitat</w:t>
      </w:r>
      <w:r>
        <w:rPr>
          <w:rFonts w:ascii="Times New Roman" w:hAnsi="Times New Roman"/>
          <w:szCs w:val="28"/>
        </w:rPr>
        <w:t xml:space="preserve">; </w:t>
      </w:r>
      <w:r w:rsidR="003A65B8">
        <w:rPr>
          <w:rFonts w:ascii="Times New Roman" w:hAnsi="Times New Roman"/>
          <w:szCs w:val="28"/>
        </w:rPr>
        <w:t>and</w:t>
      </w:r>
    </w:p>
    <w:p w14:paraId="2E4112C4" w14:textId="1548E88E" w:rsidR="00944896" w:rsidRPr="003A65B8" w:rsidRDefault="00855D9B" w:rsidP="00944896">
      <w:pPr>
        <w:pStyle w:val="ListParagraph"/>
        <w:numPr>
          <w:ilvl w:val="0"/>
          <w:numId w:val="3"/>
        </w:num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the </w:t>
      </w:r>
      <w:r w:rsidR="00944896">
        <w:rPr>
          <w:rFonts w:ascii="Times New Roman" w:hAnsi="Times New Roman"/>
          <w:szCs w:val="28"/>
        </w:rPr>
        <w:t xml:space="preserve">release </w:t>
      </w:r>
      <w:r>
        <w:rPr>
          <w:rFonts w:ascii="Times New Roman" w:hAnsi="Times New Roman"/>
          <w:szCs w:val="28"/>
        </w:rPr>
        <w:t xml:space="preserve">of collected Red </w:t>
      </w:r>
      <w:proofErr w:type="spellStart"/>
      <w:r>
        <w:rPr>
          <w:rFonts w:ascii="Times New Roman" w:hAnsi="Times New Roman"/>
          <w:szCs w:val="28"/>
        </w:rPr>
        <w:t>Handfish</w:t>
      </w:r>
      <w:proofErr w:type="spellEnd"/>
      <w:r w:rsidR="003A65B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or their captive-reared offspring </w:t>
      </w:r>
      <w:r w:rsidR="003A65B8">
        <w:rPr>
          <w:rFonts w:ascii="Times New Roman" w:hAnsi="Times New Roman"/>
          <w:szCs w:val="28"/>
        </w:rPr>
        <w:t xml:space="preserve">to the habitat from which they were taken </w:t>
      </w:r>
      <w:r w:rsidR="00944896">
        <w:rPr>
          <w:rFonts w:ascii="Times New Roman" w:hAnsi="Times New Roman"/>
          <w:szCs w:val="28"/>
        </w:rPr>
        <w:t>and/or translocation of individuals</w:t>
      </w:r>
      <w:r w:rsidR="003A65B8">
        <w:rPr>
          <w:rFonts w:ascii="Times New Roman" w:hAnsi="Times New Roman"/>
          <w:szCs w:val="28"/>
        </w:rPr>
        <w:t xml:space="preserve"> to another location.</w:t>
      </w:r>
    </w:p>
    <w:p w14:paraId="06A501DA" w14:textId="25E0704D" w:rsidR="00B46D62" w:rsidRPr="00944896" w:rsidRDefault="00B46D62" w:rsidP="00944896">
      <w:pPr>
        <w:tabs>
          <w:tab w:val="center" w:pos="3840"/>
          <w:tab w:val="left" w:pos="6700"/>
        </w:tabs>
        <w:rPr>
          <w:rFonts w:ascii="Times New Roman" w:hAnsi="Times New Roman"/>
          <w:szCs w:val="28"/>
        </w:rPr>
      </w:pPr>
      <w:r w:rsidRPr="00944896">
        <w:rPr>
          <w:rFonts w:ascii="Times New Roman" w:hAnsi="Times New Roman"/>
          <w:szCs w:val="24"/>
        </w:rPr>
        <w:t>This exemption takes effect on the date of this notice.</w:t>
      </w:r>
    </w:p>
    <w:p w14:paraId="47A154F4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</w:p>
    <w:p w14:paraId="1345009E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5935570F" w14:textId="3DB83258" w:rsidR="00B46D62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for the Environment </w:t>
      </w:r>
      <w:r w:rsidR="007F3BD0">
        <w:rPr>
          <w:rFonts w:ascii="Times New Roman" w:hAnsi="Times New Roman"/>
          <w:sz w:val="24"/>
          <w:szCs w:val="24"/>
        </w:rPr>
        <w:t>and Water</w:t>
      </w:r>
    </w:p>
    <w:p w14:paraId="6E59B3FC" w14:textId="77777777" w:rsidR="00B46D62" w:rsidRDefault="00B46D62" w:rsidP="00B46D62">
      <w:pPr>
        <w:rPr>
          <w:rFonts w:ascii="Times New Roman" w:hAnsi="Times New Roman"/>
          <w:sz w:val="24"/>
          <w:szCs w:val="24"/>
        </w:rPr>
      </w:pPr>
    </w:p>
    <w:p w14:paraId="025ACD13" w14:textId="10539681" w:rsidR="00B46D62" w:rsidRPr="007E5CE1" w:rsidRDefault="00B46D62" w:rsidP="00B46D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the ______________day of 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202</w:t>
      </w:r>
      <w:r w:rsidR="002526B6">
        <w:rPr>
          <w:rFonts w:ascii="Times New Roman" w:hAnsi="Times New Roman"/>
          <w:sz w:val="24"/>
          <w:szCs w:val="24"/>
        </w:rPr>
        <w:t>3</w:t>
      </w:r>
      <w:proofErr w:type="gramEnd"/>
    </w:p>
    <w:p w14:paraId="1EBA21B2" w14:textId="77777777" w:rsidR="0040051D" w:rsidRDefault="0040051D"/>
    <w:sectPr w:rsidR="0040051D" w:rsidSect="00F543AA">
      <w:headerReference w:type="even" r:id="rId10"/>
      <w:footerReference w:type="default" r:id="rId11"/>
      <w:headerReference w:type="first" r:id="rId12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1594" w14:textId="77777777" w:rsidR="008213DC" w:rsidRDefault="008213DC">
      <w:pPr>
        <w:spacing w:after="0" w:line="240" w:lineRule="auto"/>
      </w:pPr>
      <w:r>
        <w:separator/>
      </w:r>
    </w:p>
  </w:endnote>
  <w:endnote w:type="continuationSeparator" w:id="0">
    <w:p w14:paraId="646212C6" w14:textId="77777777" w:rsidR="008213DC" w:rsidRDefault="0082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2F63D27F" w14:textId="77777777" w:rsidR="00D12E4A" w:rsidRDefault="00F61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B52B" w14:textId="77777777" w:rsidR="008213DC" w:rsidRDefault="008213DC">
      <w:pPr>
        <w:spacing w:after="0" w:line="240" w:lineRule="auto"/>
      </w:pPr>
      <w:r>
        <w:separator/>
      </w:r>
    </w:p>
  </w:footnote>
  <w:footnote w:type="continuationSeparator" w:id="0">
    <w:p w14:paraId="4100281F" w14:textId="77777777" w:rsidR="008213DC" w:rsidRDefault="0082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158F" w14:textId="77777777" w:rsidR="00D12E4A" w:rsidRDefault="00F6155F" w:rsidP="00F543AA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D7EB" w14:textId="77777777" w:rsidR="00D12E4A" w:rsidRDefault="00F6155F" w:rsidP="00F543AA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D41585">
      <w:rPr>
        <w:rFonts w:ascii="Times New Roman" w:hAnsi="Times New Roman"/>
        <w:b/>
        <w:noProof/>
        <w:sz w:val="28"/>
        <w:szCs w:val="28"/>
        <w:lang w:eastAsia="en-AU"/>
      </w:rPr>
      <w:drawing>
        <wp:inline distT="0" distB="0" distL="0" distR="0" wp14:anchorId="6066F233" wp14:editId="686689EF">
          <wp:extent cx="1097280" cy="899922"/>
          <wp:effectExtent l="19050" t="0" r="7620" b="0"/>
          <wp:docPr id="3" name="Picture 4" descr="Crest - good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est - good!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99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4D1E0C" w14:textId="77777777" w:rsidR="00D12E4A" w:rsidRPr="002E21C5" w:rsidRDefault="00F6155F" w:rsidP="00F543AA">
    <w:pPr>
      <w:spacing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sz w:val="28"/>
        <w:szCs w:val="28"/>
      </w:rPr>
      <w:t>Commonwealth of Australia</w:t>
    </w:r>
  </w:p>
  <w:p w14:paraId="36869DBC" w14:textId="77777777" w:rsidR="00D12E4A" w:rsidRDefault="00D12E4A" w:rsidP="00F543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D20"/>
    <w:multiLevelType w:val="hybridMultilevel"/>
    <w:tmpl w:val="36769D0C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914374"/>
    <w:multiLevelType w:val="hybridMultilevel"/>
    <w:tmpl w:val="FF4CA17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621970"/>
    <w:multiLevelType w:val="hybridMultilevel"/>
    <w:tmpl w:val="247E5C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562825">
    <w:abstractNumId w:val="1"/>
  </w:num>
  <w:num w:numId="2" w16cid:durableId="28603990">
    <w:abstractNumId w:val="0"/>
  </w:num>
  <w:num w:numId="3" w16cid:durableId="140039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62"/>
    <w:rsid w:val="00012C4B"/>
    <w:rsid w:val="0004400B"/>
    <w:rsid w:val="000450F4"/>
    <w:rsid w:val="00046FAE"/>
    <w:rsid w:val="00053BEC"/>
    <w:rsid w:val="0009086F"/>
    <w:rsid w:val="000B12AB"/>
    <w:rsid w:val="001360FD"/>
    <w:rsid w:val="001535EA"/>
    <w:rsid w:val="001B1795"/>
    <w:rsid w:val="0020696C"/>
    <w:rsid w:val="0023528E"/>
    <w:rsid w:val="002526B6"/>
    <w:rsid w:val="00262264"/>
    <w:rsid w:val="00297CA1"/>
    <w:rsid w:val="002A31B1"/>
    <w:rsid w:val="002C50DC"/>
    <w:rsid w:val="002D2B04"/>
    <w:rsid w:val="00304651"/>
    <w:rsid w:val="00305139"/>
    <w:rsid w:val="00347767"/>
    <w:rsid w:val="003A65B8"/>
    <w:rsid w:val="0040051D"/>
    <w:rsid w:val="004011FE"/>
    <w:rsid w:val="00472BE4"/>
    <w:rsid w:val="004A079C"/>
    <w:rsid w:val="0050147D"/>
    <w:rsid w:val="00515181"/>
    <w:rsid w:val="00564013"/>
    <w:rsid w:val="005753E2"/>
    <w:rsid w:val="005855AA"/>
    <w:rsid w:val="005C5B90"/>
    <w:rsid w:val="00601722"/>
    <w:rsid w:val="00684283"/>
    <w:rsid w:val="006C5FD1"/>
    <w:rsid w:val="00724221"/>
    <w:rsid w:val="00725000"/>
    <w:rsid w:val="00760F04"/>
    <w:rsid w:val="00787C21"/>
    <w:rsid w:val="007F3BD0"/>
    <w:rsid w:val="008213DC"/>
    <w:rsid w:val="00855D9B"/>
    <w:rsid w:val="008B0B95"/>
    <w:rsid w:val="008E7D13"/>
    <w:rsid w:val="00925DD1"/>
    <w:rsid w:val="00944896"/>
    <w:rsid w:val="009475E9"/>
    <w:rsid w:val="00962097"/>
    <w:rsid w:val="009E28A9"/>
    <w:rsid w:val="009E3CC5"/>
    <w:rsid w:val="009F04C0"/>
    <w:rsid w:val="00A03F16"/>
    <w:rsid w:val="00A11386"/>
    <w:rsid w:val="00A82278"/>
    <w:rsid w:val="00AA6E10"/>
    <w:rsid w:val="00B46D62"/>
    <w:rsid w:val="00B80D6C"/>
    <w:rsid w:val="00BA62EE"/>
    <w:rsid w:val="00BD43A6"/>
    <w:rsid w:val="00C87A48"/>
    <w:rsid w:val="00CF024C"/>
    <w:rsid w:val="00D0641A"/>
    <w:rsid w:val="00D12E4A"/>
    <w:rsid w:val="00D57B20"/>
    <w:rsid w:val="00DC6B97"/>
    <w:rsid w:val="00E539C0"/>
    <w:rsid w:val="00E8321D"/>
    <w:rsid w:val="00EB3A8B"/>
    <w:rsid w:val="00F07324"/>
    <w:rsid w:val="00F50D8C"/>
    <w:rsid w:val="00F57936"/>
    <w:rsid w:val="00F6155F"/>
    <w:rsid w:val="00F94110"/>
    <w:rsid w:val="00FA06EC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ABD5"/>
  <w15:chartTrackingRefBased/>
  <w15:docId w15:val="{57740B4F-3C8A-4757-A54B-2AA21843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62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D62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4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62"/>
    <w:rPr>
      <w:rFonts w:ascii="Arial" w:eastAsia="Calibri" w:hAnsi="Arial" w:cs="Times New Roman"/>
    </w:rPr>
  </w:style>
  <w:style w:type="paragraph" w:customStyle="1" w:styleId="Classification">
    <w:name w:val="Classification"/>
    <w:basedOn w:val="Normal"/>
    <w:uiPriority w:val="10"/>
    <w:qFormat/>
    <w:rsid w:val="00B46D6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55F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55F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5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2EE"/>
    <w:pPr>
      <w:widowControl w:val="0"/>
      <w:spacing w:after="0" w:line="240" w:lineRule="auto"/>
      <w:ind w:left="720"/>
      <w:contextualSpacing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728ac-f998-415c-abee-6b046fb1441e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4" ma:contentTypeDescription="Create a new document." ma:contentTypeScope="" ma:versionID="d2575a541de4f6f4146f87d786cddbb4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4bfd732ecb4d90ac731c1f8eb5d3dcdc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021C6-A1C1-4F2A-BD52-0041690438D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869c146-c82e-4435-92e4-da91542262fd"/>
    <ds:schemaRef ds:uri="http://purl.org/dc/elements/1.1/"/>
    <ds:schemaRef ds:uri="http://purl.org/dc/terms/"/>
    <ds:schemaRef ds:uri="81c01dc6-2c49-4730-b140-874c95cac377"/>
    <ds:schemaRef ds:uri="b98728ac-f998-415c-abee-6b046fb1441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0E2EE8-D423-452F-898C-1BA27744D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D5C43-212B-4B21-B1FF-E740C484A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728ac-f998-415c-abee-6b046fb1441e"/>
    <ds:schemaRef ds:uri="81c01dc6-2c49-4730-b140-874c95cac377"/>
    <ds:schemaRef ds:uri="d869c146-c82e-4435-92e4-da91542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S158 Exemption Decision - Red Handfish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S158 Exemption Decision - Red Handfish</dc:title>
  <dc:subject/>
  <dc:creator>Department of Climate Change, Energy, the Environment and Water</dc:creator>
  <cp:keywords/>
  <dc:description/>
  <cp:lastModifiedBy>Lien Nguyen</cp:lastModifiedBy>
  <cp:revision>3</cp:revision>
  <dcterms:created xsi:type="dcterms:W3CDTF">2023-12-22T02:12:00Z</dcterms:created>
  <dcterms:modified xsi:type="dcterms:W3CDTF">2023-12-22T02:52:00Z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0x010100266966F133664895A6EE3632470D45F500C00DD081AC15A64B8C4D18F48686A891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{388d6520-e71a-4c76-aaa0-df9feb52d46e}</vt:lpwstr>
  </property>
  <property fmtid="{D5CDD505-2E9C-101B-9397-08002B2CF9AE}" pid="5" name="RecordPoint_ActiveItemListId">
    <vt:lpwstr>{fe44e349-3d64-43f9-97bc-c1a5110f20a9}</vt:lpwstr>
  </property>
  <property fmtid="{D5CDD505-2E9C-101B-9397-08002B2CF9AE}" pid="6" name="RecordPoint_ActiveItemUniqueId">
    <vt:lpwstr>{f4fa6bcb-d04e-44b7-8ccf-fe7c6ad7d1da}</vt:lpwstr>
  </property>
  <property fmtid="{D5CDD505-2E9C-101B-9397-08002B2CF9AE}" pid="7" name="RecordPoint_ActiveItemWebId">
    <vt:lpwstr>{7d42e7ed-629f-452a-b710-87c91dd381ff}</vt:lpwstr>
  </property>
  <property fmtid="{D5CDD505-2E9C-101B-9397-08002B2CF9AE}" pid="8" name="RecordPoint_RecordNumberSubmitted">
    <vt:lpwstr>003961687</vt:lpwstr>
  </property>
  <property fmtid="{D5CDD505-2E9C-101B-9397-08002B2CF9AE}" pid="9" name="RecordPoint_SubmissionCompleted">
    <vt:lpwstr>2022-09-06T19:15:41.4607287+10:00</vt:lpwstr>
  </property>
  <property fmtid="{D5CDD505-2E9C-101B-9397-08002B2CF9AE}" pid="10" name="MediaServiceImageTags">
    <vt:lpwstr/>
  </property>
</Properties>
</file>