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08A3B" w14:textId="4AB24DC4" w:rsidR="00481119" w:rsidRPr="00377189" w:rsidRDefault="00481119" w:rsidP="00E260F4">
      <w:pPr>
        <w:pStyle w:val="Heading1"/>
      </w:pPr>
      <w:r w:rsidRPr="00377189">
        <w:t>Report on Public Comments on the Draft South Australian Assessment Bilateral Agreement</w:t>
      </w:r>
    </w:p>
    <w:p w14:paraId="1303D36D" w14:textId="5F30FE7C" w:rsidR="00481119" w:rsidRDefault="00481119" w:rsidP="00481119">
      <w:r w:rsidRPr="00623B88">
        <w:t xml:space="preserve">As required by section 49A of the </w:t>
      </w:r>
      <w:r w:rsidRPr="005F63F5">
        <w:rPr>
          <w:i/>
          <w:iCs/>
        </w:rPr>
        <w:t>Environment Protection and Biodiversity Conservation Act 1999 (</w:t>
      </w:r>
      <w:proofErr w:type="spellStart"/>
      <w:r w:rsidRPr="005F63F5">
        <w:rPr>
          <w:i/>
          <w:iCs/>
        </w:rPr>
        <w:t>Cth</w:t>
      </w:r>
      <w:proofErr w:type="spellEnd"/>
      <w:r w:rsidRPr="00623B88">
        <w:t xml:space="preserve">) (EPBC Act), a draft assessment bilateral agreement between the Commonwealth and the </w:t>
      </w:r>
      <w:r w:rsidR="00F32499">
        <w:t>s</w:t>
      </w:r>
      <w:r w:rsidRPr="00623B88">
        <w:t>tate of South Australia (</w:t>
      </w:r>
      <w:r w:rsidR="00D678C3">
        <w:t>SA</w:t>
      </w:r>
      <w:r w:rsidRPr="00623B88">
        <w:t xml:space="preserve">) was published on </w:t>
      </w:r>
      <w:r>
        <w:t>29 July 2024</w:t>
      </w:r>
      <w:r w:rsidRPr="00623B88">
        <w:t xml:space="preserve"> </w:t>
      </w:r>
      <w:r>
        <w:t xml:space="preserve">with </w:t>
      </w:r>
      <w:r w:rsidRPr="00623B88">
        <w:t xml:space="preserve">an invitation for any person to comment by </w:t>
      </w:r>
      <w:r>
        <w:t xml:space="preserve">2 September 2024. On 28 August 2024, the consultation period was extended to 30 September 2024. </w:t>
      </w:r>
    </w:p>
    <w:p w14:paraId="14D2B5D9" w14:textId="4BC79BEE" w:rsidR="00481119" w:rsidRDefault="00481119" w:rsidP="00481119">
      <w:r>
        <w:t>This report provides a summary of submissions.</w:t>
      </w:r>
      <w:r w:rsidR="00A05ED8">
        <w:t xml:space="preserve"> </w:t>
      </w:r>
      <w:r w:rsidRPr="009D4F26">
        <w:t>The following submissions were received and are listed in the order in which they were received:</w:t>
      </w:r>
    </w:p>
    <w:p w14:paraId="7F120779" w14:textId="5CF11F48" w:rsidR="0061558D" w:rsidRDefault="0061558D" w:rsidP="00A51BC7">
      <w:pPr>
        <w:pStyle w:val="ListParagraph"/>
        <w:numPr>
          <w:ilvl w:val="0"/>
          <w:numId w:val="29"/>
        </w:numPr>
        <w:spacing w:after="120" w:line="360" w:lineRule="auto"/>
        <w:contextualSpacing/>
      </w:pPr>
      <w:r>
        <w:t>Anonymous submission</w:t>
      </w:r>
    </w:p>
    <w:p w14:paraId="4366B063" w14:textId="270731E4" w:rsidR="0061558D" w:rsidRDefault="0061558D" w:rsidP="00A51BC7">
      <w:pPr>
        <w:pStyle w:val="ListParagraph"/>
        <w:numPr>
          <w:ilvl w:val="0"/>
          <w:numId w:val="29"/>
        </w:numPr>
        <w:spacing w:after="120" w:line="360" w:lineRule="auto"/>
        <w:contextualSpacing/>
      </w:pPr>
      <w:r>
        <w:t>Anonymous submission</w:t>
      </w:r>
    </w:p>
    <w:p w14:paraId="7296F09D" w14:textId="4147EB13" w:rsidR="00481119" w:rsidRPr="00377189" w:rsidRDefault="00481119" w:rsidP="00A51BC7">
      <w:pPr>
        <w:pStyle w:val="ListParagraph"/>
        <w:numPr>
          <w:ilvl w:val="0"/>
          <w:numId w:val="29"/>
        </w:numPr>
        <w:spacing w:after="120" w:line="360" w:lineRule="auto"/>
        <w:contextualSpacing/>
      </w:pPr>
      <w:r w:rsidRPr="00377189">
        <w:t xml:space="preserve">Kangaroo Island/ Victor Harbor Dolphin Watch </w:t>
      </w:r>
    </w:p>
    <w:p w14:paraId="2399AC60" w14:textId="77777777" w:rsidR="00481119" w:rsidRDefault="00481119" w:rsidP="00A51BC7">
      <w:pPr>
        <w:pStyle w:val="ListParagraph"/>
        <w:numPr>
          <w:ilvl w:val="0"/>
          <w:numId w:val="29"/>
        </w:numPr>
        <w:spacing w:line="360" w:lineRule="auto"/>
      </w:pPr>
      <w:r>
        <w:t>Native Vegetation Branch, Department of Environment and Water</w:t>
      </w:r>
    </w:p>
    <w:p w14:paraId="5976A3BC" w14:textId="19D9EC66" w:rsidR="00481119" w:rsidRDefault="00481119" w:rsidP="00A51BC7">
      <w:pPr>
        <w:pStyle w:val="ListParagraph"/>
        <w:numPr>
          <w:ilvl w:val="0"/>
          <w:numId w:val="29"/>
        </w:numPr>
        <w:spacing w:line="360" w:lineRule="auto"/>
        <w:ind w:left="714" w:hanging="357"/>
      </w:pPr>
      <w:r>
        <w:t xml:space="preserve">Tilt </w:t>
      </w:r>
      <w:r w:rsidR="00CE2C61">
        <w:t>R</w:t>
      </w:r>
      <w:r>
        <w:t>enewables</w:t>
      </w:r>
    </w:p>
    <w:p w14:paraId="37743A5D" w14:textId="77777777" w:rsidR="00481119" w:rsidRDefault="00481119" w:rsidP="00A51BC7">
      <w:pPr>
        <w:pStyle w:val="ListParagraph"/>
        <w:numPr>
          <w:ilvl w:val="0"/>
          <w:numId w:val="29"/>
        </w:numPr>
        <w:spacing w:line="360" w:lineRule="auto"/>
        <w:ind w:left="714" w:hanging="357"/>
      </w:pPr>
      <w:r>
        <w:t>Environmental Defenders Office</w:t>
      </w:r>
    </w:p>
    <w:p w14:paraId="00EFDE2D" w14:textId="77777777" w:rsidR="00481119" w:rsidRDefault="00481119" w:rsidP="00A51BC7">
      <w:pPr>
        <w:pStyle w:val="ListParagraph"/>
        <w:numPr>
          <w:ilvl w:val="0"/>
          <w:numId w:val="29"/>
        </w:numPr>
        <w:spacing w:line="360" w:lineRule="auto"/>
        <w:ind w:left="714" w:hanging="357"/>
      </w:pPr>
      <w:r w:rsidRPr="002C5F84">
        <w:t>The Association of Mining and Exploration Companies (AMEC)</w:t>
      </w:r>
      <w:r>
        <w:t xml:space="preserve"> </w:t>
      </w:r>
    </w:p>
    <w:p w14:paraId="4CF9AE40" w14:textId="10586233" w:rsidR="00D61915" w:rsidRDefault="005F0CEA" w:rsidP="00A51BC7">
      <w:pPr>
        <w:pStyle w:val="ListParagraph"/>
        <w:numPr>
          <w:ilvl w:val="0"/>
          <w:numId w:val="29"/>
        </w:numPr>
        <w:spacing w:line="360" w:lineRule="auto"/>
        <w:ind w:left="714" w:hanging="357"/>
      </w:pPr>
      <w:r>
        <w:t>Urban Development Institute of Australia</w:t>
      </w:r>
    </w:p>
    <w:p w14:paraId="3900681A" w14:textId="503B05B5" w:rsidR="00781E67" w:rsidRDefault="00A67681" w:rsidP="00A51BC7">
      <w:pPr>
        <w:pStyle w:val="ListParagraph"/>
        <w:numPr>
          <w:ilvl w:val="0"/>
          <w:numId w:val="29"/>
        </w:numPr>
        <w:spacing w:line="360" w:lineRule="auto"/>
        <w:ind w:left="714" w:hanging="357"/>
      </w:pPr>
      <w:r>
        <w:t xml:space="preserve">Humane Society </w:t>
      </w:r>
      <w:r w:rsidR="00D61915">
        <w:t>International</w:t>
      </w:r>
    </w:p>
    <w:p w14:paraId="0D2B1667" w14:textId="5E29B214" w:rsidR="00481119" w:rsidRDefault="00551B6D" w:rsidP="00481119">
      <w:r w:rsidRPr="000B5EE6">
        <w:t>Six</w:t>
      </w:r>
      <w:r w:rsidR="00481119" w:rsidRPr="0018648E">
        <w:t xml:space="preserve"> of the public comments </w:t>
      </w:r>
      <w:r w:rsidR="00324834" w:rsidRPr="0018648E">
        <w:t xml:space="preserve">were </w:t>
      </w:r>
      <w:r w:rsidR="003E44B9" w:rsidRPr="0018648E">
        <w:t>support</w:t>
      </w:r>
      <w:r w:rsidR="007347D2" w:rsidRPr="0018648E">
        <w:t>ive of</w:t>
      </w:r>
      <w:r w:rsidR="00324834" w:rsidRPr="0018648E">
        <w:t xml:space="preserve"> having a bilateral agreement in place</w:t>
      </w:r>
      <w:r w:rsidR="004F6C8A" w:rsidRPr="0018648E">
        <w:t xml:space="preserve">, noting </w:t>
      </w:r>
      <w:r w:rsidR="0064410A" w:rsidRPr="0018648E">
        <w:t xml:space="preserve">some caveats as discussed below with the </w:t>
      </w:r>
      <w:r w:rsidR="00A01F3B">
        <w:t>a</w:t>
      </w:r>
      <w:r w:rsidR="007347D2" w:rsidRPr="0018648E">
        <w:t xml:space="preserve">ssessment </w:t>
      </w:r>
      <w:r w:rsidR="00A01F3B">
        <w:t>b</w:t>
      </w:r>
      <w:r w:rsidR="007347D2" w:rsidRPr="0018648E">
        <w:t xml:space="preserve">ilateral </w:t>
      </w:r>
      <w:r w:rsidR="00A01F3B">
        <w:t>a</w:t>
      </w:r>
      <w:r w:rsidR="007347D2" w:rsidRPr="0018648E">
        <w:t>greement</w:t>
      </w:r>
      <w:r w:rsidR="0033106A" w:rsidRPr="0018648E">
        <w:t xml:space="preserve"> (the </w:t>
      </w:r>
      <w:r w:rsidR="00ED28A6" w:rsidRPr="00CF35A4">
        <w:rPr>
          <w:b/>
          <w:bCs/>
        </w:rPr>
        <w:t>Agreement</w:t>
      </w:r>
      <w:r w:rsidR="0033106A" w:rsidRPr="0018648E">
        <w:t>)</w:t>
      </w:r>
      <w:r w:rsidR="0064410A" w:rsidRPr="0018648E">
        <w:t>. O</w:t>
      </w:r>
      <w:r w:rsidR="00481119" w:rsidRPr="0018648E">
        <w:t xml:space="preserve">ne public comment </w:t>
      </w:r>
      <w:r w:rsidR="002F1A06" w:rsidRPr="0018648E">
        <w:t>did not</w:t>
      </w:r>
      <w:r w:rsidRPr="000B5EE6">
        <w:t xml:space="preserve"> support </w:t>
      </w:r>
      <w:r w:rsidR="00C76055" w:rsidRPr="000B5EE6">
        <w:t xml:space="preserve">the </w:t>
      </w:r>
      <w:proofErr w:type="gramStart"/>
      <w:r w:rsidR="00C76055" w:rsidRPr="000B5EE6">
        <w:t>agreement,</w:t>
      </w:r>
      <w:proofErr w:type="gramEnd"/>
      <w:r w:rsidR="00C76055" w:rsidRPr="000B5EE6">
        <w:t xml:space="preserve"> one did not </w:t>
      </w:r>
      <w:r w:rsidR="002F1A06" w:rsidRPr="0018648E">
        <w:t>indicate support either way and</w:t>
      </w:r>
      <w:r w:rsidR="002F1A06">
        <w:t xml:space="preserve"> one public comment</w:t>
      </w:r>
      <w:r w:rsidR="00481119" w:rsidRPr="00324834">
        <w:t xml:space="preserve"> </w:t>
      </w:r>
      <w:r w:rsidR="004C693E">
        <w:t xml:space="preserve">addressed concerns with </w:t>
      </w:r>
      <w:r w:rsidR="00B43E25">
        <w:t>a lack</w:t>
      </w:r>
      <w:r w:rsidR="00B1705E">
        <w:t xml:space="preserve"> of explanatory material to understand the </w:t>
      </w:r>
      <w:r w:rsidR="00481119" w:rsidRPr="00324834">
        <w:t xml:space="preserve">draft </w:t>
      </w:r>
      <w:r w:rsidR="0033106A">
        <w:t>agreement</w:t>
      </w:r>
      <w:r w:rsidR="008A3C84">
        <w:t xml:space="preserve"> and provided key concerns with the document/ process.</w:t>
      </w:r>
    </w:p>
    <w:p w14:paraId="49072DC8" w14:textId="77777777" w:rsidR="00481119" w:rsidRDefault="00481119" w:rsidP="00481119">
      <w:r>
        <w:t>An overview of the key issues and our response is provided below.</w:t>
      </w:r>
    </w:p>
    <w:p w14:paraId="3374381F" w14:textId="77777777" w:rsidR="00481119" w:rsidRPr="00377189" w:rsidRDefault="00481119" w:rsidP="00A51BC7">
      <w:pPr>
        <w:pStyle w:val="ListParagraph"/>
        <w:numPr>
          <w:ilvl w:val="0"/>
          <w:numId w:val="30"/>
        </w:numPr>
        <w:spacing w:after="120" w:line="276" w:lineRule="auto"/>
        <w:contextualSpacing/>
        <w:rPr>
          <w:b/>
          <w:bCs/>
        </w:rPr>
      </w:pPr>
      <w:r w:rsidRPr="00377189">
        <w:rPr>
          <w:b/>
          <w:bCs/>
        </w:rPr>
        <w:t>Clarification on provision 2(b)</w:t>
      </w:r>
    </w:p>
    <w:p w14:paraId="0C99D2FC" w14:textId="77777777" w:rsidR="00481119" w:rsidRPr="00377189" w:rsidRDefault="00481119" w:rsidP="00481119">
      <w:pPr>
        <w:rPr>
          <w:b/>
          <w:bCs/>
        </w:rPr>
      </w:pPr>
      <w:r w:rsidRPr="00377189">
        <w:rPr>
          <w:b/>
          <w:bCs/>
        </w:rPr>
        <w:t>Issues raised</w:t>
      </w:r>
    </w:p>
    <w:p w14:paraId="4F277C6F" w14:textId="13D4F0AD" w:rsidR="005C6DC0" w:rsidRDefault="00481119" w:rsidP="005C6DC0">
      <w:r>
        <w:t>One of the public comments</w:t>
      </w:r>
      <w:r w:rsidR="00E32BF2">
        <w:t xml:space="preserve"> </w:t>
      </w:r>
      <w:r w:rsidR="00AE311C">
        <w:t xml:space="preserve">received </w:t>
      </w:r>
      <w:r w:rsidR="005C6DC0">
        <w:t>referred to</w:t>
      </w:r>
      <w:r w:rsidR="00B868C9">
        <w:t xml:space="preserve"> </w:t>
      </w:r>
      <w:r w:rsidR="005C6DC0">
        <w:t xml:space="preserve">clause </w:t>
      </w:r>
      <w:r w:rsidR="00B868C9">
        <w:t xml:space="preserve">2(b) of the </w:t>
      </w:r>
      <w:r w:rsidR="0033106A">
        <w:t xml:space="preserve">draft </w:t>
      </w:r>
      <w:r w:rsidR="00B868C9">
        <w:t xml:space="preserve">agreement </w:t>
      </w:r>
      <w:r w:rsidR="005C6DC0">
        <w:t>which provides that “</w:t>
      </w:r>
      <w:r w:rsidR="00255755" w:rsidRPr="00255755">
        <w:rPr>
          <w:i/>
          <w:iCs/>
        </w:rPr>
        <w:t>a breach of this Agreement will not give rise to any cause of action, or right to take legal proceedings, other than as provided for in the EPBC Act</w:t>
      </w:r>
      <w:r w:rsidR="005C6DC0">
        <w:rPr>
          <w:i/>
          <w:iCs/>
        </w:rPr>
        <w:t xml:space="preserve">”. </w:t>
      </w:r>
      <w:r w:rsidR="005C6DC0" w:rsidRPr="00B55652">
        <w:t>The comment was that under</w:t>
      </w:r>
      <w:r w:rsidR="005C6DC0">
        <w:t xml:space="preserve"> the EPBC Act, the Minister (meaning the </w:t>
      </w:r>
      <w:proofErr w:type="gramStart"/>
      <w:r w:rsidR="005C6DC0">
        <w:t>Commonwealth Minister</w:t>
      </w:r>
      <w:proofErr w:type="gramEnd"/>
      <w:r w:rsidR="005C6DC0">
        <w:t>) must:</w:t>
      </w:r>
    </w:p>
    <w:p w14:paraId="59D9B4DC" w14:textId="3605D36C" w:rsidR="005C6DC0" w:rsidRDefault="005C6DC0" w:rsidP="00B55652">
      <w:pPr>
        <w:pStyle w:val="ListParagraph"/>
        <w:numPr>
          <w:ilvl w:val="0"/>
          <w:numId w:val="44"/>
        </w:numPr>
      </w:pPr>
      <w:r>
        <w:t xml:space="preserve">decide </w:t>
      </w:r>
      <w:proofErr w:type="gramStart"/>
      <w:r>
        <w:t>whether or not</w:t>
      </w:r>
      <w:proofErr w:type="gramEnd"/>
      <w:r>
        <w:t xml:space="preserve"> the bilateral agreement has been contravened; and</w:t>
      </w:r>
    </w:p>
    <w:p w14:paraId="015EB6EB" w14:textId="77777777" w:rsidR="005C6DC0" w:rsidRDefault="005C6DC0" w:rsidP="005C6DC0">
      <w:pPr>
        <w:pStyle w:val="ListParagraph"/>
        <w:numPr>
          <w:ilvl w:val="0"/>
          <w:numId w:val="44"/>
        </w:numPr>
      </w:pPr>
      <w:r>
        <w:t xml:space="preserve">decide what action he or she should take in relation to any contravention. </w:t>
      </w:r>
    </w:p>
    <w:p w14:paraId="55F544A4" w14:textId="77777777" w:rsidR="005C6DC0" w:rsidRDefault="005C6DC0" w:rsidP="005C6DC0"/>
    <w:p w14:paraId="55384A56" w14:textId="355DB43D" w:rsidR="005C6DC0" w:rsidRDefault="005C6DC0" w:rsidP="005C6DC0">
      <w:r>
        <w:t>(s 57(2) of the EPBC Act)</w:t>
      </w:r>
    </w:p>
    <w:p w14:paraId="043FB93C" w14:textId="009F8729" w:rsidR="00481119" w:rsidRDefault="005C6DC0" w:rsidP="005C6DC0">
      <w:r>
        <w:lastRenderedPageBreak/>
        <w:t xml:space="preserve">The comment recommended clarification in the Agreement that the </w:t>
      </w:r>
      <w:r w:rsidR="00480D3D">
        <w:t>Mi</w:t>
      </w:r>
      <w:r w:rsidR="002B7F2B">
        <w:t xml:space="preserve">nister </w:t>
      </w:r>
      <w:r w:rsidR="005F59F9">
        <w:t xml:space="preserve">may determine what action </w:t>
      </w:r>
      <w:r w:rsidR="00510382">
        <w:t xml:space="preserve">to take if there is a breach of the </w:t>
      </w:r>
      <w:r w:rsidR="00B17367">
        <w:t>bilateral agreement</w:t>
      </w:r>
      <w:r w:rsidR="000875D6">
        <w:t xml:space="preserve">. </w:t>
      </w:r>
    </w:p>
    <w:p w14:paraId="1BB1E24E" w14:textId="77777777" w:rsidR="00481119" w:rsidRPr="00377189" w:rsidRDefault="00481119" w:rsidP="00481119">
      <w:pPr>
        <w:rPr>
          <w:b/>
          <w:bCs/>
        </w:rPr>
      </w:pPr>
      <w:r w:rsidRPr="00377189">
        <w:rPr>
          <w:b/>
          <w:bCs/>
        </w:rPr>
        <w:t>Response</w:t>
      </w:r>
    </w:p>
    <w:p w14:paraId="7DAE3DE5" w14:textId="70625A64" w:rsidR="005C6DC0" w:rsidRDefault="005C6DC0" w:rsidP="00481119">
      <w:r>
        <w:t xml:space="preserve">Clause 2(b) </w:t>
      </w:r>
      <w:r w:rsidR="0020764B">
        <w:t>means that only the parties to the agreement (</w:t>
      </w:r>
      <w:proofErr w:type="spellStart"/>
      <w:r w:rsidR="0020764B">
        <w:t>ie</w:t>
      </w:r>
      <w:proofErr w:type="spellEnd"/>
      <w:r w:rsidR="0020764B">
        <w:t xml:space="preserve"> the Commonwealth and the State) can address breaches and only through the mechanisms set out in the EPBC Act. </w:t>
      </w:r>
      <w:r>
        <w:t xml:space="preserve"> </w:t>
      </w:r>
      <w:r w:rsidR="0020764B" w:rsidRPr="0020764B">
        <w:t xml:space="preserve">The rationale for this approach is to maintain flexibility and administrative efficiency, allowing the </w:t>
      </w:r>
      <w:proofErr w:type="gramStart"/>
      <w:r w:rsidR="0020764B" w:rsidRPr="0020764B">
        <w:t>Commonwealth Minister</w:t>
      </w:r>
      <w:proofErr w:type="gramEnd"/>
      <w:r w:rsidR="0020764B" w:rsidRPr="0020764B">
        <w:t xml:space="preserve"> to determine the appropriate response to a breach</w:t>
      </w:r>
      <w:r w:rsidR="0020764B">
        <w:t xml:space="preserve"> under the EPBC Act</w:t>
      </w:r>
      <w:r w:rsidR="0020764B" w:rsidRPr="0020764B">
        <w:t xml:space="preserve"> (such as suspension or termination of the agreement)</w:t>
      </w:r>
      <w:r w:rsidR="0020764B">
        <w:t xml:space="preserve">. </w:t>
      </w:r>
    </w:p>
    <w:p w14:paraId="5A5D9CF8" w14:textId="58FAB4F7" w:rsidR="00481119" w:rsidRDefault="00046CAD" w:rsidP="00481119">
      <w:r>
        <w:t>The</w:t>
      </w:r>
      <w:r w:rsidR="001A5391">
        <w:t xml:space="preserve"> a</w:t>
      </w:r>
      <w:r w:rsidR="00ED4D3F">
        <w:t>greement does not provide</w:t>
      </w:r>
      <w:r>
        <w:t xml:space="preserve"> </w:t>
      </w:r>
      <w:r w:rsidR="00A36FEC">
        <w:t xml:space="preserve">for </w:t>
      </w:r>
      <w:r w:rsidR="00040399">
        <w:t>any additional actions that can be taken beyond th</w:t>
      </w:r>
      <w:r w:rsidR="000B408D">
        <w:t>ose</w:t>
      </w:r>
      <w:r w:rsidR="00040399">
        <w:t xml:space="preserve"> </w:t>
      </w:r>
      <w:r w:rsidR="00F40739">
        <w:t xml:space="preserve">contained in the EPBC Act. </w:t>
      </w:r>
      <w:r w:rsidR="007A096E">
        <w:t xml:space="preserve">Section </w:t>
      </w:r>
      <w:r w:rsidR="0006461F">
        <w:t>48(2) of the EPBC Act</w:t>
      </w:r>
      <w:r w:rsidR="00893DB7">
        <w:t xml:space="preserve"> provides that </w:t>
      </w:r>
      <w:r w:rsidR="0006461F">
        <w:t xml:space="preserve">the agreement </w:t>
      </w:r>
      <w:r w:rsidR="001A0993">
        <w:t xml:space="preserve">has no effect </w:t>
      </w:r>
      <w:r w:rsidR="00394035">
        <w:t>in relation to</w:t>
      </w:r>
      <w:r w:rsidR="001A0993">
        <w:t xml:space="preserve"> the EPBC </w:t>
      </w:r>
      <w:r w:rsidR="00FF5184">
        <w:t>Act</w:t>
      </w:r>
      <w:r w:rsidR="001A0993">
        <w:t xml:space="preserve"> if it inconsistent with </w:t>
      </w:r>
      <w:r w:rsidR="00394035">
        <w:t xml:space="preserve">either </w:t>
      </w:r>
      <w:r w:rsidR="001A0993">
        <w:t xml:space="preserve">the </w:t>
      </w:r>
      <w:r w:rsidR="00162121">
        <w:t xml:space="preserve">EPBC </w:t>
      </w:r>
      <w:r w:rsidR="001A0993">
        <w:t>Act o</w:t>
      </w:r>
      <w:r w:rsidR="00162121">
        <w:t>r</w:t>
      </w:r>
      <w:r w:rsidR="001A0993">
        <w:t xml:space="preserve"> the </w:t>
      </w:r>
      <w:r w:rsidR="007B525E">
        <w:t>EPBC Regulations.</w:t>
      </w:r>
      <w:r w:rsidR="00A81B5C">
        <w:t xml:space="preserve"> </w:t>
      </w:r>
      <w:r w:rsidR="00CA0D75">
        <w:t xml:space="preserve"> </w:t>
      </w:r>
    </w:p>
    <w:p w14:paraId="545BBE2B" w14:textId="77777777" w:rsidR="00481119" w:rsidRPr="00481119" w:rsidRDefault="00481119" w:rsidP="00A51BC7">
      <w:pPr>
        <w:pStyle w:val="ListParagraph"/>
        <w:numPr>
          <w:ilvl w:val="0"/>
          <w:numId w:val="30"/>
        </w:numPr>
        <w:spacing w:after="120" w:line="276" w:lineRule="auto"/>
        <w:contextualSpacing/>
        <w:rPr>
          <w:b/>
          <w:bCs/>
        </w:rPr>
      </w:pPr>
      <w:r w:rsidRPr="00481119">
        <w:rPr>
          <w:b/>
          <w:bCs/>
        </w:rPr>
        <w:t>Duplicity and improved environmental outcomes</w:t>
      </w:r>
    </w:p>
    <w:p w14:paraId="5E9B5CEC" w14:textId="77777777" w:rsidR="00481119" w:rsidRDefault="00481119" w:rsidP="00481119">
      <w:pPr>
        <w:rPr>
          <w:b/>
          <w:bCs/>
        </w:rPr>
      </w:pPr>
      <w:r w:rsidRPr="00481119">
        <w:rPr>
          <w:b/>
          <w:bCs/>
        </w:rPr>
        <w:t>Issue raised</w:t>
      </w:r>
    </w:p>
    <w:p w14:paraId="39292C67" w14:textId="591A7252" w:rsidR="0004099A" w:rsidRDefault="002A7A10" w:rsidP="00481119">
      <w:r w:rsidRPr="002A7A10">
        <w:t xml:space="preserve">One of the public comments received expressed support for the </w:t>
      </w:r>
      <w:r w:rsidR="009A45A7">
        <w:t xml:space="preserve">intent to remove </w:t>
      </w:r>
      <w:r w:rsidR="00764A16">
        <w:t xml:space="preserve">duplicity in </w:t>
      </w:r>
      <w:r w:rsidR="009A45A7">
        <w:t xml:space="preserve">environmental </w:t>
      </w:r>
      <w:r w:rsidR="00F05365">
        <w:t>assessment whilst</w:t>
      </w:r>
      <w:r w:rsidRPr="002A7A10">
        <w:t xml:space="preserve"> </w:t>
      </w:r>
      <w:r w:rsidR="00F05365">
        <w:t xml:space="preserve">a </w:t>
      </w:r>
      <w:r w:rsidR="00FA6526">
        <w:t xml:space="preserve">second </w:t>
      </w:r>
      <w:r w:rsidRPr="002A7A10">
        <w:t xml:space="preserve">comment indicated that the driver should be a coordinated approach between </w:t>
      </w:r>
      <w:r w:rsidR="00CE3B02">
        <w:t xml:space="preserve">the </w:t>
      </w:r>
      <w:r w:rsidR="00162121">
        <w:t>S</w:t>
      </w:r>
      <w:r w:rsidRPr="002A7A10">
        <w:t xml:space="preserve">tate and </w:t>
      </w:r>
      <w:r w:rsidR="00162121">
        <w:t>Commonwealth</w:t>
      </w:r>
      <w:r w:rsidRPr="002A7A10">
        <w:t xml:space="preserve"> that aims to achieve good environmental outcomes rather than fast </w:t>
      </w:r>
      <w:r w:rsidR="00162121">
        <w:t>t</w:t>
      </w:r>
      <w:r w:rsidRPr="002A7A10">
        <w:t>rack or better facilitate economic development.</w:t>
      </w:r>
      <w:r w:rsidR="00B22CF5">
        <w:t xml:space="preserve"> </w:t>
      </w:r>
      <w:r w:rsidR="00AD793A">
        <w:t>Two</w:t>
      </w:r>
      <w:r w:rsidR="00B22CF5">
        <w:t xml:space="preserve"> </w:t>
      </w:r>
      <w:r w:rsidR="00AD793A">
        <w:t xml:space="preserve">submissions </w:t>
      </w:r>
      <w:r w:rsidR="00B22CF5">
        <w:t>raised</w:t>
      </w:r>
      <w:r w:rsidR="00AD793A">
        <w:t xml:space="preserve"> concerns</w:t>
      </w:r>
      <w:r w:rsidR="004C3445">
        <w:t xml:space="preserve"> with </w:t>
      </w:r>
      <w:r w:rsidR="00162121">
        <w:t>clause</w:t>
      </w:r>
      <w:r w:rsidR="004C3445">
        <w:t xml:space="preserve"> 9.4</w:t>
      </w:r>
      <w:r w:rsidR="00D02E96">
        <w:t xml:space="preserve"> of the </w:t>
      </w:r>
      <w:r w:rsidR="00447F34">
        <w:t>A</w:t>
      </w:r>
      <w:r w:rsidR="00D02E96">
        <w:t xml:space="preserve">greement in </w:t>
      </w:r>
      <w:r w:rsidR="00C16721">
        <w:t xml:space="preserve">relation to </w:t>
      </w:r>
      <w:r w:rsidR="005C6CFA">
        <w:t xml:space="preserve">ensuring </w:t>
      </w:r>
      <w:r w:rsidR="00D02E96">
        <w:t xml:space="preserve">efforts to streamline processes </w:t>
      </w:r>
      <w:r w:rsidR="00396C57">
        <w:t>outside o</w:t>
      </w:r>
      <w:r w:rsidR="00B76398">
        <w:t>f the accredited process must</w:t>
      </w:r>
      <w:r w:rsidR="00511C52">
        <w:t xml:space="preserve"> not</w:t>
      </w:r>
      <w:r w:rsidR="00B76398">
        <w:t xml:space="preserve"> undermine</w:t>
      </w:r>
      <w:r w:rsidR="00396C57">
        <w:t xml:space="preserve"> </w:t>
      </w:r>
      <w:r w:rsidR="00BC2A9B">
        <w:t>the assessment of impacts on</w:t>
      </w:r>
      <w:r w:rsidR="009D0FA6">
        <w:t xml:space="preserve"> </w:t>
      </w:r>
      <w:r w:rsidR="00BC683B">
        <w:t>matters of National Environmental Significance</w:t>
      </w:r>
      <w:r w:rsidR="009D0FA6">
        <w:t xml:space="preserve"> </w:t>
      </w:r>
      <w:r w:rsidR="00BC683B">
        <w:t>(</w:t>
      </w:r>
      <w:r w:rsidR="00BC2A9B">
        <w:t>MNES</w:t>
      </w:r>
      <w:r w:rsidR="00BC683B">
        <w:t>)</w:t>
      </w:r>
      <w:r w:rsidR="00BC2A9B">
        <w:t>.</w:t>
      </w:r>
    </w:p>
    <w:p w14:paraId="2EA9B8C8" w14:textId="728616AA" w:rsidR="000E1FB3" w:rsidRPr="002A7A10" w:rsidRDefault="002A7A10" w:rsidP="00481119">
      <w:pPr>
        <w:rPr>
          <w:b/>
          <w:bCs/>
        </w:rPr>
      </w:pPr>
      <w:r w:rsidRPr="002A7A10">
        <w:rPr>
          <w:b/>
          <w:bCs/>
        </w:rPr>
        <w:t>Response</w:t>
      </w:r>
    </w:p>
    <w:p w14:paraId="4D3F5567" w14:textId="4A17DC7F" w:rsidR="00B527C5" w:rsidRPr="00843005" w:rsidRDefault="00C64D31" w:rsidP="00423AF5">
      <w:pPr>
        <w:rPr>
          <w:rFonts w:ascii="Segoe UI" w:eastAsia="Times New Roman" w:hAnsi="Segoe UI" w:cs="Segoe UI"/>
          <w:sz w:val="21"/>
          <w:szCs w:val="21"/>
          <w:lang w:eastAsia="en-AU"/>
        </w:rPr>
      </w:pPr>
      <w:r>
        <w:t xml:space="preserve">Section 9.4 </w:t>
      </w:r>
      <w:r w:rsidR="002338F6">
        <w:t xml:space="preserve">of the draft agreement </w:t>
      </w:r>
      <w:r>
        <w:t xml:space="preserve">is included to </w:t>
      </w:r>
      <w:r w:rsidR="00664266">
        <w:t>emphasise that the Commonwealth and S</w:t>
      </w:r>
      <w:r w:rsidR="00995F6F">
        <w:t>tate</w:t>
      </w:r>
      <w:r w:rsidR="00664266">
        <w:t xml:space="preserve"> are committed </w:t>
      </w:r>
      <w:r w:rsidR="00C921FC">
        <w:t xml:space="preserve">to working together to streamline processes. </w:t>
      </w:r>
      <w:r w:rsidR="00B527C5" w:rsidRPr="002E0657">
        <w:t>For clarity, clause 9.4 does not, and cannot, reduce the standard of assessment required under the EPBC Act for matters of national environmental significance. The clause is intended solely to recognise opportunities for administrative collaboration between the Commonwealth and South Australia where assessment pathways fall outside the accredited processes in Schedule 1. Any such collaboration must continue to ensure that assessment information meets the statutory requirements under the EPBC Act and cannot operate to weaken the standard of analysis, documentation, or decision</w:t>
      </w:r>
      <w:r w:rsidR="00B527C5" w:rsidRPr="002E0657">
        <w:noBreakHyphen/>
        <w:t>making required for controlled actions.</w:t>
      </w:r>
    </w:p>
    <w:p w14:paraId="3EAD862E" w14:textId="77777777" w:rsidR="00423AF5" w:rsidRPr="00F47FB0" w:rsidRDefault="00423AF5" w:rsidP="00A51BC7">
      <w:pPr>
        <w:pStyle w:val="ListParagraph"/>
        <w:numPr>
          <w:ilvl w:val="0"/>
          <w:numId w:val="30"/>
        </w:numPr>
        <w:spacing w:after="120" w:line="276" w:lineRule="auto"/>
        <w:contextualSpacing/>
        <w:rPr>
          <w:b/>
          <w:bCs/>
        </w:rPr>
      </w:pPr>
      <w:r w:rsidRPr="00F47FB0">
        <w:rPr>
          <w:b/>
          <w:bCs/>
        </w:rPr>
        <w:t>Inclusion of the HRE Act</w:t>
      </w:r>
    </w:p>
    <w:p w14:paraId="22016702" w14:textId="77777777" w:rsidR="00423AF5" w:rsidRPr="00F47FB0" w:rsidRDefault="00423AF5" w:rsidP="00423AF5">
      <w:pPr>
        <w:rPr>
          <w:b/>
          <w:bCs/>
        </w:rPr>
      </w:pPr>
      <w:r>
        <w:rPr>
          <w:rStyle w:val="Strong"/>
        </w:rPr>
        <w:t>Issues raised</w:t>
      </w:r>
    </w:p>
    <w:p w14:paraId="2AD97877" w14:textId="23E17B50" w:rsidR="00423AF5" w:rsidRPr="0074027F" w:rsidRDefault="00423AF5" w:rsidP="00F55F32">
      <w:r>
        <w:t>One of the public comments</w:t>
      </w:r>
      <w:r w:rsidR="00341062">
        <w:t xml:space="preserve"> </w:t>
      </w:r>
      <w:r w:rsidR="006975EC">
        <w:t>expressed</w:t>
      </w:r>
      <w:r w:rsidR="00341062">
        <w:t xml:space="preserve"> strong support for the</w:t>
      </w:r>
      <w:r w:rsidR="006975EC">
        <w:t xml:space="preserve"> amendment of the </w:t>
      </w:r>
      <w:r w:rsidR="002338F6">
        <w:t>draft</w:t>
      </w:r>
      <w:r w:rsidR="006975EC">
        <w:t xml:space="preserve"> agreement </w:t>
      </w:r>
      <w:r w:rsidR="0074027F">
        <w:t>to</w:t>
      </w:r>
      <w:r w:rsidR="00341062">
        <w:t xml:space="preserve"> inclu</w:t>
      </w:r>
      <w:r w:rsidR="0074027F">
        <w:t>de</w:t>
      </w:r>
      <w:r w:rsidR="00341062">
        <w:t xml:space="preserve"> the </w:t>
      </w:r>
      <w:r w:rsidR="00483F54">
        <w:rPr>
          <w:i/>
          <w:iCs/>
        </w:rPr>
        <w:t xml:space="preserve">Hydrogen and Renewable Energy Act </w:t>
      </w:r>
      <w:r w:rsidR="00483F54" w:rsidRPr="00543092">
        <w:rPr>
          <w:i/>
          <w:iCs/>
        </w:rPr>
        <w:t>2023</w:t>
      </w:r>
      <w:r w:rsidR="00543092" w:rsidRPr="00543092">
        <w:t xml:space="preserve"> (SA)</w:t>
      </w:r>
      <w:r w:rsidR="00483F54" w:rsidRPr="00543092">
        <w:t xml:space="preserve"> (</w:t>
      </w:r>
      <w:r w:rsidR="00483F54" w:rsidRPr="00321FBD">
        <w:rPr>
          <w:b/>
          <w:bCs/>
        </w:rPr>
        <w:t>HRE Act</w:t>
      </w:r>
      <w:r w:rsidR="00483F54" w:rsidRPr="00321FBD">
        <w:t>)</w:t>
      </w:r>
      <w:r w:rsidR="00543092" w:rsidRPr="00321FBD">
        <w:t>.</w:t>
      </w:r>
      <w:r w:rsidR="00543092">
        <w:rPr>
          <w:i/>
          <w:iCs/>
        </w:rPr>
        <w:t xml:space="preserve"> </w:t>
      </w:r>
      <w:r w:rsidR="0074027F">
        <w:t xml:space="preserve">The submission noted that inclusion of the HRE Act </w:t>
      </w:r>
      <w:r w:rsidR="00795F43">
        <w:t xml:space="preserve">would facilitate the efficient development of hydrogen and </w:t>
      </w:r>
      <w:r w:rsidR="00A60A8D">
        <w:t>renewable</w:t>
      </w:r>
      <w:r w:rsidR="00795F43">
        <w:t xml:space="preserve"> </w:t>
      </w:r>
      <w:r w:rsidR="00BE2A98">
        <w:t>energy projects</w:t>
      </w:r>
      <w:r w:rsidR="00826412">
        <w:t xml:space="preserve"> and that not including the HRE </w:t>
      </w:r>
      <w:r w:rsidR="000F23C3">
        <w:t xml:space="preserve">Act </w:t>
      </w:r>
      <w:r w:rsidR="00826412">
        <w:t xml:space="preserve">would lead to delays </w:t>
      </w:r>
      <w:r w:rsidR="0000598C">
        <w:t>due to the separate approvals process.</w:t>
      </w:r>
      <w:r w:rsidR="00970FB8">
        <w:t xml:space="preserve"> It was a</w:t>
      </w:r>
      <w:r w:rsidR="00893798">
        <w:t>lso stated that th</w:t>
      </w:r>
      <w:r w:rsidR="002272A6">
        <w:t xml:space="preserve">is would hinder progress towards </w:t>
      </w:r>
      <w:r w:rsidR="00F55F32">
        <w:t>the 82% renewable energy target by 2030 and the broader goal of net zero emissions by 2050.</w:t>
      </w:r>
    </w:p>
    <w:p w14:paraId="73EF44AB" w14:textId="77777777" w:rsidR="00423AF5" w:rsidRPr="00F47FB0" w:rsidRDefault="00423AF5" w:rsidP="00423AF5">
      <w:pPr>
        <w:rPr>
          <w:b/>
          <w:bCs/>
        </w:rPr>
      </w:pPr>
      <w:r w:rsidRPr="00F47FB0">
        <w:rPr>
          <w:b/>
          <w:bCs/>
        </w:rPr>
        <w:lastRenderedPageBreak/>
        <w:t>Response</w:t>
      </w:r>
    </w:p>
    <w:p w14:paraId="49BEFAEF" w14:textId="6A39C1D5" w:rsidR="00423AF5" w:rsidRDefault="00F55F32" w:rsidP="00423AF5">
      <w:r>
        <w:t xml:space="preserve">The </w:t>
      </w:r>
      <w:r w:rsidRPr="000F23C3">
        <w:t>HRE Act</w:t>
      </w:r>
      <w:r>
        <w:t xml:space="preserve"> </w:t>
      </w:r>
      <w:r w:rsidR="00561BBD">
        <w:t>came into operation</w:t>
      </w:r>
      <w:r>
        <w:t xml:space="preserve"> </w:t>
      </w:r>
      <w:r w:rsidR="00981807">
        <w:t>on</w:t>
      </w:r>
      <w:r>
        <w:t xml:space="preserve"> </w:t>
      </w:r>
      <w:r w:rsidR="00757668">
        <w:t>11</w:t>
      </w:r>
      <w:r w:rsidR="002E7C74">
        <w:t xml:space="preserve"> July 2024</w:t>
      </w:r>
      <w:r w:rsidR="00CE504A">
        <w:t xml:space="preserve">. Consultation between the </w:t>
      </w:r>
      <w:r w:rsidR="006619E3">
        <w:t xml:space="preserve">Commonwealth </w:t>
      </w:r>
      <w:r w:rsidR="00CE504A">
        <w:t xml:space="preserve">and </w:t>
      </w:r>
      <w:r w:rsidR="002E59BE">
        <w:t>State</w:t>
      </w:r>
      <w:r w:rsidR="00CE504A">
        <w:t xml:space="preserve"> </w:t>
      </w:r>
      <w:r w:rsidR="00CE504A" w:rsidRPr="005541AF">
        <w:t xml:space="preserve">for the </w:t>
      </w:r>
      <w:r w:rsidR="00757668" w:rsidRPr="005541AF">
        <w:t xml:space="preserve">draft </w:t>
      </w:r>
      <w:r w:rsidR="00757668">
        <w:t xml:space="preserve">agreement was already at an advanced stage </w:t>
      </w:r>
      <w:r w:rsidR="00B131BA">
        <w:t>by this time</w:t>
      </w:r>
      <w:r w:rsidR="00793619">
        <w:t xml:space="preserve">.  A decision was made that </w:t>
      </w:r>
      <w:r w:rsidR="005E3788">
        <w:t xml:space="preserve">inclusion at this late </w:t>
      </w:r>
      <w:r w:rsidR="0073361A">
        <w:t>stage would</w:t>
      </w:r>
      <w:r w:rsidR="00EB2C60">
        <w:t xml:space="preserve"> delay the implementation of the </w:t>
      </w:r>
      <w:r w:rsidR="00F97896">
        <w:t>draft agreement</w:t>
      </w:r>
      <w:r w:rsidR="00EB2C60">
        <w:t xml:space="preserve">. </w:t>
      </w:r>
      <w:r w:rsidR="00B131BA">
        <w:t xml:space="preserve">The </w:t>
      </w:r>
      <w:r w:rsidR="00AE6F71">
        <w:t>Commonwealth</w:t>
      </w:r>
      <w:r w:rsidR="00B131BA">
        <w:t xml:space="preserve"> </w:t>
      </w:r>
      <w:r w:rsidR="005E3788">
        <w:t xml:space="preserve">and the SA Government are </w:t>
      </w:r>
      <w:r w:rsidR="00B131BA">
        <w:t xml:space="preserve">supportive of the inclusion of the </w:t>
      </w:r>
      <w:r w:rsidR="00B968FA">
        <w:t>HRE Act in a future iteration of the Bilateral Assessment Agreement</w:t>
      </w:r>
      <w:r w:rsidR="0043272B">
        <w:t xml:space="preserve"> </w:t>
      </w:r>
      <w:r w:rsidR="00981807">
        <w:t xml:space="preserve">should an analysis </w:t>
      </w:r>
      <w:r w:rsidR="00ED4BF5">
        <w:t>determine that</w:t>
      </w:r>
      <w:r w:rsidR="00660F92">
        <w:t xml:space="preserve"> the HRE Act is compatible </w:t>
      </w:r>
      <w:r w:rsidR="00AE1B39">
        <w:t>for</w:t>
      </w:r>
      <w:r w:rsidR="00EB0829">
        <w:t xml:space="preserve"> a </w:t>
      </w:r>
      <w:r w:rsidR="00E730A9">
        <w:t>joint assessment process.</w:t>
      </w:r>
      <w:r w:rsidR="00660F92">
        <w:t xml:space="preserve"> </w:t>
      </w:r>
    </w:p>
    <w:p w14:paraId="70EBC0CE" w14:textId="77777777" w:rsidR="00C87925" w:rsidRPr="00C87925" w:rsidRDefault="00C87925" w:rsidP="00A51BC7">
      <w:pPr>
        <w:pStyle w:val="ListParagraph"/>
        <w:numPr>
          <w:ilvl w:val="0"/>
          <w:numId w:val="30"/>
        </w:numPr>
        <w:rPr>
          <w:b/>
          <w:bCs/>
        </w:rPr>
      </w:pPr>
      <w:r w:rsidRPr="00C87925">
        <w:rPr>
          <w:b/>
          <w:bCs/>
        </w:rPr>
        <w:t>The bilateral agreement should be drafted to be easily understood</w:t>
      </w:r>
    </w:p>
    <w:p w14:paraId="4BB82BB2" w14:textId="77777777" w:rsidR="00423AF5" w:rsidRPr="00385116" w:rsidRDefault="00423AF5" w:rsidP="00C87925">
      <w:pPr>
        <w:pStyle w:val="ListParagraph"/>
        <w:ind w:left="360"/>
      </w:pPr>
    </w:p>
    <w:p w14:paraId="477D3BB9" w14:textId="75678CF8" w:rsidR="00740E9A" w:rsidRPr="00740E9A" w:rsidRDefault="00754F4D" w:rsidP="00740E9A">
      <w:pPr>
        <w:rPr>
          <w:rStyle w:val="Strong"/>
        </w:rPr>
      </w:pPr>
      <w:r w:rsidRPr="00740E9A">
        <w:rPr>
          <w:rStyle w:val="Strong"/>
        </w:rPr>
        <w:t xml:space="preserve">Issues </w:t>
      </w:r>
      <w:r w:rsidR="00693B1C">
        <w:rPr>
          <w:rStyle w:val="Strong"/>
        </w:rPr>
        <w:t>r</w:t>
      </w:r>
      <w:r w:rsidRPr="00740E9A">
        <w:rPr>
          <w:rStyle w:val="Strong"/>
        </w:rPr>
        <w:t>aised</w:t>
      </w:r>
    </w:p>
    <w:p w14:paraId="7EC74B4A" w14:textId="6BCFC253" w:rsidR="00F21EA2" w:rsidRPr="00740E9A" w:rsidRDefault="00F21EA2" w:rsidP="00740E9A">
      <w:pPr>
        <w:rPr>
          <w:rStyle w:val="Strong"/>
          <w:b w:val="0"/>
          <w:bCs w:val="0"/>
        </w:rPr>
      </w:pPr>
      <w:r w:rsidRPr="00740E9A">
        <w:rPr>
          <w:rStyle w:val="Strong"/>
          <w:b w:val="0"/>
          <w:bCs w:val="0"/>
        </w:rPr>
        <w:t>One of the public comments received expressed</w:t>
      </w:r>
      <w:r w:rsidR="001A125C" w:rsidRPr="00740E9A">
        <w:rPr>
          <w:rStyle w:val="Strong"/>
          <w:b w:val="0"/>
          <w:bCs w:val="0"/>
        </w:rPr>
        <w:t xml:space="preserve"> that the </w:t>
      </w:r>
      <w:r w:rsidR="00BC683B">
        <w:rPr>
          <w:rStyle w:val="Strong"/>
          <w:b w:val="0"/>
          <w:bCs w:val="0"/>
        </w:rPr>
        <w:t>draft</w:t>
      </w:r>
      <w:r w:rsidR="001A125C" w:rsidRPr="00740E9A">
        <w:rPr>
          <w:rStyle w:val="Strong"/>
          <w:b w:val="0"/>
          <w:bCs w:val="0"/>
        </w:rPr>
        <w:t xml:space="preserve"> agreement should be worded </w:t>
      </w:r>
      <w:r w:rsidR="003D142C" w:rsidRPr="00740E9A">
        <w:rPr>
          <w:rStyle w:val="Strong"/>
          <w:b w:val="0"/>
          <w:bCs w:val="0"/>
        </w:rPr>
        <w:t>so that it can be understood by members of the populace at large</w:t>
      </w:r>
      <w:r w:rsidRPr="00740E9A">
        <w:rPr>
          <w:rStyle w:val="Strong"/>
          <w:b w:val="0"/>
          <w:bCs w:val="0"/>
        </w:rPr>
        <w:t>.</w:t>
      </w:r>
    </w:p>
    <w:p w14:paraId="3EA04FCB" w14:textId="77777777" w:rsidR="00F21EA2" w:rsidRPr="001A19B4" w:rsidRDefault="00F21EA2" w:rsidP="00F21EA2">
      <w:pPr>
        <w:rPr>
          <w:b/>
          <w:bCs/>
          <w:lang w:eastAsia="ja-JP"/>
        </w:rPr>
      </w:pPr>
      <w:r w:rsidRPr="001A19B4">
        <w:rPr>
          <w:b/>
          <w:bCs/>
          <w:lang w:eastAsia="ja-JP"/>
        </w:rPr>
        <w:t>Response</w:t>
      </w:r>
    </w:p>
    <w:p w14:paraId="2721E69B" w14:textId="7EED47F2" w:rsidR="00F21EA2" w:rsidRDefault="00830C6B" w:rsidP="00F21EA2">
      <w:pPr>
        <w:rPr>
          <w:lang w:eastAsia="ja-JP"/>
        </w:rPr>
      </w:pPr>
      <w:r>
        <w:rPr>
          <w:lang w:eastAsia="ja-JP"/>
        </w:rPr>
        <w:t>T</w:t>
      </w:r>
      <w:r w:rsidRPr="00830C6B">
        <w:rPr>
          <w:lang w:eastAsia="ja-JP"/>
        </w:rPr>
        <w:t xml:space="preserve">he Australian Government is committed to the principles of open government, including providing accessible web information, content and services to all Australians regardless of disability, culture or </w:t>
      </w:r>
      <w:r w:rsidRPr="00F67B0B">
        <w:rPr>
          <w:lang w:eastAsia="ja-JP"/>
        </w:rPr>
        <w:t>environment</w:t>
      </w:r>
      <w:r w:rsidR="009C1BA3" w:rsidRPr="00F67B0B">
        <w:rPr>
          <w:lang w:eastAsia="ja-JP"/>
        </w:rPr>
        <w:t xml:space="preserve">. The </w:t>
      </w:r>
      <w:r w:rsidR="00663DA2" w:rsidRPr="00F67B0B">
        <w:rPr>
          <w:lang w:eastAsia="ja-JP"/>
        </w:rPr>
        <w:t xml:space="preserve">draft </w:t>
      </w:r>
      <w:r w:rsidR="009C1BA3" w:rsidRPr="00F67B0B">
        <w:rPr>
          <w:lang w:eastAsia="ja-JP"/>
        </w:rPr>
        <w:t xml:space="preserve">agreement has been </w:t>
      </w:r>
      <w:r w:rsidR="00663DA2" w:rsidRPr="00F67B0B">
        <w:rPr>
          <w:lang w:eastAsia="ja-JP"/>
        </w:rPr>
        <w:t>written</w:t>
      </w:r>
      <w:r w:rsidR="009C1BA3" w:rsidRPr="00F67B0B">
        <w:rPr>
          <w:lang w:eastAsia="ja-JP"/>
        </w:rPr>
        <w:t xml:space="preserve"> with this in mind, whilst also ensuring tha</w:t>
      </w:r>
      <w:r w:rsidR="00FE1AFD" w:rsidRPr="00F67B0B">
        <w:rPr>
          <w:lang w:eastAsia="ja-JP"/>
        </w:rPr>
        <w:t>t it incorporates the requirements outlined</w:t>
      </w:r>
      <w:r w:rsidR="00DA4EFA" w:rsidRPr="00F67B0B">
        <w:rPr>
          <w:lang w:eastAsia="ja-JP"/>
        </w:rPr>
        <w:t xml:space="preserve"> sections </w:t>
      </w:r>
      <w:r w:rsidR="001253BD" w:rsidRPr="00E05F5C">
        <w:rPr>
          <w:lang w:eastAsia="ja-JP"/>
        </w:rPr>
        <w:t>45 – 65A</w:t>
      </w:r>
      <w:r w:rsidR="001E6960" w:rsidRPr="00E05F5C">
        <w:rPr>
          <w:lang w:eastAsia="ja-JP"/>
        </w:rPr>
        <w:t xml:space="preserve"> of the EPBC Act</w:t>
      </w:r>
      <w:r w:rsidR="00FB34F2" w:rsidRPr="00E05F5C">
        <w:rPr>
          <w:lang w:eastAsia="ja-JP"/>
        </w:rPr>
        <w:t xml:space="preserve"> relating to </w:t>
      </w:r>
      <w:r w:rsidR="00C3533E" w:rsidRPr="00E05F5C">
        <w:rPr>
          <w:lang w:eastAsia="ja-JP"/>
        </w:rPr>
        <w:t>bilateral agreements</w:t>
      </w:r>
      <w:r w:rsidR="001E6960" w:rsidRPr="00E05F5C">
        <w:rPr>
          <w:lang w:eastAsia="ja-JP"/>
        </w:rPr>
        <w:t>.</w:t>
      </w:r>
      <w:r w:rsidR="00294E68" w:rsidRPr="00F67B0B">
        <w:rPr>
          <w:lang w:eastAsia="ja-JP"/>
        </w:rPr>
        <w:t xml:space="preserve"> </w:t>
      </w:r>
      <w:r w:rsidR="00AF6E1E" w:rsidRPr="00F67B0B">
        <w:rPr>
          <w:lang w:eastAsia="ja-JP"/>
        </w:rPr>
        <w:t xml:space="preserve"> </w:t>
      </w:r>
      <w:r w:rsidR="001E6960" w:rsidRPr="00F67B0B">
        <w:rPr>
          <w:lang w:eastAsia="ja-JP"/>
        </w:rPr>
        <w:t xml:space="preserve"> </w:t>
      </w:r>
    </w:p>
    <w:p w14:paraId="4C67845B" w14:textId="7B9FBC7A" w:rsidR="00BD5EF5" w:rsidRPr="00393ABA" w:rsidRDefault="00FA61E0" w:rsidP="00A51BC7">
      <w:pPr>
        <w:pStyle w:val="ListParagraph"/>
        <w:numPr>
          <w:ilvl w:val="0"/>
          <w:numId w:val="30"/>
        </w:numPr>
        <w:spacing w:line="360" w:lineRule="auto"/>
        <w:rPr>
          <w:b/>
          <w:bCs/>
          <w:lang w:eastAsia="ja-JP"/>
        </w:rPr>
      </w:pPr>
      <w:r w:rsidRPr="00393ABA">
        <w:rPr>
          <w:b/>
          <w:bCs/>
          <w:lang w:eastAsia="ja-JP"/>
        </w:rPr>
        <w:t>Clear definition</w:t>
      </w:r>
      <w:r w:rsidR="00A66E6D">
        <w:rPr>
          <w:b/>
          <w:bCs/>
          <w:lang w:eastAsia="ja-JP"/>
        </w:rPr>
        <w:t xml:space="preserve">s and ambiguity </w:t>
      </w:r>
      <w:r w:rsidRPr="00393ABA">
        <w:rPr>
          <w:b/>
          <w:bCs/>
          <w:lang w:eastAsia="ja-JP"/>
        </w:rPr>
        <w:t>of impact and significant impact</w:t>
      </w:r>
    </w:p>
    <w:p w14:paraId="3A4D86ED" w14:textId="2E42FFB9" w:rsidR="00BD5EF5" w:rsidRDefault="00BD5EF5" w:rsidP="00BD5EF5">
      <w:pPr>
        <w:pStyle w:val="ListParagraph"/>
        <w:spacing w:line="360" w:lineRule="auto"/>
        <w:ind w:left="6"/>
        <w:rPr>
          <w:b/>
          <w:bCs/>
          <w:lang w:eastAsia="ja-JP"/>
        </w:rPr>
      </w:pPr>
      <w:r>
        <w:rPr>
          <w:b/>
          <w:bCs/>
          <w:lang w:eastAsia="ja-JP"/>
        </w:rPr>
        <w:t xml:space="preserve">Issues </w:t>
      </w:r>
      <w:r w:rsidR="00EE17B4">
        <w:rPr>
          <w:b/>
          <w:bCs/>
          <w:lang w:eastAsia="ja-JP"/>
        </w:rPr>
        <w:t>r</w:t>
      </w:r>
      <w:r>
        <w:rPr>
          <w:b/>
          <w:bCs/>
          <w:lang w:eastAsia="ja-JP"/>
        </w:rPr>
        <w:t>aised</w:t>
      </w:r>
    </w:p>
    <w:p w14:paraId="4B3E1334" w14:textId="58A9B97E" w:rsidR="00BD5EF5" w:rsidRDefault="00E67F44" w:rsidP="00BD5EF5">
      <w:pPr>
        <w:rPr>
          <w:lang w:eastAsia="ja-JP"/>
        </w:rPr>
      </w:pPr>
      <w:r>
        <w:rPr>
          <w:lang w:eastAsia="ja-JP"/>
        </w:rPr>
        <w:t>Two</w:t>
      </w:r>
      <w:r w:rsidR="00BD5EF5">
        <w:rPr>
          <w:lang w:eastAsia="ja-JP"/>
        </w:rPr>
        <w:t xml:space="preserve"> of the public comments received </w:t>
      </w:r>
      <w:r w:rsidR="00FA61E0">
        <w:rPr>
          <w:lang w:eastAsia="ja-JP"/>
        </w:rPr>
        <w:t xml:space="preserve">sought </w:t>
      </w:r>
      <w:r w:rsidR="005D6E67">
        <w:rPr>
          <w:lang w:eastAsia="ja-JP"/>
        </w:rPr>
        <w:t>a clear</w:t>
      </w:r>
      <w:r w:rsidR="005D6E67" w:rsidRPr="005D6E67">
        <w:t xml:space="preserve"> </w:t>
      </w:r>
      <w:r w:rsidR="005D6E67">
        <w:t>d</w:t>
      </w:r>
      <w:r w:rsidR="005D6E67" w:rsidRPr="005D6E67">
        <w:rPr>
          <w:lang w:eastAsia="ja-JP"/>
        </w:rPr>
        <w:t xml:space="preserve">efinition of </w:t>
      </w:r>
      <w:r w:rsidR="00472D16">
        <w:rPr>
          <w:lang w:eastAsia="ja-JP"/>
        </w:rPr>
        <w:t>‘</w:t>
      </w:r>
      <w:r w:rsidR="005D6E67" w:rsidRPr="005D6E67">
        <w:rPr>
          <w:lang w:eastAsia="ja-JP"/>
        </w:rPr>
        <w:t>impact</w:t>
      </w:r>
      <w:r w:rsidR="00472D16">
        <w:rPr>
          <w:lang w:eastAsia="ja-JP"/>
        </w:rPr>
        <w:t>’</w:t>
      </w:r>
      <w:r w:rsidR="005D6E67" w:rsidRPr="005D6E67">
        <w:rPr>
          <w:lang w:eastAsia="ja-JP"/>
        </w:rPr>
        <w:t xml:space="preserve"> and </w:t>
      </w:r>
      <w:r w:rsidR="00472D16">
        <w:rPr>
          <w:lang w:eastAsia="ja-JP"/>
        </w:rPr>
        <w:t>‘</w:t>
      </w:r>
      <w:r w:rsidR="005D6E67" w:rsidRPr="005D6E67">
        <w:rPr>
          <w:lang w:eastAsia="ja-JP"/>
        </w:rPr>
        <w:t>significant impact</w:t>
      </w:r>
      <w:r w:rsidR="00472D16">
        <w:rPr>
          <w:lang w:eastAsia="ja-JP"/>
        </w:rPr>
        <w:t>’</w:t>
      </w:r>
      <w:r w:rsidR="005D6E67" w:rsidRPr="005D6E67">
        <w:rPr>
          <w:lang w:eastAsia="ja-JP"/>
        </w:rPr>
        <w:t xml:space="preserve"> under the EPBC Act</w:t>
      </w:r>
      <w:r w:rsidR="00815BEB">
        <w:rPr>
          <w:lang w:eastAsia="ja-JP"/>
        </w:rPr>
        <w:t xml:space="preserve"> whilst another comment indicated that </w:t>
      </w:r>
      <w:r w:rsidR="000F23C3">
        <w:rPr>
          <w:lang w:eastAsia="ja-JP"/>
        </w:rPr>
        <w:t xml:space="preserve">clause </w:t>
      </w:r>
      <w:r w:rsidR="00815BEB">
        <w:rPr>
          <w:lang w:eastAsia="ja-JP"/>
        </w:rPr>
        <w:t>5.5</w:t>
      </w:r>
      <w:r w:rsidR="000F23C3">
        <w:rPr>
          <w:lang w:eastAsia="ja-JP"/>
        </w:rPr>
        <w:t xml:space="preserve"> of the Agreement</w:t>
      </w:r>
      <w:r w:rsidR="00815BEB">
        <w:rPr>
          <w:lang w:eastAsia="ja-JP"/>
        </w:rPr>
        <w:t xml:space="preserve"> is ambiguous</w:t>
      </w:r>
      <w:r w:rsidR="002E179A">
        <w:rPr>
          <w:lang w:eastAsia="ja-JP"/>
        </w:rPr>
        <w:t xml:space="preserve"> for terms including </w:t>
      </w:r>
      <w:r w:rsidR="006353BD">
        <w:rPr>
          <w:lang w:eastAsia="ja-JP"/>
        </w:rPr>
        <w:t>‘</w:t>
      </w:r>
      <w:r w:rsidR="004E5E04" w:rsidRPr="003D1E3B">
        <w:rPr>
          <w:lang w:eastAsia="ja-JP"/>
        </w:rPr>
        <w:t>environmental</w:t>
      </w:r>
      <w:r w:rsidR="002E179A" w:rsidRPr="003D1E3B">
        <w:rPr>
          <w:lang w:eastAsia="ja-JP"/>
        </w:rPr>
        <w:t xml:space="preserve"> assessment</w:t>
      </w:r>
      <w:r w:rsidR="006353BD">
        <w:rPr>
          <w:lang w:eastAsia="ja-JP"/>
        </w:rPr>
        <w:t>’</w:t>
      </w:r>
      <w:r w:rsidR="002E179A">
        <w:rPr>
          <w:lang w:eastAsia="ja-JP"/>
        </w:rPr>
        <w:t xml:space="preserve"> </w:t>
      </w:r>
      <w:r w:rsidR="004E5E04">
        <w:rPr>
          <w:lang w:eastAsia="ja-JP"/>
        </w:rPr>
        <w:t xml:space="preserve">and </w:t>
      </w:r>
      <w:r w:rsidR="006353BD" w:rsidRPr="006353BD">
        <w:rPr>
          <w:lang w:eastAsia="ja-JP"/>
        </w:rPr>
        <w:t>‘</w:t>
      </w:r>
      <w:r w:rsidR="004E5E04" w:rsidRPr="003D1E3B">
        <w:rPr>
          <w:lang w:eastAsia="ja-JP"/>
        </w:rPr>
        <w:t>method</w:t>
      </w:r>
      <w:r w:rsidR="006353BD" w:rsidRPr="003D1E3B">
        <w:rPr>
          <w:lang w:eastAsia="ja-JP"/>
        </w:rPr>
        <w:t>’</w:t>
      </w:r>
      <w:r w:rsidR="004E5E04" w:rsidRPr="006353BD">
        <w:rPr>
          <w:lang w:eastAsia="ja-JP"/>
        </w:rPr>
        <w:t>.</w:t>
      </w:r>
    </w:p>
    <w:p w14:paraId="27739B51" w14:textId="77777777" w:rsidR="00BD5EF5" w:rsidRPr="001A19B4" w:rsidRDefault="00BD5EF5" w:rsidP="00BD5EF5">
      <w:pPr>
        <w:rPr>
          <w:b/>
          <w:bCs/>
          <w:lang w:eastAsia="ja-JP"/>
        </w:rPr>
      </w:pPr>
      <w:r w:rsidRPr="001A19B4">
        <w:rPr>
          <w:b/>
          <w:bCs/>
          <w:lang w:eastAsia="ja-JP"/>
        </w:rPr>
        <w:t>Response</w:t>
      </w:r>
    </w:p>
    <w:p w14:paraId="5E713155" w14:textId="118DD2CE" w:rsidR="00AF4E5F" w:rsidRDefault="00AF4E5F" w:rsidP="00F40EC0">
      <w:pPr>
        <w:rPr>
          <w:lang w:eastAsia="ja-JP"/>
        </w:rPr>
      </w:pPr>
      <w:r>
        <w:rPr>
          <w:lang w:eastAsia="ja-JP"/>
        </w:rPr>
        <w:t xml:space="preserve">Clause 1.1 of the Agreement provides that terms have the same meaning as in the EPBC Act (or as otherwise defined in the Agreement). </w:t>
      </w:r>
    </w:p>
    <w:p w14:paraId="36DD0DFF" w14:textId="53FE50DE" w:rsidR="00F40EC0" w:rsidRDefault="00D052F3" w:rsidP="00F40EC0">
      <w:pPr>
        <w:rPr>
          <w:lang w:eastAsia="ja-JP"/>
        </w:rPr>
      </w:pPr>
      <w:r>
        <w:rPr>
          <w:lang w:eastAsia="ja-JP"/>
        </w:rPr>
        <w:t>An</w:t>
      </w:r>
      <w:r w:rsidR="00300206">
        <w:rPr>
          <w:lang w:eastAsia="ja-JP"/>
        </w:rPr>
        <w:t xml:space="preserve"> </w:t>
      </w:r>
      <w:r w:rsidR="00CC73AF">
        <w:rPr>
          <w:lang w:eastAsia="ja-JP"/>
        </w:rPr>
        <w:t>‘impact’ is defined in s</w:t>
      </w:r>
      <w:r w:rsidR="003F2AD1">
        <w:rPr>
          <w:lang w:eastAsia="ja-JP"/>
        </w:rPr>
        <w:t>527E of the EPBC Act</w:t>
      </w:r>
      <w:r w:rsidR="00300206">
        <w:rPr>
          <w:lang w:eastAsia="ja-JP"/>
        </w:rPr>
        <w:t>.</w:t>
      </w:r>
    </w:p>
    <w:p w14:paraId="5A8D697A" w14:textId="76541133" w:rsidR="00AB15CA" w:rsidRDefault="00300206" w:rsidP="00F40EC0">
      <w:pPr>
        <w:rPr>
          <w:i/>
          <w:iCs/>
          <w:lang w:eastAsia="ja-JP"/>
        </w:rPr>
      </w:pPr>
      <w:r>
        <w:rPr>
          <w:lang w:eastAsia="ja-JP"/>
        </w:rPr>
        <w:t>‘</w:t>
      </w:r>
      <w:r w:rsidR="00F40EC0">
        <w:rPr>
          <w:lang w:eastAsia="ja-JP"/>
        </w:rPr>
        <w:t>Significant Impact</w:t>
      </w:r>
      <w:r>
        <w:rPr>
          <w:lang w:eastAsia="ja-JP"/>
        </w:rPr>
        <w:t>’</w:t>
      </w:r>
      <w:r w:rsidR="00B45751">
        <w:rPr>
          <w:lang w:eastAsia="ja-JP"/>
        </w:rPr>
        <w:t xml:space="preserve"> </w:t>
      </w:r>
      <w:r w:rsidR="00930F51">
        <w:rPr>
          <w:lang w:eastAsia="ja-JP"/>
        </w:rPr>
        <w:t>is</w:t>
      </w:r>
      <w:r w:rsidR="00B45751">
        <w:rPr>
          <w:lang w:eastAsia="ja-JP"/>
        </w:rPr>
        <w:t xml:space="preserve"> defined in the </w:t>
      </w:r>
      <w:r w:rsidR="006963F5" w:rsidRPr="006963F5">
        <w:rPr>
          <w:i/>
          <w:iCs/>
          <w:lang w:eastAsia="ja-JP"/>
        </w:rPr>
        <w:t>Significant Impact Guidelines 1.1 - Matters of National Environmental Significance</w:t>
      </w:r>
      <w:r w:rsidR="00AB15CA">
        <w:rPr>
          <w:lang w:eastAsia="ja-JP"/>
        </w:rPr>
        <w:t xml:space="preserve">: </w:t>
      </w:r>
      <w:r w:rsidR="00D052F3" w:rsidRPr="00D052F3">
        <w:rPr>
          <w:i/>
          <w:iCs/>
          <w:lang w:eastAsia="ja-JP"/>
        </w:rPr>
        <w:t xml:space="preserve">A ‘significant impact’ is an impact which is important, notable, or of consequence, having regard to its context or intensity. Whether or not an action is likely to have a significant impact depends upon the sensitivity, value, and quality of the </w:t>
      </w:r>
      <w:proofErr w:type="gramStart"/>
      <w:r w:rsidR="00D052F3" w:rsidRPr="00D052F3">
        <w:rPr>
          <w:i/>
          <w:iCs/>
          <w:lang w:eastAsia="ja-JP"/>
        </w:rPr>
        <w:t>environment</w:t>
      </w:r>
      <w:proofErr w:type="gramEnd"/>
      <w:r w:rsidR="00D052F3" w:rsidRPr="00D052F3">
        <w:rPr>
          <w:i/>
          <w:iCs/>
          <w:lang w:eastAsia="ja-JP"/>
        </w:rPr>
        <w:t xml:space="preserve"> which is impacted, and upon the intensity, duration, magnitude and geographic extent of the impacts</w:t>
      </w:r>
      <w:r w:rsidR="00D052F3">
        <w:rPr>
          <w:i/>
          <w:iCs/>
          <w:lang w:eastAsia="ja-JP"/>
        </w:rPr>
        <w:t>.</w:t>
      </w:r>
    </w:p>
    <w:p w14:paraId="0DC3D0F0" w14:textId="469FF9CC" w:rsidR="004E5E04" w:rsidRDefault="00244546" w:rsidP="00F40EC0">
      <w:pPr>
        <w:rPr>
          <w:lang w:eastAsia="ja-JP"/>
        </w:rPr>
      </w:pPr>
      <w:r>
        <w:rPr>
          <w:lang w:eastAsia="ja-JP"/>
        </w:rPr>
        <w:t>Envir</w:t>
      </w:r>
      <w:r w:rsidR="00AC7EC6">
        <w:rPr>
          <w:lang w:eastAsia="ja-JP"/>
        </w:rPr>
        <w:t>onmental assessment is a broadly used term</w:t>
      </w:r>
      <w:r w:rsidR="00A82580">
        <w:rPr>
          <w:lang w:eastAsia="ja-JP"/>
        </w:rPr>
        <w:t xml:space="preserve"> that is described in th</w:t>
      </w:r>
      <w:r w:rsidR="00707EFE">
        <w:rPr>
          <w:lang w:eastAsia="ja-JP"/>
        </w:rPr>
        <w:t xml:space="preserve">e Objects of the </w:t>
      </w:r>
      <w:r w:rsidR="00BC683B">
        <w:rPr>
          <w:lang w:eastAsia="ja-JP"/>
        </w:rPr>
        <w:t xml:space="preserve">draft </w:t>
      </w:r>
      <w:r w:rsidR="00707EFE">
        <w:rPr>
          <w:lang w:eastAsia="ja-JP"/>
        </w:rPr>
        <w:t xml:space="preserve">agreement. </w:t>
      </w:r>
    </w:p>
    <w:p w14:paraId="0B744164" w14:textId="64A5E3B7" w:rsidR="001E744E" w:rsidRPr="004E5E04" w:rsidRDefault="005311D9" w:rsidP="00F40EC0">
      <w:pPr>
        <w:rPr>
          <w:lang w:eastAsia="ja-JP"/>
        </w:rPr>
      </w:pPr>
      <w:r w:rsidRPr="00BE2BBD">
        <w:rPr>
          <w:lang w:eastAsia="ja-JP"/>
        </w:rPr>
        <w:t xml:space="preserve">Method </w:t>
      </w:r>
      <w:r w:rsidR="00336CBA" w:rsidRPr="00396B95">
        <w:rPr>
          <w:lang w:eastAsia="ja-JP"/>
        </w:rPr>
        <w:t>refers to</w:t>
      </w:r>
      <w:r w:rsidR="00396B95" w:rsidRPr="00396B95">
        <w:rPr>
          <w:lang w:eastAsia="ja-JP"/>
        </w:rPr>
        <w:t xml:space="preserve"> the type of assessment, in this context a type of assessment that is not an accredited assessment. </w:t>
      </w:r>
      <w:r>
        <w:rPr>
          <w:lang w:eastAsia="ja-JP"/>
        </w:rPr>
        <w:t xml:space="preserve"> </w:t>
      </w:r>
    </w:p>
    <w:p w14:paraId="00656DF4" w14:textId="77777777" w:rsidR="00393ABA" w:rsidRPr="00393ABA" w:rsidRDefault="00D62BA0" w:rsidP="00A51BC7">
      <w:pPr>
        <w:pStyle w:val="ListParagraph"/>
        <w:numPr>
          <w:ilvl w:val="0"/>
          <w:numId w:val="30"/>
        </w:numPr>
        <w:spacing w:line="360" w:lineRule="auto"/>
        <w:rPr>
          <w:b/>
          <w:bCs/>
          <w:lang w:eastAsia="ja-JP"/>
        </w:rPr>
      </w:pPr>
      <w:r w:rsidRPr="00393ABA">
        <w:rPr>
          <w:b/>
          <w:bCs/>
          <w:lang w:eastAsia="ja-JP"/>
        </w:rPr>
        <w:lastRenderedPageBreak/>
        <w:t>C</w:t>
      </w:r>
      <w:r w:rsidR="007747CE" w:rsidRPr="00393ABA">
        <w:rPr>
          <w:b/>
          <w:bCs/>
          <w:lang w:eastAsia="ja-JP"/>
        </w:rPr>
        <w:t xml:space="preserve">onfusion between state </w:t>
      </w:r>
      <w:r w:rsidR="0069364E" w:rsidRPr="00393ABA">
        <w:rPr>
          <w:b/>
          <w:bCs/>
          <w:lang w:eastAsia="ja-JP"/>
        </w:rPr>
        <w:t>jurisdictions and Commonwealth legislation</w:t>
      </w:r>
    </w:p>
    <w:p w14:paraId="40472720" w14:textId="222C6833" w:rsidR="00393ABA" w:rsidRPr="00393ABA" w:rsidRDefault="005D6E67" w:rsidP="00393ABA">
      <w:pPr>
        <w:pStyle w:val="ListParagraph"/>
        <w:spacing w:line="360" w:lineRule="auto"/>
        <w:ind w:left="6"/>
        <w:rPr>
          <w:b/>
          <w:bCs/>
          <w:lang w:eastAsia="ja-JP"/>
        </w:rPr>
      </w:pPr>
      <w:r w:rsidRPr="00393ABA">
        <w:rPr>
          <w:b/>
          <w:bCs/>
          <w:lang w:eastAsia="ja-JP"/>
        </w:rPr>
        <w:t xml:space="preserve">Issues </w:t>
      </w:r>
      <w:r w:rsidR="00EE17B4">
        <w:rPr>
          <w:b/>
          <w:bCs/>
          <w:lang w:eastAsia="ja-JP"/>
        </w:rPr>
        <w:t>r</w:t>
      </w:r>
      <w:r w:rsidRPr="00393ABA">
        <w:rPr>
          <w:b/>
          <w:bCs/>
          <w:lang w:eastAsia="ja-JP"/>
        </w:rPr>
        <w:t>aised</w:t>
      </w:r>
    </w:p>
    <w:p w14:paraId="422CD8FD" w14:textId="1224C2F9" w:rsidR="008131B7" w:rsidRPr="00393ABA" w:rsidRDefault="005D6E67" w:rsidP="004C37A8">
      <w:pPr>
        <w:rPr>
          <w:lang w:eastAsia="ja-JP"/>
        </w:rPr>
      </w:pPr>
      <w:r w:rsidRPr="00393ABA">
        <w:rPr>
          <w:lang w:eastAsia="ja-JP"/>
        </w:rPr>
        <w:t>One of the public comments received</w:t>
      </w:r>
      <w:r w:rsidR="00914008">
        <w:rPr>
          <w:lang w:eastAsia="ja-JP"/>
        </w:rPr>
        <w:t xml:space="preserve"> indicated that </w:t>
      </w:r>
      <w:r w:rsidR="008131B7">
        <w:rPr>
          <w:lang w:eastAsia="ja-JP"/>
        </w:rPr>
        <w:t xml:space="preserve">confusion between </w:t>
      </w:r>
      <w:r w:rsidR="00853933">
        <w:rPr>
          <w:lang w:eastAsia="ja-JP"/>
        </w:rPr>
        <w:t xml:space="preserve">State </w:t>
      </w:r>
      <w:r w:rsidR="008131B7">
        <w:rPr>
          <w:lang w:eastAsia="ja-JP"/>
        </w:rPr>
        <w:t xml:space="preserve">and Commonwealth legislation </w:t>
      </w:r>
      <w:r w:rsidR="00712EBD">
        <w:rPr>
          <w:lang w:eastAsia="ja-JP"/>
        </w:rPr>
        <w:t>needs to be eliminated and more clearly defined w</w:t>
      </w:r>
      <w:r w:rsidR="004C37A8">
        <w:rPr>
          <w:lang w:eastAsia="ja-JP"/>
        </w:rPr>
        <w:t>ith MNES as its guiding principle.</w:t>
      </w:r>
    </w:p>
    <w:p w14:paraId="40467BF3" w14:textId="77777777" w:rsidR="005D6E67" w:rsidRPr="001A19B4" w:rsidRDefault="005D6E67" w:rsidP="005D6E67">
      <w:pPr>
        <w:rPr>
          <w:b/>
          <w:bCs/>
          <w:lang w:eastAsia="ja-JP"/>
        </w:rPr>
      </w:pPr>
      <w:r w:rsidRPr="001A19B4">
        <w:rPr>
          <w:b/>
          <w:bCs/>
          <w:lang w:eastAsia="ja-JP"/>
        </w:rPr>
        <w:t>Response</w:t>
      </w:r>
    </w:p>
    <w:p w14:paraId="6B0DF344" w14:textId="3F70A354" w:rsidR="005D6E67" w:rsidRDefault="00C03BA4" w:rsidP="005D6E67">
      <w:pPr>
        <w:rPr>
          <w:lang w:eastAsia="ja-JP"/>
        </w:rPr>
      </w:pPr>
      <w:r>
        <w:rPr>
          <w:lang w:eastAsia="ja-JP"/>
        </w:rPr>
        <w:t xml:space="preserve">A key object of the draft agreement is </w:t>
      </w:r>
      <w:r w:rsidR="00CE77BD" w:rsidRPr="00CE77BD">
        <w:rPr>
          <w:i/>
          <w:iCs/>
          <w:lang w:eastAsia="ja-JP"/>
        </w:rPr>
        <w:t>ensuring the adoption of best practice regulatory processes for achieving a transparent, efficient, timely and effective process for environmental assessment of actions</w:t>
      </w:r>
      <w:r w:rsidR="00CE77BD">
        <w:rPr>
          <w:i/>
          <w:iCs/>
          <w:lang w:eastAsia="ja-JP"/>
        </w:rPr>
        <w:t>.</w:t>
      </w:r>
      <w:r w:rsidR="00CE77BD" w:rsidRPr="00CE77BD">
        <w:rPr>
          <w:lang w:eastAsia="ja-JP"/>
        </w:rPr>
        <w:t xml:space="preserve"> </w:t>
      </w:r>
      <w:r w:rsidR="00D752E5" w:rsidRPr="00D752E5">
        <w:rPr>
          <w:lang w:eastAsia="ja-JP"/>
        </w:rPr>
        <w:t>Explanatory information on the role of each jurisdiction is provided externally</w:t>
      </w:r>
      <w:r w:rsidR="00E77BE0">
        <w:rPr>
          <w:lang w:eastAsia="ja-JP"/>
        </w:rPr>
        <w:t xml:space="preserve"> including on the department</w:t>
      </w:r>
      <w:r w:rsidR="006C3610">
        <w:rPr>
          <w:lang w:eastAsia="ja-JP"/>
        </w:rPr>
        <w:t>’</w:t>
      </w:r>
      <w:r w:rsidR="00E77BE0">
        <w:rPr>
          <w:lang w:eastAsia="ja-JP"/>
        </w:rPr>
        <w:t xml:space="preserve">s webpage </w:t>
      </w:r>
      <w:r w:rsidR="00B112B0">
        <w:rPr>
          <w:lang w:eastAsia="ja-JP"/>
        </w:rPr>
        <w:t xml:space="preserve">for </w:t>
      </w:r>
      <w:hyperlink r:id="rId7" w:history="1">
        <w:r w:rsidR="00B112B0" w:rsidRPr="00EA5D6E">
          <w:rPr>
            <w:rStyle w:val="Hyperlink"/>
            <w:lang w:eastAsia="ja-JP"/>
          </w:rPr>
          <w:t>South Australia bilateral agreement for environmental assessments</w:t>
        </w:r>
      </w:hyperlink>
      <w:r w:rsidR="00A942C8">
        <w:rPr>
          <w:lang w:eastAsia="ja-JP"/>
        </w:rPr>
        <w:t xml:space="preserve"> and </w:t>
      </w:r>
      <w:r w:rsidR="00825B26">
        <w:rPr>
          <w:lang w:eastAsia="ja-JP"/>
        </w:rPr>
        <w:t xml:space="preserve">the department’s webpage for </w:t>
      </w:r>
      <w:hyperlink r:id="rId8" w:history="1">
        <w:r w:rsidR="00825B26" w:rsidRPr="00DE173C">
          <w:rPr>
            <w:rStyle w:val="Hyperlink"/>
            <w:lang w:eastAsia="ja-JP"/>
          </w:rPr>
          <w:t>What's protected under the EPBC Act</w:t>
        </w:r>
      </w:hyperlink>
      <w:r w:rsidR="00825B26">
        <w:rPr>
          <w:lang w:eastAsia="ja-JP"/>
        </w:rPr>
        <w:t>.</w:t>
      </w:r>
      <w:r w:rsidR="00DE173C">
        <w:rPr>
          <w:lang w:eastAsia="ja-JP"/>
        </w:rPr>
        <w:t xml:space="preserve"> </w:t>
      </w:r>
    </w:p>
    <w:p w14:paraId="2AD7B86C" w14:textId="27587E3C" w:rsidR="00DE173C" w:rsidRPr="00B330B3" w:rsidRDefault="00DE173C" w:rsidP="00A51BC7">
      <w:pPr>
        <w:pStyle w:val="ListParagraph"/>
        <w:numPr>
          <w:ilvl w:val="0"/>
          <w:numId w:val="30"/>
        </w:numPr>
        <w:spacing w:line="360" w:lineRule="auto"/>
        <w:rPr>
          <w:b/>
          <w:bCs/>
          <w:lang w:eastAsia="ja-JP"/>
        </w:rPr>
      </w:pPr>
      <w:r w:rsidRPr="00B330B3">
        <w:rPr>
          <w:b/>
          <w:bCs/>
          <w:lang w:eastAsia="ja-JP"/>
        </w:rPr>
        <w:t xml:space="preserve">The timing of EPBC Act and </w:t>
      </w:r>
      <w:r w:rsidR="007909B7">
        <w:rPr>
          <w:b/>
          <w:bCs/>
          <w:lang w:eastAsia="ja-JP"/>
        </w:rPr>
        <w:t>S</w:t>
      </w:r>
      <w:r w:rsidRPr="00B330B3">
        <w:rPr>
          <w:b/>
          <w:bCs/>
          <w:lang w:eastAsia="ja-JP"/>
        </w:rPr>
        <w:t>tate assessments</w:t>
      </w:r>
    </w:p>
    <w:p w14:paraId="30CAC6A0" w14:textId="77777777" w:rsidR="00DE173C" w:rsidRDefault="00DE173C" w:rsidP="00DE173C">
      <w:pPr>
        <w:pStyle w:val="ListParagraph"/>
        <w:spacing w:line="360" w:lineRule="auto"/>
        <w:ind w:left="6"/>
        <w:rPr>
          <w:b/>
          <w:bCs/>
          <w:lang w:eastAsia="ja-JP"/>
        </w:rPr>
      </w:pPr>
      <w:r>
        <w:rPr>
          <w:b/>
          <w:bCs/>
          <w:lang w:eastAsia="ja-JP"/>
        </w:rPr>
        <w:t>Issues raised</w:t>
      </w:r>
    </w:p>
    <w:p w14:paraId="6E32B539" w14:textId="62D09B43" w:rsidR="00DE173C" w:rsidRDefault="00292BB1" w:rsidP="00DE173C">
      <w:pPr>
        <w:rPr>
          <w:lang w:eastAsia="ja-JP"/>
        </w:rPr>
      </w:pPr>
      <w:r>
        <w:rPr>
          <w:lang w:eastAsia="ja-JP"/>
        </w:rPr>
        <w:t>Three</w:t>
      </w:r>
      <w:r w:rsidR="00D4043C">
        <w:rPr>
          <w:lang w:eastAsia="ja-JP"/>
        </w:rPr>
        <w:t xml:space="preserve"> of the </w:t>
      </w:r>
      <w:r w:rsidR="00662061">
        <w:rPr>
          <w:lang w:eastAsia="ja-JP"/>
        </w:rPr>
        <w:t>public comments</w:t>
      </w:r>
      <w:r w:rsidR="00C042CE">
        <w:rPr>
          <w:lang w:eastAsia="ja-JP"/>
        </w:rPr>
        <w:t xml:space="preserve"> </w:t>
      </w:r>
      <w:r>
        <w:rPr>
          <w:lang w:eastAsia="ja-JP"/>
        </w:rPr>
        <w:t>mention</w:t>
      </w:r>
      <w:r w:rsidR="000843D9">
        <w:rPr>
          <w:lang w:eastAsia="ja-JP"/>
        </w:rPr>
        <w:t>ed that</w:t>
      </w:r>
      <w:r w:rsidR="00C042CE">
        <w:rPr>
          <w:lang w:eastAsia="ja-JP"/>
        </w:rPr>
        <w:t xml:space="preserve"> lack of detail around assessment timeframes</w:t>
      </w:r>
      <w:r w:rsidR="000843D9">
        <w:rPr>
          <w:lang w:eastAsia="ja-JP"/>
        </w:rPr>
        <w:t xml:space="preserve"> and pathways</w:t>
      </w:r>
      <w:r w:rsidR="00666FCF">
        <w:rPr>
          <w:lang w:eastAsia="ja-JP"/>
        </w:rPr>
        <w:t xml:space="preserve"> was an issue. </w:t>
      </w:r>
      <w:r w:rsidR="000843D9">
        <w:rPr>
          <w:lang w:eastAsia="ja-JP"/>
        </w:rPr>
        <w:t>This included</w:t>
      </w:r>
      <w:r w:rsidR="005E26E4">
        <w:rPr>
          <w:lang w:eastAsia="ja-JP"/>
        </w:rPr>
        <w:t xml:space="preserve"> that the </w:t>
      </w:r>
      <w:r w:rsidR="00DE173C" w:rsidRPr="00914642">
        <w:rPr>
          <w:lang w:eastAsia="ja-JP"/>
        </w:rPr>
        <w:t xml:space="preserve">timing of the EPBC Act assessment does not match the timing of the </w:t>
      </w:r>
      <w:r w:rsidR="007909B7">
        <w:rPr>
          <w:lang w:eastAsia="ja-JP"/>
        </w:rPr>
        <w:t>S</w:t>
      </w:r>
      <w:r w:rsidR="00DE173C" w:rsidRPr="00914642">
        <w:rPr>
          <w:lang w:eastAsia="ja-JP"/>
        </w:rPr>
        <w:t>tate assessment timeframes</w:t>
      </w:r>
      <w:r w:rsidR="001A4710">
        <w:rPr>
          <w:lang w:eastAsia="ja-JP"/>
        </w:rPr>
        <w:t xml:space="preserve"> and that these timeframes should be standardised. </w:t>
      </w:r>
      <w:r w:rsidR="00970FB8">
        <w:rPr>
          <w:lang w:eastAsia="ja-JP"/>
        </w:rPr>
        <w:t xml:space="preserve">The point was also made </w:t>
      </w:r>
      <w:r w:rsidR="00C60612">
        <w:rPr>
          <w:lang w:eastAsia="ja-JP"/>
        </w:rPr>
        <w:t xml:space="preserve">that </w:t>
      </w:r>
      <w:r w:rsidR="00484977">
        <w:rPr>
          <w:lang w:eastAsia="ja-JP"/>
        </w:rPr>
        <w:t xml:space="preserve">EPBC Act referrals should be aligned with Department of Energy and Mining </w:t>
      </w:r>
      <w:r w:rsidR="00EA481B">
        <w:rPr>
          <w:lang w:eastAsia="ja-JP"/>
        </w:rPr>
        <w:t xml:space="preserve">(DEM) </w:t>
      </w:r>
      <w:r w:rsidR="00484977">
        <w:rPr>
          <w:lang w:eastAsia="ja-JP"/>
        </w:rPr>
        <w:t>referrals</w:t>
      </w:r>
      <w:r w:rsidR="00E6260C">
        <w:rPr>
          <w:lang w:eastAsia="ja-JP"/>
        </w:rPr>
        <w:t xml:space="preserve">, particularly </w:t>
      </w:r>
      <w:r w:rsidR="00673D11">
        <w:rPr>
          <w:lang w:eastAsia="ja-JP"/>
        </w:rPr>
        <w:t xml:space="preserve">for significant assessments </w:t>
      </w:r>
      <w:r w:rsidR="00675E1B">
        <w:rPr>
          <w:lang w:eastAsia="ja-JP"/>
        </w:rPr>
        <w:t>for mining approvals.</w:t>
      </w:r>
      <w:r w:rsidR="00E2382F">
        <w:rPr>
          <w:lang w:eastAsia="ja-JP"/>
        </w:rPr>
        <w:t xml:space="preserve"> </w:t>
      </w:r>
      <w:r w:rsidR="005967B3">
        <w:rPr>
          <w:lang w:eastAsia="ja-JP"/>
        </w:rPr>
        <w:t xml:space="preserve">One comment noted that </w:t>
      </w:r>
      <w:r w:rsidR="006357C2">
        <w:rPr>
          <w:lang w:eastAsia="ja-JP"/>
        </w:rPr>
        <w:t xml:space="preserve">delineation of responsibilities </w:t>
      </w:r>
      <w:r w:rsidR="009315B0">
        <w:rPr>
          <w:lang w:eastAsia="ja-JP"/>
        </w:rPr>
        <w:t>needs</w:t>
      </w:r>
      <w:r w:rsidR="006357C2">
        <w:rPr>
          <w:lang w:eastAsia="ja-JP"/>
        </w:rPr>
        <w:t xml:space="preserve"> to be included</w:t>
      </w:r>
      <w:r w:rsidR="005B7DC0">
        <w:rPr>
          <w:lang w:eastAsia="ja-JP"/>
        </w:rPr>
        <w:t xml:space="preserve"> as well as adequate resourcing for </w:t>
      </w:r>
      <w:r w:rsidR="00F06E8C">
        <w:rPr>
          <w:lang w:eastAsia="ja-JP"/>
        </w:rPr>
        <w:t xml:space="preserve">controlled action decisions. </w:t>
      </w:r>
    </w:p>
    <w:p w14:paraId="2A5F4864" w14:textId="77777777" w:rsidR="00DE173C" w:rsidRPr="001A19B4" w:rsidRDefault="00DE173C" w:rsidP="00DE173C">
      <w:pPr>
        <w:rPr>
          <w:b/>
          <w:bCs/>
          <w:lang w:eastAsia="ja-JP"/>
        </w:rPr>
      </w:pPr>
      <w:r w:rsidRPr="001A19B4">
        <w:rPr>
          <w:b/>
          <w:bCs/>
          <w:lang w:eastAsia="ja-JP"/>
        </w:rPr>
        <w:t>Response</w:t>
      </w:r>
    </w:p>
    <w:p w14:paraId="2B4901D3" w14:textId="68B38816" w:rsidR="00DE173C" w:rsidRDefault="00DE173C" w:rsidP="005D6E67">
      <w:pPr>
        <w:rPr>
          <w:lang w:eastAsia="ja-JP"/>
        </w:rPr>
      </w:pPr>
      <w:r>
        <w:rPr>
          <w:lang w:eastAsia="ja-JP"/>
        </w:rPr>
        <w:t>The</w:t>
      </w:r>
      <w:r w:rsidR="00191892">
        <w:rPr>
          <w:lang w:eastAsia="ja-JP"/>
        </w:rPr>
        <w:t xml:space="preserve"> </w:t>
      </w:r>
      <w:r w:rsidR="006C3610">
        <w:rPr>
          <w:lang w:eastAsia="ja-JP"/>
        </w:rPr>
        <w:t>Commonwealth</w:t>
      </w:r>
      <w:r w:rsidR="00E33225">
        <w:rPr>
          <w:lang w:eastAsia="ja-JP"/>
        </w:rPr>
        <w:t xml:space="preserve"> </w:t>
      </w:r>
      <w:r w:rsidR="001E5BDB">
        <w:rPr>
          <w:lang w:eastAsia="ja-JP"/>
        </w:rPr>
        <w:t xml:space="preserve">is committed to </w:t>
      </w:r>
      <w:r w:rsidR="00B272C2">
        <w:rPr>
          <w:lang w:eastAsia="ja-JP"/>
        </w:rPr>
        <w:t xml:space="preserve">its ongoing collaboration </w:t>
      </w:r>
      <w:r w:rsidR="00E33225">
        <w:rPr>
          <w:lang w:eastAsia="ja-JP"/>
        </w:rPr>
        <w:t xml:space="preserve">with </w:t>
      </w:r>
      <w:r w:rsidR="00F97AB5">
        <w:rPr>
          <w:lang w:eastAsia="ja-JP"/>
        </w:rPr>
        <w:t>the State</w:t>
      </w:r>
      <w:r w:rsidR="009D5F2C">
        <w:rPr>
          <w:lang w:eastAsia="ja-JP"/>
        </w:rPr>
        <w:t xml:space="preserve"> </w:t>
      </w:r>
      <w:r w:rsidR="00D25FC9">
        <w:rPr>
          <w:lang w:eastAsia="ja-JP"/>
        </w:rPr>
        <w:t xml:space="preserve">on the early identification of projects that may be suitable </w:t>
      </w:r>
      <w:r w:rsidR="00903DE9">
        <w:rPr>
          <w:lang w:eastAsia="ja-JP"/>
        </w:rPr>
        <w:t xml:space="preserve">for </w:t>
      </w:r>
      <w:r w:rsidR="00B272C2">
        <w:rPr>
          <w:lang w:eastAsia="ja-JP"/>
        </w:rPr>
        <w:t>bilateral</w:t>
      </w:r>
      <w:r w:rsidR="00903DE9">
        <w:rPr>
          <w:lang w:eastAsia="ja-JP"/>
        </w:rPr>
        <w:t xml:space="preserve"> assessment</w:t>
      </w:r>
      <w:r w:rsidR="00AB71A4">
        <w:rPr>
          <w:lang w:eastAsia="ja-JP"/>
        </w:rPr>
        <w:t xml:space="preserve"> and ensuring adequate resourcing is available for decision making</w:t>
      </w:r>
      <w:r w:rsidR="0028706E">
        <w:rPr>
          <w:lang w:eastAsia="ja-JP"/>
        </w:rPr>
        <w:t>.</w:t>
      </w:r>
      <w:r w:rsidR="00675E1B">
        <w:rPr>
          <w:lang w:eastAsia="ja-JP"/>
        </w:rPr>
        <w:t xml:space="preserve"> This is </w:t>
      </w:r>
      <w:r w:rsidR="004956E1">
        <w:rPr>
          <w:lang w:eastAsia="ja-JP"/>
        </w:rPr>
        <w:t>facilitated</w:t>
      </w:r>
      <w:r w:rsidR="00675E1B">
        <w:rPr>
          <w:lang w:eastAsia="ja-JP"/>
        </w:rPr>
        <w:t xml:space="preserve"> through</w:t>
      </w:r>
      <w:r w:rsidR="00830685">
        <w:rPr>
          <w:lang w:eastAsia="ja-JP"/>
        </w:rPr>
        <w:t xml:space="preserve"> regular discussion including via</w:t>
      </w:r>
      <w:r w:rsidR="00675E1B">
        <w:rPr>
          <w:lang w:eastAsia="ja-JP"/>
        </w:rPr>
        <w:t xml:space="preserve"> mon</w:t>
      </w:r>
      <w:r w:rsidR="004956E1">
        <w:rPr>
          <w:lang w:eastAsia="ja-JP"/>
        </w:rPr>
        <w:t xml:space="preserve">thly meetings between the </w:t>
      </w:r>
      <w:r w:rsidR="0069672C">
        <w:rPr>
          <w:lang w:eastAsia="ja-JP"/>
        </w:rPr>
        <w:t>Commonwealth</w:t>
      </w:r>
      <w:r w:rsidR="004956E1">
        <w:rPr>
          <w:lang w:eastAsia="ja-JP"/>
        </w:rPr>
        <w:t xml:space="preserve"> and relevant state government departments</w:t>
      </w:r>
      <w:r w:rsidR="0014676B">
        <w:rPr>
          <w:lang w:eastAsia="ja-JP"/>
        </w:rPr>
        <w:t xml:space="preserve">. </w:t>
      </w:r>
      <w:r w:rsidR="00FF5B2A">
        <w:rPr>
          <w:lang w:eastAsia="ja-JP"/>
        </w:rPr>
        <w:t xml:space="preserve">Where </w:t>
      </w:r>
      <w:r w:rsidR="00F81AB2">
        <w:rPr>
          <w:lang w:eastAsia="ja-JP"/>
        </w:rPr>
        <w:t xml:space="preserve">an assessment is undertaken through a bilateral arrangement, </w:t>
      </w:r>
      <w:r w:rsidR="00FF5B2A">
        <w:rPr>
          <w:lang w:eastAsia="ja-JP"/>
        </w:rPr>
        <w:t xml:space="preserve">timelines are subject to the relevant </w:t>
      </w:r>
      <w:r w:rsidR="00BC7553">
        <w:rPr>
          <w:lang w:eastAsia="ja-JP"/>
        </w:rPr>
        <w:t xml:space="preserve">state government legislation and may be impacted by the </w:t>
      </w:r>
      <w:r w:rsidR="00D76DFF">
        <w:rPr>
          <w:lang w:eastAsia="ja-JP"/>
        </w:rPr>
        <w:t xml:space="preserve">completeness of the information provided by a proponent. </w:t>
      </w:r>
      <w:r w:rsidR="005C6DC2">
        <w:rPr>
          <w:lang w:eastAsia="ja-JP"/>
        </w:rPr>
        <w:t xml:space="preserve">The </w:t>
      </w:r>
      <w:r w:rsidR="00B717D1">
        <w:rPr>
          <w:lang w:eastAsia="ja-JP"/>
        </w:rPr>
        <w:t>Objects of the draft agreement include</w:t>
      </w:r>
      <w:r w:rsidR="00B155CC">
        <w:rPr>
          <w:lang w:eastAsia="ja-JP"/>
        </w:rPr>
        <w:t xml:space="preserve"> the parties working cooperatively</w:t>
      </w:r>
      <w:r w:rsidR="00EB2C33">
        <w:rPr>
          <w:lang w:eastAsia="ja-JP"/>
        </w:rPr>
        <w:t xml:space="preserve"> to </w:t>
      </w:r>
      <w:r w:rsidR="00EB2C33" w:rsidRPr="00126A91">
        <w:rPr>
          <w:i/>
          <w:iCs/>
        </w:rPr>
        <w:t>ensure an efficient, timely and effective process for environmental assessment and approval of actions</w:t>
      </w:r>
      <w:r w:rsidR="00EB2C33" w:rsidRPr="002F7930">
        <w:rPr>
          <w:lang w:eastAsia="ja-JP"/>
        </w:rPr>
        <w:t xml:space="preserve"> </w:t>
      </w:r>
      <w:r w:rsidR="00126A91">
        <w:rPr>
          <w:lang w:eastAsia="ja-JP"/>
        </w:rPr>
        <w:t xml:space="preserve">and </w:t>
      </w:r>
      <w:r w:rsidR="00126A91" w:rsidRPr="00126A91">
        <w:rPr>
          <w:i/>
          <w:iCs/>
          <w:lang w:eastAsia="ja-JP"/>
        </w:rPr>
        <w:t>to m</w:t>
      </w:r>
      <w:r w:rsidR="002F7930" w:rsidRPr="00126A91">
        <w:rPr>
          <w:i/>
          <w:iCs/>
          <w:lang w:eastAsia="ja-JP"/>
        </w:rPr>
        <w:t>inimise duplication in the environmental assessment and approval processes of the Commonwealth and SA</w:t>
      </w:r>
      <w:r w:rsidR="00126A91">
        <w:rPr>
          <w:lang w:eastAsia="ja-JP"/>
        </w:rPr>
        <w:t>.</w:t>
      </w:r>
      <w:r w:rsidR="00953D46">
        <w:rPr>
          <w:lang w:eastAsia="ja-JP"/>
        </w:rPr>
        <w:t xml:space="preserve"> </w:t>
      </w:r>
      <w:r w:rsidR="005B424A">
        <w:rPr>
          <w:lang w:eastAsia="ja-JP"/>
        </w:rPr>
        <w:t>Measures to enable this have been integrated into the Administrative Arrangements</w:t>
      </w:r>
      <w:r w:rsidR="00AD07F7">
        <w:rPr>
          <w:lang w:eastAsia="ja-JP"/>
        </w:rPr>
        <w:t>.</w:t>
      </w:r>
    </w:p>
    <w:p w14:paraId="1B2EBF03" w14:textId="45639D9C" w:rsidR="00673AF5" w:rsidRPr="00DB794F" w:rsidRDefault="005E7A29" w:rsidP="00A51BC7">
      <w:pPr>
        <w:pStyle w:val="ListParagraph"/>
        <w:numPr>
          <w:ilvl w:val="0"/>
          <w:numId w:val="30"/>
        </w:numPr>
        <w:spacing w:line="360" w:lineRule="auto"/>
        <w:rPr>
          <w:b/>
          <w:bCs/>
          <w:lang w:eastAsia="ja-JP"/>
        </w:rPr>
      </w:pPr>
      <w:r w:rsidRPr="00DB794F">
        <w:rPr>
          <w:b/>
          <w:bCs/>
          <w:lang w:eastAsia="ja-JP"/>
        </w:rPr>
        <w:t xml:space="preserve">Terms of Reference </w:t>
      </w:r>
      <w:r w:rsidR="00622373">
        <w:rPr>
          <w:b/>
          <w:bCs/>
          <w:lang w:eastAsia="ja-JP"/>
        </w:rPr>
        <w:t>and Administrative Arrangements</w:t>
      </w:r>
    </w:p>
    <w:p w14:paraId="6B6295A0" w14:textId="456CCB2D" w:rsidR="00673AF5" w:rsidRDefault="00673AF5" w:rsidP="00673AF5">
      <w:pPr>
        <w:pStyle w:val="ListParagraph"/>
        <w:spacing w:line="360" w:lineRule="auto"/>
        <w:ind w:left="6"/>
        <w:rPr>
          <w:b/>
          <w:bCs/>
          <w:lang w:eastAsia="ja-JP"/>
        </w:rPr>
      </w:pPr>
      <w:r>
        <w:rPr>
          <w:b/>
          <w:bCs/>
          <w:lang w:eastAsia="ja-JP"/>
        </w:rPr>
        <w:t xml:space="preserve">Issues </w:t>
      </w:r>
      <w:r w:rsidR="00EE17B4">
        <w:rPr>
          <w:b/>
          <w:bCs/>
          <w:lang w:eastAsia="ja-JP"/>
        </w:rPr>
        <w:t>r</w:t>
      </w:r>
      <w:r>
        <w:rPr>
          <w:b/>
          <w:bCs/>
          <w:lang w:eastAsia="ja-JP"/>
        </w:rPr>
        <w:t>aised</w:t>
      </w:r>
    </w:p>
    <w:p w14:paraId="40131C87" w14:textId="1072C523" w:rsidR="00673AF5" w:rsidRDefault="00673AF5" w:rsidP="00673AF5">
      <w:pPr>
        <w:rPr>
          <w:lang w:eastAsia="ja-JP"/>
        </w:rPr>
      </w:pPr>
      <w:r>
        <w:rPr>
          <w:lang w:eastAsia="ja-JP"/>
        </w:rPr>
        <w:t>One of the public comments received</w:t>
      </w:r>
      <w:r w:rsidR="00622373">
        <w:rPr>
          <w:lang w:eastAsia="ja-JP"/>
        </w:rPr>
        <w:t xml:space="preserve"> </w:t>
      </w:r>
      <w:r w:rsidR="006842B9">
        <w:rPr>
          <w:lang w:eastAsia="ja-JP"/>
        </w:rPr>
        <w:t xml:space="preserve">notes that </w:t>
      </w:r>
      <w:r w:rsidR="006C4C48">
        <w:rPr>
          <w:lang w:eastAsia="ja-JP"/>
        </w:rPr>
        <w:t>the Administrative Arrangements</w:t>
      </w:r>
      <w:r w:rsidR="00DE5473">
        <w:rPr>
          <w:lang w:eastAsia="ja-JP"/>
        </w:rPr>
        <w:t xml:space="preserve"> </w:t>
      </w:r>
      <w:r w:rsidR="006842B9">
        <w:rPr>
          <w:lang w:eastAsia="ja-JP"/>
        </w:rPr>
        <w:t>do not appear to be publicly available</w:t>
      </w:r>
      <w:r w:rsidR="00DE5473">
        <w:rPr>
          <w:lang w:eastAsia="ja-JP"/>
        </w:rPr>
        <w:t>.</w:t>
      </w:r>
      <w:r w:rsidR="006842B9">
        <w:rPr>
          <w:lang w:eastAsia="ja-JP"/>
        </w:rPr>
        <w:t xml:space="preserve">  This submission </w:t>
      </w:r>
      <w:r w:rsidR="00F518C0">
        <w:rPr>
          <w:lang w:eastAsia="ja-JP"/>
        </w:rPr>
        <w:t>also noted</w:t>
      </w:r>
      <w:r w:rsidR="006842B9">
        <w:rPr>
          <w:lang w:eastAsia="ja-JP"/>
        </w:rPr>
        <w:t xml:space="preserve"> that a Terms of Reference from the Commonwealth regarding assessment requirements and timeframes would be beneficial. </w:t>
      </w:r>
    </w:p>
    <w:p w14:paraId="7D93D61D" w14:textId="2B3A8AA3" w:rsidR="00733972" w:rsidRPr="00926169" w:rsidRDefault="00733972" w:rsidP="00673AF5">
      <w:r>
        <w:rPr>
          <w:lang w:eastAsia="ja-JP"/>
        </w:rPr>
        <w:lastRenderedPageBreak/>
        <w:t>There was also a comment that t</w:t>
      </w:r>
      <w:r w:rsidRPr="00733972">
        <w:rPr>
          <w:lang w:eastAsia="ja-JP"/>
        </w:rPr>
        <w:t xml:space="preserve">here </w:t>
      </w:r>
      <w:proofErr w:type="gramStart"/>
      <w:r w:rsidRPr="00733972">
        <w:rPr>
          <w:lang w:eastAsia="ja-JP"/>
        </w:rPr>
        <w:t>is</w:t>
      </w:r>
      <w:proofErr w:type="gramEnd"/>
      <w:r w:rsidRPr="00733972">
        <w:rPr>
          <w:lang w:eastAsia="ja-JP"/>
        </w:rPr>
        <w:t xml:space="preserve"> little guidance, timeframes or pathways through approvals included. There is minimal discussion on which department is responsible throughout the </w:t>
      </w:r>
      <w:proofErr w:type="gramStart"/>
      <w:r w:rsidR="00843005" w:rsidRPr="00733972">
        <w:rPr>
          <w:lang w:eastAsia="ja-JP"/>
        </w:rPr>
        <w:t>assessment</w:t>
      </w:r>
      <w:proofErr w:type="gramEnd"/>
      <w:r w:rsidRPr="00733972">
        <w:rPr>
          <w:lang w:eastAsia="ja-JP"/>
        </w:rPr>
        <w:t xml:space="preserve"> and it appears </w:t>
      </w:r>
      <w:r w:rsidR="00533956">
        <w:rPr>
          <w:lang w:eastAsia="ja-JP"/>
        </w:rPr>
        <w:t xml:space="preserve">there are </w:t>
      </w:r>
      <w:r w:rsidRPr="00733972">
        <w:rPr>
          <w:lang w:eastAsia="ja-JP"/>
        </w:rPr>
        <w:t>requirements for engagement of both regulators at each stage</w:t>
      </w:r>
      <w:r>
        <w:rPr>
          <w:lang w:eastAsia="ja-JP"/>
        </w:rPr>
        <w:t xml:space="preserve">. </w:t>
      </w:r>
    </w:p>
    <w:p w14:paraId="383A3532" w14:textId="77777777" w:rsidR="00673AF5" w:rsidRPr="001A19B4" w:rsidRDefault="00673AF5" w:rsidP="00673AF5">
      <w:pPr>
        <w:rPr>
          <w:b/>
          <w:bCs/>
          <w:lang w:eastAsia="ja-JP"/>
        </w:rPr>
      </w:pPr>
      <w:r w:rsidRPr="001A19B4">
        <w:rPr>
          <w:b/>
          <w:bCs/>
          <w:lang w:eastAsia="ja-JP"/>
        </w:rPr>
        <w:t>Response</w:t>
      </w:r>
    </w:p>
    <w:p w14:paraId="1B04F3EE" w14:textId="0D57C291" w:rsidR="00CC4BD4" w:rsidRDefault="00CC4BD4" w:rsidP="00673AF5">
      <w:pPr>
        <w:rPr>
          <w:lang w:eastAsia="ja-JP"/>
        </w:rPr>
      </w:pPr>
      <w:r>
        <w:rPr>
          <w:lang w:eastAsia="ja-JP"/>
        </w:rPr>
        <w:t>T</w:t>
      </w:r>
      <w:r w:rsidR="001A1C99">
        <w:rPr>
          <w:lang w:eastAsia="ja-JP"/>
        </w:rPr>
        <w:t xml:space="preserve">he development of Administrative Arrangements </w:t>
      </w:r>
      <w:r w:rsidR="00AA690A">
        <w:rPr>
          <w:lang w:eastAsia="ja-JP"/>
        </w:rPr>
        <w:t>a</w:t>
      </w:r>
      <w:r>
        <w:rPr>
          <w:lang w:eastAsia="ja-JP"/>
        </w:rPr>
        <w:t>nd</w:t>
      </w:r>
      <w:r w:rsidR="001A1C99">
        <w:rPr>
          <w:lang w:eastAsia="ja-JP"/>
        </w:rPr>
        <w:t xml:space="preserve"> </w:t>
      </w:r>
      <w:r w:rsidR="00153958">
        <w:rPr>
          <w:lang w:eastAsia="ja-JP"/>
        </w:rPr>
        <w:t xml:space="preserve">a </w:t>
      </w:r>
      <w:r w:rsidR="001A1C99">
        <w:rPr>
          <w:lang w:eastAsia="ja-JP"/>
        </w:rPr>
        <w:t xml:space="preserve">Terms </w:t>
      </w:r>
      <w:r w:rsidR="00AA690A">
        <w:rPr>
          <w:lang w:eastAsia="ja-JP"/>
        </w:rPr>
        <w:t>o</w:t>
      </w:r>
      <w:r w:rsidR="001A1C99">
        <w:rPr>
          <w:lang w:eastAsia="ja-JP"/>
        </w:rPr>
        <w:t>f Reference</w:t>
      </w:r>
      <w:r>
        <w:rPr>
          <w:lang w:eastAsia="ja-JP"/>
        </w:rPr>
        <w:t xml:space="preserve"> will assi</w:t>
      </w:r>
      <w:r w:rsidR="00F638EC">
        <w:rPr>
          <w:lang w:eastAsia="ja-JP"/>
        </w:rPr>
        <w:t xml:space="preserve">st to </w:t>
      </w:r>
      <w:r w:rsidRPr="00CC4BD4">
        <w:rPr>
          <w:lang w:eastAsia="ja-JP"/>
        </w:rPr>
        <w:t xml:space="preserve">meet the Object of the bilateral </w:t>
      </w:r>
      <w:r w:rsidR="00500351">
        <w:rPr>
          <w:lang w:eastAsia="ja-JP"/>
        </w:rPr>
        <w:t xml:space="preserve">assessment </w:t>
      </w:r>
      <w:r w:rsidRPr="00CC4BD4">
        <w:rPr>
          <w:lang w:eastAsia="ja-JP"/>
        </w:rPr>
        <w:t xml:space="preserve">agreement for the parties </w:t>
      </w:r>
      <w:r w:rsidR="001D7F5E">
        <w:rPr>
          <w:lang w:eastAsia="ja-JP"/>
        </w:rPr>
        <w:t xml:space="preserve">to </w:t>
      </w:r>
      <w:r w:rsidRPr="00CC4BD4">
        <w:rPr>
          <w:lang w:eastAsia="ja-JP"/>
        </w:rPr>
        <w:t>work cooperatively</w:t>
      </w:r>
      <w:r w:rsidR="00F638EC">
        <w:rPr>
          <w:lang w:eastAsia="ja-JP"/>
        </w:rPr>
        <w:t xml:space="preserve">. </w:t>
      </w:r>
      <w:r w:rsidR="00B73F18">
        <w:rPr>
          <w:lang w:eastAsia="ja-JP"/>
        </w:rPr>
        <w:t xml:space="preserve">The </w:t>
      </w:r>
      <w:r w:rsidR="00504CD7">
        <w:rPr>
          <w:lang w:eastAsia="ja-JP"/>
        </w:rPr>
        <w:t xml:space="preserve">purpose of the </w:t>
      </w:r>
      <w:r w:rsidR="00B73F18">
        <w:rPr>
          <w:lang w:eastAsia="ja-JP"/>
        </w:rPr>
        <w:t>Administrative Arrangements</w:t>
      </w:r>
      <w:r w:rsidR="00FA083D">
        <w:rPr>
          <w:lang w:eastAsia="ja-JP"/>
        </w:rPr>
        <w:t xml:space="preserve"> is to facilitate effective and efficient operation </w:t>
      </w:r>
      <w:r w:rsidR="00C02850">
        <w:rPr>
          <w:lang w:eastAsia="ja-JP"/>
        </w:rPr>
        <w:t xml:space="preserve">of the </w:t>
      </w:r>
      <w:r w:rsidR="00500351">
        <w:rPr>
          <w:lang w:eastAsia="ja-JP"/>
        </w:rPr>
        <w:t>b</w:t>
      </w:r>
      <w:r w:rsidR="00C02850">
        <w:rPr>
          <w:lang w:eastAsia="ja-JP"/>
        </w:rPr>
        <w:t>ilateral</w:t>
      </w:r>
      <w:r w:rsidR="00500351">
        <w:rPr>
          <w:lang w:eastAsia="ja-JP"/>
        </w:rPr>
        <w:t xml:space="preserve"> assessment </w:t>
      </w:r>
      <w:r w:rsidR="008A5128">
        <w:rPr>
          <w:lang w:eastAsia="ja-JP"/>
        </w:rPr>
        <w:t>A</w:t>
      </w:r>
      <w:r w:rsidR="00C02850">
        <w:rPr>
          <w:lang w:eastAsia="ja-JP"/>
        </w:rPr>
        <w:t>greement</w:t>
      </w:r>
      <w:r w:rsidR="00E4248A">
        <w:rPr>
          <w:lang w:eastAsia="ja-JP"/>
        </w:rPr>
        <w:t xml:space="preserve"> between the Commonwealth and South Australia. </w:t>
      </w:r>
      <w:r w:rsidR="00144212">
        <w:rPr>
          <w:lang w:eastAsia="ja-JP"/>
        </w:rPr>
        <w:t xml:space="preserve">The </w:t>
      </w:r>
      <w:r w:rsidR="00F31F57">
        <w:rPr>
          <w:lang w:eastAsia="ja-JP"/>
        </w:rPr>
        <w:t xml:space="preserve">terms of the Administrative </w:t>
      </w:r>
      <w:r w:rsidR="005759B0">
        <w:rPr>
          <w:lang w:eastAsia="ja-JP"/>
        </w:rPr>
        <w:t>A</w:t>
      </w:r>
      <w:r w:rsidR="004516B5">
        <w:rPr>
          <w:lang w:eastAsia="ja-JP"/>
        </w:rPr>
        <w:t>rrangements are</w:t>
      </w:r>
      <w:r w:rsidR="005759B0">
        <w:rPr>
          <w:lang w:eastAsia="ja-JP"/>
        </w:rPr>
        <w:t xml:space="preserve"> </w:t>
      </w:r>
      <w:r w:rsidR="00144212">
        <w:rPr>
          <w:lang w:eastAsia="ja-JP"/>
        </w:rPr>
        <w:t>agreed between the parties</w:t>
      </w:r>
      <w:r w:rsidR="00C60812">
        <w:rPr>
          <w:lang w:eastAsia="ja-JP"/>
        </w:rPr>
        <w:t xml:space="preserve">, </w:t>
      </w:r>
      <w:r w:rsidR="006E3D26">
        <w:rPr>
          <w:lang w:eastAsia="ja-JP"/>
        </w:rPr>
        <w:t>are</w:t>
      </w:r>
      <w:r w:rsidR="00375723">
        <w:rPr>
          <w:lang w:eastAsia="ja-JP"/>
        </w:rPr>
        <w:t xml:space="preserve"> administrative in nature</w:t>
      </w:r>
      <w:r w:rsidR="000561FB">
        <w:rPr>
          <w:lang w:eastAsia="ja-JP"/>
        </w:rPr>
        <w:t xml:space="preserve"> and do not create </w:t>
      </w:r>
      <w:r w:rsidR="001E04A7">
        <w:rPr>
          <w:lang w:eastAsia="ja-JP"/>
        </w:rPr>
        <w:t>legal responsibilities upon the parties</w:t>
      </w:r>
      <w:r w:rsidR="00C60812">
        <w:rPr>
          <w:lang w:eastAsia="ja-JP"/>
        </w:rPr>
        <w:t xml:space="preserve">. As such, </w:t>
      </w:r>
      <w:r w:rsidR="00F56672">
        <w:rPr>
          <w:lang w:eastAsia="ja-JP"/>
        </w:rPr>
        <w:t xml:space="preserve">they are not a public facing document. </w:t>
      </w:r>
    </w:p>
    <w:p w14:paraId="3F8EBE00" w14:textId="2FCF1AE5" w:rsidR="001D7F5E" w:rsidRDefault="001D7F5E" w:rsidP="001D7F5E">
      <w:pPr>
        <w:rPr>
          <w:lang w:eastAsia="ja-JP"/>
        </w:rPr>
      </w:pPr>
      <w:r>
        <w:rPr>
          <w:lang w:eastAsia="ja-JP"/>
        </w:rPr>
        <w:t xml:space="preserve">The Terms of Reference </w:t>
      </w:r>
      <w:r w:rsidR="00B17D3F">
        <w:rPr>
          <w:lang w:eastAsia="ja-JP"/>
        </w:rPr>
        <w:t xml:space="preserve">for each project assessed under the </w:t>
      </w:r>
      <w:r w:rsidR="006E3D26">
        <w:rPr>
          <w:lang w:eastAsia="ja-JP"/>
        </w:rPr>
        <w:t>A</w:t>
      </w:r>
      <w:r w:rsidR="002901E6">
        <w:rPr>
          <w:lang w:eastAsia="ja-JP"/>
        </w:rPr>
        <w:t xml:space="preserve">ssessment </w:t>
      </w:r>
      <w:r w:rsidR="006E3D26">
        <w:rPr>
          <w:lang w:eastAsia="ja-JP"/>
        </w:rPr>
        <w:t>B</w:t>
      </w:r>
      <w:r w:rsidR="00B17D3F">
        <w:rPr>
          <w:lang w:eastAsia="ja-JP"/>
        </w:rPr>
        <w:t xml:space="preserve">ilateral </w:t>
      </w:r>
      <w:r w:rsidR="006E3D26">
        <w:rPr>
          <w:lang w:eastAsia="ja-JP"/>
        </w:rPr>
        <w:t>A</w:t>
      </w:r>
      <w:r w:rsidR="00B17D3F">
        <w:rPr>
          <w:lang w:eastAsia="ja-JP"/>
        </w:rPr>
        <w:t xml:space="preserve">greement </w:t>
      </w:r>
      <w:r w:rsidR="000B48F8">
        <w:rPr>
          <w:lang w:eastAsia="ja-JP"/>
        </w:rPr>
        <w:t xml:space="preserve">will be </w:t>
      </w:r>
      <w:r w:rsidR="00037BA0">
        <w:rPr>
          <w:lang w:eastAsia="ja-JP"/>
        </w:rPr>
        <w:t xml:space="preserve">issued by the </w:t>
      </w:r>
      <w:r w:rsidR="00B5783A">
        <w:rPr>
          <w:lang w:eastAsia="ja-JP"/>
        </w:rPr>
        <w:t xml:space="preserve">relevant </w:t>
      </w:r>
      <w:r w:rsidR="00581592">
        <w:rPr>
          <w:lang w:eastAsia="ja-JP"/>
        </w:rPr>
        <w:t>s</w:t>
      </w:r>
      <w:r w:rsidR="00B5783A">
        <w:rPr>
          <w:lang w:eastAsia="ja-JP"/>
        </w:rPr>
        <w:t>tate department</w:t>
      </w:r>
      <w:r w:rsidR="00037BA0">
        <w:rPr>
          <w:lang w:eastAsia="ja-JP"/>
        </w:rPr>
        <w:t xml:space="preserve"> following </w:t>
      </w:r>
      <w:r w:rsidR="0069052D">
        <w:rPr>
          <w:lang w:eastAsia="ja-JP"/>
        </w:rPr>
        <w:t xml:space="preserve">collaboration with the Commonwealth. </w:t>
      </w:r>
      <w:r w:rsidR="0065234F">
        <w:rPr>
          <w:lang w:eastAsia="ja-JP"/>
        </w:rPr>
        <w:t>As t</w:t>
      </w:r>
      <w:r w:rsidR="000D6669">
        <w:rPr>
          <w:lang w:eastAsia="ja-JP"/>
        </w:rPr>
        <w:t xml:space="preserve">he </w:t>
      </w:r>
      <w:r w:rsidR="000B48F8">
        <w:rPr>
          <w:lang w:eastAsia="ja-JP"/>
        </w:rPr>
        <w:t>a</w:t>
      </w:r>
      <w:r w:rsidR="00105AD1">
        <w:rPr>
          <w:lang w:eastAsia="ja-JP"/>
        </w:rPr>
        <w:t xml:space="preserve">ssessment </w:t>
      </w:r>
      <w:r w:rsidR="00DF6B81">
        <w:rPr>
          <w:lang w:eastAsia="ja-JP"/>
        </w:rPr>
        <w:t>is undertake</w:t>
      </w:r>
      <w:r w:rsidR="0065234F">
        <w:rPr>
          <w:lang w:eastAsia="ja-JP"/>
        </w:rPr>
        <w:t>n</w:t>
      </w:r>
      <w:r w:rsidR="00DF6B81">
        <w:rPr>
          <w:lang w:eastAsia="ja-JP"/>
        </w:rPr>
        <w:t xml:space="preserve"> by the</w:t>
      </w:r>
      <w:r w:rsidR="007F1893">
        <w:rPr>
          <w:lang w:eastAsia="ja-JP"/>
        </w:rPr>
        <w:t xml:space="preserve"> SA Minister, having regard </w:t>
      </w:r>
      <w:r w:rsidR="00196096">
        <w:rPr>
          <w:lang w:eastAsia="ja-JP"/>
        </w:rPr>
        <w:t>to the EPBC Act</w:t>
      </w:r>
      <w:r w:rsidR="0065234F">
        <w:rPr>
          <w:lang w:eastAsia="ja-JP"/>
        </w:rPr>
        <w:t xml:space="preserve">, Terms of Reference are issued by the </w:t>
      </w:r>
      <w:r w:rsidR="002D55AC">
        <w:rPr>
          <w:lang w:eastAsia="ja-JP"/>
        </w:rPr>
        <w:t>S</w:t>
      </w:r>
      <w:r w:rsidR="0065234F">
        <w:rPr>
          <w:lang w:eastAsia="ja-JP"/>
        </w:rPr>
        <w:t>tate, not by the Commonwealth.</w:t>
      </w:r>
    </w:p>
    <w:p w14:paraId="35094379" w14:textId="07799950" w:rsidR="00733972" w:rsidRDefault="00733972" w:rsidP="001D7F5E">
      <w:pPr>
        <w:rPr>
          <w:lang w:eastAsia="ja-JP"/>
        </w:rPr>
      </w:pPr>
      <w:r>
        <w:rPr>
          <w:lang w:eastAsia="ja-JP"/>
        </w:rPr>
        <w:t xml:space="preserve">As to the information about timeframes and contact points – this will be addressed where appropriate in public information. </w:t>
      </w:r>
    </w:p>
    <w:p w14:paraId="165EF5BD" w14:textId="1EB5CD39" w:rsidR="00B30042" w:rsidRPr="00C162D8" w:rsidRDefault="00914642" w:rsidP="00CD1490">
      <w:pPr>
        <w:pStyle w:val="ListParagraph"/>
        <w:numPr>
          <w:ilvl w:val="0"/>
          <w:numId w:val="30"/>
        </w:numPr>
        <w:spacing w:line="360" w:lineRule="auto"/>
        <w:rPr>
          <w:b/>
          <w:bCs/>
          <w:lang w:eastAsia="ja-JP"/>
        </w:rPr>
      </w:pPr>
      <w:r w:rsidRPr="00C162D8">
        <w:rPr>
          <w:b/>
          <w:bCs/>
          <w:lang w:eastAsia="ja-JP"/>
        </w:rPr>
        <w:t>Compliance reporting</w:t>
      </w:r>
    </w:p>
    <w:p w14:paraId="54062256" w14:textId="35B61D29" w:rsidR="00B30042" w:rsidRDefault="00B30042" w:rsidP="00B30042">
      <w:pPr>
        <w:pStyle w:val="ListParagraph"/>
        <w:spacing w:line="360" w:lineRule="auto"/>
        <w:ind w:left="6"/>
        <w:rPr>
          <w:b/>
          <w:bCs/>
          <w:lang w:eastAsia="ja-JP"/>
        </w:rPr>
      </w:pPr>
      <w:r>
        <w:rPr>
          <w:b/>
          <w:bCs/>
          <w:lang w:eastAsia="ja-JP"/>
        </w:rPr>
        <w:t xml:space="preserve">Issues </w:t>
      </w:r>
      <w:r w:rsidR="00EE17B4">
        <w:rPr>
          <w:b/>
          <w:bCs/>
          <w:lang w:eastAsia="ja-JP"/>
        </w:rPr>
        <w:t>r</w:t>
      </w:r>
      <w:r>
        <w:rPr>
          <w:b/>
          <w:bCs/>
          <w:lang w:eastAsia="ja-JP"/>
        </w:rPr>
        <w:t>aised</w:t>
      </w:r>
    </w:p>
    <w:p w14:paraId="0A601AD0" w14:textId="16B0FB0E" w:rsidR="00B30042" w:rsidRDefault="00B30042" w:rsidP="00B30042">
      <w:pPr>
        <w:rPr>
          <w:lang w:eastAsia="ja-JP"/>
        </w:rPr>
      </w:pPr>
      <w:r>
        <w:rPr>
          <w:lang w:eastAsia="ja-JP"/>
        </w:rPr>
        <w:t>One</w:t>
      </w:r>
      <w:r w:rsidR="007D2389">
        <w:rPr>
          <w:lang w:eastAsia="ja-JP"/>
        </w:rPr>
        <w:t xml:space="preserve"> of the public comments</w:t>
      </w:r>
      <w:r>
        <w:rPr>
          <w:lang w:eastAsia="ja-JP"/>
        </w:rPr>
        <w:t xml:space="preserve"> </w:t>
      </w:r>
      <w:r w:rsidR="00F42FF7">
        <w:rPr>
          <w:lang w:eastAsia="ja-JP"/>
        </w:rPr>
        <w:t xml:space="preserve">indicated that </w:t>
      </w:r>
      <w:r w:rsidR="00487565">
        <w:rPr>
          <w:lang w:eastAsia="ja-JP"/>
        </w:rPr>
        <w:t xml:space="preserve">currently a compliance report is required </w:t>
      </w:r>
      <w:r w:rsidR="00532733">
        <w:rPr>
          <w:lang w:eastAsia="ja-JP"/>
        </w:rPr>
        <w:t>for EPBC and for the Mining Act</w:t>
      </w:r>
      <w:r w:rsidR="007D2389">
        <w:rPr>
          <w:lang w:eastAsia="ja-JP"/>
        </w:rPr>
        <w:t xml:space="preserve"> and </w:t>
      </w:r>
      <w:r w:rsidR="008D2935">
        <w:rPr>
          <w:lang w:eastAsia="ja-JP"/>
        </w:rPr>
        <w:t xml:space="preserve">recommended that a single report should suffice </w:t>
      </w:r>
      <w:r w:rsidR="00C74010">
        <w:rPr>
          <w:lang w:eastAsia="ja-JP"/>
        </w:rPr>
        <w:t xml:space="preserve">whether </w:t>
      </w:r>
      <w:r w:rsidR="00EC4740">
        <w:rPr>
          <w:lang w:eastAsia="ja-JP"/>
        </w:rPr>
        <w:t>assessed through a bilateral process or separately.</w:t>
      </w:r>
      <w:r w:rsidR="00532733">
        <w:rPr>
          <w:lang w:eastAsia="ja-JP"/>
        </w:rPr>
        <w:t xml:space="preserve"> </w:t>
      </w:r>
      <w:r w:rsidR="00C22D77">
        <w:rPr>
          <w:lang w:eastAsia="ja-JP"/>
        </w:rPr>
        <w:t>Another recommended that reporting against EPBC conditions</w:t>
      </w:r>
      <w:r w:rsidR="00A21E1C">
        <w:rPr>
          <w:lang w:eastAsia="ja-JP"/>
        </w:rPr>
        <w:t xml:space="preserve"> should occur at the same time in the same report.</w:t>
      </w:r>
    </w:p>
    <w:p w14:paraId="23F153E3" w14:textId="77777777" w:rsidR="00B30042" w:rsidRPr="001A19B4" w:rsidRDefault="00B30042" w:rsidP="00B30042">
      <w:pPr>
        <w:rPr>
          <w:b/>
          <w:bCs/>
          <w:lang w:eastAsia="ja-JP"/>
        </w:rPr>
      </w:pPr>
      <w:r w:rsidRPr="001A19B4">
        <w:rPr>
          <w:b/>
          <w:bCs/>
          <w:lang w:eastAsia="ja-JP"/>
        </w:rPr>
        <w:t>Response</w:t>
      </w:r>
    </w:p>
    <w:p w14:paraId="7C2BF963" w14:textId="2ADC8406" w:rsidR="00B30042" w:rsidRDefault="003C232F" w:rsidP="00B30042">
      <w:pPr>
        <w:rPr>
          <w:lang w:eastAsia="ja-JP"/>
        </w:rPr>
      </w:pPr>
      <w:r w:rsidRPr="00945B17">
        <w:rPr>
          <w:lang w:eastAsia="ja-JP"/>
        </w:rPr>
        <w:t>Ongoing c</w:t>
      </w:r>
      <w:r w:rsidR="005A46D9" w:rsidRPr="00945B17">
        <w:rPr>
          <w:lang w:eastAsia="ja-JP"/>
        </w:rPr>
        <w:t xml:space="preserve">ompliance obligations </w:t>
      </w:r>
      <w:r w:rsidRPr="00945B17">
        <w:rPr>
          <w:lang w:eastAsia="ja-JP"/>
        </w:rPr>
        <w:t xml:space="preserve">including reporting </w:t>
      </w:r>
      <w:r w:rsidR="005A46D9" w:rsidRPr="00945B17">
        <w:rPr>
          <w:lang w:eastAsia="ja-JP"/>
        </w:rPr>
        <w:t xml:space="preserve">are an important aspect </w:t>
      </w:r>
      <w:r w:rsidR="00A16A17" w:rsidRPr="00945B17">
        <w:rPr>
          <w:lang w:eastAsia="ja-JP"/>
        </w:rPr>
        <w:t xml:space="preserve">to meet </w:t>
      </w:r>
      <w:r w:rsidRPr="00945B17">
        <w:rPr>
          <w:lang w:eastAsia="ja-JP"/>
        </w:rPr>
        <w:t xml:space="preserve">all </w:t>
      </w:r>
      <w:r w:rsidR="00A16A17" w:rsidRPr="00945B17">
        <w:rPr>
          <w:lang w:eastAsia="ja-JP"/>
        </w:rPr>
        <w:t>conditions</w:t>
      </w:r>
      <w:r w:rsidR="00C14BC9" w:rsidRPr="00945B17">
        <w:rPr>
          <w:lang w:eastAsia="ja-JP"/>
        </w:rPr>
        <w:t xml:space="preserve"> of an approved project.</w:t>
      </w:r>
      <w:r w:rsidR="00DA4453" w:rsidRPr="00C873E9">
        <w:rPr>
          <w:lang w:eastAsia="ja-JP"/>
        </w:rPr>
        <w:t xml:space="preserve"> Proponents </w:t>
      </w:r>
      <w:r w:rsidR="00032CD6" w:rsidRPr="00C873E9">
        <w:rPr>
          <w:lang w:eastAsia="ja-JP"/>
        </w:rPr>
        <w:t xml:space="preserve">can consider preparing </w:t>
      </w:r>
      <w:r w:rsidR="004D6ACC" w:rsidRPr="00C873E9">
        <w:rPr>
          <w:lang w:eastAsia="ja-JP"/>
        </w:rPr>
        <w:t xml:space="preserve">one report to cover both </w:t>
      </w:r>
      <w:r w:rsidR="00096C24">
        <w:rPr>
          <w:lang w:eastAsia="ja-JP"/>
        </w:rPr>
        <w:t>State</w:t>
      </w:r>
      <w:r w:rsidR="004D6ACC" w:rsidRPr="00C873E9">
        <w:rPr>
          <w:lang w:eastAsia="ja-JP"/>
        </w:rPr>
        <w:t xml:space="preserve"> and Commonwealth obligations</w:t>
      </w:r>
      <w:r w:rsidR="00264EF1" w:rsidRPr="00C873E9">
        <w:rPr>
          <w:lang w:eastAsia="ja-JP"/>
        </w:rPr>
        <w:t xml:space="preserve">, so long as the report </w:t>
      </w:r>
      <w:r w:rsidR="00B81B27" w:rsidRPr="00C873E9">
        <w:rPr>
          <w:lang w:eastAsia="ja-JP"/>
        </w:rPr>
        <w:t xml:space="preserve">is clear </w:t>
      </w:r>
      <w:r w:rsidR="00F12F80" w:rsidRPr="00C873E9">
        <w:rPr>
          <w:lang w:eastAsia="ja-JP"/>
        </w:rPr>
        <w:t>on each obligation that it is reporting on.</w:t>
      </w:r>
      <w:r w:rsidR="00C14BC9">
        <w:rPr>
          <w:lang w:eastAsia="ja-JP"/>
        </w:rPr>
        <w:t xml:space="preserve"> </w:t>
      </w:r>
      <w:r w:rsidR="00950E2A">
        <w:rPr>
          <w:lang w:eastAsia="ja-JP"/>
        </w:rPr>
        <w:t xml:space="preserve"> </w:t>
      </w:r>
    </w:p>
    <w:p w14:paraId="0C4C170B" w14:textId="77777777" w:rsidR="00C46A7D" w:rsidRPr="002838DB" w:rsidRDefault="004D7FB4" w:rsidP="00A51BC7">
      <w:pPr>
        <w:pStyle w:val="ListParagraph"/>
        <w:numPr>
          <w:ilvl w:val="0"/>
          <w:numId w:val="30"/>
        </w:numPr>
        <w:spacing w:line="360" w:lineRule="auto"/>
        <w:rPr>
          <w:b/>
          <w:bCs/>
          <w:lang w:eastAsia="ja-JP"/>
        </w:rPr>
      </w:pPr>
      <w:r w:rsidRPr="002838DB">
        <w:rPr>
          <w:b/>
          <w:bCs/>
          <w:lang w:eastAsia="ja-JP"/>
        </w:rPr>
        <w:t>One way consultation</w:t>
      </w:r>
    </w:p>
    <w:p w14:paraId="06AFD2FD" w14:textId="77777777" w:rsidR="002838DB" w:rsidRDefault="002838DB" w:rsidP="002838DB">
      <w:pPr>
        <w:spacing w:line="360" w:lineRule="auto"/>
        <w:rPr>
          <w:b/>
          <w:bCs/>
          <w:lang w:eastAsia="ja-JP"/>
        </w:rPr>
      </w:pPr>
      <w:r w:rsidRPr="002838DB">
        <w:rPr>
          <w:b/>
          <w:bCs/>
          <w:lang w:eastAsia="ja-JP"/>
        </w:rPr>
        <w:t>Issues raised</w:t>
      </w:r>
    </w:p>
    <w:p w14:paraId="14605E75" w14:textId="5F9EB93C" w:rsidR="002838DB" w:rsidRPr="00CE43E9" w:rsidRDefault="002838DB" w:rsidP="00CE43E9">
      <w:pPr>
        <w:rPr>
          <w:lang w:eastAsia="ja-JP"/>
        </w:rPr>
      </w:pPr>
      <w:r>
        <w:rPr>
          <w:lang w:eastAsia="ja-JP"/>
        </w:rPr>
        <w:t>One of the public comments received</w:t>
      </w:r>
      <w:r w:rsidR="00DD2311">
        <w:rPr>
          <w:lang w:eastAsia="ja-JP"/>
        </w:rPr>
        <w:t xml:space="preserve"> indicated that </w:t>
      </w:r>
      <w:r w:rsidR="00425B49">
        <w:rPr>
          <w:lang w:eastAsia="ja-JP"/>
        </w:rPr>
        <w:t>the current consultation process appears to be</w:t>
      </w:r>
      <w:r w:rsidR="00CE43E9">
        <w:rPr>
          <w:lang w:eastAsia="ja-JP"/>
        </w:rPr>
        <w:t xml:space="preserve"> </w:t>
      </w:r>
      <w:r w:rsidR="00425B49">
        <w:rPr>
          <w:lang w:eastAsia="ja-JP"/>
        </w:rPr>
        <w:t xml:space="preserve">one-way as the </w:t>
      </w:r>
      <w:r w:rsidR="00CE43E9">
        <w:rPr>
          <w:lang w:eastAsia="ja-JP"/>
        </w:rPr>
        <w:t>S</w:t>
      </w:r>
      <w:r w:rsidR="001E0836">
        <w:rPr>
          <w:lang w:eastAsia="ja-JP"/>
        </w:rPr>
        <w:t xml:space="preserve">tate shares suggested conditions with the </w:t>
      </w:r>
      <w:r w:rsidR="00CE43E9">
        <w:rPr>
          <w:lang w:eastAsia="ja-JP"/>
        </w:rPr>
        <w:t>Commonwealth though not vice versa.</w:t>
      </w:r>
      <w:r w:rsidR="002A7971">
        <w:rPr>
          <w:lang w:eastAsia="ja-JP"/>
        </w:rPr>
        <w:t xml:space="preserve"> </w:t>
      </w:r>
    </w:p>
    <w:p w14:paraId="501468A6" w14:textId="77777777" w:rsidR="002838DB" w:rsidRDefault="002838DB" w:rsidP="002838DB">
      <w:pPr>
        <w:rPr>
          <w:b/>
          <w:bCs/>
          <w:lang w:eastAsia="ja-JP"/>
        </w:rPr>
      </w:pPr>
      <w:r w:rsidRPr="001A19B4">
        <w:rPr>
          <w:b/>
          <w:bCs/>
          <w:lang w:eastAsia="ja-JP"/>
        </w:rPr>
        <w:t>Response</w:t>
      </w:r>
    </w:p>
    <w:p w14:paraId="7A085357" w14:textId="57016CD1" w:rsidR="00276C1F" w:rsidRPr="00FD167F" w:rsidRDefault="008036B7" w:rsidP="002838DB">
      <w:pPr>
        <w:rPr>
          <w:lang w:eastAsia="ja-JP"/>
        </w:rPr>
      </w:pPr>
      <w:r>
        <w:rPr>
          <w:lang w:eastAsia="ja-JP"/>
        </w:rPr>
        <w:t xml:space="preserve">Under the draft </w:t>
      </w:r>
      <w:r w:rsidRPr="00926169">
        <w:rPr>
          <w:lang w:eastAsia="ja-JP"/>
        </w:rPr>
        <w:t>agreement</w:t>
      </w:r>
      <w:r w:rsidR="00DD0005" w:rsidRPr="00926169">
        <w:rPr>
          <w:lang w:eastAsia="ja-JP"/>
        </w:rPr>
        <w:t xml:space="preserve">, </w:t>
      </w:r>
      <w:r w:rsidR="00333837" w:rsidRPr="00926169">
        <w:rPr>
          <w:lang w:eastAsia="ja-JP"/>
        </w:rPr>
        <w:t xml:space="preserve">the </w:t>
      </w:r>
      <w:r w:rsidR="00333837" w:rsidRPr="00CF35A4">
        <w:rPr>
          <w:lang w:eastAsia="ja-JP"/>
        </w:rPr>
        <w:t xml:space="preserve">State </w:t>
      </w:r>
      <w:r w:rsidR="008D1098" w:rsidRPr="00926169">
        <w:rPr>
          <w:lang w:eastAsia="ja-JP"/>
        </w:rPr>
        <w:t>completes</w:t>
      </w:r>
      <w:r w:rsidR="008D1098">
        <w:rPr>
          <w:lang w:eastAsia="ja-JP"/>
        </w:rPr>
        <w:t xml:space="preserve"> </w:t>
      </w:r>
      <w:r w:rsidR="002C50E3">
        <w:rPr>
          <w:lang w:eastAsia="ja-JP"/>
        </w:rPr>
        <w:t xml:space="preserve">an </w:t>
      </w:r>
      <w:r w:rsidR="00EF7EAA">
        <w:rPr>
          <w:lang w:eastAsia="ja-JP"/>
        </w:rPr>
        <w:t>assess</w:t>
      </w:r>
      <w:r w:rsidR="00CB0EF3">
        <w:rPr>
          <w:lang w:eastAsia="ja-JP"/>
        </w:rPr>
        <w:t xml:space="preserve">ment report and provides it </w:t>
      </w:r>
      <w:r w:rsidR="008D1098" w:rsidDel="00CB0EF3">
        <w:rPr>
          <w:lang w:eastAsia="ja-JP"/>
        </w:rPr>
        <w:t>the</w:t>
      </w:r>
      <w:r w:rsidR="008D1098">
        <w:rPr>
          <w:lang w:eastAsia="ja-JP"/>
        </w:rPr>
        <w:t xml:space="preserve"> </w:t>
      </w:r>
      <w:r w:rsidR="00C45A0F">
        <w:rPr>
          <w:lang w:eastAsia="ja-JP"/>
        </w:rPr>
        <w:t>Commonwealth to complete their approval process</w:t>
      </w:r>
      <w:r w:rsidR="007D47B3">
        <w:rPr>
          <w:lang w:eastAsia="ja-JP"/>
        </w:rPr>
        <w:t>.</w:t>
      </w:r>
      <w:r w:rsidR="00212573">
        <w:rPr>
          <w:lang w:eastAsia="ja-JP"/>
        </w:rPr>
        <w:t xml:space="preserve"> </w:t>
      </w:r>
      <w:r w:rsidR="00C45A0F">
        <w:rPr>
          <w:lang w:eastAsia="ja-JP"/>
        </w:rPr>
        <w:t xml:space="preserve"> U</w:t>
      </w:r>
      <w:r w:rsidR="00233333">
        <w:rPr>
          <w:lang w:eastAsia="ja-JP"/>
        </w:rPr>
        <w:t xml:space="preserve">nder </w:t>
      </w:r>
      <w:r w:rsidR="00D660DE">
        <w:rPr>
          <w:lang w:eastAsia="ja-JP"/>
        </w:rPr>
        <w:t xml:space="preserve">Section 131 of the EPBC Act, </w:t>
      </w:r>
      <w:r w:rsidR="004F510B">
        <w:rPr>
          <w:lang w:eastAsia="ja-JP"/>
        </w:rPr>
        <w:t xml:space="preserve">before </w:t>
      </w:r>
      <w:r w:rsidR="00D660DE">
        <w:rPr>
          <w:lang w:eastAsia="ja-JP"/>
        </w:rPr>
        <w:t xml:space="preserve">the Commonwealth Minister </w:t>
      </w:r>
      <w:r w:rsidR="00045305">
        <w:rPr>
          <w:lang w:eastAsia="ja-JP"/>
        </w:rPr>
        <w:t>decides w</w:t>
      </w:r>
      <w:r w:rsidR="00045305" w:rsidRPr="00045305">
        <w:rPr>
          <w:lang w:eastAsia="ja-JP"/>
        </w:rPr>
        <w:t>hether or not to approve, for the purposes of a controlling provision, the taking of an action, and what conditions (if any) to attach to an approval,</w:t>
      </w:r>
      <w:r w:rsidR="001F37AB">
        <w:rPr>
          <w:lang w:eastAsia="ja-JP"/>
        </w:rPr>
        <w:t xml:space="preserve"> he or she </w:t>
      </w:r>
      <w:r w:rsidR="00D660DE">
        <w:rPr>
          <w:lang w:eastAsia="ja-JP"/>
        </w:rPr>
        <w:t xml:space="preserve">is </w:t>
      </w:r>
      <w:r w:rsidR="00D660DE">
        <w:rPr>
          <w:lang w:eastAsia="ja-JP"/>
        </w:rPr>
        <w:lastRenderedPageBreak/>
        <w:t xml:space="preserve">required </w:t>
      </w:r>
      <w:r w:rsidR="00217B75">
        <w:rPr>
          <w:lang w:eastAsia="ja-JP"/>
        </w:rPr>
        <w:t xml:space="preserve">to invite any other Minister </w:t>
      </w:r>
      <w:r w:rsidR="00437FF8">
        <w:rPr>
          <w:lang w:eastAsia="ja-JP"/>
        </w:rPr>
        <w:t>who has</w:t>
      </w:r>
      <w:r w:rsidR="00437FF8" w:rsidRPr="00437FF8">
        <w:rPr>
          <w:lang w:eastAsia="ja-JP"/>
        </w:rPr>
        <w:t xml:space="preserve"> administrative responsibilities relating to the action </w:t>
      </w:r>
      <w:r w:rsidR="006A3E0E">
        <w:rPr>
          <w:lang w:eastAsia="ja-JP"/>
        </w:rPr>
        <w:t xml:space="preserve">to make comments on a proposed assessment </w:t>
      </w:r>
      <w:r w:rsidR="00437FF8">
        <w:rPr>
          <w:lang w:eastAsia="ja-JP"/>
        </w:rPr>
        <w:t xml:space="preserve">decision. </w:t>
      </w:r>
      <w:r w:rsidR="007D47B3">
        <w:rPr>
          <w:lang w:eastAsia="ja-JP"/>
        </w:rPr>
        <w:t xml:space="preserve"> </w:t>
      </w:r>
    </w:p>
    <w:p w14:paraId="70401845" w14:textId="46DAAAE5" w:rsidR="00732118" w:rsidRDefault="006E2D34" w:rsidP="00A51BC7">
      <w:pPr>
        <w:pStyle w:val="ListParagraph"/>
        <w:numPr>
          <w:ilvl w:val="0"/>
          <w:numId w:val="30"/>
        </w:numPr>
        <w:ind w:left="357" w:hanging="357"/>
        <w:rPr>
          <w:b/>
          <w:bCs/>
          <w:lang w:eastAsia="ja-JP"/>
        </w:rPr>
      </w:pPr>
      <w:r>
        <w:rPr>
          <w:b/>
          <w:bCs/>
          <w:lang w:eastAsia="ja-JP"/>
        </w:rPr>
        <w:t>EPBC Act reform</w:t>
      </w:r>
    </w:p>
    <w:p w14:paraId="1841EFB7" w14:textId="77777777" w:rsidR="006E2D34" w:rsidRDefault="006E2D34" w:rsidP="006E2D34">
      <w:pPr>
        <w:pStyle w:val="ListParagraph"/>
        <w:ind w:left="360"/>
        <w:rPr>
          <w:b/>
          <w:bCs/>
          <w:lang w:eastAsia="ja-JP"/>
        </w:rPr>
      </w:pPr>
    </w:p>
    <w:p w14:paraId="5DB43970" w14:textId="77777777" w:rsidR="006E2D34" w:rsidRPr="006E2D34" w:rsidRDefault="006E2D34" w:rsidP="006E2D34">
      <w:pPr>
        <w:rPr>
          <w:b/>
          <w:bCs/>
          <w:lang w:eastAsia="ja-JP"/>
        </w:rPr>
      </w:pPr>
      <w:r w:rsidRPr="006E2D34">
        <w:rPr>
          <w:b/>
          <w:bCs/>
          <w:lang w:eastAsia="ja-JP"/>
        </w:rPr>
        <w:t>Issues raised</w:t>
      </w:r>
    </w:p>
    <w:p w14:paraId="660C5461" w14:textId="3FC3F066" w:rsidR="006E2D34" w:rsidRPr="006E2D34" w:rsidRDefault="00395970" w:rsidP="006E2D34">
      <w:pPr>
        <w:rPr>
          <w:lang w:eastAsia="ja-JP"/>
        </w:rPr>
      </w:pPr>
      <w:r>
        <w:rPr>
          <w:lang w:eastAsia="ja-JP"/>
        </w:rPr>
        <w:t>Two</w:t>
      </w:r>
      <w:r w:rsidR="006E2D34">
        <w:rPr>
          <w:lang w:eastAsia="ja-JP"/>
        </w:rPr>
        <w:t xml:space="preserve"> of the public comments received</w:t>
      </w:r>
      <w:r w:rsidR="006242C6">
        <w:rPr>
          <w:lang w:eastAsia="ja-JP"/>
        </w:rPr>
        <w:t xml:space="preserve"> raised </w:t>
      </w:r>
      <w:r w:rsidR="0095568E">
        <w:rPr>
          <w:lang w:eastAsia="ja-JP"/>
        </w:rPr>
        <w:t xml:space="preserve">potential issues with future </w:t>
      </w:r>
      <w:r w:rsidR="006242C6">
        <w:rPr>
          <w:lang w:eastAsia="ja-JP"/>
        </w:rPr>
        <w:t>reforms of the EPBC A</w:t>
      </w:r>
      <w:r w:rsidR="009D3566">
        <w:rPr>
          <w:lang w:eastAsia="ja-JP"/>
        </w:rPr>
        <w:t xml:space="preserve">ct </w:t>
      </w:r>
      <w:r w:rsidR="0095568E">
        <w:rPr>
          <w:lang w:eastAsia="ja-JP"/>
        </w:rPr>
        <w:t>regarding how</w:t>
      </w:r>
      <w:r w:rsidR="009D3566">
        <w:rPr>
          <w:lang w:eastAsia="ja-JP"/>
        </w:rPr>
        <w:t xml:space="preserve"> legislative powers </w:t>
      </w:r>
      <w:r w:rsidR="00D246C9">
        <w:rPr>
          <w:lang w:eastAsia="ja-JP"/>
        </w:rPr>
        <w:t xml:space="preserve">will </w:t>
      </w:r>
      <w:r w:rsidR="00120150">
        <w:rPr>
          <w:lang w:eastAsia="ja-JP"/>
        </w:rPr>
        <w:t>impact</w:t>
      </w:r>
      <w:r w:rsidR="00D246C9">
        <w:rPr>
          <w:lang w:eastAsia="ja-JP"/>
        </w:rPr>
        <w:t xml:space="preserve"> </w:t>
      </w:r>
      <w:r w:rsidR="00120150">
        <w:rPr>
          <w:lang w:eastAsia="ja-JP"/>
        </w:rPr>
        <w:t>the EPBC referral process</w:t>
      </w:r>
      <w:r w:rsidR="0095568E">
        <w:rPr>
          <w:lang w:eastAsia="ja-JP"/>
        </w:rPr>
        <w:t>,</w:t>
      </w:r>
      <w:r w:rsidR="00122E1C">
        <w:rPr>
          <w:lang w:eastAsia="ja-JP"/>
        </w:rPr>
        <w:t xml:space="preserve"> </w:t>
      </w:r>
      <w:r w:rsidR="00AF44D8">
        <w:rPr>
          <w:lang w:eastAsia="ja-JP"/>
        </w:rPr>
        <w:t>concerns around the decision-making powers of the Chief Executive</w:t>
      </w:r>
      <w:r w:rsidR="0095568E">
        <w:rPr>
          <w:lang w:eastAsia="ja-JP"/>
        </w:rPr>
        <w:t xml:space="preserve"> and </w:t>
      </w:r>
      <w:r w:rsidR="008056AF">
        <w:rPr>
          <w:lang w:eastAsia="ja-JP"/>
        </w:rPr>
        <w:t xml:space="preserve">that </w:t>
      </w:r>
      <w:r w:rsidR="001C3737">
        <w:rPr>
          <w:lang w:eastAsia="ja-JP"/>
        </w:rPr>
        <w:t xml:space="preserve">provision 14.3 of the Agreement only requires a review rather than an amendment. </w:t>
      </w:r>
    </w:p>
    <w:p w14:paraId="020DED27" w14:textId="77777777" w:rsidR="006E2D34" w:rsidRPr="00BC60AD" w:rsidRDefault="006E2D34" w:rsidP="006E2D34">
      <w:pPr>
        <w:rPr>
          <w:b/>
          <w:bCs/>
          <w:lang w:eastAsia="ja-JP"/>
        </w:rPr>
      </w:pPr>
      <w:r w:rsidRPr="00BC60AD">
        <w:rPr>
          <w:b/>
          <w:bCs/>
          <w:lang w:eastAsia="ja-JP"/>
        </w:rPr>
        <w:t>Response</w:t>
      </w:r>
    </w:p>
    <w:p w14:paraId="190988F9" w14:textId="0EBC954D" w:rsidR="00F518C0" w:rsidRPr="00BC60AD" w:rsidRDefault="009841AB" w:rsidP="006E2D34">
      <w:pPr>
        <w:rPr>
          <w:lang w:eastAsia="ja-JP"/>
        </w:rPr>
      </w:pPr>
      <w:r w:rsidRPr="00BC60AD">
        <w:rPr>
          <w:lang w:eastAsia="ja-JP"/>
        </w:rPr>
        <w:t xml:space="preserve">The </w:t>
      </w:r>
      <w:r w:rsidR="00DF718F" w:rsidRPr="00BC60AD">
        <w:rPr>
          <w:lang w:eastAsia="ja-JP"/>
        </w:rPr>
        <w:t xml:space="preserve">Commonwealth </w:t>
      </w:r>
      <w:r w:rsidRPr="00BC60AD">
        <w:rPr>
          <w:lang w:eastAsia="ja-JP"/>
        </w:rPr>
        <w:t xml:space="preserve">will consider </w:t>
      </w:r>
      <w:r w:rsidR="00180048" w:rsidRPr="00BC60AD">
        <w:rPr>
          <w:lang w:eastAsia="ja-JP"/>
        </w:rPr>
        <w:t xml:space="preserve">any potential impacts to bilateral agreements </w:t>
      </w:r>
      <w:r w:rsidR="00EE5B55" w:rsidRPr="00BC60AD">
        <w:rPr>
          <w:lang w:eastAsia="ja-JP"/>
        </w:rPr>
        <w:t>following reforms</w:t>
      </w:r>
      <w:r w:rsidR="00221FD7" w:rsidRPr="00BC60AD">
        <w:rPr>
          <w:lang w:eastAsia="ja-JP"/>
        </w:rPr>
        <w:t xml:space="preserve"> </w:t>
      </w:r>
      <w:r w:rsidR="00EE5B55" w:rsidRPr="00BC60AD">
        <w:rPr>
          <w:lang w:eastAsia="ja-JP"/>
        </w:rPr>
        <w:t>to</w:t>
      </w:r>
      <w:r w:rsidR="00221FD7" w:rsidRPr="00BC60AD">
        <w:rPr>
          <w:lang w:eastAsia="ja-JP"/>
        </w:rPr>
        <w:t xml:space="preserve"> the EPBC Act</w:t>
      </w:r>
      <w:r w:rsidR="00EE5B55" w:rsidRPr="00BC60AD">
        <w:rPr>
          <w:lang w:eastAsia="ja-JP"/>
        </w:rPr>
        <w:t xml:space="preserve"> and </w:t>
      </w:r>
      <w:r w:rsidR="007B7A0F" w:rsidRPr="00BC60AD">
        <w:rPr>
          <w:lang w:eastAsia="ja-JP"/>
        </w:rPr>
        <w:t xml:space="preserve">provide </w:t>
      </w:r>
      <w:r w:rsidR="00896E32" w:rsidRPr="00BC60AD">
        <w:rPr>
          <w:lang w:eastAsia="ja-JP"/>
        </w:rPr>
        <w:t>explanatory material</w:t>
      </w:r>
      <w:r w:rsidR="007B7A0F" w:rsidRPr="00BC60AD">
        <w:rPr>
          <w:lang w:eastAsia="ja-JP"/>
        </w:rPr>
        <w:t xml:space="preserve"> </w:t>
      </w:r>
      <w:r w:rsidR="00B527C5" w:rsidRPr="00CF35A4">
        <w:rPr>
          <w:lang w:eastAsia="ja-JP"/>
        </w:rPr>
        <w:t>in due course</w:t>
      </w:r>
      <w:r w:rsidR="007B7A0F" w:rsidRPr="00BC60AD">
        <w:rPr>
          <w:lang w:eastAsia="ja-JP"/>
        </w:rPr>
        <w:t>.</w:t>
      </w:r>
      <w:r w:rsidR="008A3BF5" w:rsidRPr="00BC60AD">
        <w:rPr>
          <w:lang w:eastAsia="ja-JP"/>
        </w:rPr>
        <w:t xml:space="preserve"> </w:t>
      </w:r>
      <w:r w:rsidR="00F518C0" w:rsidRPr="00BC60AD">
        <w:rPr>
          <w:lang w:eastAsia="ja-JP"/>
        </w:rPr>
        <w:t xml:space="preserve">At this point in time, the reforms regarding bilateral agreements made under </w:t>
      </w:r>
      <w:r w:rsidR="00F518C0" w:rsidRPr="00BC60AD">
        <w:rPr>
          <w:i/>
          <w:iCs/>
          <w:lang w:eastAsia="ja-JP"/>
        </w:rPr>
        <w:t>Environment Protection Reform Act 2025</w:t>
      </w:r>
      <w:r w:rsidR="00F518C0" w:rsidRPr="00BC60AD">
        <w:rPr>
          <w:lang w:eastAsia="ja-JP"/>
        </w:rPr>
        <w:t xml:space="preserve"> (</w:t>
      </w:r>
      <w:proofErr w:type="spellStart"/>
      <w:r w:rsidR="00F518C0" w:rsidRPr="00BC60AD">
        <w:rPr>
          <w:lang w:eastAsia="ja-JP"/>
        </w:rPr>
        <w:t>Cth</w:t>
      </w:r>
      <w:proofErr w:type="spellEnd"/>
      <w:r w:rsidR="00F518C0" w:rsidRPr="00BC60AD">
        <w:rPr>
          <w:lang w:eastAsia="ja-JP"/>
        </w:rPr>
        <w:t xml:space="preserve">) have been passed by Parliament but not yet commenced. </w:t>
      </w:r>
    </w:p>
    <w:p w14:paraId="43F9C9FC" w14:textId="6E7B34AD" w:rsidR="00180048" w:rsidRDefault="008A3BF5" w:rsidP="006E2D34">
      <w:pPr>
        <w:rPr>
          <w:lang w:eastAsia="ja-JP"/>
        </w:rPr>
      </w:pPr>
      <w:r w:rsidRPr="00BC60AD">
        <w:rPr>
          <w:lang w:eastAsia="ja-JP"/>
        </w:rPr>
        <w:t xml:space="preserve">Any </w:t>
      </w:r>
      <w:r w:rsidR="00EC5B64" w:rsidRPr="00BC60AD">
        <w:rPr>
          <w:lang w:eastAsia="ja-JP"/>
        </w:rPr>
        <w:t>amendments</w:t>
      </w:r>
      <w:r w:rsidRPr="00BC60AD">
        <w:rPr>
          <w:lang w:eastAsia="ja-JP"/>
        </w:rPr>
        <w:t xml:space="preserve"> to </w:t>
      </w:r>
      <w:r w:rsidR="00674FA5" w:rsidRPr="00BC60AD">
        <w:rPr>
          <w:lang w:eastAsia="ja-JP"/>
        </w:rPr>
        <w:t>the Agreement</w:t>
      </w:r>
      <w:r w:rsidR="00F2466B" w:rsidRPr="00BC60AD">
        <w:rPr>
          <w:lang w:eastAsia="ja-JP"/>
        </w:rPr>
        <w:t xml:space="preserve"> are </w:t>
      </w:r>
      <w:r w:rsidR="00D125F8" w:rsidRPr="00BC60AD">
        <w:rPr>
          <w:lang w:eastAsia="ja-JP"/>
        </w:rPr>
        <w:t>subject</w:t>
      </w:r>
      <w:r w:rsidRPr="00BC60AD">
        <w:rPr>
          <w:lang w:eastAsia="ja-JP"/>
        </w:rPr>
        <w:t xml:space="preserve"> to </w:t>
      </w:r>
      <w:r w:rsidR="00DF7A73" w:rsidRPr="00BC60AD">
        <w:rPr>
          <w:lang w:eastAsia="ja-JP"/>
        </w:rPr>
        <w:t xml:space="preserve">section </w:t>
      </w:r>
      <w:r w:rsidRPr="00BC60AD">
        <w:rPr>
          <w:lang w:eastAsia="ja-JP"/>
        </w:rPr>
        <w:t>56A</w:t>
      </w:r>
      <w:r w:rsidR="00EC5B64" w:rsidRPr="00BC60AD">
        <w:rPr>
          <w:lang w:eastAsia="ja-JP"/>
        </w:rPr>
        <w:t xml:space="preserve"> of the EPBC Act. </w:t>
      </w:r>
      <w:r w:rsidR="0073693E" w:rsidRPr="00BC60AD">
        <w:rPr>
          <w:lang w:eastAsia="ja-JP"/>
        </w:rPr>
        <w:t xml:space="preserve">Actions that have been referred to the </w:t>
      </w:r>
      <w:proofErr w:type="gramStart"/>
      <w:r w:rsidR="009B3C26" w:rsidRPr="00BC60AD">
        <w:rPr>
          <w:lang w:eastAsia="ja-JP"/>
        </w:rPr>
        <w:t xml:space="preserve">Commonwealth </w:t>
      </w:r>
      <w:r w:rsidR="0073693E" w:rsidRPr="00BC60AD">
        <w:rPr>
          <w:lang w:eastAsia="ja-JP"/>
        </w:rPr>
        <w:t>Minister</w:t>
      </w:r>
      <w:proofErr w:type="gramEnd"/>
      <w:r w:rsidR="0073693E" w:rsidRPr="00BC60AD">
        <w:rPr>
          <w:lang w:eastAsia="ja-JP"/>
        </w:rPr>
        <w:t xml:space="preserve"> under Part 7 of the EPBC Act before the</w:t>
      </w:r>
      <w:r w:rsidR="0073693E" w:rsidRPr="0073693E">
        <w:rPr>
          <w:lang w:eastAsia="ja-JP"/>
        </w:rPr>
        <w:t xml:space="preserve"> commencement of the reforms will continue to be assessed in accordance with the current legislation.</w:t>
      </w:r>
      <w:r w:rsidR="009B3C26">
        <w:rPr>
          <w:lang w:eastAsia="ja-JP"/>
        </w:rPr>
        <w:t xml:space="preserve"> </w:t>
      </w:r>
      <w:r w:rsidR="00B55E25" w:rsidRPr="00B55E25">
        <w:rPr>
          <w:lang w:eastAsia="ja-JP"/>
        </w:rPr>
        <w:t>Actions referred under Part 7 of the EPBC Act after commencement of the reforms will be assessed under the new legislation.</w:t>
      </w:r>
      <w:r w:rsidR="00BC60AD">
        <w:rPr>
          <w:lang w:eastAsia="ja-JP"/>
        </w:rPr>
        <w:t xml:space="preserve"> </w:t>
      </w:r>
      <w:r w:rsidR="00BC60AD" w:rsidRPr="00BC60AD">
        <w:rPr>
          <w:lang w:eastAsia="ja-JP"/>
        </w:rPr>
        <w:t xml:space="preserve">Proponents will have the choice to ‘opt in’ to the new settings, by withdrawing their project and re-submitting. A facilitated process will be available to </w:t>
      </w:r>
      <w:proofErr w:type="gramStart"/>
      <w:r w:rsidR="00BC60AD" w:rsidRPr="00BC60AD">
        <w:rPr>
          <w:lang w:eastAsia="ja-JP"/>
        </w:rPr>
        <w:t>take into account</w:t>
      </w:r>
      <w:proofErr w:type="gramEnd"/>
      <w:r w:rsidR="00BC60AD" w:rsidRPr="00BC60AD">
        <w:rPr>
          <w:lang w:eastAsia="ja-JP"/>
        </w:rPr>
        <w:t xml:space="preserve"> the level of assessment already undertaken</w:t>
      </w:r>
      <w:r w:rsidR="00BC60AD">
        <w:rPr>
          <w:lang w:eastAsia="ja-JP"/>
        </w:rPr>
        <w:t>.</w:t>
      </w:r>
    </w:p>
    <w:p w14:paraId="1AE400D5" w14:textId="0B1420DA" w:rsidR="00A85859" w:rsidRDefault="00B046FE" w:rsidP="00A51BC7">
      <w:pPr>
        <w:pStyle w:val="ListParagraph"/>
        <w:numPr>
          <w:ilvl w:val="0"/>
          <w:numId w:val="30"/>
        </w:numPr>
        <w:rPr>
          <w:b/>
          <w:bCs/>
          <w:lang w:eastAsia="ja-JP"/>
        </w:rPr>
      </w:pPr>
      <w:r>
        <w:rPr>
          <w:b/>
          <w:bCs/>
          <w:lang w:eastAsia="ja-JP"/>
        </w:rPr>
        <w:t xml:space="preserve">Different </w:t>
      </w:r>
      <w:r w:rsidR="00DD5C53">
        <w:rPr>
          <w:b/>
          <w:bCs/>
          <w:lang w:eastAsia="ja-JP"/>
        </w:rPr>
        <w:t>triggers</w:t>
      </w:r>
      <w:r w:rsidR="00AD4AA1">
        <w:rPr>
          <w:b/>
          <w:bCs/>
          <w:lang w:eastAsia="ja-JP"/>
        </w:rPr>
        <w:t xml:space="preserve"> </w:t>
      </w:r>
      <w:r w:rsidR="00E56EC7">
        <w:rPr>
          <w:b/>
          <w:bCs/>
          <w:lang w:eastAsia="ja-JP"/>
        </w:rPr>
        <w:t>for flora and fauna</w:t>
      </w:r>
    </w:p>
    <w:p w14:paraId="0FFAD638" w14:textId="77777777" w:rsidR="004A2695" w:rsidRPr="004A2695" w:rsidRDefault="004A2695" w:rsidP="004A2695">
      <w:pPr>
        <w:pStyle w:val="ListParagraph"/>
        <w:ind w:left="360"/>
        <w:rPr>
          <w:b/>
          <w:bCs/>
          <w:lang w:eastAsia="ja-JP"/>
        </w:rPr>
      </w:pPr>
    </w:p>
    <w:p w14:paraId="5F6F4F8D" w14:textId="77777777" w:rsidR="004A2695" w:rsidRPr="006E2D34" w:rsidRDefault="004A2695" w:rsidP="004A2695">
      <w:pPr>
        <w:rPr>
          <w:b/>
          <w:bCs/>
          <w:lang w:eastAsia="ja-JP"/>
        </w:rPr>
      </w:pPr>
      <w:r w:rsidRPr="006E2D34">
        <w:rPr>
          <w:b/>
          <w:bCs/>
          <w:lang w:eastAsia="ja-JP"/>
        </w:rPr>
        <w:t>Issues raised</w:t>
      </w:r>
    </w:p>
    <w:p w14:paraId="4C4BC67D" w14:textId="2818FC4C" w:rsidR="004A2695" w:rsidRPr="006E2D34" w:rsidRDefault="004A2695" w:rsidP="004A2695">
      <w:pPr>
        <w:rPr>
          <w:lang w:eastAsia="ja-JP"/>
        </w:rPr>
      </w:pPr>
      <w:r>
        <w:rPr>
          <w:lang w:eastAsia="ja-JP"/>
        </w:rPr>
        <w:t xml:space="preserve">One of the public comments received questioned how </w:t>
      </w:r>
      <w:r w:rsidR="000A57BD">
        <w:rPr>
          <w:lang w:eastAsia="ja-JP"/>
        </w:rPr>
        <w:t xml:space="preserve">the different triggers for flora and fauna that meet </w:t>
      </w:r>
      <w:r w:rsidR="00252E2F">
        <w:rPr>
          <w:lang w:eastAsia="ja-JP"/>
        </w:rPr>
        <w:t xml:space="preserve">EPBC Act requirements though not State </w:t>
      </w:r>
      <w:r w:rsidR="00B700EA">
        <w:rPr>
          <w:lang w:eastAsia="ja-JP"/>
        </w:rPr>
        <w:t xml:space="preserve">requirements </w:t>
      </w:r>
      <w:r w:rsidR="00252E2F">
        <w:rPr>
          <w:lang w:eastAsia="ja-JP"/>
        </w:rPr>
        <w:t>will be treated in a single assessment process</w:t>
      </w:r>
      <w:r w:rsidR="00D216FE">
        <w:rPr>
          <w:lang w:eastAsia="ja-JP"/>
        </w:rPr>
        <w:t xml:space="preserve">. The commenter requested alignment based on rigorous </w:t>
      </w:r>
      <w:r w:rsidR="00D07496">
        <w:rPr>
          <w:lang w:eastAsia="ja-JP"/>
        </w:rPr>
        <w:t xml:space="preserve">scientific </w:t>
      </w:r>
      <w:r w:rsidR="00D216FE">
        <w:rPr>
          <w:lang w:eastAsia="ja-JP"/>
        </w:rPr>
        <w:t>evidence</w:t>
      </w:r>
      <w:r w:rsidR="00D07496">
        <w:rPr>
          <w:lang w:eastAsia="ja-JP"/>
        </w:rPr>
        <w:t xml:space="preserve"> around this gap</w:t>
      </w:r>
      <w:r w:rsidR="00CA5F3D">
        <w:rPr>
          <w:lang w:eastAsia="ja-JP"/>
        </w:rPr>
        <w:t xml:space="preserve"> with local context.</w:t>
      </w:r>
      <w:r w:rsidR="00D216FE">
        <w:rPr>
          <w:lang w:eastAsia="ja-JP"/>
        </w:rPr>
        <w:t xml:space="preserve"> </w:t>
      </w:r>
    </w:p>
    <w:p w14:paraId="120A8354" w14:textId="77777777" w:rsidR="004A2695" w:rsidRPr="00207839" w:rsidRDefault="004A2695" w:rsidP="004A2695">
      <w:pPr>
        <w:rPr>
          <w:b/>
          <w:bCs/>
          <w:lang w:eastAsia="ja-JP"/>
        </w:rPr>
      </w:pPr>
      <w:r w:rsidRPr="00207839">
        <w:rPr>
          <w:b/>
          <w:bCs/>
          <w:lang w:eastAsia="ja-JP"/>
        </w:rPr>
        <w:t>Response</w:t>
      </w:r>
    </w:p>
    <w:p w14:paraId="385CDFCB" w14:textId="74FA8A69" w:rsidR="004A2695" w:rsidRDefault="00FA2076" w:rsidP="004A2695">
      <w:pPr>
        <w:rPr>
          <w:lang w:eastAsia="ja-JP"/>
        </w:rPr>
      </w:pPr>
      <w:r>
        <w:rPr>
          <w:lang w:eastAsia="ja-JP"/>
        </w:rPr>
        <w:t xml:space="preserve">The Department has undertaken a comprehensive benchmarking exercise </w:t>
      </w:r>
      <w:r w:rsidR="002A55A0">
        <w:rPr>
          <w:lang w:eastAsia="ja-JP"/>
        </w:rPr>
        <w:t>to ensure that process</w:t>
      </w:r>
      <w:r w:rsidR="00935626">
        <w:rPr>
          <w:lang w:eastAsia="ja-JP"/>
        </w:rPr>
        <w:t>es</w:t>
      </w:r>
      <w:r w:rsidR="002A55A0">
        <w:rPr>
          <w:lang w:eastAsia="ja-JP"/>
        </w:rPr>
        <w:t xml:space="preserve"> undertaken by </w:t>
      </w:r>
      <w:r w:rsidR="00830312">
        <w:rPr>
          <w:lang w:eastAsia="ja-JP"/>
        </w:rPr>
        <w:t>the State</w:t>
      </w:r>
      <w:r w:rsidR="00935626">
        <w:rPr>
          <w:lang w:eastAsia="ja-JP"/>
        </w:rPr>
        <w:t xml:space="preserve"> align with processes undertaken by the Department. </w:t>
      </w:r>
    </w:p>
    <w:p w14:paraId="51083B80" w14:textId="31079BC2" w:rsidR="00CA5F3D" w:rsidRDefault="00E56EC7" w:rsidP="00A51BC7">
      <w:pPr>
        <w:pStyle w:val="ListParagraph"/>
        <w:numPr>
          <w:ilvl w:val="0"/>
          <w:numId w:val="30"/>
        </w:numPr>
        <w:rPr>
          <w:b/>
          <w:bCs/>
          <w:lang w:eastAsia="ja-JP"/>
        </w:rPr>
      </w:pPr>
      <w:r>
        <w:rPr>
          <w:b/>
          <w:bCs/>
          <w:lang w:eastAsia="ja-JP"/>
        </w:rPr>
        <w:t>Explanatory material for stakeholders</w:t>
      </w:r>
    </w:p>
    <w:p w14:paraId="43DF72EB" w14:textId="77777777" w:rsidR="00CA5F3D" w:rsidRPr="004A2695" w:rsidRDefault="00CA5F3D" w:rsidP="00CA5F3D">
      <w:pPr>
        <w:pStyle w:val="ListParagraph"/>
        <w:ind w:left="360"/>
        <w:rPr>
          <w:b/>
          <w:bCs/>
          <w:lang w:eastAsia="ja-JP"/>
        </w:rPr>
      </w:pPr>
    </w:p>
    <w:p w14:paraId="6E487DE8" w14:textId="77777777" w:rsidR="00CA5F3D" w:rsidRPr="006E2D34" w:rsidRDefault="00CA5F3D" w:rsidP="00CA5F3D">
      <w:pPr>
        <w:rPr>
          <w:b/>
          <w:bCs/>
          <w:lang w:eastAsia="ja-JP"/>
        </w:rPr>
      </w:pPr>
      <w:r w:rsidRPr="006E2D34">
        <w:rPr>
          <w:b/>
          <w:bCs/>
          <w:lang w:eastAsia="ja-JP"/>
        </w:rPr>
        <w:t>Issues raised</w:t>
      </w:r>
    </w:p>
    <w:p w14:paraId="6E1313A1" w14:textId="089D4EC5" w:rsidR="00CA5F3D" w:rsidRPr="006E2D34" w:rsidRDefault="00CA5F3D" w:rsidP="00CA5F3D">
      <w:pPr>
        <w:rPr>
          <w:lang w:eastAsia="ja-JP"/>
        </w:rPr>
      </w:pPr>
      <w:r>
        <w:rPr>
          <w:lang w:eastAsia="ja-JP"/>
        </w:rPr>
        <w:t xml:space="preserve">One of the public comments received </w:t>
      </w:r>
      <w:r w:rsidR="00047F2F">
        <w:rPr>
          <w:lang w:eastAsia="ja-JP"/>
        </w:rPr>
        <w:t xml:space="preserve">raised a concern that stakeholders were not provided </w:t>
      </w:r>
      <w:r w:rsidR="00431985">
        <w:rPr>
          <w:lang w:eastAsia="ja-JP"/>
        </w:rPr>
        <w:t xml:space="preserve">with explanatory material to assist understanding </w:t>
      </w:r>
      <w:r w:rsidR="00B74204">
        <w:rPr>
          <w:lang w:eastAsia="ja-JP"/>
        </w:rPr>
        <w:t xml:space="preserve">changes to </w:t>
      </w:r>
      <w:r w:rsidR="00431985">
        <w:rPr>
          <w:lang w:eastAsia="ja-JP"/>
        </w:rPr>
        <w:t>the draft agreement</w:t>
      </w:r>
      <w:r w:rsidR="00B74204">
        <w:rPr>
          <w:lang w:eastAsia="ja-JP"/>
        </w:rPr>
        <w:t xml:space="preserve"> in comparison to the previou</w:t>
      </w:r>
      <w:r w:rsidR="002901E6">
        <w:rPr>
          <w:lang w:eastAsia="ja-JP"/>
        </w:rPr>
        <w:t>s</w:t>
      </w:r>
      <w:r w:rsidR="00B74204">
        <w:rPr>
          <w:lang w:eastAsia="ja-JP"/>
        </w:rPr>
        <w:t xml:space="preserve"> </w:t>
      </w:r>
      <w:r w:rsidR="002901E6">
        <w:rPr>
          <w:lang w:eastAsia="ja-JP"/>
        </w:rPr>
        <w:t>b</w:t>
      </w:r>
      <w:r w:rsidR="00B74204">
        <w:rPr>
          <w:lang w:eastAsia="ja-JP"/>
        </w:rPr>
        <w:t xml:space="preserve">ilateral </w:t>
      </w:r>
      <w:r w:rsidR="002901E6">
        <w:rPr>
          <w:lang w:eastAsia="ja-JP"/>
        </w:rPr>
        <w:t>a</w:t>
      </w:r>
      <w:r w:rsidR="00B74204">
        <w:rPr>
          <w:lang w:eastAsia="ja-JP"/>
        </w:rPr>
        <w:t xml:space="preserve">greement. </w:t>
      </w:r>
    </w:p>
    <w:p w14:paraId="6CE50C7C" w14:textId="77777777" w:rsidR="00CA5F3D" w:rsidRPr="00207839" w:rsidRDefault="00CA5F3D" w:rsidP="00CA5F3D">
      <w:pPr>
        <w:rPr>
          <w:b/>
          <w:bCs/>
          <w:lang w:eastAsia="ja-JP"/>
        </w:rPr>
      </w:pPr>
      <w:r w:rsidRPr="00207839">
        <w:rPr>
          <w:b/>
          <w:bCs/>
          <w:lang w:eastAsia="ja-JP"/>
        </w:rPr>
        <w:lastRenderedPageBreak/>
        <w:t>Response</w:t>
      </w:r>
    </w:p>
    <w:p w14:paraId="2A1CDAC6" w14:textId="5019CB9A" w:rsidR="00CA5F3D" w:rsidRDefault="00CA5F3D" w:rsidP="00CA5F3D">
      <w:pPr>
        <w:rPr>
          <w:lang w:eastAsia="ja-JP"/>
        </w:rPr>
      </w:pPr>
      <w:r>
        <w:rPr>
          <w:lang w:eastAsia="ja-JP"/>
        </w:rPr>
        <w:t xml:space="preserve">The </w:t>
      </w:r>
      <w:r w:rsidR="00DF718F">
        <w:rPr>
          <w:lang w:eastAsia="ja-JP"/>
        </w:rPr>
        <w:t>Commonwealth</w:t>
      </w:r>
      <w:r>
        <w:rPr>
          <w:lang w:eastAsia="ja-JP"/>
        </w:rPr>
        <w:t xml:space="preserve"> </w:t>
      </w:r>
      <w:r w:rsidR="00D81666">
        <w:rPr>
          <w:lang w:eastAsia="ja-JP"/>
        </w:rPr>
        <w:t xml:space="preserve">notes that whilst the previous </w:t>
      </w:r>
      <w:r w:rsidR="008C26DC">
        <w:rPr>
          <w:lang w:eastAsia="ja-JP"/>
        </w:rPr>
        <w:t xml:space="preserve">assessment agreement with South Australia </w:t>
      </w:r>
      <w:r w:rsidR="00396B64">
        <w:rPr>
          <w:lang w:eastAsia="ja-JP"/>
        </w:rPr>
        <w:t xml:space="preserve">was available on the department’s website, a supplementary document was not provided to outline changes. </w:t>
      </w:r>
      <w:r w:rsidR="00F659B5">
        <w:rPr>
          <w:lang w:eastAsia="ja-JP"/>
        </w:rPr>
        <w:t xml:space="preserve">The </w:t>
      </w:r>
      <w:r w:rsidR="00DF718F">
        <w:rPr>
          <w:lang w:eastAsia="ja-JP"/>
        </w:rPr>
        <w:t>Commonwealth</w:t>
      </w:r>
      <w:r w:rsidR="00F659B5">
        <w:rPr>
          <w:lang w:eastAsia="ja-JP"/>
        </w:rPr>
        <w:t xml:space="preserve"> will consider this comment for future </w:t>
      </w:r>
      <w:r w:rsidR="005342D1">
        <w:rPr>
          <w:lang w:eastAsia="ja-JP"/>
        </w:rPr>
        <w:t xml:space="preserve">public </w:t>
      </w:r>
      <w:r w:rsidR="00F659B5">
        <w:rPr>
          <w:lang w:eastAsia="ja-JP"/>
        </w:rPr>
        <w:t xml:space="preserve">consultation for </w:t>
      </w:r>
      <w:r w:rsidR="005342D1">
        <w:rPr>
          <w:lang w:eastAsia="ja-JP"/>
        </w:rPr>
        <w:t>f</w:t>
      </w:r>
      <w:r w:rsidR="00637516">
        <w:rPr>
          <w:lang w:eastAsia="ja-JP"/>
        </w:rPr>
        <w:t>orthcoming</w:t>
      </w:r>
      <w:r w:rsidR="005342D1">
        <w:rPr>
          <w:lang w:eastAsia="ja-JP"/>
        </w:rPr>
        <w:t xml:space="preserve"> bilateral agreements.</w:t>
      </w:r>
    </w:p>
    <w:p w14:paraId="7978AFB8" w14:textId="5DA89CDB" w:rsidR="00E56EC7" w:rsidRPr="00177C4D" w:rsidRDefault="00D676F9" w:rsidP="00A51BC7">
      <w:pPr>
        <w:pStyle w:val="ListParagraph"/>
        <w:numPr>
          <w:ilvl w:val="0"/>
          <w:numId w:val="30"/>
        </w:numPr>
        <w:rPr>
          <w:b/>
          <w:bCs/>
          <w:lang w:eastAsia="ja-JP"/>
        </w:rPr>
      </w:pPr>
      <w:r w:rsidRPr="00177C4D">
        <w:rPr>
          <w:b/>
          <w:bCs/>
          <w:lang w:eastAsia="ja-JP"/>
        </w:rPr>
        <w:t xml:space="preserve">Assessment type </w:t>
      </w:r>
      <w:r w:rsidR="002C4B7B" w:rsidRPr="00177C4D">
        <w:rPr>
          <w:b/>
          <w:bCs/>
          <w:lang w:eastAsia="ja-JP"/>
        </w:rPr>
        <w:t>under</w:t>
      </w:r>
      <w:r w:rsidR="00326D76" w:rsidRPr="00177C4D">
        <w:rPr>
          <w:b/>
          <w:bCs/>
          <w:lang w:eastAsia="ja-JP"/>
        </w:rPr>
        <w:t xml:space="preserve"> </w:t>
      </w:r>
      <w:r w:rsidR="00B971A1" w:rsidRPr="00177C4D">
        <w:rPr>
          <w:b/>
          <w:bCs/>
          <w:lang w:eastAsia="ja-JP"/>
        </w:rPr>
        <w:t xml:space="preserve">the </w:t>
      </w:r>
      <w:r w:rsidR="009021D3" w:rsidRPr="00177C4D">
        <w:rPr>
          <w:b/>
          <w:bCs/>
          <w:lang w:eastAsia="ja-JP"/>
        </w:rPr>
        <w:t>Guidelines for Assessments</w:t>
      </w:r>
    </w:p>
    <w:p w14:paraId="25FA1AA9" w14:textId="77777777" w:rsidR="00E56EC7" w:rsidRPr="00177C4D" w:rsidRDefault="00E56EC7" w:rsidP="00E56EC7">
      <w:pPr>
        <w:pStyle w:val="ListParagraph"/>
        <w:ind w:left="360"/>
        <w:rPr>
          <w:b/>
          <w:bCs/>
          <w:lang w:eastAsia="ja-JP"/>
        </w:rPr>
      </w:pPr>
    </w:p>
    <w:p w14:paraId="06DD7FC4" w14:textId="77777777" w:rsidR="00E56EC7" w:rsidRPr="00177C4D" w:rsidRDefault="00E56EC7" w:rsidP="00E56EC7">
      <w:pPr>
        <w:rPr>
          <w:b/>
          <w:bCs/>
          <w:lang w:eastAsia="ja-JP"/>
        </w:rPr>
      </w:pPr>
      <w:r w:rsidRPr="00177C4D">
        <w:rPr>
          <w:b/>
          <w:bCs/>
          <w:lang w:eastAsia="ja-JP"/>
        </w:rPr>
        <w:t>Issues raised</w:t>
      </w:r>
    </w:p>
    <w:p w14:paraId="7A7B48C8" w14:textId="77700E2E" w:rsidR="00E56EC7" w:rsidRPr="006E2D34" w:rsidRDefault="002C4B7B" w:rsidP="00E56EC7">
      <w:pPr>
        <w:rPr>
          <w:lang w:eastAsia="ja-JP"/>
        </w:rPr>
      </w:pPr>
      <w:r w:rsidRPr="00177C4D">
        <w:rPr>
          <w:lang w:eastAsia="ja-JP"/>
        </w:rPr>
        <w:t>Two</w:t>
      </w:r>
      <w:r w:rsidR="00E56EC7" w:rsidRPr="00177C4D">
        <w:rPr>
          <w:lang w:eastAsia="ja-JP"/>
        </w:rPr>
        <w:t xml:space="preserve"> of the public comments received </w:t>
      </w:r>
      <w:r w:rsidRPr="00177C4D">
        <w:rPr>
          <w:lang w:eastAsia="ja-JP"/>
        </w:rPr>
        <w:t xml:space="preserve">raised concerns with the </w:t>
      </w:r>
      <w:r w:rsidR="00570EA0" w:rsidRPr="00177C4D">
        <w:rPr>
          <w:lang w:eastAsia="ja-JP"/>
        </w:rPr>
        <w:t>implication</w:t>
      </w:r>
      <w:r w:rsidR="00E54370" w:rsidRPr="00177C4D">
        <w:rPr>
          <w:lang w:eastAsia="ja-JP"/>
        </w:rPr>
        <w:t xml:space="preserve">s of Schedule 1 in relation to the assessment type. </w:t>
      </w:r>
      <w:r w:rsidR="00873FE6" w:rsidRPr="00177C4D">
        <w:rPr>
          <w:lang w:eastAsia="ja-JP"/>
        </w:rPr>
        <w:t xml:space="preserve">One comment raised a concern that item </w:t>
      </w:r>
      <w:r w:rsidR="00BA7DC7" w:rsidRPr="00177C4D">
        <w:rPr>
          <w:lang w:eastAsia="ja-JP"/>
        </w:rPr>
        <w:t xml:space="preserve">2.1(c) would result in the SA Government </w:t>
      </w:r>
      <w:r w:rsidR="000262DA" w:rsidRPr="00177C4D">
        <w:rPr>
          <w:lang w:eastAsia="ja-JP"/>
        </w:rPr>
        <w:t xml:space="preserve">assessing a project </w:t>
      </w:r>
      <w:r w:rsidR="00484164" w:rsidRPr="00177C4D">
        <w:rPr>
          <w:lang w:eastAsia="ja-JP"/>
        </w:rPr>
        <w:t>us</w:t>
      </w:r>
      <w:r w:rsidR="000262DA" w:rsidRPr="00177C4D">
        <w:rPr>
          <w:lang w:eastAsia="ja-JP"/>
        </w:rPr>
        <w:t xml:space="preserve">ing preliminary documentation rather than </w:t>
      </w:r>
      <w:r w:rsidR="006133F5" w:rsidRPr="00177C4D">
        <w:rPr>
          <w:lang w:eastAsia="ja-JP"/>
        </w:rPr>
        <w:t>an assessment based on the activity. A second com</w:t>
      </w:r>
      <w:r w:rsidR="00F54995" w:rsidRPr="00177C4D">
        <w:rPr>
          <w:lang w:eastAsia="ja-JP"/>
        </w:rPr>
        <w:t xml:space="preserve">ment </w:t>
      </w:r>
      <w:r w:rsidR="002709B8" w:rsidRPr="00177C4D">
        <w:rPr>
          <w:lang w:eastAsia="ja-JP"/>
        </w:rPr>
        <w:t xml:space="preserve">questioned whether it was an oversight </w:t>
      </w:r>
      <w:r w:rsidR="00E43971" w:rsidRPr="00177C4D">
        <w:rPr>
          <w:lang w:eastAsia="ja-JP"/>
        </w:rPr>
        <w:t xml:space="preserve">under </w:t>
      </w:r>
      <w:r w:rsidR="00B971A1" w:rsidRPr="00177C4D">
        <w:rPr>
          <w:lang w:eastAsia="ja-JP"/>
        </w:rPr>
        <w:t>the g</w:t>
      </w:r>
      <w:r w:rsidR="00E43971" w:rsidRPr="00177C4D">
        <w:rPr>
          <w:lang w:eastAsia="ja-JP"/>
        </w:rPr>
        <w:t>uid</w:t>
      </w:r>
      <w:r w:rsidR="008D1675" w:rsidRPr="00177C4D">
        <w:rPr>
          <w:lang w:eastAsia="ja-JP"/>
        </w:rPr>
        <w:t xml:space="preserve">elines for assessment </w:t>
      </w:r>
      <w:r w:rsidR="002A1B6C" w:rsidRPr="00177C4D">
        <w:rPr>
          <w:lang w:eastAsia="ja-JP"/>
        </w:rPr>
        <w:t xml:space="preserve">in Schedule 1 </w:t>
      </w:r>
      <w:r w:rsidR="008D1675" w:rsidRPr="00177C4D">
        <w:rPr>
          <w:lang w:eastAsia="ja-JP"/>
        </w:rPr>
        <w:t xml:space="preserve">to reference </w:t>
      </w:r>
      <w:r w:rsidR="007C199A" w:rsidRPr="00177C4D">
        <w:rPr>
          <w:lang w:eastAsia="ja-JP"/>
        </w:rPr>
        <w:t>items</w:t>
      </w:r>
      <w:r w:rsidR="009C2964" w:rsidRPr="00177C4D">
        <w:rPr>
          <w:lang w:eastAsia="ja-JP"/>
        </w:rPr>
        <w:t xml:space="preserve"> 2.1(b)(</w:t>
      </w:r>
      <w:proofErr w:type="spellStart"/>
      <w:r w:rsidR="009C2964" w:rsidRPr="00177C4D">
        <w:rPr>
          <w:lang w:eastAsia="ja-JP"/>
        </w:rPr>
        <w:t>i</w:t>
      </w:r>
      <w:proofErr w:type="spellEnd"/>
      <w:r w:rsidR="009C2964" w:rsidRPr="00177C4D">
        <w:rPr>
          <w:lang w:eastAsia="ja-JP"/>
        </w:rPr>
        <w:t>)</w:t>
      </w:r>
      <w:r w:rsidR="002A1B6C" w:rsidRPr="00177C4D">
        <w:rPr>
          <w:lang w:eastAsia="ja-JP"/>
        </w:rPr>
        <w:t xml:space="preserve"> in relation to the </w:t>
      </w:r>
      <w:r w:rsidR="00260E2C" w:rsidRPr="00177C4D">
        <w:rPr>
          <w:i/>
          <w:iCs/>
          <w:lang w:eastAsia="ja-JP"/>
        </w:rPr>
        <w:t>Planning, Development and Infrastructure Act 2016</w:t>
      </w:r>
      <w:r w:rsidR="00260E2C" w:rsidRPr="00177C4D">
        <w:rPr>
          <w:lang w:eastAsia="ja-JP"/>
        </w:rPr>
        <w:t xml:space="preserve"> </w:t>
      </w:r>
      <w:r w:rsidR="008D16BB" w:rsidRPr="00177C4D">
        <w:rPr>
          <w:lang w:eastAsia="ja-JP"/>
        </w:rPr>
        <w:t xml:space="preserve">(PDI Act) </w:t>
      </w:r>
      <w:r w:rsidR="00146E72" w:rsidRPr="00177C4D">
        <w:rPr>
          <w:lang w:eastAsia="ja-JP"/>
        </w:rPr>
        <w:t>though</w:t>
      </w:r>
      <w:r w:rsidR="00260E2C" w:rsidRPr="00177C4D">
        <w:rPr>
          <w:lang w:eastAsia="ja-JP"/>
        </w:rPr>
        <w:t xml:space="preserve"> not </w:t>
      </w:r>
      <w:r w:rsidR="007C199A" w:rsidRPr="00177C4D">
        <w:rPr>
          <w:lang w:eastAsia="ja-JP"/>
        </w:rPr>
        <w:t>items</w:t>
      </w:r>
      <w:r w:rsidR="00093B97" w:rsidRPr="00177C4D">
        <w:rPr>
          <w:lang w:eastAsia="ja-JP"/>
        </w:rPr>
        <w:t xml:space="preserve"> </w:t>
      </w:r>
      <w:r w:rsidR="007C199A" w:rsidRPr="00177C4D">
        <w:rPr>
          <w:lang w:eastAsia="ja-JP"/>
        </w:rPr>
        <w:t>2.1(b)(ii) and 2.1(b)(iii)</w:t>
      </w:r>
      <w:r w:rsidR="00146E72" w:rsidRPr="00177C4D">
        <w:rPr>
          <w:lang w:eastAsia="ja-JP"/>
        </w:rPr>
        <w:t xml:space="preserve">. The commenter noting that </w:t>
      </w:r>
      <w:r w:rsidR="008D16BB" w:rsidRPr="00177C4D">
        <w:rPr>
          <w:lang w:eastAsia="ja-JP"/>
        </w:rPr>
        <w:t xml:space="preserve">the PDI Act is not sufficient </w:t>
      </w:r>
      <w:r w:rsidR="00805295" w:rsidRPr="00177C4D">
        <w:rPr>
          <w:lang w:eastAsia="ja-JP"/>
        </w:rPr>
        <w:t xml:space="preserve">to provide assessment of impacts on MNES on the </w:t>
      </w:r>
      <w:r w:rsidR="001960C2" w:rsidRPr="00177C4D">
        <w:rPr>
          <w:lang w:eastAsia="ja-JP"/>
        </w:rPr>
        <w:t>preliminary</w:t>
      </w:r>
      <w:r w:rsidR="00805295" w:rsidRPr="00177C4D">
        <w:rPr>
          <w:lang w:eastAsia="ja-JP"/>
        </w:rPr>
        <w:t xml:space="preserve"> docum</w:t>
      </w:r>
      <w:r w:rsidR="001960C2" w:rsidRPr="00177C4D">
        <w:rPr>
          <w:lang w:eastAsia="ja-JP"/>
        </w:rPr>
        <w:t>entation only.</w:t>
      </w:r>
    </w:p>
    <w:p w14:paraId="66A424E7" w14:textId="77777777" w:rsidR="00E56EC7" w:rsidRPr="00207839" w:rsidRDefault="00E56EC7" w:rsidP="00E56EC7">
      <w:pPr>
        <w:rPr>
          <w:b/>
          <w:bCs/>
          <w:lang w:eastAsia="ja-JP"/>
        </w:rPr>
      </w:pPr>
      <w:r w:rsidRPr="00207839">
        <w:rPr>
          <w:b/>
          <w:bCs/>
          <w:lang w:eastAsia="ja-JP"/>
        </w:rPr>
        <w:t>Response</w:t>
      </w:r>
    </w:p>
    <w:p w14:paraId="268A9E89" w14:textId="2154469A" w:rsidR="00B14BB9" w:rsidRDefault="00494251" w:rsidP="00494251">
      <w:pPr>
        <w:rPr>
          <w:lang w:eastAsia="ja-JP"/>
        </w:rPr>
      </w:pPr>
      <w:r>
        <w:rPr>
          <w:lang w:eastAsia="ja-JP"/>
        </w:rPr>
        <w:t>Schedule 1, Item 4.01 of the EPBC Regulations requires that for an assessment approach corresponding to assessment by public environment report or environmental impact statement:</w:t>
      </w:r>
    </w:p>
    <w:p w14:paraId="65548297" w14:textId="14686807" w:rsidR="00801725" w:rsidRDefault="00494251" w:rsidP="00C52B3B">
      <w:pPr>
        <w:pStyle w:val="ListParagraph"/>
        <w:numPr>
          <w:ilvl w:val="0"/>
          <w:numId w:val="35"/>
        </w:numPr>
        <w:spacing w:before="120" w:after="120"/>
        <w:ind w:left="714" w:hanging="357"/>
        <w:rPr>
          <w:lang w:eastAsia="ja-JP"/>
        </w:rPr>
      </w:pPr>
      <w:r>
        <w:rPr>
          <w:lang w:eastAsia="ja-JP"/>
        </w:rPr>
        <w:t>the decision maker prepares written guidelines for the assessment; or</w:t>
      </w:r>
    </w:p>
    <w:p w14:paraId="466C4FED" w14:textId="4ED5B1F5" w:rsidR="00801725" w:rsidRDefault="00494251" w:rsidP="00C52B3B">
      <w:pPr>
        <w:pStyle w:val="ListParagraph"/>
        <w:numPr>
          <w:ilvl w:val="0"/>
          <w:numId w:val="35"/>
        </w:numPr>
        <w:spacing w:before="120" w:after="120"/>
        <w:ind w:left="714" w:hanging="357"/>
        <w:rPr>
          <w:lang w:eastAsia="ja-JP"/>
        </w:rPr>
      </w:pPr>
      <w:r>
        <w:rPr>
          <w:lang w:eastAsia="ja-JP"/>
        </w:rPr>
        <w:t xml:space="preserve">the guidelines for the assessment are those prepared in writing by a </w:t>
      </w:r>
      <w:r w:rsidR="00730945">
        <w:rPr>
          <w:lang w:eastAsia="ja-JP"/>
        </w:rPr>
        <w:t>s</w:t>
      </w:r>
      <w:r>
        <w:rPr>
          <w:lang w:eastAsia="ja-JP"/>
        </w:rPr>
        <w:t xml:space="preserve">tate or </w:t>
      </w:r>
      <w:r w:rsidR="00730945">
        <w:rPr>
          <w:lang w:eastAsia="ja-JP"/>
        </w:rPr>
        <w:t>t</w:t>
      </w:r>
      <w:r>
        <w:rPr>
          <w:lang w:eastAsia="ja-JP"/>
        </w:rPr>
        <w:t>erritory agency or authority for assessment of all actions in the class of action for which the assessment is required.</w:t>
      </w:r>
    </w:p>
    <w:p w14:paraId="404D6127" w14:textId="6F6AB1D9" w:rsidR="00B14BB9" w:rsidRDefault="00B14BB9" w:rsidP="00B14BB9">
      <w:pPr>
        <w:rPr>
          <w:lang w:eastAsia="ja-JP"/>
        </w:rPr>
      </w:pPr>
      <w:r>
        <w:rPr>
          <w:lang w:eastAsia="ja-JP"/>
        </w:rPr>
        <w:t>Further, Schedule 1, Item 4.03 of the EPBC Regulations requires that the guidelines are designed to ensure that the assessment:</w:t>
      </w:r>
    </w:p>
    <w:p w14:paraId="7394EFC1" w14:textId="3CFCE021" w:rsidR="00B14BB9" w:rsidRDefault="00B14BB9" w:rsidP="00C52B3B">
      <w:pPr>
        <w:pStyle w:val="ListParagraph"/>
        <w:numPr>
          <w:ilvl w:val="0"/>
          <w:numId w:val="36"/>
        </w:numPr>
        <w:spacing w:before="120" w:after="120"/>
        <w:rPr>
          <w:lang w:eastAsia="ja-JP"/>
        </w:rPr>
      </w:pPr>
      <w:r>
        <w:rPr>
          <w:lang w:eastAsia="ja-JP"/>
        </w:rPr>
        <w:t xml:space="preserve">assesses all the relevant impacts of the </w:t>
      </w:r>
      <w:proofErr w:type="gramStart"/>
      <w:r>
        <w:rPr>
          <w:lang w:eastAsia="ja-JP"/>
        </w:rPr>
        <w:t>action;</w:t>
      </w:r>
      <w:proofErr w:type="gramEnd"/>
      <w:r>
        <w:rPr>
          <w:lang w:eastAsia="ja-JP"/>
        </w:rPr>
        <w:t xml:space="preserve"> </w:t>
      </w:r>
    </w:p>
    <w:p w14:paraId="33BEB01B" w14:textId="0052E51D" w:rsidR="00B14BB9" w:rsidRDefault="00B14BB9" w:rsidP="00C52B3B">
      <w:pPr>
        <w:pStyle w:val="ListParagraph"/>
        <w:numPr>
          <w:ilvl w:val="0"/>
          <w:numId w:val="36"/>
        </w:numPr>
        <w:spacing w:before="120" w:after="120"/>
        <w:ind w:left="714" w:hanging="357"/>
        <w:rPr>
          <w:lang w:eastAsia="ja-JP"/>
        </w:rPr>
      </w:pPr>
      <w:r>
        <w:rPr>
          <w:lang w:eastAsia="ja-JP"/>
        </w:rPr>
        <w:t>provides enough information about the action and its relevant impacts to allow the Minister to make an informed decision whether to approve the action; and</w:t>
      </w:r>
    </w:p>
    <w:p w14:paraId="008F2BB3" w14:textId="0DD55FA0" w:rsidR="00B14BB9" w:rsidRDefault="00B14BB9" w:rsidP="00C44852">
      <w:pPr>
        <w:pStyle w:val="ListParagraph"/>
        <w:numPr>
          <w:ilvl w:val="0"/>
          <w:numId w:val="36"/>
        </w:numPr>
        <w:spacing w:before="120" w:after="120"/>
        <w:ind w:left="714" w:hanging="357"/>
        <w:rPr>
          <w:lang w:eastAsia="ja-JP"/>
        </w:rPr>
      </w:pPr>
      <w:r>
        <w:rPr>
          <w:lang w:eastAsia="ja-JP"/>
        </w:rPr>
        <w:t>addresses the matters mentioned in Division 5.2 for an environmental impact statement or a public environment report.</w:t>
      </w:r>
    </w:p>
    <w:p w14:paraId="2F990D08" w14:textId="797D1B5B" w:rsidR="00E410F9" w:rsidRDefault="00E410F9" w:rsidP="00E9494C">
      <w:pPr>
        <w:spacing w:before="120" w:after="120"/>
        <w:rPr>
          <w:lang w:eastAsia="ja-JP"/>
        </w:rPr>
      </w:pPr>
      <w:r>
        <w:rPr>
          <w:lang w:eastAsia="ja-JP"/>
        </w:rPr>
        <w:t>T</w:t>
      </w:r>
      <w:r w:rsidRPr="00E410F9">
        <w:rPr>
          <w:lang w:eastAsia="ja-JP"/>
        </w:rPr>
        <w:t xml:space="preserve">he drafting in item 3.2(a) in Schedule 1 is to meet these requirements. </w:t>
      </w:r>
      <w:r w:rsidR="00970FB8">
        <w:rPr>
          <w:lang w:eastAsia="ja-JP"/>
        </w:rPr>
        <w:t xml:space="preserve">The </w:t>
      </w:r>
      <w:r w:rsidRPr="00E410F9">
        <w:rPr>
          <w:lang w:eastAsia="ja-JP"/>
        </w:rPr>
        <w:t>other two classes of action (essential infrastructure and Crown development) have been benchmarked against the requirements for assessment on preliminary documentation and so these obligation</w:t>
      </w:r>
      <w:r w:rsidR="00A9439A">
        <w:rPr>
          <w:lang w:eastAsia="ja-JP"/>
        </w:rPr>
        <w:t>s</w:t>
      </w:r>
      <w:r w:rsidRPr="00E410F9">
        <w:rPr>
          <w:lang w:eastAsia="ja-JP"/>
        </w:rPr>
        <w:t xml:space="preserve"> do not apply.</w:t>
      </w:r>
    </w:p>
    <w:p w14:paraId="6076FD67" w14:textId="634F99CB" w:rsidR="009021D3" w:rsidRDefault="008143B2" w:rsidP="00A51BC7">
      <w:pPr>
        <w:pStyle w:val="ListParagraph"/>
        <w:numPr>
          <w:ilvl w:val="0"/>
          <w:numId w:val="30"/>
        </w:numPr>
        <w:rPr>
          <w:b/>
          <w:bCs/>
          <w:lang w:eastAsia="ja-JP"/>
        </w:rPr>
      </w:pPr>
      <w:r>
        <w:rPr>
          <w:b/>
          <w:bCs/>
          <w:lang w:eastAsia="ja-JP"/>
        </w:rPr>
        <w:t>Substitution of a new method of environmental assessment</w:t>
      </w:r>
    </w:p>
    <w:p w14:paraId="4FE439F9" w14:textId="77777777" w:rsidR="009021D3" w:rsidRPr="004A2695" w:rsidRDefault="009021D3" w:rsidP="009021D3">
      <w:pPr>
        <w:pStyle w:val="ListParagraph"/>
        <w:ind w:left="360"/>
        <w:rPr>
          <w:b/>
          <w:bCs/>
          <w:lang w:eastAsia="ja-JP"/>
        </w:rPr>
      </w:pPr>
    </w:p>
    <w:p w14:paraId="0190F255" w14:textId="77777777" w:rsidR="009021D3" w:rsidRPr="006E2D34" w:rsidRDefault="009021D3" w:rsidP="009021D3">
      <w:pPr>
        <w:rPr>
          <w:b/>
          <w:bCs/>
          <w:lang w:eastAsia="ja-JP"/>
        </w:rPr>
      </w:pPr>
      <w:r w:rsidRPr="006E2D34">
        <w:rPr>
          <w:b/>
          <w:bCs/>
          <w:lang w:eastAsia="ja-JP"/>
        </w:rPr>
        <w:t>Issues raised</w:t>
      </w:r>
    </w:p>
    <w:p w14:paraId="30AD576F" w14:textId="7A53BF5F" w:rsidR="009021D3" w:rsidRPr="006E2D34" w:rsidRDefault="00224BB2" w:rsidP="009021D3">
      <w:pPr>
        <w:rPr>
          <w:lang w:eastAsia="ja-JP"/>
        </w:rPr>
      </w:pPr>
      <w:r>
        <w:rPr>
          <w:lang w:eastAsia="ja-JP"/>
        </w:rPr>
        <w:t>Two</w:t>
      </w:r>
      <w:r w:rsidR="009021D3">
        <w:rPr>
          <w:lang w:eastAsia="ja-JP"/>
        </w:rPr>
        <w:t xml:space="preserve"> of the public comments </w:t>
      </w:r>
      <w:r w:rsidR="00237581">
        <w:rPr>
          <w:lang w:eastAsia="ja-JP"/>
        </w:rPr>
        <w:t>raised concern</w:t>
      </w:r>
      <w:r>
        <w:rPr>
          <w:lang w:eastAsia="ja-JP"/>
        </w:rPr>
        <w:t>s</w:t>
      </w:r>
      <w:r w:rsidR="00237581">
        <w:rPr>
          <w:lang w:eastAsia="ja-JP"/>
        </w:rPr>
        <w:t xml:space="preserve"> that </w:t>
      </w:r>
      <w:r w:rsidR="008865AD">
        <w:rPr>
          <w:lang w:eastAsia="ja-JP"/>
        </w:rPr>
        <w:t xml:space="preserve">clause 5.5(b)(ii) </w:t>
      </w:r>
      <w:r w:rsidR="001D1677">
        <w:rPr>
          <w:lang w:eastAsia="ja-JP"/>
        </w:rPr>
        <w:t xml:space="preserve">could allow </w:t>
      </w:r>
      <w:r w:rsidR="00285F52">
        <w:rPr>
          <w:lang w:eastAsia="ja-JP"/>
        </w:rPr>
        <w:t>the State to substitute a new meth</w:t>
      </w:r>
      <w:r w:rsidR="00341904">
        <w:rPr>
          <w:lang w:eastAsia="ja-JP"/>
        </w:rPr>
        <w:t>o</w:t>
      </w:r>
      <w:r w:rsidR="00285F52">
        <w:rPr>
          <w:lang w:eastAsia="ja-JP"/>
        </w:rPr>
        <w:t xml:space="preserve">d of environmental assessment </w:t>
      </w:r>
      <w:r w:rsidR="00341904">
        <w:rPr>
          <w:lang w:eastAsia="ja-JP"/>
        </w:rPr>
        <w:t xml:space="preserve">that has not been properly accredited under the EPBC Act.  </w:t>
      </w:r>
    </w:p>
    <w:p w14:paraId="05000BC7" w14:textId="77777777" w:rsidR="009021D3" w:rsidRPr="00207839" w:rsidRDefault="009021D3" w:rsidP="009021D3">
      <w:pPr>
        <w:rPr>
          <w:b/>
          <w:bCs/>
          <w:lang w:eastAsia="ja-JP"/>
        </w:rPr>
      </w:pPr>
      <w:r w:rsidRPr="00207839">
        <w:rPr>
          <w:b/>
          <w:bCs/>
          <w:lang w:eastAsia="ja-JP"/>
        </w:rPr>
        <w:lastRenderedPageBreak/>
        <w:t>Response</w:t>
      </w:r>
    </w:p>
    <w:p w14:paraId="0EBCF0BA" w14:textId="4DF0D6D8" w:rsidR="00424AEC" w:rsidRDefault="003C699D" w:rsidP="009021D3">
      <w:pPr>
        <w:rPr>
          <w:lang w:eastAsia="ja-JP"/>
        </w:rPr>
      </w:pPr>
      <w:r w:rsidRPr="003C699D">
        <w:rPr>
          <w:lang w:eastAsia="ja-JP"/>
        </w:rPr>
        <w:t>This clause does not override the EPBC Act</w:t>
      </w:r>
      <w:r w:rsidR="00812F74">
        <w:rPr>
          <w:lang w:eastAsia="ja-JP"/>
        </w:rPr>
        <w:t xml:space="preserve"> </w:t>
      </w:r>
      <w:r w:rsidRPr="003C699D">
        <w:rPr>
          <w:lang w:eastAsia="ja-JP"/>
        </w:rPr>
        <w:t xml:space="preserve">and </w:t>
      </w:r>
      <w:r w:rsidR="003B36E0">
        <w:rPr>
          <w:lang w:eastAsia="ja-JP"/>
        </w:rPr>
        <w:t xml:space="preserve">instead </w:t>
      </w:r>
      <w:r w:rsidRPr="003C699D">
        <w:rPr>
          <w:lang w:eastAsia="ja-JP"/>
        </w:rPr>
        <w:t xml:space="preserve">serves </w:t>
      </w:r>
      <w:r w:rsidR="003B36E0">
        <w:rPr>
          <w:lang w:eastAsia="ja-JP"/>
        </w:rPr>
        <w:t>as a</w:t>
      </w:r>
      <w:r w:rsidRPr="003C699D">
        <w:rPr>
          <w:lang w:eastAsia="ja-JP"/>
        </w:rPr>
        <w:t xml:space="preserve"> communication function </w:t>
      </w:r>
      <w:r w:rsidR="00E470DB">
        <w:rPr>
          <w:lang w:eastAsia="ja-JP"/>
        </w:rPr>
        <w:t xml:space="preserve">between the State and the Commonwealth, </w:t>
      </w:r>
      <w:r w:rsidRPr="003C699D">
        <w:rPr>
          <w:lang w:eastAsia="ja-JP"/>
        </w:rPr>
        <w:t xml:space="preserve">requiring </w:t>
      </w:r>
      <w:r w:rsidR="00E470DB">
        <w:rPr>
          <w:lang w:eastAsia="ja-JP"/>
        </w:rPr>
        <w:t xml:space="preserve">the </w:t>
      </w:r>
      <w:r w:rsidR="00424AEC">
        <w:rPr>
          <w:lang w:eastAsia="ja-JP"/>
        </w:rPr>
        <w:t>S</w:t>
      </w:r>
      <w:r w:rsidR="00E470DB">
        <w:rPr>
          <w:lang w:eastAsia="ja-JP"/>
        </w:rPr>
        <w:t>tate</w:t>
      </w:r>
      <w:r w:rsidRPr="003C699D">
        <w:rPr>
          <w:lang w:eastAsia="ja-JP"/>
        </w:rPr>
        <w:t xml:space="preserve"> to notify the C</w:t>
      </w:r>
      <w:r w:rsidR="00424AEC">
        <w:rPr>
          <w:lang w:eastAsia="ja-JP"/>
        </w:rPr>
        <w:t>ommonwealth</w:t>
      </w:r>
      <w:r w:rsidRPr="003C699D">
        <w:rPr>
          <w:lang w:eastAsia="ja-JP"/>
        </w:rPr>
        <w:t xml:space="preserve"> that the assessment requirements have changed such that the Bilateral Agreement is no longer applicable or that a new method of assessment </w:t>
      </w:r>
      <w:r w:rsidR="00424AEC">
        <w:rPr>
          <w:lang w:eastAsia="ja-JP"/>
        </w:rPr>
        <w:t>h</w:t>
      </w:r>
      <w:r w:rsidRPr="003C699D">
        <w:rPr>
          <w:lang w:eastAsia="ja-JP"/>
        </w:rPr>
        <w:t>as taken effect</w:t>
      </w:r>
      <w:r w:rsidR="00424AEC">
        <w:rPr>
          <w:lang w:eastAsia="ja-JP"/>
        </w:rPr>
        <w:t>.</w:t>
      </w:r>
      <w:r w:rsidR="00BA4565">
        <w:rPr>
          <w:lang w:eastAsia="ja-JP"/>
        </w:rPr>
        <w:t xml:space="preserve"> </w:t>
      </w:r>
      <w:r w:rsidR="007F3558">
        <w:rPr>
          <w:lang w:eastAsia="ja-JP"/>
        </w:rPr>
        <w:t xml:space="preserve">The </w:t>
      </w:r>
      <w:proofErr w:type="gramStart"/>
      <w:r w:rsidR="007F3558">
        <w:rPr>
          <w:lang w:eastAsia="ja-JP"/>
        </w:rPr>
        <w:t>Commonwealth Minister</w:t>
      </w:r>
      <w:proofErr w:type="gramEnd"/>
      <w:r w:rsidR="007F3558">
        <w:rPr>
          <w:lang w:eastAsia="ja-JP"/>
        </w:rPr>
        <w:t xml:space="preserve"> is still required </w:t>
      </w:r>
      <w:r w:rsidR="00086B82">
        <w:rPr>
          <w:lang w:eastAsia="ja-JP"/>
        </w:rPr>
        <w:t xml:space="preserve">to </w:t>
      </w:r>
      <w:r w:rsidR="00086B82" w:rsidRPr="00086B82">
        <w:rPr>
          <w:lang w:eastAsia="ja-JP"/>
        </w:rPr>
        <w:t>determine if the Assessment Report was prepared in accordance with the process specified in Schedule 1 to the Bilateral Agreement</w:t>
      </w:r>
      <w:r w:rsidR="00086B82">
        <w:rPr>
          <w:lang w:eastAsia="ja-JP"/>
        </w:rPr>
        <w:t xml:space="preserve">. </w:t>
      </w:r>
      <w:r w:rsidR="005F308F">
        <w:rPr>
          <w:lang w:eastAsia="ja-JP"/>
        </w:rPr>
        <w:t xml:space="preserve">To </w:t>
      </w:r>
      <w:r w:rsidR="00D65F34">
        <w:rPr>
          <w:lang w:eastAsia="ja-JP"/>
        </w:rPr>
        <w:t xml:space="preserve">clarify this </w:t>
      </w:r>
      <w:r w:rsidR="006A2701">
        <w:rPr>
          <w:lang w:eastAsia="ja-JP"/>
        </w:rPr>
        <w:t xml:space="preserve">is </w:t>
      </w:r>
      <w:r w:rsidR="00D65F34">
        <w:rPr>
          <w:lang w:eastAsia="ja-JP"/>
        </w:rPr>
        <w:t xml:space="preserve">the case, </w:t>
      </w:r>
      <w:r w:rsidR="00D43250">
        <w:rPr>
          <w:lang w:eastAsia="ja-JP"/>
        </w:rPr>
        <w:t xml:space="preserve">clause 5.5(b)(ii) of </w:t>
      </w:r>
      <w:r w:rsidR="00D65F34">
        <w:rPr>
          <w:lang w:eastAsia="ja-JP"/>
        </w:rPr>
        <w:t xml:space="preserve">the Bilateral Agreement </w:t>
      </w:r>
      <w:r w:rsidR="006A2701">
        <w:rPr>
          <w:lang w:eastAsia="ja-JP"/>
        </w:rPr>
        <w:t>wa</w:t>
      </w:r>
      <w:r w:rsidR="0018186A">
        <w:rPr>
          <w:lang w:eastAsia="ja-JP"/>
        </w:rPr>
        <w:t xml:space="preserve">s amended </w:t>
      </w:r>
      <w:r w:rsidR="007C3AD4">
        <w:rPr>
          <w:lang w:eastAsia="ja-JP"/>
        </w:rPr>
        <w:t xml:space="preserve">as follows: </w:t>
      </w:r>
      <w:r w:rsidR="0018186A">
        <w:rPr>
          <w:lang w:eastAsia="ja-JP"/>
        </w:rPr>
        <w:t xml:space="preserve"> </w:t>
      </w:r>
    </w:p>
    <w:p w14:paraId="1205D4AA" w14:textId="41924ABC" w:rsidR="00BA5F46" w:rsidRPr="002453F6" w:rsidRDefault="00BB5229" w:rsidP="00A06DD3">
      <w:pPr>
        <w:pStyle w:val="LegalClauseLevel4"/>
        <w:numPr>
          <w:ilvl w:val="0"/>
          <w:numId w:val="0"/>
        </w:numPr>
        <w:ind w:left="1985"/>
        <w:rPr>
          <w:rFonts w:asciiTheme="minorHAnsi" w:hAnsiTheme="minorHAnsi" w:cstheme="minorHAnsi"/>
          <w:i/>
          <w:iCs/>
          <w:u w:val="single"/>
        </w:rPr>
      </w:pPr>
      <w:r w:rsidRPr="002453F6">
        <w:rPr>
          <w:rFonts w:asciiTheme="minorHAnsi" w:hAnsiTheme="minorHAnsi" w:cstheme="minorHAnsi"/>
          <w:i/>
          <w:iCs/>
          <w:strike/>
        </w:rPr>
        <w:t>a new method of</w:t>
      </w:r>
      <w:r>
        <w:rPr>
          <w:rFonts w:asciiTheme="minorHAnsi" w:hAnsiTheme="minorHAnsi" w:cstheme="minorHAnsi"/>
          <w:i/>
          <w:iCs/>
        </w:rPr>
        <w:t xml:space="preserve"> </w:t>
      </w:r>
      <w:r w:rsidR="00BA5F46" w:rsidRPr="002453F6">
        <w:rPr>
          <w:rFonts w:asciiTheme="minorHAnsi" w:hAnsiTheme="minorHAnsi" w:cstheme="minorHAnsi"/>
          <w:i/>
          <w:iCs/>
          <w:u w:val="single"/>
        </w:rPr>
        <w:t>the</w:t>
      </w:r>
      <w:r w:rsidR="00BA5F46" w:rsidRPr="000F23C3">
        <w:rPr>
          <w:rFonts w:asciiTheme="minorHAnsi" w:hAnsiTheme="minorHAnsi" w:cstheme="minorHAnsi"/>
          <w:i/>
          <w:iCs/>
        </w:rPr>
        <w:t xml:space="preserve"> environmental assessment </w:t>
      </w:r>
      <w:r w:rsidR="00BA5F46" w:rsidRPr="002453F6">
        <w:rPr>
          <w:rFonts w:asciiTheme="minorHAnsi" w:hAnsiTheme="minorHAnsi" w:cstheme="minorHAnsi"/>
          <w:i/>
          <w:iCs/>
          <w:u w:val="single"/>
        </w:rPr>
        <w:t>approach or requirements</w:t>
      </w:r>
      <w:r w:rsidR="00BA5F46" w:rsidRPr="000F23C3">
        <w:rPr>
          <w:rFonts w:asciiTheme="minorHAnsi" w:hAnsiTheme="minorHAnsi" w:cstheme="minorHAnsi"/>
          <w:i/>
          <w:iCs/>
        </w:rPr>
        <w:t xml:space="preserve"> </w:t>
      </w:r>
      <w:r w:rsidRPr="000F23C3">
        <w:rPr>
          <w:rFonts w:asciiTheme="minorHAnsi" w:hAnsiTheme="minorHAnsi" w:cstheme="minorHAnsi"/>
          <w:i/>
          <w:iCs/>
        </w:rPr>
        <w:t xml:space="preserve">is </w:t>
      </w:r>
      <w:r w:rsidRPr="002453F6">
        <w:rPr>
          <w:rFonts w:asciiTheme="minorHAnsi" w:hAnsiTheme="minorHAnsi" w:cstheme="minorHAnsi"/>
          <w:i/>
          <w:iCs/>
          <w:strike/>
        </w:rPr>
        <w:t>decided</w:t>
      </w:r>
      <w:r w:rsidRPr="000F23C3">
        <w:rPr>
          <w:rFonts w:asciiTheme="minorHAnsi" w:hAnsiTheme="minorHAnsi" w:cstheme="minorHAnsi"/>
          <w:i/>
          <w:iCs/>
        </w:rPr>
        <w:t xml:space="preserve"> </w:t>
      </w:r>
      <w:r w:rsidR="00BA5F46" w:rsidRPr="000F23C3">
        <w:rPr>
          <w:rFonts w:asciiTheme="minorHAnsi" w:hAnsiTheme="minorHAnsi" w:cstheme="minorHAnsi"/>
          <w:i/>
          <w:iCs/>
        </w:rPr>
        <w:t xml:space="preserve">for the controlled action </w:t>
      </w:r>
      <w:r w:rsidR="00BA5F46" w:rsidRPr="002453F6">
        <w:rPr>
          <w:rFonts w:asciiTheme="minorHAnsi" w:hAnsiTheme="minorHAnsi" w:cstheme="minorHAnsi"/>
          <w:i/>
          <w:iCs/>
          <w:u w:val="single"/>
        </w:rPr>
        <w:t>are changed such that the controlled action would</w:t>
      </w:r>
    </w:p>
    <w:p w14:paraId="04BC3CED" w14:textId="77777777" w:rsidR="00BA5F46" w:rsidRPr="002453F6" w:rsidRDefault="00BA5F46" w:rsidP="00BA5F46">
      <w:pPr>
        <w:pStyle w:val="LegalClauseLevel5"/>
        <w:tabs>
          <w:tab w:val="clear" w:pos="360"/>
          <w:tab w:val="num" w:pos="2552"/>
        </w:tabs>
        <w:ind w:left="2552" w:hanging="567"/>
        <w:rPr>
          <w:rFonts w:asciiTheme="minorHAnsi" w:hAnsiTheme="minorHAnsi" w:cstheme="minorHAnsi"/>
          <w:i/>
          <w:iCs/>
          <w:u w:val="single"/>
        </w:rPr>
      </w:pPr>
      <w:r w:rsidRPr="002453F6">
        <w:rPr>
          <w:rFonts w:asciiTheme="minorHAnsi" w:hAnsiTheme="minorHAnsi" w:cstheme="minorHAnsi"/>
          <w:i/>
          <w:iCs/>
          <w:u w:val="single"/>
        </w:rPr>
        <w:t>no longer be within a class of actions to which clause 4.1 applies; or</w:t>
      </w:r>
    </w:p>
    <w:p w14:paraId="447A084B" w14:textId="77777777" w:rsidR="00BA5F46" w:rsidRPr="002453F6" w:rsidRDefault="00BA5F46" w:rsidP="00BA5F46">
      <w:pPr>
        <w:pStyle w:val="LegalClauseLevel5"/>
        <w:tabs>
          <w:tab w:val="clear" w:pos="360"/>
          <w:tab w:val="num" w:pos="2552"/>
        </w:tabs>
        <w:ind w:left="2552" w:hanging="567"/>
        <w:rPr>
          <w:rFonts w:asciiTheme="minorHAnsi" w:hAnsiTheme="minorHAnsi" w:cstheme="minorHAnsi"/>
          <w:i/>
          <w:iCs/>
          <w:u w:val="single"/>
        </w:rPr>
      </w:pPr>
      <w:r w:rsidRPr="002453F6">
        <w:rPr>
          <w:rFonts w:asciiTheme="minorHAnsi" w:hAnsiTheme="minorHAnsi" w:cstheme="minorHAnsi"/>
          <w:i/>
          <w:iCs/>
          <w:u w:val="single"/>
        </w:rPr>
        <w:t>be within a different class of actions to which clause 4.1 applies,</w:t>
      </w:r>
    </w:p>
    <w:p w14:paraId="11097459" w14:textId="2B049714" w:rsidR="00424AEC" w:rsidRPr="000F23C3" w:rsidRDefault="00BA5F46" w:rsidP="002453F6">
      <w:pPr>
        <w:pStyle w:val="LegalClauseLevel5"/>
        <w:numPr>
          <w:ilvl w:val="0"/>
          <w:numId w:val="0"/>
        </w:numPr>
        <w:tabs>
          <w:tab w:val="num" w:pos="2552"/>
        </w:tabs>
        <w:ind w:left="1985"/>
        <w:rPr>
          <w:rFonts w:asciiTheme="minorHAnsi" w:hAnsiTheme="minorHAnsi" w:cstheme="minorHAnsi"/>
          <w:i/>
          <w:iCs/>
        </w:rPr>
      </w:pPr>
      <w:r w:rsidRPr="000F23C3">
        <w:rPr>
          <w:rFonts w:asciiTheme="minorHAnsi" w:hAnsiTheme="minorHAnsi" w:cstheme="minorHAnsi"/>
          <w:i/>
          <w:iCs/>
        </w:rPr>
        <w:t xml:space="preserve">with such notice to set out the date from which the </w:t>
      </w:r>
      <w:r w:rsidRPr="002453F6">
        <w:rPr>
          <w:rFonts w:asciiTheme="minorHAnsi" w:hAnsiTheme="minorHAnsi" w:cstheme="minorHAnsi"/>
          <w:i/>
          <w:iCs/>
          <w:u w:val="single"/>
        </w:rPr>
        <w:t>changed</w:t>
      </w:r>
      <w:r w:rsidRPr="000F23C3">
        <w:rPr>
          <w:rFonts w:asciiTheme="minorHAnsi" w:hAnsiTheme="minorHAnsi" w:cstheme="minorHAnsi"/>
          <w:i/>
          <w:iCs/>
        </w:rPr>
        <w:t xml:space="preserve"> </w:t>
      </w:r>
      <w:r w:rsidR="00BB5229" w:rsidRPr="002453F6">
        <w:rPr>
          <w:rFonts w:asciiTheme="minorHAnsi" w:hAnsiTheme="minorHAnsi" w:cstheme="minorHAnsi"/>
          <w:i/>
          <w:iCs/>
          <w:strike/>
        </w:rPr>
        <w:t>new method of</w:t>
      </w:r>
      <w:r w:rsidR="00BB5229" w:rsidRPr="000F23C3">
        <w:rPr>
          <w:rFonts w:asciiTheme="minorHAnsi" w:hAnsiTheme="minorHAnsi" w:cstheme="minorHAnsi"/>
          <w:i/>
          <w:iCs/>
        </w:rPr>
        <w:t xml:space="preserve"> </w:t>
      </w:r>
      <w:r w:rsidRPr="000F23C3">
        <w:rPr>
          <w:rFonts w:asciiTheme="minorHAnsi" w:hAnsiTheme="minorHAnsi" w:cstheme="minorHAnsi"/>
          <w:i/>
          <w:iCs/>
        </w:rPr>
        <w:t xml:space="preserve">environmental assessment </w:t>
      </w:r>
      <w:r w:rsidRPr="002453F6">
        <w:rPr>
          <w:rFonts w:asciiTheme="minorHAnsi" w:hAnsiTheme="minorHAnsi" w:cstheme="minorHAnsi"/>
          <w:i/>
          <w:iCs/>
          <w:u w:val="single"/>
        </w:rPr>
        <w:t>approach or requirements</w:t>
      </w:r>
      <w:r w:rsidRPr="000F23C3">
        <w:rPr>
          <w:rFonts w:asciiTheme="minorHAnsi" w:hAnsiTheme="minorHAnsi" w:cstheme="minorHAnsi"/>
          <w:i/>
          <w:iCs/>
        </w:rPr>
        <w:t xml:space="preserve"> took effect, and the reasons for changing the </w:t>
      </w:r>
      <w:r w:rsidR="00BB5229" w:rsidRPr="002453F6">
        <w:rPr>
          <w:rFonts w:asciiTheme="minorHAnsi" w:hAnsiTheme="minorHAnsi" w:cstheme="minorHAnsi"/>
          <w:i/>
          <w:iCs/>
          <w:strike/>
        </w:rPr>
        <w:t>method of</w:t>
      </w:r>
      <w:r w:rsidR="00BB5229" w:rsidRPr="000F23C3">
        <w:rPr>
          <w:rFonts w:asciiTheme="minorHAnsi" w:hAnsiTheme="minorHAnsi" w:cstheme="minorHAnsi"/>
          <w:i/>
          <w:iCs/>
        </w:rPr>
        <w:t xml:space="preserve"> </w:t>
      </w:r>
      <w:r w:rsidRPr="000F23C3">
        <w:rPr>
          <w:rFonts w:asciiTheme="minorHAnsi" w:hAnsiTheme="minorHAnsi" w:cstheme="minorHAnsi"/>
          <w:i/>
          <w:iCs/>
        </w:rPr>
        <w:t xml:space="preserve">environmental assessment </w:t>
      </w:r>
      <w:r w:rsidRPr="002453F6">
        <w:rPr>
          <w:rFonts w:asciiTheme="minorHAnsi" w:hAnsiTheme="minorHAnsi" w:cstheme="minorHAnsi"/>
          <w:i/>
          <w:iCs/>
          <w:u w:val="single"/>
        </w:rPr>
        <w:t>approach or requirements</w:t>
      </w:r>
      <w:r w:rsidRPr="000F23C3">
        <w:rPr>
          <w:rFonts w:asciiTheme="minorHAnsi" w:hAnsiTheme="minorHAnsi" w:cstheme="minorHAnsi"/>
          <w:i/>
          <w:iCs/>
        </w:rPr>
        <w:t>.</w:t>
      </w:r>
    </w:p>
    <w:p w14:paraId="4069EF21" w14:textId="46878CD0" w:rsidR="00D72128" w:rsidRDefault="00250297" w:rsidP="00A51BC7">
      <w:pPr>
        <w:pStyle w:val="ListParagraph"/>
        <w:numPr>
          <w:ilvl w:val="0"/>
          <w:numId w:val="30"/>
        </w:numPr>
        <w:rPr>
          <w:b/>
          <w:bCs/>
          <w:lang w:eastAsia="ja-JP"/>
        </w:rPr>
      </w:pPr>
      <w:r>
        <w:rPr>
          <w:b/>
          <w:bCs/>
          <w:lang w:eastAsia="ja-JP"/>
        </w:rPr>
        <w:t>Updates from the 2014 version</w:t>
      </w:r>
      <w:r w:rsidR="00B97D11">
        <w:rPr>
          <w:b/>
          <w:bCs/>
          <w:lang w:eastAsia="ja-JP"/>
        </w:rPr>
        <w:t xml:space="preserve"> of the Bilateral Agreement</w:t>
      </w:r>
    </w:p>
    <w:p w14:paraId="3B079876" w14:textId="77777777" w:rsidR="00D72128" w:rsidRPr="004A2695" w:rsidRDefault="00D72128" w:rsidP="00D72128">
      <w:pPr>
        <w:pStyle w:val="ListParagraph"/>
        <w:ind w:left="360"/>
        <w:rPr>
          <w:b/>
          <w:bCs/>
          <w:lang w:eastAsia="ja-JP"/>
        </w:rPr>
      </w:pPr>
    </w:p>
    <w:p w14:paraId="2D70A7AE" w14:textId="77777777" w:rsidR="00D72128" w:rsidRPr="006E2D34" w:rsidRDefault="00D72128" w:rsidP="00D72128">
      <w:pPr>
        <w:rPr>
          <w:b/>
          <w:bCs/>
          <w:lang w:eastAsia="ja-JP"/>
        </w:rPr>
      </w:pPr>
      <w:r w:rsidRPr="006E2D34">
        <w:rPr>
          <w:b/>
          <w:bCs/>
          <w:lang w:eastAsia="ja-JP"/>
        </w:rPr>
        <w:t>Issues raised</w:t>
      </w:r>
    </w:p>
    <w:p w14:paraId="7E28A394" w14:textId="628FC3A7" w:rsidR="00D30265" w:rsidRDefault="002E256C" w:rsidP="00D72128">
      <w:pPr>
        <w:rPr>
          <w:lang w:eastAsia="ja-JP"/>
        </w:rPr>
      </w:pPr>
      <w:r>
        <w:rPr>
          <w:lang w:eastAsia="ja-JP"/>
        </w:rPr>
        <w:t>C</w:t>
      </w:r>
      <w:r w:rsidR="00D72128">
        <w:rPr>
          <w:lang w:eastAsia="ja-JP"/>
        </w:rPr>
        <w:t xml:space="preserve">omments received </w:t>
      </w:r>
      <w:r>
        <w:rPr>
          <w:lang w:eastAsia="ja-JP"/>
        </w:rPr>
        <w:t xml:space="preserve">from </w:t>
      </w:r>
      <w:r w:rsidR="00A5470F">
        <w:rPr>
          <w:lang w:eastAsia="ja-JP"/>
        </w:rPr>
        <w:t>two</w:t>
      </w:r>
      <w:r>
        <w:rPr>
          <w:lang w:eastAsia="ja-JP"/>
        </w:rPr>
        <w:t xml:space="preserve"> of the submitters </w:t>
      </w:r>
      <w:r w:rsidR="00B31D1D">
        <w:rPr>
          <w:lang w:eastAsia="ja-JP"/>
        </w:rPr>
        <w:t>note</w:t>
      </w:r>
      <w:r>
        <w:rPr>
          <w:lang w:eastAsia="ja-JP"/>
        </w:rPr>
        <w:t xml:space="preserve">d potential issues </w:t>
      </w:r>
      <w:r w:rsidR="007B43EC">
        <w:rPr>
          <w:lang w:eastAsia="ja-JP"/>
        </w:rPr>
        <w:t xml:space="preserve">from </w:t>
      </w:r>
      <w:r w:rsidR="00B31D1D">
        <w:rPr>
          <w:lang w:eastAsia="ja-JP"/>
        </w:rPr>
        <w:t xml:space="preserve">updates </w:t>
      </w:r>
      <w:r w:rsidR="00CE679D">
        <w:rPr>
          <w:lang w:eastAsia="ja-JP"/>
        </w:rPr>
        <w:t xml:space="preserve">of the draft agreement </w:t>
      </w:r>
      <w:r w:rsidR="007B43EC">
        <w:rPr>
          <w:lang w:eastAsia="ja-JP"/>
        </w:rPr>
        <w:t>of</w:t>
      </w:r>
      <w:r w:rsidR="00CE679D">
        <w:rPr>
          <w:lang w:eastAsia="ja-JP"/>
        </w:rPr>
        <w:t xml:space="preserve"> the 2014 agreement. This includes </w:t>
      </w:r>
      <w:r w:rsidR="0023787B">
        <w:rPr>
          <w:lang w:eastAsia="ja-JP"/>
        </w:rPr>
        <w:t>that</w:t>
      </w:r>
      <w:r w:rsidR="00D30265">
        <w:rPr>
          <w:lang w:eastAsia="ja-JP"/>
        </w:rPr>
        <w:t>:</w:t>
      </w:r>
    </w:p>
    <w:p w14:paraId="55DD9C9F" w14:textId="532B43FE" w:rsidR="00D72128" w:rsidRDefault="00D30265" w:rsidP="00A51BC7">
      <w:pPr>
        <w:pStyle w:val="ListParagraph"/>
        <w:numPr>
          <w:ilvl w:val="0"/>
          <w:numId w:val="31"/>
        </w:numPr>
        <w:rPr>
          <w:lang w:eastAsia="ja-JP"/>
        </w:rPr>
      </w:pPr>
      <w:r>
        <w:rPr>
          <w:lang w:eastAsia="ja-JP"/>
        </w:rPr>
        <w:t>T</w:t>
      </w:r>
      <w:r w:rsidR="0023787B" w:rsidRPr="0023787B">
        <w:rPr>
          <w:lang w:eastAsia="ja-JP"/>
        </w:rPr>
        <w:t xml:space="preserve">he language used in the Background and Objects of the draft agreement could be better amended to reflect </w:t>
      </w:r>
      <w:r w:rsidR="002858B6">
        <w:rPr>
          <w:lang w:eastAsia="ja-JP"/>
        </w:rPr>
        <w:t xml:space="preserve">the </w:t>
      </w:r>
      <w:r w:rsidR="00135151">
        <w:rPr>
          <w:lang w:eastAsia="ja-JP"/>
        </w:rPr>
        <w:t>Nature</w:t>
      </w:r>
      <w:r w:rsidR="002858B6">
        <w:rPr>
          <w:lang w:eastAsia="ja-JP"/>
        </w:rPr>
        <w:t xml:space="preserve"> Positive Plan and that </w:t>
      </w:r>
      <w:r w:rsidR="0023787B" w:rsidRPr="0023787B">
        <w:rPr>
          <w:lang w:eastAsia="ja-JP"/>
        </w:rPr>
        <w:t>Australi</w:t>
      </w:r>
      <w:r w:rsidR="00135151">
        <w:rPr>
          <w:lang w:eastAsia="ja-JP"/>
        </w:rPr>
        <w:t>a complies with its</w:t>
      </w:r>
      <w:r w:rsidR="0023787B" w:rsidRPr="0023787B">
        <w:rPr>
          <w:lang w:eastAsia="ja-JP"/>
        </w:rPr>
        <w:t xml:space="preserve"> international obligations</w:t>
      </w:r>
      <w:r w:rsidR="00135151">
        <w:rPr>
          <w:lang w:eastAsia="ja-JP"/>
        </w:rPr>
        <w:t>.</w:t>
      </w:r>
    </w:p>
    <w:p w14:paraId="485B68F2" w14:textId="1AD3DB43" w:rsidR="00135151" w:rsidRDefault="003B3BBD" w:rsidP="00A51BC7">
      <w:pPr>
        <w:pStyle w:val="ListParagraph"/>
        <w:numPr>
          <w:ilvl w:val="0"/>
          <w:numId w:val="31"/>
        </w:numPr>
        <w:rPr>
          <w:lang w:eastAsia="ja-JP"/>
        </w:rPr>
      </w:pPr>
      <w:r>
        <w:rPr>
          <w:lang w:eastAsia="ja-JP"/>
        </w:rPr>
        <w:t xml:space="preserve">Concerns that </w:t>
      </w:r>
      <w:r w:rsidR="00C26385">
        <w:rPr>
          <w:lang w:eastAsia="ja-JP"/>
        </w:rPr>
        <w:t>Clause 7.2(d)(</w:t>
      </w:r>
      <w:proofErr w:type="spellStart"/>
      <w:r w:rsidR="00C26385">
        <w:rPr>
          <w:lang w:eastAsia="ja-JP"/>
        </w:rPr>
        <w:t>i</w:t>
      </w:r>
      <w:proofErr w:type="spellEnd"/>
      <w:r w:rsidR="00C26385">
        <w:rPr>
          <w:lang w:eastAsia="ja-JP"/>
        </w:rPr>
        <w:t xml:space="preserve">) may </w:t>
      </w:r>
      <w:r w:rsidR="009E381A">
        <w:rPr>
          <w:lang w:eastAsia="ja-JP"/>
        </w:rPr>
        <w:t xml:space="preserve">potentially </w:t>
      </w:r>
      <w:r w:rsidR="00C26385">
        <w:rPr>
          <w:lang w:eastAsia="ja-JP"/>
        </w:rPr>
        <w:t xml:space="preserve">exclude </w:t>
      </w:r>
      <w:r w:rsidR="009E381A">
        <w:rPr>
          <w:lang w:eastAsia="ja-JP"/>
        </w:rPr>
        <w:t xml:space="preserve">individuals as it </w:t>
      </w:r>
      <w:r w:rsidR="007C676D">
        <w:rPr>
          <w:lang w:eastAsia="ja-JP"/>
        </w:rPr>
        <w:t>refers</w:t>
      </w:r>
      <w:r w:rsidR="009E381A">
        <w:rPr>
          <w:lang w:eastAsia="ja-JP"/>
        </w:rPr>
        <w:t xml:space="preserve"> to </w:t>
      </w:r>
      <w:r w:rsidR="007C676D">
        <w:rPr>
          <w:lang w:eastAsia="ja-JP"/>
        </w:rPr>
        <w:t>groups o</w:t>
      </w:r>
      <w:r w:rsidR="00DC7180">
        <w:rPr>
          <w:lang w:eastAsia="ja-JP"/>
        </w:rPr>
        <w:t>f</w:t>
      </w:r>
      <w:r w:rsidR="007C676D">
        <w:rPr>
          <w:lang w:eastAsia="ja-JP"/>
        </w:rPr>
        <w:t xml:space="preserve"> Indigenous peoples rather tha</w:t>
      </w:r>
      <w:r w:rsidR="00DC7180">
        <w:rPr>
          <w:lang w:eastAsia="ja-JP"/>
        </w:rPr>
        <w:t>n</w:t>
      </w:r>
      <w:r w:rsidR="007C676D">
        <w:rPr>
          <w:lang w:eastAsia="ja-JP"/>
        </w:rPr>
        <w:t xml:space="preserve"> </w:t>
      </w:r>
      <w:r w:rsidR="00E204E1">
        <w:rPr>
          <w:lang w:eastAsia="ja-JP"/>
        </w:rPr>
        <w:t>I</w:t>
      </w:r>
      <w:r w:rsidR="007C676D">
        <w:rPr>
          <w:lang w:eastAsia="ja-JP"/>
        </w:rPr>
        <w:t>ndigenous peoples.</w:t>
      </w:r>
      <w:r w:rsidR="009E381A">
        <w:rPr>
          <w:lang w:eastAsia="ja-JP"/>
        </w:rPr>
        <w:t xml:space="preserve"> </w:t>
      </w:r>
    </w:p>
    <w:p w14:paraId="199B174B" w14:textId="75191F1E" w:rsidR="00D30265" w:rsidRDefault="003B3BBD" w:rsidP="00A51BC7">
      <w:pPr>
        <w:pStyle w:val="ListParagraph"/>
        <w:numPr>
          <w:ilvl w:val="0"/>
          <w:numId w:val="31"/>
        </w:numPr>
        <w:rPr>
          <w:lang w:eastAsia="ja-JP"/>
        </w:rPr>
      </w:pPr>
      <w:r>
        <w:rPr>
          <w:lang w:eastAsia="ja-JP"/>
        </w:rPr>
        <w:t xml:space="preserve">Concerns that </w:t>
      </w:r>
      <w:r w:rsidR="007B43EC">
        <w:rPr>
          <w:lang w:eastAsia="ja-JP"/>
        </w:rPr>
        <w:t xml:space="preserve">Clause </w:t>
      </w:r>
      <w:r w:rsidR="007E11FA">
        <w:rPr>
          <w:lang w:eastAsia="ja-JP"/>
        </w:rPr>
        <w:t>8.1</w:t>
      </w:r>
      <w:r w:rsidR="00D253E1">
        <w:rPr>
          <w:lang w:eastAsia="ja-JP"/>
        </w:rPr>
        <w:t>(b)(</w:t>
      </w:r>
      <w:proofErr w:type="spellStart"/>
      <w:r w:rsidR="00D253E1">
        <w:rPr>
          <w:lang w:eastAsia="ja-JP"/>
        </w:rPr>
        <w:t>i</w:t>
      </w:r>
      <w:proofErr w:type="spellEnd"/>
      <w:r w:rsidR="00D253E1">
        <w:rPr>
          <w:lang w:eastAsia="ja-JP"/>
        </w:rPr>
        <w:t>)</w:t>
      </w:r>
      <w:r>
        <w:rPr>
          <w:lang w:eastAsia="ja-JP"/>
        </w:rPr>
        <w:t xml:space="preserve"> of the </w:t>
      </w:r>
      <w:r w:rsidR="00845F17">
        <w:rPr>
          <w:lang w:eastAsia="ja-JP"/>
        </w:rPr>
        <w:t>A</w:t>
      </w:r>
      <w:r>
        <w:rPr>
          <w:lang w:eastAsia="ja-JP"/>
        </w:rPr>
        <w:t>greement</w:t>
      </w:r>
      <w:r w:rsidR="000D3ED8">
        <w:rPr>
          <w:lang w:eastAsia="ja-JP"/>
        </w:rPr>
        <w:t xml:space="preserve"> </w:t>
      </w:r>
      <w:r w:rsidR="00845F17">
        <w:rPr>
          <w:lang w:eastAsia="ja-JP"/>
        </w:rPr>
        <w:t xml:space="preserve">in comparison to the 2014 Bilateral Agreement </w:t>
      </w:r>
      <w:r w:rsidR="00DB269C">
        <w:rPr>
          <w:lang w:eastAsia="ja-JP"/>
        </w:rPr>
        <w:t xml:space="preserve">emphasises </w:t>
      </w:r>
      <w:r w:rsidR="00DB269C" w:rsidRPr="00DB269C">
        <w:rPr>
          <w:lang w:eastAsia="ja-JP"/>
        </w:rPr>
        <w:t xml:space="preserve">that the </w:t>
      </w:r>
      <w:proofErr w:type="gramStart"/>
      <w:r w:rsidR="00DB269C" w:rsidRPr="00DB269C">
        <w:rPr>
          <w:lang w:eastAsia="ja-JP"/>
        </w:rPr>
        <w:t>Commonwealth Minister</w:t>
      </w:r>
      <w:proofErr w:type="gramEnd"/>
      <w:r w:rsidR="00DB269C" w:rsidRPr="00DB269C">
        <w:rPr>
          <w:lang w:eastAsia="ja-JP"/>
        </w:rPr>
        <w:t xml:space="preserve"> consider any relevant State conditions that have been or are likely to be imposed under SA legislation</w:t>
      </w:r>
      <w:r w:rsidR="00994433">
        <w:rPr>
          <w:lang w:eastAsia="ja-JP"/>
        </w:rPr>
        <w:t xml:space="preserve"> as it </w:t>
      </w:r>
      <w:r w:rsidR="0026380F">
        <w:rPr>
          <w:lang w:eastAsia="ja-JP"/>
        </w:rPr>
        <w:t>could lead to a scenario where conditions a</w:t>
      </w:r>
      <w:r w:rsidR="00F91923">
        <w:rPr>
          <w:lang w:eastAsia="ja-JP"/>
        </w:rPr>
        <w:t>re not imposed</w:t>
      </w:r>
      <w:r w:rsidR="00EA3441">
        <w:rPr>
          <w:lang w:eastAsia="ja-JP"/>
        </w:rPr>
        <w:t>.</w:t>
      </w:r>
    </w:p>
    <w:p w14:paraId="05026B6A" w14:textId="77777777" w:rsidR="001A4ABF" w:rsidRPr="006E2D34" w:rsidRDefault="001A4ABF" w:rsidP="001A4ABF">
      <w:pPr>
        <w:pStyle w:val="ListParagraph"/>
        <w:rPr>
          <w:lang w:eastAsia="ja-JP"/>
        </w:rPr>
      </w:pPr>
    </w:p>
    <w:p w14:paraId="31CE5482" w14:textId="57561BA4" w:rsidR="00D72128" w:rsidRPr="00207839" w:rsidRDefault="00D72128" w:rsidP="00D72128">
      <w:pPr>
        <w:rPr>
          <w:b/>
          <w:bCs/>
          <w:lang w:eastAsia="ja-JP"/>
        </w:rPr>
      </w:pPr>
      <w:r w:rsidRPr="00207839">
        <w:rPr>
          <w:b/>
          <w:bCs/>
          <w:lang w:eastAsia="ja-JP"/>
        </w:rPr>
        <w:t>Response</w:t>
      </w:r>
    </w:p>
    <w:p w14:paraId="4FE1FA93" w14:textId="355E9883" w:rsidR="00897D97" w:rsidRDefault="001A4ABF" w:rsidP="00E56EC7">
      <w:pPr>
        <w:rPr>
          <w:lang w:eastAsia="ja-JP"/>
        </w:rPr>
      </w:pPr>
      <w:r w:rsidRPr="001A4ABF">
        <w:rPr>
          <w:lang w:eastAsia="ja-JP"/>
        </w:rPr>
        <w:t xml:space="preserve">The wording of the </w:t>
      </w:r>
      <w:r w:rsidR="002901E6">
        <w:rPr>
          <w:lang w:eastAsia="ja-JP"/>
        </w:rPr>
        <w:t xml:space="preserve">draft </w:t>
      </w:r>
      <w:r w:rsidRPr="001A4ABF">
        <w:rPr>
          <w:lang w:eastAsia="ja-JP"/>
        </w:rPr>
        <w:t>agreement has been modernised</w:t>
      </w:r>
      <w:r w:rsidR="00032DAF">
        <w:rPr>
          <w:lang w:eastAsia="ja-JP"/>
        </w:rPr>
        <w:t xml:space="preserve">, </w:t>
      </w:r>
      <w:r w:rsidR="004352A2">
        <w:rPr>
          <w:lang w:eastAsia="ja-JP"/>
        </w:rPr>
        <w:t xml:space="preserve">consistent with </w:t>
      </w:r>
      <w:r w:rsidR="00564467">
        <w:rPr>
          <w:lang w:eastAsia="ja-JP"/>
        </w:rPr>
        <w:t>similar</w:t>
      </w:r>
      <w:r w:rsidR="004352A2">
        <w:rPr>
          <w:lang w:eastAsia="ja-JP"/>
        </w:rPr>
        <w:t xml:space="preserve"> do</w:t>
      </w:r>
      <w:r w:rsidR="00564467">
        <w:rPr>
          <w:lang w:eastAsia="ja-JP"/>
        </w:rPr>
        <w:t xml:space="preserve">cuments </w:t>
      </w:r>
      <w:r w:rsidR="00032DAF">
        <w:rPr>
          <w:lang w:eastAsia="ja-JP"/>
        </w:rPr>
        <w:t>p</w:t>
      </w:r>
      <w:r w:rsidR="00564467">
        <w:rPr>
          <w:lang w:eastAsia="ja-JP"/>
        </w:rPr>
        <w:t>ubli</w:t>
      </w:r>
      <w:r w:rsidR="00A73B6C">
        <w:rPr>
          <w:lang w:eastAsia="ja-JP"/>
        </w:rPr>
        <w:t>shed</w:t>
      </w:r>
      <w:r w:rsidR="00564467">
        <w:rPr>
          <w:lang w:eastAsia="ja-JP"/>
        </w:rPr>
        <w:t xml:space="preserve"> </w:t>
      </w:r>
      <w:r w:rsidR="00032DAF">
        <w:rPr>
          <w:lang w:eastAsia="ja-JP"/>
        </w:rPr>
        <w:t xml:space="preserve">by the </w:t>
      </w:r>
      <w:r w:rsidR="00C2191D">
        <w:rPr>
          <w:lang w:eastAsia="ja-JP"/>
        </w:rPr>
        <w:t>D</w:t>
      </w:r>
      <w:r w:rsidR="00032DAF">
        <w:rPr>
          <w:lang w:eastAsia="ja-JP"/>
        </w:rPr>
        <w:t>epa</w:t>
      </w:r>
      <w:r w:rsidR="00DF718F">
        <w:rPr>
          <w:lang w:eastAsia="ja-JP"/>
        </w:rPr>
        <w:t>rtment</w:t>
      </w:r>
      <w:r w:rsidR="00032DAF">
        <w:rPr>
          <w:lang w:eastAsia="ja-JP"/>
        </w:rPr>
        <w:t xml:space="preserve"> </w:t>
      </w:r>
      <w:r w:rsidR="00564467">
        <w:rPr>
          <w:lang w:eastAsia="ja-JP"/>
        </w:rPr>
        <w:t xml:space="preserve">following the 2014 bilateral agreement. </w:t>
      </w:r>
      <w:r w:rsidR="007E0465">
        <w:rPr>
          <w:lang w:eastAsia="ja-JP"/>
        </w:rPr>
        <w:t xml:space="preserve">The </w:t>
      </w:r>
      <w:r w:rsidR="00C2191D">
        <w:rPr>
          <w:lang w:eastAsia="ja-JP"/>
        </w:rPr>
        <w:t>A</w:t>
      </w:r>
      <w:r w:rsidR="007E0465">
        <w:rPr>
          <w:lang w:eastAsia="ja-JP"/>
        </w:rPr>
        <w:t xml:space="preserve">greement does not alter Australia’s international obligations </w:t>
      </w:r>
      <w:r w:rsidR="003108E8">
        <w:rPr>
          <w:lang w:eastAsia="ja-JP"/>
        </w:rPr>
        <w:t>nor are the Background and Objects intended to be an exhaustive list</w:t>
      </w:r>
      <w:r w:rsidR="00EB426B">
        <w:rPr>
          <w:lang w:eastAsia="ja-JP"/>
        </w:rPr>
        <w:t xml:space="preserve">. The </w:t>
      </w:r>
      <w:r w:rsidR="005B03D3">
        <w:rPr>
          <w:lang w:eastAsia="ja-JP"/>
        </w:rPr>
        <w:t>A</w:t>
      </w:r>
      <w:r w:rsidR="00EB426B">
        <w:rPr>
          <w:lang w:eastAsia="ja-JP"/>
        </w:rPr>
        <w:t xml:space="preserve">greement is to be read in conjunction with the EPBC Act, </w:t>
      </w:r>
      <w:r w:rsidR="005D3B05">
        <w:rPr>
          <w:lang w:eastAsia="ja-JP"/>
        </w:rPr>
        <w:t xml:space="preserve">the Significant Impact Guidelines and </w:t>
      </w:r>
      <w:r w:rsidR="005B03D3">
        <w:rPr>
          <w:lang w:eastAsia="ja-JP"/>
        </w:rPr>
        <w:t>other</w:t>
      </w:r>
      <w:r w:rsidR="005D3B05">
        <w:rPr>
          <w:lang w:eastAsia="ja-JP"/>
        </w:rPr>
        <w:t xml:space="preserve"> relevant </w:t>
      </w:r>
      <w:r w:rsidR="00897D97">
        <w:rPr>
          <w:lang w:eastAsia="ja-JP"/>
        </w:rPr>
        <w:t>material prepared by the department.</w:t>
      </w:r>
    </w:p>
    <w:p w14:paraId="48EE2DD4" w14:textId="2D144E5C" w:rsidR="00BB2A37" w:rsidRDefault="00703DF4" w:rsidP="00E56EC7">
      <w:pPr>
        <w:rPr>
          <w:lang w:eastAsia="ja-JP"/>
        </w:rPr>
      </w:pPr>
      <w:r>
        <w:rPr>
          <w:lang w:eastAsia="ja-JP"/>
        </w:rPr>
        <w:t>The wording ‘groups of</w:t>
      </w:r>
      <w:r w:rsidR="00D97E9E">
        <w:rPr>
          <w:lang w:eastAsia="ja-JP"/>
        </w:rPr>
        <w:t xml:space="preserve"> </w:t>
      </w:r>
      <w:r w:rsidR="00393529">
        <w:rPr>
          <w:lang w:eastAsia="ja-JP"/>
        </w:rPr>
        <w:t>I</w:t>
      </w:r>
      <w:r w:rsidR="00D97E9E">
        <w:rPr>
          <w:lang w:eastAsia="ja-JP"/>
        </w:rPr>
        <w:t>ndigenous peoples</w:t>
      </w:r>
      <w:r>
        <w:rPr>
          <w:lang w:eastAsia="ja-JP"/>
        </w:rPr>
        <w:t xml:space="preserve">’ has been amended to </w:t>
      </w:r>
      <w:r w:rsidR="00D97E9E">
        <w:rPr>
          <w:lang w:eastAsia="ja-JP"/>
        </w:rPr>
        <w:t xml:space="preserve">read </w:t>
      </w:r>
      <w:r w:rsidR="00393529">
        <w:rPr>
          <w:lang w:eastAsia="ja-JP"/>
        </w:rPr>
        <w:t>‘I</w:t>
      </w:r>
      <w:r w:rsidR="0093779D">
        <w:rPr>
          <w:lang w:eastAsia="ja-JP"/>
        </w:rPr>
        <w:t xml:space="preserve">ndigenous peoples’ </w:t>
      </w:r>
      <w:r w:rsidR="00683841">
        <w:rPr>
          <w:lang w:eastAsia="ja-JP"/>
        </w:rPr>
        <w:t xml:space="preserve">in response to the concern raised. </w:t>
      </w:r>
    </w:p>
    <w:p w14:paraId="1F92DEB8" w14:textId="64D6CEC9" w:rsidR="009021D3" w:rsidRPr="00BD4F9D" w:rsidRDefault="00D74A54" w:rsidP="00D74A54">
      <w:pPr>
        <w:rPr>
          <w:lang w:eastAsia="ja-JP"/>
        </w:rPr>
      </w:pPr>
      <w:r w:rsidRPr="00E05F5C">
        <w:rPr>
          <w:lang w:eastAsia="ja-JP"/>
        </w:rPr>
        <w:lastRenderedPageBreak/>
        <w:t>Clause 8.1</w:t>
      </w:r>
      <w:r w:rsidR="001A0E0B" w:rsidRPr="00E05F5C">
        <w:rPr>
          <w:lang w:eastAsia="ja-JP"/>
        </w:rPr>
        <w:t>(a)</w:t>
      </w:r>
      <w:r w:rsidRPr="00E05F5C">
        <w:rPr>
          <w:lang w:eastAsia="ja-JP"/>
        </w:rPr>
        <w:t xml:space="preserve"> of the Agreement</w:t>
      </w:r>
      <w:r w:rsidR="009168C5" w:rsidRPr="00E05F5C">
        <w:rPr>
          <w:lang w:eastAsia="ja-JP"/>
        </w:rPr>
        <w:t xml:space="preserve"> </w:t>
      </w:r>
      <w:r w:rsidR="009551A0" w:rsidRPr="00E05F5C">
        <w:rPr>
          <w:lang w:eastAsia="ja-JP"/>
        </w:rPr>
        <w:t>indicates that</w:t>
      </w:r>
      <w:r w:rsidR="009168C5" w:rsidRPr="00E05F5C">
        <w:rPr>
          <w:lang w:eastAsia="ja-JP"/>
        </w:rPr>
        <w:t xml:space="preserve"> the purpose of this section is to avoid inconsistent conditions applying</w:t>
      </w:r>
      <w:r w:rsidR="0024127E" w:rsidRPr="00E05F5C">
        <w:rPr>
          <w:lang w:eastAsia="ja-JP"/>
        </w:rPr>
        <w:t xml:space="preserve">. </w:t>
      </w:r>
      <w:r w:rsidR="004D501D" w:rsidRPr="00E05F5C">
        <w:rPr>
          <w:lang w:eastAsia="ja-JP"/>
        </w:rPr>
        <w:t>As the Agreement is an assessment bilateral agreement rather than an approval bilateral agreement</w:t>
      </w:r>
      <w:r w:rsidR="000F6F40" w:rsidRPr="00E05F5C">
        <w:rPr>
          <w:lang w:eastAsia="ja-JP"/>
        </w:rPr>
        <w:t xml:space="preserve">, the Commonwealth still gives approval and imposes conditions </w:t>
      </w:r>
      <w:r w:rsidR="008C03C7" w:rsidRPr="00E05F5C">
        <w:rPr>
          <w:lang w:eastAsia="ja-JP"/>
        </w:rPr>
        <w:t>relevant to MNES</w:t>
      </w:r>
      <w:r w:rsidR="004F60F5" w:rsidRPr="00E05F5C">
        <w:rPr>
          <w:lang w:eastAsia="ja-JP"/>
        </w:rPr>
        <w:t>.</w:t>
      </w:r>
    </w:p>
    <w:p w14:paraId="407446DE" w14:textId="7A57DB55" w:rsidR="00FE2D33" w:rsidRPr="00BD4F9D" w:rsidRDefault="00FE2D33" w:rsidP="00FE2D33">
      <w:pPr>
        <w:pStyle w:val="ListParagraph"/>
        <w:numPr>
          <w:ilvl w:val="0"/>
          <w:numId w:val="30"/>
        </w:numPr>
        <w:rPr>
          <w:b/>
          <w:bCs/>
          <w:lang w:eastAsia="ja-JP"/>
        </w:rPr>
      </w:pPr>
      <w:r w:rsidRPr="00BD4F9D">
        <w:rPr>
          <w:b/>
          <w:bCs/>
          <w:lang w:eastAsia="ja-JP"/>
        </w:rPr>
        <w:t>S</w:t>
      </w:r>
      <w:r w:rsidR="00F357DB" w:rsidRPr="00BD4F9D">
        <w:rPr>
          <w:b/>
          <w:bCs/>
          <w:lang w:eastAsia="ja-JP"/>
        </w:rPr>
        <w:t>tandard of assessment and ambition of bilateral agreement</w:t>
      </w:r>
    </w:p>
    <w:p w14:paraId="47CF7FE6" w14:textId="77777777" w:rsidR="00FE2D33" w:rsidRPr="00BD4F9D" w:rsidRDefault="00FE2D33" w:rsidP="00FE2D33">
      <w:pPr>
        <w:pStyle w:val="ListParagraph"/>
        <w:ind w:left="360"/>
        <w:rPr>
          <w:b/>
          <w:bCs/>
          <w:lang w:eastAsia="ja-JP"/>
        </w:rPr>
      </w:pPr>
    </w:p>
    <w:p w14:paraId="7E6A7ECE" w14:textId="77777777" w:rsidR="00FE2D33" w:rsidRPr="00BD4F9D" w:rsidRDefault="00FE2D33" w:rsidP="00FE2D33">
      <w:pPr>
        <w:rPr>
          <w:b/>
          <w:bCs/>
          <w:lang w:eastAsia="ja-JP"/>
        </w:rPr>
      </w:pPr>
      <w:r w:rsidRPr="00BD4F9D">
        <w:rPr>
          <w:b/>
          <w:bCs/>
          <w:lang w:eastAsia="ja-JP"/>
        </w:rPr>
        <w:t>Issues raised</w:t>
      </w:r>
    </w:p>
    <w:p w14:paraId="568FA663" w14:textId="2B33CB53" w:rsidR="00FE2D33" w:rsidRPr="00BD4F9D" w:rsidRDefault="00F357DB" w:rsidP="00FE2D33">
      <w:pPr>
        <w:rPr>
          <w:lang w:eastAsia="ja-JP"/>
        </w:rPr>
      </w:pPr>
      <w:r w:rsidRPr="00BD4F9D">
        <w:rPr>
          <w:lang w:eastAsia="ja-JP"/>
        </w:rPr>
        <w:t>One</w:t>
      </w:r>
      <w:r w:rsidR="00FE2D33" w:rsidRPr="00BD4F9D">
        <w:rPr>
          <w:lang w:eastAsia="ja-JP"/>
        </w:rPr>
        <w:t xml:space="preserve"> of the public comments raised </w:t>
      </w:r>
      <w:r w:rsidR="002B6531" w:rsidRPr="00BD4F9D">
        <w:rPr>
          <w:lang w:eastAsia="ja-JP"/>
        </w:rPr>
        <w:t xml:space="preserve">that the Agreement should move beyond protecting and </w:t>
      </w:r>
      <w:r w:rsidR="00FF575F" w:rsidRPr="00BD4F9D">
        <w:rPr>
          <w:lang w:eastAsia="ja-JP"/>
        </w:rPr>
        <w:t>conserving MNES to ensuring</w:t>
      </w:r>
      <w:r w:rsidR="00FC19F0" w:rsidRPr="00BD4F9D">
        <w:rPr>
          <w:lang w:eastAsia="ja-JP"/>
        </w:rPr>
        <w:t xml:space="preserve"> they are restored and recovered</w:t>
      </w:r>
      <w:r w:rsidR="00AD73F6" w:rsidRPr="00BD4F9D">
        <w:rPr>
          <w:lang w:eastAsia="ja-JP"/>
        </w:rPr>
        <w:t>.</w:t>
      </w:r>
      <w:r w:rsidR="0053565D" w:rsidRPr="00BD4F9D">
        <w:rPr>
          <w:lang w:eastAsia="ja-JP"/>
        </w:rPr>
        <w:t xml:space="preserve"> </w:t>
      </w:r>
      <w:r w:rsidR="00C960F6">
        <w:rPr>
          <w:lang w:eastAsia="ja-JP"/>
        </w:rPr>
        <w:t xml:space="preserve"> </w:t>
      </w:r>
    </w:p>
    <w:p w14:paraId="5FEF000D" w14:textId="77777777" w:rsidR="00FE2D33" w:rsidRPr="00BD4F9D" w:rsidRDefault="00FE2D33" w:rsidP="00FE2D33">
      <w:pPr>
        <w:rPr>
          <w:b/>
          <w:bCs/>
          <w:lang w:eastAsia="ja-JP"/>
        </w:rPr>
      </w:pPr>
      <w:r w:rsidRPr="00BD4F9D">
        <w:rPr>
          <w:b/>
          <w:bCs/>
          <w:lang w:eastAsia="ja-JP"/>
        </w:rPr>
        <w:t>Response</w:t>
      </w:r>
    </w:p>
    <w:p w14:paraId="6EE1D5A0" w14:textId="1EB75ED2" w:rsidR="00FE2D33" w:rsidRDefault="00FE0E31" w:rsidP="0011266B">
      <w:pPr>
        <w:spacing w:after="0" w:line="300" w:lineRule="atLeast"/>
        <w:rPr>
          <w:lang w:eastAsia="ja-JP"/>
        </w:rPr>
      </w:pPr>
      <w:r w:rsidRPr="0011266B">
        <w:rPr>
          <w:lang w:eastAsia="ja-JP"/>
        </w:rPr>
        <w:t xml:space="preserve">While the comment seeks for the Agreement to impose obligations relating to restoration and recovery of Matters of National Environmental Significance (MNES), the scope of an assessment bilateral agreement is set by section 47 of the EPBC Act. Assessment bilateral agreements are limited to ensuring that accredited State processes provide sufficient information for the </w:t>
      </w:r>
      <w:proofErr w:type="gramStart"/>
      <w:r w:rsidRPr="0011266B">
        <w:rPr>
          <w:lang w:eastAsia="ja-JP"/>
        </w:rPr>
        <w:t>Commonwealth Minister</w:t>
      </w:r>
      <w:proofErr w:type="gramEnd"/>
      <w:r w:rsidRPr="0011266B">
        <w:rPr>
          <w:lang w:eastAsia="ja-JP"/>
        </w:rPr>
        <w:t xml:space="preserve"> to assess impacts on MNES in accordance with the EPBC Act.</w:t>
      </w:r>
    </w:p>
    <w:p w14:paraId="54F64159" w14:textId="77777777" w:rsidR="0011266B" w:rsidRDefault="0011266B" w:rsidP="00F62EAB">
      <w:pPr>
        <w:spacing w:after="0" w:line="300" w:lineRule="atLeast"/>
        <w:rPr>
          <w:lang w:eastAsia="ja-JP"/>
        </w:rPr>
      </w:pPr>
    </w:p>
    <w:p w14:paraId="55F71AD5" w14:textId="3A535662" w:rsidR="00FE0E31" w:rsidRDefault="00FE0E31" w:rsidP="00FE2D33">
      <w:pPr>
        <w:rPr>
          <w:lang w:eastAsia="ja-JP"/>
        </w:rPr>
      </w:pPr>
      <w:r w:rsidRPr="00FE0E31">
        <w:rPr>
          <w:lang w:eastAsia="ja-JP"/>
        </w:rPr>
        <w:t>The Objects of the Agreement are already aligned with the Objects of the EPBC Act, including protecting the environment and promoting the conservation and ecologically sustainable use of natural resources. The Agreement cannot expand beyond the legislative framework in Part 5 of the EPBC Act, which does not provide for bilateral agreements to impose restoration or recovery obligations separate from the approval and conditions framework in Part 9.</w:t>
      </w:r>
    </w:p>
    <w:p w14:paraId="48F58DC1" w14:textId="7179068F" w:rsidR="001770B0" w:rsidRPr="00BD4F9D" w:rsidRDefault="00C721FD" w:rsidP="001770B0">
      <w:pPr>
        <w:pStyle w:val="ListParagraph"/>
        <w:numPr>
          <w:ilvl w:val="0"/>
          <w:numId w:val="30"/>
        </w:numPr>
        <w:rPr>
          <w:b/>
          <w:bCs/>
          <w:lang w:eastAsia="ja-JP"/>
        </w:rPr>
      </w:pPr>
      <w:proofErr w:type="gramStart"/>
      <w:r>
        <w:rPr>
          <w:b/>
          <w:bCs/>
          <w:lang w:eastAsia="ja-JP"/>
        </w:rPr>
        <w:t xml:space="preserve">Taking into </w:t>
      </w:r>
      <w:r w:rsidR="0059555D">
        <w:rPr>
          <w:b/>
          <w:bCs/>
          <w:lang w:eastAsia="ja-JP"/>
        </w:rPr>
        <w:t>account</w:t>
      </w:r>
      <w:proofErr w:type="gramEnd"/>
      <w:r w:rsidR="0059555D">
        <w:rPr>
          <w:b/>
          <w:bCs/>
          <w:lang w:eastAsia="ja-JP"/>
        </w:rPr>
        <w:t xml:space="preserve"> </w:t>
      </w:r>
      <w:r w:rsidR="00FD7541">
        <w:rPr>
          <w:b/>
          <w:bCs/>
          <w:lang w:eastAsia="ja-JP"/>
        </w:rPr>
        <w:t xml:space="preserve">documents when preparing </w:t>
      </w:r>
      <w:r w:rsidR="00D570DC">
        <w:rPr>
          <w:b/>
          <w:bCs/>
          <w:lang w:eastAsia="ja-JP"/>
        </w:rPr>
        <w:t>Assessment Report</w:t>
      </w:r>
      <w:r w:rsidR="0059555D">
        <w:rPr>
          <w:b/>
          <w:bCs/>
          <w:lang w:eastAsia="ja-JP"/>
        </w:rPr>
        <w:t>s</w:t>
      </w:r>
      <w:r w:rsidR="00D570DC">
        <w:rPr>
          <w:b/>
          <w:bCs/>
          <w:lang w:eastAsia="ja-JP"/>
        </w:rPr>
        <w:t xml:space="preserve"> </w:t>
      </w:r>
    </w:p>
    <w:p w14:paraId="0F4C05A0" w14:textId="77777777" w:rsidR="001770B0" w:rsidRPr="00BD4F9D" w:rsidRDefault="001770B0" w:rsidP="001770B0">
      <w:pPr>
        <w:pStyle w:val="ListParagraph"/>
        <w:ind w:left="360"/>
        <w:rPr>
          <w:b/>
          <w:bCs/>
          <w:lang w:eastAsia="ja-JP"/>
        </w:rPr>
      </w:pPr>
    </w:p>
    <w:p w14:paraId="72807CCD" w14:textId="77777777" w:rsidR="001770B0" w:rsidRPr="00BD4F9D" w:rsidRDefault="001770B0" w:rsidP="001770B0">
      <w:pPr>
        <w:rPr>
          <w:b/>
          <w:bCs/>
          <w:lang w:eastAsia="ja-JP"/>
        </w:rPr>
      </w:pPr>
      <w:r w:rsidRPr="00BD4F9D">
        <w:rPr>
          <w:b/>
          <w:bCs/>
          <w:lang w:eastAsia="ja-JP"/>
        </w:rPr>
        <w:t>Issues raised</w:t>
      </w:r>
    </w:p>
    <w:p w14:paraId="4640AEB9" w14:textId="2290D459" w:rsidR="001770B0" w:rsidRPr="00BD4F9D" w:rsidRDefault="001770B0" w:rsidP="001770B0">
      <w:pPr>
        <w:rPr>
          <w:lang w:eastAsia="ja-JP"/>
        </w:rPr>
      </w:pPr>
      <w:r w:rsidRPr="00BD4F9D">
        <w:rPr>
          <w:lang w:eastAsia="ja-JP"/>
        </w:rPr>
        <w:t xml:space="preserve">One of the public comments raised that </w:t>
      </w:r>
      <w:r w:rsidR="0059555D">
        <w:rPr>
          <w:lang w:eastAsia="ja-JP"/>
        </w:rPr>
        <w:t xml:space="preserve">section 6.8 of </w:t>
      </w:r>
      <w:r w:rsidRPr="00BD4F9D">
        <w:rPr>
          <w:lang w:eastAsia="ja-JP"/>
        </w:rPr>
        <w:t xml:space="preserve">the Agreement </w:t>
      </w:r>
      <w:r w:rsidR="009076E2">
        <w:rPr>
          <w:lang w:eastAsia="ja-JP"/>
        </w:rPr>
        <w:t xml:space="preserve">only </w:t>
      </w:r>
      <w:r w:rsidR="0059555D">
        <w:rPr>
          <w:lang w:eastAsia="ja-JP"/>
        </w:rPr>
        <w:t>requir</w:t>
      </w:r>
      <w:r w:rsidR="00E00E3F">
        <w:rPr>
          <w:lang w:eastAsia="ja-JP"/>
        </w:rPr>
        <w:t>es that relevant policies and plans are</w:t>
      </w:r>
      <w:r w:rsidR="009076E2">
        <w:rPr>
          <w:lang w:eastAsia="ja-JP"/>
        </w:rPr>
        <w:t xml:space="preserve"> </w:t>
      </w:r>
      <w:proofErr w:type="gramStart"/>
      <w:r w:rsidR="009076E2">
        <w:rPr>
          <w:lang w:eastAsia="ja-JP"/>
        </w:rPr>
        <w:t>taken into account</w:t>
      </w:r>
      <w:proofErr w:type="gramEnd"/>
      <w:r w:rsidR="009076E2">
        <w:rPr>
          <w:lang w:eastAsia="ja-JP"/>
        </w:rPr>
        <w:t xml:space="preserve"> </w:t>
      </w:r>
      <w:r w:rsidR="00785031">
        <w:rPr>
          <w:lang w:eastAsia="ja-JP"/>
        </w:rPr>
        <w:t>and that this is insufficient. The comment</w:t>
      </w:r>
      <w:r w:rsidR="000F23C3">
        <w:rPr>
          <w:lang w:eastAsia="ja-JP"/>
        </w:rPr>
        <w:t>er</w:t>
      </w:r>
      <w:r w:rsidR="00785031">
        <w:rPr>
          <w:lang w:eastAsia="ja-JP"/>
        </w:rPr>
        <w:t xml:space="preserve"> </w:t>
      </w:r>
      <w:r w:rsidR="00627361">
        <w:rPr>
          <w:lang w:eastAsia="ja-JP"/>
        </w:rPr>
        <w:t>recommend</w:t>
      </w:r>
      <w:r w:rsidR="00C960F6">
        <w:rPr>
          <w:lang w:eastAsia="ja-JP"/>
        </w:rPr>
        <w:t>ed</w:t>
      </w:r>
      <w:r w:rsidR="00EA0555">
        <w:rPr>
          <w:lang w:eastAsia="ja-JP"/>
        </w:rPr>
        <w:t xml:space="preserve"> that it should be a strict requirement for the Assessment Reports to </w:t>
      </w:r>
      <w:r w:rsidR="00627361">
        <w:rPr>
          <w:lang w:eastAsia="ja-JP"/>
        </w:rPr>
        <w:t>consider proposals in a man</w:t>
      </w:r>
      <w:r w:rsidR="001A793B">
        <w:rPr>
          <w:lang w:eastAsia="ja-JP"/>
        </w:rPr>
        <w:t>ner not inconsistent with the EPBC Ac</w:t>
      </w:r>
      <w:r w:rsidR="000F23C3">
        <w:rPr>
          <w:lang w:eastAsia="ja-JP"/>
        </w:rPr>
        <w:t>t</w:t>
      </w:r>
      <w:r w:rsidR="001A793B">
        <w:rPr>
          <w:lang w:eastAsia="ja-JP"/>
        </w:rPr>
        <w:t xml:space="preserve">, guidelines, policies and plans. </w:t>
      </w:r>
    </w:p>
    <w:p w14:paraId="3A7BB890" w14:textId="77777777" w:rsidR="001770B0" w:rsidRPr="00BD4F9D" w:rsidRDefault="001770B0" w:rsidP="001770B0">
      <w:pPr>
        <w:rPr>
          <w:b/>
          <w:bCs/>
          <w:lang w:eastAsia="ja-JP"/>
        </w:rPr>
      </w:pPr>
      <w:r w:rsidRPr="00BD4F9D">
        <w:rPr>
          <w:b/>
          <w:bCs/>
          <w:lang w:eastAsia="ja-JP"/>
        </w:rPr>
        <w:t>Response</w:t>
      </w:r>
    </w:p>
    <w:p w14:paraId="09028CFB" w14:textId="77777777" w:rsidR="00C960F6" w:rsidRDefault="00C960F6" w:rsidP="00C960F6">
      <w:pPr>
        <w:rPr>
          <w:lang w:eastAsia="ja-JP"/>
        </w:rPr>
      </w:pPr>
      <w:r w:rsidRPr="00FE0E31">
        <w:rPr>
          <w:lang w:eastAsia="ja-JP"/>
        </w:rPr>
        <w:t xml:space="preserve">In relation to clause 6.8, the requirement for South Australia to “take into account” relevant guidelines, policies and plans </w:t>
      </w:r>
      <w:r>
        <w:rPr>
          <w:lang w:eastAsia="ja-JP"/>
        </w:rPr>
        <w:t>is consistent with the</w:t>
      </w:r>
      <w:r w:rsidRPr="00FE0E31">
        <w:rPr>
          <w:lang w:eastAsia="ja-JP"/>
        </w:rPr>
        <w:t xml:space="preserve"> </w:t>
      </w:r>
      <w:r>
        <w:rPr>
          <w:lang w:eastAsia="ja-JP"/>
        </w:rPr>
        <w:t xml:space="preserve">requirements </w:t>
      </w:r>
      <w:r w:rsidRPr="00FE0E31">
        <w:rPr>
          <w:lang w:eastAsia="ja-JP"/>
        </w:rPr>
        <w:t xml:space="preserve">the EPBC Act and the EPBC Regulations </w:t>
      </w:r>
      <w:r>
        <w:rPr>
          <w:lang w:eastAsia="ja-JP"/>
        </w:rPr>
        <w:t xml:space="preserve">for </w:t>
      </w:r>
      <w:r w:rsidRPr="00FE0E31">
        <w:rPr>
          <w:lang w:eastAsia="ja-JP"/>
        </w:rPr>
        <w:t xml:space="preserve">bilateral agreements. The Agreement also contains strong requirements for the identification, assessment and reporting of all relevant impacts on MNES, ensuring the </w:t>
      </w:r>
      <w:proofErr w:type="gramStart"/>
      <w:r w:rsidRPr="00FE0E31">
        <w:rPr>
          <w:lang w:eastAsia="ja-JP"/>
        </w:rPr>
        <w:t>Commonwealth Minister</w:t>
      </w:r>
      <w:proofErr w:type="gramEnd"/>
      <w:r w:rsidRPr="00FE0E31">
        <w:rPr>
          <w:lang w:eastAsia="ja-JP"/>
        </w:rPr>
        <w:t xml:space="preserve"> has sufficient information to consider avoidance, mitigation, offsets and other recovery</w:t>
      </w:r>
      <w:r w:rsidRPr="00FE0E31">
        <w:rPr>
          <w:rFonts w:ascii="Cambria Math" w:hAnsi="Cambria Math" w:cs="Cambria Math"/>
          <w:lang w:eastAsia="ja-JP"/>
        </w:rPr>
        <w:t>‑</w:t>
      </w:r>
      <w:r w:rsidRPr="00FE0E31">
        <w:rPr>
          <w:lang w:eastAsia="ja-JP"/>
        </w:rPr>
        <w:t>focused measures through the approval process.</w:t>
      </w:r>
    </w:p>
    <w:p w14:paraId="37643F7C" w14:textId="04DE772A" w:rsidR="001770B0" w:rsidRDefault="005552BC" w:rsidP="001770B0">
      <w:pPr>
        <w:rPr>
          <w:lang w:eastAsia="ja-JP"/>
        </w:rPr>
      </w:pPr>
      <w:r>
        <w:rPr>
          <w:lang w:eastAsia="ja-JP"/>
        </w:rPr>
        <w:t>Section 6.8 of the Agreement</w:t>
      </w:r>
      <w:r w:rsidR="00E220D7" w:rsidRPr="00E220D7">
        <w:rPr>
          <w:lang w:eastAsia="ja-JP"/>
        </w:rPr>
        <w:t xml:space="preserve"> does</w:t>
      </w:r>
      <w:r>
        <w:rPr>
          <w:lang w:eastAsia="ja-JP"/>
        </w:rPr>
        <w:t xml:space="preserve"> not</w:t>
      </w:r>
      <w:r w:rsidR="00E220D7" w:rsidRPr="00E220D7">
        <w:rPr>
          <w:lang w:eastAsia="ja-JP"/>
        </w:rPr>
        <w:t xml:space="preserve"> affect the statutory requirements of the </w:t>
      </w:r>
      <w:proofErr w:type="gramStart"/>
      <w:r w:rsidR="00E220D7" w:rsidRPr="00E220D7">
        <w:rPr>
          <w:lang w:eastAsia="ja-JP"/>
        </w:rPr>
        <w:t>Commonwealth Minister</w:t>
      </w:r>
      <w:proofErr w:type="gramEnd"/>
      <w:r w:rsidR="00E220D7" w:rsidRPr="00E220D7">
        <w:rPr>
          <w:lang w:eastAsia="ja-JP"/>
        </w:rPr>
        <w:t xml:space="preserve"> when </w:t>
      </w:r>
      <w:proofErr w:type="gramStart"/>
      <w:r w:rsidR="00E220D7" w:rsidRPr="00E220D7">
        <w:rPr>
          <w:lang w:eastAsia="ja-JP"/>
        </w:rPr>
        <w:t>making a decision</w:t>
      </w:r>
      <w:proofErr w:type="gramEnd"/>
      <w:r w:rsidR="00E220D7" w:rsidRPr="00E220D7">
        <w:rPr>
          <w:lang w:eastAsia="ja-JP"/>
        </w:rPr>
        <w:t xml:space="preserve"> whether to approve an action which has been assessed under </w:t>
      </w:r>
      <w:r>
        <w:rPr>
          <w:lang w:eastAsia="ja-JP"/>
        </w:rPr>
        <w:t>the</w:t>
      </w:r>
      <w:r w:rsidR="00E220D7" w:rsidRPr="00E220D7">
        <w:rPr>
          <w:lang w:eastAsia="ja-JP"/>
        </w:rPr>
        <w:t xml:space="preserve"> </w:t>
      </w:r>
      <w:r>
        <w:rPr>
          <w:lang w:eastAsia="ja-JP"/>
        </w:rPr>
        <w:t>A</w:t>
      </w:r>
      <w:r w:rsidR="00E220D7" w:rsidRPr="00E220D7">
        <w:rPr>
          <w:lang w:eastAsia="ja-JP"/>
        </w:rPr>
        <w:t xml:space="preserve">greement. </w:t>
      </w:r>
      <w:bookmarkStart w:id="0" w:name="_Hlk219294364"/>
      <w:r w:rsidR="00E220D7" w:rsidRPr="00E220D7">
        <w:rPr>
          <w:lang w:eastAsia="ja-JP"/>
        </w:rPr>
        <w:t>When the Minister or delegate makes the decision</w:t>
      </w:r>
      <w:r w:rsidR="00DB39B9">
        <w:rPr>
          <w:lang w:eastAsia="ja-JP"/>
        </w:rPr>
        <w:t>, they are</w:t>
      </w:r>
      <w:r w:rsidR="00E220D7" w:rsidRPr="00E220D7">
        <w:rPr>
          <w:lang w:eastAsia="ja-JP"/>
        </w:rPr>
        <w:t xml:space="preserve"> required to </w:t>
      </w:r>
      <w:proofErr w:type="gramStart"/>
      <w:r w:rsidR="00E220D7" w:rsidRPr="00E220D7">
        <w:rPr>
          <w:lang w:eastAsia="ja-JP"/>
        </w:rPr>
        <w:t>take into account</w:t>
      </w:r>
      <w:proofErr w:type="gramEnd"/>
      <w:r w:rsidR="00E220D7" w:rsidRPr="00E220D7">
        <w:rPr>
          <w:lang w:eastAsia="ja-JP"/>
        </w:rPr>
        <w:t xml:space="preserve"> the assessment report (under s</w:t>
      </w:r>
      <w:r w:rsidR="00C960F6">
        <w:rPr>
          <w:lang w:eastAsia="ja-JP"/>
        </w:rPr>
        <w:t xml:space="preserve"> </w:t>
      </w:r>
      <w:r w:rsidR="00E220D7" w:rsidRPr="00E220D7">
        <w:rPr>
          <w:lang w:eastAsia="ja-JP"/>
        </w:rPr>
        <w:t>136(2)(b)</w:t>
      </w:r>
      <w:r w:rsidR="00C960F6">
        <w:rPr>
          <w:lang w:eastAsia="ja-JP"/>
        </w:rPr>
        <w:t xml:space="preserve"> of the EPBC Act</w:t>
      </w:r>
      <w:r w:rsidR="00E220D7" w:rsidRPr="00E220D7">
        <w:rPr>
          <w:lang w:eastAsia="ja-JP"/>
        </w:rPr>
        <w:t xml:space="preserve">). When making the decision, </w:t>
      </w:r>
      <w:r w:rsidR="00C5370A">
        <w:rPr>
          <w:lang w:eastAsia="ja-JP"/>
        </w:rPr>
        <w:t xml:space="preserve">the </w:t>
      </w:r>
      <w:r w:rsidR="00C5370A" w:rsidRPr="00E220D7">
        <w:rPr>
          <w:lang w:eastAsia="ja-JP"/>
        </w:rPr>
        <w:lastRenderedPageBreak/>
        <w:t>Min</w:t>
      </w:r>
      <w:r w:rsidR="00C5370A">
        <w:rPr>
          <w:lang w:eastAsia="ja-JP"/>
        </w:rPr>
        <w:t>ister</w:t>
      </w:r>
      <w:r w:rsidR="00E220D7" w:rsidRPr="00E220D7">
        <w:rPr>
          <w:lang w:eastAsia="ja-JP"/>
        </w:rPr>
        <w:t xml:space="preserve"> or </w:t>
      </w:r>
      <w:r w:rsidR="00C5370A">
        <w:rPr>
          <w:lang w:eastAsia="ja-JP"/>
        </w:rPr>
        <w:t xml:space="preserve">their </w:t>
      </w:r>
      <w:r w:rsidR="00E220D7" w:rsidRPr="00E220D7">
        <w:rPr>
          <w:lang w:eastAsia="ja-JP"/>
        </w:rPr>
        <w:t>delegate must not act inconsistently with relevant world heritage and national management plans (s 137 and 137A),</w:t>
      </w:r>
      <w:r w:rsidR="0075113D">
        <w:rPr>
          <w:lang w:eastAsia="ja-JP"/>
        </w:rPr>
        <w:t xml:space="preserve"> the Ramsar Convention (s 138)</w:t>
      </w:r>
      <w:r w:rsidR="00E220D7" w:rsidRPr="00E220D7">
        <w:rPr>
          <w:lang w:eastAsia="ja-JP"/>
        </w:rPr>
        <w:t xml:space="preserve"> and recovery plans (s139)</w:t>
      </w:r>
      <w:r w:rsidR="0075113D">
        <w:rPr>
          <w:lang w:eastAsia="ja-JP"/>
        </w:rPr>
        <w:t xml:space="preserve"> or the conventions and agreements relevant to migratory species (s 140)</w:t>
      </w:r>
      <w:r w:rsidR="00E220D7" w:rsidRPr="00E220D7">
        <w:rPr>
          <w:lang w:eastAsia="ja-JP"/>
        </w:rPr>
        <w:t xml:space="preserve">. The </w:t>
      </w:r>
      <w:r w:rsidR="00BE0983">
        <w:rPr>
          <w:lang w:eastAsia="ja-JP"/>
        </w:rPr>
        <w:t>Agreement</w:t>
      </w:r>
      <w:r w:rsidR="00E220D7" w:rsidRPr="00E220D7">
        <w:rPr>
          <w:lang w:eastAsia="ja-JP"/>
        </w:rPr>
        <w:t xml:space="preserve"> doesn't negate the </w:t>
      </w:r>
      <w:r w:rsidR="00BE0983">
        <w:rPr>
          <w:lang w:eastAsia="ja-JP"/>
        </w:rPr>
        <w:t>decision maker’s</w:t>
      </w:r>
      <w:r w:rsidR="00E220D7" w:rsidRPr="00E220D7">
        <w:rPr>
          <w:lang w:eastAsia="ja-JP"/>
        </w:rPr>
        <w:t xml:space="preserve"> duty to not act inconsistently with these.</w:t>
      </w:r>
    </w:p>
    <w:bookmarkEnd w:id="0"/>
    <w:p w14:paraId="60118FF7" w14:textId="77777777" w:rsidR="00B76EAF" w:rsidRPr="00BD4F9D" w:rsidRDefault="00B76EAF" w:rsidP="00B76EAF">
      <w:pPr>
        <w:pStyle w:val="ListParagraph"/>
        <w:numPr>
          <w:ilvl w:val="0"/>
          <w:numId w:val="30"/>
        </w:numPr>
        <w:rPr>
          <w:b/>
          <w:bCs/>
          <w:lang w:eastAsia="ja-JP"/>
        </w:rPr>
      </w:pPr>
      <w:proofErr w:type="gramStart"/>
      <w:r>
        <w:rPr>
          <w:b/>
          <w:bCs/>
          <w:lang w:eastAsia="ja-JP"/>
        </w:rPr>
        <w:t>Taking into account</w:t>
      </w:r>
      <w:proofErr w:type="gramEnd"/>
      <w:r>
        <w:rPr>
          <w:b/>
          <w:bCs/>
          <w:lang w:eastAsia="ja-JP"/>
        </w:rPr>
        <w:t xml:space="preserve"> documents when preparing Assessment Reports </w:t>
      </w:r>
    </w:p>
    <w:p w14:paraId="1CCCE733" w14:textId="77777777" w:rsidR="00B76EAF" w:rsidRPr="00BD4F9D" w:rsidRDefault="00B76EAF" w:rsidP="00B76EAF">
      <w:pPr>
        <w:pStyle w:val="ListParagraph"/>
        <w:ind w:left="360"/>
        <w:rPr>
          <w:b/>
          <w:bCs/>
          <w:lang w:eastAsia="ja-JP"/>
        </w:rPr>
      </w:pPr>
    </w:p>
    <w:p w14:paraId="7BCE5BA7" w14:textId="77777777" w:rsidR="00B76EAF" w:rsidRPr="00BD4F9D" w:rsidRDefault="00B76EAF" w:rsidP="00B76EAF">
      <w:pPr>
        <w:rPr>
          <w:b/>
          <w:bCs/>
          <w:lang w:eastAsia="ja-JP"/>
        </w:rPr>
      </w:pPr>
      <w:r w:rsidRPr="00BD4F9D">
        <w:rPr>
          <w:b/>
          <w:bCs/>
          <w:lang w:eastAsia="ja-JP"/>
        </w:rPr>
        <w:t>Issues raised</w:t>
      </w:r>
    </w:p>
    <w:p w14:paraId="369F047D" w14:textId="659C84B3" w:rsidR="00B76EAF" w:rsidRPr="00BD4F9D" w:rsidRDefault="00B76EAF" w:rsidP="00B76EAF">
      <w:pPr>
        <w:rPr>
          <w:lang w:eastAsia="ja-JP"/>
        </w:rPr>
      </w:pPr>
      <w:r w:rsidRPr="00BD4F9D">
        <w:rPr>
          <w:lang w:eastAsia="ja-JP"/>
        </w:rPr>
        <w:t xml:space="preserve">One of the public comments raised that </w:t>
      </w:r>
      <w:r w:rsidR="00EA6104">
        <w:rPr>
          <w:lang w:eastAsia="ja-JP"/>
        </w:rPr>
        <w:t>Object</w:t>
      </w:r>
      <w:r w:rsidR="00767AD1">
        <w:rPr>
          <w:lang w:eastAsia="ja-JP"/>
        </w:rPr>
        <w:t xml:space="preserve"> </w:t>
      </w:r>
      <w:r w:rsidR="00767AD1" w:rsidRPr="00767AD1">
        <w:rPr>
          <w:lang w:eastAsia="ja-JP"/>
        </w:rPr>
        <w:t xml:space="preserve">F </w:t>
      </w:r>
      <w:r w:rsidR="000D6588">
        <w:rPr>
          <w:lang w:eastAsia="ja-JP"/>
        </w:rPr>
        <w:t xml:space="preserve">of the Bilateral Agreement </w:t>
      </w:r>
      <w:r w:rsidR="00767AD1" w:rsidRPr="00767AD1">
        <w:rPr>
          <w:lang w:eastAsia="ja-JP"/>
        </w:rPr>
        <w:t>inappropriately limits the Commonwealth’s approval making power</w:t>
      </w:r>
      <w:r w:rsidR="005F4B77">
        <w:rPr>
          <w:lang w:eastAsia="ja-JP"/>
        </w:rPr>
        <w:t xml:space="preserve"> in relation to the </w:t>
      </w:r>
      <w:r w:rsidR="00724F94">
        <w:rPr>
          <w:lang w:eastAsia="ja-JP"/>
        </w:rPr>
        <w:t>c</w:t>
      </w:r>
      <w:r w:rsidR="00724F94" w:rsidRPr="00724F94">
        <w:rPr>
          <w:lang w:eastAsia="ja-JP"/>
        </w:rPr>
        <w:t xml:space="preserve">onditions on an approval where it is only ‘likely’ that a matter will be addressed by the </w:t>
      </w:r>
      <w:r w:rsidR="00724F94">
        <w:rPr>
          <w:lang w:eastAsia="ja-JP"/>
        </w:rPr>
        <w:t xml:space="preserve">State </w:t>
      </w:r>
      <w:r w:rsidR="00724F94" w:rsidRPr="00724F94">
        <w:rPr>
          <w:lang w:eastAsia="ja-JP"/>
        </w:rPr>
        <w:t>conditions of approval</w:t>
      </w:r>
      <w:r w:rsidR="00971591">
        <w:rPr>
          <w:lang w:eastAsia="ja-JP"/>
        </w:rPr>
        <w:t>.</w:t>
      </w:r>
      <w:r w:rsidR="006D303D">
        <w:rPr>
          <w:lang w:eastAsia="ja-JP"/>
        </w:rPr>
        <w:t xml:space="preserve"> </w:t>
      </w:r>
    </w:p>
    <w:p w14:paraId="0D7BFBC4" w14:textId="77777777" w:rsidR="00B76EAF" w:rsidRPr="00BD4F9D" w:rsidRDefault="00B76EAF" w:rsidP="00B76EAF">
      <w:pPr>
        <w:rPr>
          <w:b/>
          <w:bCs/>
          <w:lang w:eastAsia="ja-JP"/>
        </w:rPr>
      </w:pPr>
      <w:r w:rsidRPr="00BD4F9D">
        <w:rPr>
          <w:b/>
          <w:bCs/>
          <w:lang w:eastAsia="ja-JP"/>
        </w:rPr>
        <w:t>Response</w:t>
      </w:r>
    </w:p>
    <w:p w14:paraId="42CB37EB" w14:textId="412A6F8A" w:rsidR="00CA5F3D" w:rsidRDefault="0075113D" w:rsidP="004A2695">
      <w:pPr>
        <w:rPr>
          <w:lang w:eastAsia="ja-JP"/>
        </w:rPr>
      </w:pPr>
      <w:r w:rsidRPr="0075113D">
        <w:rPr>
          <w:lang w:eastAsia="ja-JP"/>
        </w:rPr>
        <w:t xml:space="preserve">Given that this is an assessment bilateral agreement not an approval bilateral agreement the Commonwealth should be imposing conditions related to MNES even where there is a SA condition that also relates to MNES. Otherwise, the Commonwealth would be relying on SA to enforce the conditions. </w:t>
      </w:r>
      <w:r w:rsidR="00971591">
        <w:rPr>
          <w:lang w:eastAsia="ja-JP"/>
        </w:rPr>
        <w:t>To remove any a</w:t>
      </w:r>
      <w:r w:rsidR="00EF6187">
        <w:rPr>
          <w:lang w:eastAsia="ja-JP"/>
        </w:rPr>
        <w:t xml:space="preserve">mbiguity </w:t>
      </w:r>
      <w:r>
        <w:rPr>
          <w:lang w:eastAsia="ja-JP"/>
        </w:rPr>
        <w:t xml:space="preserve">suggesting that the recital is read as fettering </w:t>
      </w:r>
      <w:proofErr w:type="gramStart"/>
      <w:r>
        <w:rPr>
          <w:lang w:eastAsia="ja-JP"/>
        </w:rPr>
        <w:t xml:space="preserve">the </w:t>
      </w:r>
      <w:r w:rsidR="006579F5">
        <w:rPr>
          <w:lang w:eastAsia="ja-JP"/>
        </w:rPr>
        <w:t xml:space="preserve"> Commonwealth</w:t>
      </w:r>
      <w:proofErr w:type="gramEnd"/>
      <w:r w:rsidR="006579F5">
        <w:rPr>
          <w:lang w:eastAsia="ja-JP"/>
        </w:rPr>
        <w:t xml:space="preserve"> Minister</w:t>
      </w:r>
      <w:r>
        <w:rPr>
          <w:lang w:eastAsia="ja-JP"/>
        </w:rPr>
        <w:t>’s discretion</w:t>
      </w:r>
      <w:r w:rsidR="006579F5">
        <w:rPr>
          <w:lang w:eastAsia="ja-JP"/>
        </w:rPr>
        <w:t xml:space="preserve">, Object F of the Bilateral Agreement </w:t>
      </w:r>
      <w:r>
        <w:rPr>
          <w:lang w:eastAsia="ja-JP"/>
        </w:rPr>
        <w:t>was</w:t>
      </w:r>
      <w:r w:rsidR="006579F5">
        <w:rPr>
          <w:lang w:eastAsia="ja-JP"/>
        </w:rPr>
        <w:t xml:space="preserve"> changed </w:t>
      </w:r>
      <w:r>
        <w:rPr>
          <w:lang w:eastAsia="ja-JP"/>
        </w:rPr>
        <w:t xml:space="preserve">in the following way: </w:t>
      </w:r>
    </w:p>
    <w:p w14:paraId="1CDC425F" w14:textId="37428194" w:rsidR="0075113D" w:rsidRDefault="0075113D" w:rsidP="00E965FA">
      <w:pPr>
        <w:ind w:left="720"/>
        <w:rPr>
          <w:i/>
          <w:iCs/>
          <w:lang w:eastAsia="ja-JP"/>
        </w:rPr>
      </w:pPr>
      <w:r w:rsidRPr="0075113D">
        <w:rPr>
          <w:i/>
          <w:iCs/>
          <w:lang w:eastAsia="ja-JP"/>
        </w:rPr>
        <w:t xml:space="preserve">This Agreement will therefore enable the Commonwealth to rely on the SA assessment processes set out in Schedule 1 for assessment of controlled actions under the EPBC Act. In addition, </w:t>
      </w:r>
      <w:r w:rsidRPr="00A87B76">
        <w:rPr>
          <w:i/>
          <w:iCs/>
          <w:strike/>
          <w:lang w:eastAsia="ja-JP"/>
        </w:rPr>
        <w:t>and where appropriate, the parties will work together so that conditions attached to Commonwealth approvals are strictly limited to matters not addressed in SA assessments and approvals, or likely to be addressed by the SA conditions of approval.</w:t>
      </w:r>
      <w:r w:rsidRPr="0075113D">
        <w:rPr>
          <w:i/>
          <w:iCs/>
          <w:lang w:eastAsia="ja-JP"/>
        </w:rPr>
        <w:t xml:space="preserve"> </w:t>
      </w:r>
      <w:r w:rsidRPr="00A87B76">
        <w:rPr>
          <w:i/>
          <w:iCs/>
          <w:u w:val="single"/>
          <w:lang w:eastAsia="ja-JP"/>
        </w:rPr>
        <w:t>the parties will consult on the conditions proposed to be attached to an approval granted by either party and use their best endeavours to ensure that conditions related to Matters of NES are consistent.</w:t>
      </w:r>
    </w:p>
    <w:p w14:paraId="21992747" w14:textId="77777777" w:rsidR="0075113D" w:rsidRPr="00E965FA" w:rsidRDefault="0075113D" w:rsidP="00E965FA">
      <w:pPr>
        <w:ind w:left="720"/>
        <w:rPr>
          <w:i/>
          <w:iCs/>
          <w:lang w:eastAsia="ja-JP"/>
        </w:rPr>
      </w:pPr>
    </w:p>
    <w:p w14:paraId="0E5ABD41" w14:textId="77777777" w:rsidR="00A85859" w:rsidRDefault="00A85859" w:rsidP="002838DB">
      <w:pPr>
        <w:rPr>
          <w:lang w:eastAsia="ja-JP"/>
        </w:rPr>
      </w:pPr>
    </w:p>
    <w:p w14:paraId="6E4EBD2A" w14:textId="77777777" w:rsidR="00DD02C0" w:rsidRDefault="00DD02C0" w:rsidP="0060792F">
      <w:pPr>
        <w:rPr>
          <w:lang w:eastAsia="ja-JP"/>
        </w:rPr>
      </w:pPr>
    </w:p>
    <w:p w14:paraId="21580688" w14:textId="77777777" w:rsidR="001A19B4" w:rsidRDefault="001A19B4" w:rsidP="005C5B9B">
      <w:pPr>
        <w:rPr>
          <w:lang w:eastAsia="ja-JP"/>
        </w:rPr>
      </w:pPr>
    </w:p>
    <w:p w14:paraId="51B54797" w14:textId="77777777" w:rsidR="005C5B9B" w:rsidRDefault="005C5B9B" w:rsidP="005C5B9B">
      <w:pPr>
        <w:rPr>
          <w:lang w:eastAsia="ja-JP"/>
        </w:rPr>
      </w:pPr>
    </w:p>
    <w:sectPr w:rsidR="005C5B9B" w:rsidSect="00C02521">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6CB0" w14:textId="77777777" w:rsidR="00604EE5" w:rsidRDefault="00604EE5">
      <w:r>
        <w:separator/>
      </w:r>
    </w:p>
    <w:p w14:paraId="3C40636B" w14:textId="77777777" w:rsidR="00604EE5" w:rsidRDefault="00604EE5"/>
    <w:p w14:paraId="0D32E4A7" w14:textId="77777777" w:rsidR="00604EE5" w:rsidRDefault="00604EE5"/>
    <w:p w14:paraId="747A99E8" w14:textId="77777777" w:rsidR="00604EE5" w:rsidRDefault="00604EE5"/>
  </w:endnote>
  <w:endnote w:type="continuationSeparator" w:id="0">
    <w:p w14:paraId="2CC969D6" w14:textId="77777777" w:rsidR="00604EE5" w:rsidRDefault="00604EE5">
      <w:r>
        <w:continuationSeparator/>
      </w:r>
    </w:p>
    <w:p w14:paraId="45EDFA07" w14:textId="77777777" w:rsidR="00604EE5" w:rsidRDefault="00604EE5"/>
    <w:p w14:paraId="559DBCBA" w14:textId="77777777" w:rsidR="00604EE5" w:rsidRDefault="00604EE5"/>
    <w:p w14:paraId="1F5E11C6" w14:textId="77777777" w:rsidR="00604EE5" w:rsidRDefault="00604EE5"/>
  </w:endnote>
  <w:endnote w:type="continuationNotice" w:id="1">
    <w:p w14:paraId="0A5E9147" w14:textId="77777777" w:rsidR="00604EE5" w:rsidRDefault="00604EE5">
      <w:pPr>
        <w:pStyle w:val="Footer"/>
      </w:pPr>
    </w:p>
    <w:p w14:paraId="68F81041" w14:textId="77777777" w:rsidR="00604EE5" w:rsidRDefault="00604EE5"/>
    <w:p w14:paraId="0F94880D" w14:textId="77777777" w:rsidR="00604EE5" w:rsidRDefault="00604EE5"/>
    <w:p w14:paraId="5034068E" w14:textId="77777777" w:rsidR="00604EE5" w:rsidRDefault="00604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6D4A" w14:textId="6C5F78FA" w:rsidR="00095F7B" w:rsidRDefault="00095F7B">
    <w:pPr>
      <w:pStyle w:val="Footer"/>
    </w:pPr>
    <w:r>
      <w:rPr>
        <w:noProof/>
      </w:rPr>
      <mc:AlternateContent>
        <mc:Choice Requires="wps">
          <w:drawing>
            <wp:anchor distT="0" distB="0" distL="0" distR="0" simplePos="0" relativeHeight="251658245" behindDoc="0" locked="0" layoutInCell="1" allowOverlap="1" wp14:anchorId="25B10835" wp14:editId="29D482BE">
              <wp:simplePos x="635" y="635"/>
              <wp:positionH relativeFrom="page">
                <wp:align>center</wp:align>
              </wp:positionH>
              <wp:positionV relativeFrom="page">
                <wp:align>bottom</wp:align>
              </wp:positionV>
              <wp:extent cx="551815" cy="404495"/>
              <wp:effectExtent l="0" t="0" r="635" b="0"/>
              <wp:wrapNone/>
              <wp:docPr id="16882507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430B444" w14:textId="3B806E05" w:rsidR="00095F7B" w:rsidRPr="00095F7B" w:rsidRDefault="00095F7B" w:rsidP="00095F7B">
                          <w:pPr>
                            <w:spacing w:after="0"/>
                            <w:rPr>
                              <w:rFonts w:ascii="Calibri" w:eastAsia="Calibri" w:hAnsi="Calibri" w:cs="Calibri"/>
                              <w:noProof/>
                              <w:color w:val="FF0000"/>
                              <w:sz w:val="24"/>
                              <w:szCs w:val="24"/>
                            </w:rPr>
                          </w:pPr>
                          <w:r w:rsidRPr="00095F7B">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10835" id="_x0000_t202" coordsize="21600,21600" o:spt="202" path="m,l,21600r21600,l21600,xe">
              <v:stroke joinstyle="miter"/>
              <v:path gradientshapeok="t" o:connecttype="rect"/>
            </v:shapetype>
            <v:shape id="Text Box 5" o:spid="_x0000_s1028" type="#_x0000_t202" alt="OFFICIAL" style="position:absolute;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6430B444" w14:textId="3B806E05" w:rsidR="00095F7B" w:rsidRPr="00095F7B" w:rsidRDefault="00095F7B" w:rsidP="00095F7B">
                    <w:pPr>
                      <w:spacing w:after="0"/>
                      <w:rPr>
                        <w:rFonts w:ascii="Calibri" w:eastAsia="Calibri" w:hAnsi="Calibri" w:cs="Calibri"/>
                        <w:noProof/>
                        <w:color w:val="FF0000"/>
                        <w:sz w:val="24"/>
                        <w:szCs w:val="24"/>
                      </w:rPr>
                    </w:pPr>
                    <w:r w:rsidRPr="00095F7B">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01D5" w14:textId="4FDE4942" w:rsidR="00163C7C" w:rsidRPr="00AE399D" w:rsidRDefault="00095F7B" w:rsidP="00163C7C">
    <w:pPr>
      <w:pStyle w:val="Footer"/>
      <w:framePr w:wrap="around" w:vAnchor="text" w:hAnchor="page" w:x="10411" w:y="-20"/>
      <w:rPr>
        <w:rStyle w:val="PageNumber"/>
        <w:szCs w:val="20"/>
      </w:rPr>
    </w:pPr>
    <w:r>
      <w:rPr>
        <w:noProof/>
        <w:szCs w:val="20"/>
      </w:rPr>
      <mc:AlternateContent>
        <mc:Choice Requires="wps">
          <w:drawing>
            <wp:anchor distT="0" distB="0" distL="0" distR="0" simplePos="0" relativeHeight="251658243" behindDoc="0" locked="0" layoutInCell="1" allowOverlap="1" wp14:anchorId="1DAD3F39" wp14:editId="3BE3B578">
              <wp:simplePos x="635" y="635"/>
              <wp:positionH relativeFrom="page">
                <wp:align>center</wp:align>
              </wp:positionH>
              <wp:positionV relativeFrom="page">
                <wp:align>bottom</wp:align>
              </wp:positionV>
              <wp:extent cx="551815" cy="404495"/>
              <wp:effectExtent l="0" t="0" r="635" b="0"/>
              <wp:wrapNone/>
              <wp:docPr id="56184687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6B6C7F4" w14:textId="2D21909E" w:rsidR="00095F7B" w:rsidRPr="00095F7B" w:rsidRDefault="00095F7B" w:rsidP="00095F7B">
                          <w:pPr>
                            <w:spacing w:after="0"/>
                            <w:rPr>
                              <w:rFonts w:ascii="Calibri" w:eastAsia="Calibri" w:hAnsi="Calibri" w:cs="Calibri"/>
                              <w:noProof/>
                              <w:color w:val="FF0000"/>
                              <w:sz w:val="24"/>
                              <w:szCs w:val="24"/>
                            </w:rPr>
                          </w:pPr>
                          <w:r w:rsidRPr="00095F7B">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AD3F39" id="_x0000_t202" coordsize="21600,21600" o:spt="202" path="m,l,21600r21600,l21600,xe">
              <v:stroke joinstyle="miter"/>
              <v:path gradientshapeok="t" o:connecttype="rect"/>
            </v:shapetype>
            <v:shape id="Text Box 6" o:spid="_x0000_s1029" type="#_x0000_t202" alt="OFFICIAL" style="position:absolute;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06B6C7F4" w14:textId="2D21909E" w:rsidR="00095F7B" w:rsidRPr="00095F7B" w:rsidRDefault="00095F7B" w:rsidP="00095F7B">
                    <w:pPr>
                      <w:spacing w:after="0"/>
                      <w:rPr>
                        <w:rFonts w:ascii="Calibri" w:eastAsia="Calibri" w:hAnsi="Calibri" w:cs="Calibri"/>
                        <w:noProof/>
                        <w:color w:val="FF0000"/>
                        <w:sz w:val="24"/>
                        <w:szCs w:val="24"/>
                      </w:rPr>
                    </w:pPr>
                    <w:r w:rsidRPr="00095F7B">
                      <w:rPr>
                        <w:rFonts w:ascii="Calibri" w:eastAsia="Calibri" w:hAnsi="Calibri" w:cs="Calibri"/>
                        <w:noProof/>
                        <w:color w:val="FF0000"/>
                        <w:sz w:val="24"/>
                        <w:szCs w:val="24"/>
                      </w:rPr>
                      <w:t>OFFICIAL</w:t>
                    </w:r>
                  </w:p>
                </w:txbxContent>
              </v:textbox>
              <w10:wrap anchorx="page" anchory="page"/>
            </v:shape>
          </w:pict>
        </mc:Fallback>
      </mc:AlternateContent>
    </w:r>
    <w:r w:rsidR="00163C7C" w:rsidRPr="00AE399D">
      <w:rPr>
        <w:rStyle w:val="PageNumber"/>
        <w:szCs w:val="20"/>
      </w:rPr>
      <w:fldChar w:fldCharType="begin"/>
    </w:r>
    <w:r w:rsidR="00163C7C" w:rsidRPr="00AE399D">
      <w:rPr>
        <w:rStyle w:val="PageNumber"/>
        <w:szCs w:val="20"/>
      </w:rPr>
      <w:instrText xml:space="preserve">PAGE  </w:instrText>
    </w:r>
    <w:r w:rsidR="00163C7C" w:rsidRPr="00AE399D">
      <w:rPr>
        <w:rStyle w:val="PageNumber"/>
        <w:szCs w:val="20"/>
      </w:rPr>
      <w:fldChar w:fldCharType="separate"/>
    </w:r>
    <w:r w:rsidR="00163C7C">
      <w:rPr>
        <w:rStyle w:val="PageNumber"/>
        <w:szCs w:val="20"/>
      </w:rPr>
      <w:t>1</w:t>
    </w:r>
    <w:r w:rsidR="00163C7C" w:rsidRPr="00AE399D">
      <w:rPr>
        <w:rStyle w:val="PageNumber"/>
        <w:szCs w:val="20"/>
      </w:rPr>
      <w:fldChar w:fldCharType="end"/>
    </w:r>
  </w:p>
  <w:p w14:paraId="4ED31455" w14:textId="5A6C3AE2" w:rsidR="00954724" w:rsidRDefault="005A08B8" w:rsidP="00954724">
    <w:pPr>
      <w:pStyle w:val="Footer"/>
      <w:spacing w:before="120"/>
    </w:pPr>
    <w:r>
      <w:t>Department of Climate Change, Energy, the Environment and Water</w:t>
    </w:r>
  </w:p>
  <w:p w14:paraId="2C914505" w14:textId="04B2682F" w:rsidR="00876981" w:rsidRPr="004551D9" w:rsidRDefault="004551D9" w:rsidP="004551D9">
    <w:pPr>
      <w:rPr>
        <w:rFonts w:ascii="Arial" w:hAnsi="Arial" w:cs="Arial"/>
        <w:sz w:val="14"/>
      </w:rPr>
    </w:pPr>
    <w:r>
      <w:rPr>
        <w:rFonts w:ascii="Arial" w:hAnsi="Arial" w:cs="Arial"/>
        <w:sz w:val="14"/>
      </w:rPr>
      <w:fldChar w:fldCharType="begin"/>
    </w:r>
    <w:r>
      <w:rPr>
        <w:rFonts w:ascii="Arial" w:hAnsi="Arial" w:cs="Arial"/>
        <w:sz w:val="14"/>
      </w:rPr>
      <w:instrText xml:space="preserve"> DOCPROPERTY  iManageFooter </w:instrText>
    </w:r>
    <w:r>
      <w:rPr>
        <w:rFonts w:ascii="Arial" w:hAnsi="Arial" w:cs="Arial"/>
        <w:sz w:val="14"/>
      </w:rPr>
      <w:fldChar w:fldCharType="separate"/>
    </w:r>
    <w:r w:rsidR="00E64464">
      <w:rPr>
        <w:rFonts w:ascii="Arial" w:hAnsi="Arial" w:cs="Arial"/>
        <w:sz w:val="14"/>
      </w:rPr>
      <w:t>[9237959.001:51565720_2]</w:t>
    </w:r>
    <w:r>
      <w:rPr>
        <w:rFonts w:ascii="Arial" w:hAnsi="Arial" w:cs="Arial"/>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20E0" w14:textId="44C9CD4B" w:rsidR="0096783B" w:rsidRPr="00BE168A" w:rsidRDefault="00095F7B" w:rsidP="0096783B">
    <w:pPr>
      <w:pStyle w:val="Footer"/>
    </w:pPr>
    <w:r>
      <w:rPr>
        <w:noProof/>
      </w:rPr>
      <mc:AlternateContent>
        <mc:Choice Requires="wps">
          <w:drawing>
            <wp:anchor distT="0" distB="0" distL="0" distR="0" simplePos="0" relativeHeight="251658242" behindDoc="0" locked="0" layoutInCell="1" allowOverlap="1" wp14:anchorId="0CD589F2" wp14:editId="49F3DA52">
              <wp:simplePos x="904875" y="9705975"/>
              <wp:positionH relativeFrom="page">
                <wp:align>center</wp:align>
              </wp:positionH>
              <wp:positionV relativeFrom="page">
                <wp:align>bottom</wp:align>
              </wp:positionV>
              <wp:extent cx="551815" cy="404495"/>
              <wp:effectExtent l="0" t="0" r="635" b="0"/>
              <wp:wrapNone/>
              <wp:docPr id="203843627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A9A8B7B" w14:textId="7DB0D011" w:rsidR="00095F7B" w:rsidRPr="00095F7B" w:rsidRDefault="00095F7B" w:rsidP="00095F7B">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589F2" id="_x0000_t202" coordsize="21600,21600" o:spt="202" path="m,l,21600r21600,l21600,xe">
              <v:stroke joinstyle="miter"/>
              <v:path gradientshapeok="t" o:connecttype="rect"/>
            </v:shapetype>
            <v:shape id="Text Box 4" o:spid="_x0000_s1031" type="#_x0000_t202" alt="OFFICIAL" style="position:absolute;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2A9A8B7B" w14:textId="7DB0D011" w:rsidR="00095F7B" w:rsidRPr="00095F7B" w:rsidRDefault="00095F7B" w:rsidP="00095F7B">
                    <w:pPr>
                      <w:spacing w:after="0"/>
                      <w:rPr>
                        <w:rFonts w:ascii="Calibri" w:eastAsia="Calibri" w:hAnsi="Calibri" w:cs="Calibri"/>
                        <w:noProof/>
                        <w:color w:val="FF0000"/>
                        <w:sz w:val="24"/>
                        <w:szCs w:val="24"/>
                      </w:rPr>
                    </w:pPr>
                  </w:p>
                </w:txbxContent>
              </v:textbox>
              <w10:wrap anchorx="page" anchory="page"/>
            </v:shape>
          </w:pict>
        </mc:Fallback>
      </mc:AlternateContent>
    </w:r>
    <w:r w:rsidR="0096783B" w:rsidRPr="00BE168A">
      <w:t>DCCEEW.gov.au</w:t>
    </w:r>
  </w:p>
  <w:p w14:paraId="67DAE18D" w14:textId="77777777" w:rsidR="0096783B" w:rsidRPr="00AE399D" w:rsidRDefault="0096783B" w:rsidP="0096783B">
    <w:pPr>
      <w:pStyle w:val="Footer"/>
      <w:framePr w:wrap="around" w:vAnchor="text" w:hAnchor="page" w:x="10381" w:y="17"/>
      <w:rPr>
        <w:rStyle w:val="PageNumber"/>
        <w:szCs w:val="20"/>
      </w:rPr>
    </w:pPr>
    <w:r w:rsidRPr="00AE399D">
      <w:rPr>
        <w:rStyle w:val="PageNumber"/>
        <w:szCs w:val="20"/>
      </w:rPr>
      <w:fldChar w:fldCharType="begin"/>
    </w:r>
    <w:r w:rsidRPr="00AE399D">
      <w:rPr>
        <w:rStyle w:val="PageNumber"/>
        <w:szCs w:val="20"/>
      </w:rPr>
      <w:instrText xml:space="preserve">PAGE  </w:instrText>
    </w:r>
    <w:r w:rsidRPr="00AE399D">
      <w:rPr>
        <w:rStyle w:val="PageNumber"/>
        <w:szCs w:val="20"/>
      </w:rPr>
      <w:fldChar w:fldCharType="separate"/>
    </w:r>
    <w:r>
      <w:rPr>
        <w:rStyle w:val="PageNumber"/>
        <w:szCs w:val="20"/>
      </w:rPr>
      <w:t>1</w:t>
    </w:r>
    <w:r w:rsidRPr="00AE399D">
      <w:rPr>
        <w:rStyle w:val="PageNumber"/>
        <w:szCs w:val="20"/>
      </w:rPr>
      <w:fldChar w:fldCharType="end"/>
    </w:r>
  </w:p>
  <w:p w14:paraId="530BD68F" w14:textId="77777777" w:rsidR="0096783B" w:rsidRPr="00BE168A" w:rsidRDefault="0096783B" w:rsidP="0096783B">
    <w:pPr>
      <w:pStyle w:val="Footer"/>
    </w:pPr>
    <w:r w:rsidRPr="00BE168A">
      <w:t>John Gorton Building - King Edward Terrace, Parkes ACT 2600 Australia</w:t>
    </w:r>
  </w:p>
  <w:p w14:paraId="0832FADA" w14:textId="77777777" w:rsidR="0096783B" w:rsidRDefault="0096783B" w:rsidP="0096783B">
    <w:pPr>
      <w:pStyle w:val="Footer"/>
    </w:pPr>
    <w:r w:rsidRPr="00BE168A">
      <w:t>GPO Box 3090 Canberra ACT 2601 ABN: 63 573 932 849</w:t>
    </w:r>
  </w:p>
  <w:p w14:paraId="2A86C961" w14:textId="5C275A5F" w:rsidR="00876981" w:rsidRPr="004551D9" w:rsidRDefault="004551D9" w:rsidP="004551D9">
    <w:pPr>
      <w:rPr>
        <w:rFonts w:ascii="Arial" w:hAnsi="Arial" w:cs="Arial"/>
        <w:sz w:val="14"/>
      </w:rPr>
    </w:pPr>
    <w:r>
      <w:rPr>
        <w:rFonts w:ascii="Arial" w:hAnsi="Arial" w:cs="Arial"/>
        <w:sz w:val="14"/>
      </w:rPr>
      <w:fldChar w:fldCharType="begin"/>
    </w:r>
    <w:r>
      <w:rPr>
        <w:rFonts w:ascii="Arial" w:hAnsi="Arial" w:cs="Arial"/>
        <w:sz w:val="14"/>
      </w:rPr>
      <w:instrText xml:space="preserve"> DOCPROPERTY  iManageFooter </w:instrText>
    </w:r>
    <w:r>
      <w:rPr>
        <w:rFonts w:ascii="Arial" w:hAnsi="Arial" w:cs="Arial"/>
        <w:sz w:val="14"/>
      </w:rPr>
      <w:fldChar w:fldCharType="separate"/>
    </w:r>
    <w:r w:rsidR="00E64464">
      <w:rPr>
        <w:rFonts w:ascii="Arial" w:hAnsi="Arial" w:cs="Arial"/>
        <w:sz w:val="14"/>
      </w:rPr>
      <w:t>[9237959.001:51565720_2]</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AFEE1" w14:textId="77777777" w:rsidR="00604EE5" w:rsidRDefault="00604EE5">
      <w:r>
        <w:separator/>
      </w:r>
    </w:p>
    <w:p w14:paraId="6330F47F" w14:textId="77777777" w:rsidR="00604EE5" w:rsidRDefault="00604EE5"/>
    <w:p w14:paraId="6820A884" w14:textId="77777777" w:rsidR="00604EE5" w:rsidRDefault="00604EE5"/>
    <w:p w14:paraId="47EDBDDF" w14:textId="77777777" w:rsidR="00604EE5" w:rsidRDefault="00604EE5"/>
  </w:footnote>
  <w:footnote w:type="continuationSeparator" w:id="0">
    <w:p w14:paraId="5CF596F5" w14:textId="77777777" w:rsidR="00604EE5" w:rsidRDefault="00604EE5">
      <w:r>
        <w:continuationSeparator/>
      </w:r>
    </w:p>
    <w:p w14:paraId="54AD1AE8" w14:textId="77777777" w:rsidR="00604EE5" w:rsidRDefault="00604EE5"/>
    <w:p w14:paraId="0FEE1153" w14:textId="77777777" w:rsidR="00604EE5" w:rsidRDefault="00604EE5"/>
    <w:p w14:paraId="3B1B44DD" w14:textId="77777777" w:rsidR="00604EE5" w:rsidRDefault="00604EE5"/>
  </w:footnote>
  <w:footnote w:type="continuationNotice" w:id="1">
    <w:p w14:paraId="14BDC774" w14:textId="77777777" w:rsidR="00604EE5" w:rsidRDefault="00604EE5">
      <w:pPr>
        <w:pStyle w:val="Footer"/>
      </w:pPr>
    </w:p>
    <w:p w14:paraId="4F9966E9" w14:textId="77777777" w:rsidR="00604EE5" w:rsidRDefault="00604EE5"/>
    <w:p w14:paraId="4B0DD435" w14:textId="77777777" w:rsidR="00604EE5" w:rsidRDefault="00604EE5"/>
    <w:p w14:paraId="6C92CDBE" w14:textId="77777777" w:rsidR="00604EE5" w:rsidRDefault="00604E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BF5D" w14:textId="5893F47B" w:rsidR="00095F7B" w:rsidRDefault="00095F7B">
    <w:pPr>
      <w:pStyle w:val="Header"/>
    </w:pPr>
    <w:r>
      <w:rPr>
        <w:noProof/>
      </w:rPr>
      <mc:AlternateContent>
        <mc:Choice Requires="wps">
          <w:drawing>
            <wp:anchor distT="0" distB="0" distL="0" distR="0" simplePos="0" relativeHeight="251658244" behindDoc="0" locked="0" layoutInCell="1" allowOverlap="1" wp14:anchorId="0C7BFEA8" wp14:editId="1B74158E">
              <wp:simplePos x="635" y="635"/>
              <wp:positionH relativeFrom="page">
                <wp:align>center</wp:align>
              </wp:positionH>
              <wp:positionV relativeFrom="page">
                <wp:align>top</wp:align>
              </wp:positionV>
              <wp:extent cx="551815" cy="404495"/>
              <wp:effectExtent l="0" t="0" r="635" b="14605"/>
              <wp:wrapNone/>
              <wp:docPr id="13750369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06BA009" w14:textId="4BE76A30" w:rsidR="00095F7B" w:rsidRPr="00095F7B" w:rsidRDefault="00095F7B" w:rsidP="00095F7B">
                          <w:pPr>
                            <w:spacing w:after="0"/>
                            <w:rPr>
                              <w:rFonts w:ascii="Calibri" w:eastAsia="Calibri" w:hAnsi="Calibri" w:cs="Calibri"/>
                              <w:noProof/>
                              <w:color w:val="FF0000"/>
                              <w:sz w:val="24"/>
                              <w:szCs w:val="24"/>
                            </w:rPr>
                          </w:pPr>
                          <w:r w:rsidRPr="00095F7B">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7BFEA8"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06BA009" w14:textId="4BE76A30" w:rsidR="00095F7B" w:rsidRPr="00095F7B" w:rsidRDefault="00095F7B" w:rsidP="00095F7B">
                    <w:pPr>
                      <w:spacing w:after="0"/>
                      <w:rPr>
                        <w:rFonts w:ascii="Calibri" w:eastAsia="Calibri" w:hAnsi="Calibri" w:cs="Calibri"/>
                        <w:noProof/>
                        <w:color w:val="FF0000"/>
                        <w:sz w:val="24"/>
                        <w:szCs w:val="24"/>
                      </w:rPr>
                    </w:pPr>
                    <w:r w:rsidRPr="00095F7B">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C10B" w14:textId="73CCE395" w:rsidR="00B861B4" w:rsidRDefault="00095F7B" w:rsidP="00D44484">
    <w:r>
      <w:rPr>
        <w:noProof/>
      </w:rPr>
      <mc:AlternateContent>
        <mc:Choice Requires="wps">
          <w:drawing>
            <wp:anchor distT="0" distB="0" distL="0" distR="0" simplePos="0" relativeHeight="251658241" behindDoc="0" locked="0" layoutInCell="1" allowOverlap="1" wp14:anchorId="5F108BC6" wp14:editId="32406301">
              <wp:simplePos x="635" y="635"/>
              <wp:positionH relativeFrom="page">
                <wp:align>center</wp:align>
              </wp:positionH>
              <wp:positionV relativeFrom="page">
                <wp:align>top</wp:align>
              </wp:positionV>
              <wp:extent cx="551815" cy="404495"/>
              <wp:effectExtent l="0" t="0" r="635" b="14605"/>
              <wp:wrapNone/>
              <wp:docPr id="5614412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71422ED" w14:textId="032B15DE" w:rsidR="00095F7B" w:rsidRPr="00095F7B" w:rsidRDefault="00095F7B" w:rsidP="00095F7B">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108BC6" id="_x0000_t202" coordsize="21600,21600" o:spt="202" path="m,l,21600r21600,l21600,xe">
              <v:stroke joinstyle="miter"/>
              <v:path gradientshapeok="t" o:connecttype="rect"/>
            </v:shapetype>
            <v:shape id="Text Box 3" o:spid="_x0000_s1027"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771422ED" w14:textId="032B15DE" w:rsidR="00095F7B" w:rsidRPr="00095F7B" w:rsidRDefault="00095F7B" w:rsidP="00095F7B">
                    <w:pPr>
                      <w:spacing w:after="0"/>
                      <w:rPr>
                        <w:rFonts w:ascii="Calibri" w:eastAsia="Calibri" w:hAnsi="Calibri" w:cs="Calibri"/>
                        <w:noProof/>
                        <w:color w:val="FF0000"/>
                        <w:sz w:val="24"/>
                        <w:szCs w:val="24"/>
                      </w:rPr>
                    </w:pPr>
                  </w:p>
                </w:txbxContent>
              </v:textbox>
              <w10:wrap anchorx="page" anchory="page"/>
            </v:shape>
          </w:pict>
        </mc:Fallback>
      </mc:AlternateContent>
    </w:r>
  </w:p>
  <w:p w14:paraId="708E6EC5" w14:textId="77777777" w:rsidR="00876981" w:rsidRDefault="00876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EC91" w14:textId="2F688A72" w:rsidR="00B861B4" w:rsidRDefault="00095F7B" w:rsidP="00095F7B">
    <w:r>
      <w:rPr>
        <w:noProof/>
      </w:rPr>
      <mc:AlternateContent>
        <mc:Choice Requires="wps">
          <w:drawing>
            <wp:anchor distT="0" distB="0" distL="0" distR="0" simplePos="0" relativeHeight="251658240" behindDoc="0" locked="0" layoutInCell="1" allowOverlap="1" wp14:anchorId="4B6DE79A" wp14:editId="00D82DE4">
              <wp:simplePos x="904875" y="361950"/>
              <wp:positionH relativeFrom="page">
                <wp:align>center</wp:align>
              </wp:positionH>
              <wp:positionV relativeFrom="page">
                <wp:align>top</wp:align>
              </wp:positionV>
              <wp:extent cx="551815" cy="404495"/>
              <wp:effectExtent l="0" t="0" r="635" b="14605"/>
              <wp:wrapNone/>
              <wp:docPr id="2662618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E4E8A8F" w14:textId="02F14A02" w:rsidR="00095F7B" w:rsidRPr="00095F7B" w:rsidRDefault="00095F7B" w:rsidP="00095F7B">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6DE79A"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1E4E8A8F" w14:textId="02F14A02" w:rsidR="00095F7B" w:rsidRPr="00095F7B" w:rsidRDefault="00095F7B" w:rsidP="00095F7B">
                    <w:pPr>
                      <w:spacing w:after="0"/>
                      <w:rPr>
                        <w:rFonts w:ascii="Calibri" w:eastAsia="Calibri" w:hAnsi="Calibri" w:cs="Calibri"/>
                        <w:noProof/>
                        <w:color w:val="FF0000"/>
                        <w:sz w:val="24"/>
                        <w:szCs w:val="24"/>
                      </w:rPr>
                    </w:pPr>
                  </w:p>
                </w:txbxContent>
              </v:textbox>
              <w10:wrap anchorx="page" anchory="page"/>
            </v:shape>
          </w:pict>
        </mc:Fallback>
      </mc:AlternateContent>
    </w:r>
    <w:r w:rsidR="00D60B6F">
      <w:rPr>
        <w:noProof/>
        <w:lang w:val="en-US"/>
      </w:rPr>
      <w:drawing>
        <wp:inline distT="0" distB="0" distL="0" distR="0" wp14:anchorId="188B7E25" wp14:editId="4DB4B3CF">
          <wp:extent cx="3224791" cy="676657"/>
          <wp:effectExtent l="0" t="0" r="0" b="9525"/>
          <wp:docPr id="9" name="Picture 9" descr="Department of Climate Change, Energy, the Environment an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partment of Climate Change, Energy, the Environment and Water"/>
                  <pic:cNvPicPr/>
                </pic:nvPicPr>
                <pic:blipFill>
                  <a:blip r:embed="rId1">
                    <a:extLst>
                      <a:ext uri="{28A0092B-C50C-407E-A947-70E740481C1C}">
                        <a14:useLocalDpi xmlns:a14="http://schemas.microsoft.com/office/drawing/2010/main" val="0"/>
                      </a:ext>
                    </a:extLst>
                  </a:blip>
                  <a:stretch>
                    <a:fillRect/>
                  </a:stretch>
                </pic:blipFill>
                <pic:spPr>
                  <a:xfrm>
                    <a:off x="0" y="0"/>
                    <a:ext cx="3224791" cy="6766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932EF0CA"/>
    <w:lvl w:ilvl="0">
      <w:start w:val="1"/>
      <w:numFmt w:val="upperLetter"/>
      <w:pStyle w:val="ListNumber4"/>
      <w:lvlText w:val="%1)"/>
      <w:lvlJc w:val="left"/>
      <w:pPr>
        <w:ind w:left="1701" w:hanging="425"/>
      </w:pPr>
      <w:rPr>
        <w:rFonts w:hint="default"/>
      </w:rPr>
    </w:lvl>
  </w:abstractNum>
  <w:abstractNum w:abstractNumId="1" w15:restartNumberingAfterBreak="0">
    <w:nsid w:val="04600AE9"/>
    <w:multiLevelType w:val="hybridMultilevel"/>
    <w:tmpl w:val="AB186436"/>
    <w:lvl w:ilvl="0" w:tplc="FA08A5E2">
      <w:start w:val="1"/>
      <w:numFmt w:val="decimal"/>
      <w:pStyle w:val="ListNumberAttachmentContF"/>
      <w:lvlText w:val="F%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 w15:restartNumberingAfterBreak="0">
    <w:nsid w:val="04780D5B"/>
    <w:multiLevelType w:val="hybridMultilevel"/>
    <w:tmpl w:val="3D4E5B9C"/>
    <w:lvl w:ilvl="0" w:tplc="077C8CA6">
      <w:start w:val="1"/>
      <w:numFmt w:val="decimal"/>
      <w:lvlText w:val="%1."/>
      <w:lvlJc w:val="left"/>
      <w:pPr>
        <w:ind w:left="1020" w:hanging="360"/>
      </w:pPr>
    </w:lvl>
    <w:lvl w:ilvl="1" w:tplc="2B0E04D6">
      <w:start w:val="1"/>
      <w:numFmt w:val="decimal"/>
      <w:lvlText w:val="%2."/>
      <w:lvlJc w:val="left"/>
      <w:pPr>
        <w:ind w:left="1020" w:hanging="360"/>
      </w:pPr>
    </w:lvl>
    <w:lvl w:ilvl="2" w:tplc="BEA08DAA">
      <w:start w:val="1"/>
      <w:numFmt w:val="decimal"/>
      <w:lvlText w:val="%3."/>
      <w:lvlJc w:val="left"/>
      <w:pPr>
        <w:ind w:left="1020" w:hanging="360"/>
      </w:pPr>
    </w:lvl>
    <w:lvl w:ilvl="3" w:tplc="3AAE8366">
      <w:start w:val="1"/>
      <w:numFmt w:val="decimal"/>
      <w:lvlText w:val="%4."/>
      <w:lvlJc w:val="left"/>
      <w:pPr>
        <w:ind w:left="1020" w:hanging="360"/>
      </w:pPr>
    </w:lvl>
    <w:lvl w:ilvl="4" w:tplc="451EE0CE">
      <w:start w:val="1"/>
      <w:numFmt w:val="decimal"/>
      <w:lvlText w:val="%5."/>
      <w:lvlJc w:val="left"/>
      <w:pPr>
        <w:ind w:left="1020" w:hanging="360"/>
      </w:pPr>
    </w:lvl>
    <w:lvl w:ilvl="5" w:tplc="C5A28386">
      <w:start w:val="1"/>
      <w:numFmt w:val="decimal"/>
      <w:lvlText w:val="%6."/>
      <w:lvlJc w:val="left"/>
      <w:pPr>
        <w:ind w:left="1020" w:hanging="360"/>
      </w:pPr>
    </w:lvl>
    <w:lvl w:ilvl="6" w:tplc="27CC2F60">
      <w:start w:val="1"/>
      <w:numFmt w:val="decimal"/>
      <w:lvlText w:val="%7."/>
      <w:lvlJc w:val="left"/>
      <w:pPr>
        <w:ind w:left="1020" w:hanging="360"/>
      </w:pPr>
    </w:lvl>
    <w:lvl w:ilvl="7" w:tplc="E69C9078">
      <w:start w:val="1"/>
      <w:numFmt w:val="decimal"/>
      <w:lvlText w:val="%8."/>
      <w:lvlJc w:val="left"/>
      <w:pPr>
        <w:ind w:left="1020" w:hanging="360"/>
      </w:pPr>
    </w:lvl>
    <w:lvl w:ilvl="8" w:tplc="DF4E55C0">
      <w:start w:val="1"/>
      <w:numFmt w:val="decimal"/>
      <w:lvlText w:val="%9."/>
      <w:lvlJc w:val="left"/>
      <w:pPr>
        <w:ind w:left="1020" w:hanging="360"/>
      </w:pPr>
    </w:lvl>
  </w:abstractNum>
  <w:abstractNum w:abstractNumId="3" w15:restartNumberingAfterBreak="0">
    <w:nsid w:val="0E0A4FD4"/>
    <w:multiLevelType w:val="hybridMultilevel"/>
    <w:tmpl w:val="D3225982"/>
    <w:lvl w:ilvl="0" w:tplc="4476D3E4">
      <w:start w:val="1"/>
      <w:numFmt w:val="decimal"/>
      <w:pStyle w:val="ListNumberAttachmentContD"/>
      <w:lvlText w:val="D%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 w15:restartNumberingAfterBreak="0">
    <w:nsid w:val="0FA60518"/>
    <w:multiLevelType w:val="hybridMultilevel"/>
    <w:tmpl w:val="38C2F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4733A7"/>
    <w:multiLevelType w:val="hybridMultilevel"/>
    <w:tmpl w:val="90D02560"/>
    <w:lvl w:ilvl="0" w:tplc="1C1243C2">
      <w:start w:val="1"/>
      <w:numFmt w:val="decimal"/>
      <w:lvlText w:val="%1."/>
      <w:lvlJc w:val="left"/>
      <w:pPr>
        <w:ind w:left="1020" w:hanging="360"/>
      </w:pPr>
    </w:lvl>
    <w:lvl w:ilvl="1" w:tplc="BE16EDA4">
      <w:start w:val="1"/>
      <w:numFmt w:val="decimal"/>
      <w:lvlText w:val="%2."/>
      <w:lvlJc w:val="left"/>
      <w:pPr>
        <w:ind w:left="1020" w:hanging="360"/>
      </w:pPr>
    </w:lvl>
    <w:lvl w:ilvl="2" w:tplc="47B2D274">
      <w:start w:val="1"/>
      <w:numFmt w:val="decimal"/>
      <w:lvlText w:val="%3."/>
      <w:lvlJc w:val="left"/>
      <w:pPr>
        <w:ind w:left="1020" w:hanging="360"/>
      </w:pPr>
    </w:lvl>
    <w:lvl w:ilvl="3" w:tplc="4F0C0D02">
      <w:start w:val="1"/>
      <w:numFmt w:val="decimal"/>
      <w:lvlText w:val="%4."/>
      <w:lvlJc w:val="left"/>
      <w:pPr>
        <w:ind w:left="1020" w:hanging="360"/>
      </w:pPr>
    </w:lvl>
    <w:lvl w:ilvl="4" w:tplc="68726854">
      <w:start w:val="1"/>
      <w:numFmt w:val="decimal"/>
      <w:lvlText w:val="%5."/>
      <w:lvlJc w:val="left"/>
      <w:pPr>
        <w:ind w:left="1020" w:hanging="360"/>
      </w:pPr>
    </w:lvl>
    <w:lvl w:ilvl="5" w:tplc="EE6C2340">
      <w:start w:val="1"/>
      <w:numFmt w:val="decimal"/>
      <w:lvlText w:val="%6."/>
      <w:lvlJc w:val="left"/>
      <w:pPr>
        <w:ind w:left="1020" w:hanging="360"/>
      </w:pPr>
    </w:lvl>
    <w:lvl w:ilvl="6" w:tplc="D53288EA">
      <w:start w:val="1"/>
      <w:numFmt w:val="decimal"/>
      <w:lvlText w:val="%7."/>
      <w:lvlJc w:val="left"/>
      <w:pPr>
        <w:ind w:left="1020" w:hanging="360"/>
      </w:pPr>
    </w:lvl>
    <w:lvl w:ilvl="7" w:tplc="1B68DF62">
      <w:start w:val="1"/>
      <w:numFmt w:val="decimal"/>
      <w:lvlText w:val="%8."/>
      <w:lvlJc w:val="left"/>
      <w:pPr>
        <w:ind w:left="1020" w:hanging="360"/>
      </w:pPr>
    </w:lvl>
    <w:lvl w:ilvl="8" w:tplc="3B28D220">
      <w:start w:val="1"/>
      <w:numFmt w:val="decimal"/>
      <w:lvlText w:val="%9."/>
      <w:lvlJc w:val="left"/>
      <w:pPr>
        <w:ind w:left="1020" w:hanging="360"/>
      </w:pPr>
    </w:lvl>
  </w:abstractNum>
  <w:abstractNum w:abstractNumId="6" w15:restartNumberingAfterBreak="0">
    <w:nsid w:val="12056DAA"/>
    <w:multiLevelType w:val="hybridMultilevel"/>
    <w:tmpl w:val="FF9C9D7A"/>
    <w:lvl w:ilvl="0" w:tplc="EB06EF8E">
      <w:start w:val="1"/>
      <w:numFmt w:val="bullet"/>
      <w:pStyle w:val="TableBullet2"/>
      <w:lvlText w:val=""/>
      <w:lvlJc w:val="left"/>
      <w:pPr>
        <w:ind w:left="1211"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15E0695D"/>
    <w:multiLevelType w:val="hybridMultilevel"/>
    <w:tmpl w:val="4B6CFAE2"/>
    <w:lvl w:ilvl="0" w:tplc="732E3760">
      <w:start w:val="1"/>
      <w:numFmt w:val="decimal"/>
      <w:pStyle w:val="ListNumberAttachmentContC"/>
      <w:lvlText w:val="C%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8" w15:restartNumberingAfterBreak="0">
    <w:nsid w:val="170304E9"/>
    <w:multiLevelType w:val="hybridMultilevel"/>
    <w:tmpl w:val="D35E6238"/>
    <w:lvl w:ilvl="0" w:tplc="6FBCE4B2">
      <w:start w:val="1"/>
      <w:numFmt w:val="decimal"/>
      <w:pStyle w:val="ListNumberAttachmentContK"/>
      <w:lvlText w:val="K%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9" w15:restartNumberingAfterBreak="0">
    <w:nsid w:val="196B606F"/>
    <w:multiLevelType w:val="hybridMultilevel"/>
    <w:tmpl w:val="6F1C137C"/>
    <w:lvl w:ilvl="0" w:tplc="292C04DC">
      <w:start w:val="1"/>
      <w:numFmt w:val="bullet"/>
      <w:pStyle w:val="TableBullet1"/>
      <w:lvlText w:val=""/>
      <w:lvlJc w:val="left"/>
      <w:pPr>
        <w:ind w:left="425" w:hanging="425"/>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10" w15:restartNumberingAfterBreak="0">
    <w:nsid w:val="1ED87A48"/>
    <w:multiLevelType w:val="multilevel"/>
    <w:tmpl w:val="5992A2AC"/>
    <w:lvl w:ilvl="0">
      <w:start w:val="1"/>
      <w:numFmt w:val="decimal"/>
      <w:pStyle w:val="LegalClauseLevel1"/>
      <w:lvlText w:val="%1."/>
      <w:lvlJc w:val="left"/>
      <w:pPr>
        <w:tabs>
          <w:tab w:val="num" w:pos="851"/>
        </w:tabs>
        <w:ind w:left="851" w:hanging="851"/>
      </w:pPr>
      <w:rPr>
        <w:rFonts w:ascii="Arial" w:hAnsi="Arial" w:cs="Times New Roman" w:hint="default"/>
        <w:b/>
        <w:sz w:val="28"/>
      </w:rPr>
    </w:lvl>
    <w:lvl w:ilvl="1">
      <w:start w:val="1"/>
      <w:numFmt w:val="decimal"/>
      <w:pStyle w:val="LegalClauseLevel2"/>
      <w:lvlText w:val="%1.%2"/>
      <w:lvlJc w:val="left"/>
      <w:pPr>
        <w:tabs>
          <w:tab w:val="num" w:pos="851"/>
        </w:tabs>
        <w:ind w:left="851" w:hanging="851"/>
      </w:pPr>
      <w:rPr>
        <w:rFonts w:ascii="Arial" w:hAnsi="Arial" w:cs="Times New Roman" w:hint="default"/>
        <w:b/>
        <w:i w:val="0"/>
        <w:sz w:val="24"/>
      </w:rPr>
    </w:lvl>
    <w:lvl w:ilvl="2">
      <w:start w:val="2"/>
      <w:numFmt w:val="lowerLetter"/>
      <w:pStyle w:val="LegalClaus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ClauseLevel4"/>
      <w:lvlText w:val="(%4)"/>
      <w:lvlJc w:val="left"/>
      <w:pPr>
        <w:tabs>
          <w:tab w:val="num" w:pos="1985"/>
        </w:tabs>
        <w:ind w:left="1985" w:hanging="567"/>
      </w:pPr>
    </w:lvl>
    <w:lvl w:ilvl="4">
      <w:start w:val="1"/>
      <w:numFmt w:val="upperLetter"/>
      <w:pStyle w:val="LegalClauseLevel5"/>
      <w:lvlText w:val="(%5)"/>
      <w:lvlJc w:val="left"/>
      <w:pPr>
        <w:tabs>
          <w:tab w:val="num" w:pos="2552"/>
        </w:tabs>
        <w:ind w:left="2552" w:hanging="567"/>
      </w:pPr>
      <w:rPr>
        <w:rFonts w:ascii="Arial" w:hAnsi="Arial" w:cs="Times New Roman" w:hint="default"/>
        <w:b w:val="0"/>
        <w:i/>
        <w:iCs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A328D5"/>
    <w:multiLevelType w:val="multilevel"/>
    <w:tmpl w:val="1B1EBE2C"/>
    <w:lvl w:ilvl="0">
      <w:start w:val="1"/>
      <w:numFmt w:val="decimal"/>
      <w:pStyle w:val="ListNumber"/>
      <w:lvlText w:val="%1)"/>
      <w:lvlJc w:val="left"/>
      <w:pPr>
        <w:ind w:left="425" w:hanging="425"/>
      </w:p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62D41B3"/>
    <w:multiLevelType w:val="hybridMultilevel"/>
    <w:tmpl w:val="305ED8F2"/>
    <w:lvl w:ilvl="0" w:tplc="7B920E12">
      <w:start w:val="1"/>
      <w:numFmt w:val="decimal"/>
      <w:pStyle w:val="ListNumberAttachmentContM"/>
      <w:lvlText w:val="M%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4" w15:restartNumberingAfterBreak="0">
    <w:nsid w:val="279712B5"/>
    <w:multiLevelType w:val="hybridMultilevel"/>
    <w:tmpl w:val="A59AA642"/>
    <w:lvl w:ilvl="0" w:tplc="E1A65D0E">
      <w:start w:val="1"/>
      <w:numFmt w:val="decimal"/>
      <w:lvlText w:val="%1."/>
      <w:lvlJc w:val="left"/>
      <w:pPr>
        <w:ind w:left="1020" w:hanging="360"/>
      </w:pPr>
    </w:lvl>
    <w:lvl w:ilvl="1" w:tplc="4C3866DC">
      <w:start w:val="1"/>
      <w:numFmt w:val="decimal"/>
      <w:lvlText w:val="%2."/>
      <w:lvlJc w:val="left"/>
      <w:pPr>
        <w:ind w:left="1020" w:hanging="360"/>
      </w:pPr>
    </w:lvl>
    <w:lvl w:ilvl="2" w:tplc="A7085444">
      <w:start w:val="1"/>
      <w:numFmt w:val="decimal"/>
      <w:lvlText w:val="%3."/>
      <w:lvlJc w:val="left"/>
      <w:pPr>
        <w:ind w:left="1020" w:hanging="360"/>
      </w:pPr>
    </w:lvl>
    <w:lvl w:ilvl="3" w:tplc="3468FE2C">
      <w:start w:val="1"/>
      <w:numFmt w:val="decimal"/>
      <w:lvlText w:val="%4."/>
      <w:lvlJc w:val="left"/>
      <w:pPr>
        <w:ind w:left="1020" w:hanging="360"/>
      </w:pPr>
    </w:lvl>
    <w:lvl w:ilvl="4" w:tplc="9A5099B6">
      <w:start w:val="1"/>
      <w:numFmt w:val="decimal"/>
      <w:lvlText w:val="%5."/>
      <w:lvlJc w:val="left"/>
      <w:pPr>
        <w:ind w:left="1020" w:hanging="360"/>
      </w:pPr>
    </w:lvl>
    <w:lvl w:ilvl="5" w:tplc="577A36E6">
      <w:start w:val="1"/>
      <w:numFmt w:val="decimal"/>
      <w:lvlText w:val="%6."/>
      <w:lvlJc w:val="left"/>
      <w:pPr>
        <w:ind w:left="1020" w:hanging="360"/>
      </w:pPr>
    </w:lvl>
    <w:lvl w:ilvl="6" w:tplc="6E16D0EC">
      <w:start w:val="1"/>
      <w:numFmt w:val="decimal"/>
      <w:lvlText w:val="%7."/>
      <w:lvlJc w:val="left"/>
      <w:pPr>
        <w:ind w:left="1020" w:hanging="360"/>
      </w:pPr>
    </w:lvl>
    <w:lvl w:ilvl="7" w:tplc="85E40592">
      <w:start w:val="1"/>
      <w:numFmt w:val="decimal"/>
      <w:lvlText w:val="%8."/>
      <w:lvlJc w:val="left"/>
      <w:pPr>
        <w:ind w:left="1020" w:hanging="360"/>
      </w:pPr>
    </w:lvl>
    <w:lvl w:ilvl="8" w:tplc="192AE362">
      <w:start w:val="1"/>
      <w:numFmt w:val="decimal"/>
      <w:lvlText w:val="%9."/>
      <w:lvlJc w:val="left"/>
      <w:pPr>
        <w:ind w:left="1020" w:hanging="360"/>
      </w:pPr>
    </w:lvl>
  </w:abstractNum>
  <w:abstractNum w:abstractNumId="15" w15:restartNumberingAfterBreak="0">
    <w:nsid w:val="2842290D"/>
    <w:multiLevelType w:val="hybridMultilevel"/>
    <w:tmpl w:val="385A5DB6"/>
    <w:lvl w:ilvl="0" w:tplc="A8D0AD7C">
      <w:start w:val="1"/>
      <w:numFmt w:val="decimal"/>
      <w:lvlText w:val="%1."/>
      <w:lvlJc w:val="left"/>
      <w:pPr>
        <w:ind w:left="1020" w:hanging="360"/>
      </w:pPr>
    </w:lvl>
    <w:lvl w:ilvl="1" w:tplc="020A8D4C">
      <w:start w:val="1"/>
      <w:numFmt w:val="decimal"/>
      <w:lvlText w:val="%2."/>
      <w:lvlJc w:val="left"/>
      <w:pPr>
        <w:ind w:left="1020" w:hanging="360"/>
      </w:pPr>
    </w:lvl>
    <w:lvl w:ilvl="2" w:tplc="10EE00E0">
      <w:start w:val="1"/>
      <w:numFmt w:val="decimal"/>
      <w:lvlText w:val="%3."/>
      <w:lvlJc w:val="left"/>
      <w:pPr>
        <w:ind w:left="1020" w:hanging="360"/>
      </w:pPr>
    </w:lvl>
    <w:lvl w:ilvl="3" w:tplc="F946B930">
      <w:start w:val="1"/>
      <w:numFmt w:val="decimal"/>
      <w:lvlText w:val="%4."/>
      <w:lvlJc w:val="left"/>
      <w:pPr>
        <w:ind w:left="1020" w:hanging="360"/>
      </w:pPr>
    </w:lvl>
    <w:lvl w:ilvl="4" w:tplc="18666E30">
      <w:start w:val="1"/>
      <w:numFmt w:val="decimal"/>
      <w:lvlText w:val="%5."/>
      <w:lvlJc w:val="left"/>
      <w:pPr>
        <w:ind w:left="1020" w:hanging="360"/>
      </w:pPr>
    </w:lvl>
    <w:lvl w:ilvl="5" w:tplc="92DCA1AE">
      <w:start w:val="1"/>
      <w:numFmt w:val="decimal"/>
      <w:lvlText w:val="%6."/>
      <w:lvlJc w:val="left"/>
      <w:pPr>
        <w:ind w:left="1020" w:hanging="360"/>
      </w:pPr>
    </w:lvl>
    <w:lvl w:ilvl="6" w:tplc="2B6C3292">
      <w:start w:val="1"/>
      <w:numFmt w:val="decimal"/>
      <w:lvlText w:val="%7."/>
      <w:lvlJc w:val="left"/>
      <w:pPr>
        <w:ind w:left="1020" w:hanging="360"/>
      </w:pPr>
    </w:lvl>
    <w:lvl w:ilvl="7" w:tplc="66D68B82">
      <w:start w:val="1"/>
      <w:numFmt w:val="decimal"/>
      <w:lvlText w:val="%8."/>
      <w:lvlJc w:val="left"/>
      <w:pPr>
        <w:ind w:left="1020" w:hanging="360"/>
      </w:pPr>
    </w:lvl>
    <w:lvl w:ilvl="8" w:tplc="7B5E5662">
      <w:start w:val="1"/>
      <w:numFmt w:val="decimal"/>
      <w:lvlText w:val="%9."/>
      <w:lvlJc w:val="left"/>
      <w:pPr>
        <w:ind w:left="1020" w:hanging="360"/>
      </w:pPr>
    </w:lvl>
  </w:abstractNum>
  <w:abstractNum w:abstractNumId="16" w15:restartNumberingAfterBreak="0">
    <w:nsid w:val="2A8A32A2"/>
    <w:multiLevelType w:val="hybridMultilevel"/>
    <w:tmpl w:val="7048FC3A"/>
    <w:lvl w:ilvl="0" w:tplc="068CA94C">
      <w:start w:val="1"/>
      <w:numFmt w:val="decimal"/>
      <w:pStyle w:val="ListNumberAttachmentContA"/>
      <w:lvlText w:val="A%1:"/>
      <w:lvlJc w:val="left"/>
      <w:pPr>
        <w:ind w:left="851" w:hanging="42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D23C69"/>
    <w:multiLevelType w:val="hybridMultilevel"/>
    <w:tmpl w:val="1E1A21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2757D5"/>
    <w:multiLevelType w:val="hybridMultilevel"/>
    <w:tmpl w:val="D8D4DC18"/>
    <w:lvl w:ilvl="0" w:tplc="3D1AA328">
      <w:start w:val="1"/>
      <w:numFmt w:val="decimal"/>
      <w:pStyle w:val="ListNumberAttachmentContJ"/>
      <w:lvlText w:val="J%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9" w15:restartNumberingAfterBreak="0">
    <w:nsid w:val="336E379F"/>
    <w:multiLevelType w:val="hybridMultilevel"/>
    <w:tmpl w:val="418C0F1A"/>
    <w:lvl w:ilvl="0" w:tplc="D34CBADC">
      <w:start w:val="1"/>
      <w:numFmt w:val="decimal"/>
      <w:pStyle w:val="ListNumberAttachmentContI"/>
      <w:lvlText w:val="I%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0" w15:restartNumberingAfterBreak="0">
    <w:nsid w:val="36616AE3"/>
    <w:multiLevelType w:val="hybridMultilevel"/>
    <w:tmpl w:val="83AA6E54"/>
    <w:lvl w:ilvl="0" w:tplc="27928462">
      <w:start w:val="1"/>
      <w:numFmt w:val="decimal"/>
      <w:lvlText w:val="%1."/>
      <w:lvlJc w:val="left"/>
      <w:pPr>
        <w:ind w:left="1020" w:hanging="360"/>
      </w:pPr>
    </w:lvl>
    <w:lvl w:ilvl="1" w:tplc="0E58B2DE">
      <w:start w:val="1"/>
      <w:numFmt w:val="decimal"/>
      <w:lvlText w:val="%2."/>
      <w:lvlJc w:val="left"/>
      <w:pPr>
        <w:ind w:left="1020" w:hanging="360"/>
      </w:pPr>
    </w:lvl>
    <w:lvl w:ilvl="2" w:tplc="848A2AD8">
      <w:start w:val="1"/>
      <w:numFmt w:val="decimal"/>
      <w:lvlText w:val="%3."/>
      <w:lvlJc w:val="left"/>
      <w:pPr>
        <w:ind w:left="1020" w:hanging="360"/>
      </w:pPr>
    </w:lvl>
    <w:lvl w:ilvl="3" w:tplc="0C58D39C">
      <w:start w:val="1"/>
      <w:numFmt w:val="decimal"/>
      <w:lvlText w:val="%4."/>
      <w:lvlJc w:val="left"/>
      <w:pPr>
        <w:ind w:left="1020" w:hanging="360"/>
      </w:pPr>
    </w:lvl>
    <w:lvl w:ilvl="4" w:tplc="A2D8A68C">
      <w:start w:val="1"/>
      <w:numFmt w:val="decimal"/>
      <w:lvlText w:val="%5."/>
      <w:lvlJc w:val="left"/>
      <w:pPr>
        <w:ind w:left="1020" w:hanging="360"/>
      </w:pPr>
    </w:lvl>
    <w:lvl w:ilvl="5" w:tplc="CDC214B8">
      <w:start w:val="1"/>
      <w:numFmt w:val="decimal"/>
      <w:lvlText w:val="%6."/>
      <w:lvlJc w:val="left"/>
      <w:pPr>
        <w:ind w:left="1020" w:hanging="360"/>
      </w:pPr>
    </w:lvl>
    <w:lvl w:ilvl="6" w:tplc="58089174">
      <w:start w:val="1"/>
      <w:numFmt w:val="decimal"/>
      <w:lvlText w:val="%7."/>
      <w:lvlJc w:val="left"/>
      <w:pPr>
        <w:ind w:left="1020" w:hanging="360"/>
      </w:pPr>
    </w:lvl>
    <w:lvl w:ilvl="7" w:tplc="AD58821E">
      <w:start w:val="1"/>
      <w:numFmt w:val="decimal"/>
      <w:lvlText w:val="%8."/>
      <w:lvlJc w:val="left"/>
      <w:pPr>
        <w:ind w:left="1020" w:hanging="360"/>
      </w:pPr>
    </w:lvl>
    <w:lvl w:ilvl="8" w:tplc="55F2ABF6">
      <w:start w:val="1"/>
      <w:numFmt w:val="decimal"/>
      <w:lvlText w:val="%9."/>
      <w:lvlJc w:val="left"/>
      <w:pPr>
        <w:ind w:left="1020" w:hanging="360"/>
      </w:pPr>
    </w:lvl>
  </w:abstractNum>
  <w:abstractNum w:abstractNumId="21" w15:restartNumberingAfterBreak="0">
    <w:nsid w:val="3C914A40"/>
    <w:multiLevelType w:val="hybridMultilevel"/>
    <w:tmpl w:val="9F228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A135E9"/>
    <w:multiLevelType w:val="hybridMultilevel"/>
    <w:tmpl w:val="834C9022"/>
    <w:lvl w:ilvl="0" w:tplc="A64655AC">
      <w:start w:val="1"/>
      <w:numFmt w:val="bullet"/>
      <w:pStyle w:val="ListBulletLeftAligned2"/>
      <w:lvlText w:val=""/>
      <w:lvlJc w:val="left"/>
      <w:pPr>
        <w:ind w:left="1210"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3" w15:restartNumberingAfterBreak="0">
    <w:nsid w:val="44FE0153"/>
    <w:multiLevelType w:val="hybridMultilevel"/>
    <w:tmpl w:val="91F4B076"/>
    <w:lvl w:ilvl="0" w:tplc="17BA7E22">
      <w:start w:val="1"/>
      <w:numFmt w:val="decimal"/>
      <w:pStyle w:val="ListNumberAttachmentContH"/>
      <w:lvlText w:val="H%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4"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2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7" w15:restartNumberingAfterBreak="0">
    <w:nsid w:val="5AA12966"/>
    <w:multiLevelType w:val="multilevel"/>
    <w:tmpl w:val="8C4E1ED8"/>
    <w:styleLink w:val="List1"/>
    <w:lvl w:ilvl="0">
      <w:start w:val="1"/>
      <w:numFmt w:val="bullet"/>
      <w:pStyle w:val="ListBullet"/>
      <w:lvlText w:val=""/>
      <w:lvlJc w:val="left"/>
      <w:pPr>
        <w:ind w:left="425" w:hanging="425"/>
      </w:pPr>
      <w:rPr>
        <w:rFonts w:ascii="Symbol" w:hAnsi="Symbol" w:hint="default"/>
        <w:color w:val="00000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8" w15:restartNumberingAfterBreak="0">
    <w:nsid w:val="5B8F3B04"/>
    <w:multiLevelType w:val="multilevel"/>
    <w:tmpl w:val="BE78A4F8"/>
    <w:styleLink w:val="Numberlist"/>
    <w:lvl w:ilvl="0">
      <w:start w:val="1"/>
      <w:numFmt w:val="decimal"/>
      <w:lvlText w:val="%1)"/>
      <w:lvlJc w:val="left"/>
      <w:pPr>
        <w:ind w:left="3968"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9" w15:restartNumberingAfterBreak="0">
    <w:nsid w:val="5E6D388E"/>
    <w:multiLevelType w:val="hybridMultilevel"/>
    <w:tmpl w:val="BD305BC6"/>
    <w:lvl w:ilvl="0" w:tplc="34CE4F7E">
      <w:start w:val="1"/>
      <w:numFmt w:val="decimal"/>
      <w:lvlText w:val="%1."/>
      <w:lvlJc w:val="left"/>
      <w:pPr>
        <w:ind w:left="1020" w:hanging="360"/>
      </w:pPr>
    </w:lvl>
    <w:lvl w:ilvl="1" w:tplc="2396895A">
      <w:start w:val="1"/>
      <w:numFmt w:val="decimal"/>
      <w:lvlText w:val="%2."/>
      <w:lvlJc w:val="left"/>
      <w:pPr>
        <w:ind w:left="1020" w:hanging="360"/>
      </w:pPr>
    </w:lvl>
    <w:lvl w:ilvl="2" w:tplc="E53CB1A0">
      <w:start w:val="1"/>
      <w:numFmt w:val="decimal"/>
      <w:lvlText w:val="%3."/>
      <w:lvlJc w:val="left"/>
      <w:pPr>
        <w:ind w:left="1020" w:hanging="360"/>
      </w:pPr>
    </w:lvl>
    <w:lvl w:ilvl="3" w:tplc="D504917C">
      <w:start w:val="1"/>
      <w:numFmt w:val="decimal"/>
      <w:lvlText w:val="%4."/>
      <w:lvlJc w:val="left"/>
      <w:pPr>
        <w:ind w:left="1020" w:hanging="360"/>
      </w:pPr>
    </w:lvl>
    <w:lvl w:ilvl="4" w:tplc="BEF20410">
      <w:start w:val="1"/>
      <w:numFmt w:val="decimal"/>
      <w:lvlText w:val="%5."/>
      <w:lvlJc w:val="left"/>
      <w:pPr>
        <w:ind w:left="1020" w:hanging="360"/>
      </w:pPr>
    </w:lvl>
    <w:lvl w:ilvl="5" w:tplc="56B4C39A">
      <w:start w:val="1"/>
      <w:numFmt w:val="decimal"/>
      <w:lvlText w:val="%6."/>
      <w:lvlJc w:val="left"/>
      <w:pPr>
        <w:ind w:left="1020" w:hanging="360"/>
      </w:pPr>
    </w:lvl>
    <w:lvl w:ilvl="6" w:tplc="8EEA24E6">
      <w:start w:val="1"/>
      <w:numFmt w:val="decimal"/>
      <w:lvlText w:val="%7."/>
      <w:lvlJc w:val="left"/>
      <w:pPr>
        <w:ind w:left="1020" w:hanging="360"/>
      </w:pPr>
    </w:lvl>
    <w:lvl w:ilvl="7" w:tplc="F7680BCE">
      <w:start w:val="1"/>
      <w:numFmt w:val="decimal"/>
      <w:lvlText w:val="%8."/>
      <w:lvlJc w:val="left"/>
      <w:pPr>
        <w:ind w:left="1020" w:hanging="360"/>
      </w:pPr>
    </w:lvl>
    <w:lvl w:ilvl="8" w:tplc="58F8B63C">
      <w:start w:val="1"/>
      <w:numFmt w:val="decimal"/>
      <w:lvlText w:val="%9."/>
      <w:lvlJc w:val="left"/>
      <w:pPr>
        <w:ind w:left="1020" w:hanging="360"/>
      </w:pPr>
    </w:lvl>
  </w:abstractNum>
  <w:abstractNum w:abstractNumId="30" w15:restartNumberingAfterBreak="0">
    <w:nsid w:val="5FAD2E11"/>
    <w:multiLevelType w:val="hybridMultilevel"/>
    <w:tmpl w:val="45AC2CFE"/>
    <w:lvl w:ilvl="0" w:tplc="6E30A0BE">
      <w:start w:val="1"/>
      <w:numFmt w:val="decimal"/>
      <w:pStyle w:val="ListNumberAttachmentContE"/>
      <w:lvlText w:val="E%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31" w15:restartNumberingAfterBreak="0">
    <w:nsid w:val="61FF2E0E"/>
    <w:multiLevelType w:val="hybridMultilevel"/>
    <w:tmpl w:val="CDF268AC"/>
    <w:lvl w:ilvl="0" w:tplc="18945DC2">
      <w:start w:val="1"/>
      <w:numFmt w:val="decimal"/>
      <w:pStyle w:val="ListNumberAttachmentContG"/>
      <w:lvlText w:val="G%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32" w15:restartNumberingAfterBreak="0">
    <w:nsid w:val="62A224F9"/>
    <w:multiLevelType w:val="hybridMultilevel"/>
    <w:tmpl w:val="42AC32C6"/>
    <w:lvl w:ilvl="0" w:tplc="50A439B0">
      <w:start w:val="1"/>
      <w:numFmt w:val="decimal"/>
      <w:pStyle w:val="ListNumberAttachmentContB"/>
      <w:lvlText w:val="B%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33" w15:restartNumberingAfterBreak="0">
    <w:nsid w:val="642706A2"/>
    <w:multiLevelType w:val="hybridMultilevel"/>
    <w:tmpl w:val="F46C5FE8"/>
    <w:lvl w:ilvl="0" w:tplc="3394051E">
      <w:start w:val="1"/>
      <w:numFmt w:val="upperLetter"/>
      <w:pStyle w:val="ListNumberAttachment"/>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2F2420"/>
    <w:multiLevelType w:val="hybridMultilevel"/>
    <w:tmpl w:val="1E1A21BA"/>
    <w:lvl w:ilvl="0" w:tplc="1F7C53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65B06CD"/>
    <w:multiLevelType w:val="hybridMultilevel"/>
    <w:tmpl w:val="2A8235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66620E7"/>
    <w:multiLevelType w:val="hybridMultilevel"/>
    <w:tmpl w:val="10945ED2"/>
    <w:lvl w:ilvl="0" w:tplc="260AAA62">
      <w:start w:val="1"/>
      <w:numFmt w:val="decimal"/>
      <w:lvlText w:val="%1."/>
      <w:lvlJc w:val="left"/>
      <w:pPr>
        <w:ind w:left="1020" w:hanging="360"/>
      </w:pPr>
    </w:lvl>
    <w:lvl w:ilvl="1" w:tplc="06EE591E">
      <w:start w:val="1"/>
      <w:numFmt w:val="decimal"/>
      <w:lvlText w:val="%2."/>
      <w:lvlJc w:val="left"/>
      <w:pPr>
        <w:ind w:left="1020" w:hanging="360"/>
      </w:pPr>
    </w:lvl>
    <w:lvl w:ilvl="2" w:tplc="28FA5AB8">
      <w:start w:val="1"/>
      <w:numFmt w:val="decimal"/>
      <w:lvlText w:val="%3."/>
      <w:lvlJc w:val="left"/>
      <w:pPr>
        <w:ind w:left="1020" w:hanging="360"/>
      </w:pPr>
    </w:lvl>
    <w:lvl w:ilvl="3" w:tplc="A6602216">
      <w:start w:val="1"/>
      <w:numFmt w:val="decimal"/>
      <w:lvlText w:val="%4."/>
      <w:lvlJc w:val="left"/>
      <w:pPr>
        <w:ind w:left="1020" w:hanging="360"/>
      </w:pPr>
    </w:lvl>
    <w:lvl w:ilvl="4" w:tplc="0A223912">
      <w:start w:val="1"/>
      <w:numFmt w:val="decimal"/>
      <w:lvlText w:val="%5."/>
      <w:lvlJc w:val="left"/>
      <w:pPr>
        <w:ind w:left="1020" w:hanging="360"/>
      </w:pPr>
    </w:lvl>
    <w:lvl w:ilvl="5" w:tplc="C8E47D08">
      <w:start w:val="1"/>
      <w:numFmt w:val="decimal"/>
      <w:lvlText w:val="%6."/>
      <w:lvlJc w:val="left"/>
      <w:pPr>
        <w:ind w:left="1020" w:hanging="360"/>
      </w:pPr>
    </w:lvl>
    <w:lvl w:ilvl="6" w:tplc="F996954A">
      <w:start w:val="1"/>
      <w:numFmt w:val="decimal"/>
      <w:lvlText w:val="%7."/>
      <w:lvlJc w:val="left"/>
      <w:pPr>
        <w:ind w:left="1020" w:hanging="360"/>
      </w:pPr>
    </w:lvl>
    <w:lvl w:ilvl="7" w:tplc="E7684302">
      <w:start w:val="1"/>
      <w:numFmt w:val="decimal"/>
      <w:lvlText w:val="%8."/>
      <w:lvlJc w:val="left"/>
      <w:pPr>
        <w:ind w:left="1020" w:hanging="360"/>
      </w:pPr>
    </w:lvl>
    <w:lvl w:ilvl="8" w:tplc="29B8F9D4">
      <w:start w:val="1"/>
      <w:numFmt w:val="decimal"/>
      <w:lvlText w:val="%9."/>
      <w:lvlJc w:val="left"/>
      <w:pPr>
        <w:ind w:left="1020" w:hanging="360"/>
      </w:pPr>
    </w:lvl>
  </w:abstractNum>
  <w:abstractNum w:abstractNumId="37" w15:restartNumberingAfterBreak="0">
    <w:nsid w:val="69B21F21"/>
    <w:multiLevelType w:val="hybridMultilevel"/>
    <w:tmpl w:val="C3900A70"/>
    <w:lvl w:ilvl="0" w:tplc="B672E708">
      <w:start w:val="1"/>
      <w:numFmt w:val="decimal"/>
      <w:pStyle w:val="Normal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AD5C60"/>
    <w:multiLevelType w:val="hybridMultilevel"/>
    <w:tmpl w:val="35487DF8"/>
    <w:lvl w:ilvl="0" w:tplc="0B227742">
      <w:start w:val="1"/>
      <w:numFmt w:val="decimal"/>
      <w:lvlText w:val="%1."/>
      <w:lvlJc w:val="left"/>
      <w:pPr>
        <w:ind w:left="1020" w:hanging="360"/>
      </w:pPr>
    </w:lvl>
    <w:lvl w:ilvl="1" w:tplc="7D1E5A50">
      <w:start w:val="1"/>
      <w:numFmt w:val="decimal"/>
      <w:lvlText w:val="%2."/>
      <w:lvlJc w:val="left"/>
      <w:pPr>
        <w:ind w:left="1020" w:hanging="360"/>
      </w:pPr>
    </w:lvl>
    <w:lvl w:ilvl="2" w:tplc="0DD4E526">
      <w:start w:val="1"/>
      <w:numFmt w:val="decimal"/>
      <w:lvlText w:val="%3."/>
      <w:lvlJc w:val="left"/>
      <w:pPr>
        <w:ind w:left="1020" w:hanging="360"/>
      </w:pPr>
    </w:lvl>
    <w:lvl w:ilvl="3" w:tplc="8876A3CA">
      <w:start w:val="1"/>
      <w:numFmt w:val="decimal"/>
      <w:lvlText w:val="%4."/>
      <w:lvlJc w:val="left"/>
      <w:pPr>
        <w:ind w:left="1020" w:hanging="360"/>
      </w:pPr>
    </w:lvl>
    <w:lvl w:ilvl="4" w:tplc="E61A19FC">
      <w:start w:val="1"/>
      <w:numFmt w:val="decimal"/>
      <w:lvlText w:val="%5."/>
      <w:lvlJc w:val="left"/>
      <w:pPr>
        <w:ind w:left="1020" w:hanging="360"/>
      </w:pPr>
    </w:lvl>
    <w:lvl w:ilvl="5" w:tplc="5FC46612">
      <w:start w:val="1"/>
      <w:numFmt w:val="decimal"/>
      <w:lvlText w:val="%6."/>
      <w:lvlJc w:val="left"/>
      <w:pPr>
        <w:ind w:left="1020" w:hanging="360"/>
      </w:pPr>
    </w:lvl>
    <w:lvl w:ilvl="6" w:tplc="4B56A6FC">
      <w:start w:val="1"/>
      <w:numFmt w:val="decimal"/>
      <w:lvlText w:val="%7."/>
      <w:lvlJc w:val="left"/>
      <w:pPr>
        <w:ind w:left="1020" w:hanging="360"/>
      </w:pPr>
    </w:lvl>
    <w:lvl w:ilvl="7" w:tplc="AD90F5FA">
      <w:start w:val="1"/>
      <w:numFmt w:val="decimal"/>
      <w:lvlText w:val="%8."/>
      <w:lvlJc w:val="left"/>
      <w:pPr>
        <w:ind w:left="1020" w:hanging="360"/>
      </w:pPr>
    </w:lvl>
    <w:lvl w:ilvl="8" w:tplc="3F6C66BC">
      <w:start w:val="1"/>
      <w:numFmt w:val="decimal"/>
      <w:lvlText w:val="%9."/>
      <w:lvlJc w:val="left"/>
      <w:pPr>
        <w:ind w:left="1020" w:hanging="360"/>
      </w:pPr>
    </w:lvl>
  </w:abstractNum>
  <w:abstractNum w:abstractNumId="39" w15:restartNumberingAfterBreak="0">
    <w:nsid w:val="712971DF"/>
    <w:multiLevelType w:val="hybridMultilevel"/>
    <w:tmpl w:val="4A5CF9EC"/>
    <w:lvl w:ilvl="0" w:tplc="39166C7E">
      <w:start w:val="1"/>
      <w:numFmt w:val="decimal"/>
      <w:pStyle w:val="ListNumberAttachmentContN"/>
      <w:lvlText w:val="N%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0" w15:restartNumberingAfterBreak="0">
    <w:nsid w:val="78C457D8"/>
    <w:multiLevelType w:val="hybridMultilevel"/>
    <w:tmpl w:val="9C7496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C482F64"/>
    <w:multiLevelType w:val="hybridMultilevel"/>
    <w:tmpl w:val="883C0BFA"/>
    <w:lvl w:ilvl="0" w:tplc="D2EC3C52">
      <w:start w:val="1"/>
      <w:numFmt w:val="decimal"/>
      <w:lvlText w:val="%1."/>
      <w:lvlJc w:val="left"/>
      <w:pPr>
        <w:ind w:left="1020" w:hanging="360"/>
      </w:pPr>
    </w:lvl>
    <w:lvl w:ilvl="1" w:tplc="9DE019D4">
      <w:start w:val="1"/>
      <w:numFmt w:val="decimal"/>
      <w:lvlText w:val="%2."/>
      <w:lvlJc w:val="left"/>
      <w:pPr>
        <w:ind w:left="1020" w:hanging="360"/>
      </w:pPr>
    </w:lvl>
    <w:lvl w:ilvl="2" w:tplc="52B2EF82">
      <w:start w:val="1"/>
      <w:numFmt w:val="decimal"/>
      <w:lvlText w:val="%3."/>
      <w:lvlJc w:val="left"/>
      <w:pPr>
        <w:ind w:left="1020" w:hanging="360"/>
      </w:pPr>
    </w:lvl>
    <w:lvl w:ilvl="3" w:tplc="F1F87A9C">
      <w:start w:val="1"/>
      <w:numFmt w:val="decimal"/>
      <w:lvlText w:val="%4."/>
      <w:lvlJc w:val="left"/>
      <w:pPr>
        <w:ind w:left="1020" w:hanging="360"/>
      </w:pPr>
    </w:lvl>
    <w:lvl w:ilvl="4" w:tplc="27320326">
      <w:start w:val="1"/>
      <w:numFmt w:val="decimal"/>
      <w:lvlText w:val="%5."/>
      <w:lvlJc w:val="left"/>
      <w:pPr>
        <w:ind w:left="1020" w:hanging="360"/>
      </w:pPr>
    </w:lvl>
    <w:lvl w:ilvl="5" w:tplc="06D0BAE2">
      <w:start w:val="1"/>
      <w:numFmt w:val="decimal"/>
      <w:lvlText w:val="%6."/>
      <w:lvlJc w:val="left"/>
      <w:pPr>
        <w:ind w:left="1020" w:hanging="360"/>
      </w:pPr>
    </w:lvl>
    <w:lvl w:ilvl="6" w:tplc="27568B0E">
      <w:start w:val="1"/>
      <w:numFmt w:val="decimal"/>
      <w:lvlText w:val="%7."/>
      <w:lvlJc w:val="left"/>
      <w:pPr>
        <w:ind w:left="1020" w:hanging="360"/>
      </w:pPr>
    </w:lvl>
    <w:lvl w:ilvl="7" w:tplc="023C2DD4">
      <w:start w:val="1"/>
      <w:numFmt w:val="decimal"/>
      <w:lvlText w:val="%8."/>
      <w:lvlJc w:val="left"/>
      <w:pPr>
        <w:ind w:left="1020" w:hanging="360"/>
      </w:pPr>
    </w:lvl>
    <w:lvl w:ilvl="8" w:tplc="A808C00E">
      <w:start w:val="1"/>
      <w:numFmt w:val="decimal"/>
      <w:lvlText w:val="%9."/>
      <w:lvlJc w:val="left"/>
      <w:pPr>
        <w:ind w:left="1020" w:hanging="360"/>
      </w:pPr>
    </w:lvl>
  </w:abstractNum>
  <w:abstractNum w:abstractNumId="42" w15:restartNumberingAfterBreak="0">
    <w:nsid w:val="7FED0448"/>
    <w:multiLevelType w:val="hybridMultilevel"/>
    <w:tmpl w:val="8D9AD316"/>
    <w:lvl w:ilvl="0" w:tplc="AF501E1E">
      <w:start w:val="1"/>
      <w:numFmt w:val="decimal"/>
      <w:pStyle w:val="ListNumberAttachmentContL"/>
      <w:lvlText w:val="L%1:"/>
      <w:lvlJc w:val="left"/>
      <w:pPr>
        <w:ind w:left="851" w:hanging="426"/>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num w:numId="1" w16cid:durableId="1404451164">
    <w:abstractNumId w:val="24"/>
  </w:num>
  <w:num w:numId="2" w16cid:durableId="381057155">
    <w:abstractNumId w:val="27"/>
  </w:num>
  <w:num w:numId="3" w16cid:durableId="1639215797">
    <w:abstractNumId w:val="28"/>
  </w:num>
  <w:num w:numId="4" w16cid:durableId="1643265712">
    <w:abstractNumId w:val="12"/>
  </w:num>
  <w:num w:numId="5" w16cid:durableId="1314063411">
    <w:abstractNumId w:val="26"/>
  </w:num>
  <w:num w:numId="6" w16cid:durableId="9570234">
    <w:abstractNumId w:val="11"/>
  </w:num>
  <w:num w:numId="7" w16cid:durableId="626202022">
    <w:abstractNumId w:val="25"/>
  </w:num>
  <w:num w:numId="8" w16cid:durableId="1771511969">
    <w:abstractNumId w:val="37"/>
  </w:num>
  <w:num w:numId="9" w16cid:durableId="344091280">
    <w:abstractNumId w:val="33"/>
  </w:num>
  <w:num w:numId="10" w16cid:durableId="1296065190">
    <w:abstractNumId w:val="0"/>
  </w:num>
  <w:num w:numId="11" w16cid:durableId="163671264">
    <w:abstractNumId w:val="16"/>
  </w:num>
  <w:num w:numId="12" w16cid:durableId="646011548">
    <w:abstractNumId w:val="32"/>
  </w:num>
  <w:num w:numId="13" w16cid:durableId="122117229">
    <w:abstractNumId w:val="7"/>
  </w:num>
  <w:num w:numId="14" w16cid:durableId="2044748476">
    <w:abstractNumId w:val="3"/>
  </w:num>
  <w:num w:numId="15" w16cid:durableId="1650208105">
    <w:abstractNumId w:val="30"/>
  </w:num>
  <w:num w:numId="16" w16cid:durableId="1110391454">
    <w:abstractNumId w:val="1"/>
  </w:num>
  <w:num w:numId="17" w16cid:durableId="291332751">
    <w:abstractNumId w:val="31"/>
  </w:num>
  <w:num w:numId="18" w16cid:durableId="791092524">
    <w:abstractNumId w:val="23"/>
  </w:num>
  <w:num w:numId="19" w16cid:durableId="1672753356">
    <w:abstractNumId w:val="19"/>
  </w:num>
  <w:num w:numId="20" w16cid:durableId="1766882219">
    <w:abstractNumId w:val="18"/>
  </w:num>
  <w:num w:numId="21" w16cid:durableId="499783394">
    <w:abstractNumId w:val="8"/>
  </w:num>
  <w:num w:numId="22" w16cid:durableId="2143497421">
    <w:abstractNumId w:val="42"/>
  </w:num>
  <w:num w:numId="23" w16cid:durableId="1741555429">
    <w:abstractNumId w:val="13"/>
  </w:num>
  <w:num w:numId="24" w16cid:durableId="884682951">
    <w:abstractNumId w:val="39"/>
  </w:num>
  <w:num w:numId="25" w16cid:durableId="634873039">
    <w:abstractNumId w:val="27"/>
  </w:num>
  <w:num w:numId="26" w16cid:durableId="604046630">
    <w:abstractNumId w:val="22"/>
  </w:num>
  <w:num w:numId="27" w16cid:durableId="933632368">
    <w:abstractNumId w:val="9"/>
  </w:num>
  <w:num w:numId="28" w16cid:durableId="224026612">
    <w:abstractNumId w:val="6"/>
  </w:num>
  <w:num w:numId="29" w16cid:durableId="1939210935">
    <w:abstractNumId w:val="35"/>
  </w:num>
  <w:num w:numId="30" w16cid:durableId="1440371490">
    <w:abstractNumId w:val="40"/>
  </w:num>
  <w:num w:numId="31" w16cid:durableId="1727803025">
    <w:abstractNumId w:val="21"/>
  </w:num>
  <w:num w:numId="32" w16cid:durableId="1259827073">
    <w:abstractNumId w:val="38"/>
  </w:num>
  <w:num w:numId="33" w16cid:durableId="1212695848">
    <w:abstractNumId w:val="20"/>
  </w:num>
  <w:num w:numId="34" w16cid:durableId="59403566">
    <w:abstractNumId w:val="2"/>
  </w:num>
  <w:num w:numId="35" w16cid:durableId="1592003066">
    <w:abstractNumId w:val="34"/>
  </w:num>
  <w:num w:numId="36" w16cid:durableId="926497473">
    <w:abstractNumId w:val="17"/>
  </w:num>
  <w:num w:numId="37" w16cid:durableId="1827017324">
    <w:abstractNumId w:val="36"/>
  </w:num>
  <w:num w:numId="38" w16cid:durableId="1222592153">
    <w:abstractNumId w:val="5"/>
  </w:num>
  <w:num w:numId="39" w16cid:durableId="1557543247">
    <w:abstractNumId w:val="29"/>
  </w:num>
  <w:num w:numId="40" w16cid:durableId="703480877">
    <w:abstractNumId w:val="15"/>
  </w:num>
  <w:num w:numId="41" w16cid:durableId="687023605">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90360515">
    <w:abstractNumId w:val="14"/>
  </w:num>
  <w:num w:numId="43" w16cid:durableId="908540628">
    <w:abstractNumId w:val="41"/>
  </w:num>
  <w:num w:numId="44" w16cid:durableId="1928225595">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AD"/>
    <w:rsid w:val="00001AFD"/>
    <w:rsid w:val="00001AFE"/>
    <w:rsid w:val="0000598C"/>
    <w:rsid w:val="00011E44"/>
    <w:rsid w:val="00022670"/>
    <w:rsid w:val="000227BC"/>
    <w:rsid w:val="00023D1A"/>
    <w:rsid w:val="000262DA"/>
    <w:rsid w:val="00027AE2"/>
    <w:rsid w:val="000325B6"/>
    <w:rsid w:val="00032CD6"/>
    <w:rsid w:val="00032DAF"/>
    <w:rsid w:val="00037BA0"/>
    <w:rsid w:val="00040399"/>
    <w:rsid w:val="0004099A"/>
    <w:rsid w:val="00042E8C"/>
    <w:rsid w:val="00044C05"/>
    <w:rsid w:val="00045305"/>
    <w:rsid w:val="00046CAD"/>
    <w:rsid w:val="00047271"/>
    <w:rsid w:val="00047F2F"/>
    <w:rsid w:val="00051853"/>
    <w:rsid w:val="000561FB"/>
    <w:rsid w:val="00057F17"/>
    <w:rsid w:val="00061E43"/>
    <w:rsid w:val="0006461F"/>
    <w:rsid w:val="00066C5A"/>
    <w:rsid w:val="0006729F"/>
    <w:rsid w:val="000678B2"/>
    <w:rsid w:val="00070824"/>
    <w:rsid w:val="00073143"/>
    <w:rsid w:val="0007729D"/>
    <w:rsid w:val="000808F1"/>
    <w:rsid w:val="000831AA"/>
    <w:rsid w:val="00083212"/>
    <w:rsid w:val="0008325A"/>
    <w:rsid w:val="000843D9"/>
    <w:rsid w:val="00084AC2"/>
    <w:rsid w:val="0008634F"/>
    <w:rsid w:val="000869AB"/>
    <w:rsid w:val="00086B82"/>
    <w:rsid w:val="000875D6"/>
    <w:rsid w:val="00093B97"/>
    <w:rsid w:val="0009554D"/>
    <w:rsid w:val="0009577E"/>
    <w:rsid w:val="00095F7B"/>
    <w:rsid w:val="000967F7"/>
    <w:rsid w:val="00096B31"/>
    <w:rsid w:val="00096C24"/>
    <w:rsid w:val="00097FA8"/>
    <w:rsid w:val="000A0B5A"/>
    <w:rsid w:val="000A11CD"/>
    <w:rsid w:val="000A57BD"/>
    <w:rsid w:val="000A6F52"/>
    <w:rsid w:val="000A7AAF"/>
    <w:rsid w:val="000B093C"/>
    <w:rsid w:val="000B1DC8"/>
    <w:rsid w:val="000B408D"/>
    <w:rsid w:val="000B48F8"/>
    <w:rsid w:val="000B5EE6"/>
    <w:rsid w:val="000C0620"/>
    <w:rsid w:val="000C4F76"/>
    <w:rsid w:val="000C6AEA"/>
    <w:rsid w:val="000C7A7E"/>
    <w:rsid w:val="000D2863"/>
    <w:rsid w:val="000D374F"/>
    <w:rsid w:val="000D3E86"/>
    <w:rsid w:val="000D3ED8"/>
    <w:rsid w:val="000D6588"/>
    <w:rsid w:val="000D6669"/>
    <w:rsid w:val="000D76D9"/>
    <w:rsid w:val="000E136D"/>
    <w:rsid w:val="000E139B"/>
    <w:rsid w:val="000E1FB3"/>
    <w:rsid w:val="000E4256"/>
    <w:rsid w:val="000E482E"/>
    <w:rsid w:val="000E5D5B"/>
    <w:rsid w:val="000F2194"/>
    <w:rsid w:val="000F23C3"/>
    <w:rsid w:val="000F4064"/>
    <w:rsid w:val="000F4517"/>
    <w:rsid w:val="000F4B00"/>
    <w:rsid w:val="000F5228"/>
    <w:rsid w:val="000F5C4B"/>
    <w:rsid w:val="000F6F40"/>
    <w:rsid w:val="0010190B"/>
    <w:rsid w:val="00101E7B"/>
    <w:rsid w:val="0010308F"/>
    <w:rsid w:val="00105AD1"/>
    <w:rsid w:val="00106E7B"/>
    <w:rsid w:val="00107522"/>
    <w:rsid w:val="00110588"/>
    <w:rsid w:val="0011266B"/>
    <w:rsid w:val="00112E41"/>
    <w:rsid w:val="00115038"/>
    <w:rsid w:val="00120150"/>
    <w:rsid w:val="00122D40"/>
    <w:rsid w:val="00122E1C"/>
    <w:rsid w:val="00123033"/>
    <w:rsid w:val="00124FCF"/>
    <w:rsid w:val="001253BD"/>
    <w:rsid w:val="00125E0B"/>
    <w:rsid w:val="00126A91"/>
    <w:rsid w:val="00126E79"/>
    <w:rsid w:val="00130415"/>
    <w:rsid w:val="001305E9"/>
    <w:rsid w:val="00132E6F"/>
    <w:rsid w:val="00135151"/>
    <w:rsid w:val="00144102"/>
    <w:rsid w:val="00144212"/>
    <w:rsid w:val="0014559B"/>
    <w:rsid w:val="00146050"/>
    <w:rsid w:val="0014676B"/>
    <w:rsid w:val="00146AF7"/>
    <w:rsid w:val="00146E72"/>
    <w:rsid w:val="00147F9A"/>
    <w:rsid w:val="00153958"/>
    <w:rsid w:val="00156E2F"/>
    <w:rsid w:val="00157107"/>
    <w:rsid w:val="001618C1"/>
    <w:rsid w:val="00162121"/>
    <w:rsid w:val="00163C7C"/>
    <w:rsid w:val="001641EE"/>
    <w:rsid w:val="00165A93"/>
    <w:rsid w:val="001663CB"/>
    <w:rsid w:val="00166F6B"/>
    <w:rsid w:val="00172D76"/>
    <w:rsid w:val="0017462B"/>
    <w:rsid w:val="00176594"/>
    <w:rsid w:val="0017664C"/>
    <w:rsid w:val="0017699C"/>
    <w:rsid w:val="001770B0"/>
    <w:rsid w:val="00177C4D"/>
    <w:rsid w:val="00180048"/>
    <w:rsid w:val="001803FB"/>
    <w:rsid w:val="0018186A"/>
    <w:rsid w:val="00182B3A"/>
    <w:rsid w:val="00182CAE"/>
    <w:rsid w:val="00185E21"/>
    <w:rsid w:val="0018648E"/>
    <w:rsid w:val="00187DD7"/>
    <w:rsid w:val="001904C5"/>
    <w:rsid w:val="00191892"/>
    <w:rsid w:val="00196096"/>
    <w:rsid w:val="001960C2"/>
    <w:rsid w:val="001A059E"/>
    <w:rsid w:val="001A0993"/>
    <w:rsid w:val="001A0E0B"/>
    <w:rsid w:val="001A125C"/>
    <w:rsid w:val="001A19B4"/>
    <w:rsid w:val="001A1C99"/>
    <w:rsid w:val="001A3687"/>
    <w:rsid w:val="001A4710"/>
    <w:rsid w:val="001A4ABF"/>
    <w:rsid w:val="001A5391"/>
    <w:rsid w:val="001A74A8"/>
    <w:rsid w:val="001A7675"/>
    <w:rsid w:val="001A793B"/>
    <w:rsid w:val="001B5A1F"/>
    <w:rsid w:val="001B6D6D"/>
    <w:rsid w:val="001C0414"/>
    <w:rsid w:val="001C3737"/>
    <w:rsid w:val="001C3B17"/>
    <w:rsid w:val="001C59F7"/>
    <w:rsid w:val="001C6479"/>
    <w:rsid w:val="001C6837"/>
    <w:rsid w:val="001D07D3"/>
    <w:rsid w:val="001D0F28"/>
    <w:rsid w:val="001D1677"/>
    <w:rsid w:val="001D3001"/>
    <w:rsid w:val="001D51BB"/>
    <w:rsid w:val="001D75DF"/>
    <w:rsid w:val="001D7F5E"/>
    <w:rsid w:val="001E04A7"/>
    <w:rsid w:val="001E0836"/>
    <w:rsid w:val="001E5397"/>
    <w:rsid w:val="001E5B81"/>
    <w:rsid w:val="001E5BDB"/>
    <w:rsid w:val="001E635A"/>
    <w:rsid w:val="001E6960"/>
    <w:rsid w:val="001E744E"/>
    <w:rsid w:val="001F0C89"/>
    <w:rsid w:val="001F1109"/>
    <w:rsid w:val="001F1462"/>
    <w:rsid w:val="001F19BF"/>
    <w:rsid w:val="001F21F6"/>
    <w:rsid w:val="001F37AB"/>
    <w:rsid w:val="00200EA6"/>
    <w:rsid w:val="00201F73"/>
    <w:rsid w:val="00203EBB"/>
    <w:rsid w:val="002054F8"/>
    <w:rsid w:val="0020764B"/>
    <w:rsid w:val="00207839"/>
    <w:rsid w:val="00211AE3"/>
    <w:rsid w:val="00212573"/>
    <w:rsid w:val="0021385A"/>
    <w:rsid w:val="0021403F"/>
    <w:rsid w:val="00217B75"/>
    <w:rsid w:val="00221FD7"/>
    <w:rsid w:val="0022203B"/>
    <w:rsid w:val="00222137"/>
    <w:rsid w:val="00223B83"/>
    <w:rsid w:val="00224BB2"/>
    <w:rsid w:val="002272A6"/>
    <w:rsid w:val="00232679"/>
    <w:rsid w:val="00233333"/>
    <w:rsid w:val="002338F6"/>
    <w:rsid w:val="0023528A"/>
    <w:rsid w:val="0023537B"/>
    <w:rsid w:val="00236D0C"/>
    <w:rsid w:val="00237581"/>
    <w:rsid w:val="00237844"/>
    <w:rsid w:val="0023787B"/>
    <w:rsid w:val="00240900"/>
    <w:rsid w:val="0024127E"/>
    <w:rsid w:val="00244546"/>
    <w:rsid w:val="00245315"/>
    <w:rsid w:val="002453F6"/>
    <w:rsid w:val="002461BF"/>
    <w:rsid w:val="00250297"/>
    <w:rsid w:val="00251856"/>
    <w:rsid w:val="00252AF6"/>
    <w:rsid w:val="00252E2F"/>
    <w:rsid w:val="00253F0C"/>
    <w:rsid w:val="00255656"/>
    <w:rsid w:val="00255755"/>
    <w:rsid w:val="00260E2C"/>
    <w:rsid w:val="002621D6"/>
    <w:rsid w:val="0026380F"/>
    <w:rsid w:val="00264EF1"/>
    <w:rsid w:val="002703FE"/>
    <w:rsid w:val="002709B8"/>
    <w:rsid w:val="00271D25"/>
    <w:rsid w:val="002721A5"/>
    <w:rsid w:val="0027286A"/>
    <w:rsid w:val="00273CBC"/>
    <w:rsid w:val="00276BBD"/>
    <w:rsid w:val="00276C1F"/>
    <w:rsid w:val="00277E34"/>
    <w:rsid w:val="00281BB6"/>
    <w:rsid w:val="00281BCA"/>
    <w:rsid w:val="002838DB"/>
    <w:rsid w:val="00284C5A"/>
    <w:rsid w:val="00284D14"/>
    <w:rsid w:val="002858B6"/>
    <w:rsid w:val="00285F52"/>
    <w:rsid w:val="00286307"/>
    <w:rsid w:val="0028706E"/>
    <w:rsid w:val="002901E6"/>
    <w:rsid w:val="00292724"/>
    <w:rsid w:val="00292BB1"/>
    <w:rsid w:val="00294E68"/>
    <w:rsid w:val="002977A3"/>
    <w:rsid w:val="002A1B6C"/>
    <w:rsid w:val="002A55A0"/>
    <w:rsid w:val="002A7971"/>
    <w:rsid w:val="002A7A10"/>
    <w:rsid w:val="002B28F8"/>
    <w:rsid w:val="002B2A19"/>
    <w:rsid w:val="002B4158"/>
    <w:rsid w:val="002B495B"/>
    <w:rsid w:val="002B6531"/>
    <w:rsid w:val="002B7F2B"/>
    <w:rsid w:val="002C04FD"/>
    <w:rsid w:val="002C147E"/>
    <w:rsid w:val="002C49D1"/>
    <w:rsid w:val="002C4B7B"/>
    <w:rsid w:val="002C50E3"/>
    <w:rsid w:val="002C5F6D"/>
    <w:rsid w:val="002C5F84"/>
    <w:rsid w:val="002C6A23"/>
    <w:rsid w:val="002C71AC"/>
    <w:rsid w:val="002D1BA6"/>
    <w:rsid w:val="002D55AC"/>
    <w:rsid w:val="002D5AAC"/>
    <w:rsid w:val="002D5B0A"/>
    <w:rsid w:val="002D5D9E"/>
    <w:rsid w:val="002D6744"/>
    <w:rsid w:val="002D6D4A"/>
    <w:rsid w:val="002E035C"/>
    <w:rsid w:val="002E0657"/>
    <w:rsid w:val="002E179A"/>
    <w:rsid w:val="002E1F4B"/>
    <w:rsid w:val="002E256C"/>
    <w:rsid w:val="002E49E6"/>
    <w:rsid w:val="002E4D64"/>
    <w:rsid w:val="002E59BE"/>
    <w:rsid w:val="002E7C74"/>
    <w:rsid w:val="002F1A06"/>
    <w:rsid w:val="002F34CA"/>
    <w:rsid w:val="002F781E"/>
    <w:rsid w:val="002F7930"/>
    <w:rsid w:val="00300206"/>
    <w:rsid w:val="00300B04"/>
    <w:rsid w:val="00301368"/>
    <w:rsid w:val="003024BD"/>
    <w:rsid w:val="00306070"/>
    <w:rsid w:val="003102F6"/>
    <w:rsid w:val="003108E8"/>
    <w:rsid w:val="0031154F"/>
    <w:rsid w:val="003214B3"/>
    <w:rsid w:val="00321FBD"/>
    <w:rsid w:val="00324834"/>
    <w:rsid w:val="00324BD0"/>
    <w:rsid w:val="00325D40"/>
    <w:rsid w:val="00326D76"/>
    <w:rsid w:val="0033106A"/>
    <w:rsid w:val="0033266F"/>
    <w:rsid w:val="00333837"/>
    <w:rsid w:val="00334A39"/>
    <w:rsid w:val="00334D8F"/>
    <w:rsid w:val="00334FE6"/>
    <w:rsid w:val="00336BF0"/>
    <w:rsid w:val="00336CBA"/>
    <w:rsid w:val="00341062"/>
    <w:rsid w:val="00341111"/>
    <w:rsid w:val="00341904"/>
    <w:rsid w:val="00346319"/>
    <w:rsid w:val="0034713D"/>
    <w:rsid w:val="0035001D"/>
    <w:rsid w:val="003537AD"/>
    <w:rsid w:val="00354CC4"/>
    <w:rsid w:val="0035602A"/>
    <w:rsid w:val="00357995"/>
    <w:rsid w:val="00362D5A"/>
    <w:rsid w:val="00364A4A"/>
    <w:rsid w:val="00364CE9"/>
    <w:rsid w:val="00365289"/>
    <w:rsid w:val="00366580"/>
    <w:rsid w:val="0036680E"/>
    <w:rsid w:val="003726E8"/>
    <w:rsid w:val="00375723"/>
    <w:rsid w:val="003831B2"/>
    <w:rsid w:val="00384A66"/>
    <w:rsid w:val="00385116"/>
    <w:rsid w:val="00385AA0"/>
    <w:rsid w:val="00386D4F"/>
    <w:rsid w:val="00387A9C"/>
    <w:rsid w:val="00390A51"/>
    <w:rsid w:val="00393529"/>
    <w:rsid w:val="00393ABA"/>
    <w:rsid w:val="00394035"/>
    <w:rsid w:val="003943F1"/>
    <w:rsid w:val="00395970"/>
    <w:rsid w:val="00396B64"/>
    <w:rsid w:val="00396B95"/>
    <w:rsid w:val="00396C57"/>
    <w:rsid w:val="003A085C"/>
    <w:rsid w:val="003A1D4B"/>
    <w:rsid w:val="003A31B8"/>
    <w:rsid w:val="003A4D3A"/>
    <w:rsid w:val="003B36E0"/>
    <w:rsid w:val="003B3BBD"/>
    <w:rsid w:val="003B615E"/>
    <w:rsid w:val="003B6D80"/>
    <w:rsid w:val="003B75DD"/>
    <w:rsid w:val="003C16E1"/>
    <w:rsid w:val="003C232F"/>
    <w:rsid w:val="003C3F83"/>
    <w:rsid w:val="003C624D"/>
    <w:rsid w:val="003C699D"/>
    <w:rsid w:val="003D0052"/>
    <w:rsid w:val="003D142C"/>
    <w:rsid w:val="003D1E3B"/>
    <w:rsid w:val="003D41BF"/>
    <w:rsid w:val="003E44B9"/>
    <w:rsid w:val="003F1743"/>
    <w:rsid w:val="003F2AD1"/>
    <w:rsid w:val="003F42C2"/>
    <w:rsid w:val="003F7A26"/>
    <w:rsid w:val="0040037B"/>
    <w:rsid w:val="0040570E"/>
    <w:rsid w:val="00410843"/>
    <w:rsid w:val="00410B27"/>
    <w:rsid w:val="004119A5"/>
    <w:rsid w:val="00412441"/>
    <w:rsid w:val="004128CD"/>
    <w:rsid w:val="00413314"/>
    <w:rsid w:val="00413356"/>
    <w:rsid w:val="0041336E"/>
    <w:rsid w:val="0041530D"/>
    <w:rsid w:val="00416868"/>
    <w:rsid w:val="00417863"/>
    <w:rsid w:val="00422D21"/>
    <w:rsid w:val="004234C2"/>
    <w:rsid w:val="00423AF5"/>
    <w:rsid w:val="00424AEC"/>
    <w:rsid w:val="00424F1A"/>
    <w:rsid w:val="00425B49"/>
    <w:rsid w:val="00430479"/>
    <w:rsid w:val="00431985"/>
    <w:rsid w:val="0043272B"/>
    <w:rsid w:val="00433E3B"/>
    <w:rsid w:val="004352A2"/>
    <w:rsid w:val="00435F4D"/>
    <w:rsid w:val="00437370"/>
    <w:rsid w:val="00437E69"/>
    <w:rsid w:val="00437FF8"/>
    <w:rsid w:val="004442C0"/>
    <w:rsid w:val="004469B9"/>
    <w:rsid w:val="00447F34"/>
    <w:rsid w:val="004516B5"/>
    <w:rsid w:val="00451C68"/>
    <w:rsid w:val="00453552"/>
    <w:rsid w:val="00453A4A"/>
    <w:rsid w:val="00453D60"/>
    <w:rsid w:val="004551D9"/>
    <w:rsid w:val="004551E9"/>
    <w:rsid w:val="00460640"/>
    <w:rsid w:val="00461957"/>
    <w:rsid w:val="00465BC5"/>
    <w:rsid w:val="00466028"/>
    <w:rsid w:val="004667F4"/>
    <w:rsid w:val="00472D16"/>
    <w:rsid w:val="00474A3E"/>
    <w:rsid w:val="00476C5B"/>
    <w:rsid w:val="00480D3D"/>
    <w:rsid w:val="00480F63"/>
    <w:rsid w:val="00481119"/>
    <w:rsid w:val="00482AAD"/>
    <w:rsid w:val="00483F54"/>
    <w:rsid w:val="00484164"/>
    <w:rsid w:val="00484977"/>
    <w:rsid w:val="004872A0"/>
    <w:rsid w:val="00487565"/>
    <w:rsid w:val="00490307"/>
    <w:rsid w:val="00491E5F"/>
    <w:rsid w:val="00493402"/>
    <w:rsid w:val="00494251"/>
    <w:rsid w:val="00494D49"/>
    <w:rsid w:val="004956E1"/>
    <w:rsid w:val="004A0AD9"/>
    <w:rsid w:val="004A1540"/>
    <w:rsid w:val="004A1806"/>
    <w:rsid w:val="004A2695"/>
    <w:rsid w:val="004A4A1A"/>
    <w:rsid w:val="004B0652"/>
    <w:rsid w:val="004B1D54"/>
    <w:rsid w:val="004B337B"/>
    <w:rsid w:val="004B4007"/>
    <w:rsid w:val="004C1A4A"/>
    <w:rsid w:val="004C1B6D"/>
    <w:rsid w:val="004C3445"/>
    <w:rsid w:val="004C37A8"/>
    <w:rsid w:val="004C3DF6"/>
    <w:rsid w:val="004C4F62"/>
    <w:rsid w:val="004C5AF5"/>
    <w:rsid w:val="004C693E"/>
    <w:rsid w:val="004D2E71"/>
    <w:rsid w:val="004D501D"/>
    <w:rsid w:val="004D6ACC"/>
    <w:rsid w:val="004D7FB4"/>
    <w:rsid w:val="004E076F"/>
    <w:rsid w:val="004E5E04"/>
    <w:rsid w:val="004F0949"/>
    <w:rsid w:val="004F2A99"/>
    <w:rsid w:val="004F38AC"/>
    <w:rsid w:val="004F3B1A"/>
    <w:rsid w:val="004F510B"/>
    <w:rsid w:val="004F5CCE"/>
    <w:rsid w:val="004F60F5"/>
    <w:rsid w:val="004F6C8A"/>
    <w:rsid w:val="00500351"/>
    <w:rsid w:val="00503239"/>
    <w:rsid w:val="005043EB"/>
    <w:rsid w:val="00504CD7"/>
    <w:rsid w:val="00506E13"/>
    <w:rsid w:val="00510382"/>
    <w:rsid w:val="00511C52"/>
    <w:rsid w:val="00512F73"/>
    <w:rsid w:val="00516517"/>
    <w:rsid w:val="00517A68"/>
    <w:rsid w:val="00523CDD"/>
    <w:rsid w:val="00527022"/>
    <w:rsid w:val="00527FEC"/>
    <w:rsid w:val="005311D9"/>
    <w:rsid w:val="00532733"/>
    <w:rsid w:val="00533956"/>
    <w:rsid w:val="005342D1"/>
    <w:rsid w:val="00534F0C"/>
    <w:rsid w:val="0053565D"/>
    <w:rsid w:val="0053708C"/>
    <w:rsid w:val="00543092"/>
    <w:rsid w:val="00543524"/>
    <w:rsid w:val="00544512"/>
    <w:rsid w:val="00545E43"/>
    <w:rsid w:val="00547CAB"/>
    <w:rsid w:val="0055151E"/>
    <w:rsid w:val="00551B6D"/>
    <w:rsid w:val="00552AAE"/>
    <w:rsid w:val="005541AF"/>
    <w:rsid w:val="005552BC"/>
    <w:rsid w:val="005566B4"/>
    <w:rsid w:val="005569B8"/>
    <w:rsid w:val="00561BBD"/>
    <w:rsid w:val="00562465"/>
    <w:rsid w:val="00564467"/>
    <w:rsid w:val="00566AEE"/>
    <w:rsid w:val="005703B0"/>
    <w:rsid w:val="00570EA0"/>
    <w:rsid w:val="0057476A"/>
    <w:rsid w:val="005759B0"/>
    <w:rsid w:val="00581592"/>
    <w:rsid w:val="00582BC5"/>
    <w:rsid w:val="005878CA"/>
    <w:rsid w:val="005915EB"/>
    <w:rsid w:val="0059359B"/>
    <w:rsid w:val="00593669"/>
    <w:rsid w:val="00593846"/>
    <w:rsid w:val="0059555D"/>
    <w:rsid w:val="00595AA9"/>
    <w:rsid w:val="005967B3"/>
    <w:rsid w:val="005A08B8"/>
    <w:rsid w:val="005A134A"/>
    <w:rsid w:val="005A2222"/>
    <w:rsid w:val="005A2C93"/>
    <w:rsid w:val="005A451B"/>
    <w:rsid w:val="005A46D9"/>
    <w:rsid w:val="005A65F4"/>
    <w:rsid w:val="005A7193"/>
    <w:rsid w:val="005A7936"/>
    <w:rsid w:val="005B03D3"/>
    <w:rsid w:val="005B0B49"/>
    <w:rsid w:val="005B424A"/>
    <w:rsid w:val="005B4C15"/>
    <w:rsid w:val="005B4DE4"/>
    <w:rsid w:val="005B519B"/>
    <w:rsid w:val="005B7DC0"/>
    <w:rsid w:val="005C3259"/>
    <w:rsid w:val="005C34AD"/>
    <w:rsid w:val="005C5B9B"/>
    <w:rsid w:val="005C65C4"/>
    <w:rsid w:val="005C6CFA"/>
    <w:rsid w:val="005C6DC0"/>
    <w:rsid w:val="005C6DC2"/>
    <w:rsid w:val="005D3790"/>
    <w:rsid w:val="005D3B05"/>
    <w:rsid w:val="005D5B45"/>
    <w:rsid w:val="005D6E67"/>
    <w:rsid w:val="005E06AF"/>
    <w:rsid w:val="005E107E"/>
    <w:rsid w:val="005E25BD"/>
    <w:rsid w:val="005E26E4"/>
    <w:rsid w:val="005E3788"/>
    <w:rsid w:val="005E4D04"/>
    <w:rsid w:val="005E5C53"/>
    <w:rsid w:val="005E7A29"/>
    <w:rsid w:val="005F0CEA"/>
    <w:rsid w:val="005F308F"/>
    <w:rsid w:val="005F4B77"/>
    <w:rsid w:val="005F59F9"/>
    <w:rsid w:val="005F63F5"/>
    <w:rsid w:val="005F6E71"/>
    <w:rsid w:val="005F7FCA"/>
    <w:rsid w:val="0060069E"/>
    <w:rsid w:val="00603754"/>
    <w:rsid w:val="006045AA"/>
    <w:rsid w:val="00604EE5"/>
    <w:rsid w:val="00605724"/>
    <w:rsid w:val="006074C9"/>
    <w:rsid w:val="0060792F"/>
    <w:rsid w:val="006109B1"/>
    <w:rsid w:val="006133F5"/>
    <w:rsid w:val="006138D1"/>
    <w:rsid w:val="0061558D"/>
    <w:rsid w:val="006173F4"/>
    <w:rsid w:val="00622373"/>
    <w:rsid w:val="006227DD"/>
    <w:rsid w:val="006237E3"/>
    <w:rsid w:val="00623B88"/>
    <w:rsid w:val="006242C6"/>
    <w:rsid w:val="006242E5"/>
    <w:rsid w:val="006267AF"/>
    <w:rsid w:val="00627361"/>
    <w:rsid w:val="00631B39"/>
    <w:rsid w:val="00632A4E"/>
    <w:rsid w:val="006353BD"/>
    <w:rsid w:val="006357C2"/>
    <w:rsid w:val="0063616C"/>
    <w:rsid w:val="00637516"/>
    <w:rsid w:val="00640507"/>
    <w:rsid w:val="00641758"/>
    <w:rsid w:val="0064216F"/>
    <w:rsid w:val="00643C78"/>
    <w:rsid w:val="006440A9"/>
    <w:rsid w:val="0064410A"/>
    <w:rsid w:val="00646F48"/>
    <w:rsid w:val="00647B41"/>
    <w:rsid w:val="0065234F"/>
    <w:rsid w:val="006538A4"/>
    <w:rsid w:val="006548ED"/>
    <w:rsid w:val="00656363"/>
    <w:rsid w:val="006577DD"/>
    <w:rsid w:val="006579F5"/>
    <w:rsid w:val="00660F92"/>
    <w:rsid w:val="00661000"/>
    <w:rsid w:val="006619E3"/>
    <w:rsid w:val="00662061"/>
    <w:rsid w:val="00663DA2"/>
    <w:rsid w:val="00664266"/>
    <w:rsid w:val="00666FCF"/>
    <w:rsid w:val="006707F6"/>
    <w:rsid w:val="00671954"/>
    <w:rsid w:val="00671DD0"/>
    <w:rsid w:val="0067341C"/>
    <w:rsid w:val="00673AF5"/>
    <w:rsid w:val="00673C39"/>
    <w:rsid w:val="00673D11"/>
    <w:rsid w:val="00673E40"/>
    <w:rsid w:val="0067401C"/>
    <w:rsid w:val="00674FA5"/>
    <w:rsid w:val="00675325"/>
    <w:rsid w:val="00675E1B"/>
    <w:rsid w:val="00677F6B"/>
    <w:rsid w:val="00680970"/>
    <w:rsid w:val="00680D34"/>
    <w:rsid w:val="00683841"/>
    <w:rsid w:val="006842B9"/>
    <w:rsid w:val="0069052D"/>
    <w:rsid w:val="0069364E"/>
    <w:rsid w:val="00693804"/>
    <w:rsid w:val="00693B1C"/>
    <w:rsid w:val="00693C7F"/>
    <w:rsid w:val="006947BC"/>
    <w:rsid w:val="006949DA"/>
    <w:rsid w:val="006963F5"/>
    <w:rsid w:val="0069672C"/>
    <w:rsid w:val="00696C99"/>
    <w:rsid w:val="006975EC"/>
    <w:rsid w:val="006A2701"/>
    <w:rsid w:val="006A3A08"/>
    <w:rsid w:val="006A3E0E"/>
    <w:rsid w:val="006A4692"/>
    <w:rsid w:val="006A63A3"/>
    <w:rsid w:val="006B1929"/>
    <w:rsid w:val="006B222A"/>
    <w:rsid w:val="006B4EF7"/>
    <w:rsid w:val="006C0D7A"/>
    <w:rsid w:val="006C16FF"/>
    <w:rsid w:val="006C261F"/>
    <w:rsid w:val="006C2DA1"/>
    <w:rsid w:val="006C3610"/>
    <w:rsid w:val="006C4C48"/>
    <w:rsid w:val="006C5145"/>
    <w:rsid w:val="006D303D"/>
    <w:rsid w:val="006D6EFD"/>
    <w:rsid w:val="006E1A49"/>
    <w:rsid w:val="006E2D34"/>
    <w:rsid w:val="006E3D26"/>
    <w:rsid w:val="006E3DC3"/>
    <w:rsid w:val="006E71D0"/>
    <w:rsid w:val="006F065B"/>
    <w:rsid w:val="006F2340"/>
    <w:rsid w:val="006F3871"/>
    <w:rsid w:val="006F43E2"/>
    <w:rsid w:val="006F671B"/>
    <w:rsid w:val="00701E8F"/>
    <w:rsid w:val="00703DF4"/>
    <w:rsid w:val="00707EFE"/>
    <w:rsid w:val="007101BB"/>
    <w:rsid w:val="007128B6"/>
    <w:rsid w:val="00712EBD"/>
    <w:rsid w:val="007138FA"/>
    <w:rsid w:val="00713E49"/>
    <w:rsid w:val="00716F36"/>
    <w:rsid w:val="00720207"/>
    <w:rsid w:val="00724F94"/>
    <w:rsid w:val="00727BB9"/>
    <w:rsid w:val="00727E90"/>
    <w:rsid w:val="00730945"/>
    <w:rsid w:val="00732118"/>
    <w:rsid w:val="0073361A"/>
    <w:rsid w:val="00733972"/>
    <w:rsid w:val="007347D2"/>
    <w:rsid w:val="0073693E"/>
    <w:rsid w:val="0074027F"/>
    <w:rsid w:val="00740E9A"/>
    <w:rsid w:val="0075113D"/>
    <w:rsid w:val="00751A91"/>
    <w:rsid w:val="0075231A"/>
    <w:rsid w:val="00754F4D"/>
    <w:rsid w:val="00754FDC"/>
    <w:rsid w:val="00757668"/>
    <w:rsid w:val="00761FCF"/>
    <w:rsid w:val="00762CD9"/>
    <w:rsid w:val="00763A51"/>
    <w:rsid w:val="00763A72"/>
    <w:rsid w:val="00764966"/>
    <w:rsid w:val="00764A16"/>
    <w:rsid w:val="00764D6A"/>
    <w:rsid w:val="00765278"/>
    <w:rsid w:val="00766414"/>
    <w:rsid w:val="00766A32"/>
    <w:rsid w:val="00767AD1"/>
    <w:rsid w:val="00770DBE"/>
    <w:rsid w:val="00772F8E"/>
    <w:rsid w:val="00773056"/>
    <w:rsid w:val="007747CE"/>
    <w:rsid w:val="00776634"/>
    <w:rsid w:val="00781E67"/>
    <w:rsid w:val="00783AF3"/>
    <w:rsid w:val="00784DD6"/>
    <w:rsid w:val="00785031"/>
    <w:rsid w:val="00786412"/>
    <w:rsid w:val="00787188"/>
    <w:rsid w:val="00787BD5"/>
    <w:rsid w:val="007903A4"/>
    <w:rsid w:val="007909B7"/>
    <w:rsid w:val="007915FF"/>
    <w:rsid w:val="00791E8B"/>
    <w:rsid w:val="00793619"/>
    <w:rsid w:val="00795F43"/>
    <w:rsid w:val="007966DF"/>
    <w:rsid w:val="007A096E"/>
    <w:rsid w:val="007A1C90"/>
    <w:rsid w:val="007A3FAA"/>
    <w:rsid w:val="007A43D1"/>
    <w:rsid w:val="007A4AF6"/>
    <w:rsid w:val="007A5D10"/>
    <w:rsid w:val="007B1860"/>
    <w:rsid w:val="007B40C9"/>
    <w:rsid w:val="007B43EC"/>
    <w:rsid w:val="007B4AE8"/>
    <w:rsid w:val="007B525E"/>
    <w:rsid w:val="007B77B7"/>
    <w:rsid w:val="007B79FF"/>
    <w:rsid w:val="007B7A0F"/>
    <w:rsid w:val="007C199A"/>
    <w:rsid w:val="007C2059"/>
    <w:rsid w:val="007C358A"/>
    <w:rsid w:val="007C3AD4"/>
    <w:rsid w:val="007C43C0"/>
    <w:rsid w:val="007C676D"/>
    <w:rsid w:val="007C7FAF"/>
    <w:rsid w:val="007D21D4"/>
    <w:rsid w:val="007D2389"/>
    <w:rsid w:val="007D47B3"/>
    <w:rsid w:val="007D699D"/>
    <w:rsid w:val="007D6EB2"/>
    <w:rsid w:val="007E0465"/>
    <w:rsid w:val="007E11FA"/>
    <w:rsid w:val="007E1338"/>
    <w:rsid w:val="007E15AA"/>
    <w:rsid w:val="007E1C41"/>
    <w:rsid w:val="007E5671"/>
    <w:rsid w:val="007E6E31"/>
    <w:rsid w:val="007F07D6"/>
    <w:rsid w:val="007F1893"/>
    <w:rsid w:val="007F1C5F"/>
    <w:rsid w:val="007F3558"/>
    <w:rsid w:val="0080149F"/>
    <w:rsid w:val="00801725"/>
    <w:rsid w:val="0080257F"/>
    <w:rsid w:val="00802AC2"/>
    <w:rsid w:val="008036B7"/>
    <w:rsid w:val="00805295"/>
    <w:rsid w:val="008056AF"/>
    <w:rsid w:val="00806F40"/>
    <w:rsid w:val="00807483"/>
    <w:rsid w:val="00810708"/>
    <w:rsid w:val="00812F74"/>
    <w:rsid w:val="008131B7"/>
    <w:rsid w:val="008143B2"/>
    <w:rsid w:val="008148BF"/>
    <w:rsid w:val="00815BEB"/>
    <w:rsid w:val="00820F04"/>
    <w:rsid w:val="00825B0A"/>
    <w:rsid w:val="00825B26"/>
    <w:rsid w:val="00825E36"/>
    <w:rsid w:val="00826412"/>
    <w:rsid w:val="00830312"/>
    <w:rsid w:val="00830685"/>
    <w:rsid w:val="00830C6B"/>
    <w:rsid w:val="00831FEF"/>
    <w:rsid w:val="00833C18"/>
    <w:rsid w:val="0083696B"/>
    <w:rsid w:val="00843005"/>
    <w:rsid w:val="008444B0"/>
    <w:rsid w:val="00845F17"/>
    <w:rsid w:val="00853933"/>
    <w:rsid w:val="00861F67"/>
    <w:rsid w:val="00867E99"/>
    <w:rsid w:val="0087386D"/>
    <w:rsid w:val="00873FE6"/>
    <w:rsid w:val="00876777"/>
    <w:rsid w:val="00876981"/>
    <w:rsid w:val="00884DEF"/>
    <w:rsid w:val="0088580E"/>
    <w:rsid w:val="00885DE1"/>
    <w:rsid w:val="008865AD"/>
    <w:rsid w:val="00887699"/>
    <w:rsid w:val="008922DE"/>
    <w:rsid w:val="00892A51"/>
    <w:rsid w:val="00892CC1"/>
    <w:rsid w:val="00893798"/>
    <w:rsid w:val="00893C45"/>
    <w:rsid w:val="00893DB7"/>
    <w:rsid w:val="00896E32"/>
    <w:rsid w:val="00897D97"/>
    <w:rsid w:val="008A0D8B"/>
    <w:rsid w:val="008A0EE3"/>
    <w:rsid w:val="008A10A8"/>
    <w:rsid w:val="008A2B10"/>
    <w:rsid w:val="008A301E"/>
    <w:rsid w:val="008A3BF5"/>
    <w:rsid w:val="008A3C84"/>
    <w:rsid w:val="008A5128"/>
    <w:rsid w:val="008A5A5D"/>
    <w:rsid w:val="008B0561"/>
    <w:rsid w:val="008C03C7"/>
    <w:rsid w:val="008C0709"/>
    <w:rsid w:val="008C26DC"/>
    <w:rsid w:val="008C3F54"/>
    <w:rsid w:val="008C4713"/>
    <w:rsid w:val="008C5215"/>
    <w:rsid w:val="008D1098"/>
    <w:rsid w:val="008D1675"/>
    <w:rsid w:val="008D16BB"/>
    <w:rsid w:val="008D2935"/>
    <w:rsid w:val="008D5684"/>
    <w:rsid w:val="008D619B"/>
    <w:rsid w:val="008D6F3E"/>
    <w:rsid w:val="008E00ED"/>
    <w:rsid w:val="008E0333"/>
    <w:rsid w:val="008E2377"/>
    <w:rsid w:val="008E47DB"/>
    <w:rsid w:val="008E64EF"/>
    <w:rsid w:val="008E7832"/>
    <w:rsid w:val="008F1488"/>
    <w:rsid w:val="008F6638"/>
    <w:rsid w:val="009021D3"/>
    <w:rsid w:val="00903BA2"/>
    <w:rsid w:val="00903DE9"/>
    <w:rsid w:val="009047A0"/>
    <w:rsid w:val="009070AE"/>
    <w:rsid w:val="009076E2"/>
    <w:rsid w:val="00911466"/>
    <w:rsid w:val="00914008"/>
    <w:rsid w:val="00914642"/>
    <w:rsid w:val="009168C5"/>
    <w:rsid w:val="00917759"/>
    <w:rsid w:val="0091782C"/>
    <w:rsid w:val="009222C5"/>
    <w:rsid w:val="00923CC9"/>
    <w:rsid w:val="00926169"/>
    <w:rsid w:val="009265BA"/>
    <w:rsid w:val="009303EB"/>
    <w:rsid w:val="00930F51"/>
    <w:rsid w:val="009315B0"/>
    <w:rsid w:val="0093390D"/>
    <w:rsid w:val="0093413F"/>
    <w:rsid w:val="00934748"/>
    <w:rsid w:val="00935626"/>
    <w:rsid w:val="0093581B"/>
    <w:rsid w:val="0093673C"/>
    <w:rsid w:val="0093779D"/>
    <w:rsid w:val="0094343D"/>
    <w:rsid w:val="009435FE"/>
    <w:rsid w:val="00945B17"/>
    <w:rsid w:val="00946311"/>
    <w:rsid w:val="00946A37"/>
    <w:rsid w:val="00947AA2"/>
    <w:rsid w:val="00950E2A"/>
    <w:rsid w:val="00953D46"/>
    <w:rsid w:val="00954724"/>
    <w:rsid w:val="009551A0"/>
    <w:rsid w:val="0095568E"/>
    <w:rsid w:val="009616D1"/>
    <w:rsid w:val="0096783B"/>
    <w:rsid w:val="00970FB8"/>
    <w:rsid w:val="00971591"/>
    <w:rsid w:val="00972439"/>
    <w:rsid w:val="00973082"/>
    <w:rsid w:val="0097716F"/>
    <w:rsid w:val="0097763A"/>
    <w:rsid w:val="00981807"/>
    <w:rsid w:val="00982914"/>
    <w:rsid w:val="009841AB"/>
    <w:rsid w:val="0098511F"/>
    <w:rsid w:val="00990DE4"/>
    <w:rsid w:val="00994433"/>
    <w:rsid w:val="009944FC"/>
    <w:rsid w:val="00995F6F"/>
    <w:rsid w:val="00997D34"/>
    <w:rsid w:val="009A0409"/>
    <w:rsid w:val="009A41B4"/>
    <w:rsid w:val="009A45A7"/>
    <w:rsid w:val="009B3C26"/>
    <w:rsid w:val="009B450E"/>
    <w:rsid w:val="009B4BE1"/>
    <w:rsid w:val="009B5149"/>
    <w:rsid w:val="009C1BA3"/>
    <w:rsid w:val="009C28DC"/>
    <w:rsid w:val="009C28DD"/>
    <w:rsid w:val="009C2964"/>
    <w:rsid w:val="009C2E57"/>
    <w:rsid w:val="009D0FA6"/>
    <w:rsid w:val="009D27BA"/>
    <w:rsid w:val="009D29E0"/>
    <w:rsid w:val="009D3566"/>
    <w:rsid w:val="009D4F26"/>
    <w:rsid w:val="009D5007"/>
    <w:rsid w:val="009D5F2C"/>
    <w:rsid w:val="009D6AD1"/>
    <w:rsid w:val="009E070A"/>
    <w:rsid w:val="009E1636"/>
    <w:rsid w:val="009E2823"/>
    <w:rsid w:val="009E3036"/>
    <w:rsid w:val="009E381A"/>
    <w:rsid w:val="009F3682"/>
    <w:rsid w:val="00A01F3B"/>
    <w:rsid w:val="00A059FD"/>
    <w:rsid w:val="00A05ED8"/>
    <w:rsid w:val="00A05FAF"/>
    <w:rsid w:val="00A06DD3"/>
    <w:rsid w:val="00A071A0"/>
    <w:rsid w:val="00A114A0"/>
    <w:rsid w:val="00A12206"/>
    <w:rsid w:val="00A124D6"/>
    <w:rsid w:val="00A12CDF"/>
    <w:rsid w:val="00A13B6B"/>
    <w:rsid w:val="00A14875"/>
    <w:rsid w:val="00A16A17"/>
    <w:rsid w:val="00A17097"/>
    <w:rsid w:val="00A21E1C"/>
    <w:rsid w:val="00A267AA"/>
    <w:rsid w:val="00A26B86"/>
    <w:rsid w:val="00A32B48"/>
    <w:rsid w:val="00A32CE8"/>
    <w:rsid w:val="00A36FEC"/>
    <w:rsid w:val="00A4229D"/>
    <w:rsid w:val="00A505EB"/>
    <w:rsid w:val="00A51BC7"/>
    <w:rsid w:val="00A532E4"/>
    <w:rsid w:val="00A5470F"/>
    <w:rsid w:val="00A60A8D"/>
    <w:rsid w:val="00A61B2C"/>
    <w:rsid w:val="00A61FC7"/>
    <w:rsid w:val="00A63B43"/>
    <w:rsid w:val="00A66E6D"/>
    <w:rsid w:val="00A67681"/>
    <w:rsid w:val="00A67BD4"/>
    <w:rsid w:val="00A71F36"/>
    <w:rsid w:val="00A72E50"/>
    <w:rsid w:val="00A73B6C"/>
    <w:rsid w:val="00A777C0"/>
    <w:rsid w:val="00A77AB0"/>
    <w:rsid w:val="00A801B8"/>
    <w:rsid w:val="00A80743"/>
    <w:rsid w:val="00A81B5C"/>
    <w:rsid w:val="00A82273"/>
    <w:rsid w:val="00A82580"/>
    <w:rsid w:val="00A82F2D"/>
    <w:rsid w:val="00A85859"/>
    <w:rsid w:val="00A87B76"/>
    <w:rsid w:val="00A900CB"/>
    <w:rsid w:val="00A91307"/>
    <w:rsid w:val="00A942C8"/>
    <w:rsid w:val="00A9439A"/>
    <w:rsid w:val="00A972A3"/>
    <w:rsid w:val="00AA092C"/>
    <w:rsid w:val="00AA543C"/>
    <w:rsid w:val="00AA690A"/>
    <w:rsid w:val="00AA7640"/>
    <w:rsid w:val="00AB15CA"/>
    <w:rsid w:val="00AB1EC5"/>
    <w:rsid w:val="00AB3604"/>
    <w:rsid w:val="00AB6BF7"/>
    <w:rsid w:val="00AB71A4"/>
    <w:rsid w:val="00AB7911"/>
    <w:rsid w:val="00AC22F7"/>
    <w:rsid w:val="00AC35F5"/>
    <w:rsid w:val="00AC53A0"/>
    <w:rsid w:val="00AC66A9"/>
    <w:rsid w:val="00AC7EC6"/>
    <w:rsid w:val="00AD07F7"/>
    <w:rsid w:val="00AD2797"/>
    <w:rsid w:val="00AD3188"/>
    <w:rsid w:val="00AD3486"/>
    <w:rsid w:val="00AD4075"/>
    <w:rsid w:val="00AD4AA1"/>
    <w:rsid w:val="00AD73F6"/>
    <w:rsid w:val="00AD793A"/>
    <w:rsid w:val="00AE0111"/>
    <w:rsid w:val="00AE0F33"/>
    <w:rsid w:val="00AE1B39"/>
    <w:rsid w:val="00AE311C"/>
    <w:rsid w:val="00AE4237"/>
    <w:rsid w:val="00AE42F5"/>
    <w:rsid w:val="00AE6F71"/>
    <w:rsid w:val="00AF0DE3"/>
    <w:rsid w:val="00AF44D8"/>
    <w:rsid w:val="00AF4E5F"/>
    <w:rsid w:val="00AF5922"/>
    <w:rsid w:val="00AF6AD0"/>
    <w:rsid w:val="00AF6B10"/>
    <w:rsid w:val="00AF6E1E"/>
    <w:rsid w:val="00AF7049"/>
    <w:rsid w:val="00B02B9B"/>
    <w:rsid w:val="00B04345"/>
    <w:rsid w:val="00B046FE"/>
    <w:rsid w:val="00B061A1"/>
    <w:rsid w:val="00B07583"/>
    <w:rsid w:val="00B112B0"/>
    <w:rsid w:val="00B131BA"/>
    <w:rsid w:val="00B14BB9"/>
    <w:rsid w:val="00B155CC"/>
    <w:rsid w:val="00B1631D"/>
    <w:rsid w:val="00B1705E"/>
    <w:rsid w:val="00B17367"/>
    <w:rsid w:val="00B178FA"/>
    <w:rsid w:val="00B17BE2"/>
    <w:rsid w:val="00B17D3F"/>
    <w:rsid w:val="00B20355"/>
    <w:rsid w:val="00B217F0"/>
    <w:rsid w:val="00B22CF5"/>
    <w:rsid w:val="00B270D1"/>
    <w:rsid w:val="00B272C2"/>
    <w:rsid w:val="00B30042"/>
    <w:rsid w:val="00B31D1D"/>
    <w:rsid w:val="00B330B3"/>
    <w:rsid w:val="00B33628"/>
    <w:rsid w:val="00B372AC"/>
    <w:rsid w:val="00B43E25"/>
    <w:rsid w:val="00B455F7"/>
    <w:rsid w:val="00B456B9"/>
    <w:rsid w:val="00B45751"/>
    <w:rsid w:val="00B50031"/>
    <w:rsid w:val="00B527C5"/>
    <w:rsid w:val="00B55652"/>
    <w:rsid w:val="00B55E25"/>
    <w:rsid w:val="00B55E34"/>
    <w:rsid w:val="00B5740E"/>
    <w:rsid w:val="00B5783A"/>
    <w:rsid w:val="00B65DCB"/>
    <w:rsid w:val="00B66070"/>
    <w:rsid w:val="00B6650E"/>
    <w:rsid w:val="00B700EA"/>
    <w:rsid w:val="00B717D1"/>
    <w:rsid w:val="00B720EE"/>
    <w:rsid w:val="00B7306F"/>
    <w:rsid w:val="00B73F18"/>
    <w:rsid w:val="00B74204"/>
    <w:rsid w:val="00B74B6A"/>
    <w:rsid w:val="00B757FA"/>
    <w:rsid w:val="00B76398"/>
    <w:rsid w:val="00B76EAF"/>
    <w:rsid w:val="00B77D87"/>
    <w:rsid w:val="00B817E7"/>
    <w:rsid w:val="00B81B27"/>
    <w:rsid w:val="00B81E4E"/>
    <w:rsid w:val="00B81FFB"/>
    <w:rsid w:val="00B83FA7"/>
    <w:rsid w:val="00B84485"/>
    <w:rsid w:val="00B84D6A"/>
    <w:rsid w:val="00B861B4"/>
    <w:rsid w:val="00B86364"/>
    <w:rsid w:val="00B868C9"/>
    <w:rsid w:val="00B868F9"/>
    <w:rsid w:val="00B92665"/>
    <w:rsid w:val="00B934E7"/>
    <w:rsid w:val="00B968FA"/>
    <w:rsid w:val="00B971A1"/>
    <w:rsid w:val="00B97D11"/>
    <w:rsid w:val="00B97E61"/>
    <w:rsid w:val="00BA2A78"/>
    <w:rsid w:val="00BA3395"/>
    <w:rsid w:val="00BA4565"/>
    <w:rsid w:val="00BA5F46"/>
    <w:rsid w:val="00BA7DC7"/>
    <w:rsid w:val="00BB2A37"/>
    <w:rsid w:val="00BB5229"/>
    <w:rsid w:val="00BB5387"/>
    <w:rsid w:val="00BB5957"/>
    <w:rsid w:val="00BC1616"/>
    <w:rsid w:val="00BC2A9B"/>
    <w:rsid w:val="00BC3F94"/>
    <w:rsid w:val="00BC60AD"/>
    <w:rsid w:val="00BC683B"/>
    <w:rsid w:val="00BC7553"/>
    <w:rsid w:val="00BC7A81"/>
    <w:rsid w:val="00BD4F9D"/>
    <w:rsid w:val="00BD58DF"/>
    <w:rsid w:val="00BD5EF5"/>
    <w:rsid w:val="00BE0983"/>
    <w:rsid w:val="00BE168A"/>
    <w:rsid w:val="00BE2A98"/>
    <w:rsid w:val="00BE2BBD"/>
    <w:rsid w:val="00BE4C7F"/>
    <w:rsid w:val="00BE561A"/>
    <w:rsid w:val="00BE6D5D"/>
    <w:rsid w:val="00BF16A9"/>
    <w:rsid w:val="00BF1EAD"/>
    <w:rsid w:val="00BF3A32"/>
    <w:rsid w:val="00BF4E55"/>
    <w:rsid w:val="00C003C5"/>
    <w:rsid w:val="00C01766"/>
    <w:rsid w:val="00C02519"/>
    <w:rsid w:val="00C02521"/>
    <w:rsid w:val="00C02850"/>
    <w:rsid w:val="00C03BA4"/>
    <w:rsid w:val="00C042CE"/>
    <w:rsid w:val="00C062ED"/>
    <w:rsid w:val="00C12ACE"/>
    <w:rsid w:val="00C14BC9"/>
    <w:rsid w:val="00C162D8"/>
    <w:rsid w:val="00C16721"/>
    <w:rsid w:val="00C17C1A"/>
    <w:rsid w:val="00C20820"/>
    <w:rsid w:val="00C2191D"/>
    <w:rsid w:val="00C22D77"/>
    <w:rsid w:val="00C24A86"/>
    <w:rsid w:val="00C24DF5"/>
    <w:rsid w:val="00C2572D"/>
    <w:rsid w:val="00C26385"/>
    <w:rsid w:val="00C33358"/>
    <w:rsid w:val="00C34611"/>
    <w:rsid w:val="00C35324"/>
    <w:rsid w:val="00C3533E"/>
    <w:rsid w:val="00C40949"/>
    <w:rsid w:val="00C41133"/>
    <w:rsid w:val="00C416EC"/>
    <w:rsid w:val="00C437AE"/>
    <w:rsid w:val="00C44852"/>
    <w:rsid w:val="00C45595"/>
    <w:rsid w:val="00C45A0F"/>
    <w:rsid w:val="00C46A7D"/>
    <w:rsid w:val="00C52B3B"/>
    <w:rsid w:val="00C52DA5"/>
    <w:rsid w:val="00C5370A"/>
    <w:rsid w:val="00C60612"/>
    <w:rsid w:val="00C60812"/>
    <w:rsid w:val="00C620FB"/>
    <w:rsid w:val="00C63BFD"/>
    <w:rsid w:val="00C64D31"/>
    <w:rsid w:val="00C65D99"/>
    <w:rsid w:val="00C66F4C"/>
    <w:rsid w:val="00C721FD"/>
    <w:rsid w:val="00C72828"/>
    <w:rsid w:val="00C72DCF"/>
    <w:rsid w:val="00C738E4"/>
    <w:rsid w:val="00C74010"/>
    <w:rsid w:val="00C76055"/>
    <w:rsid w:val="00C76DF6"/>
    <w:rsid w:val="00C80E17"/>
    <w:rsid w:val="00C80F6D"/>
    <w:rsid w:val="00C81516"/>
    <w:rsid w:val="00C820A7"/>
    <w:rsid w:val="00C83592"/>
    <w:rsid w:val="00C85C62"/>
    <w:rsid w:val="00C867BB"/>
    <w:rsid w:val="00C867F1"/>
    <w:rsid w:val="00C873E9"/>
    <w:rsid w:val="00C87925"/>
    <w:rsid w:val="00C90C85"/>
    <w:rsid w:val="00C921B8"/>
    <w:rsid w:val="00C921FC"/>
    <w:rsid w:val="00C92EB0"/>
    <w:rsid w:val="00C9405C"/>
    <w:rsid w:val="00C941C0"/>
    <w:rsid w:val="00C9451C"/>
    <w:rsid w:val="00C95510"/>
    <w:rsid w:val="00C960F6"/>
    <w:rsid w:val="00CA0D75"/>
    <w:rsid w:val="00CA2701"/>
    <w:rsid w:val="00CA5B87"/>
    <w:rsid w:val="00CA5F3D"/>
    <w:rsid w:val="00CB0EF3"/>
    <w:rsid w:val="00CB1C2E"/>
    <w:rsid w:val="00CB227D"/>
    <w:rsid w:val="00CB2439"/>
    <w:rsid w:val="00CB438E"/>
    <w:rsid w:val="00CB4A1B"/>
    <w:rsid w:val="00CB4A38"/>
    <w:rsid w:val="00CB5165"/>
    <w:rsid w:val="00CB6CCB"/>
    <w:rsid w:val="00CB7E50"/>
    <w:rsid w:val="00CC17AF"/>
    <w:rsid w:val="00CC4BD4"/>
    <w:rsid w:val="00CC5A95"/>
    <w:rsid w:val="00CC713D"/>
    <w:rsid w:val="00CC73AF"/>
    <w:rsid w:val="00CD1236"/>
    <w:rsid w:val="00CD1490"/>
    <w:rsid w:val="00CD774A"/>
    <w:rsid w:val="00CE2C61"/>
    <w:rsid w:val="00CE3B02"/>
    <w:rsid w:val="00CE43E9"/>
    <w:rsid w:val="00CE504A"/>
    <w:rsid w:val="00CE679D"/>
    <w:rsid w:val="00CE77BD"/>
    <w:rsid w:val="00CF0D65"/>
    <w:rsid w:val="00CF35A4"/>
    <w:rsid w:val="00CF3A2F"/>
    <w:rsid w:val="00CF4F5E"/>
    <w:rsid w:val="00CF52F4"/>
    <w:rsid w:val="00D02825"/>
    <w:rsid w:val="00D02E96"/>
    <w:rsid w:val="00D03A54"/>
    <w:rsid w:val="00D052F3"/>
    <w:rsid w:val="00D06395"/>
    <w:rsid w:val="00D07496"/>
    <w:rsid w:val="00D07F7D"/>
    <w:rsid w:val="00D1032B"/>
    <w:rsid w:val="00D10F3F"/>
    <w:rsid w:val="00D1252E"/>
    <w:rsid w:val="00D125F8"/>
    <w:rsid w:val="00D13048"/>
    <w:rsid w:val="00D15869"/>
    <w:rsid w:val="00D17CAB"/>
    <w:rsid w:val="00D216FE"/>
    <w:rsid w:val="00D246C9"/>
    <w:rsid w:val="00D253E1"/>
    <w:rsid w:val="00D25FC9"/>
    <w:rsid w:val="00D26CD4"/>
    <w:rsid w:val="00D30265"/>
    <w:rsid w:val="00D304ED"/>
    <w:rsid w:val="00D360B4"/>
    <w:rsid w:val="00D364C9"/>
    <w:rsid w:val="00D4043C"/>
    <w:rsid w:val="00D4146A"/>
    <w:rsid w:val="00D42053"/>
    <w:rsid w:val="00D43250"/>
    <w:rsid w:val="00D44484"/>
    <w:rsid w:val="00D44BCD"/>
    <w:rsid w:val="00D466FE"/>
    <w:rsid w:val="00D47121"/>
    <w:rsid w:val="00D479BC"/>
    <w:rsid w:val="00D504B0"/>
    <w:rsid w:val="00D504E1"/>
    <w:rsid w:val="00D51752"/>
    <w:rsid w:val="00D5233B"/>
    <w:rsid w:val="00D561C8"/>
    <w:rsid w:val="00D570DC"/>
    <w:rsid w:val="00D60B6F"/>
    <w:rsid w:val="00D61915"/>
    <w:rsid w:val="00D62BA0"/>
    <w:rsid w:val="00D63CFE"/>
    <w:rsid w:val="00D65CD1"/>
    <w:rsid w:val="00D65F34"/>
    <w:rsid w:val="00D65FDE"/>
    <w:rsid w:val="00D660DE"/>
    <w:rsid w:val="00D6626A"/>
    <w:rsid w:val="00D662D5"/>
    <w:rsid w:val="00D676F9"/>
    <w:rsid w:val="00D678C3"/>
    <w:rsid w:val="00D71F3E"/>
    <w:rsid w:val="00D72128"/>
    <w:rsid w:val="00D72B1C"/>
    <w:rsid w:val="00D74A54"/>
    <w:rsid w:val="00D7503D"/>
    <w:rsid w:val="00D752E5"/>
    <w:rsid w:val="00D76DFF"/>
    <w:rsid w:val="00D80E6F"/>
    <w:rsid w:val="00D815C6"/>
    <w:rsid w:val="00D81666"/>
    <w:rsid w:val="00D82D0E"/>
    <w:rsid w:val="00D85158"/>
    <w:rsid w:val="00D86640"/>
    <w:rsid w:val="00D871B8"/>
    <w:rsid w:val="00D9187A"/>
    <w:rsid w:val="00D92290"/>
    <w:rsid w:val="00D92931"/>
    <w:rsid w:val="00D97E9E"/>
    <w:rsid w:val="00DA0BD3"/>
    <w:rsid w:val="00DA4453"/>
    <w:rsid w:val="00DA4EFA"/>
    <w:rsid w:val="00DA71B8"/>
    <w:rsid w:val="00DA733A"/>
    <w:rsid w:val="00DA7F5F"/>
    <w:rsid w:val="00DB269C"/>
    <w:rsid w:val="00DB39B9"/>
    <w:rsid w:val="00DB794F"/>
    <w:rsid w:val="00DC2245"/>
    <w:rsid w:val="00DC2466"/>
    <w:rsid w:val="00DC36DD"/>
    <w:rsid w:val="00DC5621"/>
    <w:rsid w:val="00DC60F5"/>
    <w:rsid w:val="00DC7180"/>
    <w:rsid w:val="00DD0005"/>
    <w:rsid w:val="00DD02C0"/>
    <w:rsid w:val="00DD1A9B"/>
    <w:rsid w:val="00DD1CB6"/>
    <w:rsid w:val="00DD2311"/>
    <w:rsid w:val="00DD5C53"/>
    <w:rsid w:val="00DD6018"/>
    <w:rsid w:val="00DE0AAE"/>
    <w:rsid w:val="00DE173C"/>
    <w:rsid w:val="00DE19D2"/>
    <w:rsid w:val="00DE4CA4"/>
    <w:rsid w:val="00DE5473"/>
    <w:rsid w:val="00DE56B0"/>
    <w:rsid w:val="00DF01A1"/>
    <w:rsid w:val="00DF1273"/>
    <w:rsid w:val="00DF5279"/>
    <w:rsid w:val="00DF6B81"/>
    <w:rsid w:val="00DF718F"/>
    <w:rsid w:val="00DF7A73"/>
    <w:rsid w:val="00DF7B8B"/>
    <w:rsid w:val="00E00C83"/>
    <w:rsid w:val="00E00E3F"/>
    <w:rsid w:val="00E015CE"/>
    <w:rsid w:val="00E05F5C"/>
    <w:rsid w:val="00E0769D"/>
    <w:rsid w:val="00E1218B"/>
    <w:rsid w:val="00E1308A"/>
    <w:rsid w:val="00E204E1"/>
    <w:rsid w:val="00E20810"/>
    <w:rsid w:val="00E220D7"/>
    <w:rsid w:val="00E2382F"/>
    <w:rsid w:val="00E260F4"/>
    <w:rsid w:val="00E26428"/>
    <w:rsid w:val="00E27DF1"/>
    <w:rsid w:val="00E32BF2"/>
    <w:rsid w:val="00E33225"/>
    <w:rsid w:val="00E347AC"/>
    <w:rsid w:val="00E354B7"/>
    <w:rsid w:val="00E403C3"/>
    <w:rsid w:val="00E40D73"/>
    <w:rsid w:val="00E410F9"/>
    <w:rsid w:val="00E41F03"/>
    <w:rsid w:val="00E4248A"/>
    <w:rsid w:val="00E43971"/>
    <w:rsid w:val="00E44F5D"/>
    <w:rsid w:val="00E470DB"/>
    <w:rsid w:val="00E5412F"/>
    <w:rsid w:val="00E54370"/>
    <w:rsid w:val="00E55CFC"/>
    <w:rsid w:val="00E56EC7"/>
    <w:rsid w:val="00E5718D"/>
    <w:rsid w:val="00E61703"/>
    <w:rsid w:val="00E6260C"/>
    <w:rsid w:val="00E64464"/>
    <w:rsid w:val="00E65068"/>
    <w:rsid w:val="00E67108"/>
    <w:rsid w:val="00E67F44"/>
    <w:rsid w:val="00E7051A"/>
    <w:rsid w:val="00E71A27"/>
    <w:rsid w:val="00E730A9"/>
    <w:rsid w:val="00E77BE0"/>
    <w:rsid w:val="00E811E6"/>
    <w:rsid w:val="00E82745"/>
    <w:rsid w:val="00E867B4"/>
    <w:rsid w:val="00E91D72"/>
    <w:rsid w:val="00E9494C"/>
    <w:rsid w:val="00E94D55"/>
    <w:rsid w:val="00E965FA"/>
    <w:rsid w:val="00E97687"/>
    <w:rsid w:val="00EA0555"/>
    <w:rsid w:val="00EA264D"/>
    <w:rsid w:val="00EA288D"/>
    <w:rsid w:val="00EA3441"/>
    <w:rsid w:val="00EA44B9"/>
    <w:rsid w:val="00EA481B"/>
    <w:rsid w:val="00EA4E4B"/>
    <w:rsid w:val="00EA5D6E"/>
    <w:rsid w:val="00EA6104"/>
    <w:rsid w:val="00EB0726"/>
    <w:rsid w:val="00EB0829"/>
    <w:rsid w:val="00EB2C33"/>
    <w:rsid w:val="00EB2C60"/>
    <w:rsid w:val="00EB426B"/>
    <w:rsid w:val="00EB56E4"/>
    <w:rsid w:val="00EC2312"/>
    <w:rsid w:val="00EC313E"/>
    <w:rsid w:val="00EC407D"/>
    <w:rsid w:val="00EC40D3"/>
    <w:rsid w:val="00EC4740"/>
    <w:rsid w:val="00EC5210"/>
    <w:rsid w:val="00EC5B64"/>
    <w:rsid w:val="00EC74C6"/>
    <w:rsid w:val="00ED28A6"/>
    <w:rsid w:val="00ED451E"/>
    <w:rsid w:val="00ED4AF8"/>
    <w:rsid w:val="00ED4BF5"/>
    <w:rsid w:val="00ED4D3F"/>
    <w:rsid w:val="00ED7759"/>
    <w:rsid w:val="00EE0AD3"/>
    <w:rsid w:val="00EE17B4"/>
    <w:rsid w:val="00EE4833"/>
    <w:rsid w:val="00EE5B55"/>
    <w:rsid w:val="00EE6415"/>
    <w:rsid w:val="00EF0C7B"/>
    <w:rsid w:val="00EF19DF"/>
    <w:rsid w:val="00EF4D54"/>
    <w:rsid w:val="00EF55CC"/>
    <w:rsid w:val="00EF6187"/>
    <w:rsid w:val="00EF7EAA"/>
    <w:rsid w:val="00EF7F8F"/>
    <w:rsid w:val="00F00869"/>
    <w:rsid w:val="00F025B5"/>
    <w:rsid w:val="00F02A33"/>
    <w:rsid w:val="00F030D4"/>
    <w:rsid w:val="00F0451F"/>
    <w:rsid w:val="00F04729"/>
    <w:rsid w:val="00F05365"/>
    <w:rsid w:val="00F062F1"/>
    <w:rsid w:val="00F065A1"/>
    <w:rsid w:val="00F06E8C"/>
    <w:rsid w:val="00F07AE8"/>
    <w:rsid w:val="00F10EB3"/>
    <w:rsid w:val="00F12F80"/>
    <w:rsid w:val="00F143D3"/>
    <w:rsid w:val="00F202D9"/>
    <w:rsid w:val="00F2071B"/>
    <w:rsid w:val="00F20E41"/>
    <w:rsid w:val="00F21EA2"/>
    <w:rsid w:val="00F21F9C"/>
    <w:rsid w:val="00F23136"/>
    <w:rsid w:val="00F2466B"/>
    <w:rsid w:val="00F27AD0"/>
    <w:rsid w:val="00F31F57"/>
    <w:rsid w:val="00F32499"/>
    <w:rsid w:val="00F33F51"/>
    <w:rsid w:val="00F357DB"/>
    <w:rsid w:val="00F36C68"/>
    <w:rsid w:val="00F40739"/>
    <w:rsid w:val="00F40EC0"/>
    <w:rsid w:val="00F42FF7"/>
    <w:rsid w:val="00F448C4"/>
    <w:rsid w:val="00F518C0"/>
    <w:rsid w:val="00F54678"/>
    <w:rsid w:val="00F54995"/>
    <w:rsid w:val="00F55F32"/>
    <w:rsid w:val="00F56672"/>
    <w:rsid w:val="00F567BC"/>
    <w:rsid w:val="00F61340"/>
    <w:rsid w:val="00F61B0D"/>
    <w:rsid w:val="00F61D8E"/>
    <w:rsid w:val="00F62AB4"/>
    <w:rsid w:val="00F62EAB"/>
    <w:rsid w:val="00F638EC"/>
    <w:rsid w:val="00F659B5"/>
    <w:rsid w:val="00F67B0B"/>
    <w:rsid w:val="00F72A87"/>
    <w:rsid w:val="00F74C66"/>
    <w:rsid w:val="00F74E62"/>
    <w:rsid w:val="00F817EC"/>
    <w:rsid w:val="00F81AB2"/>
    <w:rsid w:val="00F81B0D"/>
    <w:rsid w:val="00F82F27"/>
    <w:rsid w:val="00F83519"/>
    <w:rsid w:val="00F83F84"/>
    <w:rsid w:val="00F855FB"/>
    <w:rsid w:val="00F86403"/>
    <w:rsid w:val="00F873DE"/>
    <w:rsid w:val="00F87AD7"/>
    <w:rsid w:val="00F91923"/>
    <w:rsid w:val="00F91F37"/>
    <w:rsid w:val="00F93A7C"/>
    <w:rsid w:val="00F9749E"/>
    <w:rsid w:val="00F97896"/>
    <w:rsid w:val="00F97AB5"/>
    <w:rsid w:val="00FA083D"/>
    <w:rsid w:val="00FA116B"/>
    <w:rsid w:val="00FA2076"/>
    <w:rsid w:val="00FA2743"/>
    <w:rsid w:val="00FA3E4A"/>
    <w:rsid w:val="00FA4F4D"/>
    <w:rsid w:val="00FA5B1B"/>
    <w:rsid w:val="00FA61E0"/>
    <w:rsid w:val="00FA6526"/>
    <w:rsid w:val="00FB0623"/>
    <w:rsid w:val="00FB0E61"/>
    <w:rsid w:val="00FB34F2"/>
    <w:rsid w:val="00FC1759"/>
    <w:rsid w:val="00FC19F0"/>
    <w:rsid w:val="00FC1D3E"/>
    <w:rsid w:val="00FD0366"/>
    <w:rsid w:val="00FD0E76"/>
    <w:rsid w:val="00FD167F"/>
    <w:rsid w:val="00FD7541"/>
    <w:rsid w:val="00FE0E31"/>
    <w:rsid w:val="00FE1AFD"/>
    <w:rsid w:val="00FE274C"/>
    <w:rsid w:val="00FE2D33"/>
    <w:rsid w:val="00FE52A0"/>
    <w:rsid w:val="00FE64BC"/>
    <w:rsid w:val="00FF0766"/>
    <w:rsid w:val="00FF107D"/>
    <w:rsid w:val="00FF1971"/>
    <w:rsid w:val="00FF1DD1"/>
    <w:rsid w:val="00FF45EC"/>
    <w:rsid w:val="00FF47EC"/>
    <w:rsid w:val="00FF4FC8"/>
    <w:rsid w:val="00FF5184"/>
    <w:rsid w:val="00FF575F"/>
    <w:rsid w:val="00FF5B2A"/>
    <w:rsid w:val="00FF782A"/>
    <w:rsid w:val="51445D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F255A"/>
  <w15:docId w15:val="{E22A7EBE-F3F8-4634-BE39-B555CEF0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428"/>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2F781E"/>
    <w:pPr>
      <w:widowControl w:val="0"/>
      <w:spacing w:before="120" w:after="120"/>
      <w:contextualSpacing/>
      <w:outlineLvl w:val="0"/>
    </w:pPr>
    <w:rPr>
      <w:rFonts w:ascii="Calibri" w:eastAsiaTheme="minorHAnsi" w:hAnsi="Calibri" w:cstheme="minorBidi"/>
      <w:b/>
      <w:bCs/>
      <w:spacing w:val="5"/>
      <w:kern w:val="28"/>
      <w:sz w:val="32"/>
      <w:szCs w:val="28"/>
      <w:lang w:eastAsia="en-US"/>
    </w:rPr>
  </w:style>
  <w:style w:type="paragraph" w:styleId="Heading2">
    <w:name w:val="heading 2"/>
    <w:basedOn w:val="Normal"/>
    <w:next w:val="Normal"/>
    <w:link w:val="Heading2Char"/>
    <w:uiPriority w:val="3"/>
    <w:rsid w:val="00124FCF"/>
    <w:pPr>
      <w:spacing w:before="120" w:after="240" w:line="240" w:lineRule="auto"/>
      <w:outlineLvl w:val="1"/>
    </w:pPr>
    <w:rPr>
      <w:rFonts w:ascii="Calibri" w:eastAsiaTheme="minorEastAsia" w:hAnsi="Calibri"/>
      <w:b/>
      <w:bCs/>
      <w:sz w:val="24"/>
      <w:szCs w:val="28"/>
      <w:lang w:eastAsia="ja-JP"/>
    </w:rPr>
  </w:style>
  <w:style w:type="paragraph" w:styleId="Heading3">
    <w:name w:val="heading 3"/>
    <w:next w:val="Normal"/>
    <w:link w:val="Heading3Char"/>
    <w:uiPriority w:val="4"/>
    <w:qFormat/>
    <w:rsid w:val="0022203B"/>
    <w:pPr>
      <w:spacing w:before="120" w:after="120"/>
      <w:outlineLvl w:val="2"/>
    </w:pPr>
    <w:rPr>
      <w:rFonts w:ascii="Calibri" w:eastAsia="Times New Roman" w:hAnsi="Calibri"/>
      <w:b/>
      <w:bCs/>
      <w:sz w:val="22"/>
      <w:szCs w:val="24"/>
      <w:lang w:eastAsia="en-US"/>
    </w:rPr>
  </w:style>
  <w:style w:type="paragraph" w:styleId="Heading4">
    <w:name w:val="heading 4"/>
    <w:next w:val="Normal"/>
    <w:link w:val="Heading4Char"/>
    <w:uiPriority w:val="5"/>
    <w:qFormat/>
    <w:rsid w:val="00A82F2D"/>
    <w:pPr>
      <w:keepNext/>
      <w:outlineLvl w:val="3"/>
    </w:pPr>
    <w:rPr>
      <w:rFonts w:ascii="Calibri" w:eastAsia="Times New Roman" w:hAnsi="Calibri"/>
      <w:b/>
      <w:bCs/>
      <w:i/>
      <w:sz w:val="22"/>
      <w:szCs w:val="24"/>
      <w:lang w:eastAsia="en-US"/>
    </w:rPr>
  </w:style>
  <w:style w:type="paragraph" w:styleId="Heading5">
    <w:name w:val="heading 5"/>
    <w:basedOn w:val="Normal"/>
    <w:next w:val="Normal"/>
    <w:link w:val="Heading5Char"/>
    <w:uiPriority w:val="6"/>
    <w:rsid w:val="00A82F2D"/>
    <w:pPr>
      <w:keepNext/>
      <w:keepLines/>
      <w:spacing w:after="0" w:line="240" w:lineRule="auto"/>
      <w:outlineLvl w:val="4"/>
    </w:pPr>
    <w:rPr>
      <w:rFonts w:ascii="Calibri" w:hAnsi="Calibr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lang w:eastAsia="en-US"/>
    </w:rPr>
  </w:style>
  <w:style w:type="paragraph" w:styleId="Header">
    <w:name w:val="header"/>
    <w:basedOn w:val="Normal"/>
    <w:link w:val="HeaderChar"/>
    <w:uiPriority w:val="26"/>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Pr>
      <w:rFonts w:ascii="Calibri" w:eastAsiaTheme="minorHAnsi" w:hAnsi="Calibri" w:cstheme="minorBidi"/>
      <w:szCs w:val="22"/>
      <w:lang w:eastAsia="en-US"/>
    </w:rPr>
  </w:style>
  <w:style w:type="paragraph" w:styleId="Footer">
    <w:name w:val="footer"/>
    <w:basedOn w:val="Normal"/>
    <w:link w:val="FooterChar"/>
    <w:uiPriority w:val="99"/>
    <w:rsid w:val="00BE168A"/>
    <w:pPr>
      <w:tabs>
        <w:tab w:val="center" w:pos="4536"/>
      </w:tabs>
      <w:spacing w:after="0" w:line="240" w:lineRule="auto"/>
    </w:pPr>
    <w:rPr>
      <w:rFonts w:ascii="Calibri" w:hAnsi="Calibri"/>
      <w:sz w:val="20"/>
    </w:rPr>
  </w:style>
  <w:style w:type="character" w:customStyle="1" w:styleId="FooterChar">
    <w:name w:val="Footer Char"/>
    <w:basedOn w:val="DefaultParagraphFont"/>
    <w:link w:val="Footer"/>
    <w:uiPriority w:val="99"/>
    <w:rsid w:val="00BE168A"/>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2F781E"/>
    <w:rPr>
      <w:rFonts w:ascii="Calibri" w:eastAsiaTheme="minorHAnsi" w:hAnsi="Calibri" w:cstheme="minorBidi"/>
      <w:b/>
      <w:bCs/>
      <w:spacing w:val="5"/>
      <w:kern w:val="28"/>
      <w:sz w:val="32"/>
      <w:szCs w:val="28"/>
      <w:lang w:eastAsia="en-US"/>
    </w:rPr>
  </w:style>
  <w:style w:type="character" w:customStyle="1" w:styleId="Heading2Char">
    <w:name w:val="Heading 2 Char"/>
    <w:basedOn w:val="DefaultParagraphFont"/>
    <w:link w:val="Heading2"/>
    <w:uiPriority w:val="3"/>
    <w:rsid w:val="00124FCF"/>
    <w:rPr>
      <w:rFonts w:ascii="Calibri" w:eastAsiaTheme="minorEastAsia" w:hAnsi="Calibri" w:cstheme="minorBidi"/>
      <w:b/>
      <w:bCs/>
      <w:sz w:val="24"/>
      <w:szCs w:val="28"/>
      <w:lang w:eastAsia="ja-JP"/>
    </w:rPr>
  </w:style>
  <w:style w:type="character" w:customStyle="1" w:styleId="Heading3Char">
    <w:name w:val="Heading 3 Char"/>
    <w:basedOn w:val="DefaultParagraphFont"/>
    <w:link w:val="Heading3"/>
    <w:uiPriority w:val="4"/>
    <w:rsid w:val="0022203B"/>
    <w:rPr>
      <w:rFonts w:ascii="Calibri" w:eastAsia="Times New Roman" w:hAnsi="Calibri"/>
      <w:b/>
      <w:bCs/>
      <w:sz w:val="22"/>
      <w:szCs w:val="24"/>
      <w:lang w:eastAsia="en-US"/>
    </w:rPr>
  </w:style>
  <w:style w:type="character" w:customStyle="1" w:styleId="Heading4Char">
    <w:name w:val="Heading 4 Char"/>
    <w:basedOn w:val="DefaultParagraphFont"/>
    <w:link w:val="Heading4"/>
    <w:uiPriority w:val="5"/>
    <w:rsid w:val="00A82F2D"/>
    <w:rPr>
      <w:rFonts w:ascii="Calibri" w:eastAsia="Times New Roman" w:hAnsi="Calibri"/>
      <w:b/>
      <w:bCs/>
      <w:i/>
      <w:sz w:val="22"/>
      <w:szCs w:val="24"/>
      <w:lang w:eastAsia="en-US"/>
    </w:rPr>
  </w:style>
  <w:style w:type="character" w:customStyle="1" w:styleId="Heading5Char">
    <w:name w:val="Heading 5 Char"/>
    <w:basedOn w:val="DefaultParagraphFont"/>
    <w:link w:val="Heading5"/>
    <w:uiPriority w:val="6"/>
    <w:rsid w:val="00A82F2D"/>
    <w:rPr>
      <w:rFonts w:ascii="Calibri" w:eastAsiaTheme="minorHAnsi" w:hAnsi="Calibri" w:cstheme="minorBidi"/>
      <w:i/>
      <w:sz w:val="22"/>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semiHidden/>
    <w:qFormat/>
    <w:rsid w:val="00123033"/>
    <w:pPr>
      <w:pBdr>
        <w:top w:val="single" w:sz="4" w:space="10" w:color="auto"/>
        <w:left w:val="single" w:sz="4" w:space="10" w:color="auto"/>
        <w:bottom w:val="single" w:sz="4" w:space="10" w:color="auto"/>
        <w:right w:val="single" w:sz="4" w:space="10" w:color="auto"/>
      </w:pBdr>
      <w:spacing w:before="120" w:after="120"/>
    </w:pPr>
    <w:rPr>
      <w:sz w:val="20"/>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TOCHeading">
    <w:name w:val="TOC Heading"/>
    <w:next w:val="Normal"/>
    <w:uiPriority w:val="39"/>
    <w:semiHidden/>
    <w:qFormat/>
    <w:rsid w:val="00527FEC"/>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semiHidden/>
    <w:qFormat/>
    <w:pPr>
      <w:tabs>
        <w:tab w:val="left" w:pos="426"/>
        <w:tab w:val="right" w:leader="dot" w:pos="9072"/>
      </w:tabs>
      <w:spacing w:before="120" w:after="120" w:line="240" w:lineRule="auto"/>
    </w:pPr>
    <w:rPr>
      <w:b/>
      <w:noProof/>
    </w:rPr>
  </w:style>
  <w:style w:type="paragraph" w:styleId="TOC2">
    <w:name w:val="toc 2"/>
    <w:basedOn w:val="Normal"/>
    <w:next w:val="Normal"/>
    <w:uiPriority w:val="39"/>
    <w:semiHidden/>
    <w:qFormat/>
    <w:pPr>
      <w:tabs>
        <w:tab w:val="right" w:leader="dot" w:pos="9060"/>
      </w:tabs>
      <w:spacing w:before="120" w:after="120" w:line="240" w:lineRule="auto"/>
      <w:ind w:firstLine="425"/>
    </w:pPr>
    <w:rPr>
      <w:noProof/>
    </w:rPr>
  </w:style>
  <w:style w:type="paragraph" w:styleId="TOC3">
    <w:name w:val="toc 3"/>
    <w:basedOn w:val="Normal"/>
    <w:next w:val="Normal"/>
    <w:uiPriority w:val="39"/>
    <w:semiHidden/>
    <w:qFormat/>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rsid w:val="008F1488"/>
    <w:pPr>
      <w:numPr>
        <w:numId w:val="25"/>
      </w:numPr>
      <w:spacing w:before="120" w:after="120"/>
      <w:ind w:left="850"/>
    </w:pPr>
    <w:rPr>
      <w:color w:val="000000" w:themeColor="text1"/>
    </w:rPr>
  </w:style>
  <w:style w:type="paragraph" w:styleId="TableofFigures">
    <w:name w:val="table of figures"/>
    <w:basedOn w:val="Normal"/>
    <w:next w:val="Normal"/>
    <w:uiPriority w:val="99"/>
    <w:pPr>
      <w:spacing w:before="120" w:after="120" w:line="240" w:lineRule="auto"/>
    </w:pPr>
  </w:style>
  <w:style w:type="paragraph" w:styleId="ListBullet2">
    <w:name w:val="List Bullet 2"/>
    <w:basedOn w:val="Normal"/>
    <w:uiPriority w:val="8"/>
    <w:qFormat/>
    <w:rsid w:val="008F1488"/>
    <w:pPr>
      <w:numPr>
        <w:ilvl w:val="1"/>
        <w:numId w:val="25"/>
      </w:numPr>
      <w:spacing w:before="120" w:after="120"/>
      <w:ind w:left="1276" w:hanging="425"/>
    </w:pPr>
  </w:style>
  <w:style w:type="paragraph" w:styleId="ListNumber">
    <w:name w:val="List Number"/>
    <w:basedOn w:val="Normal"/>
    <w:uiPriority w:val="9"/>
    <w:qFormat/>
    <w:rsid w:val="00123033"/>
    <w:pPr>
      <w:numPr>
        <w:numId w:val="6"/>
      </w:numPr>
      <w:tabs>
        <w:tab w:val="left" w:pos="142"/>
      </w:tabs>
      <w:spacing w:before="120" w:after="120"/>
    </w:pPr>
  </w:style>
  <w:style w:type="paragraph" w:styleId="ListNumber2">
    <w:name w:val="List Number 2"/>
    <w:uiPriority w:val="10"/>
    <w:qFormat/>
    <w:rsid w:val="00FA5B1B"/>
    <w:pPr>
      <w:numPr>
        <w:ilvl w:val="1"/>
        <w:numId w:val="6"/>
      </w:numPr>
      <w:tabs>
        <w:tab w:val="left" w:pos="567"/>
      </w:tabs>
      <w:spacing w:before="120" w:after="120" w:line="264" w:lineRule="auto"/>
      <w:ind w:left="879" w:hanging="425"/>
    </w:pPr>
    <w:rPr>
      <w:rFonts w:asciiTheme="minorHAnsi" w:eastAsia="Times New Roman" w:hAnsiTheme="minorHAnsi"/>
      <w:sz w:val="22"/>
      <w:szCs w:val="24"/>
      <w:lang w:eastAsia="en-US"/>
    </w:rPr>
  </w:style>
  <w:style w:type="paragraph" w:styleId="ListNumber3">
    <w:name w:val="List Number 3"/>
    <w:uiPriority w:val="11"/>
    <w:qFormat/>
    <w:rsid w:val="00123033"/>
    <w:pPr>
      <w:numPr>
        <w:ilvl w:val="2"/>
        <w:numId w:val="6"/>
      </w:numPr>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qFormat/>
    <w:rsid w:val="00F00869"/>
    <w:pPr>
      <w:spacing w:before="60" w:after="60" w:line="240" w:lineRule="auto"/>
    </w:p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F00869"/>
    <w:pPr>
      <w:keepNext/>
    </w:pPr>
    <w:rPr>
      <w:b/>
    </w:rPr>
  </w:style>
  <w:style w:type="character" w:styleId="PlaceholderText">
    <w:name w:val="Placeholder Text"/>
    <w:basedOn w:val="DefaultParagraphFont"/>
    <w:uiPriority w:val="99"/>
    <w:semiHidden/>
    <w:rPr>
      <w:color w:val="808080"/>
    </w:rPr>
  </w:style>
  <w:style w:type="character" w:customStyle="1" w:styleId="Italics">
    <w:name w:val="Italics"/>
    <w:basedOn w:val="DefaultParagraphFont"/>
    <w:uiPriority w:val="1"/>
    <w:qFormat/>
    <w:rsid w:val="00276BBD"/>
    <w:rPr>
      <w:i/>
      <w:iCs/>
      <w:shd w:val="clear" w:color="auto" w:fill="FFFFFF"/>
    </w:rPr>
  </w:style>
  <w:style w:type="paragraph" w:customStyle="1" w:styleId="Glossary">
    <w:name w:val="Glossary"/>
    <w:basedOn w:val="Normal"/>
    <w:link w:val="GlossaryChar"/>
    <w:uiPriority w:val="28"/>
    <w:semiHidden/>
    <w:locke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paragraph" w:customStyle="1" w:styleId="ListNumberAttachmentContA">
    <w:name w:val="List Number Attachment Cont A"/>
    <w:basedOn w:val="ListNumber1Continue"/>
    <w:qFormat/>
    <w:rsid w:val="00493402"/>
    <w:pPr>
      <w:numPr>
        <w:numId w:val="11"/>
      </w:numPr>
      <w:tabs>
        <w:tab w:val="clear" w:pos="142"/>
      </w:tabs>
      <w:spacing w:before="0" w:after="0" w:line="240" w:lineRule="auto"/>
    </w:pPr>
    <w:rPr>
      <w:rFonts w:ascii="Calibri" w:eastAsia="Cambria" w:hAnsi="Calibri"/>
      <w:lang w:eastAsia="en-AU"/>
    </w:rPr>
  </w:style>
  <w:style w:type="paragraph" w:styleId="TOAHeading">
    <w:name w:val="toa heading"/>
    <w:basedOn w:val="Heading1"/>
    <w:next w:val="Normal"/>
    <w:uiPriority w:val="99"/>
    <w:semiHidden/>
    <w:unhideWhenUsed/>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semiHidden/>
    <w:qFormat/>
    <w:rsid w:val="00123033"/>
    <w:pPr>
      <w:numPr>
        <w:numId w:val="1"/>
      </w:numPr>
      <w:ind w:left="357" w:hanging="357"/>
    </w:pPr>
  </w:style>
  <w:style w:type="paragraph" w:customStyle="1" w:styleId="ListBulletLeftAligned">
    <w:name w:val="List Bullet Left Aligned"/>
    <w:basedOn w:val="ListBullet"/>
    <w:qFormat/>
    <w:rsid w:val="008F1488"/>
    <w:pPr>
      <w:spacing w:line="240" w:lineRule="auto"/>
      <w:ind w:left="425"/>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semiHidden/>
    <w:qFormat/>
    <w:rsid w:val="00123033"/>
    <w:pPr>
      <w:spacing w:line="240" w:lineRule="auto"/>
    </w:pPr>
    <w:rPr>
      <w:b/>
    </w:rPr>
  </w:style>
  <w:style w:type="paragraph" w:customStyle="1" w:styleId="DisseminationLimitingMarker">
    <w:name w:val="Dissemination Limiting Marker"/>
    <w:basedOn w:val="Header"/>
    <w:next w:val="Header"/>
    <w:uiPriority w:val="27"/>
    <w:semiHidden/>
    <w:pPr>
      <w:spacing w:after="0"/>
    </w:pPr>
    <w:rPr>
      <w:b/>
      <w:sz w:val="36"/>
      <w:szCs w:val="36"/>
    </w:rPr>
  </w:style>
  <w:style w:type="paragraph" w:styleId="FootnoteText">
    <w:name w:val="footnote text"/>
    <w:basedOn w:val="Normal"/>
    <w:link w:val="FootnoteTextChar"/>
    <w:uiPriority w:val="99"/>
    <w:unhideWhenUsed/>
    <w:rsid w:val="00123033"/>
    <w:pPr>
      <w:spacing w:after="60" w:line="264" w:lineRule="auto"/>
    </w:pPr>
    <w:rPr>
      <w:sz w:val="20"/>
      <w:szCs w:val="20"/>
    </w:rPr>
  </w:style>
  <w:style w:type="character" w:customStyle="1" w:styleId="FootnoteTextChar">
    <w:name w:val="Footnote Text Char"/>
    <w:basedOn w:val="DefaultParagraphFont"/>
    <w:link w:val="FootnoteText"/>
    <w:uiPriority w:val="99"/>
    <w:rsid w:val="0012303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unhideWhenUsed/>
    <w:rsid w:val="00123033"/>
    <w:pPr>
      <w:spacing w:after="60" w:line="264" w:lineRule="auto"/>
    </w:pPr>
    <w:rPr>
      <w:sz w:val="20"/>
      <w:szCs w:val="20"/>
    </w:rPr>
  </w:style>
  <w:style w:type="character" w:customStyle="1" w:styleId="EndnoteTextChar">
    <w:name w:val="Endnote Text Char"/>
    <w:basedOn w:val="DefaultParagraphFont"/>
    <w:link w:val="EndnoteText"/>
    <w:uiPriority w:val="99"/>
    <w:rsid w:val="00123033"/>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semiHidden/>
    <w:qFormat/>
    <w:rsid w:val="00123033"/>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pPr>
      <w:numPr>
        <w:numId w:val="2"/>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semiHidden/>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3"/>
      </w:numPr>
    </w:pPr>
  </w:style>
  <w:style w:type="numbering" w:customStyle="1" w:styleId="Headinglist">
    <w:name w:val="Heading list"/>
    <w:uiPriority w:val="99"/>
    <w:pPr>
      <w:numPr>
        <w:numId w:val="4"/>
      </w:numPr>
    </w:pPr>
  </w:style>
  <w:style w:type="paragraph" w:customStyle="1" w:styleId="Normalsmall">
    <w:name w:val="Normal small"/>
    <w:qFormat/>
    <w:rsid w:val="00123033"/>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pPr>
      <w:numPr>
        <w:ilvl w:val="2"/>
        <w:numId w:val="25"/>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rsid w:val="00123033"/>
    <w:pPr>
      <w:numPr>
        <w:numId w:val="5"/>
      </w:numPr>
      <w:spacing w:before="60" w:after="60"/>
      <w:ind w:left="403"/>
      <w:contextualSpacing/>
    </w:pPr>
    <w:rPr>
      <w:rFonts w:asciiTheme="minorHAnsi" w:eastAsia="Calibri" w:hAnsiTheme="minorHAnsi"/>
      <w:color w:val="000000" w:themeColor="text1"/>
      <w:sz w:val="18"/>
      <w:szCs w:val="22"/>
      <w:lang w:eastAsia="en-US"/>
    </w:rPr>
  </w:style>
  <w:style w:type="paragraph" w:customStyle="1" w:styleId="ListBulletLeftAligned2">
    <w:name w:val="List Bullet Left Aligned 2"/>
    <w:basedOn w:val="ListBullet2"/>
    <w:qFormat/>
    <w:rsid w:val="008F1488"/>
    <w:pPr>
      <w:numPr>
        <w:ilvl w:val="0"/>
        <w:numId w:val="26"/>
      </w:numPr>
      <w:ind w:left="850" w:hanging="425"/>
    </w:pPr>
  </w:style>
  <w:style w:type="numbering" w:customStyle="1" w:styleId="TableBulletlist">
    <w:name w:val="Table Bullet list"/>
    <w:uiPriority w:val="99"/>
    <w:pPr>
      <w:numPr>
        <w:numId w:val="7"/>
      </w:numPr>
    </w:pPr>
  </w:style>
  <w:style w:type="character" w:styleId="UnresolvedMention">
    <w:name w:val="Unresolved Mention"/>
    <w:basedOn w:val="DefaultParagraphFont"/>
    <w:uiPriority w:val="99"/>
    <w:semiHidden/>
    <w:unhideWhenUsed/>
    <w:rsid w:val="00EE4833"/>
    <w:rPr>
      <w:color w:val="605E5C"/>
      <w:shd w:val="clear" w:color="auto" w:fill="E1DFDD"/>
    </w:rPr>
  </w:style>
  <w:style w:type="paragraph" w:styleId="ListParagraph">
    <w:name w:val="List Paragraph"/>
    <w:basedOn w:val="Normal"/>
    <w:uiPriority w:val="34"/>
    <w:qFormat/>
    <w:rsid w:val="006C261F"/>
    <w:pPr>
      <w:spacing w:after="0" w:line="240" w:lineRule="auto"/>
      <w:ind w:left="720"/>
    </w:pPr>
    <w:rPr>
      <w:rFonts w:ascii="Calibri" w:hAnsi="Calibri" w:cs="Calibri"/>
    </w:rPr>
  </w:style>
  <w:style w:type="paragraph" w:styleId="Date">
    <w:name w:val="Date"/>
    <w:aliases w:val="Reference"/>
    <w:basedOn w:val="Normal"/>
    <w:next w:val="Normal"/>
    <w:link w:val="DateChar"/>
    <w:uiPriority w:val="99"/>
    <w:unhideWhenUsed/>
    <w:rsid w:val="00E7051A"/>
    <w:pPr>
      <w:spacing w:before="240" w:after="480" w:line="360" w:lineRule="auto"/>
    </w:pPr>
  </w:style>
  <w:style w:type="character" w:customStyle="1" w:styleId="DateChar">
    <w:name w:val="Date Char"/>
    <w:aliases w:val="Reference Char"/>
    <w:basedOn w:val="DefaultParagraphFont"/>
    <w:link w:val="Date"/>
    <w:uiPriority w:val="99"/>
    <w:rsid w:val="00E7051A"/>
    <w:rPr>
      <w:rFonts w:asciiTheme="minorHAnsi" w:eastAsiaTheme="minorHAnsi" w:hAnsiTheme="minorHAnsi" w:cstheme="minorBidi"/>
      <w:sz w:val="22"/>
      <w:szCs w:val="22"/>
      <w:lang w:eastAsia="en-US"/>
    </w:rPr>
  </w:style>
  <w:style w:type="paragraph" w:customStyle="1" w:styleId="Picture">
    <w:name w:val="Picture"/>
    <w:basedOn w:val="Normal"/>
    <w:uiPriority w:val="17"/>
    <w:qFormat/>
    <w:rsid w:val="007C7FAF"/>
    <w:pPr>
      <w:spacing w:before="120" w:after="120" w:line="240" w:lineRule="auto"/>
    </w:pPr>
    <w:rPr>
      <w:rFonts w:asciiTheme="majorHAnsi" w:hAnsiTheme="majorHAnsi"/>
      <w:noProof/>
      <w:lang w:eastAsia="en-AU"/>
    </w:rPr>
  </w:style>
  <w:style w:type="paragraph" w:customStyle="1" w:styleId="Series">
    <w:name w:val="Series"/>
    <w:semiHidden/>
    <w:qFormat/>
    <w:rsid w:val="00527FEC"/>
    <w:pPr>
      <w:spacing w:before="120" w:after="120"/>
    </w:pPr>
    <w:rPr>
      <w:rFonts w:asciiTheme="minorHAnsi" w:eastAsiaTheme="minorHAnsi" w:hAnsiTheme="minorHAnsi" w:cstheme="minorBidi"/>
      <w:b/>
      <w:i/>
      <w:sz w:val="32"/>
      <w:szCs w:val="22"/>
      <w:lang w:eastAsia="en-US"/>
    </w:rPr>
  </w:style>
  <w:style w:type="character" w:customStyle="1" w:styleId="Attachment">
    <w:name w:val="Attachment"/>
    <w:uiPriority w:val="1"/>
    <w:qFormat/>
    <w:rsid w:val="007C7FAF"/>
    <w:rPr>
      <w:u w:val="single"/>
    </w:rPr>
  </w:style>
  <w:style w:type="character" w:customStyle="1" w:styleId="Advisorytext">
    <w:name w:val="Advisory text"/>
    <w:uiPriority w:val="1"/>
    <w:qFormat/>
    <w:rsid w:val="007C7FAF"/>
    <w:rPr>
      <w:bdr w:val="none" w:sz="0" w:space="0" w:color="auto"/>
      <w:shd w:val="clear" w:color="auto" w:fill="EEECE1"/>
    </w:rPr>
  </w:style>
  <w:style w:type="character" w:styleId="PageNumber">
    <w:name w:val="page number"/>
    <w:basedOn w:val="DefaultParagraphFont"/>
    <w:uiPriority w:val="99"/>
    <w:semiHidden/>
    <w:unhideWhenUsed/>
    <w:rsid w:val="00BE168A"/>
  </w:style>
  <w:style w:type="paragraph" w:customStyle="1" w:styleId="Normalnumbered">
    <w:name w:val="Normal numbered"/>
    <w:basedOn w:val="Normal"/>
    <w:semiHidden/>
    <w:qFormat/>
    <w:rsid w:val="00354CC4"/>
    <w:pPr>
      <w:numPr>
        <w:numId w:val="8"/>
      </w:numPr>
      <w:ind w:left="357" w:hanging="357"/>
    </w:pPr>
  </w:style>
  <w:style w:type="paragraph" w:styleId="NoSpacing">
    <w:name w:val="No Spacing"/>
    <w:uiPriority w:val="99"/>
    <w:qFormat/>
    <w:rsid w:val="00AD3188"/>
    <w:rPr>
      <w:rFonts w:asciiTheme="minorHAnsi" w:eastAsiaTheme="minorHAnsi" w:hAnsiTheme="minorHAnsi" w:cstheme="minorBidi"/>
      <w:sz w:val="22"/>
      <w:szCs w:val="22"/>
      <w:lang w:eastAsia="en-US"/>
    </w:rPr>
  </w:style>
  <w:style w:type="character" w:customStyle="1" w:styleId="AdvisoryEmphasis">
    <w:name w:val="Advisory Emphasis"/>
    <w:basedOn w:val="Advisorytext"/>
    <w:uiPriority w:val="1"/>
    <w:qFormat/>
    <w:rsid w:val="00413314"/>
    <w:rPr>
      <w:i/>
      <w:bdr w:val="none" w:sz="0" w:space="0" w:color="auto"/>
      <w:shd w:val="clear" w:color="auto" w:fill="EEECE1"/>
    </w:rPr>
  </w:style>
  <w:style w:type="character" w:customStyle="1" w:styleId="AdvisoryBold">
    <w:name w:val="Advisory Bold"/>
    <w:basedOn w:val="Advisorytext"/>
    <w:uiPriority w:val="1"/>
    <w:qFormat/>
    <w:rsid w:val="00D466FE"/>
    <w:rPr>
      <w:b/>
      <w:bdr w:val="none" w:sz="0" w:space="0" w:color="auto"/>
      <w:shd w:val="clear" w:color="auto" w:fill="EEECE1"/>
    </w:rPr>
  </w:style>
  <w:style w:type="paragraph" w:customStyle="1" w:styleId="ContactBlock">
    <w:name w:val="Contact Block"/>
    <w:basedOn w:val="NoSpacing"/>
    <w:rsid w:val="00720207"/>
    <w:pPr>
      <w:ind w:left="1134" w:hanging="1134"/>
    </w:pPr>
    <w:rPr>
      <w:rFonts w:eastAsia="Times New Roman" w:cs="Times New Roman"/>
      <w:szCs w:val="20"/>
    </w:rPr>
  </w:style>
  <w:style w:type="paragraph" w:customStyle="1" w:styleId="ListNumberAttachment">
    <w:name w:val="List Number Attachment"/>
    <w:basedOn w:val="Normal"/>
    <w:qFormat/>
    <w:rsid w:val="00416868"/>
    <w:pPr>
      <w:numPr>
        <w:numId w:val="9"/>
      </w:numPr>
    </w:pPr>
  </w:style>
  <w:style w:type="character" w:customStyle="1" w:styleId="AdvisoryAttachment">
    <w:name w:val="Advisory Attachment"/>
    <w:basedOn w:val="Advisorytext"/>
    <w:uiPriority w:val="1"/>
    <w:qFormat/>
    <w:rsid w:val="007101BB"/>
    <w:rPr>
      <w:u w:val="single"/>
      <w:bdr w:val="none" w:sz="0" w:space="0" w:color="auto"/>
      <w:shd w:val="clear" w:color="auto" w:fill="EEECE1"/>
    </w:rPr>
  </w:style>
  <w:style w:type="paragraph" w:customStyle="1" w:styleId="StyleRight">
    <w:name w:val="Style Right"/>
    <w:basedOn w:val="Normal"/>
    <w:rsid w:val="003B615E"/>
    <w:pPr>
      <w:jc w:val="right"/>
    </w:pPr>
    <w:rPr>
      <w:rFonts w:eastAsia="Times New Roman" w:cs="Times New Roman"/>
      <w:b/>
      <w:szCs w:val="20"/>
    </w:rPr>
  </w:style>
  <w:style w:type="character" w:customStyle="1" w:styleId="AdvisoryHeaderText">
    <w:name w:val="Advisory Header Text"/>
    <w:basedOn w:val="Advisorytext"/>
    <w:rsid w:val="00720207"/>
    <w:rPr>
      <w:sz w:val="18"/>
      <w:bdr w:val="none" w:sz="0" w:space="0" w:color="auto"/>
      <w:shd w:val="clear" w:color="auto" w:fill="EEECE1"/>
    </w:rPr>
  </w:style>
  <w:style w:type="character" w:customStyle="1" w:styleId="AdvisoryHeaderTextBold">
    <w:name w:val="Advisory Header Text Bold"/>
    <w:basedOn w:val="Advisorytext"/>
    <w:rsid w:val="00720207"/>
    <w:rPr>
      <w:b/>
      <w:bCs/>
      <w:sz w:val="18"/>
      <w:bdr w:val="none" w:sz="0" w:space="0" w:color="auto"/>
      <w:shd w:val="clear" w:color="auto" w:fill="EEECE1"/>
    </w:rPr>
  </w:style>
  <w:style w:type="character" w:customStyle="1" w:styleId="Drop-downBox">
    <w:name w:val="Drop-down Box"/>
    <w:basedOn w:val="DefaultParagraphFont"/>
    <w:rsid w:val="001C3B17"/>
    <w:rPr>
      <w:rFonts w:asciiTheme="minorHAnsi" w:hAnsiTheme="minorHAnsi"/>
      <w:b/>
      <w:bCs/>
      <w:color w:val="808080" w:themeColor="background1" w:themeShade="80"/>
      <w:sz w:val="24"/>
    </w:rPr>
  </w:style>
  <w:style w:type="paragraph" w:styleId="NormalIndent">
    <w:name w:val="Normal Indent"/>
    <w:basedOn w:val="Normal"/>
    <w:uiPriority w:val="99"/>
    <w:unhideWhenUsed/>
    <w:rsid w:val="00720207"/>
    <w:pPr>
      <w:ind w:left="720"/>
    </w:pPr>
  </w:style>
  <w:style w:type="paragraph" w:styleId="ListNumber4">
    <w:name w:val="List Number 4"/>
    <w:basedOn w:val="Normal"/>
    <w:uiPriority w:val="99"/>
    <w:rsid w:val="00FA5B1B"/>
    <w:pPr>
      <w:numPr>
        <w:numId w:val="10"/>
      </w:numPr>
      <w:spacing w:before="120" w:after="120"/>
    </w:pPr>
  </w:style>
  <w:style w:type="paragraph" w:styleId="Revision">
    <w:name w:val="Revision"/>
    <w:hidden/>
    <w:uiPriority w:val="99"/>
    <w:semiHidden/>
    <w:rsid w:val="00C062ED"/>
    <w:rPr>
      <w:rFonts w:asciiTheme="minorHAnsi" w:eastAsiaTheme="minorHAnsi" w:hAnsiTheme="minorHAnsi" w:cstheme="minorBidi"/>
      <w:sz w:val="22"/>
      <w:szCs w:val="22"/>
      <w:lang w:eastAsia="en-US"/>
    </w:rPr>
  </w:style>
  <w:style w:type="character" w:customStyle="1" w:styleId="Bold">
    <w:name w:val="Bold"/>
    <w:basedOn w:val="DefaultParagraphFont"/>
    <w:uiPriority w:val="1"/>
    <w:qFormat/>
    <w:rsid w:val="00276BBD"/>
    <w:rPr>
      <w:b/>
      <w:bCs/>
    </w:rPr>
  </w:style>
  <w:style w:type="paragraph" w:customStyle="1" w:styleId="ListNumber1Continue">
    <w:name w:val="List Number 1 Continue"/>
    <w:basedOn w:val="ListNumber"/>
    <w:rsid w:val="00527022"/>
    <w:pPr>
      <w:numPr>
        <w:numId w:val="0"/>
      </w:numPr>
      <w:ind w:left="425"/>
    </w:pPr>
    <w:rPr>
      <w:rFonts w:eastAsia="Times New Roman" w:cs="Times New Roman"/>
      <w:szCs w:val="20"/>
    </w:rPr>
  </w:style>
  <w:style w:type="paragraph" w:customStyle="1" w:styleId="ListNumber2Continue">
    <w:name w:val="List Number 2 Continue"/>
    <w:basedOn w:val="ListNumber2"/>
    <w:rsid w:val="00276BBD"/>
    <w:pPr>
      <w:numPr>
        <w:ilvl w:val="0"/>
        <w:numId w:val="0"/>
      </w:numPr>
      <w:ind w:left="851"/>
    </w:pPr>
    <w:rPr>
      <w:szCs w:val="20"/>
    </w:rPr>
  </w:style>
  <w:style w:type="paragraph" w:customStyle="1" w:styleId="ListNumber3Continue">
    <w:name w:val="List Number 3 Continue"/>
    <w:basedOn w:val="ListNumber3"/>
    <w:rsid w:val="00276BBD"/>
    <w:pPr>
      <w:numPr>
        <w:ilvl w:val="0"/>
        <w:numId w:val="0"/>
      </w:numPr>
      <w:ind w:left="1276"/>
    </w:pPr>
    <w:rPr>
      <w:szCs w:val="20"/>
    </w:rPr>
  </w:style>
  <w:style w:type="paragraph" w:customStyle="1" w:styleId="ListNumber4Continue">
    <w:name w:val="List Number 4 Continue"/>
    <w:basedOn w:val="ListNumber4"/>
    <w:rsid w:val="00FA5B1B"/>
    <w:pPr>
      <w:numPr>
        <w:numId w:val="0"/>
      </w:numPr>
      <w:ind w:left="1701"/>
    </w:pPr>
    <w:rPr>
      <w:rFonts w:eastAsia="Times New Roman" w:cs="Times New Roman"/>
      <w:szCs w:val="20"/>
    </w:rPr>
  </w:style>
  <w:style w:type="paragraph" w:customStyle="1" w:styleId="Definitions">
    <w:name w:val="Definitions"/>
    <w:basedOn w:val="Normal"/>
    <w:qFormat/>
    <w:rsid w:val="001641EE"/>
    <w:pPr>
      <w:ind w:left="425"/>
    </w:pPr>
    <w:rPr>
      <w:lang w:eastAsia="ja-JP"/>
    </w:rPr>
  </w:style>
  <w:style w:type="paragraph" w:customStyle="1" w:styleId="Definitionssmall">
    <w:name w:val="Definitions small"/>
    <w:basedOn w:val="Normal"/>
    <w:qFormat/>
    <w:rsid w:val="001641EE"/>
    <w:pPr>
      <w:spacing w:after="120"/>
      <w:ind w:left="425"/>
      <w:contextualSpacing/>
    </w:pPr>
    <w:rPr>
      <w:sz w:val="18"/>
    </w:rPr>
  </w:style>
  <w:style w:type="character" w:customStyle="1" w:styleId="Underline">
    <w:name w:val="Underline"/>
    <w:basedOn w:val="DefaultParagraphFont"/>
    <w:uiPriority w:val="1"/>
    <w:qFormat/>
    <w:rsid w:val="000E5D5B"/>
    <w:rPr>
      <w:u w:val="single"/>
    </w:rPr>
  </w:style>
  <w:style w:type="paragraph" w:customStyle="1" w:styleId="ListNumberAttachmentContB">
    <w:name w:val="List Number Attachment Cont B"/>
    <w:basedOn w:val="ListNumber1Continue"/>
    <w:qFormat/>
    <w:rsid w:val="000E5D5B"/>
    <w:pPr>
      <w:numPr>
        <w:numId w:val="12"/>
      </w:numPr>
    </w:pPr>
  </w:style>
  <w:style w:type="paragraph" w:customStyle="1" w:styleId="ListNumberAttachmentContC">
    <w:name w:val="List Number Attachment Cont C"/>
    <w:basedOn w:val="ListNumber1Continue"/>
    <w:qFormat/>
    <w:rsid w:val="001B6D6D"/>
    <w:pPr>
      <w:numPr>
        <w:numId w:val="13"/>
      </w:numPr>
    </w:pPr>
  </w:style>
  <w:style w:type="paragraph" w:customStyle="1" w:styleId="ListNumberAttachmentContD">
    <w:name w:val="List Number Attachment Cont D"/>
    <w:basedOn w:val="ListNumber1Continue"/>
    <w:qFormat/>
    <w:rsid w:val="001B6D6D"/>
    <w:pPr>
      <w:numPr>
        <w:numId w:val="14"/>
      </w:numPr>
    </w:pPr>
  </w:style>
  <w:style w:type="paragraph" w:customStyle="1" w:styleId="ListNumberAttachmentContE">
    <w:name w:val="List Number Attachment Cont E"/>
    <w:basedOn w:val="ListNumber1Continue"/>
    <w:qFormat/>
    <w:rsid w:val="001B6D6D"/>
    <w:pPr>
      <w:numPr>
        <w:numId w:val="15"/>
      </w:numPr>
    </w:pPr>
  </w:style>
  <w:style w:type="paragraph" w:customStyle="1" w:styleId="ListNumberAttachmentContF">
    <w:name w:val="List Number Attachment Cont F"/>
    <w:basedOn w:val="ListNumber1Continue"/>
    <w:qFormat/>
    <w:rsid w:val="001B6D6D"/>
    <w:pPr>
      <w:numPr>
        <w:numId w:val="16"/>
      </w:numPr>
    </w:pPr>
  </w:style>
  <w:style w:type="paragraph" w:customStyle="1" w:styleId="ListNumberAttachmentContG">
    <w:name w:val="List Number Attachment Cont G"/>
    <w:basedOn w:val="ListNumber1Continue"/>
    <w:qFormat/>
    <w:rsid w:val="001B6D6D"/>
    <w:pPr>
      <w:numPr>
        <w:numId w:val="17"/>
      </w:numPr>
    </w:pPr>
  </w:style>
  <w:style w:type="paragraph" w:customStyle="1" w:styleId="ListNumberAttachmentContH">
    <w:name w:val="List Number Attachment Cont H"/>
    <w:basedOn w:val="ListNumber1Continue"/>
    <w:qFormat/>
    <w:rsid w:val="001B6D6D"/>
    <w:pPr>
      <w:numPr>
        <w:numId w:val="18"/>
      </w:numPr>
    </w:pPr>
  </w:style>
  <w:style w:type="paragraph" w:customStyle="1" w:styleId="ListNumberAttachmentContI">
    <w:name w:val="List Number Attachment Cont I"/>
    <w:basedOn w:val="ListNumber1Continue"/>
    <w:qFormat/>
    <w:rsid w:val="001B6D6D"/>
    <w:pPr>
      <w:numPr>
        <w:numId w:val="19"/>
      </w:numPr>
    </w:pPr>
  </w:style>
  <w:style w:type="paragraph" w:customStyle="1" w:styleId="ListNumberAttachmentContJ">
    <w:name w:val="List Number Attachment Cont J"/>
    <w:basedOn w:val="ListNumber1Continue"/>
    <w:qFormat/>
    <w:rsid w:val="001B6D6D"/>
    <w:pPr>
      <w:numPr>
        <w:numId w:val="20"/>
      </w:numPr>
    </w:pPr>
  </w:style>
  <w:style w:type="paragraph" w:customStyle="1" w:styleId="ListNumberAttachmentContK">
    <w:name w:val="List Number Attachment Cont K"/>
    <w:basedOn w:val="ListNumber1Continue"/>
    <w:qFormat/>
    <w:rsid w:val="001B6D6D"/>
    <w:pPr>
      <w:numPr>
        <w:numId w:val="21"/>
      </w:numPr>
    </w:pPr>
  </w:style>
  <w:style w:type="paragraph" w:customStyle="1" w:styleId="ListNumberAttachmentContL">
    <w:name w:val="List Number Attachment Cont L"/>
    <w:basedOn w:val="ListNumber1Continue"/>
    <w:qFormat/>
    <w:rsid w:val="001B6D6D"/>
    <w:pPr>
      <w:numPr>
        <w:numId w:val="22"/>
      </w:numPr>
    </w:pPr>
  </w:style>
  <w:style w:type="paragraph" w:customStyle="1" w:styleId="ListNumberAttachmentContM">
    <w:name w:val="List Number Attachment Cont M"/>
    <w:basedOn w:val="ListNumber1Continue"/>
    <w:qFormat/>
    <w:rsid w:val="001B6D6D"/>
    <w:pPr>
      <w:numPr>
        <w:numId w:val="23"/>
      </w:numPr>
    </w:pPr>
  </w:style>
  <w:style w:type="paragraph" w:customStyle="1" w:styleId="ListNumberAttachmentContN">
    <w:name w:val="List Number Attachment Cont N"/>
    <w:basedOn w:val="ListNumber1Continue"/>
    <w:qFormat/>
    <w:rsid w:val="001B6D6D"/>
    <w:pPr>
      <w:numPr>
        <w:numId w:val="24"/>
      </w:numPr>
    </w:pPr>
  </w:style>
  <w:style w:type="character" w:customStyle="1" w:styleId="AdvisoryEmphasisBold">
    <w:name w:val="Advisory Emphasis Bold"/>
    <w:basedOn w:val="AdvisoryEmphasis"/>
    <w:uiPriority w:val="1"/>
    <w:qFormat/>
    <w:rsid w:val="0023528A"/>
    <w:rPr>
      <w:b/>
      <w:i/>
      <w:bdr w:val="none" w:sz="0" w:space="0" w:color="auto"/>
      <w:shd w:val="clear" w:color="auto" w:fill="EEECE1"/>
    </w:rPr>
  </w:style>
  <w:style w:type="paragraph" w:customStyle="1" w:styleId="TableBullet1">
    <w:name w:val="Table Bullet 1"/>
    <w:basedOn w:val="ListBullet"/>
    <w:uiPriority w:val="15"/>
    <w:qFormat/>
    <w:rsid w:val="008F1488"/>
    <w:pPr>
      <w:numPr>
        <w:numId w:val="27"/>
      </w:numPr>
      <w:ind w:left="850"/>
    </w:pPr>
  </w:style>
  <w:style w:type="paragraph" w:customStyle="1" w:styleId="TableBullet2">
    <w:name w:val="Table Bullet 2"/>
    <w:basedOn w:val="ListBullet2"/>
    <w:qFormat/>
    <w:rsid w:val="008F1488"/>
    <w:pPr>
      <w:numPr>
        <w:ilvl w:val="0"/>
        <w:numId w:val="28"/>
      </w:numPr>
      <w:ind w:left="1276" w:hanging="425"/>
    </w:pPr>
  </w:style>
  <w:style w:type="character" w:styleId="Strong">
    <w:name w:val="Strong"/>
    <w:basedOn w:val="DefaultParagraphFont"/>
    <w:uiPriority w:val="22"/>
    <w:qFormat/>
    <w:rsid w:val="00481119"/>
    <w:rPr>
      <w:b/>
      <w:bCs/>
    </w:rPr>
  </w:style>
  <w:style w:type="paragraph" w:customStyle="1" w:styleId="LegalClauseLevel1">
    <w:name w:val="Legal Clause Level 1"/>
    <w:basedOn w:val="ListParagraph"/>
    <w:qFormat/>
    <w:rsid w:val="00BA5F46"/>
    <w:pPr>
      <w:numPr>
        <w:numId w:val="41"/>
      </w:numPr>
      <w:tabs>
        <w:tab w:val="clear" w:pos="851"/>
        <w:tab w:val="num" w:pos="360"/>
      </w:tabs>
      <w:spacing w:before="240" w:after="120"/>
      <w:ind w:left="720" w:firstLine="0"/>
    </w:pPr>
    <w:rPr>
      <w:rFonts w:ascii="Arial" w:eastAsia="Times New Roman" w:hAnsi="Arial" w:cs="Arial"/>
      <w:b/>
      <w:sz w:val="32"/>
      <w:szCs w:val="32"/>
      <w:lang w:eastAsia="zh-CN" w:bidi="th-TH"/>
    </w:rPr>
  </w:style>
  <w:style w:type="paragraph" w:customStyle="1" w:styleId="LegalClauseLevel2">
    <w:name w:val="Legal Clause Level 2"/>
    <w:basedOn w:val="ListParagraph"/>
    <w:qFormat/>
    <w:rsid w:val="00BA5F46"/>
    <w:pPr>
      <w:numPr>
        <w:ilvl w:val="1"/>
        <w:numId w:val="41"/>
      </w:numPr>
      <w:tabs>
        <w:tab w:val="clear" w:pos="851"/>
        <w:tab w:val="num" w:pos="360"/>
      </w:tabs>
      <w:spacing w:before="120" w:after="120"/>
      <w:ind w:left="720" w:firstLine="0"/>
    </w:pPr>
    <w:rPr>
      <w:rFonts w:ascii="Arial" w:eastAsia="Times New Roman" w:hAnsi="Arial" w:cs="Arial"/>
      <w:b/>
      <w:sz w:val="24"/>
      <w:szCs w:val="24"/>
      <w:lang w:eastAsia="zh-CN" w:bidi="th-TH"/>
    </w:rPr>
  </w:style>
  <w:style w:type="paragraph" w:customStyle="1" w:styleId="LegalClauseLevel3">
    <w:name w:val="Legal Clause Level 3"/>
    <w:basedOn w:val="ListParagraph"/>
    <w:qFormat/>
    <w:rsid w:val="00BA5F46"/>
    <w:pPr>
      <w:numPr>
        <w:ilvl w:val="2"/>
        <w:numId w:val="41"/>
      </w:numPr>
      <w:tabs>
        <w:tab w:val="clear" w:pos="1418"/>
        <w:tab w:val="num" w:pos="360"/>
      </w:tabs>
      <w:spacing w:before="120" w:after="120"/>
      <w:ind w:left="720" w:firstLine="0"/>
    </w:pPr>
    <w:rPr>
      <w:rFonts w:ascii="Arial" w:eastAsia="Times New Roman" w:hAnsi="Arial" w:cs="Arial"/>
      <w:lang w:eastAsia="zh-CN" w:bidi="th-TH"/>
    </w:rPr>
  </w:style>
  <w:style w:type="paragraph" w:customStyle="1" w:styleId="LegalClauseLevel4">
    <w:name w:val="Legal Clause Level 4"/>
    <w:basedOn w:val="ListParagraph"/>
    <w:qFormat/>
    <w:rsid w:val="00BA5F46"/>
    <w:pPr>
      <w:numPr>
        <w:ilvl w:val="3"/>
        <w:numId w:val="41"/>
      </w:numPr>
      <w:tabs>
        <w:tab w:val="clear" w:pos="1985"/>
        <w:tab w:val="num" w:pos="360"/>
      </w:tabs>
      <w:spacing w:before="120" w:after="120"/>
      <w:ind w:left="720" w:firstLine="0"/>
    </w:pPr>
    <w:rPr>
      <w:rFonts w:ascii="Arial" w:eastAsia="Times New Roman" w:hAnsi="Arial" w:cs="Arial"/>
      <w:lang w:eastAsia="zh-CN" w:bidi="th-TH"/>
    </w:rPr>
  </w:style>
  <w:style w:type="paragraph" w:customStyle="1" w:styleId="LegalClauseLevel5">
    <w:name w:val="Legal Clause Level 5"/>
    <w:basedOn w:val="ListParagraph"/>
    <w:qFormat/>
    <w:rsid w:val="00BA5F46"/>
    <w:pPr>
      <w:numPr>
        <w:ilvl w:val="4"/>
        <w:numId w:val="41"/>
      </w:numPr>
      <w:tabs>
        <w:tab w:val="clear" w:pos="2552"/>
        <w:tab w:val="num" w:pos="360"/>
      </w:tabs>
      <w:spacing w:before="120" w:after="120"/>
      <w:ind w:left="720" w:firstLine="0"/>
    </w:pPr>
    <w:rPr>
      <w:rFonts w:ascii="Arial" w:eastAsia="Times New Roman" w:hAnsi="Arial" w:cs="Arial"/>
      <w:lang w:eastAsia="zh-CN" w:bidi="th-TH"/>
    </w:rPr>
  </w:style>
  <w:style w:type="character" w:styleId="Emphasis">
    <w:name w:val="Emphasis"/>
    <w:basedOn w:val="DefaultParagraphFont"/>
    <w:uiPriority w:val="20"/>
    <w:qFormat/>
    <w:rsid w:val="00FE0E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202895">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cceew.gov.au/environment/epbc/our-role/what-is-protected"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dcceew.gov.au/environment/epbc/approvals/state-assessments/sa"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c2681-db7b-4a56-9abd-a3238a78f6b2">
      <Terms xmlns="http://schemas.microsoft.com/office/infopath/2007/PartnerControls"/>
    </lcf76f155ced4ddcb4097134ff3c332f>
    <TaxCatchAll xmlns="e8238601-ce47-4778-85d0-8b1d6564965a" xsi:nil="true"/>
  </documentManagement>
</p:properties>
</file>

<file path=customXml/itemProps1.xml><?xml version="1.0" encoding="utf-8"?>
<ds:datastoreItem xmlns:ds="http://schemas.openxmlformats.org/officeDocument/2006/customXml" ds:itemID="{6CBACC92-F5EE-4637-9D46-66EEFB9F62D5}"/>
</file>

<file path=customXml/itemProps2.xml><?xml version="1.0" encoding="utf-8"?>
<ds:datastoreItem xmlns:ds="http://schemas.openxmlformats.org/officeDocument/2006/customXml" ds:itemID="{9733E12F-63DA-42C5-8972-F434BCCE7856}"/>
</file>

<file path=customXml/itemProps3.xml><?xml version="1.0" encoding="utf-8"?>
<ds:datastoreItem xmlns:ds="http://schemas.openxmlformats.org/officeDocument/2006/customXml" ds:itemID="{FB35AAED-5D47-45B0-A75B-376D252EE168}"/>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9</TotalTime>
  <Pages>10</Pages>
  <Words>3791</Words>
  <Characters>21029</Characters>
  <Application>Microsoft Office Word</Application>
  <DocSecurity>0</DocSecurity>
  <Lines>362</Lines>
  <Paragraphs>141</Paragraphs>
  <ScaleCrop>false</ScaleCrop>
  <HeadingPairs>
    <vt:vector size="2" baseType="variant">
      <vt:variant>
        <vt:lpstr>Title</vt:lpstr>
      </vt:variant>
      <vt:variant>
        <vt:i4>1</vt:i4>
      </vt:variant>
    </vt:vector>
  </HeadingPairs>
  <TitlesOfParts>
    <vt:vector size="1" baseType="lpstr">
      <vt:lpstr>Report on Public Comments on the Draft South Australian Assessment Bilateral Agreement</vt:lpstr>
    </vt:vector>
  </TitlesOfParts>
  <Company>Department of Climate Change, Energy, the Environment and Water</Company>
  <LinksUpToDate>false</LinksUpToDate>
  <CharactersWithSpaces>24737</CharactersWithSpaces>
  <SharedDoc>false</SharedDoc>
  <HLinks>
    <vt:vector size="18" baseType="variant">
      <vt:variant>
        <vt:i4>4522010</vt:i4>
      </vt:variant>
      <vt:variant>
        <vt:i4>3</vt:i4>
      </vt:variant>
      <vt:variant>
        <vt:i4>0</vt:i4>
      </vt:variant>
      <vt:variant>
        <vt:i4>5</vt:i4>
      </vt:variant>
      <vt:variant>
        <vt:lpwstr>https://www.dcceew.gov.au/environment/epbc/our-role/what-is-protected</vt:lpwstr>
      </vt:variant>
      <vt:variant>
        <vt:lpwstr/>
      </vt:variant>
      <vt:variant>
        <vt:i4>4718671</vt:i4>
      </vt:variant>
      <vt:variant>
        <vt:i4>0</vt:i4>
      </vt:variant>
      <vt:variant>
        <vt:i4>0</vt:i4>
      </vt:variant>
      <vt:variant>
        <vt:i4>5</vt:i4>
      </vt:variant>
      <vt:variant>
        <vt:lpwstr>https://www.dcceew.gov.au/environment/epbc/approvals/state-assessments/sa</vt:lpwstr>
      </vt:variant>
      <vt:variant>
        <vt:lpwstr/>
      </vt:variant>
      <vt:variant>
        <vt:i4>7929909</vt:i4>
      </vt:variant>
      <vt:variant>
        <vt:i4>0</vt:i4>
      </vt:variant>
      <vt:variant>
        <vt:i4>0</vt:i4>
      </vt:variant>
      <vt:variant>
        <vt:i4>5</vt:i4>
      </vt:variant>
      <vt:variant>
        <vt:lpwstr>https://dcceew2.sharepoint.com/:x:/r/sites/EAP/Shared Documents/Environment Assessments West Branch/SA-NT/Assessment Bilateral Agreement - SA/4. Administration and briefing/Action following Public Comments on Draft Bilat - January 2025.xlsx?d=wee2bee41ec82457d9c5f377b46e9b0ae&amp;csf=1&amp;web=1&amp;e=XvHH7h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Public Comments on the Draft South Australian Assessment Bilateral Agreement</dc:title>
  <dc:subject/>
  <dc:creator>Department of Climate Change, Energy, the Environment and Water</dc:creator>
  <cp:keywords/>
  <cp:lastModifiedBy>Lien NGUYEN</cp:lastModifiedBy>
  <cp:revision>9</cp:revision>
  <cp:lastPrinted>2026-03-13T01:02:00Z</cp:lastPrinted>
  <dcterms:created xsi:type="dcterms:W3CDTF">2026-03-11T23:35:00Z</dcterms:created>
  <dcterms:modified xsi:type="dcterms:W3CDTF">2026-03-17T23:42:00Z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RecordPoint_ActiveItemSiteId">
    <vt:lpwstr>{ee06f586-34ff-4e60-9b59-8034275c7b5d}</vt:lpwstr>
  </property>
  <property fmtid="{D5CDD505-2E9C-101B-9397-08002B2CF9AE}" pid="4" name="RecordPoint_ActiveItemListId">
    <vt:lpwstr>{04f4f6ab-d50f-45cd-b68a-68d100a3b95d}</vt:lpwstr>
  </property>
  <property fmtid="{D5CDD505-2E9C-101B-9397-08002B2CF9AE}" pid="5" name="RecordPoint_ActiveItemUniqueId">
    <vt:lpwstr>{fd69a26a-4378-44ff-a038-ae21a870bd90}</vt:lpwstr>
  </property>
  <property fmtid="{D5CDD505-2E9C-101B-9397-08002B2CF9AE}" pid="6" name="RecordPoint_ActiveItemWebId">
    <vt:lpwstr>{4f01874a-75c0-48e1-8215-c6f3101fd3a7}</vt:lpwstr>
  </property>
  <property fmtid="{D5CDD505-2E9C-101B-9397-08002B2CF9AE}" pid="7" name="RecordPoint_WorkflowType">
    <vt:lpwstr>ActiveSubmitStub</vt:lpwstr>
  </property>
  <property fmtid="{D5CDD505-2E9C-101B-9397-08002B2CF9AE}" pid="8" name="RecordPoint_SubmissionDate">
    <vt:lpwstr/>
  </property>
  <property fmtid="{D5CDD505-2E9C-101B-9397-08002B2CF9AE}" pid="9" name="RecordPoint_RecordNumberSubmitted">
    <vt:lpwstr/>
  </property>
  <property fmtid="{D5CDD505-2E9C-101B-9397-08002B2CF9AE}" pid="10" name="RecordPoint_ActiveItemMoved">
    <vt:lpwstr/>
  </property>
  <property fmtid="{D5CDD505-2E9C-101B-9397-08002B2CF9AE}" pid="11" name="RecordPoint_SubmissionCompleted">
    <vt:lpwstr/>
  </property>
  <property fmtid="{D5CDD505-2E9C-101B-9397-08002B2CF9AE}" pid="12" name="RecordPoint_RecordFormat">
    <vt:lpwstr/>
  </property>
  <property fmtid="{D5CDD505-2E9C-101B-9397-08002B2CF9AE}" pid="13" name="_Format">
    <vt:lpwstr/>
  </property>
  <property fmtid="{D5CDD505-2E9C-101B-9397-08002B2CF9AE}" pid="14" name="Sub-category">
    <vt:lpwstr>Notice</vt:lpwstr>
  </property>
  <property fmtid="{D5CDD505-2E9C-101B-9397-08002B2CF9AE}" pid="15" name="Publishing Section">
    <vt:lpwstr>Information Management Division</vt:lpwstr>
  </property>
  <property fmtid="{D5CDD505-2E9C-101B-9397-08002B2CF9AE}" pid="16" name="Intranet Category: Primary">
    <vt:lpwstr>EPBC Act</vt:lpwstr>
  </property>
  <property fmtid="{D5CDD505-2E9C-101B-9397-08002B2CF9AE}" pid="17" name="Intranet Category: Related">
    <vt:lpwstr>;#EPBC Act;#</vt:lpwstr>
  </property>
  <property fmtid="{D5CDD505-2E9C-101B-9397-08002B2CF9AE}" pid="18" name="_ExtendedDescription">
    <vt:lpwstr/>
  </property>
  <property fmtid="{D5CDD505-2E9C-101B-9397-08002B2CF9AE}" pid="19" name="Department or Agency">
    <vt:lpwstr>DEWHA</vt:lpwstr>
  </property>
  <property fmtid="{D5CDD505-2E9C-101B-9397-08002B2CF9AE}" pid="20" name="Target Audiences">
    <vt:lpwstr/>
  </property>
  <property fmtid="{D5CDD505-2E9C-101B-9397-08002B2CF9AE}" pid="21" name="Keywords1">
    <vt:lpwstr>Other template</vt:lpwstr>
  </property>
  <property fmtid="{D5CDD505-2E9C-101B-9397-08002B2CF9AE}" pid="22" name="Division specific">
    <vt:lpwstr>1</vt:lpwstr>
  </property>
  <property fmtid="{D5CDD505-2E9C-101B-9397-08002B2CF9AE}" pid="23" name="WorkflowCreationPath">
    <vt:lpwstr>3b8a6276-1a9a-4b77-9c28-2b32d251c618,8;3b8a6276-1a9a-4b77-9c28-2b32d251c618,11;</vt:lpwstr>
  </property>
  <property fmtid="{D5CDD505-2E9C-101B-9397-08002B2CF9AE}" pid="24" name="Form or Template">
    <vt:lpwstr>Template</vt:lpwstr>
  </property>
  <property fmtid="{D5CDD505-2E9C-101B-9397-08002B2CF9AE}" pid="25" name="ClassificationContentMarkingHeaderShapeIds">
    <vt:lpwstr>fded558,51f56607,2176e9de</vt:lpwstr>
  </property>
  <property fmtid="{D5CDD505-2E9C-101B-9397-08002B2CF9AE}" pid="26" name="ClassificationContentMarkingHeaderFontProps">
    <vt:lpwstr>#ff0000,12,Calibri</vt:lpwstr>
  </property>
  <property fmtid="{D5CDD505-2E9C-101B-9397-08002B2CF9AE}" pid="27" name="ClassificationContentMarkingHeaderText">
    <vt:lpwstr>OFFICIAL</vt:lpwstr>
  </property>
  <property fmtid="{D5CDD505-2E9C-101B-9397-08002B2CF9AE}" pid="28" name="ClassificationContentMarkingFooterShapeIds">
    <vt:lpwstr>798011b0,64a0a960,217d1a5b</vt:lpwstr>
  </property>
  <property fmtid="{D5CDD505-2E9C-101B-9397-08002B2CF9AE}" pid="29" name="ClassificationContentMarkingFooterFontProps">
    <vt:lpwstr>#ff0000,12,Calibri</vt:lpwstr>
  </property>
  <property fmtid="{D5CDD505-2E9C-101B-9397-08002B2CF9AE}" pid="30" name="ClassificationContentMarkingFooterText">
    <vt:lpwstr>OFFICIAL</vt:lpwstr>
  </property>
  <property fmtid="{D5CDD505-2E9C-101B-9397-08002B2CF9AE}" pid="31" name="MediaServiceImageTags">
    <vt:lpwstr/>
  </property>
  <property fmtid="{D5CDD505-2E9C-101B-9397-08002B2CF9AE}" pid="32" name="Record_x0020_Classification">
    <vt:lpwstr/>
  </property>
  <property fmtid="{D5CDD505-2E9C-101B-9397-08002B2CF9AE}" pid="33" name="h64465b6520a47a58f1168c7a3f04764">
    <vt:lpwstr/>
  </property>
  <property fmtid="{D5CDD505-2E9C-101B-9397-08002B2CF9AE}" pid="34" name="Record Classification">
    <vt:lpwstr/>
  </property>
  <property fmtid="{D5CDD505-2E9C-101B-9397-08002B2CF9AE}" pid="35" name="_dlc_DocIdItemGuid">
    <vt:lpwstr>fd7c3c93-9057-48d1-9d30-cf9b9e525b1b</vt:lpwstr>
  </property>
  <property fmtid="{D5CDD505-2E9C-101B-9397-08002B2CF9AE}" pid="36" name="IMANAGEFOOTER">
    <vt:lpwstr>[9237959.001:51565720_2]</vt:lpwstr>
  </property>
  <property fmtid="{D5CDD505-2E9C-101B-9397-08002B2CF9AE}" pid="37" name="Order">
    <vt:r8>296000</vt:r8>
  </property>
  <property fmtid="{D5CDD505-2E9C-101B-9397-08002B2CF9AE}" pid="38" name="ComplianceAssetId">
    <vt:lpwstr/>
  </property>
  <property fmtid="{D5CDD505-2E9C-101B-9397-08002B2CF9AE}" pid="39" name="TriggerFlowInfo">
    <vt:lpwstr/>
  </property>
</Properties>
</file>