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FB6BC" w14:textId="453F89B6" w:rsidR="00BA7486" w:rsidRDefault="00A448B5" w:rsidP="009702D6">
      <w:pPr>
        <w:pStyle w:val="Heading2"/>
        <w:ind w:left="-284" w:right="12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10FF4">
        <w:rPr>
          <w:noProof/>
        </w:rPr>
        <w:drawing>
          <wp:inline distT="0" distB="0" distL="0" distR="0" wp14:anchorId="7D23DFF9" wp14:editId="3192F48B">
            <wp:extent cx="1917700" cy="1371600"/>
            <wp:effectExtent l="0" t="0" r="0" b="0"/>
            <wp:docPr id="3" name="Picture 25" title="Conventional version of the Commonwealth Coat of 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5" title="Conventional version of the Commonwealth Coat of Arm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BE163C" w14:textId="77777777" w:rsidR="00A448B5" w:rsidRPr="00A448B5" w:rsidRDefault="00A448B5" w:rsidP="009702D6">
      <w:pPr>
        <w:jc w:val="center"/>
      </w:pPr>
    </w:p>
    <w:p w14:paraId="1B7FB6BD" w14:textId="77777777" w:rsidR="00BA7486" w:rsidRPr="00BF23C0" w:rsidRDefault="00BA7486" w:rsidP="00BA7486">
      <w:pPr>
        <w:ind w:left="-284" w:right="120"/>
        <w:jc w:val="center"/>
        <w:rPr>
          <w:rFonts w:ascii="Times New Roman" w:hAnsi="Times New Roman"/>
          <w:b/>
          <w:snapToGrid w:val="0"/>
          <w:sz w:val="24"/>
          <w:szCs w:val="24"/>
        </w:rPr>
      </w:pPr>
      <w:r w:rsidRPr="00BF23C0">
        <w:rPr>
          <w:rFonts w:ascii="Times New Roman" w:hAnsi="Times New Roman"/>
          <w:b/>
          <w:snapToGrid w:val="0"/>
          <w:sz w:val="24"/>
          <w:szCs w:val="24"/>
        </w:rPr>
        <w:t>COMMONWEALTH OF AUSTRALIA</w:t>
      </w:r>
    </w:p>
    <w:p w14:paraId="1B7FB6BE" w14:textId="77777777" w:rsidR="00BA7486" w:rsidRPr="00BF23C0" w:rsidRDefault="00BA7486" w:rsidP="00BA7486">
      <w:pPr>
        <w:pStyle w:val="Heading3"/>
        <w:spacing w:after="0"/>
        <w:ind w:left="-284" w:right="120"/>
        <w:rPr>
          <w:rFonts w:ascii="Times New Roman" w:hAnsi="Times New Roman" w:cs="Times New Roman"/>
          <w:sz w:val="24"/>
          <w:szCs w:val="24"/>
        </w:rPr>
      </w:pPr>
    </w:p>
    <w:p w14:paraId="1B7FB6BF" w14:textId="77777777" w:rsidR="00BA7486" w:rsidRPr="00BF23C0" w:rsidRDefault="00BA7486" w:rsidP="00BA7486">
      <w:pPr>
        <w:ind w:left="-284" w:right="120"/>
        <w:jc w:val="center"/>
        <w:rPr>
          <w:rFonts w:ascii="Times New Roman" w:hAnsi="Times New Roman"/>
          <w:sz w:val="24"/>
          <w:szCs w:val="24"/>
          <w:lang w:val="en-GB"/>
        </w:rPr>
      </w:pPr>
    </w:p>
    <w:p w14:paraId="1B7FB6C0" w14:textId="77777777" w:rsidR="00BA7486" w:rsidRPr="00BF23C0" w:rsidRDefault="00BA7486" w:rsidP="00BA7486">
      <w:pPr>
        <w:pStyle w:val="Heading3"/>
        <w:spacing w:after="0"/>
        <w:ind w:left="-284" w:right="120"/>
        <w:jc w:val="center"/>
        <w:rPr>
          <w:rFonts w:ascii="Times New Roman" w:hAnsi="Times New Roman" w:cs="Times New Roman"/>
          <w:sz w:val="24"/>
          <w:szCs w:val="24"/>
        </w:rPr>
      </w:pPr>
      <w:r w:rsidRPr="00BF23C0">
        <w:rPr>
          <w:rFonts w:ascii="Times New Roman" w:hAnsi="Times New Roman" w:cs="Times New Roman"/>
          <w:sz w:val="24"/>
          <w:szCs w:val="24"/>
        </w:rPr>
        <w:t>Intention to develop a draft bilateral agreement</w:t>
      </w:r>
    </w:p>
    <w:p w14:paraId="1B7FB6C1" w14:textId="6E096194" w:rsidR="00BA7486" w:rsidRPr="00BF23C0" w:rsidRDefault="00BA7486" w:rsidP="00BA7486">
      <w:pPr>
        <w:pStyle w:val="Heading3"/>
        <w:spacing w:after="0"/>
        <w:ind w:left="-284" w:right="120"/>
        <w:jc w:val="center"/>
        <w:rPr>
          <w:rFonts w:ascii="Times New Roman" w:hAnsi="Times New Roman" w:cs="Times New Roman"/>
          <w:sz w:val="24"/>
          <w:szCs w:val="24"/>
        </w:rPr>
      </w:pPr>
      <w:r w:rsidRPr="00BF23C0">
        <w:rPr>
          <w:rFonts w:ascii="Times New Roman" w:hAnsi="Times New Roman" w:cs="Times New Roman"/>
          <w:sz w:val="24"/>
          <w:szCs w:val="24"/>
        </w:rPr>
        <w:t xml:space="preserve">with </w:t>
      </w:r>
      <w:r w:rsidR="009D3F60">
        <w:rPr>
          <w:rFonts w:ascii="Times New Roman" w:hAnsi="Times New Roman" w:cs="Times New Roman"/>
          <w:sz w:val="24"/>
          <w:szCs w:val="24"/>
        </w:rPr>
        <w:t xml:space="preserve">the State of </w:t>
      </w:r>
      <w:r w:rsidR="00A40876">
        <w:rPr>
          <w:rFonts w:ascii="Times New Roman" w:hAnsi="Times New Roman" w:cs="Times New Roman"/>
          <w:sz w:val="24"/>
          <w:szCs w:val="24"/>
        </w:rPr>
        <w:t>South Australia</w:t>
      </w:r>
      <w:r w:rsidRPr="00BF23C0">
        <w:rPr>
          <w:rFonts w:ascii="Times New Roman" w:hAnsi="Times New Roman" w:cs="Times New Roman"/>
          <w:sz w:val="24"/>
          <w:szCs w:val="24"/>
        </w:rPr>
        <w:t xml:space="preserve"> under section 45 of the</w:t>
      </w:r>
    </w:p>
    <w:p w14:paraId="1B7FB6C2" w14:textId="77777777" w:rsidR="00BA7486" w:rsidRPr="00BF23C0" w:rsidRDefault="00BA7486" w:rsidP="00BA7486">
      <w:pPr>
        <w:pStyle w:val="Heading3"/>
        <w:spacing w:after="0"/>
        <w:ind w:left="-284" w:right="120"/>
        <w:jc w:val="center"/>
        <w:rPr>
          <w:rFonts w:ascii="Times New Roman" w:hAnsi="Times New Roman" w:cs="Times New Roman"/>
          <w:sz w:val="24"/>
          <w:szCs w:val="24"/>
        </w:rPr>
      </w:pPr>
      <w:r w:rsidRPr="00BF23C0">
        <w:rPr>
          <w:rFonts w:ascii="Times New Roman" w:hAnsi="Times New Roman" w:cs="Times New Roman"/>
          <w:sz w:val="24"/>
          <w:szCs w:val="24"/>
        </w:rPr>
        <w:t>Environment Protection and Biodiversity Conservation Act 1999 (</w:t>
      </w:r>
      <w:proofErr w:type="spellStart"/>
      <w:r w:rsidRPr="00BF23C0">
        <w:rPr>
          <w:rFonts w:ascii="Times New Roman" w:hAnsi="Times New Roman" w:cs="Times New Roman"/>
          <w:sz w:val="24"/>
          <w:szCs w:val="24"/>
        </w:rPr>
        <w:t>Cth</w:t>
      </w:r>
      <w:proofErr w:type="spellEnd"/>
      <w:r w:rsidRPr="00BF23C0">
        <w:rPr>
          <w:rFonts w:ascii="Times New Roman" w:hAnsi="Times New Roman" w:cs="Times New Roman"/>
          <w:sz w:val="24"/>
          <w:szCs w:val="24"/>
        </w:rPr>
        <w:t>)</w:t>
      </w:r>
    </w:p>
    <w:p w14:paraId="1B7FB6C3" w14:textId="77777777" w:rsidR="00BA7486" w:rsidRPr="00BF23C0" w:rsidRDefault="00BA7486" w:rsidP="00BA7486">
      <w:pPr>
        <w:pStyle w:val="Header"/>
        <w:ind w:left="-284" w:right="120"/>
        <w:rPr>
          <w:rFonts w:ascii="Times New Roman" w:hAnsi="Times New Roman"/>
          <w:sz w:val="24"/>
          <w:szCs w:val="24"/>
          <w:lang w:val="en-GB"/>
        </w:rPr>
      </w:pPr>
    </w:p>
    <w:p w14:paraId="1B7FB6C4" w14:textId="3577C1C7" w:rsidR="00BA7486" w:rsidRDefault="00BA7486" w:rsidP="00BA7486">
      <w:pPr>
        <w:spacing w:after="0"/>
        <w:ind w:left="-284" w:right="120"/>
        <w:jc w:val="center"/>
        <w:rPr>
          <w:rFonts w:ascii="Times New Roman" w:hAnsi="Times New Roman"/>
          <w:sz w:val="24"/>
          <w:szCs w:val="24"/>
        </w:rPr>
      </w:pPr>
      <w:r w:rsidRPr="00BF23C0">
        <w:rPr>
          <w:rFonts w:ascii="Times New Roman" w:hAnsi="Times New Roman"/>
          <w:sz w:val="24"/>
          <w:szCs w:val="24"/>
        </w:rPr>
        <w:t xml:space="preserve">In accordance with subsection 45(3) of the </w:t>
      </w:r>
      <w:r w:rsidRPr="00BF23C0">
        <w:rPr>
          <w:rFonts w:ascii="Times New Roman" w:hAnsi="Times New Roman"/>
          <w:i/>
          <w:sz w:val="24"/>
          <w:szCs w:val="24"/>
        </w:rPr>
        <w:t xml:space="preserve">Environment Protection and Biodiversity Conservation Act 1999 </w:t>
      </w:r>
      <w:r w:rsidRPr="00BF23C0">
        <w:rPr>
          <w:rFonts w:ascii="Times New Roman" w:hAnsi="Times New Roman"/>
          <w:sz w:val="24"/>
          <w:szCs w:val="24"/>
        </w:rPr>
        <w:t>(</w:t>
      </w:r>
      <w:proofErr w:type="spellStart"/>
      <w:r w:rsidRPr="00BF23C0">
        <w:rPr>
          <w:rFonts w:ascii="Times New Roman" w:hAnsi="Times New Roman"/>
          <w:sz w:val="24"/>
          <w:szCs w:val="24"/>
        </w:rPr>
        <w:t>Cth</w:t>
      </w:r>
      <w:proofErr w:type="spellEnd"/>
      <w:r w:rsidRPr="00BF23C0">
        <w:rPr>
          <w:rFonts w:ascii="Times New Roman" w:hAnsi="Times New Roman"/>
          <w:sz w:val="24"/>
          <w:szCs w:val="24"/>
        </w:rPr>
        <w:t xml:space="preserve">) (the </w:t>
      </w:r>
      <w:r w:rsidRPr="00BF23C0">
        <w:rPr>
          <w:rFonts w:ascii="Times New Roman" w:hAnsi="Times New Roman"/>
          <w:b/>
          <w:sz w:val="24"/>
          <w:szCs w:val="24"/>
        </w:rPr>
        <w:t>EPBC Act</w:t>
      </w:r>
      <w:r w:rsidRPr="00BF23C0">
        <w:rPr>
          <w:rFonts w:ascii="Times New Roman" w:hAnsi="Times New Roman"/>
          <w:sz w:val="24"/>
          <w:szCs w:val="24"/>
        </w:rPr>
        <w:t xml:space="preserve">), I, </w:t>
      </w:r>
      <w:r w:rsidR="00A40876">
        <w:rPr>
          <w:rFonts w:ascii="Times New Roman" w:hAnsi="Times New Roman"/>
          <w:sz w:val="24"/>
          <w:szCs w:val="24"/>
        </w:rPr>
        <w:t>Tanya Plibersek</w:t>
      </w:r>
      <w:r w:rsidRPr="00BF23C0">
        <w:rPr>
          <w:rFonts w:ascii="Times New Roman" w:hAnsi="Times New Roman"/>
          <w:sz w:val="24"/>
          <w:szCs w:val="24"/>
        </w:rPr>
        <w:t>, Minister for the Environment</w:t>
      </w:r>
      <w:r w:rsidR="00A40876">
        <w:rPr>
          <w:rFonts w:ascii="Times New Roman" w:hAnsi="Times New Roman"/>
          <w:sz w:val="24"/>
          <w:szCs w:val="24"/>
        </w:rPr>
        <w:t xml:space="preserve"> and Water</w:t>
      </w:r>
      <w:r w:rsidRPr="00BF23C0">
        <w:rPr>
          <w:rFonts w:ascii="Times New Roman" w:hAnsi="Times New Roman"/>
          <w:sz w:val="24"/>
          <w:szCs w:val="24"/>
        </w:rPr>
        <w:t xml:space="preserve">, give notice of my intention to develop, on behalf of the Commonwealth, a draft bilateral agreement with </w:t>
      </w:r>
      <w:r w:rsidR="008D0B9F">
        <w:rPr>
          <w:rFonts w:ascii="Times New Roman" w:hAnsi="Times New Roman"/>
          <w:sz w:val="24"/>
          <w:szCs w:val="24"/>
        </w:rPr>
        <w:t xml:space="preserve">the State of </w:t>
      </w:r>
      <w:r w:rsidR="00A40876">
        <w:rPr>
          <w:rFonts w:ascii="Times New Roman" w:hAnsi="Times New Roman"/>
          <w:sz w:val="24"/>
          <w:szCs w:val="24"/>
        </w:rPr>
        <w:t>South Australia</w:t>
      </w:r>
      <w:r w:rsidRPr="00BF23C0">
        <w:rPr>
          <w:rFonts w:ascii="Times New Roman" w:hAnsi="Times New Roman"/>
          <w:sz w:val="24"/>
          <w:szCs w:val="24"/>
        </w:rPr>
        <w:t xml:space="preserve">. </w:t>
      </w:r>
    </w:p>
    <w:p w14:paraId="1B7FB6C5" w14:textId="77777777" w:rsidR="00BA7486" w:rsidRPr="00BF23C0" w:rsidRDefault="00BA7486" w:rsidP="00BA7486">
      <w:pPr>
        <w:spacing w:after="0"/>
        <w:ind w:left="-284" w:right="120"/>
        <w:jc w:val="center"/>
        <w:rPr>
          <w:rFonts w:ascii="Times New Roman" w:hAnsi="Times New Roman"/>
          <w:sz w:val="24"/>
          <w:szCs w:val="24"/>
        </w:rPr>
      </w:pPr>
    </w:p>
    <w:p w14:paraId="1B7FB6C6" w14:textId="494835E0" w:rsidR="00BA7486" w:rsidRPr="00B229F4" w:rsidRDefault="00BA7486" w:rsidP="00BA7486">
      <w:pPr>
        <w:spacing w:after="0"/>
        <w:ind w:left="-284" w:right="120"/>
        <w:jc w:val="center"/>
        <w:rPr>
          <w:rFonts w:ascii="Times New Roman" w:hAnsi="Times New Roman"/>
          <w:sz w:val="24"/>
          <w:szCs w:val="24"/>
        </w:rPr>
      </w:pPr>
      <w:r w:rsidRPr="00B229F4">
        <w:rPr>
          <w:rFonts w:ascii="Times New Roman" w:hAnsi="Times New Roman"/>
          <w:sz w:val="24"/>
          <w:szCs w:val="24"/>
        </w:rPr>
        <w:t xml:space="preserve">The draft bilateral agreement is intended to </w:t>
      </w:r>
      <w:r w:rsidR="00E06229">
        <w:rPr>
          <w:rFonts w:ascii="Times New Roman" w:hAnsi="Times New Roman"/>
          <w:sz w:val="24"/>
          <w:szCs w:val="24"/>
        </w:rPr>
        <w:t xml:space="preserve">revoke and </w:t>
      </w:r>
      <w:r w:rsidRPr="00CA36E2">
        <w:rPr>
          <w:rFonts w:ascii="Times New Roman" w:hAnsi="Times New Roman"/>
          <w:sz w:val="24"/>
          <w:szCs w:val="24"/>
        </w:rPr>
        <w:t>replace</w:t>
      </w:r>
      <w:r w:rsidRPr="00B229F4">
        <w:rPr>
          <w:rFonts w:ascii="Times New Roman" w:hAnsi="Times New Roman"/>
          <w:sz w:val="24"/>
          <w:szCs w:val="24"/>
        </w:rPr>
        <w:t xml:space="preserve"> the c</w:t>
      </w:r>
      <w:r w:rsidR="00100CA8">
        <w:rPr>
          <w:rFonts w:ascii="Times New Roman" w:hAnsi="Times New Roman"/>
          <w:sz w:val="24"/>
          <w:szCs w:val="24"/>
        </w:rPr>
        <w:t xml:space="preserve">urrent bilateral agreement of </w:t>
      </w:r>
      <w:r w:rsidR="005E0790" w:rsidRPr="005E0790">
        <w:rPr>
          <w:rFonts w:ascii="Times New Roman" w:hAnsi="Times New Roman"/>
          <w:sz w:val="24"/>
          <w:szCs w:val="24"/>
        </w:rPr>
        <w:t>25 September</w:t>
      </w:r>
      <w:r w:rsidRPr="005E0790">
        <w:rPr>
          <w:rFonts w:ascii="Times New Roman" w:hAnsi="Times New Roman"/>
          <w:sz w:val="24"/>
          <w:szCs w:val="24"/>
        </w:rPr>
        <w:t xml:space="preserve"> 2014 between </w:t>
      </w:r>
      <w:r w:rsidRPr="00B229F4">
        <w:rPr>
          <w:rFonts w:ascii="Times New Roman" w:hAnsi="Times New Roman"/>
          <w:sz w:val="24"/>
          <w:szCs w:val="24"/>
        </w:rPr>
        <w:t>the Commonwealth of Australia and</w:t>
      </w:r>
      <w:r w:rsidR="0010007E">
        <w:rPr>
          <w:rFonts w:ascii="Times New Roman" w:hAnsi="Times New Roman"/>
          <w:sz w:val="24"/>
          <w:szCs w:val="24"/>
        </w:rPr>
        <w:t xml:space="preserve"> the State of</w:t>
      </w:r>
      <w:r w:rsidRPr="00B229F4">
        <w:rPr>
          <w:rFonts w:ascii="Times New Roman" w:hAnsi="Times New Roman"/>
          <w:sz w:val="24"/>
          <w:szCs w:val="24"/>
        </w:rPr>
        <w:t xml:space="preserve"> </w:t>
      </w:r>
      <w:r w:rsidR="00B14B52">
        <w:rPr>
          <w:rFonts w:ascii="Times New Roman" w:hAnsi="Times New Roman"/>
          <w:sz w:val="24"/>
          <w:szCs w:val="24"/>
        </w:rPr>
        <w:t>South Australia</w:t>
      </w:r>
      <w:r w:rsidRPr="00B229F4">
        <w:rPr>
          <w:rFonts w:ascii="Times New Roman" w:hAnsi="Times New Roman"/>
          <w:sz w:val="24"/>
          <w:szCs w:val="24"/>
        </w:rPr>
        <w:t>.</w:t>
      </w:r>
    </w:p>
    <w:p w14:paraId="1B7FB6C7" w14:textId="77777777" w:rsidR="00BA7486" w:rsidRPr="00B229F4" w:rsidRDefault="00BA7486" w:rsidP="00BA7486">
      <w:pPr>
        <w:spacing w:after="0"/>
        <w:ind w:left="-284" w:right="120"/>
        <w:jc w:val="center"/>
        <w:rPr>
          <w:rFonts w:ascii="Times New Roman" w:hAnsi="Times New Roman"/>
          <w:sz w:val="24"/>
          <w:szCs w:val="24"/>
        </w:rPr>
      </w:pPr>
    </w:p>
    <w:p w14:paraId="1B7FB6C8" w14:textId="77777777" w:rsidR="00BA7486" w:rsidRPr="00B229F4" w:rsidRDefault="00BA7486" w:rsidP="00BA7486">
      <w:pPr>
        <w:spacing w:after="0"/>
        <w:ind w:left="-284" w:right="120"/>
        <w:jc w:val="center"/>
        <w:rPr>
          <w:rFonts w:ascii="Times New Roman" w:hAnsi="Times New Roman"/>
          <w:sz w:val="24"/>
          <w:szCs w:val="24"/>
        </w:rPr>
      </w:pPr>
      <w:r w:rsidRPr="00B229F4">
        <w:rPr>
          <w:rFonts w:ascii="Times New Roman" w:hAnsi="Times New Roman"/>
          <w:sz w:val="24"/>
          <w:szCs w:val="24"/>
        </w:rPr>
        <w:t xml:space="preserve">The draft bilateral agreement may </w:t>
      </w:r>
      <w:r>
        <w:rPr>
          <w:rFonts w:ascii="Times New Roman" w:hAnsi="Times New Roman"/>
          <w:sz w:val="24"/>
          <w:szCs w:val="24"/>
        </w:rPr>
        <w:t>update</w:t>
      </w:r>
      <w:r w:rsidRPr="00B229F4">
        <w:rPr>
          <w:rFonts w:ascii="Times New Roman" w:hAnsi="Times New Roman"/>
          <w:sz w:val="24"/>
          <w:szCs w:val="24"/>
        </w:rPr>
        <w:t xml:space="preserve"> the classes of actions </w:t>
      </w:r>
      <w:r>
        <w:rPr>
          <w:rFonts w:ascii="Times New Roman" w:hAnsi="Times New Roman"/>
          <w:sz w:val="24"/>
          <w:szCs w:val="24"/>
        </w:rPr>
        <w:t xml:space="preserve">that are currently declared </w:t>
      </w:r>
      <w:r w:rsidRPr="00B229F4">
        <w:rPr>
          <w:rFonts w:ascii="Times New Roman" w:hAnsi="Times New Roman"/>
          <w:sz w:val="24"/>
          <w:szCs w:val="24"/>
        </w:rPr>
        <w:t>in Schedule 1 of the</w:t>
      </w:r>
      <w:r>
        <w:rPr>
          <w:rFonts w:ascii="Times New Roman" w:hAnsi="Times New Roman"/>
          <w:sz w:val="24"/>
          <w:szCs w:val="24"/>
        </w:rPr>
        <w:t xml:space="preserve"> </w:t>
      </w:r>
      <w:r w:rsidRPr="00B229F4">
        <w:rPr>
          <w:rFonts w:ascii="Times New Roman" w:hAnsi="Times New Roman"/>
          <w:sz w:val="24"/>
          <w:szCs w:val="24"/>
        </w:rPr>
        <w:t xml:space="preserve">current bilateral agreement and make other miscellaneous </w:t>
      </w:r>
      <w:r>
        <w:rPr>
          <w:rFonts w:ascii="Times New Roman" w:hAnsi="Times New Roman"/>
          <w:sz w:val="24"/>
          <w:szCs w:val="24"/>
        </w:rPr>
        <w:t>updates</w:t>
      </w:r>
      <w:r w:rsidRPr="00B229F4">
        <w:rPr>
          <w:rFonts w:ascii="Times New Roman" w:hAnsi="Times New Roman"/>
          <w:sz w:val="24"/>
          <w:szCs w:val="24"/>
        </w:rPr>
        <w:t xml:space="preserve"> to the current bilateral agreement.</w:t>
      </w:r>
    </w:p>
    <w:p w14:paraId="1B7FB6C9" w14:textId="77777777" w:rsidR="00BA7486" w:rsidRPr="00BF23C0" w:rsidRDefault="00BA7486" w:rsidP="00BA7486">
      <w:pPr>
        <w:ind w:left="-284" w:right="120"/>
        <w:jc w:val="center"/>
        <w:rPr>
          <w:rFonts w:ascii="Times New Roman" w:hAnsi="Times New Roman"/>
          <w:sz w:val="24"/>
          <w:szCs w:val="24"/>
        </w:rPr>
      </w:pPr>
    </w:p>
    <w:p w14:paraId="1B7FB6CA" w14:textId="77777777" w:rsidR="00BA7486" w:rsidRPr="00BF23C0" w:rsidRDefault="00BA7486" w:rsidP="00BA7486">
      <w:pPr>
        <w:ind w:left="-284" w:right="120"/>
        <w:jc w:val="center"/>
        <w:rPr>
          <w:rFonts w:ascii="Times New Roman" w:hAnsi="Times New Roman"/>
          <w:sz w:val="24"/>
          <w:szCs w:val="24"/>
        </w:rPr>
      </w:pPr>
      <w:r w:rsidRPr="00BF23C0">
        <w:rPr>
          <w:rFonts w:ascii="Times New Roman" w:hAnsi="Times New Roman"/>
          <w:sz w:val="24"/>
          <w:szCs w:val="24"/>
        </w:rPr>
        <w:t>Note: Subsection 47(1) of the EPBC Act provides that a bilateral agreement may declare that actions in a class of actions need not be assessed under Part 8 of the EPBC Act.</w:t>
      </w:r>
    </w:p>
    <w:p w14:paraId="1B7FB6CB" w14:textId="77777777" w:rsidR="00BA7486" w:rsidRPr="00BF23C0" w:rsidRDefault="00BA7486" w:rsidP="00BA7486">
      <w:pPr>
        <w:ind w:left="-284" w:right="120"/>
        <w:jc w:val="center"/>
        <w:rPr>
          <w:rFonts w:ascii="Times New Roman" w:hAnsi="Times New Roman"/>
          <w:sz w:val="24"/>
          <w:szCs w:val="24"/>
        </w:rPr>
      </w:pPr>
    </w:p>
    <w:p w14:paraId="1B7FB6CC" w14:textId="77777777" w:rsidR="00BA7486" w:rsidRPr="00BF23C0" w:rsidRDefault="00BA7486" w:rsidP="00BA7486">
      <w:pPr>
        <w:ind w:left="-284" w:right="120"/>
        <w:jc w:val="center"/>
        <w:rPr>
          <w:rFonts w:ascii="Times New Roman" w:hAnsi="Times New Roman"/>
          <w:sz w:val="24"/>
          <w:szCs w:val="24"/>
        </w:rPr>
      </w:pPr>
      <w:r w:rsidRPr="00BF23C0">
        <w:rPr>
          <w:rFonts w:ascii="Times New Roman" w:hAnsi="Times New Roman"/>
          <w:sz w:val="24"/>
          <w:szCs w:val="24"/>
        </w:rPr>
        <w:t>Dated this</w:t>
      </w:r>
      <w:proofErr w:type="gramStart"/>
      <w:r w:rsidRPr="00BF23C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</w:t>
      </w:r>
      <w:r w:rsidRPr="00100CA8">
        <w:rPr>
          <w:rFonts w:ascii="Times New Roman" w:hAnsi="Times New Roman"/>
          <w:sz w:val="24"/>
          <w:szCs w:val="24"/>
        </w:rPr>
        <w:t>_</w:t>
      </w:r>
      <w:proofErr w:type="gramEnd"/>
      <w:r w:rsidRPr="00100CA8">
        <w:rPr>
          <w:rFonts w:ascii="Times New Roman" w:hAnsi="Times New Roman"/>
          <w:sz w:val="24"/>
          <w:szCs w:val="24"/>
        </w:rPr>
        <w:t>_     of  ________   20___</w:t>
      </w:r>
    </w:p>
    <w:p w14:paraId="1B7FB6CD" w14:textId="77777777" w:rsidR="00BA7486" w:rsidRPr="00BF23C0" w:rsidRDefault="00BA7486" w:rsidP="00BA7486">
      <w:pPr>
        <w:ind w:left="-284" w:right="120"/>
        <w:jc w:val="center"/>
        <w:rPr>
          <w:sz w:val="24"/>
          <w:szCs w:val="24"/>
        </w:rPr>
      </w:pPr>
    </w:p>
    <w:p w14:paraId="1B7FB6CE" w14:textId="681E2498" w:rsidR="00BA7486" w:rsidRDefault="00BA7486" w:rsidP="00BA7486">
      <w:pPr>
        <w:jc w:val="center"/>
        <w:rPr>
          <w:rFonts w:ascii="Times New Roman" w:hAnsi="Times New Roman"/>
          <w:sz w:val="24"/>
          <w:szCs w:val="24"/>
        </w:rPr>
      </w:pPr>
      <w:r w:rsidRPr="00BF23C0">
        <w:rPr>
          <w:rFonts w:ascii="Times New Roman" w:hAnsi="Times New Roman"/>
          <w:sz w:val="24"/>
          <w:szCs w:val="24"/>
        </w:rPr>
        <w:t xml:space="preserve">Minister for the Environment </w:t>
      </w:r>
      <w:r w:rsidR="00B14B52">
        <w:rPr>
          <w:rFonts w:ascii="Times New Roman" w:hAnsi="Times New Roman"/>
          <w:sz w:val="24"/>
          <w:szCs w:val="24"/>
        </w:rPr>
        <w:t>and Water</w:t>
      </w:r>
    </w:p>
    <w:sectPr w:rsidR="00BA748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486"/>
    <w:rsid w:val="000036AF"/>
    <w:rsid w:val="0010007E"/>
    <w:rsid w:val="00100CA8"/>
    <w:rsid w:val="0030786E"/>
    <w:rsid w:val="00321111"/>
    <w:rsid w:val="003527FF"/>
    <w:rsid w:val="003852FE"/>
    <w:rsid w:val="003D3FEF"/>
    <w:rsid w:val="005E0790"/>
    <w:rsid w:val="00683F3B"/>
    <w:rsid w:val="0081716C"/>
    <w:rsid w:val="008D0B9F"/>
    <w:rsid w:val="009702D6"/>
    <w:rsid w:val="009D3F60"/>
    <w:rsid w:val="00A40876"/>
    <w:rsid w:val="00A448B5"/>
    <w:rsid w:val="00B14B52"/>
    <w:rsid w:val="00B441EF"/>
    <w:rsid w:val="00BA7486"/>
    <w:rsid w:val="00CA36E2"/>
    <w:rsid w:val="00D44955"/>
    <w:rsid w:val="00DA3990"/>
    <w:rsid w:val="00E06229"/>
    <w:rsid w:val="00E530E5"/>
    <w:rsid w:val="00EA1A87"/>
    <w:rsid w:val="00FD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FB6BB"/>
  <w15:chartTrackingRefBased/>
  <w15:docId w15:val="{0DE68F42-4218-452C-B68E-657816E7E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7486"/>
    <w:pPr>
      <w:spacing w:after="200" w:line="276" w:lineRule="auto"/>
    </w:pPr>
    <w:rPr>
      <w:rFonts w:ascii="Arial" w:eastAsia="Calibri" w:hAnsi="Arial" w:cs="Times New Roman"/>
    </w:rPr>
  </w:style>
  <w:style w:type="paragraph" w:styleId="Heading2">
    <w:name w:val="heading 2"/>
    <w:basedOn w:val="Normal"/>
    <w:next w:val="Normal"/>
    <w:link w:val="Heading2Char"/>
    <w:uiPriority w:val="9"/>
    <w:qFormat/>
    <w:rsid w:val="00BA7486"/>
    <w:pPr>
      <w:keepNext/>
      <w:outlineLvl w:val="1"/>
    </w:pPr>
    <w:rPr>
      <w:rFonts w:cs="Arial"/>
      <w:b/>
    </w:rPr>
  </w:style>
  <w:style w:type="paragraph" w:styleId="Heading3">
    <w:name w:val="heading 3"/>
    <w:basedOn w:val="Normal"/>
    <w:next w:val="Normal"/>
    <w:link w:val="Heading3Char"/>
    <w:uiPriority w:val="9"/>
    <w:qFormat/>
    <w:rsid w:val="00BA7486"/>
    <w:pPr>
      <w:keepNext/>
      <w:outlineLvl w:val="2"/>
    </w:pPr>
    <w:rPr>
      <w:rFonts w:cs="Arial"/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A7486"/>
    <w:rPr>
      <w:rFonts w:ascii="Arial" w:eastAsia="Calibri" w:hAnsi="Arial" w:cs="Arial"/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BA7486"/>
    <w:rPr>
      <w:rFonts w:ascii="Arial" w:eastAsia="Calibri" w:hAnsi="Arial" w:cs="Arial"/>
      <w:b/>
      <w:i/>
    </w:rPr>
  </w:style>
  <w:style w:type="paragraph" w:styleId="Header">
    <w:name w:val="header"/>
    <w:basedOn w:val="Normal"/>
    <w:link w:val="HeaderChar"/>
    <w:uiPriority w:val="99"/>
    <w:unhideWhenUsed/>
    <w:rsid w:val="00BA7486"/>
    <w:pPr>
      <w:tabs>
        <w:tab w:val="center" w:pos="4513"/>
        <w:tab w:val="right" w:pos="9026"/>
      </w:tabs>
      <w:jc w:val="center"/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BA7486"/>
    <w:rPr>
      <w:rFonts w:ascii="Arial" w:eastAsia="Calibri" w:hAnsi="Arial" w:cs="Times New Roman"/>
      <w:b/>
    </w:rPr>
  </w:style>
  <w:style w:type="character" w:styleId="CommentReference">
    <w:name w:val="annotation reference"/>
    <w:basedOn w:val="DefaultParagraphFont"/>
    <w:uiPriority w:val="99"/>
    <w:semiHidden/>
    <w:unhideWhenUsed/>
    <w:rsid w:val="00A448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48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48B5"/>
    <w:rPr>
      <w:rFonts w:ascii="Arial" w:eastAsia="Calibri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8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8B5"/>
    <w:rPr>
      <w:rFonts w:ascii="Arial" w:eastAsia="Calibri" w:hAnsi="Arial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83F3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3F3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06229"/>
    <w:pPr>
      <w:spacing w:after="0" w:line="240" w:lineRule="auto"/>
    </w:pPr>
    <w:rPr>
      <w:rFonts w:ascii="Arial" w:eastAsia="Calibri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8728ac-f998-415c-abee-6b046fb1441e">
      <Terms xmlns="http://schemas.microsoft.com/office/infopath/2007/PartnerControls"/>
    </lcf76f155ced4ddcb4097134ff3c332f>
    <TaxCatchAll xmlns="81c01dc6-2c49-4730-b140-874c95cac37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A4F77836BB3D4E8942C3BA8310D952" ma:contentTypeVersion="12" ma:contentTypeDescription="Create a new document." ma:contentTypeScope="" ma:versionID="c33b9310f5eac76302940cbac52fb5c4">
  <xsd:schema xmlns:xsd="http://www.w3.org/2001/XMLSchema" xmlns:xs="http://www.w3.org/2001/XMLSchema" xmlns:p="http://schemas.microsoft.com/office/2006/metadata/properties" xmlns:ns2="b98728ac-f998-415c-abee-6b046fb1441e" xmlns:ns3="81c01dc6-2c49-4730-b140-874c95cac377" xmlns:ns4="d869c146-c82e-4435-92e4-da91542262fd" targetNamespace="http://schemas.microsoft.com/office/2006/metadata/properties" ma:root="true" ma:fieldsID="96d0b423179acbbff209fe84a55cb49e" ns2:_="" ns3:_="" ns4:_="">
    <xsd:import namespace="b98728ac-f998-415c-abee-6b046fb1441e"/>
    <xsd:import namespace="81c01dc6-2c49-4730-b140-874c95cac377"/>
    <xsd:import namespace="d869c146-c82e-4435-92e4-da91542262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4:SharedWithUsers" minOccurs="0"/>
                <xsd:element ref="ns4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8728ac-f998-415c-abee-6b046fb144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7881b4ab-c2b0-4b32-8bb7-29fb05a8de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c01dc6-2c49-4730-b140-874c95cac37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36b5be2-cf4e-43ec-8734-a0fb5251e776}" ma:internalName="TaxCatchAll" ma:showField="CatchAllData" ma:web="d869c146-c82e-4435-92e4-da91542262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69c146-c82e-4435-92e4-da91542262f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4F2081-79CD-4518-A631-B34BAF094002}">
  <ds:schemaRefs>
    <ds:schemaRef ds:uri="http://purl.org/dc/elements/1.1/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d869c146-c82e-4435-92e4-da91542262fd"/>
    <ds:schemaRef ds:uri="81c01dc6-2c49-4730-b140-874c95cac377"/>
    <ds:schemaRef ds:uri="b98728ac-f998-415c-abee-6b046fb1441e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C59397C1-2EEE-4902-A5B2-3011D820B0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8728ac-f998-415c-abee-6b046fb1441e"/>
    <ds:schemaRef ds:uri="81c01dc6-2c49-4730-b140-874c95cac377"/>
    <ds:schemaRef ds:uri="d869c146-c82e-4435-92e4-da91542262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415337-5343-4914-9B6E-429299B0A3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intention to develop a draft assessment bilateral agreement with South Australia</vt:lpstr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intention to develop a draft assessment bilateral agreement with South Australia</dc:title>
  <dc:subject/>
  <dc:creator>Commonwealth of Australia</dc:creator>
  <cp:keywords/>
  <dc:description/>
  <cp:lastModifiedBy>Nguyen, Lien</cp:lastModifiedBy>
  <cp:revision>3</cp:revision>
  <dcterms:created xsi:type="dcterms:W3CDTF">2023-04-05T23:45:00Z</dcterms:created>
  <dcterms:modified xsi:type="dcterms:W3CDTF">2023-04-13T05:21:00Z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0x010100266966F133664895A6EE3632470D45F500A45EDAB55F0D0D45AA4F9B59BF0C3285</vt:lpwstr>
  </property>
  <property fmtid="{D5CDD505-2E9C-101B-9397-08002B2CF9AE}" pid="3" name="RecordPoint_WorkflowType">
    <vt:lpwstr>ActiveSubmitStub</vt:lpwstr>
  </property>
  <property fmtid="{D5CDD505-2E9C-101B-9397-08002B2CF9AE}" pid="4" name="RecordPoint_ActiveItemSiteId">
    <vt:lpwstr>{b69d1b21-62df-446d-b084-a37943bf9e77}</vt:lpwstr>
  </property>
  <property fmtid="{D5CDD505-2E9C-101B-9397-08002B2CF9AE}" pid="5" name="RecordPoint_ActiveItemListId">
    <vt:lpwstr>{8df97521-e1be-474c-8b9b-a1aa5a12ef15}</vt:lpwstr>
  </property>
  <property fmtid="{D5CDD505-2E9C-101B-9397-08002B2CF9AE}" pid="6" name="RecordPoint_ActiveItemUniqueId">
    <vt:lpwstr>{24633604-9329-42c3-a437-62093bd9de8d}</vt:lpwstr>
  </property>
  <property fmtid="{D5CDD505-2E9C-101B-9397-08002B2CF9AE}" pid="7" name="RecordPoint_ActiveItemWebId">
    <vt:lpwstr>{d553cdc3-aade-4837-8326-e325f3a08d0f}</vt:lpwstr>
  </property>
  <property fmtid="{D5CDD505-2E9C-101B-9397-08002B2CF9AE}" pid="8" name="RecordPoint_RecordNumberSubmitted">
    <vt:lpwstr/>
  </property>
  <property fmtid="{D5CDD505-2E9C-101B-9397-08002B2CF9AE}" pid="9" name="RecordPoint_SubmissionCompleted">
    <vt:lpwstr/>
  </property>
  <property fmtid="{D5CDD505-2E9C-101B-9397-08002B2CF9AE}" pid="10" name="SPIRECCAddress">
    <vt:lpwstr/>
  </property>
  <property fmtid="{D5CDD505-2E9C-101B-9397-08002B2CF9AE}" pid="11" name="SPIREToAddress">
    <vt:lpwstr/>
  </property>
  <property fmtid="{D5CDD505-2E9C-101B-9397-08002B2CF9AE}" pid="12" name="Significance">
    <vt:lpwstr/>
  </property>
  <property fmtid="{D5CDD505-2E9C-101B-9397-08002B2CF9AE}" pid="13" name="EHAuthorisations">
    <vt:lpwstr/>
  </property>
  <property fmtid="{D5CDD505-2E9C-101B-9397-08002B2CF9AE}" pid="14" name="DocumentSetDescription">
    <vt:lpwstr/>
  </property>
  <property fmtid="{D5CDD505-2E9C-101B-9397-08002B2CF9AE}" pid="15" name="SignificanceReason">
    <vt:lpwstr/>
  </property>
  <property fmtid="{D5CDD505-2E9C-101B-9397-08002B2CF9AE}" pid="16" name="EnvironmentHeritageAudits">
    <vt:lpwstr/>
  </property>
  <property fmtid="{D5CDD505-2E9C-101B-9397-08002B2CF9AE}" pid="17" name="SPIREBccType">
    <vt:lpwstr/>
  </property>
  <property fmtid="{D5CDD505-2E9C-101B-9397-08002B2CF9AE}" pid="18" name="SPIRECC">
    <vt:lpwstr/>
  </property>
  <property fmtid="{D5CDD505-2E9C-101B-9397-08002B2CF9AE}" pid="19" name="SPIREEmailSubject">
    <vt:lpwstr/>
  </property>
  <property fmtid="{D5CDD505-2E9C-101B-9397-08002B2CF9AE}" pid="20" name="AgencyInvolvement">
    <vt:lpwstr/>
  </property>
  <property fmtid="{D5CDD505-2E9C-101B-9397-08002B2CF9AE}" pid="21" name="TrainingServices">
    <vt:lpwstr/>
  </property>
  <property fmtid="{D5CDD505-2E9C-101B-9397-08002B2CF9AE}" pid="22" name="SPIREConversation">
    <vt:lpwstr/>
  </property>
  <property fmtid="{D5CDD505-2E9C-101B-9397-08002B2CF9AE}" pid="23" name="SPIREEmailCategories">
    <vt:lpwstr/>
  </property>
  <property fmtid="{D5CDD505-2E9C-101B-9397-08002B2CF9AE}" pid="24" name="SPIRETo">
    <vt:lpwstr/>
  </property>
  <property fmtid="{D5CDD505-2E9C-101B-9397-08002B2CF9AE}" pid="25" name="SPIREBcc">
    <vt:lpwstr/>
  </property>
  <property fmtid="{D5CDD505-2E9C-101B-9397-08002B2CF9AE}" pid="26" name="SPIREFromAddress">
    <vt:lpwstr/>
  </property>
  <property fmtid="{D5CDD505-2E9C-101B-9397-08002B2CF9AE}" pid="27" name="SPIREToType">
    <vt:lpwstr/>
  </property>
  <property fmtid="{D5CDD505-2E9C-101B-9397-08002B2CF9AE}" pid="28" name="SPIREFrom">
    <vt:lpwstr/>
  </property>
  <property fmtid="{D5CDD505-2E9C-101B-9397-08002B2CF9AE}" pid="29" name="SPIREFromType">
    <vt:lpwstr/>
  </property>
  <property fmtid="{D5CDD505-2E9C-101B-9397-08002B2CF9AE}" pid="30" name="SPIRECCType">
    <vt:lpwstr/>
  </property>
  <property fmtid="{D5CDD505-2E9C-101B-9397-08002B2CF9AE}" pid="31" name="SPIREBccAddress">
    <vt:lpwstr/>
  </property>
  <property fmtid="{D5CDD505-2E9C-101B-9397-08002B2CF9AE}" pid="32" name="DLM">
    <vt:lpwstr/>
  </property>
  <property fmtid="{D5CDD505-2E9C-101B-9397-08002B2CF9AE}" pid="33" name="AgencyAssessment">
    <vt:lpwstr/>
  </property>
  <property fmtid="{D5CDD505-2E9C-101B-9397-08002B2CF9AE}" pid="34" name="Tender">
    <vt:lpwstr/>
  </property>
  <property fmtid="{D5CDD505-2E9C-101B-9397-08002B2CF9AE}" pid="35" name="RecordPoint_SubmissionDate">
    <vt:lpwstr/>
  </property>
  <property fmtid="{D5CDD505-2E9C-101B-9397-08002B2CF9AE}" pid="36" name="RecordPoint_ActiveItemMoved">
    <vt:lpwstr>F54B4EEF7F706C24ADBA618382B3704D</vt:lpwstr>
  </property>
  <property fmtid="{D5CDD505-2E9C-101B-9397-08002B2CF9AE}" pid="37" name="RecordPoint_RecordFormat">
    <vt:lpwstr/>
  </property>
</Properties>
</file>