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EDB36D" w14:textId="4B973D68" w:rsidR="00764D6A" w:rsidRDefault="007F7F92" w:rsidP="000A64C3">
      <w:pPr>
        <w:pStyle w:val="Heading1"/>
        <w:spacing w:before="1300"/>
      </w:pPr>
      <w:r>
        <w:rPr>
          <w:noProof/>
        </w:rPr>
        <w:drawing>
          <wp:anchor distT="0" distB="0" distL="114300" distR="114300" simplePos="0" relativeHeight="251658240" behindDoc="1" locked="0" layoutInCell="1" allowOverlap="1" wp14:anchorId="5EEDDB2C" wp14:editId="0D7D5105">
            <wp:simplePos x="0" y="0"/>
            <wp:positionH relativeFrom="page">
              <wp:align>left</wp:align>
            </wp:positionH>
            <wp:positionV relativeFrom="paragraph">
              <wp:posOffset>-877852</wp:posOffset>
            </wp:positionV>
            <wp:extent cx="7576997" cy="10713600"/>
            <wp:effectExtent l="0" t="0" r="5080" b="0"/>
            <wp:wrapNone/>
            <wp:docPr id="2159678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67834"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76997" cy="10713600"/>
                    </a:xfrm>
                    <a:prstGeom prst="rect">
                      <a:avLst/>
                    </a:prstGeom>
                  </pic:spPr>
                </pic:pic>
              </a:graphicData>
            </a:graphic>
            <wp14:sizeRelH relativeFrom="margin">
              <wp14:pctWidth>0</wp14:pctWidth>
            </wp14:sizeRelH>
            <wp14:sizeRelV relativeFrom="margin">
              <wp14:pctHeight>0</wp14:pctHeight>
            </wp14:sizeRelV>
          </wp:anchor>
        </w:drawing>
      </w:r>
      <w:r w:rsidR="000A64C3">
        <w:t xml:space="preserve">Survey guidelines </w:t>
      </w:r>
      <w:r w:rsidR="000A64C3" w:rsidRPr="000A64C3">
        <w:t xml:space="preserve">for </w:t>
      </w:r>
      <w:r w:rsidR="005D01D9">
        <w:t>f</w:t>
      </w:r>
      <w:r w:rsidR="000A64C3" w:rsidRPr="000A64C3">
        <w:t>our Grassland Earless Dragons (</w:t>
      </w:r>
      <w:r w:rsidR="000A64C3" w:rsidRPr="000A64C3">
        <w:rPr>
          <w:i/>
          <w:iCs/>
        </w:rPr>
        <w:t>Tympanocryptis</w:t>
      </w:r>
      <w:r w:rsidR="000A64C3" w:rsidRPr="000A64C3">
        <w:t xml:space="preserve"> spp.) of Southeast Australia.</w:t>
      </w:r>
    </w:p>
    <w:p w14:paraId="41092E6B" w14:textId="77777777" w:rsidR="00764D6A" w:rsidRPr="005D3790" w:rsidRDefault="00764D6A" w:rsidP="005D3790"/>
    <w:p w14:paraId="1846A633" w14:textId="77777777" w:rsidR="00764D6A" w:rsidRDefault="00E91D72">
      <w:pPr>
        <w:pStyle w:val="Normalsmall"/>
      </w:pPr>
      <w:r>
        <w:br w:type="page"/>
      </w:r>
      <w:r>
        <w:lastRenderedPageBreak/>
        <w:t xml:space="preserve">© Commonwealth of Australia </w:t>
      </w:r>
      <w:r w:rsidR="00B97E61">
        <w:t>202</w:t>
      </w:r>
      <w:r w:rsidR="00A32152">
        <w:t>4</w:t>
      </w:r>
    </w:p>
    <w:p w14:paraId="6962B882" w14:textId="77777777" w:rsidR="00764D6A" w:rsidRDefault="00E91D72">
      <w:pPr>
        <w:pStyle w:val="Normalsmall"/>
        <w:rPr>
          <w:rStyle w:val="Strong"/>
        </w:rPr>
      </w:pPr>
      <w:r>
        <w:rPr>
          <w:rStyle w:val="Strong"/>
        </w:rPr>
        <w:t>Ownership of intellectual property rights</w:t>
      </w:r>
    </w:p>
    <w:p w14:paraId="0B4D4618"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2E86CBA7" w14:textId="77777777" w:rsidR="00764D6A" w:rsidRDefault="00E91D72">
      <w:pPr>
        <w:pStyle w:val="Normalsmall"/>
        <w:rPr>
          <w:rStyle w:val="Strong"/>
        </w:rPr>
      </w:pPr>
      <w:r>
        <w:rPr>
          <w:rStyle w:val="Strong"/>
        </w:rPr>
        <w:t>Creative Commons licence</w:t>
      </w:r>
    </w:p>
    <w:p w14:paraId="043FA3B5" w14:textId="77777777" w:rsidR="00764D6A" w:rsidRDefault="00E91D72">
      <w:pPr>
        <w:pStyle w:val="Normalsmall"/>
      </w:pPr>
      <w:r>
        <w:t xml:space="preserve">All material in this publication is licensed under a </w:t>
      </w:r>
      <w:hyperlink r:id="rId12" w:history="1">
        <w:r>
          <w:rPr>
            <w:rStyle w:val="Hyperlink"/>
          </w:rPr>
          <w:t>Creative Commons Attribution 4.0 International Licence</w:t>
        </w:r>
      </w:hyperlink>
      <w:r>
        <w:t xml:space="preserve"> except content supplied by third parties, logos and the Commonwealth Coat of Arms.</w:t>
      </w:r>
    </w:p>
    <w:p w14:paraId="187808A9" w14:textId="77777777" w:rsidR="00764D6A" w:rsidRPr="00364A4A" w:rsidRDefault="00E91D72">
      <w:pPr>
        <w:pStyle w:val="Normalsmall"/>
      </w:pPr>
      <w:r>
        <w:t xml:space="preserve">Inquiries about the licence and any use of this document should be </w:t>
      </w:r>
      <w:r w:rsidRPr="00364A4A">
        <w:t xml:space="preserve">emailed to </w:t>
      </w:r>
      <w:hyperlink r:id="rId13" w:history="1">
        <w:r w:rsidR="00D86640">
          <w:rPr>
            <w:rStyle w:val="Hyperlink"/>
          </w:rPr>
          <w:t>copyright@dcceew.gov.au</w:t>
        </w:r>
      </w:hyperlink>
      <w:r w:rsidRPr="00364A4A">
        <w:t>.</w:t>
      </w:r>
    </w:p>
    <w:p w14:paraId="4FF0EDD2" w14:textId="77777777" w:rsidR="00764D6A" w:rsidRPr="00364A4A" w:rsidRDefault="00E91D72">
      <w:pPr>
        <w:pStyle w:val="Normalsmall"/>
      </w:pPr>
      <w:r w:rsidRPr="00364A4A">
        <w:rPr>
          <w:noProof/>
          <w:lang w:eastAsia="en-AU"/>
        </w:rPr>
        <w:drawing>
          <wp:inline distT="0" distB="0" distL="0" distR="0" wp14:anchorId="5E247CCB" wp14:editId="38D46F08">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68E0747E" w14:textId="77777777" w:rsidR="00764D6A" w:rsidRPr="00364A4A" w:rsidRDefault="00E91D72">
      <w:pPr>
        <w:pStyle w:val="Normalsmall"/>
        <w:rPr>
          <w:rStyle w:val="Strong"/>
        </w:rPr>
      </w:pPr>
      <w:r w:rsidRPr="00364A4A">
        <w:rPr>
          <w:rStyle w:val="Strong"/>
        </w:rPr>
        <w:t>Cataloguing data</w:t>
      </w:r>
    </w:p>
    <w:p w14:paraId="05E1F280" w14:textId="528474C3" w:rsidR="00764D6A" w:rsidRDefault="00E91D72">
      <w:pPr>
        <w:pStyle w:val="Normalsmall"/>
      </w:pPr>
      <w:r w:rsidRPr="00364A4A">
        <w:t>This publication (and any material sourced from it) should be attributed as</w:t>
      </w:r>
      <w:r w:rsidRPr="0040732A">
        <w:t xml:space="preserve">: </w:t>
      </w:r>
      <w:r w:rsidR="009D5007" w:rsidRPr="00D55EF3">
        <w:t>D</w:t>
      </w:r>
      <w:r w:rsidR="000F2194" w:rsidRPr="00D55EF3">
        <w:t>CCEEW</w:t>
      </w:r>
      <w:r w:rsidR="00B97E61" w:rsidRPr="00D55EF3">
        <w:t xml:space="preserve"> 202</w:t>
      </w:r>
      <w:r w:rsidR="0040732A" w:rsidRPr="00D55EF3">
        <w:t>4</w:t>
      </w:r>
      <w:r w:rsidRPr="00D55EF3">
        <w:t xml:space="preserve">, </w:t>
      </w:r>
      <w:r w:rsidR="0040732A" w:rsidRPr="0040732A">
        <w:t>Survey guidelines for four Grassland Earless Dragons (</w:t>
      </w:r>
      <w:r w:rsidR="0040732A" w:rsidRPr="00D55EF3">
        <w:rPr>
          <w:i/>
          <w:iCs/>
        </w:rPr>
        <w:t>Tympanocryptis</w:t>
      </w:r>
      <w:r w:rsidR="0040732A" w:rsidRPr="0040732A">
        <w:t xml:space="preserve"> spp.) of Southeast Australia</w:t>
      </w:r>
      <w:r>
        <w:t xml:space="preserve">, </w:t>
      </w:r>
      <w:r w:rsidR="006F065B" w:rsidRPr="006F065B">
        <w:t>Department of Climate Change, Energy, the Environment and Water</w:t>
      </w:r>
      <w:r>
        <w:t>, Canberra. CC BY 4.0.</w:t>
      </w:r>
    </w:p>
    <w:p w14:paraId="4820BB1E" w14:textId="77777777" w:rsidR="00764D6A" w:rsidRDefault="00E91D72">
      <w:pPr>
        <w:pStyle w:val="Normalsmall"/>
      </w:pPr>
      <w:r>
        <w:t xml:space="preserve">This </w:t>
      </w:r>
      <w:r w:rsidRPr="00364A4A">
        <w:t xml:space="preserve">publication is available at </w:t>
      </w:r>
      <w:hyperlink r:id="rId15" w:history="1">
        <w:r w:rsidR="00D86640" w:rsidRPr="004C5437">
          <w:rPr>
            <w:rStyle w:val="Hyperlink"/>
          </w:rPr>
          <w:t>dcceew.gov.au/publications</w:t>
        </w:r>
      </w:hyperlink>
      <w:r w:rsidRPr="004C5437">
        <w:t>.</w:t>
      </w:r>
    </w:p>
    <w:p w14:paraId="2AB74498" w14:textId="77777777" w:rsidR="00DE0AAE" w:rsidRDefault="00D86640">
      <w:pPr>
        <w:pStyle w:val="Normalsmall"/>
        <w:spacing w:after="0"/>
      </w:pPr>
      <w:r w:rsidRPr="00D86640">
        <w:t>Department of Climate Change, Energy, the Environment and Water</w:t>
      </w:r>
    </w:p>
    <w:p w14:paraId="53CF34C3" w14:textId="77777777" w:rsidR="00764D6A" w:rsidRPr="00364A4A" w:rsidRDefault="00E91D72">
      <w:pPr>
        <w:pStyle w:val="Normalsmall"/>
        <w:spacing w:after="0"/>
      </w:pPr>
      <w:r w:rsidRPr="00364A4A">
        <w:t xml:space="preserve">GPO Box </w:t>
      </w:r>
      <w:r w:rsidR="008E2377">
        <w:t>3090</w:t>
      </w:r>
      <w:r w:rsidRPr="00364A4A">
        <w:t xml:space="preserve"> Canberra ACT 2601</w:t>
      </w:r>
    </w:p>
    <w:p w14:paraId="4F2809DC" w14:textId="77777777" w:rsidR="00764D6A" w:rsidRPr="00364A4A" w:rsidRDefault="00E91D72">
      <w:pPr>
        <w:pStyle w:val="Normalsmall"/>
        <w:spacing w:after="0"/>
      </w:pPr>
      <w:r w:rsidRPr="00364A4A">
        <w:t xml:space="preserve">Telephone </w:t>
      </w:r>
      <w:r w:rsidR="00D464F4" w:rsidRPr="00D464F4">
        <w:t>1800 920 528</w:t>
      </w:r>
    </w:p>
    <w:p w14:paraId="4E0F21C6" w14:textId="77777777" w:rsidR="00764D6A" w:rsidRPr="00364A4A" w:rsidRDefault="00E91D72">
      <w:pPr>
        <w:pStyle w:val="Normalsmall"/>
      </w:pPr>
      <w:bookmarkStart w:id="0" w:name="_Hlk108621036"/>
      <w:r w:rsidRPr="00364A4A">
        <w:t xml:space="preserve">Web </w:t>
      </w:r>
      <w:hyperlink r:id="rId16" w:history="1">
        <w:r w:rsidR="00D86640">
          <w:rPr>
            <w:rStyle w:val="Hyperlink"/>
          </w:rPr>
          <w:t>dcceew.gov.au</w:t>
        </w:r>
      </w:hyperlink>
    </w:p>
    <w:bookmarkEnd w:id="0"/>
    <w:p w14:paraId="358F9580" w14:textId="77777777" w:rsidR="007C358A" w:rsidRDefault="007C358A">
      <w:pPr>
        <w:pStyle w:val="Normalsmall"/>
      </w:pPr>
      <w:r w:rsidRPr="00364A4A">
        <w:rPr>
          <w:rStyle w:val="Strong"/>
        </w:rPr>
        <w:t>Disclaimer</w:t>
      </w:r>
    </w:p>
    <w:p w14:paraId="606730E8" w14:textId="77777777" w:rsidR="00764D6A" w:rsidRDefault="00E91D72">
      <w:pPr>
        <w:pStyle w:val="Normalsmall"/>
      </w:pPr>
      <w:r>
        <w:t xml:space="preserve">The Australian Government acting through the </w:t>
      </w:r>
      <w:r w:rsidR="00D86640" w:rsidRPr="00D86640">
        <w:t>Department of Climate Change, Energy, the Environment and Water</w:t>
      </w:r>
      <w:r>
        <w:t xml:space="preserve"> has exercised due care and skill in preparing and compiling the information and data in this publication. Notwithstanding, the </w:t>
      </w:r>
      <w:r w:rsidR="00D86640" w:rsidRPr="00D86640">
        <w:t>Department of Climate Change, Energy, the Environment and Water</w:t>
      </w:r>
      <w:r>
        <w:t xml:space="preserve">, its employees and advisers disclaim all liability, including liability for negligence and for any loss, damage, injury, expense or cost incurred by any person </w:t>
      </w:r>
      <w:proofErr w:type="gramStart"/>
      <w:r>
        <w:t>as a result of</w:t>
      </w:r>
      <w:proofErr w:type="gramEnd"/>
      <w:r>
        <w:t xml:space="preserve"> accessing, using or relying on any of the information or data in this publication to the maximum extent permitted by law.</w:t>
      </w:r>
    </w:p>
    <w:p w14:paraId="444DA6EE" w14:textId="77777777" w:rsidR="00B02B9B" w:rsidRDefault="00B02B9B" w:rsidP="00B02B9B">
      <w:pPr>
        <w:pStyle w:val="Normalsmall"/>
      </w:pPr>
      <w:r>
        <w:rPr>
          <w:rStyle w:val="Strong"/>
        </w:rPr>
        <w:t>Acknowledgement of Country</w:t>
      </w:r>
    </w:p>
    <w:p w14:paraId="7209C7BB" w14:textId="77777777" w:rsidR="00FC0B39" w:rsidRDefault="00B8745D" w:rsidP="00F448C4">
      <w:pPr>
        <w:pStyle w:val="Normalsmall"/>
      </w:pPr>
      <w:r w:rsidRPr="00B8745D">
        <w:t>We acknowledge the Traditional Owners of Country throughout Australia and recognise their continuing connection to land, waters and culture. We pay our respects to their Elders past and present</w:t>
      </w:r>
      <w:r w:rsidR="00FC0B39" w:rsidRPr="00FC0B39">
        <w:t>.</w:t>
      </w:r>
    </w:p>
    <w:p w14:paraId="7C4057E0" w14:textId="77777777" w:rsidR="00A32152" w:rsidRDefault="00A32152" w:rsidP="00CB2439">
      <w:pPr>
        <w:pStyle w:val="Heading2"/>
        <w:ind w:left="720" w:hanging="720"/>
      </w:pPr>
      <w:bookmarkStart w:id="1" w:name="_Toc430782148"/>
      <w:r>
        <w:br w:type="page"/>
      </w:r>
    </w:p>
    <w:bookmarkEnd w:id="1" w:displacedByCustomXml="next"/>
    <w:sdt>
      <w:sdtPr>
        <w:rPr>
          <w:rFonts w:ascii="Cambria" w:eastAsiaTheme="minorHAnsi" w:hAnsi="Cambria"/>
          <w:bCs w:val="0"/>
          <w:color w:val="auto"/>
          <w:sz w:val="22"/>
          <w:szCs w:val="22"/>
          <w:lang w:eastAsia="en-US"/>
        </w:rPr>
        <w:id w:val="-760297017"/>
        <w:docPartObj>
          <w:docPartGallery w:val="Table of Contents"/>
          <w:docPartUnique/>
        </w:docPartObj>
      </w:sdtPr>
      <w:sdtEndPr>
        <w:rPr>
          <w:rFonts w:asciiTheme="minorHAnsi" w:hAnsiTheme="minorHAnsi"/>
          <w:b/>
          <w:noProof/>
        </w:rPr>
      </w:sdtEndPr>
      <w:sdtContent>
        <w:p w14:paraId="1FEB8A52" w14:textId="50C3DDDE" w:rsidR="00764D6A" w:rsidRDefault="00E91D72">
          <w:pPr>
            <w:pStyle w:val="TOCHeading"/>
          </w:pPr>
          <w:r>
            <w:t xml:space="preserve">Contents </w:t>
          </w:r>
        </w:p>
        <w:p w14:paraId="3B3140F4" w14:textId="2DB1EA55" w:rsidR="007C5279" w:rsidRDefault="00E91D72">
          <w:pPr>
            <w:pStyle w:val="TOC1"/>
            <w:rPr>
              <w:rFonts w:eastAsiaTheme="minorEastAsia"/>
              <w:b w:val="0"/>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180396973" w:history="1">
            <w:r w:rsidR="007C5279" w:rsidRPr="00DF15BC">
              <w:rPr>
                <w:rStyle w:val="Hyperlink"/>
              </w:rPr>
              <w:t>Introduction</w:t>
            </w:r>
            <w:r w:rsidR="007C5279">
              <w:rPr>
                <w:webHidden/>
              </w:rPr>
              <w:tab/>
            </w:r>
            <w:r w:rsidR="007C5279">
              <w:rPr>
                <w:webHidden/>
              </w:rPr>
              <w:fldChar w:fldCharType="begin"/>
            </w:r>
            <w:r w:rsidR="007C5279">
              <w:rPr>
                <w:webHidden/>
              </w:rPr>
              <w:instrText xml:space="preserve"> PAGEREF _Toc180396973 \h </w:instrText>
            </w:r>
            <w:r w:rsidR="007C5279">
              <w:rPr>
                <w:webHidden/>
              </w:rPr>
            </w:r>
            <w:r w:rsidR="007C5279">
              <w:rPr>
                <w:webHidden/>
              </w:rPr>
              <w:fldChar w:fldCharType="separate"/>
            </w:r>
            <w:r w:rsidR="002156B8">
              <w:rPr>
                <w:webHidden/>
              </w:rPr>
              <w:t>4</w:t>
            </w:r>
            <w:r w:rsidR="007C5279">
              <w:rPr>
                <w:webHidden/>
              </w:rPr>
              <w:fldChar w:fldCharType="end"/>
            </w:r>
          </w:hyperlink>
        </w:p>
        <w:p w14:paraId="6B959BCB" w14:textId="175F2AF5" w:rsidR="007C5279" w:rsidRDefault="00581A9A">
          <w:pPr>
            <w:pStyle w:val="TOC1"/>
            <w:rPr>
              <w:rFonts w:eastAsiaTheme="minorEastAsia"/>
              <w:b w:val="0"/>
              <w:kern w:val="2"/>
              <w:sz w:val="24"/>
              <w:szCs w:val="24"/>
              <w:lang w:eastAsia="en-AU"/>
              <w14:ligatures w14:val="standardContextual"/>
            </w:rPr>
          </w:pPr>
          <w:hyperlink w:anchor="_Toc180396974" w:history="1">
            <w:r w:rsidR="007C5279" w:rsidRPr="00DF15BC">
              <w:rPr>
                <w:rStyle w:val="Hyperlink"/>
              </w:rPr>
              <w:t>Survey guidelines</w:t>
            </w:r>
            <w:r w:rsidR="007C5279">
              <w:rPr>
                <w:webHidden/>
              </w:rPr>
              <w:tab/>
            </w:r>
            <w:r w:rsidR="007C5279">
              <w:rPr>
                <w:webHidden/>
              </w:rPr>
              <w:fldChar w:fldCharType="begin"/>
            </w:r>
            <w:r w:rsidR="007C5279">
              <w:rPr>
                <w:webHidden/>
              </w:rPr>
              <w:instrText xml:space="preserve"> PAGEREF _Toc180396974 \h </w:instrText>
            </w:r>
            <w:r w:rsidR="007C5279">
              <w:rPr>
                <w:webHidden/>
              </w:rPr>
            </w:r>
            <w:r w:rsidR="007C5279">
              <w:rPr>
                <w:webHidden/>
              </w:rPr>
              <w:fldChar w:fldCharType="separate"/>
            </w:r>
            <w:r w:rsidR="002156B8">
              <w:rPr>
                <w:webHidden/>
              </w:rPr>
              <w:t>4</w:t>
            </w:r>
            <w:r w:rsidR="007C5279">
              <w:rPr>
                <w:webHidden/>
              </w:rPr>
              <w:fldChar w:fldCharType="end"/>
            </w:r>
          </w:hyperlink>
        </w:p>
        <w:p w14:paraId="65869BB4" w14:textId="4606DFA5" w:rsidR="007C5279" w:rsidRDefault="00581A9A">
          <w:pPr>
            <w:pStyle w:val="TOC1"/>
            <w:rPr>
              <w:rFonts w:eastAsiaTheme="minorEastAsia"/>
              <w:b w:val="0"/>
              <w:kern w:val="2"/>
              <w:sz w:val="24"/>
              <w:szCs w:val="24"/>
              <w:lang w:eastAsia="en-AU"/>
              <w14:ligatures w14:val="standardContextual"/>
            </w:rPr>
          </w:pPr>
          <w:hyperlink w:anchor="_Toc180396975" w:history="1">
            <w:r w:rsidR="007C5279" w:rsidRPr="00DF15BC">
              <w:rPr>
                <w:rStyle w:val="Hyperlink"/>
              </w:rPr>
              <w:t>References</w:t>
            </w:r>
            <w:r w:rsidR="007C5279">
              <w:rPr>
                <w:webHidden/>
              </w:rPr>
              <w:tab/>
            </w:r>
            <w:r w:rsidR="007C5279">
              <w:rPr>
                <w:webHidden/>
              </w:rPr>
              <w:fldChar w:fldCharType="begin"/>
            </w:r>
            <w:r w:rsidR="007C5279">
              <w:rPr>
                <w:webHidden/>
              </w:rPr>
              <w:instrText xml:space="preserve"> PAGEREF _Toc180396975 \h </w:instrText>
            </w:r>
            <w:r w:rsidR="007C5279">
              <w:rPr>
                <w:webHidden/>
              </w:rPr>
            </w:r>
            <w:r w:rsidR="007C5279">
              <w:rPr>
                <w:webHidden/>
              </w:rPr>
              <w:fldChar w:fldCharType="separate"/>
            </w:r>
            <w:r w:rsidR="002156B8">
              <w:rPr>
                <w:webHidden/>
              </w:rPr>
              <w:t>8</w:t>
            </w:r>
            <w:r w:rsidR="007C5279">
              <w:rPr>
                <w:webHidden/>
              </w:rPr>
              <w:fldChar w:fldCharType="end"/>
            </w:r>
          </w:hyperlink>
        </w:p>
        <w:p w14:paraId="1DC7F3DC" w14:textId="33BDCCA8" w:rsidR="00764D6A" w:rsidRDefault="00E91D72">
          <w:r>
            <w:rPr>
              <w:b/>
              <w:noProof/>
            </w:rPr>
            <w:fldChar w:fldCharType="end"/>
          </w:r>
        </w:p>
      </w:sdtContent>
    </w:sdt>
    <w:p w14:paraId="1AE2FE2A" w14:textId="77777777" w:rsidR="00764D6A" w:rsidRDefault="00E91D72">
      <w:pPr>
        <w:pStyle w:val="TOCHeading2"/>
        <w:rPr>
          <w:rStyle w:val="Strong"/>
        </w:rPr>
      </w:pPr>
      <w:r>
        <w:rPr>
          <w:rStyle w:val="Strong"/>
        </w:rPr>
        <w:t>Tables</w:t>
      </w:r>
    </w:p>
    <w:p w14:paraId="318CCA64" w14:textId="7B7A3F03" w:rsidR="0021767A" w:rsidRDefault="00E91D72">
      <w:pPr>
        <w:pStyle w:val="TableofFigures"/>
        <w:tabs>
          <w:tab w:val="right" w:leader="dot" w:pos="9060"/>
        </w:tabs>
        <w:rPr>
          <w:rFonts w:eastAsiaTheme="minorEastAsia"/>
          <w:noProof/>
          <w:kern w:val="2"/>
          <w:sz w:val="24"/>
          <w:szCs w:val="24"/>
          <w:lang w:eastAsia="en-AU"/>
          <w14:ligatures w14:val="standardContextual"/>
        </w:rPr>
      </w:pPr>
      <w:r>
        <w:rPr>
          <w:rStyle w:val="Hyperlink"/>
        </w:rPr>
        <w:fldChar w:fldCharType="begin"/>
      </w:r>
      <w:r>
        <w:rPr>
          <w:rStyle w:val="Hyperlink"/>
          <w:noProof/>
        </w:rPr>
        <w:instrText xml:space="preserve"> TOC \h \z \c "Table" </w:instrText>
      </w:r>
      <w:r>
        <w:rPr>
          <w:rStyle w:val="Hyperlink"/>
        </w:rPr>
        <w:fldChar w:fldCharType="separate"/>
      </w:r>
      <w:hyperlink w:anchor="_Toc180395041" w:history="1">
        <w:r w:rsidR="0021767A" w:rsidRPr="00404F89">
          <w:rPr>
            <w:rStyle w:val="Hyperlink"/>
            <w:noProof/>
          </w:rPr>
          <w:t>Table 1 The four grassland earless dragons of Southeast Australia</w:t>
        </w:r>
        <w:r w:rsidR="0021767A">
          <w:rPr>
            <w:noProof/>
            <w:webHidden/>
          </w:rPr>
          <w:tab/>
        </w:r>
        <w:r w:rsidR="0021767A">
          <w:rPr>
            <w:noProof/>
            <w:webHidden/>
          </w:rPr>
          <w:fldChar w:fldCharType="begin"/>
        </w:r>
        <w:r w:rsidR="0021767A">
          <w:rPr>
            <w:noProof/>
            <w:webHidden/>
          </w:rPr>
          <w:instrText xml:space="preserve"> PAGEREF _Toc180395041 \h </w:instrText>
        </w:r>
        <w:r w:rsidR="0021767A">
          <w:rPr>
            <w:noProof/>
            <w:webHidden/>
          </w:rPr>
        </w:r>
        <w:r w:rsidR="0021767A">
          <w:rPr>
            <w:noProof/>
            <w:webHidden/>
          </w:rPr>
          <w:fldChar w:fldCharType="separate"/>
        </w:r>
        <w:r w:rsidR="002156B8">
          <w:rPr>
            <w:noProof/>
            <w:webHidden/>
          </w:rPr>
          <w:t>4</w:t>
        </w:r>
        <w:r w:rsidR="0021767A">
          <w:rPr>
            <w:noProof/>
            <w:webHidden/>
          </w:rPr>
          <w:fldChar w:fldCharType="end"/>
        </w:r>
      </w:hyperlink>
    </w:p>
    <w:p w14:paraId="51EDD659" w14:textId="6DA6457F" w:rsidR="00764D6A" w:rsidRDefault="00E91D72" w:rsidP="0021767A">
      <w:pPr>
        <w:pStyle w:val="TableofFigures"/>
        <w:tabs>
          <w:tab w:val="right" w:leader="dot" w:pos="9060"/>
        </w:tabs>
      </w:pPr>
      <w:r>
        <w:rPr>
          <w:noProof/>
        </w:rPr>
        <w:fldChar w:fldCharType="end"/>
      </w:r>
    </w:p>
    <w:p w14:paraId="2C44E6FB" w14:textId="77777777" w:rsidR="00764D6A" w:rsidRDefault="00E91D72">
      <w:pPr>
        <w:pStyle w:val="TOCHeading2"/>
        <w:rPr>
          <w:rStyle w:val="Strong"/>
        </w:rPr>
      </w:pPr>
      <w:r>
        <w:rPr>
          <w:rStyle w:val="Strong"/>
        </w:rPr>
        <w:t>Figures</w:t>
      </w:r>
    </w:p>
    <w:p w14:paraId="32A22F06" w14:textId="2400FC2F" w:rsidR="003A735F" w:rsidRDefault="00E91D72">
      <w:pPr>
        <w:pStyle w:val="TableofFigures"/>
        <w:tabs>
          <w:tab w:val="right" w:leader="dot" w:pos="9060"/>
        </w:tabs>
        <w:rPr>
          <w:rFonts w:eastAsiaTheme="minorEastAsia"/>
          <w:noProof/>
          <w:kern w:val="2"/>
          <w:sz w:val="24"/>
          <w:szCs w:val="24"/>
          <w:lang w:eastAsia="en-AU"/>
          <w14:ligatures w14:val="standardContextual"/>
        </w:rPr>
      </w:pPr>
      <w:r>
        <w:fldChar w:fldCharType="begin"/>
      </w:r>
      <w:r>
        <w:instrText xml:space="preserve"> TOC \h \z \c "Figure" </w:instrText>
      </w:r>
      <w:r>
        <w:fldChar w:fldCharType="separate"/>
      </w:r>
      <w:hyperlink w:anchor="_Toc180402917" w:history="1">
        <w:r w:rsidR="003A735F" w:rsidRPr="001558FB">
          <w:rPr>
            <w:rStyle w:val="Hyperlink"/>
            <w:noProof/>
          </w:rPr>
          <w:t>Figure 1</w:t>
        </w:r>
        <w:r w:rsidR="003A735F" w:rsidRPr="001558FB">
          <w:rPr>
            <w:rStyle w:val="Hyperlink"/>
            <w:rFonts w:cs="Calibri"/>
            <w:noProof/>
          </w:rPr>
          <w:t xml:space="preserve"> Example of an artificial spider tube design used to mimic a natural arthropod burrow (Madani et al 2023).</w:t>
        </w:r>
        <w:r w:rsidR="003A735F">
          <w:rPr>
            <w:noProof/>
            <w:webHidden/>
          </w:rPr>
          <w:tab/>
        </w:r>
        <w:r w:rsidR="003A735F">
          <w:rPr>
            <w:noProof/>
            <w:webHidden/>
          </w:rPr>
          <w:fldChar w:fldCharType="begin"/>
        </w:r>
        <w:r w:rsidR="003A735F">
          <w:rPr>
            <w:noProof/>
            <w:webHidden/>
          </w:rPr>
          <w:instrText xml:space="preserve"> PAGEREF _Toc180402917 \h </w:instrText>
        </w:r>
        <w:r w:rsidR="003A735F">
          <w:rPr>
            <w:noProof/>
            <w:webHidden/>
          </w:rPr>
        </w:r>
        <w:r w:rsidR="003A735F">
          <w:rPr>
            <w:noProof/>
            <w:webHidden/>
          </w:rPr>
          <w:fldChar w:fldCharType="separate"/>
        </w:r>
        <w:r w:rsidR="002156B8">
          <w:rPr>
            <w:noProof/>
            <w:webHidden/>
          </w:rPr>
          <w:t>6</w:t>
        </w:r>
        <w:r w:rsidR="003A735F">
          <w:rPr>
            <w:noProof/>
            <w:webHidden/>
          </w:rPr>
          <w:fldChar w:fldCharType="end"/>
        </w:r>
      </w:hyperlink>
    </w:p>
    <w:p w14:paraId="2B1D0D09" w14:textId="1701485C" w:rsidR="00A32152" w:rsidRDefault="00E91D72" w:rsidP="00D0318D">
      <w:r>
        <w:fldChar w:fldCharType="end"/>
      </w:r>
      <w:bookmarkStart w:id="2" w:name="_Toc430782149"/>
      <w:r w:rsidR="00A32152">
        <w:br w:type="page"/>
      </w:r>
    </w:p>
    <w:p w14:paraId="1489CB25" w14:textId="0B33DACB" w:rsidR="00764D6A" w:rsidRDefault="000A64C3" w:rsidP="00CB2439">
      <w:pPr>
        <w:pStyle w:val="Heading2"/>
        <w:ind w:left="720" w:hanging="720"/>
      </w:pPr>
      <w:bookmarkStart w:id="3" w:name="_Toc180396973"/>
      <w:bookmarkEnd w:id="2"/>
      <w:r>
        <w:lastRenderedPageBreak/>
        <w:t>Introduction</w:t>
      </w:r>
      <w:bookmarkEnd w:id="3"/>
      <w:r>
        <w:t xml:space="preserve"> </w:t>
      </w:r>
    </w:p>
    <w:p w14:paraId="1E0130C0" w14:textId="77777777" w:rsidR="00220244" w:rsidRDefault="00220244" w:rsidP="00220244">
      <w:r>
        <w:t xml:space="preserve">These survey guidelines apply to four Grassland Earless Dragons of Southeast Australia listed as threatened </w:t>
      </w:r>
      <w:r w:rsidRPr="000A64C3">
        <w:t xml:space="preserve">under the Commonwealth </w:t>
      </w:r>
      <w:r w:rsidRPr="000A64C3">
        <w:rPr>
          <w:i/>
          <w:iCs/>
        </w:rPr>
        <w:t>Environment Protection and Biodiversity Conservation Act 1999</w:t>
      </w:r>
      <w:r w:rsidRPr="000A64C3">
        <w:t xml:space="preserve"> </w:t>
      </w:r>
      <w:r>
        <w:t>(EPBC Act), hereafter referred to as the listed GEDs.</w:t>
      </w:r>
    </w:p>
    <w:p w14:paraId="2EB7EEFF" w14:textId="7317B73D" w:rsidR="00220244" w:rsidRPr="000A64C3" w:rsidRDefault="00220244" w:rsidP="00220244">
      <w:pPr>
        <w:pStyle w:val="Caption"/>
      </w:pPr>
      <w:bookmarkStart w:id="4" w:name="_Toc180395041"/>
      <w:r>
        <w:t xml:space="preserve">Table </w:t>
      </w:r>
      <w:r>
        <w:fldChar w:fldCharType="begin"/>
      </w:r>
      <w:r>
        <w:instrText xml:space="preserve"> SEQ Table \* ARABIC </w:instrText>
      </w:r>
      <w:r>
        <w:fldChar w:fldCharType="separate"/>
      </w:r>
      <w:r w:rsidR="002156B8">
        <w:rPr>
          <w:noProof/>
        </w:rPr>
        <w:t>1</w:t>
      </w:r>
      <w:r>
        <w:fldChar w:fldCharType="end"/>
      </w:r>
      <w:r>
        <w:t xml:space="preserve"> The four grassland earless dragons of Southeast Australia</w:t>
      </w:r>
      <w:bookmarkEnd w:id="4"/>
      <w:r>
        <w: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43"/>
        <w:gridCol w:w="2522"/>
        <w:gridCol w:w="1487"/>
        <w:gridCol w:w="2118"/>
      </w:tblGrid>
      <w:tr w:rsidR="00220244" w:rsidRPr="000A64C3" w14:paraId="3313977F" w14:textId="77777777" w:rsidTr="0024593B">
        <w:trPr>
          <w:trHeight w:val="300"/>
        </w:trPr>
        <w:tc>
          <w:tcPr>
            <w:tcW w:w="3255" w:type="dxa"/>
            <w:tcBorders>
              <w:top w:val="nil"/>
              <w:left w:val="nil"/>
              <w:bottom w:val="nil"/>
              <w:right w:val="nil"/>
            </w:tcBorders>
            <w:shd w:val="clear" w:color="auto" w:fill="00290E"/>
            <w:hideMark/>
          </w:tcPr>
          <w:p w14:paraId="61587DC8" w14:textId="77777777" w:rsidR="00220244" w:rsidRPr="000A64C3" w:rsidRDefault="00220244" w:rsidP="0024593B">
            <w:pPr>
              <w:rPr>
                <w:b/>
                <w:bCs/>
              </w:rPr>
            </w:pPr>
            <w:r w:rsidRPr="000A64C3">
              <w:rPr>
                <w:b/>
                <w:bCs/>
              </w:rPr>
              <w:t>Common name </w:t>
            </w:r>
          </w:p>
        </w:tc>
        <w:tc>
          <w:tcPr>
            <w:tcW w:w="2685" w:type="dxa"/>
            <w:tcBorders>
              <w:top w:val="nil"/>
              <w:left w:val="nil"/>
              <w:bottom w:val="nil"/>
              <w:right w:val="nil"/>
            </w:tcBorders>
            <w:shd w:val="clear" w:color="auto" w:fill="00290E"/>
            <w:hideMark/>
          </w:tcPr>
          <w:p w14:paraId="1ADE56FF" w14:textId="77777777" w:rsidR="00220244" w:rsidRPr="000A64C3" w:rsidRDefault="00220244" w:rsidP="0024593B">
            <w:pPr>
              <w:rPr>
                <w:b/>
                <w:bCs/>
              </w:rPr>
            </w:pPr>
            <w:r w:rsidRPr="000A64C3">
              <w:rPr>
                <w:b/>
                <w:bCs/>
              </w:rPr>
              <w:t>Scientific name </w:t>
            </w:r>
          </w:p>
        </w:tc>
        <w:tc>
          <w:tcPr>
            <w:tcW w:w="1545" w:type="dxa"/>
            <w:tcBorders>
              <w:top w:val="nil"/>
              <w:left w:val="nil"/>
              <w:bottom w:val="nil"/>
              <w:right w:val="nil"/>
            </w:tcBorders>
            <w:shd w:val="clear" w:color="auto" w:fill="00290E"/>
            <w:hideMark/>
          </w:tcPr>
          <w:p w14:paraId="5EBC3958" w14:textId="77777777" w:rsidR="00220244" w:rsidRPr="000A64C3" w:rsidRDefault="00220244" w:rsidP="0024593B">
            <w:pPr>
              <w:rPr>
                <w:b/>
                <w:bCs/>
              </w:rPr>
            </w:pPr>
            <w:r w:rsidRPr="000A64C3">
              <w:rPr>
                <w:b/>
                <w:bCs/>
              </w:rPr>
              <w:t>Jurisdiction </w:t>
            </w:r>
          </w:p>
        </w:tc>
        <w:tc>
          <w:tcPr>
            <w:tcW w:w="2265" w:type="dxa"/>
            <w:tcBorders>
              <w:top w:val="nil"/>
              <w:left w:val="nil"/>
              <w:bottom w:val="nil"/>
              <w:right w:val="nil"/>
            </w:tcBorders>
            <w:shd w:val="clear" w:color="auto" w:fill="00290E"/>
            <w:hideMark/>
          </w:tcPr>
          <w:p w14:paraId="75F0D476" w14:textId="77777777" w:rsidR="00220244" w:rsidRPr="000A64C3" w:rsidRDefault="00220244" w:rsidP="0024593B">
            <w:pPr>
              <w:rPr>
                <w:b/>
                <w:bCs/>
              </w:rPr>
            </w:pPr>
            <w:r>
              <w:rPr>
                <w:b/>
                <w:bCs/>
              </w:rPr>
              <w:t xml:space="preserve">EPBC Act </w:t>
            </w:r>
            <w:r w:rsidRPr="000A64C3">
              <w:rPr>
                <w:b/>
                <w:bCs/>
              </w:rPr>
              <w:t>Listing status</w:t>
            </w:r>
          </w:p>
        </w:tc>
      </w:tr>
      <w:tr w:rsidR="00220244" w:rsidRPr="000A64C3" w14:paraId="59F69E77" w14:textId="77777777" w:rsidTr="0024593B">
        <w:trPr>
          <w:trHeight w:val="300"/>
        </w:trPr>
        <w:tc>
          <w:tcPr>
            <w:tcW w:w="3255" w:type="dxa"/>
            <w:tcBorders>
              <w:top w:val="nil"/>
              <w:left w:val="nil"/>
              <w:bottom w:val="single" w:sz="6" w:space="0" w:color="auto"/>
              <w:right w:val="nil"/>
            </w:tcBorders>
            <w:shd w:val="clear" w:color="auto" w:fill="auto"/>
            <w:hideMark/>
          </w:tcPr>
          <w:p w14:paraId="11A7BAE2" w14:textId="77777777" w:rsidR="00220244" w:rsidRPr="000A64C3" w:rsidRDefault="00220244" w:rsidP="0024593B">
            <w:r w:rsidRPr="000A64C3">
              <w:t>Victorian grassland earless dragon </w:t>
            </w:r>
          </w:p>
        </w:tc>
        <w:tc>
          <w:tcPr>
            <w:tcW w:w="2685" w:type="dxa"/>
            <w:tcBorders>
              <w:top w:val="nil"/>
              <w:left w:val="nil"/>
              <w:bottom w:val="single" w:sz="6" w:space="0" w:color="auto"/>
              <w:right w:val="nil"/>
            </w:tcBorders>
            <w:shd w:val="clear" w:color="auto" w:fill="auto"/>
            <w:hideMark/>
          </w:tcPr>
          <w:p w14:paraId="6AB9181C" w14:textId="77777777" w:rsidR="00220244" w:rsidRPr="000A64C3" w:rsidRDefault="00220244" w:rsidP="0024593B">
            <w:r w:rsidRPr="000A64C3">
              <w:rPr>
                <w:i/>
                <w:iCs/>
              </w:rPr>
              <w:t>Tympanocryptis pinguicolla</w:t>
            </w:r>
            <w:r w:rsidRPr="000A64C3">
              <w:t> </w:t>
            </w:r>
          </w:p>
        </w:tc>
        <w:tc>
          <w:tcPr>
            <w:tcW w:w="1545" w:type="dxa"/>
            <w:tcBorders>
              <w:top w:val="nil"/>
              <w:left w:val="nil"/>
              <w:bottom w:val="single" w:sz="6" w:space="0" w:color="auto"/>
              <w:right w:val="nil"/>
            </w:tcBorders>
            <w:shd w:val="clear" w:color="auto" w:fill="auto"/>
            <w:hideMark/>
          </w:tcPr>
          <w:p w14:paraId="59DEEA39" w14:textId="77777777" w:rsidR="00220244" w:rsidRPr="000A64C3" w:rsidRDefault="00220244" w:rsidP="0024593B">
            <w:r w:rsidRPr="000A64C3">
              <w:t>Vic </w:t>
            </w:r>
          </w:p>
        </w:tc>
        <w:tc>
          <w:tcPr>
            <w:tcW w:w="2265" w:type="dxa"/>
            <w:tcBorders>
              <w:top w:val="nil"/>
              <w:left w:val="nil"/>
              <w:bottom w:val="single" w:sz="6" w:space="0" w:color="auto"/>
              <w:right w:val="nil"/>
            </w:tcBorders>
            <w:shd w:val="clear" w:color="auto" w:fill="auto"/>
            <w:hideMark/>
          </w:tcPr>
          <w:p w14:paraId="57CC76CE" w14:textId="77777777" w:rsidR="00220244" w:rsidRPr="000A64C3" w:rsidRDefault="00220244" w:rsidP="0024593B">
            <w:r w:rsidRPr="000A64C3">
              <w:t>Critically Endangered </w:t>
            </w:r>
          </w:p>
        </w:tc>
      </w:tr>
      <w:tr w:rsidR="00220244" w:rsidRPr="000A64C3" w14:paraId="7D6DAD6E" w14:textId="77777777" w:rsidTr="0024593B">
        <w:trPr>
          <w:trHeight w:val="300"/>
        </w:trPr>
        <w:tc>
          <w:tcPr>
            <w:tcW w:w="3255" w:type="dxa"/>
            <w:tcBorders>
              <w:top w:val="single" w:sz="6" w:space="0" w:color="auto"/>
              <w:left w:val="nil"/>
              <w:bottom w:val="single" w:sz="6" w:space="0" w:color="auto"/>
              <w:right w:val="nil"/>
            </w:tcBorders>
            <w:shd w:val="clear" w:color="auto" w:fill="auto"/>
            <w:hideMark/>
          </w:tcPr>
          <w:p w14:paraId="652A2F11" w14:textId="77777777" w:rsidR="00220244" w:rsidRPr="000A64C3" w:rsidRDefault="00220244" w:rsidP="0024593B">
            <w:r w:rsidRPr="000A64C3">
              <w:t>Canberra grassland earless dragon </w:t>
            </w:r>
          </w:p>
        </w:tc>
        <w:tc>
          <w:tcPr>
            <w:tcW w:w="2685" w:type="dxa"/>
            <w:tcBorders>
              <w:top w:val="single" w:sz="6" w:space="0" w:color="auto"/>
              <w:left w:val="nil"/>
              <w:bottom w:val="single" w:sz="6" w:space="0" w:color="auto"/>
              <w:right w:val="nil"/>
            </w:tcBorders>
            <w:shd w:val="clear" w:color="auto" w:fill="auto"/>
            <w:hideMark/>
          </w:tcPr>
          <w:p w14:paraId="1E5C9856" w14:textId="77777777" w:rsidR="00220244" w:rsidRPr="000A64C3" w:rsidRDefault="00220244" w:rsidP="0024593B">
            <w:proofErr w:type="spellStart"/>
            <w:r w:rsidRPr="000A64C3">
              <w:rPr>
                <w:i/>
                <w:iCs/>
              </w:rPr>
              <w:t>Tympanocryptis</w:t>
            </w:r>
            <w:proofErr w:type="spellEnd"/>
            <w:r w:rsidRPr="000A64C3">
              <w:rPr>
                <w:i/>
                <w:iCs/>
              </w:rPr>
              <w:t xml:space="preserve"> </w:t>
            </w:r>
            <w:proofErr w:type="spellStart"/>
            <w:r w:rsidRPr="000A64C3">
              <w:rPr>
                <w:i/>
                <w:iCs/>
              </w:rPr>
              <w:t>lineata</w:t>
            </w:r>
            <w:proofErr w:type="spellEnd"/>
            <w:r w:rsidRPr="000A64C3">
              <w:t> </w:t>
            </w:r>
          </w:p>
        </w:tc>
        <w:tc>
          <w:tcPr>
            <w:tcW w:w="1545" w:type="dxa"/>
            <w:tcBorders>
              <w:top w:val="single" w:sz="6" w:space="0" w:color="auto"/>
              <w:left w:val="nil"/>
              <w:bottom w:val="single" w:sz="6" w:space="0" w:color="auto"/>
              <w:right w:val="nil"/>
            </w:tcBorders>
            <w:shd w:val="clear" w:color="auto" w:fill="auto"/>
            <w:hideMark/>
          </w:tcPr>
          <w:p w14:paraId="614CEA11" w14:textId="77777777" w:rsidR="00220244" w:rsidRPr="000A64C3" w:rsidRDefault="00220244" w:rsidP="0024593B">
            <w:r w:rsidRPr="000A64C3">
              <w:t>ACT, NSW </w:t>
            </w:r>
          </w:p>
        </w:tc>
        <w:tc>
          <w:tcPr>
            <w:tcW w:w="2265" w:type="dxa"/>
            <w:tcBorders>
              <w:top w:val="single" w:sz="6" w:space="0" w:color="auto"/>
              <w:left w:val="nil"/>
              <w:bottom w:val="single" w:sz="6" w:space="0" w:color="auto"/>
              <w:right w:val="nil"/>
            </w:tcBorders>
            <w:shd w:val="clear" w:color="auto" w:fill="auto"/>
            <w:hideMark/>
          </w:tcPr>
          <w:p w14:paraId="5EBC6B4F" w14:textId="77777777" w:rsidR="00220244" w:rsidRPr="000A64C3" w:rsidRDefault="00220244" w:rsidP="0024593B">
            <w:r w:rsidRPr="000A64C3">
              <w:t>Critically Endangered </w:t>
            </w:r>
          </w:p>
        </w:tc>
      </w:tr>
      <w:tr w:rsidR="00220244" w:rsidRPr="000A64C3" w14:paraId="53F43186" w14:textId="77777777" w:rsidTr="0024593B">
        <w:trPr>
          <w:trHeight w:val="300"/>
        </w:trPr>
        <w:tc>
          <w:tcPr>
            <w:tcW w:w="3255" w:type="dxa"/>
            <w:tcBorders>
              <w:top w:val="single" w:sz="6" w:space="0" w:color="auto"/>
              <w:left w:val="nil"/>
              <w:bottom w:val="single" w:sz="6" w:space="0" w:color="auto"/>
              <w:right w:val="nil"/>
            </w:tcBorders>
            <w:shd w:val="clear" w:color="auto" w:fill="auto"/>
            <w:hideMark/>
          </w:tcPr>
          <w:p w14:paraId="73A35F33" w14:textId="77777777" w:rsidR="00220244" w:rsidRPr="000A64C3" w:rsidRDefault="00220244" w:rsidP="0024593B">
            <w:r w:rsidRPr="000A64C3">
              <w:t>Bathurst grassland earless dragon </w:t>
            </w:r>
          </w:p>
        </w:tc>
        <w:tc>
          <w:tcPr>
            <w:tcW w:w="2685" w:type="dxa"/>
            <w:tcBorders>
              <w:top w:val="single" w:sz="6" w:space="0" w:color="auto"/>
              <w:left w:val="nil"/>
              <w:bottom w:val="single" w:sz="6" w:space="0" w:color="auto"/>
              <w:right w:val="nil"/>
            </w:tcBorders>
            <w:shd w:val="clear" w:color="auto" w:fill="auto"/>
            <w:hideMark/>
          </w:tcPr>
          <w:p w14:paraId="5D882CAC" w14:textId="77777777" w:rsidR="00220244" w:rsidRPr="000A64C3" w:rsidRDefault="00220244" w:rsidP="0024593B">
            <w:proofErr w:type="spellStart"/>
            <w:r w:rsidRPr="000A64C3">
              <w:rPr>
                <w:i/>
                <w:iCs/>
              </w:rPr>
              <w:t>Tympanocryptis</w:t>
            </w:r>
            <w:proofErr w:type="spellEnd"/>
            <w:r w:rsidRPr="000A64C3">
              <w:rPr>
                <w:i/>
                <w:iCs/>
              </w:rPr>
              <w:t xml:space="preserve"> </w:t>
            </w:r>
            <w:proofErr w:type="spellStart"/>
            <w:r w:rsidRPr="000A64C3">
              <w:rPr>
                <w:i/>
                <w:iCs/>
              </w:rPr>
              <w:t>mccartneyi</w:t>
            </w:r>
            <w:proofErr w:type="spellEnd"/>
            <w:r w:rsidRPr="000A64C3">
              <w:t> </w:t>
            </w:r>
          </w:p>
        </w:tc>
        <w:tc>
          <w:tcPr>
            <w:tcW w:w="1545" w:type="dxa"/>
            <w:tcBorders>
              <w:top w:val="single" w:sz="6" w:space="0" w:color="auto"/>
              <w:left w:val="nil"/>
              <w:bottom w:val="single" w:sz="6" w:space="0" w:color="auto"/>
              <w:right w:val="nil"/>
            </w:tcBorders>
            <w:shd w:val="clear" w:color="auto" w:fill="auto"/>
            <w:hideMark/>
          </w:tcPr>
          <w:p w14:paraId="4C26BA25" w14:textId="77777777" w:rsidR="00220244" w:rsidRPr="000A64C3" w:rsidRDefault="00220244" w:rsidP="0024593B">
            <w:r w:rsidRPr="000A64C3">
              <w:t>NSW </w:t>
            </w:r>
          </w:p>
        </w:tc>
        <w:tc>
          <w:tcPr>
            <w:tcW w:w="2265" w:type="dxa"/>
            <w:tcBorders>
              <w:top w:val="single" w:sz="6" w:space="0" w:color="auto"/>
              <w:left w:val="nil"/>
              <w:bottom w:val="single" w:sz="6" w:space="0" w:color="auto"/>
              <w:right w:val="nil"/>
            </w:tcBorders>
            <w:shd w:val="clear" w:color="auto" w:fill="auto"/>
            <w:hideMark/>
          </w:tcPr>
          <w:p w14:paraId="04BFFA5B" w14:textId="77777777" w:rsidR="00220244" w:rsidRPr="000A64C3" w:rsidRDefault="00220244" w:rsidP="0024593B">
            <w:r w:rsidRPr="000A64C3">
              <w:t>Critically Endangered </w:t>
            </w:r>
          </w:p>
        </w:tc>
      </w:tr>
      <w:tr w:rsidR="00220244" w:rsidRPr="000A64C3" w14:paraId="2A37749C" w14:textId="77777777" w:rsidTr="0024593B">
        <w:trPr>
          <w:trHeight w:val="300"/>
        </w:trPr>
        <w:tc>
          <w:tcPr>
            <w:tcW w:w="3255" w:type="dxa"/>
            <w:tcBorders>
              <w:top w:val="single" w:sz="6" w:space="0" w:color="auto"/>
              <w:left w:val="nil"/>
              <w:bottom w:val="single" w:sz="6" w:space="0" w:color="auto"/>
              <w:right w:val="nil"/>
            </w:tcBorders>
            <w:shd w:val="clear" w:color="auto" w:fill="auto"/>
            <w:hideMark/>
          </w:tcPr>
          <w:p w14:paraId="5A1CD1EC" w14:textId="77777777" w:rsidR="00220244" w:rsidRPr="000A64C3" w:rsidRDefault="00220244" w:rsidP="0024593B">
            <w:r w:rsidRPr="000A64C3">
              <w:t>Monaro grassland earless dragon </w:t>
            </w:r>
          </w:p>
        </w:tc>
        <w:tc>
          <w:tcPr>
            <w:tcW w:w="2685" w:type="dxa"/>
            <w:tcBorders>
              <w:top w:val="single" w:sz="6" w:space="0" w:color="auto"/>
              <w:left w:val="nil"/>
              <w:bottom w:val="single" w:sz="6" w:space="0" w:color="auto"/>
              <w:right w:val="nil"/>
            </w:tcBorders>
            <w:shd w:val="clear" w:color="auto" w:fill="auto"/>
            <w:hideMark/>
          </w:tcPr>
          <w:p w14:paraId="1EAE2852" w14:textId="77777777" w:rsidR="00220244" w:rsidRPr="000A64C3" w:rsidRDefault="00220244" w:rsidP="0024593B">
            <w:proofErr w:type="spellStart"/>
            <w:r w:rsidRPr="000A64C3">
              <w:rPr>
                <w:i/>
                <w:iCs/>
              </w:rPr>
              <w:t>Tympanocryptis</w:t>
            </w:r>
            <w:proofErr w:type="spellEnd"/>
            <w:r w:rsidRPr="000A64C3">
              <w:rPr>
                <w:i/>
                <w:iCs/>
              </w:rPr>
              <w:t xml:space="preserve"> </w:t>
            </w:r>
            <w:proofErr w:type="spellStart"/>
            <w:r w:rsidRPr="000A64C3">
              <w:rPr>
                <w:i/>
                <w:iCs/>
              </w:rPr>
              <w:t>osbornei</w:t>
            </w:r>
            <w:proofErr w:type="spellEnd"/>
            <w:r w:rsidRPr="000A64C3">
              <w:t> </w:t>
            </w:r>
          </w:p>
        </w:tc>
        <w:tc>
          <w:tcPr>
            <w:tcW w:w="1545" w:type="dxa"/>
            <w:tcBorders>
              <w:top w:val="single" w:sz="6" w:space="0" w:color="auto"/>
              <w:left w:val="nil"/>
              <w:bottom w:val="single" w:sz="6" w:space="0" w:color="auto"/>
              <w:right w:val="nil"/>
            </w:tcBorders>
            <w:shd w:val="clear" w:color="auto" w:fill="auto"/>
            <w:hideMark/>
          </w:tcPr>
          <w:p w14:paraId="1A4DA69C" w14:textId="77777777" w:rsidR="00220244" w:rsidRPr="000A64C3" w:rsidRDefault="00220244" w:rsidP="0024593B">
            <w:r w:rsidRPr="000A64C3">
              <w:t>NSW </w:t>
            </w:r>
          </w:p>
        </w:tc>
        <w:tc>
          <w:tcPr>
            <w:tcW w:w="2265" w:type="dxa"/>
            <w:tcBorders>
              <w:top w:val="single" w:sz="6" w:space="0" w:color="auto"/>
              <w:left w:val="nil"/>
              <w:bottom w:val="single" w:sz="6" w:space="0" w:color="auto"/>
              <w:right w:val="nil"/>
            </w:tcBorders>
            <w:shd w:val="clear" w:color="auto" w:fill="auto"/>
            <w:hideMark/>
          </w:tcPr>
          <w:p w14:paraId="2FFD79D4" w14:textId="77777777" w:rsidR="00220244" w:rsidRPr="000A64C3" w:rsidRDefault="00220244" w:rsidP="0024593B">
            <w:r w:rsidRPr="000A64C3">
              <w:t>Endangered </w:t>
            </w:r>
          </w:p>
        </w:tc>
      </w:tr>
    </w:tbl>
    <w:p w14:paraId="70E270E8" w14:textId="77777777" w:rsidR="000A64C3" w:rsidRDefault="000A64C3"/>
    <w:p w14:paraId="4D17A8A1" w14:textId="459124C2" w:rsidR="000A64C3" w:rsidRDefault="000A64C3" w:rsidP="000A64C3">
      <w:pPr>
        <w:pStyle w:val="Heading2"/>
        <w:ind w:left="720" w:hanging="720"/>
      </w:pPr>
      <w:bookmarkStart w:id="5" w:name="_Toc180396974"/>
      <w:r>
        <w:t>Survey guidelines</w:t>
      </w:r>
      <w:bookmarkEnd w:id="5"/>
      <w:r>
        <w:t xml:space="preserve"> </w:t>
      </w:r>
    </w:p>
    <w:p w14:paraId="6C2C34A1" w14:textId="77777777" w:rsidR="000A64C3" w:rsidRDefault="000A64C3" w:rsidP="007C5279">
      <w:pPr>
        <w:pStyle w:val="TOCHeading2"/>
        <w:rPr>
          <w:rStyle w:val="eop"/>
          <w:rFonts w:cs="Calibri"/>
          <w:b/>
          <w:bCs/>
          <w:color w:val="00290E"/>
          <w:szCs w:val="36"/>
        </w:rPr>
      </w:pPr>
      <w:r>
        <w:rPr>
          <w:rStyle w:val="normaltextrun"/>
          <w:rFonts w:ascii="Calibri" w:hAnsi="Calibri" w:cs="Calibri"/>
          <w:b/>
          <w:bCs/>
          <w:color w:val="00290E"/>
          <w:szCs w:val="36"/>
        </w:rPr>
        <w:t>Survey methods and maximising detectability</w:t>
      </w:r>
      <w:r>
        <w:rPr>
          <w:rStyle w:val="eop"/>
          <w:rFonts w:cs="Calibri"/>
          <w:b/>
          <w:bCs/>
          <w:color w:val="00290E"/>
          <w:szCs w:val="36"/>
        </w:rPr>
        <w:t> </w:t>
      </w:r>
    </w:p>
    <w:p w14:paraId="05EC6CB8" w14:textId="77777777" w:rsidR="00807EAE" w:rsidRDefault="00807EAE" w:rsidP="000A64C3">
      <w:pPr>
        <w:pStyle w:val="paragraph"/>
        <w:spacing w:before="0" w:beforeAutospacing="0" w:after="0" w:afterAutospacing="0"/>
        <w:textAlignment w:val="baseline"/>
        <w:rPr>
          <w:rStyle w:val="normaltextrun"/>
          <w:rFonts w:ascii="Calibri" w:hAnsi="Calibri" w:cs="Calibri"/>
          <w:sz w:val="22"/>
          <w:szCs w:val="22"/>
        </w:rPr>
      </w:pPr>
    </w:p>
    <w:p w14:paraId="76EC0284" w14:textId="0366B4EB" w:rsidR="000A64C3" w:rsidRPr="005978C2" w:rsidRDefault="000A64C3" w:rsidP="000A64C3">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This </w:t>
      </w:r>
      <w:r w:rsidR="00635EC8">
        <w:rPr>
          <w:rStyle w:val="normaltextrun"/>
          <w:rFonts w:ascii="Calibri" w:hAnsi="Calibri" w:cs="Calibri"/>
          <w:sz w:val="22"/>
          <w:szCs w:val="22"/>
        </w:rPr>
        <w:t xml:space="preserve">document </w:t>
      </w:r>
      <w:r w:rsidRPr="005978C2">
        <w:rPr>
          <w:rStyle w:val="normaltextrun"/>
          <w:rFonts w:ascii="Calibri" w:hAnsi="Calibri" w:cs="Calibri"/>
          <w:sz w:val="22"/>
          <w:szCs w:val="22"/>
        </w:rPr>
        <w:t>presents best-practice methods for optimising detectability of the</w:t>
      </w:r>
      <w:r w:rsidR="00631FF7">
        <w:rPr>
          <w:rStyle w:val="normaltextrun"/>
          <w:rFonts w:ascii="Calibri" w:hAnsi="Calibri" w:cs="Calibri"/>
          <w:sz w:val="22"/>
          <w:szCs w:val="22"/>
        </w:rPr>
        <w:t xml:space="preserve"> listed </w:t>
      </w:r>
      <w:r w:rsidRPr="005978C2">
        <w:rPr>
          <w:rStyle w:val="normaltextrun"/>
          <w:rFonts w:ascii="Calibri" w:hAnsi="Calibri" w:cs="Calibri"/>
          <w:sz w:val="22"/>
          <w:szCs w:val="22"/>
        </w:rPr>
        <w:t>GED</w:t>
      </w:r>
      <w:r w:rsidR="00631FF7">
        <w:rPr>
          <w:rStyle w:val="normaltextrun"/>
          <w:rFonts w:ascii="Calibri" w:hAnsi="Calibri" w:cs="Calibri"/>
          <w:sz w:val="22"/>
          <w:szCs w:val="22"/>
        </w:rPr>
        <w:t>s</w:t>
      </w:r>
      <w:r w:rsidRPr="005978C2">
        <w:rPr>
          <w:rStyle w:val="normaltextrun"/>
          <w:rFonts w:ascii="Calibri" w:hAnsi="Calibri" w:cs="Calibri"/>
          <w:sz w:val="22"/>
          <w:szCs w:val="22"/>
        </w:rPr>
        <w:t xml:space="preserve">. </w:t>
      </w:r>
      <w:r>
        <w:rPr>
          <w:rStyle w:val="normaltextrun"/>
          <w:rFonts w:ascii="Calibri" w:hAnsi="Calibri" w:cs="Calibri"/>
          <w:sz w:val="22"/>
          <w:szCs w:val="22"/>
        </w:rPr>
        <w:t xml:space="preserve">New methods (e.g. detection dogs) and technologies may significantly improve detectability. </w:t>
      </w:r>
    </w:p>
    <w:p w14:paraId="57296FDF" w14:textId="77777777" w:rsidR="000A64C3" w:rsidRPr="005978C2" w:rsidRDefault="000A64C3" w:rsidP="000A64C3">
      <w:pPr>
        <w:pStyle w:val="paragraph"/>
        <w:spacing w:before="0" w:beforeAutospacing="0" w:after="0" w:afterAutospacing="0"/>
        <w:textAlignment w:val="baseline"/>
        <w:rPr>
          <w:rStyle w:val="normaltextrun"/>
          <w:rFonts w:ascii="Calibri" w:hAnsi="Calibri" w:cs="Calibri"/>
          <w:sz w:val="22"/>
          <w:szCs w:val="22"/>
        </w:rPr>
      </w:pPr>
      <w:r w:rsidRPr="005978C2">
        <w:rPr>
          <w:rStyle w:val="normaltextrun"/>
          <w:rFonts w:ascii="Calibri" w:hAnsi="Calibri"/>
          <w:szCs w:val="22"/>
        </w:rPr>
        <w:t> </w:t>
      </w:r>
    </w:p>
    <w:p w14:paraId="6BB5A9D5" w14:textId="3FF70A4B" w:rsidR="000A64C3" w:rsidRPr="005978C2" w:rsidRDefault="000A64C3" w:rsidP="000A64C3">
      <w:pPr>
        <w:pStyle w:val="paragraph"/>
        <w:spacing w:before="0" w:beforeAutospacing="0" w:after="0" w:afterAutospacing="0"/>
        <w:textAlignment w:val="baseline"/>
        <w:rPr>
          <w:rStyle w:val="normaltextrun"/>
          <w:rFonts w:ascii="Calibri" w:hAnsi="Calibri"/>
          <w:szCs w:val="22"/>
        </w:rPr>
      </w:pPr>
      <w:r w:rsidRPr="005978C2">
        <w:rPr>
          <w:rStyle w:val="normaltextrun"/>
          <w:rFonts w:ascii="Calibri" w:hAnsi="Calibri" w:cs="Calibri"/>
          <w:sz w:val="22"/>
          <w:szCs w:val="22"/>
        </w:rPr>
        <w:t>Surveys are essential to improve information on the occurrence and ecology of listed GED</w:t>
      </w:r>
      <w:r w:rsidR="006921F8">
        <w:rPr>
          <w:rStyle w:val="normaltextrun"/>
          <w:rFonts w:ascii="Calibri" w:hAnsi="Calibri" w:cs="Calibri"/>
          <w:sz w:val="22"/>
          <w:szCs w:val="22"/>
        </w:rPr>
        <w:t>s</w:t>
      </w:r>
      <w:r w:rsidRPr="005978C2">
        <w:rPr>
          <w:rStyle w:val="normaltextrun"/>
          <w:rFonts w:ascii="Calibri" w:hAnsi="Calibri" w:cs="Calibri"/>
          <w:sz w:val="22"/>
          <w:szCs w:val="22"/>
        </w:rPr>
        <w:t>. Detection surveys and habitat assessments will help to improve knowledge about each listed GED and support more informed project planning.</w:t>
      </w:r>
      <w:r w:rsidRPr="005978C2">
        <w:rPr>
          <w:rStyle w:val="normaltextrun"/>
          <w:rFonts w:ascii="Calibri" w:hAnsi="Calibri"/>
          <w:szCs w:val="22"/>
        </w:rPr>
        <w:t> </w:t>
      </w:r>
    </w:p>
    <w:p w14:paraId="1B072FC7" w14:textId="77777777" w:rsidR="000A64C3" w:rsidRPr="005978C2" w:rsidRDefault="000A64C3" w:rsidP="000A64C3">
      <w:pPr>
        <w:pStyle w:val="paragraph"/>
        <w:spacing w:before="0" w:beforeAutospacing="0" w:after="0" w:afterAutospacing="0"/>
        <w:textAlignment w:val="baseline"/>
        <w:rPr>
          <w:rStyle w:val="normaltextrun"/>
          <w:rFonts w:ascii="Calibri" w:hAnsi="Calibri" w:cs="Calibri"/>
          <w:sz w:val="22"/>
          <w:szCs w:val="22"/>
        </w:rPr>
      </w:pPr>
    </w:p>
    <w:p w14:paraId="334138D4" w14:textId="77777777" w:rsidR="000A64C3" w:rsidRPr="005978C2" w:rsidRDefault="000A64C3" w:rsidP="000A64C3">
      <w:pPr>
        <w:pStyle w:val="paragraph"/>
        <w:spacing w:before="0" w:beforeAutospacing="0" w:after="0" w:afterAutospacing="0"/>
        <w:textAlignment w:val="baseline"/>
        <w:rPr>
          <w:rStyle w:val="normaltextrun"/>
          <w:rFonts w:ascii="Calibri" w:hAnsi="Calibri"/>
          <w:szCs w:val="22"/>
        </w:rPr>
      </w:pPr>
      <w:r w:rsidRPr="005978C2">
        <w:rPr>
          <w:rStyle w:val="normaltextrun"/>
          <w:rFonts w:ascii="Calibri" w:hAnsi="Calibri" w:cs="Calibri"/>
          <w:sz w:val="22"/>
          <w:szCs w:val="22"/>
        </w:rPr>
        <w:t xml:space="preserve">The listed GEDs may occur undetected in an area despite extensive survey effort. An ecologist should be on-site during any clearing activities in areas where a listed GED may occur but has not been detected during surveys. This ensures any live individuals that are found during clearing operations can be collected and transferred to an </w:t>
      </w:r>
      <w:proofErr w:type="gramStart"/>
      <w:r w:rsidRPr="005978C2">
        <w:rPr>
          <w:rStyle w:val="normaltextrun"/>
          <w:rFonts w:ascii="Calibri" w:hAnsi="Calibri" w:cs="Calibri"/>
          <w:sz w:val="22"/>
          <w:szCs w:val="22"/>
        </w:rPr>
        <w:t>ex situ</w:t>
      </w:r>
      <w:proofErr w:type="gramEnd"/>
      <w:r w:rsidRPr="005978C2">
        <w:rPr>
          <w:rStyle w:val="normaltextrun"/>
          <w:rFonts w:ascii="Calibri" w:hAnsi="Calibri" w:cs="Calibri"/>
          <w:sz w:val="22"/>
          <w:szCs w:val="22"/>
        </w:rPr>
        <w:t xml:space="preserve"> program. It will also enable any deceased individuals to be salvaged for research programs (e.g. genetic analyses) and museum collections.</w:t>
      </w:r>
      <w:r w:rsidRPr="005978C2">
        <w:rPr>
          <w:rStyle w:val="normaltextrun"/>
          <w:rFonts w:ascii="Calibri" w:hAnsi="Calibri"/>
          <w:szCs w:val="22"/>
        </w:rPr>
        <w:t> </w:t>
      </w:r>
    </w:p>
    <w:p w14:paraId="62ED9580" w14:textId="77777777" w:rsidR="000A64C3" w:rsidRPr="005978C2" w:rsidRDefault="000A64C3" w:rsidP="000A64C3">
      <w:pPr>
        <w:pStyle w:val="paragraph"/>
        <w:spacing w:before="0" w:beforeAutospacing="0" w:after="0" w:afterAutospacing="0"/>
        <w:textAlignment w:val="baseline"/>
        <w:rPr>
          <w:rStyle w:val="normaltextrun"/>
          <w:rFonts w:ascii="Calibri" w:hAnsi="Calibri" w:cs="Calibri"/>
          <w:sz w:val="22"/>
          <w:szCs w:val="22"/>
        </w:rPr>
      </w:pPr>
    </w:p>
    <w:p w14:paraId="479A7343" w14:textId="77777777" w:rsidR="000A64C3" w:rsidRPr="00ED3FF4" w:rsidRDefault="000A64C3" w:rsidP="00ED3FF4">
      <w:pPr>
        <w:pStyle w:val="TOCHeading2"/>
        <w:rPr>
          <w:rStyle w:val="normaltextrun"/>
          <w:rFonts w:ascii="Calibri" w:hAnsi="Calibri" w:cs="Calibri"/>
          <w:b/>
          <w:bCs/>
          <w:color w:val="00290E"/>
          <w:szCs w:val="36"/>
        </w:rPr>
      </w:pPr>
      <w:r w:rsidRPr="00ED3FF4">
        <w:rPr>
          <w:rStyle w:val="normaltextrun"/>
          <w:rFonts w:ascii="Calibri" w:hAnsi="Calibri" w:cs="Calibri"/>
          <w:b/>
          <w:bCs/>
          <w:color w:val="00290E"/>
          <w:szCs w:val="36"/>
        </w:rPr>
        <w:t>Survey design</w:t>
      </w:r>
      <w:r w:rsidRPr="00ED3FF4">
        <w:rPr>
          <w:rStyle w:val="normaltextrun"/>
          <w:rFonts w:cs="Calibri"/>
          <w:color w:val="00290E"/>
          <w:szCs w:val="36"/>
        </w:rPr>
        <w:t> </w:t>
      </w:r>
    </w:p>
    <w:p w14:paraId="2C4E03BF" w14:textId="77777777" w:rsidR="005978C2" w:rsidRDefault="005978C2" w:rsidP="000A64C3">
      <w:pPr>
        <w:pStyle w:val="paragraph"/>
        <w:spacing w:before="0" w:beforeAutospacing="0" w:after="0" w:afterAutospacing="0"/>
        <w:textAlignment w:val="baseline"/>
        <w:rPr>
          <w:rStyle w:val="normaltextrun"/>
          <w:rFonts w:ascii="Calibri" w:hAnsi="Calibri" w:cs="Calibri"/>
          <w:color w:val="0078D4"/>
          <w:sz w:val="22"/>
          <w:szCs w:val="22"/>
          <w:u w:val="single"/>
        </w:rPr>
      </w:pPr>
    </w:p>
    <w:p w14:paraId="0B44BA05" w14:textId="559ABCE8" w:rsidR="000A64C3" w:rsidRPr="005978C2" w:rsidRDefault="000A64C3" w:rsidP="000A64C3">
      <w:pPr>
        <w:pStyle w:val="paragraph"/>
        <w:spacing w:before="0" w:beforeAutospacing="0" w:after="0" w:afterAutospacing="0"/>
        <w:textAlignment w:val="baseline"/>
        <w:rPr>
          <w:rStyle w:val="normaltextrun"/>
          <w:rFonts w:ascii="Calibri" w:hAnsi="Calibri"/>
          <w:szCs w:val="22"/>
        </w:rPr>
      </w:pPr>
      <w:r w:rsidRPr="005978C2">
        <w:rPr>
          <w:rStyle w:val="normaltextrun"/>
          <w:rFonts w:ascii="Calibri" w:hAnsi="Calibri" w:cs="Calibri"/>
          <w:sz w:val="22"/>
          <w:szCs w:val="22"/>
        </w:rPr>
        <w:t xml:space="preserve">Target areas vary considerably in relation to drivers of occupancy for the listed GED. Optimising detectability requires consideration of the characteristics of the target area. Survey effort must achieve comprehensive cover across the target area, including the full range of variation in habitat </w:t>
      </w:r>
      <w:r w:rsidRPr="005978C2">
        <w:rPr>
          <w:rStyle w:val="normaltextrun"/>
          <w:rFonts w:ascii="Calibri" w:hAnsi="Calibri" w:cs="Calibri"/>
          <w:sz w:val="22"/>
          <w:szCs w:val="22"/>
        </w:rPr>
        <w:lastRenderedPageBreak/>
        <w:t>composition, structure, slope, and aspect. Surveys must be implemented at a suitable time for each method, and with sufficient frequency and density, to maximise detectability. </w:t>
      </w:r>
      <w:r w:rsidRPr="005978C2">
        <w:rPr>
          <w:rStyle w:val="normaltextrun"/>
          <w:rFonts w:ascii="Calibri" w:hAnsi="Calibri"/>
          <w:szCs w:val="22"/>
        </w:rPr>
        <w:t> </w:t>
      </w:r>
    </w:p>
    <w:p w14:paraId="5AE108DC" w14:textId="77777777" w:rsidR="00A71F57" w:rsidRPr="005978C2" w:rsidRDefault="00A71F57" w:rsidP="000A64C3">
      <w:pPr>
        <w:pStyle w:val="paragraph"/>
        <w:spacing w:before="0" w:beforeAutospacing="0" w:after="0" w:afterAutospacing="0"/>
        <w:textAlignment w:val="baseline"/>
        <w:rPr>
          <w:rStyle w:val="normaltextrun"/>
          <w:rFonts w:ascii="Calibri" w:hAnsi="Calibri" w:cs="Calibri"/>
          <w:sz w:val="22"/>
          <w:szCs w:val="22"/>
        </w:rPr>
      </w:pPr>
    </w:p>
    <w:p w14:paraId="66A0FBC6" w14:textId="13CBA61C" w:rsidR="000A64C3" w:rsidRDefault="000A64C3" w:rsidP="004A448D">
      <w:pPr>
        <w:pStyle w:val="paragraph"/>
        <w:spacing w:before="0" w:beforeAutospacing="0" w:after="0" w:afterAutospacing="0"/>
        <w:textAlignment w:val="baseline"/>
        <w:rPr>
          <w:rStyle w:val="normaltextrun"/>
          <w:rFonts w:ascii="Calibri" w:hAnsi="Calibri" w:cs="Calibri"/>
          <w:sz w:val="22"/>
          <w:szCs w:val="22"/>
        </w:rPr>
      </w:pPr>
      <w:r w:rsidRPr="005978C2">
        <w:rPr>
          <w:rStyle w:val="normaltextrun"/>
          <w:rFonts w:ascii="Calibri" w:hAnsi="Calibri" w:cs="Calibri"/>
          <w:sz w:val="22"/>
          <w:szCs w:val="22"/>
        </w:rPr>
        <w:t>The number of survey sites within a target area and minimum level of effort that is required to detect a listed GED will vary across the diversity of potential target area configurations and conditions. The survey design should be justified based on site configuration with reference to variation in likelihood of occurrence and conditions during survey periods.</w:t>
      </w:r>
    </w:p>
    <w:p w14:paraId="52FC4CCA" w14:textId="3D88F6B9" w:rsidR="001857F7" w:rsidRDefault="001857F7" w:rsidP="004A448D">
      <w:pPr>
        <w:pStyle w:val="paragraph"/>
        <w:spacing w:before="0" w:beforeAutospacing="0" w:after="0" w:afterAutospacing="0"/>
        <w:textAlignment w:val="baseline"/>
        <w:rPr>
          <w:rStyle w:val="normaltextrun"/>
          <w:rFonts w:ascii="Calibri" w:hAnsi="Calibri" w:cs="Calibri"/>
          <w:sz w:val="22"/>
          <w:szCs w:val="22"/>
        </w:rPr>
      </w:pPr>
    </w:p>
    <w:p w14:paraId="00308BA7" w14:textId="261CF578" w:rsidR="000A64C3" w:rsidRPr="00ED3FF4" w:rsidRDefault="000A64C3" w:rsidP="00ED3FF4">
      <w:pPr>
        <w:pStyle w:val="paragraph"/>
        <w:spacing w:before="0" w:beforeAutospacing="0" w:after="0" w:afterAutospacing="0"/>
        <w:textAlignment w:val="baseline"/>
        <w:rPr>
          <w:rStyle w:val="normaltextrun"/>
          <w:rFonts w:ascii="Calibri" w:hAnsi="Calibri" w:cs="Calibri"/>
          <w:b/>
          <w:bCs/>
          <w:color w:val="00290E"/>
          <w:szCs w:val="36"/>
        </w:rPr>
      </w:pPr>
      <w:r w:rsidRPr="00ED3FF4">
        <w:rPr>
          <w:rStyle w:val="normaltextrun"/>
          <w:rFonts w:ascii="Calibri" w:hAnsi="Calibri" w:cs="Calibri"/>
          <w:b/>
          <w:bCs/>
          <w:color w:val="00290E"/>
          <w:sz w:val="36"/>
          <w:szCs w:val="36"/>
        </w:rPr>
        <w:t>Prepar</w:t>
      </w:r>
      <w:r w:rsidR="006A188F">
        <w:rPr>
          <w:rStyle w:val="normaltextrun"/>
          <w:rFonts w:ascii="Calibri" w:hAnsi="Calibri" w:cs="Calibri"/>
          <w:b/>
          <w:bCs/>
          <w:color w:val="00290E"/>
          <w:sz w:val="36"/>
          <w:szCs w:val="36"/>
        </w:rPr>
        <w:t>ing</w:t>
      </w:r>
      <w:r w:rsidRPr="00ED3FF4">
        <w:rPr>
          <w:rStyle w:val="normaltextrun"/>
          <w:rFonts w:ascii="Calibri" w:hAnsi="Calibri" w:cs="Calibri"/>
          <w:b/>
          <w:bCs/>
          <w:color w:val="00290E"/>
          <w:sz w:val="36"/>
          <w:szCs w:val="36"/>
        </w:rPr>
        <w:t xml:space="preserve"> for a rediscovery</w:t>
      </w:r>
      <w:r w:rsidRPr="00ED3FF4">
        <w:rPr>
          <w:rStyle w:val="normaltextrun"/>
          <w:rFonts w:ascii="Calibri" w:eastAsiaTheme="minorHAnsi" w:hAnsi="Calibri" w:cs="Calibri"/>
          <w:b/>
          <w:bCs/>
          <w:color w:val="00290E"/>
          <w:szCs w:val="36"/>
        </w:rPr>
        <w:t> </w:t>
      </w:r>
    </w:p>
    <w:p w14:paraId="0EA47149" w14:textId="77777777" w:rsidR="005978C2" w:rsidRDefault="005978C2" w:rsidP="000A64C3">
      <w:pPr>
        <w:pStyle w:val="paragraph"/>
        <w:spacing w:before="0" w:beforeAutospacing="0" w:after="0" w:afterAutospacing="0"/>
        <w:textAlignment w:val="baseline"/>
        <w:rPr>
          <w:rStyle w:val="normaltextrun"/>
          <w:rFonts w:ascii="Calibri" w:hAnsi="Calibri" w:cs="Calibri"/>
          <w:sz w:val="22"/>
          <w:szCs w:val="22"/>
        </w:rPr>
      </w:pPr>
    </w:p>
    <w:p w14:paraId="616A2450" w14:textId="0B09B654"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 xml:space="preserve">All survey teams who are working in an area where a listed GED may be rediscovered, or a disparate population may be detected, must ensure they have appropriate equipment and facilities to safely house several individuals for several days (or more) while experts determine the most appropriate recovery action for these individuals. This may include transfer to an </w:t>
      </w:r>
      <w:proofErr w:type="gramStart"/>
      <w:r>
        <w:rPr>
          <w:rStyle w:val="normaltextrun"/>
          <w:rFonts w:ascii="Calibri" w:hAnsi="Calibri" w:cs="Calibri"/>
          <w:sz w:val="22"/>
          <w:szCs w:val="22"/>
        </w:rPr>
        <w:t>ex situ</w:t>
      </w:r>
      <w:proofErr w:type="gramEnd"/>
      <w:r>
        <w:rPr>
          <w:rStyle w:val="normaltextrun"/>
          <w:rFonts w:ascii="Calibri" w:hAnsi="Calibri" w:cs="Calibri"/>
          <w:sz w:val="22"/>
          <w:szCs w:val="22"/>
        </w:rPr>
        <w:t xml:space="preserve"> program to improve genetic resilience.</w:t>
      </w:r>
      <w:r>
        <w:rPr>
          <w:rStyle w:val="eop"/>
          <w:rFonts w:eastAsiaTheme="minorHAnsi" w:cs="Calibri"/>
          <w:sz w:val="22"/>
        </w:rPr>
        <w:t> </w:t>
      </w:r>
    </w:p>
    <w:p w14:paraId="54873CA9" w14:textId="77777777" w:rsidR="00A71F57" w:rsidRDefault="00A71F57" w:rsidP="000A64C3">
      <w:pPr>
        <w:pStyle w:val="paragraph"/>
        <w:spacing w:before="0" w:beforeAutospacing="0" w:after="0" w:afterAutospacing="0"/>
        <w:textAlignment w:val="baseline"/>
        <w:rPr>
          <w:rFonts w:ascii="Segoe UI" w:hAnsi="Segoe UI" w:cs="Segoe UI"/>
          <w:sz w:val="18"/>
          <w:szCs w:val="18"/>
        </w:rPr>
      </w:pPr>
    </w:p>
    <w:p w14:paraId="3FFFF611" w14:textId="54580EFD" w:rsidR="000A64C3" w:rsidRPr="00ED3FF4" w:rsidRDefault="00D72DC7" w:rsidP="00ED3FF4">
      <w:pPr>
        <w:pStyle w:val="TOCHeading2"/>
        <w:rPr>
          <w:rStyle w:val="normaltextrun"/>
          <w:rFonts w:ascii="Calibri" w:hAnsi="Calibri" w:cs="Calibri"/>
          <w:b/>
          <w:bCs/>
          <w:color w:val="00290E"/>
          <w:szCs w:val="36"/>
        </w:rPr>
      </w:pPr>
      <w:r>
        <w:rPr>
          <w:rStyle w:val="normaltextrun"/>
          <w:rFonts w:ascii="Calibri" w:hAnsi="Calibri" w:cs="Calibri"/>
          <w:b/>
          <w:bCs/>
          <w:color w:val="00290E"/>
          <w:szCs w:val="36"/>
        </w:rPr>
        <w:t>S</w:t>
      </w:r>
      <w:r w:rsidR="000A64C3" w:rsidRPr="00ED3FF4">
        <w:rPr>
          <w:rStyle w:val="normaltextrun"/>
          <w:rFonts w:ascii="Calibri" w:hAnsi="Calibri" w:cs="Calibri"/>
          <w:b/>
          <w:bCs/>
          <w:color w:val="00290E"/>
          <w:szCs w:val="36"/>
        </w:rPr>
        <w:t>urvey methods </w:t>
      </w:r>
    </w:p>
    <w:p w14:paraId="598FCCB5" w14:textId="1BCF0909" w:rsidR="000A64C3" w:rsidRDefault="000A64C3" w:rsidP="00ED3FF4">
      <w:pPr>
        <w:rPr>
          <w:rStyle w:val="eop"/>
          <w:rFonts w:cs="Calibri"/>
        </w:rPr>
      </w:pPr>
      <w:r>
        <w:rPr>
          <w:rStyle w:val="normaltextrun"/>
          <w:rFonts w:ascii="Calibri" w:hAnsi="Calibri" w:cs="Calibri"/>
        </w:rPr>
        <w:t>Three proven detection methods should always be applied concurrently at a site within a target area to maximise detectability of the listed GED: </w:t>
      </w:r>
      <w:r>
        <w:rPr>
          <w:rStyle w:val="eop"/>
          <w:rFonts w:cs="Calibri"/>
        </w:rPr>
        <w:t> </w:t>
      </w:r>
    </w:p>
    <w:p w14:paraId="7CAD101F" w14:textId="77777777" w:rsidR="000A64C3" w:rsidRDefault="000A64C3" w:rsidP="000A64C3">
      <w:pPr>
        <w:pStyle w:val="paragraph"/>
        <w:numPr>
          <w:ilvl w:val="0"/>
          <w:numId w:val="37"/>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Artificial arthropod burrows</w:t>
      </w:r>
      <w:r>
        <w:rPr>
          <w:rStyle w:val="eop"/>
          <w:rFonts w:eastAsiaTheme="minorHAnsi" w:cs="Calibri"/>
          <w:sz w:val="22"/>
        </w:rPr>
        <w:t> </w:t>
      </w:r>
    </w:p>
    <w:p w14:paraId="16506356" w14:textId="77777777" w:rsidR="000A64C3" w:rsidRDefault="000A64C3" w:rsidP="000A64C3">
      <w:pPr>
        <w:pStyle w:val="paragraph"/>
        <w:numPr>
          <w:ilvl w:val="0"/>
          <w:numId w:val="38"/>
        </w:numPr>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Tiles</w:t>
      </w:r>
      <w:r>
        <w:rPr>
          <w:rStyle w:val="eop"/>
          <w:rFonts w:eastAsiaTheme="minorHAnsi" w:cs="Calibri"/>
          <w:sz w:val="22"/>
        </w:rPr>
        <w:t> </w:t>
      </w:r>
    </w:p>
    <w:p w14:paraId="24FF8747" w14:textId="77777777" w:rsidR="000A64C3" w:rsidRPr="00A71F57" w:rsidRDefault="000A64C3" w:rsidP="000A64C3">
      <w:pPr>
        <w:pStyle w:val="paragraph"/>
        <w:numPr>
          <w:ilvl w:val="0"/>
          <w:numId w:val="39"/>
        </w:numPr>
        <w:spacing w:before="0" w:beforeAutospacing="0" w:after="0" w:afterAutospacing="0"/>
        <w:ind w:firstLine="0"/>
        <w:textAlignment w:val="baseline"/>
        <w:rPr>
          <w:rStyle w:val="eop"/>
          <w:rFonts w:ascii="Calibri" w:hAnsi="Calibri" w:cs="Calibri"/>
          <w:sz w:val="22"/>
          <w:szCs w:val="22"/>
        </w:rPr>
      </w:pPr>
      <w:r>
        <w:rPr>
          <w:rStyle w:val="normaltextrun"/>
          <w:rFonts w:ascii="Calibri" w:hAnsi="Calibri" w:cs="Calibri"/>
          <w:sz w:val="22"/>
          <w:szCs w:val="22"/>
        </w:rPr>
        <w:t>Endoscopic inspections. </w:t>
      </w:r>
      <w:r>
        <w:rPr>
          <w:rStyle w:val="eop"/>
          <w:rFonts w:eastAsiaTheme="minorHAnsi" w:cs="Calibri"/>
          <w:sz w:val="22"/>
        </w:rPr>
        <w:t> </w:t>
      </w:r>
    </w:p>
    <w:p w14:paraId="40323F92" w14:textId="77777777" w:rsidR="00A71F57" w:rsidRDefault="00A71F57" w:rsidP="00A71F57">
      <w:pPr>
        <w:pStyle w:val="paragraph"/>
        <w:spacing w:before="0" w:beforeAutospacing="0" w:after="0" w:afterAutospacing="0"/>
        <w:ind w:left="720"/>
        <w:textAlignment w:val="baseline"/>
        <w:rPr>
          <w:rFonts w:ascii="Calibri" w:hAnsi="Calibri" w:cs="Calibri"/>
          <w:sz w:val="22"/>
          <w:szCs w:val="22"/>
        </w:rPr>
      </w:pPr>
    </w:p>
    <w:p w14:paraId="79F568A2"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In areas where cracks are abundant, mini pitfall traps should also be installed, and a greater emphasis placed on endoscopic inspections rather than large arrays of artificial arthropod burrows. </w:t>
      </w:r>
      <w:r>
        <w:rPr>
          <w:rStyle w:val="eop"/>
          <w:rFonts w:eastAsiaTheme="minorHAnsi" w:cs="Calibri"/>
          <w:sz w:val="22"/>
        </w:rPr>
        <w:t> </w:t>
      </w:r>
    </w:p>
    <w:p w14:paraId="4CD3FDD2" w14:textId="77777777" w:rsidR="006A188F" w:rsidRDefault="006A188F" w:rsidP="000A64C3">
      <w:pPr>
        <w:pStyle w:val="paragraph"/>
        <w:spacing w:before="0" w:beforeAutospacing="0" w:after="0" w:afterAutospacing="0"/>
        <w:textAlignment w:val="baseline"/>
        <w:rPr>
          <w:rStyle w:val="eop"/>
          <w:rFonts w:eastAsiaTheme="minorHAnsi" w:cs="Calibri"/>
          <w:sz w:val="22"/>
        </w:rPr>
      </w:pPr>
    </w:p>
    <w:p w14:paraId="16885998" w14:textId="4CB9B8BB" w:rsidR="006A188F" w:rsidRDefault="006A188F" w:rsidP="000A64C3">
      <w:pPr>
        <w:pStyle w:val="paragraph"/>
        <w:spacing w:before="0" w:beforeAutospacing="0" w:after="0" w:afterAutospacing="0"/>
        <w:textAlignment w:val="baseline"/>
        <w:rPr>
          <w:rFonts w:ascii="Segoe UI" w:hAnsi="Segoe UI" w:cs="Segoe UI"/>
          <w:sz w:val="18"/>
          <w:szCs w:val="18"/>
        </w:rPr>
      </w:pPr>
      <w:r>
        <w:rPr>
          <w:rStyle w:val="wacimagecontainer"/>
          <w:rFonts w:ascii="Segoe UI" w:eastAsiaTheme="minorHAnsi" w:hAnsi="Segoe UI" w:cs="Segoe UI"/>
          <w:noProof/>
          <w:sz w:val="18"/>
          <w:szCs w:val="18"/>
        </w:rPr>
        <w:drawing>
          <wp:inline distT="0" distB="0" distL="0" distR="0" wp14:anchorId="0BF0BE38" wp14:editId="5F935B3A">
            <wp:extent cx="5759450" cy="1604010"/>
            <wp:effectExtent l="0" t="0" r="0" b="0"/>
            <wp:docPr id="1097418863" name="Picture 4"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ext Box"/>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1604010"/>
                    </a:xfrm>
                    <a:prstGeom prst="rect">
                      <a:avLst/>
                    </a:prstGeom>
                    <a:noFill/>
                    <a:ln>
                      <a:noFill/>
                    </a:ln>
                  </pic:spPr>
                </pic:pic>
              </a:graphicData>
            </a:graphic>
          </wp:inline>
        </w:drawing>
      </w:r>
    </w:p>
    <w:p w14:paraId="7B80B06B" w14:textId="77777777" w:rsidR="00A71F57" w:rsidRDefault="00A71F57" w:rsidP="000A64C3">
      <w:pPr>
        <w:pStyle w:val="paragraph"/>
        <w:spacing w:before="0" w:beforeAutospacing="0" w:after="0" w:afterAutospacing="0"/>
        <w:textAlignment w:val="baseline"/>
        <w:rPr>
          <w:rStyle w:val="normaltextrun"/>
          <w:rFonts w:ascii="Calibri" w:hAnsi="Calibri" w:cs="Calibri"/>
          <w:i/>
          <w:iCs/>
          <w:sz w:val="22"/>
          <w:szCs w:val="22"/>
        </w:rPr>
      </w:pPr>
    </w:p>
    <w:p w14:paraId="56BC17BF" w14:textId="5B66380A" w:rsidR="000A64C3" w:rsidRDefault="000A64C3" w:rsidP="000A64C3">
      <w:pPr>
        <w:pStyle w:val="paragraph"/>
        <w:spacing w:before="0" w:beforeAutospacing="0" w:after="0" w:afterAutospacing="0"/>
        <w:textAlignment w:val="baseline"/>
        <w:rPr>
          <w:rStyle w:val="eop"/>
          <w:rFonts w:eastAsiaTheme="minorHAnsi" w:cs="Calibri"/>
          <w:b/>
          <w:bCs/>
          <w:sz w:val="22"/>
        </w:rPr>
      </w:pPr>
      <w:r w:rsidRPr="00A71F57">
        <w:rPr>
          <w:rStyle w:val="normaltextrun"/>
          <w:rFonts w:ascii="Calibri" w:hAnsi="Calibri" w:cs="Calibri"/>
          <w:b/>
          <w:bCs/>
          <w:i/>
          <w:iCs/>
          <w:sz w:val="22"/>
          <w:szCs w:val="22"/>
        </w:rPr>
        <w:t>Artificial arthropod burrows (‘spider tubes’)</w:t>
      </w:r>
      <w:r w:rsidRPr="00A71F57">
        <w:rPr>
          <w:rStyle w:val="eop"/>
          <w:rFonts w:eastAsiaTheme="minorHAnsi" w:cs="Calibri"/>
          <w:b/>
          <w:bCs/>
          <w:sz w:val="22"/>
        </w:rPr>
        <w:t> </w:t>
      </w:r>
    </w:p>
    <w:p w14:paraId="48C6EC61" w14:textId="77777777" w:rsidR="00A71F57" w:rsidRPr="00A71F57" w:rsidRDefault="00A71F57" w:rsidP="000A64C3">
      <w:pPr>
        <w:pStyle w:val="paragraph"/>
        <w:spacing w:before="0" w:beforeAutospacing="0" w:after="0" w:afterAutospacing="0"/>
        <w:textAlignment w:val="baseline"/>
        <w:rPr>
          <w:rFonts w:ascii="Segoe UI" w:hAnsi="Segoe UI" w:cs="Segoe UI"/>
          <w:b/>
          <w:bCs/>
          <w:sz w:val="18"/>
          <w:szCs w:val="18"/>
        </w:rPr>
      </w:pPr>
    </w:p>
    <w:p w14:paraId="08E7CED6"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Pre-installed artificial arthropod burrows (‘spider tubes’) is the optimal method for detecting two of the four listed GED at the time of publication (Canberra GED and Monaro GED). </w:t>
      </w:r>
      <w:r>
        <w:rPr>
          <w:rStyle w:val="eop"/>
          <w:rFonts w:eastAsiaTheme="minorHAnsi" w:cs="Calibri"/>
          <w:sz w:val="22"/>
        </w:rPr>
        <w:t> </w:t>
      </w:r>
    </w:p>
    <w:p w14:paraId="17E9A1E8" w14:textId="77777777" w:rsidR="00A71F57" w:rsidRDefault="00A71F57" w:rsidP="000A64C3">
      <w:pPr>
        <w:pStyle w:val="paragraph"/>
        <w:spacing w:before="0" w:beforeAutospacing="0" w:after="0" w:afterAutospacing="0"/>
        <w:textAlignment w:val="baseline"/>
        <w:rPr>
          <w:rFonts w:ascii="Segoe UI" w:hAnsi="Segoe UI" w:cs="Segoe UI"/>
          <w:sz w:val="18"/>
          <w:szCs w:val="18"/>
        </w:rPr>
      </w:pPr>
    </w:p>
    <w:p w14:paraId="3FF6900E" w14:textId="00CDF8F6"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Spider tubes consist of two lengths of PVC or clay tubing (an inner and an outer length) that is installed vertically in the ground with the upper part flush with the ground surface (</w:t>
      </w:r>
      <w:r>
        <w:rPr>
          <w:rStyle w:val="normaltextrun"/>
          <w:rFonts w:ascii="Calibri" w:hAnsi="Calibri" w:cs="Calibri"/>
          <w:color w:val="000000"/>
          <w:sz w:val="22"/>
          <w:szCs w:val="22"/>
          <w:shd w:val="clear" w:color="auto" w:fill="E1E3E6"/>
        </w:rPr>
        <w:t xml:space="preserve">Figure </w:t>
      </w:r>
      <w:r w:rsidR="002F317E">
        <w:rPr>
          <w:rStyle w:val="normaltextrun"/>
          <w:rFonts w:ascii="Calibri" w:hAnsi="Calibri" w:cs="Calibri"/>
          <w:color w:val="000000"/>
          <w:sz w:val="22"/>
          <w:szCs w:val="22"/>
          <w:shd w:val="clear" w:color="auto" w:fill="E1E3E6"/>
        </w:rPr>
        <w:t>1</w:t>
      </w:r>
      <w:r>
        <w:rPr>
          <w:rStyle w:val="normaltextrun"/>
          <w:rFonts w:ascii="Calibri" w:hAnsi="Calibri" w:cs="Calibri"/>
          <w:sz w:val="22"/>
          <w:szCs w:val="22"/>
        </w:rPr>
        <w:t>). Spider tubes should be installed with a shade roof above each tube. </w:t>
      </w:r>
      <w:r>
        <w:rPr>
          <w:rStyle w:val="eop"/>
          <w:rFonts w:eastAsiaTheme="minorHAnsi" w:cs="Calibri"/>
          <w:sz w:val="22"/>
        </w:rPr>
        <w:t> </w:t>
      </w:r>
    </w:p>
    <w:p w14:paraId="5FE4E1B9" w14:textId="77777777" w:rsidR="00CD1FFF" w:rsidRDefault="00CD1FFF" w:rsidP="000A64C3">
      <w:pPr>
        <w:pStyle w:val="paragraph"/>
        <w:spacing w:before="0" w:beforeAutospacing="0" w:after="0" w:afterAutospacing="0"/>
        <w:textAlignment w:val="baseline"/>
        <w:rPr>
          <w:rStyle w:val="eop"/>
          <w:rFonts w:eastAsiaTheme="minorHAnsi" w:cs="Calibri"/>
          <w:sz w:val="22"/>
        </w:rPr>
      </w:pPr>
    </w:p>
    <w:p w14:paraId="57F1F0BD" w14:textId="77777777" w:rsidR="00CD1FFF" w:rsidRDefault="00CD1FFF" w:rsidP="000A64C3">
      <w:pPr>
        <w:pStyle w:val="paragraph"/>
        <w:spacing w:before="0" w:beforeAutospacing="0" w:after="0" w:afterAutospacing="0"/>
        <w:textAlignment w:val="baseline"/>
        <w:rPr>
          <w:rStyle w:val="eop"/>
          <w:rFonts w:eastAsiaTheme="minorHAnsi" w:cs="Calibri"/>
          <w:sz w:val="22"/>
        </w:rPr>
      </w:pPr>
    </w:p>
    <w:p w14:paraId="6BC2A117" w14:textId="77777777" w:rsidR="00A71F57" w:rsidRDefault="00A71F57" w:rsidP="000A64C3">
      <w:pPr>
        <w:pStyle w:val="paragraph"/>
        <w:spacing w:before="0" w:beforeAutospacing="0" w:after="0" w:afterAutospacing="0"/>
        <w:textAlignment w:val="baseline"/>
        <w:rPr>
          <w:rFonts w:ascii="Segoe UI" w:hAnsi="Segoe UI" w:cs="Segoe UI"/>
          <w:sz w:val="18"/>
          <w:szCs w:val="18"/>
        </w:rPr>
      </w:pPr>
    </w:p>
    <w:p w14:paraId="387B80F9" w14:textId="72409210" w:rsidR="00807EAE" w:rsidRDefault="00807EAE" w:rsidP="00807EAE">
      <w:pPr>
        <w:pStyle w:val="Caption"/>
        <w:rPr>
          <w:rStyle w:val="eop"/>
          <w:rFonts w:cs="Calibri"/>
          <w:b w:val="0"/>
          <w:bCs w:val="0"/>
          <w:color w:val="00290E"/>
        </w:rPr>
      </w:pPr>
      <w:bookmarkStart w:id="6" w:name="_Toc180402917"/>
      <w:r>
        <w:lastRenderedPageBreak/>
        <w:t xml:space="preserve">Figure </w:t>
      </w:r>
      <w:r>
        <w:fldChar w:fldCharType="begin"/>
      </w:r>
      <w:r>
        <w:instrText xml:space="preserve"> SEQ Figure \* ARABIC </w:instrText>
      </w:r>
      <w:r>
        <w:fldChar w:fldCharType="separate"/>
      </w:r>
      <w:r w:rsidR="002156B8">
        <w:rPr>
          <w:noProof/>
        </w:rPr>
        <w:t>1</w:t>
      </w:r>
      <w:r>
        <w:fldChar w:fldCharType="end"/>
      </w:r>
      <w:r w:rsidRPr="00807EAE">
        <w:rPr>
          <w:rStyle w:val="normaltextrun"/>
          <w:rFonts w:cs="Calibri"/>
          <w:b w:val="0"/>
          <w:bCs w:val="0"/>
          <w:color w:val="00290E"/>
        </w:rPr>
        <w:t xml:space="preserve"> </w:t>
      </w:r>
      <w:r>
        <w:rPr>
          <w:rStyle w:val="normaltextrun"/>
          <w:rFonts w:cs="Calibri"/>
          <w:b w:val="0"/>
          <w:bCs w:val="0"/>
          <w:color w:val="00290E"/>
        </w:rPr>
        <w:t>Example of an artificial spider tube design used to mimic a natural arthropod burrow (Madani et al 2023).</w:t>
      </w:r>
      <w:bookmarkEnd w:id="6"/>
      <w:r>
        <w:rPr>
          <w:rStyle w:val="eop"/>
          <w:rFonts w:cs="Calibri"/>
          <w:b w:val="0"/>
          <w:bCs w:val="0"/>
          <w:color w:val="00290E"/>
        </w:rPr>
        <w:t> </w:t>
      </w:r>
    </w:p>
    <w:p w14:paraId="792D8E09" w14:textId="77777777" w:rsidR="00A71F57" w:rsidRDefault="00A71F57" w:rsidP="000A64C3">
      <w:pPr>
        <w:pStyle w:val="paragraph"/>
        <w:spacing w:before="0" w:beforeAutospacing="0" w:after="0" w:afterAutospacing="0"/>
        <w:textAlignment w:val="baseline"/>
        <w:rPr>
          <w:rFonts w:ascii="Segoe UI" w:hAnsi="Segoe UI" w:cs="Segoe UI"/>
          <w:b/>
          <w:bCs/>
          <w:color w:val="00290E"/>
          <w:sz w:val="18"/>
          <w:szCs w:val="18"/>
        </w:rPr>
      </w:pPr>
    </w:p>
    <w:p w14:paraId="56D92222" w14:textId="77777777" w:rsidR="000A64C3" w:rsidRDefault="000A64C3" w:rsidP="000A64C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8"/>
          <w:szCs w:val="18"/>
        </w:rPr>
        <w:t>Photographed and supplied by George Madani. </w:t>
      </w:r>
      <w:r>
        <w:rPr>
          <w:rStyle w:val="eop"/>
          <w:rFonts w:eastAsiaTheme="minorHAnsi" w:cs="Calibri"/>
          <w:sz w:val="18"/>
          <w:szCs w:val="18"/>
        </w:rPr>
        <w:t> </w:t>
      </w:r>
    </w:p>
    <w:p w14:paraId="62FF557B" w14:textId="77777777" w:rsidR="000A64C3" w:rsidRDefault="000A64C3" w:rsidP="000A64C3">
      <w:pPr>
        <w:pStyle w:val="paragraph"/>
        <w:spacing w:before="0" w:beforeAutospacing="0" w:after="0" w:afterAutospacing="0"/>
        <w:textAlignment w:val="baseline"/>
        <w:rPr>
          <w:rFonts w:ascii="Segoe UI" w:hAnsi="Segoe UI" w:cs="Segoe UI"/>
          <w:sz w:val="18"/>
          <w:szCs w:val="18"/>
        </w:rPr>
      </w:pPr>
      <w:r>
        <w:rPr>
          <w:rStyle w:val="wacimagecontainer"/>
          <w:rFonts w:ascii="Segoe UI" w:eastAsiaTheme="minorHAnsi" w:hAnsi="Segoe UI" w:cs="Segoe UI"/>
          <w:noProof/>
          <w:sz w:val="18"/>
          <w:szCs w:val="18"/>
        </w:rPr>
        <w:drawing>
          <wp:inline distT="0" distB="0" distL="0" distR="0" wp14:anchorId="5FE26BFE" wp14:editId="0C55E49D">
            <wp:extent cx="5924550" cy="2705100"/>
            <wp:effectExtent l="0" t="0" r="0" b="0"/>
            <wp:docPr id="12" name="Picture 3" descr="Mosaic figure with the design of a spider tube on the left and an image with a Monaro GED peeking out the top of an artificial spider tube on the right. The diagram includes the inner tube on the far left and the outer tube to the right of th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osaic figure with the design of a spider tube on the left and an image with a Monaro GED peeking out the top of an artificial spider tube on the right. The diagram includes the inner tube on the far left and the outer tube to the right of this.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24550" cy="2705100"/>
                    </a:xfrm>
                    <a:prstGeom prst="rect">
                      <a:avLst/>
                    </a:prstGeom>
                    <a:noFill/>
                    <a:ln>
                      <a:noFill/>
                    </a:ln>
                  </pic:spPr>
                </pic:pic>
              </a:graphicData>
            </a:graphic>
          </wp:inline>
        </w:drawing>
      </w:r>
      <w:r>
        <w:rPr>
          <w:rStyle w:val="eop"/>
          <w:rFonts w:eastAsiaTheme="minorHAnsi" w:cs="Calibri"/>
          <w:sz w:val="22"/>
        </w:rPr>
        <w:t> </w:t>
      </w:r>
    </w:p>
    <w:p w14:paraId="3F45DF00" w14:textId="77777777" w:rsidR="00A71F57" w:rsidRDefault="000A64C3" w:rsidP="000A64C3">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Radio tracking has demonstrated that the Canberra GED has an average core home range size of 170 m</w:t>
      </w:r>
      <w:r>
        <w:rPr>
          <w:rStyle w:val="normaltextrun"/>
          <w:rFonts w:ascii="Calibri" w:hAnsi="Calibri" w:cs="Calibri"/>
          <w:sz w:val="17"/>
          <w:szCs w:val="17"/>
          <w:vertAlign w:val="superscript"/>
        </w:rPr>
        <w:t>2</w:t>
      </w:r>
      <w:r>
        <w:rPr>
          <w:rStyle w:val="normaltextrun"/>
          <w:rFonts w:ascii="Calibri" w:hAnsi="Calibri" w:cs="Calibri"/>
          <w:sz w:val="22"/>
          <w:szCs w:val="22"/>
        </w:rPr>
        <w:t>, i.e. approximately 13 × 13 m (Stevens et al. 2010). As such, spider tubes should be placed 5 m apart, and they will usually be positioned along linear transects to maximise coverage across a target area. The number of transects and density of spider tubes should maximise the potential to detect the listed GED across the entire target area. Spider tube transects must be accompanied by roof tile or mini pitfall trap, and endoscopic inspections.</w:t>
      </w:r>
    </w:p>
    <w:p w14:paraId="787F356F" w14:textId="4A0BBC5C" w:rsidR="000A64C3" w:rsidRDefault="000A64C3" w:rsidP="000A64C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w:t>
      </w:r>
      <w:r>
        <w:rPr>
          <w:rStyle w:val="eop"/>
          <w:rFonts w:eastAsiaTheme="minorHAnsi" w:cs="Calibri"/>
          <w:sz w:val="22"/>
        </w:rPr>
        <w:t> </w:t>
      </w:r>
    </w:p>
    <w:p w14:paraId="4331D6CA"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Spider tubes must be pre-installed at least seven days prior to the first survey and be left undisturbed for this settling period. Each spider tube survey period must span a minimum of eight weeks after the initial installation. Spider tubes that are made from PVC must be closed or removed at the end of the survey period. </w:t>
      </w:r>
      <w:r>
        <w:rPr>
          <w:rStyle w:val="eop"/>
          <w:rFonts w:eastAsiaTheme="minorHAnsi" w:cs="Calibri"/>
          <w:sz w:val="22"/>
        </w:rPr>
        <w:t> </w:t>
      </w:r>
    </w:p>
    <w:p w14:paraId="4EFB4E48" w14:textId="77777777" w:rsidR="001331D7" w:rsidRDefault="001331D7" w:rsidP="000A64C3">
      <w:pPr>
        <w:pStyle w:val="paragraph"/>
        <w:spacing w:before="0" w:beforeAutospacing="0" w:after="0" w:afterAutospacing="0"/>
        <w:textAlignment w:val="baseline"/>
        <w:rPr>
          <w:rFonts w:ascii="Segoe UI" w:hAnsi="Segoe UI" w:cs="Segoe UI"/>
          <w:sz w:val="18"/>
          <w:szCs w:val="18"/>
        </w:rPr>
      </w:pPr>
    </w:p>
    <w:p w14:paraId="6A09D9C6"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Spider tube surveys are best implemented between January and May as fidelity to winter burrows increases (Stevens et al. 2010) and juveniles are abundant. Alternatively, they can be implemented from September through to November when breeding activity is highest. </w:t>
      </w:r>
      <w:r>
        <w:rPr>
          <w:rStyle w:val="eop"/>
          <w:rFonts w:eastAsiaTheme="minorHAnsi" w:cs="Calibri"/>
          <w:sz w:val="22"/>
        </w:rPr>
        <w:t> </w:t>
      </w:r>
    </w:p>
    <w:p w14:paraId="3249242A" w14:textId="77777777" w:rsidR="001331D7" w:rsidRDefault="001331D7" w:rsidP="000A64C3">
      <w:pPr>
        <w:pStyle w:val="paragraph"/>
        <w:spacing w:before="0" w:beforeAutospacing="0" w:after="0" w:afterAutospacing="0"/>
        <w:textAlignment w:val="baseline"/>
        <w:rPr>
          <w:rFonts w:ascii="Segoe UI" w:hAnsi="Segoe UI" w:cs="Segoe UI"/>
          <w:sz w:val="18"/>
          <w:szCs w:val="18"/>
        </w:rPr>
      </w:pPr>
    </w:p>
    <w:p w14:paraId="16F46B55"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Spider tubes should be checked 2–3 times per week for surveys between January and May. They should be checked at least every second day from September to November to minimise the risk of GED eggs desiccating in the tubes (i.e. to detect and remove eggs for artificial incubation).</w:t>
      </w:r>
      <w:r>
        <w:rPr>
          <w:rStyle w:val="eop"/>
          <w:rFonts w:eastAsiaTheme="minorHAnsi" w:cs="Calibri"/>
          <w:sz w:val="22"/>
        </w:rPr>
        <w:t> </w:t>
      </w:r>
    </w:p>
    <w:p w14:paraId="1DAFBAD6" w14:textId="77777777" w:rsidR="001331D7" w:rsidRDefault="001331D7" w:rsidP="000A64C3">
      <w:pPr>
        <w:pStyle w:val="paragraph"/>
        <w:spacing w:before="0" w:beforeAutospacing="0" w:after="0" w:afterAutospacing="0"/>
        <w:textAlignment w:val="baseline"/>
        <w:rPr>
          <w:rFonts w:ascii="Segoe UI" w:hAnsi="Segoe UI" w:cs="Segoe UI"/>
          <w:sz w:val="18"/>
          <w:szCs w:val="18"/>
        </w:rPr>
      </w:pPr>
    </w:p>
    <w:p w14:paraId="39C64CA8" w14:textId="6CEF4D7F" w:rsidR="000A64C3" w:rsidRPr="00ED3FF4" w:rsidRDefault="000A64C3" w:rsidP="000A64C3">
      <w:pPr>
        <w:pStyle w:val="paragraph"/>
        <w:spacing w:before="0" w:beforeAutospacing="0" w:after="0" w:afterAutospacing="0"/>
        <w:textAlignment w:val="baseline"/>
        <w:rPr>
          <w:rStyle w:val="normaltextrun"/>
          <w:rFonts w:ascii="Calibri" w:hAnsi="Calibri" w:cs="Calibri"/>
          <w:i/>
          <w:iCs/>
          <w:sz w:val="22"/>
          <w:szCs w:val="22"/>
        </w:rPr>
      </w:pPr>
      <w:r w:rsidRPr="001331D7">
        <w:rPr>
          <w:rStyle w:val="normaltextrun"/>
          <w:rFonts w:ascii="Calibri" w:hAnsi="Calibri" w:cs="Calibri"/>
          <w:b/>
          <w:bCs/>
          <w:i/>
          <w:iCs/>
          <w:sz w:val="22"/>
          <w:szCs w:val="22"/>
        </w:rPr>
        <w:t>Tiles </w:t>
      </w:r>
      <w:r w:rsidRPr="00ED3FF4">
        <w:rPr>
          <w:rStyle w:val="normaltextrun"/>
          <w:rFonts w:ascii="Calibri" w:hAnsi="Calibri"/>
          <w:i/>
          <w:iCs/>
          <w:szCs w:val="22"/>
        </w:rPr>
        <w:t> </w:t>
      </w:r>
    </w:p>
    <w:p w14:paraId="0777AC64"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Roof tiles (both concrete and terracotta) have proven to be an effective technique for detecting the listed GEDs in some circumstances. Detection probability increases with increasing ambient temperature (Madani et al. 2023). Tiles are best placed at 10 m intervals parallel to, and on either side of, a spider tube transect (see Madani et al. 2023). They can also be placed in independent grid arrays or transects. Tiles should be installed several weeks before surveys commence. Tile surveys should span the entire active period including summer/autumn. Apart from long-term monitoring and research programs, tiles must be removed at the end of the survey period to avoid increasing the risk of snake abundance and predation in a target area, and to reduce impacts to vegetation. </w:t>
      </w:r>
      <w:r>
        <w:rPr>
          <w:rStyle w:val="eop"/>
          <w:rFonts w:eastAsiaTheme="minorHAnsi" w:cs="Calibri"/>
          <w:sz w:val="22"/>
        </w:rPr>
        <w:t> </w:t>
      </w:r>
    </w:p>
    <w:p w14:paraId="73BED009" w14:textId="77777777" w:rsidR="001331D7" w:rsidRDefault="001331D7" w:rsidP="000A64C3">
      <w:pPr>
        <w:pStyle w:val="paragraph"/>
        <w:spacing w:before="0" w:beforeAutospacing="0" w:after="0" w:afterAutospacing="0"/>
        <w:textAlignment w:val="baseline"/>
        <w:rPr>
          <w:rFonts w:ascii="Segoe UI" w:hAnsi="Segoe UI" w:cs="Segoe UI"/>
          <w:sz w:val="18"/>
          <w:szCs w:val="18"/>
        </w:rPr>
      </w:pPr>
    </w:p>
    <w:p w14:paraId="4457182D" w14:textId="77777777" w:rsidR="00CD1FFF" w:rsidRDefault="00CD1FFF" w:rsidP="000A64C3">
      <w:pPr>
        <w:pStyle w:val="paragraph"/>
        <w:spacing w:before="0" w:beforeAutospacing="0" w:after="0" w:afterAutospacing="0"/>
        <w:textAlignment w:val="baseline"/>
        <w:rPr>
          <w:rStyle w:val="normaltextrun"/>
          <w:rFonts w:ascii="Calibri" w:hAnsi="Calibri" w:cs="Calibri"/>
          <w:b/>
          <w:bCs/>
          <w:i/>
          <w:iCs/>
          <w:sz w:val="22"/>
          <w:szCs w:val="22"/>
        </w:rPr>
      </w:pPr>
    </w:p>
    <w:p w14:paraId="151D2643" w14:textId="5DB0025A" w:rsidR="000A64C3" w:rsidRPr="00ED3FF4" w:rsidRDefault="000A64C3" w:rsidP="000A64C3">
      <w:pPr>
        <w:pStyle w:val="paragraph"/>
        <w:spacing w:before="0" w:beforeAutospacing="0" w:after="0" w:afterAutospacing="0"/>
        <w:textAlignment w:val="baseline"/>
        <w:rPr>
          <w:rStyle w:val="normaltextrun"/>
          <w:rFonts w:ascii="Calibri" w:hAnsi="Calibri" w:cs="Calibri"/>
          <w:i/>
          <w:iCs/>
          <w:sz w:val="22"/>
          <w:szCs w:val="22"/>
        </w:rPr>
      </w:pPr>
      <w:r w:rsidRPr="001331D7">
        <w:rPr>
          <w:rStyle w:val="normaltextrun"/>
          <w:rFonts w:ascii="Calibri" w:hAnsi="Calibri" w:cs="Calibri"/>
          <w:b/>
          <w:bCs/>
          <w:i/>
          <w:iCs/>
          <w:sz w:val="22"/>
          <w:szCs w:val="22"/>
        </w:rPr>
        <w:lastRenderedPageBreak/>
        <w:t>Endoscopic inspections </w:t>
      </w:r>
      <w:r w:rsidRPr="00ED3FF4">
        <w:rPr>
          <w:rStyle w:val="normaltextrun"/>
          <w:rFonts w:ascii="Calibri" w:hAnsi="Calibri"/>
          <w:i/>
          <w:iCs/>
          <w:szCs w:val="22"/>
        </w:rPr>
        <w:t> </w:t>
      </w:r>
    </w:p>
    <w:p w14:paraId="1A519915"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Invertebrate burrows and/or soil cracks can be examined with an endoscope to detect the listed GEDs (Banks et al. 2017). This can be an effective technique when used in combination with artificial spider tubes and tiles. Endoscopic inspections should occur several times per week concurrent with checks of spider tubes and tiles. The minimum recommended effort to optimise detectability is an hour of endoscopic inspections in the vicinity of each spider tubes and / or tile transect. </w:t>
      </w:r>
      <w:r>
        <w:rPr>
          <w:rStyle w:val="eop"/>
          <w:rFonts w:eastAsiaTheme="minorHAnsi" w:cs="Calibri"/>
          <w:sz w:val="22"/>
        </w:rPr>
        <w:t> </w:t>
      </w:r>
    </w:p>
    <w:p w14:paraId="7E9C7357" w14:textId="77777777" w:rsidR="001331D7" w:rsidRDefault="001331D7" w:rsidP="000A64C3">
      <w:pPr>
        <w:pStyle w:val="paragraph"/>
        <w:spacing w:before="0" w:beforeAutospacing="0" w:after="0" w:afterAutospacing="0"/>
        <w:textAlignment w:val="baseline"/>
        <w:rPr>
          <w:rFonts w:ascii="Segoe UI" w:hAnsi="Segoe UI" w:cs="Segoe UI"/>
          <w:sz w:val="18"/>
          <w:szCs w:val="18"/>
        </w:rPr>
      </w:pPr>
    </w:p>
    <w:p w14:paraId="476A6BB5" w14:textId="77777777" w:rsidR="000A64C3" w:rsidRPr="00ED3FF4" w:rsidRDefault="000A64C3" w:rsidP="000A64C3">
      <w:pPr>
        <w:pStyle w:val="paragraph"/>
        <w:spacing w:before="0" w:beforeAutospacing="0" w:after="0" w:afterAutospacing="0"/>
        <w:textAlignment w:val="baseline"/>
        <w:rPr>
          <w:rStyle w:val="normaltextrun"/>
          <w:rFonts w:ascii="Calibri" w:hAnsi="Calibri" w:cs="Calibri"/>
          <w:i/>
          <w:iCs/>
          <w:sz w:val="22"/>
          <w:szCs w:val="22"/>
        </w:rPr>
      </w:pPr>
      <w:r w:rsidRPr="001331D7">
        <w:rPr>
          <w:rStyle w:val="normaltextrun"/>
          <w:rFonts w:ascii="Calibri" w:hAnsi="Calibri" w:cs="Calibri"/>
          <w:b/>
          <w:bCs/>
          <w:i/>
          <w:iCs/>
          <w:sz w:val="22"/>
          <w:szCs w:val="22"/>
        </w:rPr>
        <w:t>Mini pitfall traps </w:t>
      </w:r>
      <w:r w:rsidRPr="00ED3FF4">
        <w:rPr>
          <w:rStyle w:val="normaltextrun"/>
          <w:rFonts w:ascii="Calibri" w:hAnsi="Calibri"/>
          <w:i/>
          <w:iCs/>
          <w:szCs w:val="22"/>
        </w:rPr>
        <w:t> </w:t>
      </w:r>
    </w:p>
    <w:p w14:paraId="58B2D79E"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Mini pitfall traps are small, smooth-walled cylindrical containers that are installed in the ground with the top being flush with the soil surface. These traps should be shaded to prevent mortality from exposure.</w:t>
      </w:r>
      <w:r>
        <w:rPr>
          <w:rStyle w:val="eop"/>
          <w:rFonts w:eastAsiaTheme="minorHAnsi" w:cs="Calibri"/>
          <w:sz w:val="22"/>
        </w:rPr>
        <w:t> </w:t>
      </w:r>
    </w:p>
    <w:p w14:paraId="096F1309" w14:textId="77777777" w:rsidR="001331D7" w:rsidRDefault="001331D7" w:rsidP="000A64C3">
      <w:pPr>
        <w:pStyle w:val="paragraph"/>
        <w:spacing w:before="0" w:beforeAutospacing="0" w:after="0" w:afterAutospacing="0"/>
        <w:textAlignment w:val="baseline"/>
        <w:rPr>
          <w:rFonts w:ascii="Segoe UI" w:hAnsi="Segoe UI" w:cs="Segoe UI"/>
          <w:sz w:val="18"/>
          <w:szCs w:val="18"/>
        </w:rPr>
      </w:pPr>
    </w:p>
    <w:p w14:paraId="6006B292"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Mini pitfall traps are particularly effective in areas with cracking soils, which have an abundance of potential shelter sites that are not invertebrate burrows. They target active GEDs. Mini pitfall trap surveys should occur at the same time as spider tube and tile surveys.</w:t>
      </w:r>
      <w:r>
        <w:rPr>
          <w:rStyle w:val="eop"/>
          <w:rFonts w:eastAsiaTheme="minorHAnsi" w:cs="Calibri"/>
          <w:sz w:val="22"/>
        </w:rPr>
        <w:t> </w:t>
      </w:r>
    </w:p>
    <w:p w14:paraId="1FB72FC4" w14:textId="77777777" w:rsidR="001331D7" w:rsidRDefault="001331D7" w:rsidP="000A64C3">
      <w:pPr>
        <w:pStyle w:val="paragraph"/>
        <w:spacing w:before="0" w:beforeAutospacing="0" w:after="0" w:afterAutospacing="0"/>
        <w:textAlignment w:val="baseline"/>
        <w:rPr>
          <w:rFonts w:ascii="Segoe UI" w:hAnsi="Segoe UI" w:cs="Segoe UI"/>
          <w:sz w:val="18"/>
          <w:szCs w:val="18"/>
        </w:rPr>
      </w:pPr>
    </w:p>
    <w:p w14:paraId="7BFD73A3"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 xml:space="preserve">Mini pitfall traps should be installed along transects. Drift fences must be installed between traps to guide individuals into the trap. The number of </w:t>
      </w:r>
      <w:proofErr w:type="gramStart"/>
      <w:r>
        <w:rPr>
          <w:rStyle w:val="normaltextrun"/>
          <w:rFonts w:ascii="Calibri" w:hAnsi="Calibri" w:cs="Calibri"/>
          <w:sz w:val="22"/>
          <w:szCs w:val="22"/>
        </w:rPr>
        <w:t>pitfall</w:t>
      </w:r>
      <w:proofErr w:type="gramEnd"/>
      <w:r>
        <w:rPr>
          <w:rStyle w:val="normaltextrun"/>
          <w:rFonts w:ascii="Calibri" w:hAnsi="Calibri" w:cs="Calibri"/>
          <w:sz w:val="22"/>
          <w:szCs w:val="22"/>
        </w:rPr>
        <w:t xml:space="preserve"> transects should be proportional to the size of the target area, the variation in habitat attributes across this area, and align with the number of tile and or spider tube transects. </w:t>
      </w:r>
      <w:r>
        <w:rPr>
          <w:rStyle w:val="eop"/>
          <w:rFonts w:eastAsiaTheme="minorHAnsi" w:cs="Calibri"/>
          <w:sz w:val="22"/>
        </w:rPr>
        <w:t> </w:t>
      </w:r>
    </w:p>
    <w:p w14:paraId="710C2E91" w14:textId="77777777" w:rsidR="001331D7" w:rsidRDefault="001331D7" w:rsidP="000A64C3">
      <w:pPr>
        <w:pStyle w:val="paragraph"/>
        <w:spacing w:before="0" w:beforeAutospacing="0" w:after="0" w:afterAutospacing="0"/>
        <w:textAlignment w:val="baseline"/>
        <w:rPr>
          <w:rFonts w:ascii="Segoe UI" w:hAnsi="Segoe UI" w:cs="Segoe UI"/>
          <w:sz w:val="18"/>
          <w:szCs w:val="18"/>
        </w:rPr>
      </w:pPr>
    </w:p>
    <w:p w14:paraId="454A23EF"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Detailed transect design and logistics of checking mini pitfall trap surveys may be subject to relevant state and territory guidelines and / or scientific and animal ethics permit requirements. Traps must be checked at least daily, and surveys must be mindful of extreme heat or heavy rain. To prevent mortality, traps should be closed and not operational during these conditions.</w:t>
      </w:r>
      <w:r>
        <w:rPr>
          <w:rStyle w:val="eop"/>
          <w:rFonts w:eastAsiaTheme="minorHAnsi" w:cs="Calibri"/>
          <w:sz w:val="22"/>
        </w:rPr>
        <w:t> </w:t>
      </w:r>
    </w:p>
    <w:p w14:paraId="2D1725B7" w14:textId="77777777" w:rsidR="001331D7" w:rsidRDefault="001331D7" w:rsidP="000A64C3">
      <w:pPr>
        <w:pStyle w:val="paragraph"/>
        <w:spacing w:before="0" w:beforeAutospacing="0" w:after="0" w:afterAutospacing="0"/>
        <w:textAlignment w:val="baseline"/>
        <w:rPr>
          <w:rFonts w:ascii="Segoe UI" w:hAnsi="Segoe UI" w:cs="Segoe UI"/>
          <w:sz w:val="18"/>
          <w:szCs w:val="18"/>
        </w:rPr>
      </w:pPr>
    </w:p>
    <w:p w14:paraId="48515B12" w14:textId="77777777" w:rsidR="000A64C3" w:rsidRPr="00ED3FF4" w:rsidRDefault="000A64C3" w:rsidP="000A64C3">
      <w:pPr>
        <w:pStyle w:val="paragraph"/>
        <w:spacing w:before="0" w:beforeAutospacing="0" w:after="0" w:afterAutospacing="0"/>
        <w:textAlignment w:val="baseline"/>
        <w:rPr>
          <w:rStyle w:val="normaltextrun"/>
          <w:rFonts w:ascii="Calibri" w:hAnsi="Calibri" w:cs="Calibri"/>
          <w:i/>
          <w:iCs/>
          <w:sz w:val="22"/>
          <w:szCs w:val="22"/>
        </w:rPr>
      </w:pPr>
      <w:r w:rsidRPr="001331D7">
        <w:rPr>
          <w:rStyle w:val="normaltextrun"/>
          <w:rFonts w:ascii="Calibri" w:hAnsi="Calibri" w:cs="Calibri"/>
          <w:b/>
          <w:bCs/>
          <w:i/>
          <w:iCs/>
          <w:sz w:val="22"/>
          <w:szCs w:val="22"/>
        </w:rPr>
        <w:t>Remote cameras </w:t>
      </w:r>
      <w:r w:rsidRPr="00ED3FF4">
        <w:rPr>
          <w:rStyle w:val="normaltextrun"/>
          <w:rFonts w:ascii="Calibri" w:hAnsi="Calibri"/>
          <w:i/>
          <w:iCs/>
          <w:szCs w:val="22"/>
        </w:rPr>
        <w:t> </w:t>
      </w:r>
    </w:p>
    <w:p w14:paraId="741F93CF"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Remote cameras can detect the listed GEDs, but they have low detection rates (McGrath et al. 2012; Banks et al. 2017). As technology improves, this technique may become more effective. In 2024, camera surveys are only recommended as a supplementary technique to concurrent arthropod tube, tile and endoscope inspection surveys (with or without mini pitfall traps – see above). Remote camera surveys target active GEDs and should occur at the same time as spider tube, tile and mini pitfall trap surveys.</w:t>
      </w:r>
      <w:r>
        <w:rPr>
          <w:rStyle w:val="eop"/>
          <w:rFonts w:eastAsiaTheme="minorHAnsi" w:cs="Calibri"/>
          <w:sz w:val="22"/>
        </w:rPr>
        <w:t> </w:t>
      </w:r>
    </w:p>
    <w:p w14:paraId="77F498E9" w14:textId="77777777" w:rsidR="005E13DE" w:rsidRDefault="005E13DE" w:rsidP="000A64C3">
      <w:pPr>
        <w:pStyle w:val="paragraph"/>
        <w:spacing w:before="0" w:beforeAutospacing="0" w:after="0" w:afterAutospacing="0"/>
        <w:textAlignment w:val="baseline"/>
        <w:rPr>
          <w:rFonts w:ascii="Segoe UI" w:hAnsi="Segoe UI" w:cs="Segoe UI"/>
          <w:sz w:val="18"/>
          <w:szCs w:val="18"/>
        </w:rPr>
      </w:pPr>
    </w:p>
    <w:p w14:paraId="7A7656F8" w14:textId="77777777" w:rsidR="000A64C3" w:rsidRPr="00ED3FF4" w:rsidRDefault="000A64C3" w:rsidP="000A64C3">
      <w:pPr>
        <w:pStyle w:val="paragraph"/>
        <w:spacing w:before="0" w:beforeAutospacing="0" w:after="0" w:afterAutospacing="0"/>
        <w:textAlignment w:val="baseline"/>
        <w:rPr>
          <w:rStyle w:val="normaltextrun"/>
          <w:rFonts w:ascii="Calibri" w:hAnsi="Calibri" w:cs="Calibri"/>
          <w:i/>
          <w:iCs/>
          <w:sz w:val="22"/>
          <w:szCs w:val="22"/>
        </w:rPr>
      </w:pPr>
      <w:r w:rsidRPr="005E13DE">
        <w:rPr>
          <w:rStyle w:val="normaltextrun"/>
          <w:rFonts w:ascii="Calibri" w:hAnsi="Calibri" w:cs="Calibri"/>
          <w:b/>
          <w:bCs/>
          <w:i/>
          <w:iCs/>
          <w:sz w:val="22"/>
          <w:szCs w:val="22"/>
        </w:rPr>
        <w:t>Rock turning </w:t>
      </w:r>
      <w:r w:rsidRPr="00ED3FF4">
        <w:rPr>
          <w:rStyle w:val="normaltextrun"/>
          <w:rFonts w:ascii="Calibri" w:hAnsi="Calibri"/>
          <w:i/>
          <w:iCs/>
          <w:szCs w:val="22"/>
        </w:rPr>
        <w:t> </w:t>
      </w:r>
    </w:p>
    <w:p w14:paraId="28F36227" w14:textId="77777777" w:rsidR="000A64C3" w:rsidRDefault="000A64C3" w:rsidP="000A64C3">
      <w:pPr>
        <w:pStyle w:val="paragraph"/>
        <w:spacing w:before="0" w:beforeAutospacing="0" w:after="0" w:afterAutospacing="0"/>
        <w:textAlignment w:val="baseline"/>
        <w:rPr>
          <w:rStyle w:val="eop"/>
          <w:rFonts w:eastAsiaTheme="minorHAnsi" w:cs="Calibri"/>
          <w:sz w:val="22"/>
        </w:rPr>
      </w:pPr>
      <w:r>
        <w:rPr>
          <w:rStyle w:val="normaltextrun"/>
          <w:rFonts w:ascii="Calibri" w:hAnsi="Calibri" w:cs="Calibri"/>
          <w:sz w:val="22"/>
          <w:szCs w:val="22"/>
        </w:rPr>
        <w:t>Rock turning is not recommended because it can be destructive and ineffective (McGrath et al. 2015). Rock turning must not be used as a survey technique, but it may be used during a final pre-clearance survey the day before, or of, an action that will irreversibly remove habitat. </w:t>
      </w:r>
      <w:r>
        <w:rPr>
          <w:rStyle w:val="eop"/>
          <w:rFonts w:eastAsiaTheme="minorHAnsi" w:cs="Calibri"/>
          <w:sz w:val="22"/>
        </w:rPr>
        <w:t> </w:t>
      </w:r>
    </w:p>
    <w:p w14:paraId="43443433" w14:textId="1D03DAFA" w:rsidR="005E13DE" w:rsidRDefault="005E13DE" w:rsidP="000A64C3">
      <w:pPr>
        <w:pStyle w:val="paragraph"/>
        <w:spacing w:before="0" w:beforeAutospacing="0" w:after="0" w:afterAutospacing="0"/>
        <w:textAlignment w:val="baseline"/>
        <w:rPr>
          <w:rFonts w:ascii="Segoe UI" w:hAnsi="Segoe UI" w:cs="Segoe UI"/>
          <w:sz w:val="18"/>
          <w:szCs w:val="18"/>
        </w:rPr>
      </w:pPr>
    </w:p>
    <w:p w14:paraId="350CBB34" w14:textId="4773F7A2" w:rsidR="00AA37C7" w:rsidRPr="00AA37C7" w:rsidRDefault="00AA37C7" w:rsidP="000A64C3">
      <w:pPr>
        <w:pStyle w:val="paragraph"/>
        <w:spacing w:before="0" w:beforeAutospacing="0" w:after="0" w:afterAutospacing="0"/>
        <w:textAlignment w:val="baseline"/>
        <w:rPr>
          <w:rStyle w:val="normaltextrun"/>
          <w:rFonts w:ascii="Calibri" w:hAnsi="Calibri" w:cs="Calibri"/>
          <w:b/>
          <w:bCs/>
          <w:i/>
          <w:iCs/>
          <w:sz w:val="22"/>
          <w:szCs w:val="22"/>
        </w:rPr>
      </w:pPr>
      <w:r w:rsidRPr="00AA37C7">
        <w:rPr>
          <w:rStyle w:val="normaltextrun"/>
          <w:rFonts w:ascii="Calibri" w:hAnsi="Calibri" w:cs="Calibri"/>
          <w:b/>
          <w:bCs/>
          <w:i/>
          <w:iCs/>
          <w:sz w:val="22"/>
          <w:szCs w:val="22"/>
        </w:rPr>
        <w:t xml:space="preserve">Detection dogs </w:t>
      </w:r>
    </w:p>
    <w:p w14:paraId="2B1A8162" w14:textId="11F0AA25" w:rsidR="000A64C3" w:rsidRDefault="000A64C3" w:rsidP="000A64C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The use of dogs to detect the listed GEDs was trialled by Zoos Victoria in 2023 and 2024. This method has the potential to greatly improve detectability of these cryptic </w:t>
      </w:r>
      <w:r w:rsidRPr="00100740">
        <w:rPr>
          <w:rStyle w:val="normaltextrun"/>
          <w:rFonts w:ascii="Calibri" w:hAnsi="Calibri" w:cs="Calibri"/>
          <w:sz w:val="22"/>
          <w:szCs w:val="22"/>
        </w:rPr>
        <w:t>species</w:t>
      </w:r>
      <w:r w:rsidR="00EC05C0" w:rsidRPr="00100740">
        <w:rPr>
          <w:rStyle w:val="normaltextrun"/>
          <w:rFonts w:ascii="Calibri" w:hAnsi="Calibri" w:cs="Calibri"/>
          <w:sz w:val="22"/>
          <w:szCs w:val="22"/>
        </w:rPr>
        <w:t xml:space="preserve"> </w:t>
      </w:r>
      <w:r w:rsidR="00EC05C0" w:rsidRPr="00ED3FF4">
        <w:rPr>
          <w:rStyle w:val="normaltextrun"/>
          <w:rFonts w:ascii="Calibri" w:hAnsi="Calibri" w:cs="Calibri"/>
          <w:sz w:val="22"/>
          <w:szCs w:val="22"/>
        </w:rPr>
        <w:t>(Zoos Victoria 2024)</w:t>
      </w:r>
      <w:r w:rsidRPr="00100740">
        <w:rPr>
          <w:rStyle w:val="normaltextrun"/>
          <w:rFonts w:ascii="Calibri" w:hAnsi="Calibri" w:cs="Calibri"/>
          <w:sz w:val="22"/>
          <w:szCs w:val="22"/>
        </w:rPr>
        <w:t>.</w:t>
      </w:r>
      <w:r w:rsidRPr="00EC05C0">
        <w:rPr>
          <w:rStyle w:val="normaltextrun"/>
          <w:rFonts w:ascii="Calibri" w:hAnsi="Calibri" w:cs="Calibri"/>
          <w:sz w:val="22"/>
          <w:szCs w:val="22"/>
        </w:rPr>
        <w:t xml:space="preserve"> </w:t>
      </w:r>
    </w:p>
    <w:p w14:paraId="0542F8C0" w14:textId="77777777" w:rsidR="000A64C3" w:rsidRDefault="000A64C3">
      <w:pPr>
        <w:sectPr w:rsidR="000A64C3" w:rsidSect="0021767A">
          <w:headerReference w:type="even" r:id="rId19"/>
          <w:headerReference w:type="default" r:id="rId20"/>
          <w:footerReference w:type="even" r:id="rId21"/>
          <w:footerReference w:type="default" r:id="rId22"/>
          <w:headerReference w:type="first" r:id="rId23"/>
          <w:footerReference w:type="first" r:id="rId24"/>
          <w:pgSz w:w="11906" w:h="16838"/>
          <w:pgMar w:top="1418" w:right="1418" w:bottom="1418" w:left="1418" w:header="567" w:footer="283" w:gutter="0"/>
          <w:pgNumType w:start="1"/>
          <w:cols w:space="708"/>
          <w:titlePg/>
          <w:docGrid w:linePitch="360"/>
        </w:sectPr>
      </w:pPr>
    </w:p>
    <w:p w14:paraId="79C21ADC" w14:textId="77777777" w:rsidR="00764D6A" w:rsidRDefault="00E91D72" w:rsidP="00CB2439">
      <w:pPr>
        <w:pStyle w:val="Heading2"/>
      </w:pPr>
      <w:bookmarkStart w:id="7" w:name="_Toc430782162"/>
      <w:bookmarkStart w:id="8" w:name="_Toc180396975"/>
      <w:r>
        <w:lastRenderedPageBreak/>
        <w:t>References</w:t>
      </w:r>
      <w:bookmarkEnd w:id="7"/>
      <w:bookmarkEnd w:id="8"/>
    </w:p>
    <w:p w14:paraId="1839B01D" w14:textId="33DE7969" w:rsidR="00A71F57" w:rsidRDefault="00A71F57" w:rsidP="00284D14">
      <w:r w:rsidRPr="00A71F57">
        <w:t>Banks CB, Robertson P, Magrath MJ &amp;, Harley D (2017) Searching for the Grassland Earless Dragon Tympanocryptis pinguicolla in western Victoria. The Victorian Naturalist 134, 187–198.</w:t>
      </w:r>
    </w:p>
    <w:p w14:paraId="6DC302F5" w14:textId="77777777" w:rsidR="00A71F57" w:rsidRDefault="00A71F57" w:rsidP="00A71F57">
      <w:r w:rsidRPr="00A71F57">
        <w:t xml:space="preserve">Madani G, Pietsch R &amp; Beranek C (2023) Where are my dragons? Replicating refugia to enhance the detection probability of an endangered cryptic reptile. Acta </w:t>
      </w:r>
      <w:proofErr w:type="spellStart"/>
      <w:r w:rsidRPr="00A71F57">
        <w:t>Oecologica</w:t>
      </w:r>
      <w:proofErr w:type="spellEnd"/>
      <w:r w:rsidRPr="00A71F57">
        <w:t xml:space="preserve"> 119, 103910.  </w:t>
      </w:r>
    </w:p>
    <w:p w14:paraId="46FF50CF" w14:textId="77777777" w:rsidR="00A71F57" w:rsidRDefault="00A71F57" w:rsidP="00A71F57">
      <w:r>
        <w:t xml:space="preserve">McGrath T, Hunter D, Osborne W &amp; </w:t>
      </w:r>
      <w:proofErr w:type="spellStart"/>
      <w:r>
        <w:t>Sarre</w:t>
      </w:r>
      <w:proofErr w:type="spellEnd"/>
      <w:r>
        <w:t xml:space="preserve"> SD (2012) A trial use of camera traps detects the highly cryptic and endangered grassland earless dragon Tympanocryptis pinguicolla (Reptilia: Agamidae) on the Monaro Tablelands of New South Wales, Australia. Herpetological Review 43, 249–252. </w:t>
      </w:r>
    </w:p>
    <w:p w14:paraId="05D9810D" w14:textId="1DDA6698" w:rsidR="00A71F57" w:rsidRDefault="00A71F57" w:rsidP="00A71F57">
      <w:r>
        <w:t xml:space="preserve">McGrath T, </w:t>
      </w:r>
      <w:proofErr w:type="spellStart"/>
      <w:r>
        <w:t>Guillera-Arroita</w:t>
      </w:r>
      <w:proofErr w:type="spellEnd"/>
      <w:r>
        <w:t xml:space="preserve"> G, Lahoz-Monfort, JJ, Osborne W, Hunter D and </w:t>
      </w:r>
      <w:proofErr w:type="spellStart"/>
      <w:r>
        <w:t>Sarre</w:t>
      </w:r>
      <w:proofErr w:type="spellEnd"/>
      <w:r>
        <w:t>, SD (2015) Accounting for detectability when surveying for rare or declining reptiles: turning rocks to find the grassland earless dragon in Australia. Biological Conservation 182, 53–62.</w:t>
      </w:r>
    </w:p>
    <w:p w14:paraId="0719565C" w14:textId="1E97F03C" w:rsidR="00A71F57" w:rsidRDefault="00A71F57" w:rsidP="00A71F57">
      <w:r w:rsidRPr="00A71F57">
        <w:t xml:space="preserve">Stevens TA, Evans MC, Osborne WS &amp; </w:t>
      </w:r>
      <w:proofErr w:type="spellStart"/>
      <w:r w:rsidRPr="00A71F57">
        <w:t>Sarre</w:t>
      </w:r>
      <w:proofErr w:type="spellEnd"/>
      <w:r w:rsidRPr="00A71F57">
        <w:t xml:space="preserve"> SD (2010) Home ranges of, and habitat use by, the grassland earless dragon (</w:t>
      </w:r>
      <w:r w:rsidRPr="00A71F57">
        <w:rPr>
          <w:i/>
          <w:iCs/>
        </w:rPr>
        <w:t>Tympanocryptis pinguicolla</w:t>
      </w:r>
      <w:r w:rsidRPr="00A71F57">
        <w:t xml:space="preserve">) in remnant native grasslands near Canberra. </w:t>
      </w:r>
      <w:r w:rsidRPr="00A71F57">
        <w:rPr>
          <w:i/>
          <w:iCs/>
        </w:rPr>
        <w:t>Australian Journal of Zoology</w:t>
      </w:r>
      <w:r w:rsidRPr="00A71F57">
        <w:t xml:space="preserve"> 58, 76–84. </w:t>
      </w:r>
    </w:p>
    <w:p w14:paraId="0D2086BF" w14:textId="774CF0E2" w:rsidR="00D76668" w:rsidRDefault="00D76668" w:rsidP="00A71F57">
      <w:r w:rsidRPr="00D76668">
        <w:t xml:space="preserve">Zoos Victoria </w:t>
      </w:r>
      <w:r>
        <w:t>(</w:t>
      </w:r>
      <w:r w:rsidRPr="00D76668">
        <w:t>2024</w:t>
      </w:r>
      <w:r>
        <w:t xml:space="preserve">) </w:t>
      </w:r>
      <w:r w:rsidRPr="00D76668">
        <w:t>Trialling Detection Dogs as a novel method for finding Threatened reptiles, Department of Climate Change, Energy, the Environment and Water, Canberra, July. CC BY 4.0.</w:t>
      </w:r>
    </w:p>
    <w:sectPr w:rsidR="00D76668">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35334E" w14:textId="77777777" w:rsidR="00E15938" w:rsidRDefault="00E15938">
      <w:r>
        <w:separator/>
      </w:r>
    </w:p>
    <w:p w14:paraId="10FE0783" w14:textId="77777777" w:rsidR="00E15938" w:rsidRDefault="00E15938"/>
    <w:p w14:paraId="7C72EDB3" w14:textId="77777777" w:rsidR="00E15938" w:rsidRDefault="00E15938"/>
  </w:endnote>
  <w:endnote w:type="continuationSeparator" w:id="0">
    <w:p w14:paraId="43314F53" w14:textId="77777777" w:rsidR="00E15938" w:rsidRDefault="00E15938">
      <w:r>
        <w:continuationSeparator/>
      </w:r>
    </w:p>
    <w:p w14:paraId="55BCE8D6" w14:textId="77777777" w:rsidR="00E15938" w:rsidRDefault="00E15938"/>
    <w:p w14:paraId="4B3D30BC" w14:textId="77777777" w:rsidR="00E15938" w:rsidRDefault="00E15938"/>
  </w:endnote>
  <w:endnote w:type="continuationNotice" w:id="1">
    <w:p w14:paraId="1EAE5605" w14:textId="77777777" w:rsidR="00E15938" w:rsidRDefault="00E15938">
      <w:pPr>
        <w:pStyle w:val="Footer"/>
      </w:pPr>
    </w:p>
    <w:p w14:paraId="2126BDCF" w14:textId="77777777" w:rsidR="00E15938" w:rsidRDefault="00E15938"/>
    <w:p w14:paraId="664C6652" w14:textId="77777777" w:rsidR="00E15938" w:rsidRDefault="00E15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04357" w14:textId="77777777" w:rsidR="00721692" w:rsidRDefault="00721692">
    <w:pPr>
      <w:pStyle w:val="Footer"/>
    </w:pPr>
    <w:r>
      <w:rPr>
        <w:noProof/>
      </w:rPr>
      <mc:AlternateContent>
        <mc:Choice Requires="wps">
          <w:drawing>
            <wp:anchor distT="0" distB="0" distL="0" distR="0" simplePos="0" relativeHeight="251663872" behindDoc="0" locked="0" layoutInCell="1" allowOverlap="1" wp14:anchorId="4C8A5786" wp14:editId="724C92A8">
              <wp:simplePos x="635" y="635"/>
              <wp:positionH relativeFrom="page">
                <wp:align>center</wp:align>
              </wp:positionH>
              <wp:positionV relativeFrom="page">
                <wp:align>bottom</wp:align>
              </wp:positionV>
              <wp:extent cx="551815" cy="404495"/>
              <wp:effectExtent l="0" t="0" r="635" b="0"/>
              <wp:wrapNone/>
              <wp:docPr id="45643772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EECFBEE" w14:textId="77777777" w:rsidR="00721692" w:rsidRPr="00721692" w:rsidRDefault="00721692" w:rsidP="00721692">
                          <w:pPr>
                            <w:spacing w:after="0"/>
                            <w:rPr>
                              <w:rFonts w:ascii="Calibri" w:eastAsia="Calibri" w:hAnsi="Calibri" w:cs="Calibri"/>
                              <w:noProof/>
                              <w:color w:val="FF0000"/>
                              <w:sz w:val="24"/>
                              <w:szCs w:val="24"/>
                            </w:rPr>
                          </w:pPr>
                          <w:r w:rsidRPr="0072169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8A5786" id="_x0000_t202" coordsize="21600,21600" o:spt="202" path="m,l,21600r21600,l21600,xe">
              <v:stroke joinstyle="miter"/>
              <v:path gradientshapeok="t" o:connecttype="rect"/>
            </v:shapetype>
            <v:shape id="Text Box 5" o:spid="_x0000_s1027" type="#_x0000_t202" alt="OFFICIAL" style="position:absolute;left:0;text-align:left;margin-left:0;margin-top:0;width:43.45pt;height:31.85pt;z-index:2516638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filled="f" stroked="f">
              <v:textbox style="mso-fit-shape-to-text:t" inset="0,0,0,15pt">
                <w:txbxContent>
                  <w:p w14:paraId="5EECFBEE" w14:textId="77777777" w:rsidR="00721692" w:rsidRPr="00721692" w:rsidRDefault="00721692" w:rsidP="00721692">
                    <w:pPr>
                      <w:spacing w:after="0"/>
                      <w:rPr>
                        <w:rFonts w:ascii="Calibri" w:eastAsia="Calibri" w:hAnsi="Calibri" w:cs="Calibri"/>
                        <w:noProof/>
                        <w:color w:val="FF0000"/>
                        <w:sz w:val="24"/>
                        <w:szCs w:val="24"/>
                      </w:rPr>
                    </w:pPr>
                    <w:r w:rsidRPr="00721692">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8094541"/>
      <w:docPartObj>
        <w:docPartGallery w:val="Page Numbers (Bottom of Page)"/>
        <w:docPartUnique/>
      </w:docPartObj>
    </w:sdtPr>
    <w:sdtEndPr>
      <w:rPr>
        <w:noProof/>
      </w:rPr>
    </w:sdtEndPr>
    <w:sdtContent>
      <w:p w14:paraId="23741D7B" w14:textId="1843621B" w:rsidR="001F6F60" w:rsidRDefault="001F6F60">
        <w:pPr>
          <w:pStyle w:val="Footer"/>
        </w:pPr>
        <w:r>
          <w:fldChar w:fldCharType="begin"/>
        </w:r>
        <w:r>
          <w:instrText xml:space="preserve"> PAGE   \* MERGEFORMAT </w:instrText>
        </w:r>
        <w:r>
          <w:fldChar w:fldCharType="separate"/>
        </w:r>
        <w:r>
          <w:rPr>
            <w:noProof/>
          </w:rPr>
          <w:t>2</w:t>
        </w:r>
        <w:r>
          <w:rPr>
            <w:noProof/>
          </w:rPr>
          <w:fldChar w:fldCharType="end"/>
        </w:r>
      </w:p>
    </w:sdtContent>
  </w:sdt>
  <w:p w14:paraId="2E79F537" w14:textId="0AA97EDA" w:rsidR="00B861B4" w:rsidRDefault="00B86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40207" w14:textId="77777777" w:rsidR="00721692" w:rsidRDefault="00721692">
    <w:pPr>
      <w:pStyle w:val="Footer"/>
    </w:pPr>
    <w:r>
      <w:rPr>
        <w:noProof/>
      </w:rPr>
      <mc:AlternateContent>
        <mc:Choice Requires="wps">
          <w:drawing>
            <wp:anchor distT="0" distB="0" distL="0" distR="0" simplePos="0" relativeHeight="251662848" behindDoc="0" locked="0" layoutInCell="1" allowOverlap="1" wp14:anchorId="1E516948" wp14:editId="3440C04E">
              <wp:simplePos x="901065" y="9381490"/>
              <wp:positionH relativeFrom="page">
                <wp:align>center</wp:align>
              </wp:positionH>
              <wp:positionV relativeFrom="page">
                <wp:align>bottom</wp:align>
              </wp:positionV>
              <wp:extent cx="551815" cy="404495"/>
              <wp:effectExtent l="0" t="0" r="635" b="0"/>
              <wp:wrapNone/>
              <wp:docPr id="164988808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4616E4C" w14:textId="77777777" w:rsidR="00721692" w:rsidRPr="00721692" w:rsidRDefault="00721692" w:rsidP="00721692">
                          <w:pPr>
                            <w:spacing w:after="0"/>
                            <w:rPr>
                              <w:rFonts w:ascii="Calibri" w:eastAsia="Calibri" w:hAnsi="Calibri" w:cs="Calibri"/>
                              <w:noProof/>
                              <w:color w:val="FF0000"/>
                              <w:sz w:val="24"/>
                              <w:szCs w:val="24"/>
                            </w:rPr>
                          </w:pPr>
                          <w:r w:rsidRPr="0072169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516948" id="_x0000_t202" coordsize="21600,21600" o:spt="202" path="m,l,21600r21600,l21600,xe">
              <v:stroke joinstyle="miter"/>
              <v:path gradientshapeok="t" o:connecttype="rect"/>
            </v:shapetype>
            <v:shape id="Text Box 4" o:spid="_x0000_s1029" type="#_x0000_t202" alt="OFFICIAL" style="position:absolute;left:0;text-align:left;margin-left:0;margin-top:0;width:43.45pt;height:31.85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04616E4C" w14:textId="77777777" w:rsidR="00721692" w:rsidRPr="00721692" w:rsidRDefault="00721692" w:rsidP="00721692">
                    <w:pPr>
                      <w:spacing w:after="0"/>
                      <w:rPr>
                        <w:rFonts w:ascii="Calibri" w:eastAsia="Calibri" w:hAnsi="Calibri" w:cs="Calibri"/>
                        <w:noProof/>
                        <w:color w:val="FF0000"/>
                        <w:sz w:val="24"/>
                        <w:szCs w:val="24"/>
                      </w:rPr>
                    </w:pPr>
                    <w:r w:rsidRPr="00721692">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FC12F1" w14:textId="77777777" w:rsidR="00E15938" w:rsidRDefault="00E15938">
      <w:r>
        <w:separator/>
      </w:r>
    </w:p>
    <w:p w14:paraId="4A6F9026" w14:textId="77777777" w:rsidR="00E15938" w:rsidRDefault="00E15938"/>
    <w:p w14:paraId="34F9F186" w14:textId="77777777" w:rsidR="00E15938" w:rsidRDefault="00E15938"/>
  </w:footnote>
  <w:footnote w:type="continuationSeparator" w:id="0">
    <w:p w14:paraId="46969A80" w14:textId="77777777" w:rsidR="00E15938" w:rsidRDefault="00E15938">
      <w:r>
        <w:continuationSeparator/>
      </w:r>
    </w:p>
    <w:p w14:paraId="1AB1E91C" w14:textId="77777777" w:rsidR="00E15938" w:rsidRDefault="00E15938"/>
    <w:p w14:paraId="36488B06" w14:textId="77777777" w:rsidR="00E15938" w:rsidRDefault="00E15938"/>
  </w:footnote>
  <w:footnote w:type="continuationNotice" w:id="1">
    <w:p w14:paraId="5A6008A9" w14:textId="77777777" w:rsidR="00E15938" w:rsidRDefault="00E15938">
      <w:pPr>
        <w:pStyle w:val="Footer"/>
      </w:pPr>
    </w:p>
    <w:p w14:paraId="313931DB" w14:textId="77777777" w:rsidR="00E15938" w:rsidRDefault="00E15938"/>
    <w:p w14:paraId="7A3A7F10" w14:textId="77777777" w:rsidR="00E15938" w:rsidRDefault="00E15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57B95" w14:textId="77777777" w:rsidR="00B861B4" w:rsidRDefault="00721692">
    <w:pPr>
      <w:pStyle w:val="Header"/>
    </w:pPr>
    <w:r>
      <w:rPr>
        <w:noProof/>
        <w:lang w:val="en-US"/>
      </w:rPr>
      <mc:AlternateContent>
        <mc:Choice Requires="wps">
          <w:drawing>
            <wp:anchor distT="0" distB="0" distL="0" distR="0" simplePos="0" relativeHeight="251660800" behindDoc="0" locked="0" layoutInCell="1" allowOverlap="1" wp14:anchorId="28AE106E" wp14:editId="38B91ADC">
              <wp:simplePos x="635" y="635"/>
              <wp:positionH relativeFrom="page">
                <wp:align>center</wp:align>
              </wp:positionH>
              <wp:positionV relativeFrom="page">
                <wp:align>top</wp:align>
              </wp:positionV>
              <wp:extent cx="551815" cy="404495"/>
              <wp:effectExtent l="0" t="0" r="635" b="14605"/>
              <wp:wrapNone/>
              <wp:docPr id="16360352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31E3F50" w14:textId="77777777" w:rsidR="00721692" w:rsidRPr="00721692" w:rsidRDefault="00721692" w:rsidP="00721692">
                          <w:pPr>
                            <w:spacing w:after="0"/>
                            <w:rPr>
                              <w:rFonts w:ascii="Calibri" w:eastAsia="Calibri" w:hAnsi="Calibri" w:cs="Calibri"/>
                              <w:noProof/>
                              <w:color w:val="FF0000"/>
                              <w:sz w:val="24"/>
                              <w:szCs w:val="24"/>
                            </w:rPr>
                          </w:pPr>
                          <w:r w:rsidRPr="0072169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AE106E"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331E3F50" w14:textId="77777777" w:rsidR="00721692" w:rsidRPr="00721692" w:rsidRDefault="00721692" w:rsidP="00721692">
                    <w:pPr>
                      <w:spacing w:after="0"/>
                      <w:rPr>
                        <w:rFonts w:ascii="Calibri" w:eastAsia="Calibri" w:hAnsi="Calibri" w:cs="Calibri"/>
                        <w:noProof/>
                        <w:color w:val="FF0000"/>
                        <w:sz w:val="24"/>
                        <w:szCs w:val="24"/>
                      </w:rPr>
                    </w:pPr>
                    <w:r w:rsidRPr="00721692">
                      <w:rPr>
                        <w:rFonts w:ascii="Calibri" w:eastAsia="Calibri" w:hAnsi="Calibri" w:cs="Calibri"/>
                        <w:noProof/>
                        <w:color w:val="FF0000"/>
                        <w:sz w:val="24"/>
                        <w:szCs w:val="24"/>
                      </w:rPr>
                      <w:t>OFFICIAL</w:t>
                    </w:r>
                  </w:p>
                </w:txbxContent>
              </v:textbox>
              <w10:wrap anchorx="page" anchory="page"/>
            </v:shape>
          </w:pict>
        </mc:Fallback>
      </mc:AlternateContent>
    </w:r>
    <w:r w:rsidR="00581A9A">
      <w:rPr>
        <w:noProof/>
        <w:lang w:val="en-US"/>
      </w:rPr>
      <w:pict w14:anchorId="30484E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5351" o:spid="_x0000_s1026" type="#_x0000_t136" style="position:absolute;left:0;text-align:left;margin-left:0;margin-top:0;width:548.05pt;height:91.3pt;rotation:315;z-index:-251658752;mso-position-horizontal:center;mso-position-horizontal-relative:margin;mso-position-vertical:center;mso-position-vertical-relative:margin" o:allowincell="f" fillcolor="gray" stroked="f">
          <v:fill opacity=".5"/>
          <v:textpath style="font-family:&quot;Cambria&quot;;font-size:1pt" string="EXAMPL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9C420" w14:textId="7C72D9DD" w:rsidR="003B4BD4" w:rsidRDefault="003B4BD4">
    <w:pPr>
      <w:pStyle w:val="Header"/>
    </w:pPr>
    <w:r w:rsidRPr="003B4BD4">
      <w:t xml:space="preserve">Survey guidelines for </w:t>
    </w:r>
    <w:r w:rsidR="005D01D9">
      <w:t>f</w:t>
    </w:r>
    <w:r w:rsidRPr="003B4BD4">
      <w:t>our Grassland Earless Dragons (</w:t>
    </w:r>
    <w:r w:rsidRPr="003B4BD4">
      <w:rPr>
        <w:i/>
        <w:iCs/>
      </w:rPr>
      <w:t>Tympanocryptis</w:t>
    </w:r>
    <w:r w:rsidRPr="003B4BD4">
      <w:t xml:space="preserve"> spp.) of Southeast Australia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918594" w14:textId="77777777" w:rsidR="00B861B4" w:rsidRDefault="00721692">
    <w:pPr>
      <w:pStyle w:val="Header"/>
      <w:jc w:val="left"/>
    </w:pPr>
    <w:r>
      <w:rPr>
        <w:noProof/>
        <w:lang w:val="en-US"/>
      </w:rPr>
      <mc:AlternateContent>
        <mc:Choice Requires="wps">
          <w:drawing>
            <wp:anchor distT="0" distB="0" distL="0" distR="0" simplePos="0" relativeHeight="251659776" behindDoc="0" locked="0" layoutInCell="1" allowOverlap="1" wp14:anchorId="04190C04" wp14:editId="4FEE9A2B">
              <wp:simplePos x="901065" y="-539750"/>
              <wp:positionH relativeFrom="page">
                <wp:align>center</wp:align>
              </wp:positionH>
              <wp:positionV relativeFrom="page">
                <wp:align>top</wp:align>
              </wp:positionV>
              <wp:extent cx="551815" cy="404495"/>
              <wp:effectExtent l="0" t="0" r="635" b="14605"/>
              <wp:wrapNone/>
              <wp:docPr id="19076362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2B43A1E" w14:textId="77777777" w:rsidR="00721692" w:rsidRPr="00721692" w:rsidRDefault="00721692" w:rsidP="00721692">
                          <w:pPr>
                            <w:spacing w:after="0"/>
                            <w:rPr>
                              <w:rFonts w:ascii="Calibri" w:eastAsia="Calibri" w:hAnsi="Calibri" w:cs="Calibri"/>
                              <w:noProof/>
                              <w:color w:val="FF0000"/>
                              <w:sz w:val="24"/>
                              <w:szCs w:val="24"/>
                            </w:rPr>
                          </w:pPr>
                          <w:r w:rsidRPr="0072169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190C04" id="_x0000_t202" coordsize="21600,21600" o:spt="202" path="m,l,21600r21600,l21600,xe">
              <v:stroke joinstyle="miter"/>
              <v:path gradientshapeok="t" o:connecttype="rect"/>
            </v:shapetype>
            <v:shape id="Text Box 1" o:spid="_x0000_s1028" type="#_x0000_t202" alt="OFFICIAL" style="position:absolute;margin-left:0;margin-top:0;width:43.45pt;height:31.85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BeXweEDgIAABwE&#10;AAAOAAAAAAAAAAAAAAAAAC4CAABkcnMvZTJvRG9jLnhtbFBLAQItABQABgAIAAAAIQD8pn6y2gAA&#10;AAMBAAAPAAAAAAAAAAAAAAAAAGgEAABkcnMvZG93bnJldi54bWxQSwUGAAAAAAQABADzAAAAbwUA&#10;AAAA&#10;" filled="f" stroked="f">
              <v:textbox style="mso-fit-shape-to-text:t" inset="0,15pt,0,0">
                <w:txbxContent>
                  <w:p w14:paraId="12B43A1E" w14:textId="77777777" w:rsidR="00721692" w:rsidRPr="00721692" w:rsidRDefault="00721692" w:rsidP="00721692">
                    <w:pPr>
                      <w:spacing w:after="0"/>
                      <w:rPr>
                        <w:rFonts w:ascii="Calibri" w:eastAsia="Calibri" w:hAnsi="Calibri" w:cs="Calibri"/>
                        <w:noProof/>
                        <w:color w:val="FF0000"/>
                        <w:sz w:val="24"/>
                        <w:szCs w:val="24"/>
                      </w:rPr>
                    </w:pPr>
                    <w:r w:rsidRPr="00721692">
                      <w:rPr>
                        <w:rFonts w:ascii="Calibri" w:eastAsia="Calibri" w:hAnsi="Calibri" w:cs="Calibri"/>
                        <w:noProof/>
                        <w:color w:val="FF0000"/>
                        <w:sz w:val="24"/>
                        <w:szCs w:val="24"/>
                      </w:rPr>
                      <w:t>OFFICIAL</w:t>
                    </w:r>
                  </w:p>
                </w:txbxContent>
              </v:textbox>
              <w10:wrap anchorx="page" anchory="page"/>
            </v:shape>
          </w:pict>
        </mc:Fallback>
      </mc:AlternateContent>
    </w:r>
    <w:r w:rsidR="00581A9A">
      <w:rPr>
        <w:noProof/>
        <w:lang w:val="en-US"/>
      </w:rPr>
      <w:pict w14:anchorId="0F9D3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5350" o:spid="_x0000_s1025" type="#_x0000_t136" style="position:absolute;margin-left:0;margin-top:0;width:548.05pt;height:91.3pt;rotation:315;z-index:-251659776;mso-position-horizontal:center;mso-position-horizontal-relative:margin;mso-position-vertical:center;mso-position-vertical-relative:margin" o:allowincell="f" fillcolor="gray" stroked="f">
          <v:fill opacity=".5"/>
          <v:textpath style="font-family:&quot;Cambria&quot;;font-size:1pt" string="EXAMPLE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994D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B0A140"/>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875AEA2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5F295C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09A34E9"/>
    <w:multiLevelType w:val="multilevel"/>
    <w:tmpl w:val="049C12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13D17BC5"/>
    <w:multiLevelType w:val="multilevel"/>
    <w:tmpl w:val="0826EF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3"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A328D5"/>
    <w:multiLevelType w:val="multilevel"/>
    <w:tmpl w:val="BE78A4F8"/>
    <w:numStyleLink w:val="Numberlist"/>
  </w:abstractNum>
  <w:abstractNum w:abstractNumId="15"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B103637"/>
    <w:multiLevelType w:val="multilevel"/>
    <w:tmpl w:val="BE78A4F8"/>
    <w:numStyleLink w:val="Numberlist"/>
  </w:abstractNum>
  <w:abstractNum w:abstractNumId="17" w15:restartNumberingAfterBreak="0">
    <w:nsid w:val="394A15FE"/>
    <w:multiLevelType w:val="multilevel"/>
    <w:tmpl w:val="F36C17E8"/>
    <w:numStyleLink w:val="Headinglist"/>
  </w:abstractNum>
  <w:abstractNum w:abstractNumId="18" w15:restartNumberingAfterBreak="0">
    <w:nsid w:val="40327893"/>
    <w:multiLevelType w:val="multilevel"/>
    <w:tmpl w:val="D67E5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4F4729"/>
    <w:multiLevelType w:val="multilevel"/>
    <w:tmpl w:val="A0241B28"/>
    <w:numStyleLink w:val="List1"/>
  </w:abstractNum>
  <w:abstractNum w:abstractNumId="20" w15:restartNumberingAfterBreak="0">
    <w:nsid w:val="486800B4"/>
    <w:multiLevelType w:val="multilevel"/>
    <w:tmpl w:val="A0241B28"/>
    <w:numStyleLink w:val="List1"/>
  </w:abstractNum>
  <w:abstractNum w:abstractNumId="21"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2" w15:restartNumberingAfterBreak="0">
    <w:nsid w:val="496159DC"/>
    <w:multiLevelType w:val="multilevel"/>
    <w:tmpl w:val="BE78A4F8"/>
    <w:numStyleLink w:val="Numberlist"/>
  </w:abstractNum>
  <w:abstractNum w:abstractNumId="23"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C68759A"/>
    <w:multiLevelType w:val="multilevel"/>
    <w:tmpl w:val="D70C71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FE45CC"/>
    <w:multiLevelType w:val="multilevel"/>
    <w:tmpl w:val="F2846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7"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9"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0" w15:restartNumberingAfterBreak="0">
    <w:nsid w:val="65A81FE5"/>
    <w:multiLevelType w:val="multilevel"/>
    <w:tmpl w:val="BA62D2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C8C10A1"/>
    <w:multiLevelType w:val="multilevel"/>
    <w:tmpl w:val="BE78A4F8"/>
    <w:numStyleLink w:val="Numberlist"/>
  </w:abstractNum>
  <w:abstractNum w:abstractNumId="33" w15:restartNumberingAfterBreak="0">
    <w:nsid w:val="733934B7"/>
    <w:multiLevelType w:val="multilevel"/>
    <w:tmpl w:val="A0241B28"/>
    <w:numStyleLink w:val="List1"/>
  </w:abstractNum>
  <w:abstractNum w:abstractNumId="34" w15:restartNumberingAfterBreak="0">
    <w:nsid w:val="79352E18"/>
    <w:multiLevelType w:val="multilevel"/>
    <w:tmpl w:val="F4D063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1880264">
    <w:abstractNumId w:val="6"/>
  </w:num>
  <w:num w:numId="2" w16cid:durableId="1673799208">
    <w:abstractNumId w:val="20"/>
  </w:num>
  <w:num w:numId="3" w16cid:durableId="1404451164">
    <w:abstractNumId w:val="21"/>
  </w:num>
  <w:num w:numId="4" w16cid:durableId="1666787524">
    <w:abstractNumId w:val="12"/>
  </w:num>
  <w:num w:numId="5" w16cid:durableId="381057155">
    <w:abstractNumId w:val="28"/>
  </w:num>
  <w:num w:numId="6" w16cid:durableId="1639215797">
    <w:abstractNumId w:val="29"/>
  </w:num>
  <w:num w:numId="7" w16cid:durableId="8609022">
    <w:abstractNumId w:val="8"/>
  </w:num>
  <w:num w:numId="8" w16cid:durableId="1643265712">
    <w:abstractNumId w:val="15"/>
  </w:num>
  <w:num w:numId="9" w16cid:durableId="793717093">
    <w:abstractNumId w:val="17"/>
    <w:lvlOverride w:ilvl="0">
      <w:lvl w:ilvl="0">
        <w:start w:val="1"/>
        <w:numFmt w:val="decimal"/>
        <w:lvlText w:val="%1"/>
        <w:lvlJc w:val="left"/>
        <w:pPr>
          <w:ind w:left="720" w:hanging="720"/>
        </w:pPr>
      </w:lvl>
    </w:lvlOverride>
  </w:num>
  <w:num w:numId="10" w16cid:durableId="1642540004">
    <w:abstractNumId w:val="8"/>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662813">
    <w:abstractNumId w:val="5"/>
  </w:num>
  <w:num w:numId="12" w16cid:durableId="1466848734">
    <w:abstractNumId w:val="4"/>
  </w:num>
  <w:num w:numId="13" w16cid:durableId="297998804">
    <w:abstractNumId w:val="3"/>
  </w:num>
  <w:num w:numId="14" w16cid:durableId="369259423">
    <w:abstractNumId w:val="2"/>
  </w:num>
  <w:num w:numId="15" w16cid:durableId="1457260623">
    <w:abstractNumId w:val="13"/>
  </w:num>
  <w:num w:numId="16" w16cid:durableId="1314063411">
    <w:abstractNumId w:val="26"/>
  </w:num>
  <w:num w:numId="17" w16cid:durableId="4592994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41610074">
    <w:abstractNumId w:val="31"/>
  </w:num>
  <w:num w:numId="19" w16cid:durableId="2052537745">
    <w:abstractNumId w:val="1"/>
  </w:num>
  <w:num w:numId="20" w16cid:durableId="1609198961">
    <w:abstractNumId w:val="0"/>
  </w:num>
  <w:num w:numId="21" w16cid:durableId="1217014302">
    <w:abstractNumId w:val="16"/>
  </w:num>
  <w:num w:numId="22" w16cid:durableId="1652558498">
    <w:abstractNumId w:val="22"/>
  </w:num>
  <w:num w:numId="23" w16cid:durableId="780877881">
    <w:abstractNumId w:val="32"/>
  </w:num>
  <w:num w:numId="24" w16cid:durableId="9570234">
    <w:abstractNumId w:val="14"/>
  </w:num>
  <w:num w:numId="25" w16cid:durableId="1084184664">
    <w:abstractNumId w:val="19"/>
  </w:num>
  <w:num w:numId="26" w16cid:durableId="156895039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5498190">
    <w:abstractNumId w:val="33"/>
  </w:num>
  <w:num w:numId="28" w16cid:durableId="626202022">
    <w:abstractNumId w:val="23"/>
  </w:num>
  <w:num w:numId="29" w16cid:durableId="281765065">
    <w:abstractNumId w:val="27"/>
  </w:num>
  <w:num w:numId="30" w16cid:durableId="866915021">
    <w:abstractNumId w:val="10"/>
  </w:num>
  <w:num w:numId="31" w16cid:durableId="742336246">
    <w:abstractNumId w:val="9"/>
  </w:num>
  <w:num w:numId="32" w16cid:durableId="652638494">
    <w:abstractNumId w:val="9"/>
  </w:num>
  <w:num w:numId="33" w16cid:durableId="354309524">
    <w:abstractNumId w:val="11"/>
  </w:num>
  <w:num w:numId="34" w16cid:durableId="4018841">
    <w:abstractNumId w:val="18"/>
  </w:num>
  <w:num w:numId="35" w16cid:durableId="569079745">
    <w:abstractNumId w:val="7"/>
  </w:num>
  <w:num w:numId="36" w16cid:durableId="1447582700">
    <w:abstractNumId w:val="24"/>
  </w:num>
  <w:num w:numId="37" w16cid:durableId="451436132">
    <w:abstractNumId w:val="25"/>
  </w:num>
  <w:num w:numId="38" w16cid:durableId="1158034616">
    <w:abstractNumId w:val="34"/>
  </w:num>
  <w:num w:numId="39" w16cid:durableId="1012410880">
    <w:abstractNumId w:val="30"/>
  </w:num>
  <w:num w:numId="40" w16cid:durableId="1912693768">
    <w:abstractNumId w:val="17"/>
    <w:lvlOverride w:ilvl="0">
      <w:lvl w:ilvl="0">
        <w:start w:val="1"/>
        <w:numFmt w:val="decimal"/>
        <w:lvlText w:val="%1"/>
        <w:lvlJc w:val="left"/>
        <w:pPr>
          <w:ind w:left="720" w:hanging="720"/>
        </w:pPr>
      </w:lvl>
    </w:lvlOverride>
  </w:num>
  <w:num w:numId="41" w16cid:durableId="1238980091">
    <w:abstractNumId w:val="17"/>
    <w:lvlOverride w:ilvl="0">
      <w:lvl w:ilvl="0">
        <w:start w:val="1"/>
        <w:numFmt w:val="decimal"/>
        <w:lvlText w:val="%1"/>
        <w:lvlJc w:val="left"/>
        <w:pPr>
          <w:ind w:left="720" w:hanging="720"/>
        </w:pPr>
      </w:lvl>
    </w:lvlOverride>
  </w:num>
  <w:num w:numId="42" w16cid:durableId="1834566207">
    <w:abstractNumId w:val="17"/>
    <w:lvlOverride w:ilvl="0">
      <w:lvl w:ilvl="0">
        <w:start w:val="1"/>
        <w:numFmt w:val="decimal"/>
        <w:lvlText w:val="%1"/>
        <w:lvlJc w:val="left"/>
        <w:pPr>
          <w:ind w:left="720" w:hanging="720"/>
        </w:p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4C3"/>
    <w:rsid w:val="00021DBA"/>
    <w:rsid w:val="00071EE8"/>
    <w:rsid w:val="000869AB"/>
    <w:rsid w:val="00097FA8"/>
    <w:rsid w:val="000A64C3"/>
    <w:rsid w:val="000A6F2D"/>
    <w:rsid w:val="000A7AAF"/>
    <w:rsid w:val="000B174D"/>
    <w:rsid w:val="000C0224"/>
    <w:rsid w:val="000E29E4"/>
    <w:rsid w:val="000F2194"/>
    <w:rsid w:val="00100740"/>
    <w:rsid w:val="00103803"/>
    <w:rsid w:val="00107522"/>
    <w:rsid w:val="00114002"/>
    <w:rsid w:val="00123033"/>
    <w:rsid w:val="001331D7"/>
    <w:rsid w:val="00147B2E"/>
    <w:rsid w:val="001714EA"/>
    <w:rsid w:val="00176594"/>
    <w:rsid w:val="0017699C"/>
    <w:rsid w:val="001773DC"/>
    <w:rsid w:val="001857F7"/>
    <w:rsid w:val="001C1FC1"/>
    <w:rsid w:val="001F413E"/>
    <w:rsid w:val="001F6F60"/>
    <w:rsid w:val="002018C0"/>
    <w:rsid w:val="00201F73"/>
    <w:rsid w:val="002156B8"/>
    <w:rsid w:val="0021767A"/>
    <w:rsid w:val="00220244"/>
    <w:rsid w:val="00222137"/>
    <w:rsid w:val="00244957"/>
    <w:rsid w:val="0025315A"/>
    <w:rsid w:val="00281BB6"/>
    <w:rsid w:val="00284C5A"/>
    <w:rsid w:val="00284D14"/>
    <w:rsid w:val="00286307"/>
    <w:rsid w:val="002D2BF1"/>
    <w:rsid w:val="002D5B0A"/>
    <w:rsid w:val="002D6D4A"/>
    <w:rsid w:val="002F317E"/>
    <w:rsid w:val="003024BD"/>
    <w:rsid w:val="00311FD1"/>
    <w:rsid w:val="00314CDD"/>
    <w:rsid w:val="00316FB1"/>
    <w:rsid w:val="003214B3"/>
    <w:rsid w:val="00324BD0"/>
    <w:rsid w:val="0033522D"/>
    <w:rsid w:val="00341111"/>
    <w:rsid w:val="003537AD"/>
    <w:rsid w:val="00364A4A"/>
    <w:rsid w:val="0037381F"/>
    <w:rsid w:val="003A735F"/>
    <w:rsid w:val="003B4BD4"/>
    <w:rsid w:val="003C755D"/>
    <w:rsid w:val="003D2DA1"/>
    <w:rsid w:val="0040732A"/>
    <w:rsid w:val="00410B27"/>
    <w:rsid w:val="004119A5"/>
    <w:rsid w:val="00424847"/>
    <w:rsid w:val="004535E5"/>
    <w:rsid w:val="00461957"/>
    <w:rsid w:val="00491E5F"/>
    <w:rsid w:val="004A448D"/>
    <w:rsid w:val="004A57F1"/>
    <w:rsid w:val="004B1D54"/>
    <w:rsid w:val="004C470E"/>
    <w:rsid w:val="004C5437"/>
    <w:rsid w:val="004E5307"/>
    <w:rsid w:val="004E7E9A"/>
    <w:rsid w:val="005018E8"/>
    <w:rsid w:val="005043EB"/>
    <w:rsid w:val="00504913"/>
    <w:rsid w:val="0051379B"/>
    <w:rsid w:val="00517A68"/>
    <w:rsid w:val="005220E2"/>
    <w:rsid w:val="00543518"/>
    <w:rsid w:val="00554E43"/>
    <w:rsid w:val="005660DC"/>
    <w:rsid w:val="0057476A"/>
    <w:rsid w:val="00581A9A"/>
    <w:rsid w:val="005863A2"/>
    <w:rsid w:val="005906F0"/>
    <w:rsid w:val="005978C2"/>
    <w:rsid w:val="005A7193"/>
    <w:rsid w:val="005C11D1"/>
    <w:rsid w:val="005D01D9"/>
    <w:rsid w:val="005D3790"/>
    <w:rsid w:val="005E13DE"/>
    <w:rsid w:val="005E25BD"/>
    <w:rsid w:val="005F311B"/>
    <w:rsid w:val="006138D1"/>
    <w:rsid w:val="00631FF7"/>
    <w:rsid w:val="00635EC8"/>
    <w:rsid w:val="00643C78"/>
    <w:rsid w:val="006440A9"/>
    <w:rsid w:val="00680970"/>
    <w:rsid w:val="00682464"/>
    <w:rsid w:val="00685ED0"/>
    <w:rsid w:val="006921F8"/>
    <w:rsid w:val="006A188F"/>
    <w:rsid w:val="006A3182"/>
    <w:rsid w:val="006B222A"/>
    <w:rsid w:val="006B34F6"/>
    <w:rsid w:val="006C16FF"/>
    <w:rsid w:val="006C261F"/>
    <w:rsid w:val="006C5145"/>
    <w:rsid w:val="006D7865"/>
    <w:rsid w:val="006F065B"/>
    <w:rsid w:val="006F29DF"/>
    <w:rsid w:val="00721692"/>
    <w:rsid w:val="00734D2E"/>
    <w:rsid w:val="007402EB"/>
    <w:rsid w:val="0074296C"/>
    <w:rsid w:val="00753CD6"/>
    <w:rsid w:val="007603F8"/>
    <w:rsid w:val="00760C73"/>
    <w:rsid w:val="00761FCF"/>
    <w:rsid w:val="00764D6A"/>
    <w:rsid w:val="00773056"/>
    <w:rsid w:val="007A5D10"/>
    <w:rsid w:val="007C358A"/>
    <w:rsid w:val="007C4F81"/>
    <w:rsid w:val="007C5279"/>
    <w:rsid w:val="007D2456"/>
    <w:rsid w:val="007F7F92"/>
    <w:rsid w:val="008018B1"/>
    <w:rsid w:val="00807EAE"/>
    <w:rsid w:val="00820F04"/>
    <w:rsid w:val="00884E3A"/>
    <w:rsid w:val="00892CC1"/>
    <w:rsid w:val="00893C18"/>
    <w:rsid w:val="008A0EE3"/>
    <w:rsid w:val="008D3DFD"/>
    <w:rsid w:val="008D619B"/>
    <w:rsid w:val="008E2272"/>
    <w:rsid w:val="008E2377"/>
    <w:rsid w:val="00922E47"/>
    <w:rsid w:val="00923CC9"/>
    <w:rsid w:val="0093673C"/>
    <w:rsid w:val="00946A37"/>
    <w:rsid w:val="009541FB"/>
    <w:rsid w:val="009841F7"/>
    <w:rsid w:val="009B5394"/>
    <w:rsid w:val="009B73F2"/>
    <w:rsid w:val="009D5007"/>
    <w:rsid w:val="009D7685"/>
    <w:rsid w:val="009E2823"/>
    <w:rsid w:val="00A1344D"/>
    <w:rsid w:val="00A32152"/>
    <w:rsid w:val="00A32CE8"/>
    <w:rsid w:val="00A33D2E"/>
    <w:rsid w:val="00A4349F"/>
    <w:rsid w:val="00A532E4"/>
    <w:rsid w:val="00A71F57"/>
    <w:rsid w:val="00A91307"/>
    <w:rsid w:val="00AA37C7"/>
    <w:rsid w:val="00AB7911"/>
    <w:rsid w:val="00AC35F5"/>
    <w:rsid w:val="00AE4237"/>
    <w:rsid w:val="00B02B9B"/>
    <w:rsid w:val="00B5740E"/>
    <w:rsid w:val="00B63A9F"/>
    <w:rsid w:val="00B84485"/>
    <w:rsid w:val="00B861B4"/>
    <w:rsid w:val="00B8745D"/>
    <w:rsid w:val="00B97E61"/>
    <w:rsid w:val="00BC1616"/>
    <w:rsid w:val="00BE561A"/>
    <w:rsid w:val="00BF4E55"/>
    <w:rsid w:val="00C003C5"/>
    <w:rsid w:val="00C02519"/>
    <w:rsid w:val="00C02F9C"/>
    <w:rsid w:val="00C12ACE"/>
    <w:rsid w:val="00C13950"/>
    <w:rsid w:val="00C33358"/>
    <w:rsid w:val="00C35892"/>
    <w:rsid w:val="00C416EC"/>
    <w:rsid w:val="00C45E41"/>
    <w:rsid w:val="00C52C6B"/>
    <w:rsid w:val="00C53C61"/>
    <w:rsid w:val="00C60DB0"/>
    <w:rsid w:val="00C85C62"/>
    <w:rsid w:val="00C9451C"/>
    <w:rsid w:val="00CB2439"/>
    <w:rsid w:val="00CD1FFF"/>
    <w:rsid w:val="00CD4B7C"/>
    <w:rsid w:val="00CD5E60"/>
    <w:rsid w:val="00CE3133"/>
    <w:rsid w:val="00CF4F5E"/>
    <w:rsid w:val="00D0318D"/>
    <w:rsid w:val="00D07F7D"/>
    <w:rsid w:val="00D100F7"/>
    <w:rsid w:val="00D1032B"/>
    <w:rsid w:val="00D26272"/>
    <w:rsid w:val="00D464F4"/>
    <w:rsid w:val="00D47121"/>
    <w:rsid w:val="00D51752"/>
    <w:rsid w:val="00D55EF3"/>
    <w:rsid w:val="00D60B6F"/>
    <w:rsid w:val="00D65CD1"/>
    <w:rsid w:val="00D6626A"/>
    <w:rsid w:val="00D72DC7"/>
    <w:rsid w:val="00D76668"/>
    <w:rsid w:val="00D86640"/>
    <w:rsid w:val="00D90649"/>
    <w:rsid w:val="00DA71B8"/>
    <w:rsid w:val="00DE0AAE"/>
    <w:rsid w:val="00DF01A1"/>
    <w:rsid w:val="00DF5279"/>
    <w:rsid w:val="00E0007F"/>
    <w:rsid w:val="00E15938"/>
    <w:rsid w:val="00E20810"/>
    <w:rsid w:val="00E304A4"/>
    <w:rsid w:val="00E5620C"/>
    <w:rsid w:val="00E6294C"/>
    <w:rsid w:val="00E91D72"/>
    <w:rsid w:val="00EC05C0"/>
    <w:rsid w:val="00EC3219"/>
    <w:rsid w:val="00EC40D3"/>
    <w:rsid w:val="00ED3FF4"/>
    <w:rsid w:val="00EE4833"/>
    <w:rsid w:val="00EF55CC"/>
    <w:rsid w:val="00F04729"/>
    <w:rsid w:val="00F10F1D"/>
    <w:rsid w:val="00F1130F"/>
    <w:rsid w:val="00F14C34"/>
    <w:rsid w:val="00F324DE"/>
    <w:rsid w:val="00F448C4"/>
    <w:rsid w:val="00F82F27"/>
    <w:rsid w:val="00F83FCC"/>
    <w:rsid w:val="00F93A7C"/>
    <w:rsid w:val="00FA2743"/>
    <w:rsid w:val="00FC0B39"/>
    <w:rsid w:val="00FC1759"/>
    <w:rsid w:val="00FE274C"/>
    <w:rsid w:val="00FE64BC"/>
    <w:rsid w:val="00FF47EC"/>
    <w:rsid w:val="00FF4F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6D009"/>
  <w15:docId w15:val="{18452DD2-E5A1-4163-8F56-DC3E7A61E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96C"/>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DF01A1"/>
    <w:pPr>
      <w:widowControl w:val="0"/>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3"/>
    <w:rsid w:val="00A32152"/>
    <w:pPr>
      <w:spacing w:after="240" w:line="240" w:lineRule="auto"/>
      <w:outlineLvl w:val="1"/>
    </w:pPr>
    <w:rPr>
      <w:rFonts w:ascii="Calibri" w:eastAsiaTheme="minorEastAsia" w:hAnsi="Calibri"/>
      <w:bCs/>
      <w:color w:val="197C7D"/>
      <w:sz w:val="56"/>
      <w:szCs w:val="28"/>
      <w:lang w:eastAsia="ja-JP"/>
    </w:rPr>
  </w:style>
  <w:style w:type="paragraph" w:styleId="Heading3">
    <w:name w:val="heading 3"/>
    <w:next w:val="Normal"/>
    <w:link w:val="Heading3Char"/>
    <w:uiPriority w:val="4"/>
    <w:qFormat/>
    <w:pPr>
      <w:keepNext/>
      <w:keepLines/>
      <w:numPr>
        <w:ilvl w:val="1"/>
        <w:numId w:val="9"/>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9"/>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DF01A1"/>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3"/>
    <w:rsid w:val="00A32152"/>
    <w:rPr>
      <w:rFonts w:ascii="Calibri" w:eastAsiaTheme="minorEastAsia" w:hAnsi="Calibri" w:cstheme="minorBidi"/>
      <w:bCs/>
      <w:color w:val="197C7D"/>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rsid w:val="00123033"/>
    <w:pPr>
      <w:numPr>
        <w:ilvl w:val="1"/>
        <w:numId w:val="5"/>
      </w:numPr>
      <w:spacing w:before="120" w:after="120"/>
      <w:contextualSpacing/>
    </w:pPr>
  </w:style>
  <w:style w:type="paragraph" w:styleId="ListNumber">
    <w:name w:val="List Number"/>
    <w:basedOn w:val="Normal"/>
    <w:uiPriority w:val="9"/>
    <w:qFormat/>
    <w:rsid w:val="00123033"/>
    <w:pPr>
      <w:numPr>
        <w:numId w:val="24"/>
      </w:numPr>
      <w:tabs>
        <w:tab w:val="left" w:pos="142"/>
      </w:tabs>
      <w:spacing w:before="120" w:after="120"/>
    </w:pPr>
  </w:style>
  <w:style w:type="paragraph" w:styleId="ListNumber2">
    <w:name w:val="List Number 2"/>
    <w:uiPriority w:val="10"/>
    <w:qFormat/>
    <w:rsid w:val="00884E3A"/>
    <w:pPr>
      <w:numPr>
        <w:ilvl w:val="1"/>
        <w:numId w:val="24"/>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11"/>
    <w:qFormat/>
    <w:rsid w:val="00884E3A"/>
    <w:pPr>
      <w:numPr>
        <w:ilvl w:val="2"/>
        <w:numId w:val="24"/>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16"/>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197C7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semiHidden/>
    <w:qFormat/>
    <w:rsid w:val="006C261F"/>
    <w:pPr>
      <w:spacing w:after="0" w:line="240" w:lineRule="auto"/>
      <w:ind w:left="720"/>
    </w:pPr>
    <w:rPr>
      <w:rFonts w:ascii="Calibri" w:hAnsi="Calibri" w:cs="Calibri"/>
    </w:rPr>
  </w:style>
  <w:style w:type="paragraph" w:customStyle="1" w:styleId="paragraph">
    <w:name w:val="paragraph"/>
    <w:basedOn w:val="Normal"/>
    <w:rsid w:val="000A64C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0A64C3"/>
  </w:style>
  <w:style w:type="character" w:customStyle="1" w:styleId="eop">
    <w:name w:val="eop"/>
    <w:basedOn w:val="DefaultParagraphFont"/>
    <w:rsid w:val="000A64C3"/>
  </w:style>
  <w:style w:type="character" w:customStyle="1" w:styleId="wacimagecontainer">
    <w:name w:val="wacimagecontainer"/>
    <w:basedOn w:val="DefaultParagraphFont"/>
    <w:rsid w:val="000A64C3"/>
  </w:style>
  <w:style w:type="paragraph" w:styleId="Revision">
    <w:name w:val="Revision"/>
    <w:hidden/>
    <w:uiPriority w:val="99"/>
    <w:semiHidden/>
    <w:rsid w:val="005220E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3959734">
      <w:bodyDiv w:val="1"/>
      <w:marLeft w:val="0"/>
      <w:marRight w:val="0"/>
      <w:marTop w:val="0"/>
      <w:marBottom w:val="0"/>
      <w:divBdr>
        <w:top w:val="none" w:sz="0" w:space="0" w:color="auto"/>
        <w:left w:val="none" w:sz="0" w:space="0" w:color="auto"/>
        <w:bottom w:val="none" w:sz="0" w:space="0" w:color="auto"/>
        <w:right w:val="none" w:sz="0" w:space="0" w:color="auto"/>
      </w:divBdr>
      <w:divsChild>
        <w:div w:id="271059918">
          <w:marLeft w:val="0"/>
          <w:marRight w:val="0"/>
          <w:marTop w:val="0"/>
          <w:marBottom w:val="0"/>
          <w:divBdr>
            <w:top w:val="none" w:sz="0" w:space="0" w:color="auto"/>
            <w:left w:val="none" w:sz="0" w:space="0" w:color="auto"/>
            <w:bottom w:val="none" w:sz="0" w:space="0" w:color="auto"/>
            <w:right w:val="none" w:sz="0" w:space="0" w:color="auto"/>
          </w:divBdr>
        </w:div>
        <w:div w:id="630210151">
          <w:marLeft w:val="0"/>
          <w:marRight w:val="0"/>
          <w:marTop w:val="0"/>
          <w:marBottom w:val="0"/>
          <w:divBdr>
            <w:top w:val="none" w:sz="0" w:space="0" w:color="auto"/>
            <w:left w:val="none" w:sz="0" w:space="0" w:color="auto"/>
            <w:bottom w:val="none" w:sz="0" w:space="0" w:color="auto"/>
            <w:right w:val="none" w:sz="0" w:space="0" w:color="auto"/>
          </w:divBdr>
          <w:divsChild>
            <w:div w:id="1310751143">
              <w:marLeft w:val="0"/>
              <w:marRight w:val="0"/>
              <w:marTop w:val="30"/>
              <w:marBottom w:val="30"/>
              <w:divBdr>
                <w:top w:val="none" w:sz="0" w:space="0" w:color="auto"/>
                <w:left w:val="none" w:sz="0" w:space="0" w:color="auto"/>
                <w:bottom w:val="none" w:sz="0" w:space="0" w:color="auto"/>
                <w:right w:val="none" w:sz="0" w:space="0" w:color="auto"/>
              </w:divBdr>
              <w:divsChild>
                <w:div w:id="187988425">
                  <w:marLeft w:val="0"/>
                  <w:marRight w:val="0"/>
                  <w:marTop w:val="0"/>
                  <w:marBottom w:val="0"/>
                  <w:divBdr>
                    <w:top w:val="none" w:sz="0" w:space="0" w:color="auto"/>
                    <w:left w:val="none" w:sz="0" w:space="0" w:color="auto"/>
                    <w:bottom w:val="none" w:sz="0" w:space="0" w:color="auto"/>
                    <w:right w:val="none" w:sz="0" w:space="0" w:color="auto"/>
                  </w:divBdr>
                  <w:divsChild>
                    <w:div w:id="1969696741">
                      <w:marLeft w:val="0"/>
                      <w:marRight w:val="0"/>
                      <w:marTop w:val="0"/>
                      <w:marBottom w:val="0"/>
                      <w:divBdr>
                        <w:top w:val="none" w:sz="0" w:space="0" w:color="auto"/>
                        <w:left w:val="none" w:sz="0" w:space="0" w:color="auto"/>
                        <w:bottom w:val="none" w:sz="0" w:space="0" w:color="auto"/>
                        <w:right w:val="none" w:sz="0" w:space="0" w:color="auto"/>
                      </w:divBdr>
                    </w:div>
                  </w:divsChild>
                </w:div>
                <w:div w:id="1272931896">
                  <w:marLeft w:val="0"/>
                  <w:marRight w:val="0"/>
                  <w:marTop w:val="0"/>
                  <w:marBottom w:val="0"/>
                  <w:divBdr>
                    <w:top w:val="none" w:sz="0" w:space="0" w:color="auto"/>
                    <w:left w:val="none" w:sz="0" w:space="0" w:color="auto"/>
                    <w:bottom w:val="none" w:sz="0" w:space="0" w:color="auto"/>
                    <w:right w:val="none" w:sz="0" w:space="0" w:color="auto"/>
                  </w:divBdr>
                  <w:divsChild>
                    <w:div w:id="903872871">
                      <w:marLeft w:val="0"/>
                      <w:marRight w:val="0"/>
                      <w:marTop w:val="0"/>
                      <w:marBottom w:val="0"/>
                      <w:divBdr>
                        <w:top w:val="none" w:sz="0" w:space="0" w:color="auto"/>
                        <w:left w:val="none" w:sz="0" w:space="0" w:color="auto"/>
                        <w:bottom w:val="none" w:sz="0" w:space="0" w:color="auto"/>
                        <w:right w:val="none" w:sz="0" w:space="0" w:color="auto"/>
                      </w:divBdr>
                    </w:div>
                  </w:divsChild>
                </w:div>
                <w:div w:id="2128501396">
                  <w:marLeft w:val="0"/>
                  <w:marRight w:val="0"/>
                  <w:marTop w:val="0"/>
                  <w:marBottom w:val="0"/>
                  <w:divBdr>
                    <w:top w:val="none" w:sz="0" w:space="0" w:color="auto"/>
                    <w:left w:val="none" w:sz="0" w:space="0" w:color="auto"/>
                    <w:bottom w:val="none" w:sz="0" w:space="0" w:color="auto"/>
                    <w:right w:val="none" w:sz="0" w:space="0" w:color="auto"/>
                  </w:divBdr>
                  <w:divsChild>
                    <w:div w:id="644970014">
                      <w:marLeft w:val="0"/>
                      <w:marRight w:val="0"/>
                      <w:marTop w:val="0"/>
                      <w:marBottom w:val="0"/>
                      <w:divBdr>
                        <w:top w:val="none" w:sz="0" w:space="0" w:color="auto"/>
                        <w:left w:val="none" w:sz="0" w:space="0" w:color="auto"/>
                        <w:bottom w:val="none" w:sz="0" w:space="0" w:color="auto"/>
                        <w:right w:val="none" w:sz="0" w:space="0" w:color="auto"/>
                      </w:divBdr>
                    </w:div>
                  </w:divsChild>
                </w:div>
                <w:div w:id="1613052301">
                  <w:marLeft w:val="0"/>
                  <w:marRight w:val="0"/>
                  <w:marTop w:val="0"/>
                  <w:marBottom w:val="0"/>
                  <w:divBdr>
                    <w:top w:val="none" w:sz="0" w:space="0" w:color="auto"/>
                    <w:left w:val="none" w:sz="0" w:space="0" w:color="auto"/>
                    <w:bottom w:val="none" w:sz="0" w:space="0" w:color="auto"/>
                    <w:right w:val="none" w:sz="0" w:space="0" w:color="auto"/>
                  </w:divBdr>
                  <w:divsChild>
                    <w:div w:id="71587912">
                      <w:marLeft w:val="0"/>
                      <w:marRight w:val="0"/>
                      <w:marTop w:val="0"/>
                      <w:marBottom w:val="0"/>
                      <w:divBdr>
                        <w:top w:val="none" w:sz="0" w:space="0" w:color="auto"/>
                        <w:left w:val="none" w:sz="0" w:space="0" w:color="auto"/>
                        <w:bottom w:val="none" w:sz="0" w:space="0" w:color="auto"/>
                        <w:right w:val="none" w:sz="0" w:space="0" w:color="auto"/>
                      </w:divBdr>
                    </w:div>
                  </w:divsChild>
                </w:div>
                <w:div w:id="1895314474">
                  <w:marLeft w:val="0"/>
                  <w:marRight w:val="0"/>
                  <w:marTop w:val="0"/>
                  <w:marBottom w:val="0"/>
                  <w:divBdr>
                    <w:top w:val="none" w:sz="0" w:space="0" w:color="auto"/>
                    <w:left w:val="none" w:sz="0" w:space="0" w:color="auto"/>
                    <w:bottom w:val="none" w:sz="0" w:space="0" w:color="auto"/>
                    <w:right w:val="none" w:sz="0" w:space="0" w:color="auto"/>
                  </w:divBdr>
                  <w:divsChild>
                    <w:div w:id="1814908483">
                      <w:marLeft w:val="0"/>
                      <w:marRight w:val="0"/>
                      <w:marTop w:val="0"/>
                      <w:marBottom w:val="0"/>
                      <w:divBdr>
                        <w:top w:val="none" w:sz="0" w:space="0" w:color="auto"/>
                        <w:left w:val="none" w:sz="0" w:space="0" w:color="auto"/>
                        <w:bottom w:val="none" w:sz="0" w:space="0" w:color="auto"/>
                        <w:right w:val="none" w:sz="0" w:space="0" w:color="auto"/>
                      </w:divBdr>
                    </w:div>
                  </w:divsChild>
                </w:div>
                <w:div w:id="1234320598">
                  <w:marLeft w:val="0"/>
                  <w:marRight w:val="0"/>
                  <w:marTop w:val="0"/>
                  <w:marBottom w:val="0"/>
                  <w:divBdr>
                    <w:top w:val="none" w:sz="0" w:space="0" w:color="auto"/>
                    <w:left w:val="none" w:sz="0" w:space="0" w:color="auto"/>
                    <w:bottom w:val="none" w:sz="0" w:space="0" w:color="auto"/>
                    <w:right w:val="none" w:sz="0" w:space="0" w:color="auto"/>
                  </w:divBdr>
                  <w:divsChild>
                    <w:div w:id="1074861543">
                      <w:marLeft w:val="0"/>
                      <w:marRight w:val="0"/>
                      <w:marTop w:val="0"/>
                      <w:marBottom w:val="0"/>
                      <w:divBdr>
                        <w:top w:val="none" w:sz="0" w:space="0" w:color="auto"/>
                        <w:left w:val="none" w:sz="0" w:space="0" w:color="auto"/>
                        <w:bottom w:val="none" w:sz="0" w:space="0" w:color="auto"/>
                        <w:right w:val="none" w:sz="0" w:space="0" w:color="auto"/>
                      </w:divBdr>
                    </w:div>
                  </w:divsChild>
                </w:div>
                <w:div w:id="771780745">
                  <w:marLeft w:val="0"/>
                  <w:marRight w:val="0"/>
                  <w:marTop w:val="0"/>
                  <w:marBottom w:val="0"/>
                  <w:divBdr>
                    <w:top w:val="none" w:sz="0" w:space="0" w:color="auto"/>
                    <w:left w:val="none" w:sz="0" w:space="0" w:color="auto"/>
                    <w:bottom w:val="none" w:sz="0" w:space="0" w:color="auto"/>
                    <w:right w:val="none" w:sz="0" w:space="0" w:color="auto"/>
                  </w:divBdr>
                  <w:divsChild>
                    <w:div w:id="1964191915">
                      <w:marLeft w:val="0"/>
                      <w:marRight w:val="0"/>
                      <w:marTop w:val="0"/>
                      <w:marBottom w:val="0"/>
                      <w:divBdr>
                        <w:top w:val="none" w:sz="0" w:space="0" w:color="auto"/>
                        <w:left w:val="none" w:sz="0" w:space="0" w:color="auto"/>
                        <w:bottom w:val="none" w:sz="0" w:space="0" w:color="auto"/>
                        <w:right w:val="none" w:sz="0" w:space="0" w:color="auto"/>
                      </w:divBdr>
                    </w:div>
                  </w:divsChild>
                </w:div>
                <w:div w:id="1753626025">
                  <w:marLeft w:val="0"/>
                  <w:marRight w:val="0"/>
                  <w:marTop w:val="0"/>
                  <w:marBottom w:val="0"/>
                  <w:divBdr>
                    <w:top w:val="none" w:sz="0" w:space="0" w:color="auto"/>
                    <w:left w:val="none" w:sz="0" w:space="0" w:color="auto"/>
                    <w:bottom w:val="none" w:sz="0" w:space="0" w:color="auto"/>
                    <w:right w:val="none" w:sz="0" w:space="0" w:color="auto"/>
                  </w:divBdr>
                  <w:divsChild>
                    <w:div w:id="1438211808">
                      <w:marLeft w:val="0"/>
                      <w:marRight w:val="0"/>
                      <w:marTop w:val="0"/>
                      <w:marBottom w:val="0"/>
                      <w:divBdr>
                        <w:top w:val="none" w:sz="0" w:space="0" w:color="auto"/>
                        <w:left w:val="none" w:sz="0" w:space="0" w:color="auto"/>
                        <w:bottom w:val="none" w:sz="0" w:space="0" w:color="auto"/>
                        <w:right w:val="none" w:sz="0" w:space="0" w:color="auto"/>
                      </w:divBdr>
                    </w:div>
                  </w:divsChild>
                </w:div>
                <w:div w:id="305478018">
                  <w:marLeft w:val="0"/>
                  <w:marRight w:val="0"/>
                  <w:marTop w:val="0"/>
                  <w:marBottom w:val="0"/>
                  <w:divBdr>
                    <w:top w:val="none" w:sz="0" w:space="0" w:color="auto"/>
                    <w:left w:val="none" w:sz="0" w:space="0" w:color="auto"/>
                    <w:bottom w:val="none" w:sz="0" w:space="0" w:color="auto"/>
                    <w:right w:val="none" w:sz="0" w:space="0" w:color="auto"/>
                  </w:divBdr>
                  <w:divsChild>
                    <w:div w:id="954363455">
                      <w:marLeft w:val="0"/>
                      <w:marRight w:val="0"/>
                      <w:marTop w:val="0"/>
                      <w:marBottom w:val="0"/>
                      <w:divBdr>
                        <w:top w:val="none" w:sz="0" w:space="0" w:color="auto"/>
                        <w:left w:val="none" w:sz="0" w:space="0" w:color="auto"/>
                        <w:bottom w:val="none" w:sz="0" w:space="0" w:color="auto"/>
                        <w:right w:val="none" w:sz="0" w:space="0" w:color="auto"/>
                      </w:divBdr>
                    </w:div>
                  </w:divsChild>
                </w:div>
                <w:div w:id="98183337">
                  <w:marLeft w:val="0"/>
                  <w:marRight w:val="0"/>
                  <w:marTop w:val="0"/>
                  <w:marBottom w:val="0"/>
                  <w:divBdr>
                    <w:top w:val="none" w:sz="0" w:space="0" w:color="auto"/>
                    <w:left w:val="none" w:sz="0" w:space="0" w:color="auto"/>
                    <w:bottom w:val="none" w:sz="0" w:space="0" w:color="auto"/>
                    <w:right w:val="none" w:sz="0" w:space="0" w:color="auto"/>
                  </w:divBdr>
                  <w:divsChild>
                    <w:div w:id="1348865906">
                      <w:marLeft w:val="0"/>
                      <w:marRight w:val="0"/>
                      <w:marTop w:val="0"/>
                      <w:marBottom w:val="0"/>
                      <w:divBdr>
                        <w:top w:val="none" w:sz="0" w:space="0" w:color="auto"/>
                        <w:left w:val="none" w:sz="0" w:space="0" w:color="auto"/>
                        <w:bottom w:val="none" w:sz="0" w:space="0" w:color="auto"/>
                        <w:right w:val="none" w:sz="0" w:space="0" w:color="auto"/>
                      </w:divBdr>
                    </w:div>
                  </w:divsChild>
                </w:div>
                <w:div w:id="449321323">
                  <w:marLeft w:val="0"/>
                  <w:marRight w:val="0"/>
                  <w:marTop w:val="0"/>
                  <w:marBottom w:val="0"/>
                  <w:divBdr>
                    <w:top w:val="none" w:sz="0" w:space="0" w:color="auto"/>
                    <w:left w:val="none" w:sz="0" w:space="0" w:color="auto"/>
                    <w:bottom w:val="none" w:sz="0" w:space="0" w:color="auto"/>
                    <w:right w:val="none" w:sz="0" w:space="0" w:color="auto"/>
                  </w:divBdr>
                  <w:divsChild>
                    <w:div w:id="1970938983">
                      <w:marLeft w:val="0"/>
                      <w:marRight w:val="0"/>
                      <w:marTop w:val="0"/>
                      <w:marBottom w:val="0"/>
                      <w:divBdr>
                        <w:top w:val="none" w:sz="0" w:space="0" w:color="auto"/>
                        <w:left w:val="none" w:sz="0" w:space="0" w:color="auto"/>
                        <w:bottom w:val="none" w:sz="0" w:space="0" w:color="auto"/>
                        <w:right w:val="none" w:sz="0" w:space="0" w:color="auto"/>
                      </w:divBdr>
                    </w:div>
                  </w:divsChild>
                </w:div>
                <w:div w:id="1221012625">
                  <w:marLeft w:val="0"/>
                  <w:marRight w:val="0"/>
                  <w:marTop w:val="0"/>
                  <w:marBottom w:val="0"/>
                  <w:divBdr>
                    <w:top w:val="none" w:sz="0" w:space="0" w:color="auto"/>
                    <w:left w:val="none" w:sz="0" w:space="0" w:color="auto"/>
                    <w:bottom w:val="none" w:sz="0" w:space="0" w:color="auto"/>
                    <w:right w:val="none" w:sz="0" w:space="0" w:color="auto"/>
                  </w:divBdr>
                  <w:divsChild>
                    <w:div w:id="836309172">
                      <w:marLeft w:val="0"/>
                      <w:marRight w:val="0"/>
                      <w:marTop w:val="0"/>
                      <w:marBottom w:val="0"/>
                      <w:divBdr>
                        <w:top w:val="none" w:sz="0" w:space="0" w:color="auto"/>
                        <w:left w:val="none" w:sz="0" w:space="0" w:color="auto"/>
                        <w:bottom w:val="none" w:sz="0" w:space="0" w:color="auto"/>
                        <w:right w:val="none" w:sz="0" w:space="0" w:color="auto"/>
                      </w:divBdr>
                    </w:div>
                  </w:divsChild>
                </w:div>
                <w:div w:id="183137696">
                  <w:marLeft w:val="0"/>
                  <w:marRight w:val="0"/>
                  <w:marTop w:val="0"/>
                  <w:marBottom w:val="0"/>
                  <w:divBdr>
                    <w:top w:val="none" w:sz="0" w:space="0" w:color="auto"/>
                    <w:left w:val="none" w:sz="0" w:space="0" w:color="auto"/>
                    <w:bottom w:val="none" w:sz="0" w:space="0" w:color="auto"/>
                    <w:right w:val="none" w:sz="0" w:space="0" w:color="auto"/>
                  </w:divBdr>
                  <w:divsChild>
                    <w:div w:id="1575042630">
                      <w:marLeft w:val="0"/>
                      <w:marRight w:val="0"/>
                      <w:marTop w:val="0"/>
                      <w:marBottom w:val="0"/>
                      <w:divBdr>
                        <w:top w:val="none" w:sz="0" w:space="0" w:color="auto"/>
                        <w:left w:val="none" w:sz="0" w:space="0" w:color="auto"/>
                        <w:bottom w:val="none" w:sz="0" w:space="0" w:color="auto"/>
                        <w:right w:val="none" w:sz="0" w:space="0" w:color="auto"/>
                      </w:divBdr>
                    </w:div>
                  </w:divsChild>
                </w:div>
                <w:div w:id="1371567541">
                  <w:marLeft w:val="0"/>
                  <w:marRight w:val="0"/>
                  <w:marTop w:val="0"/>
                  <w:marBottom w:val="0"/>
                  <w:divBdr>
                    <w:top w:val="none" w:sz="0" w:space="0" w:color="auto"/>
                    <w:left w:val="none" w:sz="0" w:space="0" w:color="auto"/>
                    <w:bottom w:val="none" w:sz="0" w:space="0" w:color="auto"/>
                    <w:right w:val="none" w:sz="0" w:space="0" w:color="auto"/>
                  </w:divBdr>
                  <w:divsChild>
                    <w:div w:id="432088222">
                      <w:marLeft w:val="0"/>
                      <w:marRight w:val="0"/>
                      <w:marTop w:val="0"/>
                      <w:marBottom w:val="0"/>
                      <w:divBdr>
                        <w:top w:val="none" w:sz="0" w:space="0" w:color="auto"/>
                        <w:left w:val="none" w:sz="0" w:space="0" w:color="auto"/>
                        <w:bottom w:val="none" w:sz="0" w:space="0" w:color="auto"/>
                        <w:right w:val="none" w:sz="0" w:space="0" w:color="auto"/>
                      </w:divBdr>
                    </w:div>
                  </w:divsChild>
                </w:div>
                <w:div w:id="523514578">
                  <w:marLeft w:val="0"/>
                  <w:marRight w:val="0"/>
                  <w:marTop w:val="0"/>
                  <w:marBottom w:val="0"/>
                  <w:divBdr>
                    <w:top w:val="none" w:sz="0" w:space="0" w:color="auto"/>
                    <w:left w:val="none" w:sz="0" w:space="0" w:color="auto"/>
                    <w:bottom w:val="none" w:sz="0" w:space="0" w:color="auto"/>
                    <w:right w:val="none" w:sz="0" w:space="0" w:color="auto"/>
                  </w:divBdr>
                  <w:divsChild>
                    <w:div w:id="967081517">
                      <w:marLeft w:val="0"/>
                      <w:marRight w:val="0"/>
                      <w:marTop w:val="0"/>
                      <w:marBottom w:val="0"/>
                      <w:divBdr>
                        <w:top w:val="none" w:sz="0" w:space="0" w:color="auto"/>
                        <w:left w:val="none" w:sz="0" w:space="0" w:color="auto"/>
                        <w:bottom w:val="none" w:sz="0" w:space="0" w:color="auto"/>
                        <w:right w:val="none" w:sz="0" w:space="0" w:color="auto"/>
                      </w:divBdr>
                    </w:div>
                  </w:divsChild>
                </w:div>
                <w:div w:id="1923367522">
                  <w:marLeft w:val="0"/>
                  <w:marRight w:val="0"/>
                  <w:marTop w:val="0"/>
                  <w:marBottom w:val="0"/>
                  <w:divBdr>
                    <w:top w:val="none" w:sz="0" w:space="0" w:color="auto"/>
                    <w:left w:val="none" w:sz="0" w:space="0" w:color="auto"/>
                    <w:bottom w:val="none" w:sz="0" w:space="0" w:color="auto"/>
                    <w:right w:val="none" w:sz="0" w:space="0" w:color="auto"/>
                  </w:divBdr>
                  <w:divsChild>
                    <w:div w:id="767627508">
                      <w:marLeft w:val="0"/>
                      <w:marRight w:val="0"/>
                      <w:marTop w:val="0"/>
                      <w:marBottom w:val="0"/>
                      <w:divBdr>
                        <w:top w:val="none" w:sz="0" w:space="0" w:color="auto"/>
                        <w:left w:val="none" w:sz="0" w:space="0" w:color="auto"/>
                        <w:bottom w:val="none" w:sz="0" w:space="0" w:color="auto"/>
                        <w:right w:val="none" w:sz="0" w:space="0" w:color="auto"/>
                      </w:divBdr>
                    </w:div>
                  </w:divsChild>
                </w:div>
                <w:div w:id="520896911">
                  <w:marLeft w:val="0"/>
                  <w:marRight w:val="0"/>
                  <w:marTop w:val="0"/>
                  <w:marBottom w:val="0"/>
                  <w:divBdr>
                    <w:top w:val="none" w:sz="0" w:space="0" w:color="auto"/>
                    <w:left w:val="none" w:sz="0" w:space="0" w:color="auto"/>
                    <w:bottom w:val="none" w:sz="0" w:space="0" w:color="auto"/>
                    <w:right w:val="none" w:sz="0" w:space="0" w:color="auto"/>
                  </w:divBdr>
                  <w:divsChild>
                    <w:div w:id="1306474988">
                      <w:marLeft w:val="0"/>
                      <w:marRight w:val="0"/>
                      <w:marTop w:val="0"/>
                      <w:marBottom w:val="0"/>
                      <w:divBdr>
                        <w:top w:val="none" w:sz="0" w:space="0" w:color="auto"/>
                        <w:left w:val="none" w:sz="0" w:space="0" w:color="auto"/>
                        <w:bottom w:val="none" w:sz="0" w:space="0" w:color="auto"/>
                        <w:right w:val="none" w:sz="0" w:space="0" w:color="auto"/>
                      </w:divBdr>
                    </w:div>
                  </w:divsChild>
                </w:div>
                <w:div w:id="222565056">
                  <w:marLeft w:val="0"/>
                  <w:marRight w:val="0"/>
                  <w:marTop w:val="0"/>
                  <w:marBottom w:val="0"/>
                  <w:divBdr>
                    <w:top w:val="none" w:sz="0" w:space="0" w:color="auto"/>
                    <w:left w:val="none" w:sz="0" w:space="0" w:color="auto"/>
                    <w:bottom w:val="none" w:sz="0" w:space="0" w:color="auto"/>
                    <w:right w:val="none" w:sz="0" w:space="0" w:color="auto"/>
                  </w:divBdr>
                  <w:divsChild>
                    <w:div w:id="960379928">
                      <w:marLeft w:val="0"/>
                      <w:marRight w:val="0"/>
                      <w:marTop w:val="0"/>
                      <w:marBottom w:val="0"/>
                      <w:divBdr>
                        <w:top w:val="none" w:sz="0" w:space="0" w:color="auto"/>
                        <w:left w:val="none" w:sz="0" w:space="0" w:color="auto"/>
                        <w:bottom w:val="none" w:sz="0" w:space="0" w:color="auto"/>
                        <w:right w:val="none" w:sz="0" w:space="0" w:color="auto"/>
                      </w:divBdr>
                    </w:div>
                  </w:divsChild>
                </w:div>
                <w:div w:id="920674215">
                  <w:marLeft w:val="0"/>
                  <w:marRight w:val="0"/>
                  <w:marTop w:val="0"/>
                  <w:marBottom w:val="0"/>
                  <w:divBdr>
                    <w:top w:val="none" w:sz="0" w:space="0" w:color="auto"/>
                    <w:left w:val="none" w:sz="0" w:space="0" w:color="auto"/>
                    <w:bottom w:val="none" w:sz="0" w:space="0" w:color="auto"/>
                    <w:right w:val="none" w:sz="0" w:space="0" w:color="auto"/>
                  </w:divBdr>
                  <w:divsChild>
                    <w:div w:id="1739863195">
                      <w:marLeft w:val="0"/>
                      <w:marRight w:val="0"/>
                      <w:marTop w:val="0"/>
                      <w:marBottom w:val="0"/>
                      <w:divBdr>
                        <w:top w:val="none" w:sz="0" w:space="0" w:color="auto"/>
                        <w:left w:val="none" w:sz="0" w:space="0" w:color="auto"/>
                        <w:bottom w:val="none" w:sz="0" w:space="0" w:color="auto"/>
                        <w:right w:val="none" w:sz="0" w:space="0" w:color="auto"/>
                      </w:divBdr>
                    </w:div>
                  </w:divsChild>
                </w:div>
                <w:div w:id="797719258">
                  <w:marLeft w:val="0"/>
                  <w:marRight w:val="0"/>
                  <w:marTop w:val="0"/>
                  <w:marBottom w:val="0"/>
                  <w:divBdr>
                    <w:top w:val="none" w:sz="0" w:space="0" w:color="auto"/>
                    <w:left w:val="none" w:sz="0" w:space="0" w:color="auto"/>
                    <w:bottom w:val="none" w:sz="0" w:space="0" w:color="auto"/>
                    <w:right w:val="none" w:sz="0" w:space="0" w:color="auto"/>
                  </w:divBdr>
                  <w:divsChild>
                    <w:div w:id="70668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28681733">
      <w:bodyDiv w:val="1"/>
      <w:marLeft w:val="0"/>
      <w:marRight w:val="0"/>
      <w:marTop w:val="0"/>
      <w:marBottom w:val="0"/>
      <w:divBdr>
        <w:top w:val="none" w:sz="0" w:space="0" w:color="auto"/>
        <w:left w:val="none" w:sz="0" w:space="0" w:color="auto"/>
        <w:bottom w:val="none" w:sz="0" w:space="0" w:color="auto"/>
        <w:right w:val="none" w:sz="0" w:space="0" w:color="auto"/>
      </w:divBdr>
      <w:divsChild>
        <w:div w:id="638730563">
          <w:marLeft w:val="0"/>
          <w:marRight w:val="0"/>
          <w:marTop w:val="0"/>
          <w:marBottom w:val="0"/>
          <w:divBdr>
            <w:top w:val="none" w:sz="0" w:space="0" w:color="auto"/>
            <w:left w:val="none" w:sz="0" w:space="0" w:color="auto"/>
            <w:bottom w:val="none" w:sz="0" w:space="0" w:color="auto"/>
            <w:right w:val="none" w:sz="0" w:space="0" w:color="auto"/>
          </w:divBdr>
        </w:div>
        <w:div w:id="170991262">
          <w:marLeft w:val="0"/>
          <w:marRight w:val="0"/>
          <w:marTop w:val="0"/>
          <w:marBottom w:val="0"/>
          <w:divBdr>
            <w:top w:val="none" w:sz="0" w:space="0" w:color="auto"/>
            <w:left w:val="none" w:sz="0" w:space="0" w:color="auto"/>
            <w:bottom w:val="none" w:sz="0" w:space="0" w:color="auto"/>
            <w:right w:val="none" w:sz="0" w:space="0" w:color="auto"/>
          </w:divBdr>
          <w:divsChild>
            <w:div w:id="453671921">
              <w:marLeft w:val="0"/>
              <w:marRight w:val="0"/>
              <w:marTop w:val="30"/>
              <w:marBottom w:val="30"/>
              <w:divBdr>
                <w:top w:val="none" w:sz="0" w:space="0" w:color="auto"/>
                <w:left w:val="none" w:sz="0" w:space="0" w:color="auto"/>
                <w:bottom w:val="none" w:sz="0" w:space="0" w:color="auto"/>
                <w:right w:val="none" w:sz="0" w:space="0" w:color="auto"/>
              </w:divBdr>
              <w:divsChild>
                <w:div w:id="2007438639">
                  <w:marLeft w:val="0"/>
                  <w:marRight w:val="0"/>
                  <w:marTop w:val="0"/>
                  <w:marBottom w:val="0"/>
                  <w:divBdr>
                    <w:top w:val="none" w:sz="0" w:space="0" w:color="auto"/>
                    <w:left w:val="none" w:sz="0" w:space="0" w:color="auto"/>
                    <w:bottom w:val="none" w:sz="0" w:space="0" w:color="auto"/>
                    <w:right w:val="none" w:sz="0" w:space="0" w:color="auto"/>
                  </w:divBdr>
                  <w:divsChild>
                    <w:div w:id="1137336256">
                      <w:marLeft w:val="0"/>
                      <w:marRight w:val="0"/>
                      <w:marTop w:val="0"/>
                      <w:marBottom w:val="0"/>
                      <w:divBdr>
                        <w:top w:val="none" w:sz="0" w:space="0" w:color="auto"/>
                        <w:left w:val="none" w:sz="0" w:space="0" w:color="auto"/>
                        <w:bottom w:val="none" w:sz="0" w:space="0" w:color="auto"/>
                        <w:right w:val="none" w:sz="0" w:space="0" w:color="auto"/>
                      </w:divBdr>
                    </w:div>
                  </w:divsChild>
                </w:div>
                <w:div w:id="893083167">
                  <w:marLeft w:val="0"/>
                  <w:marRight w:val="0"/>
                  <w:marTop w:val="0"/>
                  <w:marBottom w:val="0"/>
                  <w:divBdr>
                    <w:top w:val="none" w:sz="0" w:space="0" w:color="auto"/>
                    <w:left w:val="none" w:sz="0" w:space="0" w:color="auto"/>
                    <w:bottom w:val="none" w:sz="0" w:space="0" w:color="auto"/>
                    <w:right w:val="none" w:sz="0" w:space="0" w:color="auto"/>
                  </w:divBdr>
                  <w:divsChild>
                    <w:div w:id="1154178933">
                      <w:marLeft w:val="0"/>
                      <w:marRight w:val="0"/>
                      <w:marTop w:val="0"/>
                      <w:marBottom w:val="0"/>
                      <w:divBdr>
                        <w:top w:val="none" w:sz="0" w:space="0" w:color="auto"/>
                        <w:left w:val="none" w:sz="0" w:space="0" w:color="auto"/>
                        <w:bottom w:val="none" w:sz="0" w:space="0" w:color="auto"/>
                        <w:right w:val="none" w:sz="0" w:space="0" w:color="auto"/>
                      </w:divBdr>
                    </w:div>
                  </w:divsChild>
                </w:div>
                <w:div w:id="1017922851">
                  <w:marLeft w:val="0"/>
                  <w:marRight w:val="0"/>
                  <w:marTop w:val="0"/>
                  <w:marBottom w:val="0"/>
                  <w:divBdr>
                    <w:top w:val="none" w:sz="0" w:space="0" w:color="auto"/>
                    <w:left w:val="none" w:sz="0" w:space="0" w:color="auto"/>
                    <w:bottom w:val="none" w:sz="0" w:space="0" w:color="auto"/>
                    <w:right w:val="none" w:sz="0" w:space="0" w:color="auto"/>
                  </w:divBdr>
                  <w:divsChild>
                    <w:div w:id="1639409970">
                      <w:marLeft w:val="0"/>
                      <w:marRight w:val="0"/>
                      <w:marTop w:val="0"/>
                      <w:marBottom w:val="0"/>
                      <w:divBdr>
                        <w:top w:val="none" w:sz="0" w:space="0" w:color="auto"/>
                        <w:left w:val="none" w:sz="0" w:space="0" w:color="auto"/>
                        <w:bottom w:val="none" w:sz="0" w:space="0" w:color="auto"/>
                        <w:right w:val="none" w:sz="0" w:space="0" w:color="auto"/>
                      </w:divBdr>
                    </w:div>
                  </w:divsChild>
                </w:div>
                <w:div w:id="57873495">
                  <w:marLeft w:val="0"/>
                  <w:marRight w:val="0"/>
                  <w:marTop w:val="0"/>
                  <w:marBottom w:val="0"/>
                  <w:divBdr>
                    <w:top w:val="none" w:sz="0" w:space="0" w:color="auto"/>
                    <w:left w:val="none" w:sz="0" w:space="0" w:color="auto"/>
                    <w:bottom w:val="none" w:sz="0" w:space="0" w:color="auto"/>
                    <w:right w:val="none" w:sz="0" w:space="0" w:color="auto"/>
                  </w:divBdr>
                  <w:divsChild>
                    <w:div w:id="1513950889">
                      <w:marLeft w:val="0"/>
                      <w:marRight w:val="0"/>
                      <w:marTop w:val="0"/>
                      <w:marBottom w:val="0"/>
                      <w:divBdr>
                        <w:top w:val="none" w:sz="0" w:space="0" w:color="auto"/>
                        <w:left w:val="none" w:sz="0" w:space="0" w:color="auto"/>
                        <w:bottom w:val="none" w:sz="0" w:space="0" w:color="auto"/>
                        <w:right w:val="none" w:sz="0" w:space="0" w:color="auto"/>
                      </w:divBdr>
                    </w:div>
                  </w:divsChild>
                </w:div>
                <w:div w:id="492994044">
                  <w:marLeft w:val="0"/>
                  <w:marRight w:val="0"/>
                  <w:marTop w:val="0"/>
                  <w:marBottom w:val="0"/>
                  <w:divBdr>
                    <w:top w:val="none" w:sz="0" w:space="0" w:color="auto"/>
                    <w:left w:val="none" w:sz="0" w:space="0" w:color="auto"/>
                    <w:bottom w:val="none" w:sz="0" w:space="0" w:color="auto"/>
                    <w:right w:val="none" w:sz="0" w:space="0" w:color="auto"/>
                  </w:divBdr>
                  <w:divsChild>
                    <w:div w:id="1600747903">
                      <w:marLeft w:val="0"/>
                      <w:marRight w:val="0"/>
                      <w:marTop w:val="0"/>
                      <w:marBottom w:val="0"/>
                      <w:divBdr>
                        <w:top w:val="none" w:sz="0" w:space="0" w:color="auto"/>
                        <w:left w:val="none" w:sz="0" w:space="0" w:color="auto"/>
                        <w:bottom w:val="none" w:sz="0" w:space="0" w:color="auto"/>
                        <w:right w:val="none" w:sz="0" w:space="0" w:color="auto"/>
                      </w:divBdr>
                    </w:div>
                  </w:divsChild>
                </w:div>
                <w:div w:id="1553494849">
                  <w:marLeft w:val="0"/>
                  <w:marRight w:val="0"/>
                  <w:marTop w:val="0"/>
                  <w:marBottom w:val="0"/>
                  <w:divBdr>
                    <w:top w:val="none" w:sz="0" w:space="0" w:color="auto"/>
                    <w:left w:val="none" w:sz="0" w:space="0" w:color="auto"/>
                    <w:bottom w:val="none" w:sz="0" w:space="0" w:color="auto"/>
                    <w:right w:val="none" w:sz="0" w:space="0" w:color="auto"/>
                  </w:divBdr>
                  <w:divsChild>
                    <w:div w:id="1448814037">
                      <w:marLeft w:val="0"/>
                      <w:marRight w:val="0"/>
                      <w:marTop w:val="0"/>
                      <w:marBottom w:val="0"/>
                      <w:divBdr>
                        <w:top w:val="none" w:sz="0" w:space="0" w:color="auto"/>
                        <w:left w:val="none" w:sz="0" w:space="0" w:color="auto"/>
                        <w:bottom w:val="none" w:sz="0" w:space="0" w:color="auto"/>
                        <w:right w:val="none" w:sz="0" w:space="0" w:color="auto"/>
                      </w:divBdr>
                    </w:div>
                  </w:divsChild>
                </w:div>
                <w:div w:id="1986887398">
                  <w:marLeft w:val="0"/>
                  <w:marRight w:val="0"/>
                  <w:marTop w:val="0"/>
                  <w:marBottom w:val="0"/>
                  <w:divBdr>
                    <w:top w:val="none" w:sz="0" w:space="0" w:color="auto"/>
                    <w:left w:val="none" w:sz="0" w:space="0" w:color="auto"/>
                    <w:bottom w:val="none" w:sz="0" w:space="0" w:color="auto"/>
                    <w:right w:val="none" w:sz="0" w:space="0" w:color="auto"/>
                  </w:divBdr>
                  <w:divsChild>
                    <w:div w:id="957029454">
                      <w:marLeft w:val="0"/>
                      <w:marRight w:val="0"/>
                      <w:marTop w:val="0"/>
                      <w:marBottom w:val="0"/>
                      <w:divBdr>
                        <w:top w:val="none" w:sz="0" w:space="0" w:color="auto"/>
                        <w:left w:val="none" w:sz="0" w:space="0" w:color="auto"/>
                        <w:bottom w:val="none" w:sz="0" w:space="0" w:color="auto"/>
                        <w:right w:val="none" w:sz="0" w:space="0" w:color="auto"/>
                      </w:divBdr>
                    </w:div>
                  </w:divsChild>
                </w:div>
                <w:div w:id="2012443228">
                  <w:marLeft w:val="0"/>
                  <w:marRight w:val="0"/>
                  <w:marTop w:val="0"/>
                  <w:marBottom w:val="0"/>
                  <w:divBdr>
                    <w:top w:val="none" w:sz="0" w:space="0" w:color="auto"/>
                    <w:left w:val="none" w:sz="0" w:space="0" w:color="auto"/>
                    <w:bottom w:val="none" w:sz="0" w:space="0" w:color="auto"/>
                    <w:right w:val="none" w:sz="0" w:space="0" w:color="auto"/>
                  </w:divBdr>
                  <w:divsChild>
                    <w:div w:id="1912427572">
                      <w:marLeft w:val="0"/>
                      <w:marRight w:val="0"/>
                      <w:marTop w:val="0"/>
                      <w:marBottom w:val="0"/>
                      <w:divBdr>
                        <w:top w:val="none" w:sz="0" w:space="0" w:color="auto"/>
                        <w:left w:val="none" w:sz="0" w:space="0" w:color="auto"/>
                        <w:bottom w:val="none" w:sz="0" w:space="0" w:color="auto"/>
                        <w:right w:val="none" w:sz="0" w:space="0" w:color="auto"/>
                      </w:divBdr>
                    </w:div>
                  </w:divsChild>
                </w:div>
                <w:div w:id="775179807">
                  <w:marLeft w:val="0"/>
                  <w:marRight w:val="0"/>
                  <w:marTop w:val="0"/>
                  <w:marBottom w:val="0"/>
                  <w:divBdr>
                    <w:top w:val="none" w:sz="0" w:space="0" w:color="auto"/>
                    <w:left w:val="none" w:sz="0" w:space="0" w:color="auto"/>
                    <w:bottom w:val="none" w:sz="0" w:space="0" w:color="auto"/>
                    <w:right w:val="none" w:sz="0" w:space="0" w:color="auto"/>
                  </w:divBdr>
                  <w:divsChild>
                    <w:div w:id="1440493986">
                      <w:marLeft w:val="0"/>
                      <w:marRight w:val="0"/>
                      <w:marTop w:val="0"/>
                      <w:marBottom w:val="0"/>
                      <w:divBdr>
                        <w:top w:val="none" w:sz="0" w:space="0" w:color="auto"/>
                        <w:left w:val="none" w:sz="0" w:space="0" w:color="auto"/>
                        <w:bottom w:val="none" w:sz="0" w:space="0" w:color="auto"/>
                        <w:right w:val="none" w:sz="0" w:space="0" w:color="auto"/>
                      </w:divBdr>
                    </w:div>
                  </w:divsChild>
                </w:div>
                <w:div w:id="1522740099">
                  <w:marLeft w:val="0"/>
                  <w:marRight w:val="0"/>
                  <w:marTop w:val="0"/>
                  <w:marBottom w:val="0"/>
                  <w:divBdr>
                    <w:top w:val="none" w:sz="0" w:space="0" w:color="auto"/>
                    <w:left w:val="none" w:sz="0" w:space="0" w:color="auto"/>
                    <w:bottom w:val="none" w:sz="0" w:space="0" w:color="auto"/>
                    <w:right w:val="none" w:sz="0" w:space="0" w:color="auto"/>
                  </w:divBdr>
                  <w:divsChild>
                    <w:div w:id="653221743">
                      <w:marLeft w:val="0"/>
                      <w:marRight w:val="0"/>
                      <w:marTop w:val="0"/>
                      <w:marBottom w:val="0"/>
                      <w:divBdr>
                        <w:top w:val="none" w:sz="0" w:space="0" w:color="auto"/>
                        <w:left w:val="none" w:sz="0" w:space="0" w:color="auto"/>
                        <w:bottom w:val="none" w:sz="0" w:space="0" w:color="auto"/>
                        <w:right w:val="none" w:sz="0" w:space="0" w:color="auto"/>
                      </w:divBdr>
                    </w:div>
                  </w:divsChild>
                </w:div>
                <w:div w:id="141504951">
                  <w:marLeft w:val="0"/>
                  <w:marRight w:val="0"/>
                  <w:marTop w:val="0"/>
                  <w:marBottom w:val="0"/>
                  <w:divBdr>
                    <w:top w:val="none" w:sz="0" w:space="0" w:color="auto"/>
                    <w:left w:val="none" w:sz="0" w:space="0" w:color="auto"/>
                    <w:bottom w:val="none" w:sz="0" w:space="0" w:color="auto"/>
                    <w:right w:val="none" w:sz="0" w:space="0" w:color="auto"/>
                  </w:divBdr>
                  <w:divsChild>
                    <w:div w:id="1181509756">
                      <w:marLeft w:val="0"/>
                      <w:marRight w:val="0"/>
                      <w:marTop w:val="0"/>
                      <w:marBottom w:val="0"/>
                      <w:divBdr>
                        <w:top w:val="none" w:sz="0" w:space="0" w:color="auto"/>
                        <w:left w:val="none" w:sz="0" w:space="0" w:color="auto"/>
                        <w:bottom w:val="none" w:sz="0" w:space="0" w:color="auto"/>
                        <w:right w:val="none" w:sz="0" w:space="0" w:color="auto"/>
                      </w:divBdr>
                    </w:div>
                  </w:divsChild>
                </w:div>
                <w:div w:id="490802346">
                  <w:marLeft w:val="0"/>
                  <w:marRight w:val="0"/>
                  <w:marTop w:val="0"/>
                  <w:marBottom w:val="0"/>
                  <w:divBdr>
                    <w:top w:val="none" w:sz="0" w:space="0" w:color="auto"/>
                    <w:left w:val="none" w:sz="0" w:space="0" w:color="auto"/>
                    <w:bottom w:val="none" w:sz="0" w:space="0" w:color="auto"/>
                    <w:right w:val="none" w:sz="0" w:space="0" w:color="auto"/>
                  </w:divBdr>
                  <w:divsChild>
                    <w:div w:id="1463382909">
                      <w:marLeft w:val="0"/>
                      <w:marRight w:val="0"/>
                      <w:marTop w:val="0"/>
                      <w:marBottom w:val="0"/>
                      <w:divBdr>
                        <w:top w:val="none" w:sz="0" w:space="0" w:color="auto"/>
                        <w:left w:val="none" w:sz="0" w:space="0" w:color="auto"/>
                        <w:bottom w:val="none" w:sz="0" w:space="0" w:color="auto"/>
                        <w:right w:val="none" w:sz="0" w:space="0" w:color="auto"/>
                      </w:divBdr>
                    </w:div>
                  </w:divsChild>
                </w:div>
                <w:div w:id="1261908774">
                  <w:marLeft w:val="0"/>
                  <w:marRight w:val="0"/>
                  <w:marTop w:val="0"/>
                  <w:marBottom w:val="0"/>
                  <w:divBdr>
                    <w:top w:val="none" w:sz="0" w:space="0" w:color="auto"/>
                    <w:left w:val="none" w:sz="0" w:space="0" w:color="auto"/>
                    <w:bottom w:val="none" w:sz="0" w:space="0" w:color="auto"/>
                    <w:right w:val="none" w:sz="0" w:space="0" w:color="auto"/>
                  </w:divBdr>
                  <w:divsChild>
                    <w:div w:id="1752005412">
                      <w:marLeft w:val="0"/>
                      <w:marRight w:val="0"/>
                      <w:marTop w:val="0"/>
                      <w:marBottom w:val="0"/>
                      <w:divBdr>
                        <w:top w:val="none" w:sz="0" w:space="0" w:color="auto"/>
                        <w:left w:val="none" w:sz="0" w:space="0" w:color="auto"/>
                        <w:bottom w:val="none" w:sz="0" w:space="0" w:color="auto"/>
                        <w:right w:val="none" w:sz="0" w:space="0" w:color="auto"/>
                      </w:divBdr>
                    </w:div>
                  </w:divsChild>
                </w:div>
                <w:div w:id="1070351456">
                  <w:marLeft w:val="0"/>
                  <w:marRight w:val="0"/>
                  <w:marTop w:val="0"/>
                  <w:marBottom w:val="0"/>
                  <w:divBdr>
                    <w:top w:val="none" w:sz="0" w:space="0" w:color="auto"/>
                    <w:left w:val="none" w:sz="0" w:space="0" w:color="auto"/>
                    <w:bottom w:val="none" w:sz="0" w:space="0" w:color="auto"/>
                    <w:right w:val="none" w:sz="0" w:space="0" w:color="auto"/>
                  </w:divBdr>
                  <w:divsChild>
                    <w:div w:id="1639454266">
                      <w:marLeft w:val="0"/>
                      <w:marRight w:val="0"/>
                      <w:marTop w:val="0"/>
                      <w:marBottom w:val="0"/>
                      <w:divBdr>
                        <w:top w:val="none" w:sz="0" w:space="0" w:color="auto"/>
                        <w:left w:val="none" w:sz="0" w:space="0" w:color="auto"/>
                        <w:bottom w:val="none" w:sz="0" w:space="0" w:color="auto"/>
                        <w:right w:val="none" w:sz="0" w:space="0" w:color="auto"/>
                      </w:divBdr>
                    </w:div>
                  </w:divsChild>
                </w:div>
                <w:div w:id="324672723">
                  <w:marLeft w:val="0"/>
                  <w:marRight w:val="0"/>
                  <w:marTop w:val="0"/>
                  <w:marBottom w:val="0"/>
                  <w:divBdr>
                    <w:top w:val="none" w:sz="0" w:space="0" w:color="auto"/>
                    <w:left w:val="none" w:sz="0" w:space="0" w:color="auto"/>
                    <w:bottom w:val="none" w:sz="0" w:space="0" w:color="auto"/>
                    <w:right w:val="none" w:sz="0" w:space="0" w:color="auto"/>
                  </w:divBdr>
                  <w:divsChild>
                    <w:div w:id="1123499486">
                      <w:marLeft w:val="0"/>
                      <w:marRight w:val="0"/>
                      <w:marTop w:val="0"/>
                      <w:marBottom w:val="0"/>
                      <w:divBdr>
                        <w:top w:val="none" w:sz="0" w:space="0" w:color="auto"/>
                        <w:left w:val="none" w:sz="0" w:space="0" w:color="auto"/>
                        <w:bottom w:val="none" w:sz="0" w:space="0" w:color="auto"/>
                        <w:right w:val="none" w:sz="0" w:space="0" w:color="auto"/>
                      </w:divBdr>
                    </w:div>
                  </w:divsChild>
                </w:div>
                <w:div w:id="836657433">
                  <w:marLeft w:val="0"/>
                  <w:marRight w:val="0"/>
                  <w:marTop w:val="0"/>
                  <w:marBottom w:val="0"/>
                  <w:divBdr>
                    <w:top w:val="none" w:sz="0" w:space="0" w:color="auto"/>
                    <w:left w:val="none" w:sz="0" w:space="0" w:color="auto"/>
                    <w:bottom w:val="none" w:sz="0" w:space="0" w:color="auto"/>
                    <w:right w:val="none" w:sz="0" w:space="0" w:color="auto"/>
                  </w:divBdr>
                  <w:divsChild>
                    <w:div w:id="1284969591">
                      <w:marLeft w:val="0"/>
                      <w:marRight w:val="0"/>
                      <w:marTop w:val="0"/>
                      <w:marBottom w:val="0"/>
                      <w:divBdr>
                        <w:top w:val="none" w:sz="0" w:space="0" w:color="auto"/>
                        <w:left w:val="none" w:sz="0" w:space="0" w:color="auto"/>
                        <w:bottom w:val="none" w:sz="0" w:space="0" w:color="auto"/>
                        <w:right w:val="none" w:sz="0" w:space="0" w:color="auto"/>
                      </w:divBdr>
                    </w:div>
                  </w:divsChild>
                </w:div>
                <w:div w:id="793868934">
                  <w:marLeft w:val="0"/>
                  <w:marRight w:val="0"/>
                  <w:marTop w:val="0"/>
                  <w:marBottom w:val="0"/>
                  <w:divBdr>
                    <w:top w:val="none" w:sz="0" w:space="0" w:color="auto"/>
                    <w:left w:val="none" w:sz="0" w:space="0" w:color="auto"/>
                    <w:bottom w:val="none" w:sz="0" w:space="0" w:color="auto"/>
                    <w:right w:val="none" w:sz="0" w:space="0" w:color="auto"/>
                  </w:divBdr>
                  <w:divsChild>
                    <w:div w:id="578253963">
                      <w:marLeft w:val="0"/>
                      <w:marRight w:val="0"/>
                      <w:marTop w:val="0"/>
                      <w:marBottom w:val="0"/>
                      <w:divBdr>
                        <w:top w:val="none" w:sz="0" w:space="0" w:color="auto"/>
                        <w:left w:val="none" w:sz="0" w:space="0" w:color="auto"/>
                        <w:bottom w:val="none" w:sz="0" w:space="0" w:color="auto"/>
                        <w:right w:val="none" w:sz="0" w:space="0" w:color="auto"/>
                      </w:divBdr>
                    </w:div>
                  </w:divsChild>
                </w:div>
                <w:div w:id="13387672">
                  <w:marLeft w:val="0"/>
                  <w:marRight w:val="0"/>
                  <w:marTop w:val="0"/>
                  <w:marBottom w:val="0"/>
                  <w:divBdr>
                    <w:top w:val="none" w:sz="0" w:space="0" w:color="auto"/>
                    <w:left w:val="none" w:sz="0" w:space="0" w:color="auto"/>
                    <w:bottom w:val="none" w:sz="0" w:space="0" w:color="auto"/>
                    <w:right w:val="none" w:sz="0" w:space="0" w:color="auto"/>
                  </w:divBdr>
                  <w:divsChild>
                    <w:div w:id="376784103">
                      <w:marLeft w:val="0"/>
                      <w:marRight w:val="0"/>
                      <w:marTop w:val="0"/>
                      <w:marBottom w:val="0"/>
                      <w:divBdr>
                        <w:top w:val="none" w:sz="0" w:space="0" w:color="auto"/>
                        <w:left w:val="none" w:sz="0" w:space="0" w:color="auto"/>
                        <w:bottom w:val="none" w:sz="0" w:space="0" w:color="auto"/>
                        <w:right w:val="none" w:sz="0" w:space="0" w:color="auto"/>
                      </w:divBdr>
                    </w:div>
                  </w:divsChild>
                </w:div>
                <w:div w:id="232815274">
                  <w:marLeft w:val="0"/>
                  <w:marRight w:val="0"/>
                  <w:marTop w:val="0"/>
                  <w:marBottom w:val="0"/>
                  <w:divBdr>
                    <w:top w:val="none" w:sz="0" w:space="0" w:color="auto"/>
                    <w:left w:val="none" w:sz="0" w:space="0" w:color="auto"/>
                    <w:bottom w:val="none" w:sz="0" w:space="0" w:color="auto"/>
                    <w:right w:val="none" w:sz="0" w:space="0" w:color="auto"/>
                  </w:divBdr>
                  <w:divsChild>
                    <w:div w:id="1014503206">
                      <w:marLeft w:val="0"/>
                      <w:marRight w:val="0"/>
                      <w:marTop w:val="0"/>
                      <w:marBottom w:val="0"/>
                      <w:divBdr>
                        <w:top w:val="none" w:sz="0" w:space="0" w:color="auto"/>
                        <w:left w:val="none" w:sz="0" w:space="0" w:color="auto"/>
                        <w:bottom w:val="none" w:sz="0" w:space="0" w:color="auto"/>
                        <w:right w:val="none" w:sz="0" w:space="0" w:color="auto"/>
                      </w:divBdr>
                    </w:div>
                  </w:divsChild>
                </w:div>
                <w:div w:id="693726930">
                  <w:marLeft w:val="0"/>
                  <w:marRight w:val="0"/>
                  <w:marTop w:val="0"/>
                  <w:marBottom w:val="0"/>
                  <w:divBdr>
                    <w:top w:val="none" w:sz="0" w:space="0" w:color="auto"/>
                    <w:left w:val="none" w:sz="0" w:space="0" w:color="auto"/>
                    <w:bottom w:val="none" w:sz="0" w:space="0" w:color="auto"/>
                    <w:right w:val="none" w:sz="0" w:space="0" w:color="auto"/>
                  </w:divBdr>
                  <w:divsChild>
                    <w:div w:id="18870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57402488">
      <w:bodyDiv w:val="1"/>
      <w:marLeft w:val="0"/>
      <w:marRight w:val="0"/>
      <w:marTop w:val="0"/>
      <w:marBottom w:val="0"/>
      <w:divBdr>
        <w:top w:val="none" w:sz="0" w:space="0" w:color="auto"/>
        <w:left w:val="none" w:sz="0" w:space="0" w:color="auto"/>
        <w:bottom w:val="none" w:sz="0" w:space="0" w:color="auto"/>
        <w:right w:val="none" w:sz="0" w:space="0" w:color="auto"/>
      </w:divBdr>
      <w:divsChild>
        <w:div w:id="1979873648">
          <w:marLeft w:val="0"/>
          <w:marRight w:val="0"/>
          <w:marTop w:val="0"/>
          <w:marBottom w:val="0"/>
          <w:divBdr>
            <w:top w:val="none" w:sz="0" w:space="0" w:color="auto"/>
            <w:left w:val="none" w:sz="0" w:space="0" w:color="auto"/>
            <w:bottom w:val="none" w:sz="0" w:space="0" w:color="auto"/>
            <w:right w:val="none" w:sz="0" w:space="0" w:color="auto"/>
          </w:divBdr>
          <w:divsChild>
            <w:div w:id="1263803777">
              <w:marLeft w:val="0"/>
              <w:marRight w:val="0"/>
              <w:marTop w:val="0"/>
              <w:marBottom w:val="0"/>
              <w:divBdr>
                <w:top w:val="none" w:sz="0" w:space="0" w:color="auto"/>
                <w:left w:val="none" w:sz="0" w:space="0" w:color="auto"/>
                <w:bottom w:val="none" w:sz="0" w:space="0" w:color="auto"/>
                <w:right w:val="none" w:sz="0" w:space="0" w:color="auto"/>
              </w:divBdr>
            </w:div>
            <w:div w:id="28842230">
              <w:marLeft w:val="0"/>
              <w:marRight w:val="0"/>
              <w:marTop w:val="0"/>
              <w:marBottom w:val="0"/>
              <w:divBdr>
                <w:top w:val="none" w:sz="0" w:space="0" w:color="auto"/>
                <w:left w:val="none" w:sz="0" w:space="0" w:color="auto"/>
                <w:bottom w:val="none" w:sz="0" w:space="0" w:color="auto"/>
                <w:right w:val="none" w:sz="0" w:space="0" w:color="auto"/>
              </w:divBdr>
            </w:div>
            <w:div w:id="304968523">
              <w:marLeft w:val="0"/>
              <w:marRight w:val="0"/>
              <w:marTop w:val="0"/>
              <w:marBottom w:val="0"/>
              <w:divBdr>
                <w:top w:val="none" w:sz="0" w:space="0" w:color="auto"/>
                <w:left w:val="none" w:sz="0" w:space="0" w:color="auto"/>
                <w:bottom w:val="none" w:sz="0" w:space="0" w:color="auto"/>
                <w:right w:val="none" w:sz="0" w:space="0" w:color="auto"/>
              </w:divBdr>
            </w:div>
            <w:div w:id="536892228">
              <w:marLeft w:val="0"/>
              <w:marRight w:val="0"/>
              <w:marTop w:val="0"/>
              <w:marBottom w:val="0"/>
              <w:divBdr>
                <w:top w:val="none" w:sz="0" w:space="0" w:color="auto"/>
                <w:left w:val="none" w:sz="0" w:space="0" w:color="auto"/>
                <w:bottom w:val="none" w:sz="0" w:space="0" w:color="auto"/>
                <w:right w:val="none" w:sz="0" w:space="0" w:color="auto"/>
              </w:divBdr>
            </w:div>
            <w:div w:id="1986010942">
              <w:marLeft w:val="0"/>
              <w:marRight w:val="0"/>
              <w:marTop w:val="0"/>
              <w:marBottom w:val="0"/>
              <w:divBdr>
                <w:top w:val="none" w:sz="0" w:space="0" w:color="auto"/>
                <w:left w:val="none" w:sz="0" w:space="0" w:color="auto"/>
                <w:bottom w:val="none" w:sz="0" w:space="0" w:color="auto"/>
                <w:right w:val="none" w:sz="0" w:space="0" w:color="auto"/>
              </w:divBdr>
            </w:div>
            <w:div w:id="655961962">
              <w:marLeft w:val="0"/>
              <w:marRight w:val="0"/>
              <w:marTop w:val="0"/>
              <w:marBottom w:val="0"/>
              <w:divBdr>
                <w:top w:val="none" w:sz="0" w:space="0" w:color="auto"/>
                <w:left w:val="none" w:sz="0" w:space="0" w:color="auto"/>
                <w:bottom w:val="none" w:sz="0" w:space="0" w:color="auto"/>
                <w:right w:val="none" w:sz="0" w:space="0" w:color="auto"/>
              </w:divBdr>
            </w:div>
            <w:div w:id="32855079">
              <w:marLeft w:val="0"/>
              <w:marRight w:val="0"/>
              <w:marTop w:val="0"/>
              <w:marBottom w:val="0"/>
              <w:divBdr>
                <w:top w:val="none" w:sz="0" w:space="0" w:color="auto"/>
                <w:left w:val="none" w:sz="0" w:space="0" w:color="auto"/>
                <w:bottom w:val="none" w:sz="0" w:space="0" w:color="auto"/>
                <w:right w:val="none" w:sz="0" w:space="0" w:color="auto"/>
              </w:divBdr>
            </w:div>
            <w:div w:id="187834208">
              <w:marLeft w:val="0"/>
              <w:marRight w:val="0"/>
              <w:marTop w:val="0"/>
              <w:marBottom w:val="0"/>
              <w:divBdr>
                <w:top w:val="none" w:sz="0" w:space="0" w:color="auto"/>
                <w:left w:val="none" w:sz="0" w:space="0" w:color="auto"/>
                <w:bottom w:val="none" w:sz="0" w:space="0" w:color="auto"/>
                <w:right w:val="none" w:sz="0" w:space="0" w:color="auto"/>
              </w:divBdr>
            </w:div>
            <w:div w:id="777457016">
              <w:marLeft w:val="0"/>
              <w:marRight w:val="0"/>
              <w:marTop w:val="0"/>
              <w:marBottom w:val="0"/>
              <w:divBdr>
                <w:top w:val="none" w:sz="0" w:space="0" w:color="auto"/>
                <w:left w:val="none" w:sz="0" w:space="0" w:color="auto"/>
                <w:bottom w:val="none" w:sz="0" w:space="0" w:color="auto"/>
                <w:right w:val="none" w:sz="0" w:space="0" w:color="auto"/>
              </w:divBdr>
            </w:div>
            <w:div w:id="925924078">
              <w:marLeft w:val="0"/>
              <w:marRight w:val="0"/>
              <w:marTop w:val="0"/>
              <w:marBottom w:val="0"/>
              <w:divBdr>
                <w:top w:val="none" w:sz="0" w:space="0" w:color="auto"/>
                <w:left w:val="none" w:sz="0" w:space="0" w:color="auto"/>
                <w:bottom w:val="none" w:sz="0" w:space="0" w:color="auto"/>
                <w:right w:val="none" w:sz="0" w:space="0" w:color="auto"/>
              </w:divBdr>
            </w:div>
            <w:div w:id="716667142">
              <w:marLeft w:val="0"/>
              <w:marRight w:val="0"/>
              <w:marTop w:val="0"/>
              <w:marBottom w:val="0"/>
              <w:divBdr>
                <w:top w:val="none" w:sz="0" w:space="0" w:color="auto"/>
                <w:left w:val="none" w:sz="0" w:space="0" w:color="auto"/>
                <w:bottom w:val="none" w:sz="0" w:space="0" w:color="auto"/>
                <w:right w:val="none" w:sz="0" w:space="0" w:color="auto"/>
              </w:divBdr>
            </w:div>
          </w:divsChild>
        </w:div>
        <w:div w:id="1204096942">
          <w:marLeft w:val="0"/>
          <w:marRight w:val="0"/>
          <w:marTop w:val="0"/>
          <w:marBottom w:val="0"/>
          <w:divBdr>
            <w:top w:val="none" w:sz="0" w:space="0" w:color="auto"/>
            <w:left w:val="none" w:sz="0" w:space="0" w:color="auto"/>
            <w:bottom w:val="none" w:sz="0" w:space="0" w:color="auto"/>
            <w:right w:val="none" w:sz="0" w:space="0" w:color="auto"/>
          </w:divBdr>
          <w:divsChild>
            <w:div w:id="1598558143">
              <w:marLeft w:val="0"/>
              <w:marRight w:val="0"/>
              <w:marTop w:val="0"/>
              <w:marBottom w:val="0"/>
              <w:divBdr>
                <w:top w:val="none" w:sz="0" w:space="0" w:color="auto"/>
                <w:left w:val="none" w:sz="0" w:space="0" w:color="auto"/>
                <w:bottom w:val="none" w:sz="0" w:space="0" w:color="auto"/>
                <w:right w:val="none" w:sz="0" w:space="0" w:color="auto"/>
              </w:divBdr>
            </w:div>
            <w:div w:id="1457797570">
              <w:marLeft w:val="0"/>
              <w:marRight w:val="0"/>
              <w:marTop w:val="0"/>
              <w:marBottom w:val="0"/>
              <w:divBdr>
                <w:top w:val="none" w:sz="0" w:space="0" w:color="auto"/>
                <w:left w:val="none" w:sz="0" w:space="0" w:color="auto"/>
                <w:bottom w:val="none" w:sz="0" w:space="0" w:color="auto"/>
                <w:right w:val="none" w:sz="0" w:space="0" w:color="auto"/>
              </w:divBdr>
            </w:div>
            <w:div w:id="1547836071">
              <w:marLeft w:val="0"/>
              <w:marRight w:val="0"/>
              <w:marTop w:val="0"/>
              <w:marBottom w:val="0"/>
              <w:divBdr>
                <w:top w:val="none" w:sz="0" w:space="0" w:color="auto"/>
                <w:left w:val="none" w:sz="0" w:space="0" w:color="auto"/>
                <w:bottom w:val="none" w:sz="0" w:space="0" w:color="auto"/>
                <w:right w:val="none" w:sz="0" w:space="0" w:color="auto"/>
              </w:divBdr>
            </w:div>
            <w:div w:id="1668895569">
              <w:marLeft w:val="0"/>
              <w:marRight w:val="0"/>
              <w:marTop w:val="0"/>
              <w:marBottom w:val="0"/>
              <w:divBdr>
                <w:top w:val="none" w:sz="0" w:space="0" w:color="auto"/>
                <w:left w:val="none" w:sz="0" w:space="0" w:color="auto"/>
                <w:bottom w:val="none" w:sz="0" w:space="0" w:color="auto"/>
                <w:right w:val="none" w:sz="0" w:space="0" w:color="auto"/>
              </w:divBdr>
            </w:div>
            <w:div w:id="1892224036">
              <w:marLeft w:val="0"/>
              <w:marRight w:val="0"/>
              <w:marTop w:val="0"/>
              <w:marBottom w:val="0"/>
              <w:divBdr>
                <w:top w:val="none" w:sz="0" w:space="0" w:color="auto"/>
                <w:left w:val="none" w:sz="0" w:space="0" w:color="auto"/>
                <w:bottom w:val="none" w:sz="0" w:space="0" w:color="auto"/>
                <w:right w:val="none" w:sz="0" w:space="0" w:color="auto"/>
              </w:divBdr>
            </w:div>
            <w:div w:id="1515848558">
              <w:marLeft w:val="0"/>
              <w:marRight w:val="0"/>
              <w:marTop w:val="0"/>
              <w:marBottom w:val="0"/>
              <w:divBdr>
                <w:top w:val="none" w:sz="0" w:space="0" w:color="auto"/>
                <w:left w:val="none" w:sz="0" w:space="0" w:color="auto"/>
                <w:bottom w:val="none" w:sz="0" w:space="0" w:color="auto"/>
                <w:right w:val="none" w:sz="0" w:space="0" w:color="auto"/>
              </w:divBdr>
            </w:div>
            <w:div w:id="232085723">
              <w:marLeft w:val="0"/>
              <w:marRight w:val="0"/>
              <w:marTop w:val="0"/>
              <w:marBottom w:val="0"/>
              <w:divBdr>
                <w:top w:val="none" w:sz="0" w:space="0" w:color="auto"/>
                <w:left w:val="none" w:sz="0" w:space="0" w:color="auto"/>
                <w:bottom w:val="none" w:sz="0" w:space="0" w:color="auto"/>
                <w:right w:val="none" w:sz="0" w:space="0" w:color="auto"/>
              </w:divBdr>
            </w:div>
            <w:div w:id="1506699909">
              <w:marLeft w:val="0"/>
              <w:marRight w:val="0"/>
              <w:marTop w:val="0"/>
              <w:marBottom w:val="0"/>
              <w:divBdr>
                <w:top w:val="none" w:sz="0" w:space="0" w:color="auto"/>
                <w:left w:val="none" w:sz="0" w:space="0" w:color="auto"/>
                <w:bottom w:val="none" w:sz="0" w:space="0" w:color="auto"/>
                <w:right w:val="none" w:sz="0" w:space="0" w:color="auto"/>
              </w:divBdr>
            </w:div>
            <w:div w:id="655763235">
              <w:marLeft w:val="0"/>
              <w:marRight w:val="0"/>
              <w:marTop w:val="0"/>
              <w:marBottom w:val="0"/>
              <w:divBdr>
                <w:top w:val="none" w:sz="0" w:space="0" w:color="auto"/>
                <w:left w:val="none" w:sz="0" w:space="0" w:color="auto"/>
                <w:bottom w:val="none" w:sz="0" w:space="0" w:color="auto"/>
                <w:right w:val="none" w:sz="0" w:space="0" w:color="auto"/>
              </w:divBdr>
            </w:div>
            <w:div w:id="80613102">
              <w:marLeft w:val="0"/>
              <w:marRight w:val="0"/>
              <w:marTop w:val="0"/>
              <w:marBottom w:val="0"/>
              <w:divBdr>
                <w:top w:val="none" w:sz="0" w:space="0" w:color="auto"/>
                <w:left w:val="none" w:sz="0" w:space="0" w:color="auto"/>
                <w:bottom w:val="none" w:sz="0" w:space="0" w:color="auto"/>
                <w:right w:val="none" w:sz="0" w:space="0" w:color="auto"/>
              </w:divBdr>
            </w:div>
            <w:div w:id="1288320071">
              <w:marLeft w:val="0"/>
              <w:marRight w:val="0"/>
              <w:marTop w:val="0"/>
              <w:marBottom w:val="0"/>
              <w:divBdr>
                <w:top w:val="none" w:sz="0" w:space="0" w:color="auto"/>
                <w:left w:val="none" w:sz="0" w:space="0" w:color="auto"/>
                <w:bottom w:val="none" w:sz="0" w:space="0" w:color="auto"/>
                <w:right w:val="none" w:sz="0" w:space="0" w:color="auto"/>
              </w:divBdr>
            </w:div>
            <w:div w:id="505218205">
              <w:marLeft w:val="0"/>
              <w:marRight w:val="0"/>
              <w:marTop w:val="0"/>
              <w:marBottom w:val="0"/>
              <w:divBdr>
                <w:top w:val="none" w:sz="0" w:space="0" w:color="auto"/>
                <w:left w:val="none" w:sz="0" w:space="0" w:color="auto"/>
                <w:bottom w:val="none" w:sz="0" w:space="0" w:color="auto"/>
                <w:right w:val="none" w:sz="0" w:space="0" w:color="auto"/>
              </w:divBdr>
            </w:div>
            <w:div w:id="1943563818">
              <w:marLeft w:val="0"/>
              <w:marRight w:val="0"/>
              <w:marTop w:val="0"/>
              <w:marBottom w:val="0"/>
              <w:divBdr>
                <w:top w:val="none" w:sz="0" w:space="0" w:color="auto"/>
                <w:left w:val="none" w:sz="0" w:space="0" w:color="auto"/>
                <w:bottom w:val="none" w:sz="0" w:space="0" w:color="auto"/>
                <w:right w:val="none" w:sz="0" w:space="0" w:color="auto"/>
              </w:divBdr>
            </w:div>
            <w:div w:id="1956718591">
              <w:marLeft w:val="0"/>
              <w:marRight w:val="0"/>
              <w:marTop w:val="0"/>
              <w:marBottom w:val="0"/>
              <w:divBdr>
                <w:top w:val="none" w:sz="0" w:space="0" w:color="auto"/>
                <w:left w:val="none" w:sz="0" w:space="0" w:color="auto"/>
                <w:bottom w:val="none" w:sz="0" w:space="0" w:color="auto"/>
                <w:right w:val="none" w:sz="0" w:space="0" w:color="auto"/>
              </w:divBdr>
            </w:div>
            <w:div w:id="1967273994">
              <w:marLeft w:val="0"/>
              <w:marRight w:val="0"/>
              <w:marTop w:val="0"/>
              <w:marBottom w:val="0"/>
              <w:divBdr>
                <w:top w:val="none" w:sz="0" w:space="0" w:color="auto"/>
                <w:left w:val="none" w:sz="0" w:space="0" w:color="auto"/>
                <w:bottom w:val="none" w:sz="0" w:space="0" w:color="auto"/>
                <w:right w:val="none" w:sz="0" w:space="0" w:color="auto"/>
              </w:divBdr>
            </w:div>
            <w:div w:id="57099649">
              <w:marLeft w:val="0"/>
              <w:marRight w:val="0"/>
              <w:marTop w:val="0"/>
              <w:marBottom w:val="0"/>
              <w:divBdr>
                <w:top w:val="none" w:sz="0" w:space="0" w:color="auto"/>
                <w:left w:val="none" w:sz="0" w:space="0" w:color="auto"/>
                <w:bottom w:val="none" w:sz="0" w:space="0" w:color="auto"/>
                <w:right w:val="none" w:sz="0" w:space="0" w:color="auto"/>
              </w:divBdr>
            </w:div>
            <w:div w:id="1990089710">
              <w:marLeft w:val="0"/>
              <w:marRight w:val="0"/>
              <w:marTop w:val="0"/>
              <w:marBottom w:val="0"/>
              <w:divBdr>
                <w:top w:val="none" w:sz="0" w:space="0" w:color="auto"/>
                <w:left w:val="none" w:sz="0" w:space="0" w:color="auto"/>
                <w:bottom w:val="none" w:sz="0" w:space="0" w:color="auto"/>
                <w:right w:val="none" w:sz="0" w:space="0" w:color="auto"/>
              </w:divBdr>
            </w:div>
            <w:div w:id="1855683033">
              <w:marLeft w:val="0"/>
              <w:marRight w:val="0"/>
              <w:marTop w:val="0"/>
              <w:marBottom w:val="0"/>
              <w:divBdr>
                <w:top w:val="none" w:sz="0" w:space="0" w:color="auto"/>
                <w:left w:val="none" w:sz="0" w:space="0" w:color="auto"/>
                <w:bottom w:val="none" w:sz="0" w:space="0" w:color="auto"/>
                <w:right w:val="none" w:sz="0" w:space="0" w:color="auto"/>
              </w:divBdr>
            </w:div>
            <w:div w:id="590090590">
              <w:marLeft w:val="0"/>
              <w:marRight w:val="0"/>
              <w:marTop w:val="0"/>
              <w:marBottom w:val="0"/>
              <w:divBdr>
                <w:top w:val="none" w:sz="0" w:space="0" w:color="auto"/>
                <w:left w:val="none" w:sz="0" w:space="0" w:color="auto"/>
                <w:bottom w:val="none" w:sz="0" w:space="0" w:color="auto"/>
                <w:right w:val="none" w:sz="0" w:space="0" w:color="auto"/>
              </w:divBdr>
            </w:div>
            <w:div w:id="1035152215">
              <w:marLeft w:val="0"/>
              <w:marRight w:val="0"/>
              <w:marTop w:val="0"/>
              <w:marBottom w:val="0"/>
              <w:divBdr>
                <w:top w:val="none" w:sz="0" w:space="0" w:color="auto"/>
                <w:left w:val="none" w:sz="0" w:space="0" w:color="auto"/>
                <w:bottom w:val="none" w:sz="0" w:space="0" w:color="auto"/>
                <w:right w:val="none" w:sz="0" w:space="0" w:color="auto"/>
              </w:divBdr>
            </w:div>
          </w:divsChild>
        </w:div>
        <w:div w:id="167017255">
          <w:marLeft w:val="0"/>
          <w:marRight w:val="0"/>
          <w:marTop w:val="0"/>
          <w:marBottom w:val="0"/>
          <w:divBdr>
            <w:top w:val="none" w:sz="0" w:space="0" w:color="auto"/>
            <w:left w:val="none" w:sz="0" w:space="0" w:color="auto"/>
            <w:bottom w:val="none" w:sz="0" w:space="0" w:color="auto"/>
            <w:right w:val="none" w:sz="0" w:space="0" w:color="auto"/>
          </w:divBdr>
        </w:div>
        <w:div w:id="1076823241">
          <w:marLeft w:val="0"/>
          <w:marRight w:val="0"/>
          <w:marTop w:val="0"/>
          <w:marBottom w:val="0"/>
          <w:divBdr>
            <w:top w:val="none" w:sz="0" w:space="0" w:color="auto"/>
            <w:left w:val="none" w:sz="0" w:space="0" w:color="auto"/>
            <w:bottom w:val="none" w:sz="0" w:space="0" w:color="auto"/>
            <w:right w:val="none" w:sz="0" w:space="0" w:color="auto"/>
          </w:divBdr>
        </w:div>
        <w:div w:id="450128555">
          <w:marLeft w:val="0"/>
          <w:marRight w:val="0"/>
          <w:marTop w:val="0"/>
          <w:marBottom w:val="0"/>
          <w:divBdr>
            <w:top w:val="none" w:sz="0" w:space="0" w:color="auto"/>
            <w:left w:val="none" w:sz="0" w:space="0" w:color="auto"/>
            <w:bottom w:val="none" w:sz="0" w:space="0" w:color="auto"/>
            <w:right w:val="none" w:sz="0" w:space="0" w:color="auto"/>
          </w:divBdr>
        </w:div>
        <w:div w:id="951591542">
          <w:marLeft w:val="0"/>
          <w:marRight w:val="0"/>
          <w:marTop w:val="0"/>
          <w:marBottom w:val="0"/>
          <w:divBdr>
            <w:top w:val="none" w:sz="0" w:space="0" w:color="auto"/>
            <w:left w:val="none" w:sz="0" w:space="0" w:color="auto"/>
            <w:bottom w:val="none" w:sz="0" w:space="0" w:color="auto"/>
            <w:right w:val="none" w:sz="0" w:space="0" w:color="auto"/>
          </w:divBdr>
        </w:div>
        <w:div w:id="497888093">
          <w:marLeft w:val="0"/>
          <w:marRight w:val="0"/>
          <w:marTop w:val="0"/>
          <w:marBottom w:val="0"/>
          <w:divBdr>
            <w:top w:val="none" w:sz="0" w:space="0" w:color="auto"/>
            <w:left w:val="none" w:sz="0" w:space="0" w:color="auto"/>
            <w:bottom w:val="none" w:sz="0" w:space="0" w:color="auto"/>
            <w:right w:val="none" w:sz="0" w:space="0" w:color="auto"/>
          </w:divBdr>
        </w:div>
        <w:div w:id="822694261">
          <w:marLeft w:val="0"/>
          <w:marRight w:val="0"/>
          <w:marTop w:val="0"/>
          <w:marBottom w:val="0"/>
          <w:divBdr>
            <w:top w:val="none" w:sz="0" w:space="0" w:color="auto"/>
            <w:left w:val="none" w:sz="0" w:space="0" w:color="auto"/>
            <w:bottom w:val="none" w:sz="0" w:space="0" w:color="auto"/>
            <w:right w:val="none" w:sz="0" w:space="0" w:color="auto"/>
          </w:divBdr>
        </w:div>
        <w:div w:id="440223709">
          <w:marLeft w:val="0"/>
          <w:marRight w:val="0"/>
          <w:marTop w:val="0"/>
          <w:marBottom w:val="0"/>
          <w:divBdr>
            <w:top w:val="none" w:sz="0" w:space="0" w:color="auto"/>
            <w:left w:val="none" w:sz="0" w:space="0" w:color="auto"/>
            <w:bottom w:val="none" w:sz="0" w:space="0" w:color="auto"/>
            <w:right w:val="none" w:sz="0" w:space="0" w:color="auto"/>
          </w:divBdr>
        </w:div>
        <w:div w:id="57485445">
          <w:marLeft w:val="0"/>
          <w:marRight w:val="0"/>
          <w:marTop w:val="0"/>
          <w:marBottom w:val="0"/>
          <w:divBdr>
            <w:top w:val="none" w:sz="0" w:space="0" w:color="auto"/>
            <w:left w:val="none" w:sz="0" w:space="0" w:color="auto"/>
            <w:bottom w:val="none" w:sz="0" w:space="0" w:color="auto"/>
            <w:right w:val="none" w:sz="0" w:space="0" w:color="auto"/>
          </w:divBdr>
        </w:div>
        <w:div w:id="398098150">
          <w:marLeft w:val="0"/>
          <w:marRight w:val="0"/>
          <w:marTop w:val="0"/>
          <w:marBottom w:val="0"/>
          <w:divBdr>
            <w:top w:val="none" w:sz="0" w:space="0" w:color="auto"/>
            <w:left w:val="none" w:sz="0" w:space="0" w:color="auto"/>
            <w:bottom w:val="none" w:sz="0" w:space="0" w:color="auto"/>
            <w:right w:val="none" w:sz="0" w:space="0" w:color="auto"/>
          </w:divBdr>
        </w:div>
        <w:div w:id="1782795476">
          <w:marLeft w:val="0"/>
          <w:marRight w:val="0"/>
          <w:marTop w:val="0"/>
          <w:marBottom w:val="0"/>
          <w:divBdr>
            <w:top w:val="none" w:sz="0" w:space="0" w:color="auto"/>
            <w:left w:val="none" w:sz="0" w:space="0" w:color="auto"/>
            <w:bottom w:val="none" w:sz="0" w:space="0" w:color="auto"/>
            <w:right w:val="none" w:sz="0" w:space="0" w:color="auto"/>
          </w:divBdr>
        </w:div>
        <w:div w:id="1955748364">
          <w:marLeft w:val="0"/>
          <w:marRight w:val="0"/>
          <w:marTop w:val="0"/>
          <w:marBottom w:val="0"/>
          <w:divBdr>
            <w:top w:val="none" w:sz="0" w:space="0" w:color="auto"/>
            <w:left w:val="none" w:sz="0" w:space="0" w:color="auto"/>
            <w:bottom w:val="none" w:sz="0" w:space="0" w:color="auto"/>
            <w:right w:val="none" w:sz="0" w:space="0" w:color="auto"/>
          </w:divBdr>
        </w:div>
        <w:div w:id="629243080">
          <w:marLeft w:val="0"/>
          <w:marRight w:val="0"/>
          <w:marTop w:val="0"/>
          <w:marBottom w:val="0"/>
          <w:divBdr>
            <w:top w:val="none" w:sz="0" w:space="0" w:color="auto"/>
            <w:left w:val="none" w:sz="0" w:space="0" w:color="auto"/>
            <w:bottom w:val="none" w:sz="0" w:space="0" w:color="auto"/>
            <w:right w:val="none" w:sz="0" w:space="0" w:color="auto"/>
          </w:divBdr>
        </w:div>
        <w:div w:id="807091507">
          <w:marLeft w:val="0"/>
          <w:marRight w:val="0"/>
          <w:marTop w:val="0"/>
          <w:marBottom w:val="0"/>
          <w:divBdr>
            <w:top w:val="none" w:sz="0" w:space="0" w:color="auto"/>
            <w:left w:val="none" w:sz="0" w:space="0" w:color="auto"/>
            <w:bottom w:val="none" w:sz="0" w:space="0" w:color="auto"/>
            <w:right w:val="none" w:sz="0" w:space="0" w:color="auto"/>
          </w:divBdr>
        </w:div>
        <w:div w:id="1535582407">
          <w:marLeft w:val="0"/>
          <w:marRight w:val="0"/>
          <w:marTop w:val="0"/>
          <w:marBottom w:val="0"/>
          <w:divBdr>
            <w:top w:val="none" w:sz="0" w:space="0" w:color="auto"/>
            <w:left w:val="none" w:sz="0" w:space="0" w:color="auto"/>
            <w:bottom w:val="none" w:sz="0" w:space="0" w:color="auto"/>
            <w:right w:val="none" w:sz="0" w:space="0" w:color="auto"/>
          </w:divBdr>
        </w:div>
        <w:div w:id="290136129">
          <w:marLeft w:val="0"/>
          <w:marRight w:val="0"/>
          <w:marTop w:val="0"/>
          <w:marBottom w:val="0"/>
          <w:divBdr>
            <w:top w:val="none" w:sz="0" w:space="0" w:color="auto"/>
            <w:left w:val="none" w:sz="0" w:space="0" w:color="auto"/>
            <w:bottom w:val="none" w:sz="0" w:space="0" w:color="auto"/>
            <w:right w:val="none" w:sz="0" w:space="0" w:color="auto"/>
          </w:divBdr>
        </w:div>
        <w:div w:id="1891648909">
          <w:marLeft w:val="0"/>
          <w:marRight w:val="0"/>
          <w:marTop w:val="0"/>
          <w:marBottom w:val="0"/>
          <w:divBdr>
            <w:top w:val="none" w:sz="0" w:space="0" w:color="auto"/>
            <w:left w:val="none" w:sz="0" w:space="0" w:color="auto"/>
            <w:bottom w:val="none" w:sz="0" w:space="0" w:color="auto"/>
            <w:right w:val="none" w:sz="0" w:space="0" w:color="auto"/>
          </w:divBdr>
        </w:div>
        <w:div w:id="1445081008">
          <w:marLeft w:val="0"/>
          <w:marRight w:val="0"/>
          <w:marTop w:val="0"/>
          <w:marBottom w:val="0"/>
          <w:divBdr>
            <w:top w:val="none" w:sz="0" w:space="0" w:color="auto"/>
            <w:left w:val="none" w:sz="0" w:space="0" w:color="auto"/>
            <w:bottom w:val="none" w:sz="0" w:space="0" w:color="auto"/>
            <w:right w:val="none" w:sz="0" w:space="0" w:color="auto"/>
          </w:divBdr>
        </w:div>
        <w:div w:id="236718358">
          <w:marLeft w:val="0"/>
          <w:marRight w:val="0"/>
          <w:marTop w:val="0"/>
          <w:marBottom w:val="0"/>
          <w:divBdr>
            <w:top w:val="none" w:sz="0" w:space="0" w:color="auto"/>
            <w:left w:val="none" w:sz="0" w:space="0" w:color="auto"/>
            <w:bottom w:val="none" w:sz="0" w:space="0" w:color="auto"/>
            <w:right w:val="none" w:sz="0" w:space="0" w:color="auto"/>
          </w:divBdr>
        </w:div>
        <w:div w:id="676809873">
          <w:marLeft w:val="0"/>
          <w:marRight w:val="0"/>
          <w:marTop w:val="0"/>
          <w:marBottom w:val="0"/>
          <w:divBdr>
            <w:top w:val="none" w:sz="0" w:space="0" w:color="auto"/>
            <w:left w:val="none" w:sz="0" w:space="0" w:color="auto"/>
            <w:bottom w:val="none" w:sz="0" w:space="0" w:color="auto"/>
            <w:right w:val="none" w:sz="0" w:space="0" w:color="auto"/>
          </w:divBdr>
        </w:div>
        <w:div w:id="1696078461">
          <w:marLeft w:val="0"/>
          <w:marRight w:val="0"/>
          <w:marTop w:val="0"/>
          <w:marBottom w:val="0"/>
          <w:divBdr>
            <w:top w:val="none" w:sz="0" w:space="0" w:color="auto"/>
            <w:left w:val="none" w:sz="0" w:space="0" w:color="auto"/>
            <w:bottom w:val="none" w:sz="0" w:space="0" w:color="auto"/>
            <w:right w:val="none" w:sz="0" w:space="0" w:color="auto"/>
          </w:divBdr>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296181845">
      <w:bodyDiv w:val="1"/>
      <w:marLeft w:val="0"/>
      <w:marRight w:val="0"/>
      <w:marTop w:val="0"/>
      <w:marBottom w:val="0"/>
      <w:divBdr>
        <w:top w:val="none" w:sz="0" w:space="0" w:color="auto"/>
        <w:left w:val="none" w:sz="0" w:space="0" w:color="auto"/>
        <w:bottom w:val="none" w:sz="0" w:space="0" w:color="auto"/>
        <w:right w:val="none" w:sz="0" w:space="0" w:color="auto"/>
      </w:divBdr>
      <w:divsChild>
        <w:div w:id="633408379">
          <w:marLeft w:val="0"/>
          <w:marRight w:val="0"/>
          <w:marTop w:val="0"/>
          <w:marBottom w:val="0"/>
          <w:divBdr>
            <w:top w:val="none" w:sz="0" w:space="0" w:color="auto"/>
            <w:left w:val="none" w:sz="0" w:space="0" w:color="auto"/>
            <w:bottom w:val="none" w:sz="0" w:space="0" w:color="auto"/>
            <w:right w:val="none" w:sz="0" w:space="0" w:color="auto"/>
          </w:divBdr>
          <w:divsChild>
            <w:div w:id="1760565766">
              <w:marLeft w:val="0"/>
              <w:marRight w:val="0"/>
              <w:marTop w:val="0"/>
              <w:marBottom w:val="0"/>
              <w:divBdr>
                <w:top w:val="none" w:sz="0" w:space="0" w:color="auto"/>
                <w:left w:val="none" w:sz="0" w:space="0" w:color="auto"/>
                <w:bottom w:val="none" w:sz="0" w:space="0" w:color="auto"/>
                <w:right w:val="none" w:sz="0" w:space="0" w:color="auto"/>
              </w:divBdr>
            </w:div>
            <w:div w:id="1939485226">
              <w:marLeft w:val="0"/>
              <w:marRight w:val="0"/>
              <w:marTop w:val="0"/>
              <w:marBottom w:val="0"/>
              <w:divBdr>
                <w:top w:val="none" w:sz="0" w:space="0" w:color="auto"/>
                <w:left w:val="none" w:sz="0" w:space="0" w:color="auto"/>
                <w:bottom w:val="none" w:sz="0" w:space="0" w:color="auto"/>
                <w:right w:val="none" w:sz="0" w:space="0" w:color="auto"/>
              </w:divBdr>
            </w:div>
            <w:div w:id="473915645">
              <w:marLeft w:val="0"/>
              <w:marRight w:val="0"/>
              <w:marTop w:val="0"/>
              <w:marBottom w:val="0"/>
              <w:divBdr>
                <w:top w:val="none" w:sz="0" w:space="0" w:color="auto"/>
                <w:left w:val="none" w:sz="0" w:space="0" w:color="auto"/>
                <w:bottom w:val="none" w:sz="0" w:space="0" w:color="auto"/>
                <w:right w:val="none" w:sz="0" w:space="0" w:color="auto"/>
              </w:divBdr>
            </w:div>
            <w:div w:id="1773745225">
              <w:marLeft w:val="0"/>
              <w:marRight w:val="0"/>
              <w:marTop w:val="0"/>
              <w:marBottom w:val="0"/>
              <w:divBdr>
                <w:top w:val="none" w:sz="0" w:space="0" w:color="auto"/>
                <w:left w:val="none" w:sz="0" w:space="0" w:color="auto"/>
                <w:bottom w:val="none" w:sz="0" w:space="0" w:color="auto"/>
                <w:right w:val="none" w:sz="0" w:space="0" w:color="auto"/>
              </w:divBdr>
            </w:div>
            <w:div w:id="1690907344">
              <w:marLeft w:val="0"/>
              <w:marRight w:val="0"/>
              <w:marTop w:val="0"/>
              <w:marBottom w:val="0"/>
              <w:divBdr>
                <w:top w:val="none" w:sz="0" w:space="0" w:color="auto"/>
                <w:left w:val="none" w:sz="0" w:space="0" w:color="auto"/>
                <w:bottom w:val="none" w:sz="0" w:space="0" w:color="auto"/>
                <w:right w:val="none" w:sz="0" w:space="0" w:color="auto"/>
              </w:divBdr>
            </w:div>
            <w:div w:id="1846089247">
              <w:marLeft w:val="0"/>
              <w:marRight w:val="0"/>
              <w:marTop w:val="0"/>
              <w:marBottom w:val="0"/>
              <w:divBdr>
                <w:top w:val="none" w:sz="0" w:space="0" w:color="auto"/>
                <w:left w:val="none" w:sz="0" w:space="0" w:color="auto"/>
                <w:bottom w:val="none" w:sz="0" w:space="0" w:color="auto"/>
                <w:right w:val="none" w:sz="0" w:space="0" w:color="auto"/>
              </w:divBdr>
            </w:div>
            <w:div w:id="1970280162">
              <w:marLeft w:val="0"/>
              <w:marRight w:val="0"/>
              <w:marTop w:val="0"/>
              <w:marBottom w:val="0"/>
              <w:divBdr>
                <w:top w:val="none" w:sz="0" w:space="0" w:color="auto"/>
                <w:left w:val="none" w:sz="0" w:space="0" w:color="auto"/>
                <w:bottom w:val="none" w:sz="0" w:space="0" w:color="auto"/>
                <w:right w:val="none" w:sz="0" w:space="0" w:color="auto"/>
              </w:divBdr>
            </w:div>
            <w:div w:id="1545173519">
              <w:marLeft w:val="0"/>
              <w:marRight w:val="0"/>
              <w:marTop w:val="0"/>
              <w:marBottom w:val="0"/>
              <w:divBdr>
                <w:top w:val="none" w:sz="0" w:space="0" w:color="auto"/>
                <w:left w:val="none" w:sz="0" w:space="0" w:color="auto"/>
                <w:bottom w:val="none" w:sz="0" w:space="0" w:color="auto"/>
                <w:right w:val="none" w:sz="0" w:space="0" w:color="auto"/>
              </w:divBdr>
            </w:div>
            <w:div w:id="1081366386">
              <w:marLeft w:val="0"/>
              <w:marRight w:val="0"/>
              <w:marTop w:val="0"/>
              <w:marBottom w:val="0"/>
              <w:divBdr>
                <w:top w:val="none" w:sz="0" w:space="0" w:color="auto"/>
                <w:left w:val="none" w:sz="0" w:space="0" w:color="auto"/>
                <w:bottom w:val="none" w:sz="0" w:space="0" w:color="auto"/>
                <w:right w:val="none" w:sz="0" w:space="0" w:color="auto"/>
              </w:divBdr>
            </w:div>
            <w:div w:id="1136023231">
              <w:marLeft w:val="0"/>
              <w:marRight w:val="0"/>
              <w:marTop w:val="0"/>
              <w:marBottom w:val="0"/>
              <w:divBdr>
                <w:top w:val="none" w:sz="0" w:space="0" w:color="auto"/>
                <w:left w:val="none" w:sz="0" w:space="0" w:color="auto"/>
                <w:bottom w:val="none" w:sz="0" w:space="0" w:color="auto"/>
                <w:right w:val="none" w:sz="0" w:space="0" w:color="auto"/>
              </w:divBdr>
            </w:div>
            <w:div w:id="1723825635">
              <w:marLeft w:val="0"/>
              <w:marRight w:val="0"/>
              <w:marTop w:val="0"/>
              <w:marBottom w:val="0"/>
              <w:divBdr>
                <w:top w:val="none" w:sz="0" w:space="0" w:color="auto"/>
                <w:left w:val="none" w:sz="0" w:space="0" w:color="auto"/>
                <w:bottom w:val="none" w:sz="0" w:space="0" w:color="auto"/>
                <w:right w:val="none" w:sz="0" w:space="0" w:color="auto"/>
              </w:divBdr>
            </w:div>
          </w:divsChild>
        </w:div>
        <w:div w:id="1309556019">
          <w:marLeft w:val="0"/>
          <w:marRight w:val="0"/>
          <w:marTop w:val="0"/>
          <w:marBottom w:val="0"/>
          <w:divBdr>
            <w:top w:val="none" w:sz="0" w:space="0" w:color="auto"/>
            <w:left w:val="none" w:sz="0" w:space="0" w:color="auto"/>
            <w:bottom w:val="none" w:sz="0" w:space="0" w:color="auto"/>
            <w:right w:val="none" w:sz="0" w:space="0" w:color="auto"/>
          </w:divBdr>
          <w:divsChild>
            <w:div w:id="1839924586">
              <w:marLeft w:val="0"/>
              <w:marRight w:val="0"/>
              <w:marTop w:val="0"/>
              <w:marBottom w:val="0"/>
              <w:divBdr>
                <w:top w:val="none" w:sz="0" w:space="0" w:color="auto"/>
                <w:left w:val="none" w:sz="0" w:space="0" w:color="auto"/>
                <w:bottom w:val="none" w:sz="0" w:space="0" w:color="auto"/>
                <w:right w:val="none" w:sz="0" w:space="0" w:color="auto"/>
              </w:divBdr>
            </w:div>
            <w:div w:id="922761241">
              <w:marLeft w:val="0"/>
              <w:marRight w:val="0"/>
              <w:marTop w:val="0"/>
              <w:marBottom w:val="0"/>
              <w:divBdr>
                <w:top w:val="none" w:sz="0" w:space="0" w:color="auto"/>
                <w:left w:val="none" w:sz="0" w:space="0" w:color="auto"/>
                <w:bottom w:val="none" w:sz="0" w:space="0" w:color="auto"/>
                <w:right w:val="none" w:sz="0" w:space="0" w:color="auto"/>
              </w:divBdr>
            </w:div>
            <w:div w:id="986283733">
              <w:marLeft w:val="0"/>
              <w:marRight w:val="0"/>
              <w:marTop w:val="0"/>
              <w:marBottom w:val="0"/>
              <w:divBdr>
                <w:top w:val="none" w:sz="0" w:space="0" w:color="auto"/>
                <w:left w:val="none" w:sz="0" w:space="0" w:color="auto"/>
                <w:bottom w:val="none" w:sz="0" w:space="0" w:color="auto"/>
                <w:right w:val="none" w:sz="0" w:space="0" w:color="auto"/>
              </w:divBdr>
            </w:div>
            <w:div w:id="2098675226">
              <w:marLeft w:val="0"/>
              <w:marRight w:val="0"/>
              <w:marTop w:val="0"/>
              <w:marBottom w:val="0"/>
              <w:divBdr>
                <w:top w:val="none" w:sz="0" w:space="0" w:color="auto"/>
                <w:left w:val="none" w:sz="0" w:space="0" w:color="auto"/>
                <w:bottom w:val="none" w:sz="0" w:space="0" w:color="auto"/>
                <w:right w:val="none" w:sz="0" w:space="0" w:color="auto"/>
              </w:divBdr>
            </w:div>
            <w:div w:id="705830026">
              <w:marLeft w:val="0"/>
              <w:marRight w:val="0"/>
              <w:marTop w:val="0"/>
              <w:marBottom w:val="0"/>
              <w:divBdr>
                <w:top w:val="none" w:sz="0" w:space="0" w:color="auto"/>
                <w:left w:val="none" w:sz="0" w:space="0" w:color="auto"/>
                <w:bottom w:val="none" w:sz="0" w:space="0" w:color="auto"/>
                <w:right w:val="none" w:sz="0" w:space="0" w:color="auto"/>
              </w:divBdr>
            </w:div>
            <w:div w:id="2046441908">
              <w:marLeft w:val="0"/>
              <w:marRight w:val="0"/>
              <w:marTop w:val="0"/>
              <w:marBottom w:val="0"/>
              <w:divBdr>
                <w:top w:val="none" w:sz="0" w:space="0" w:color="auto"/>
                <w:left w:val="none" w:sz="0" w:space="0" w:color="auto"/>
                <w:bottom w:val="none" w:sz="0" w:space="0" w:color="auto"/>
                <w:right w:val="none" w:sz="0" w:space="0" w:color="auto"/>
              </w:divBdr>
            </w:div>
            <w:div w:id="1283926670">
              <w:marLeft w:val="0"/>
              <w:marRight w:val="0"/>
              <w:marTop w:val="0"/>
              <w:marBottom w:val="0"/>
              <w:divBdr>
                <w:top w:val="none" w:sz="0" w:space="0" w:color="auto"/>
                <w:left w:val="none" w:sz="0" w:space="0" w:color="auto"/>
                <w:bottom w:val="none" w:sz="0" w:space="0" w:color="auto"/>
                <w:right w:val="none" w:sz="0" w:space="0" w:color="auto"/>
              </w:divBdr>
            </w:div>
            <w:div w:id="638001481">
              <w:marLeft w:val="0"/>
              <w:marRight w:val="0"/>
              <w:marTop w:val="0"/>
              <w:marBottom w:val="0"/>
              <w:divBdr>
                <w:top w:val="none" w:sz="0" w:space="0" w:color="auto"/>
                <w:left w:val="none" w:sz="0" w:space="0" w:color="auto"/>
                <w:bottom w:val="none" w:sz="0" w:space="0" w:color="auto"/>
                <w:right w:val="none" w:sz="0" w:space="0" w:color="auto"/>
              </w:divBdr>
            </w:div>
            <w:div w:id="1932660208">
              <w:marLeft w:val="0"/>
              <w:marRight w:val="0"/>
              <w:marTop w:val="0"/>
              <w:marBottom w:val="0"/>
              <w:divBdr>
                <w:top w:val="none" w:sz="0" w:space="0" w:color="auto"/>
                <w:left w:val="none" w:sz="0" w:space="0" w:color="auto"/>
                <w:bottom w:val="none" w:sz="0" w:space="0" w:color="auto"/>
                <w:right w:val="none" w:sz="0" w:space="0" w:color="auto"/>
              </w:divBdr>
            </w:div>
            <w:div w:id="748846625">
              <w:marLeft w:val="0"/>
              <w:marRight w:val="0"/>
              <w:marTop w:val="0"/>
              <w:marBottom w:val="0"/>
              <w:divBdr>
                <w:top w:val="none" w:sz="0" w:space="0" w:color="auto"/>
                <w:left w:val="none" w:sz="0" w:space="0" w:color="auto"/>
                <w:bottom w:val="none" w:sz="0" w:space="0" w:color="auto"/>
                <w:right w:val="none" w:sz="0" w:space="0" w:color="auto"/>
              </w:divBdr>
            </w:div>
            <w:div w:id="1931238030">
              <w:marLeft w:val="0"/>
              <w:marRight w:val="0"/>
              <w:marTop w:val="0"/>
              <w:marBottom w:val="0"/>
              <w:divBdr>
                <w:top w:val="none" w:sz="0" w:space="0" w:color="auto"/>
                <w:left w:val="none" w:sz="0" w:space="0" w:color="auto"/>
                <w:bottom w:val="none" w:sz="0" w:space="0" w:color="auto"/>
                <w:right w:val="none" w:sz="0" w:space="0" w:color="auto"/>
              </w:divBdr>
            </w:div>
            <w:div w:id="524707963">
              <w:marLeft w:val="0"/>
              <w:marRight w:val="0"/>
              <w:marTop w:val="0"/>
              <w:marBottom w:val="0"/>
              <w:divBdr>
                <w:top w:val="none" w:sz="0" w:space="0" w:color="auto"/>
                <w:left w:val="none" w:sz="0" w:space="0" w:color="auto"/>
                <w:bottom w:val="none" w:sz="0" w:space="0" w:color="auto"/>
                <w:right w:val="none" w:sz="0" w:space="0" w:color="auto"/>
              </w:divBdr>
            </w:div>
            <w:div w:id="1623926765">
              <w:marLeft w:val="0"/>
              <w:marRight w:val="0"/>
              <w:marTop w:val="0"/>
              <w:marBottom w:val="0"/>
              <w:divBdr>
                <w:top w:val="none" w:sz="0" w:space="0" w:color="auto"/>
                <w:left w:val="none" w:sz="0" w:space="0" w:color="auto"/>
                <w:bottom w:val="none" w:sz="0" w:space="0" w:color="auto"/>
                <w:right w:val="none" w:sz="0" w:space="0" w:color="auto"/>
              </w:divBdr>
            </w:div>
            <w:div w:id="1225139126">
              <w:marLeft w:val="0"/>
              <w:marRight w:val="0"/>
              <w:marTop w:val="0"/>
              <w:marBottom w:val="0"/>
              <w:divBdr>
                <w:top w:val="none" w:sz="0" w:space="0" w:color="auto"/>
                <w:left w:val="none" w:sz="0" w:space="0" w:color="auto"/>
                <w:bottom w:val="none" w:sz="0" w:space="0" w:color="auto"/>
                <w:right w:val="none" w:sz="0" w:space="0" w:color="auto"/>
              </w:divBdr>
            </w:div>
            <w:div w:id="484707405">
              <w:marLeft w:val="0"/>
              <w:marRight w:val="0"/>
              <w:marTop w:val="0"/>
              <w:marBottom w:val="0"/>
              <w:divBdr>
                <w:top w:val="none" w:sz="0" w:space="0" w:color="auto"/>
                <w:left w:val="none" w:sz="0" w:space="0" w:color="auto"/>
                <w:bottom w:val="none" w:sz="0" w:space="0" w:color="auto"/>
                <w:right w:val="none" w:sz="0" w:space="0" w:color="auto"/>
              </w:divBdr>
            </w:div>
            <w:div w:id="1647052372">
              <w:marLeft w:val="0"/>
              <w:marRight w:val="0"/>
              <w:marTop w:val="0"/>
              <w:marBottom w:val="0"/>
              <w:divBdr>
                <w:top w:val="none" w:sz="0" w:space="0" w:color="auto"/>
                <w:left w:val="none" w:sz="0" w:space="0" w:color="auto"/>
                <w:bottom w:val="none" w:sz="0" w:space="0" w:color="auto"/>
                <w:right w:val="none" w:sz="0" w:space="0" w:color="auto"/>
              </w:divBdr>
            </w:div>
            <w:div w:id="1086071364">
              <w:marLeft w:val="0"/>
              <w:marRight w:val="0"/>
              <w:marTop w:val="0"/>
              <w:marBottom w:val="0"/>
              <w:divBdr>
                <w:top w:val="none" w:sz="0" w:space="0" w:color="auto"/>
                <w:left w:val="none" w:sz="0" w:space="0" w:color="auto"/>
                <w:bottom w:val="none" w:sz="0" w:space="0" w:color="auto"/>
                <w:right w:val="none" w:sz="0" w:space="0" w:color="auto"/>
              </w:divBdr>
            </w:div>
            <w:div w:id="429281035">
              <w:marLeft w:val="0"/>
              <w:marRight w:val="0"/>
              <w:marTop w:val="0"/>
              <w:marBottom w:val="0"/>
              <w:divBdr>
                <w:top w:val="none" w:sz="0" w:space="0" w:color="auto"/>
                <w:left w:val="none" w:sz="0" w:space="0" w:color="auto"/>
                <w:bottom w:val="none" w:sz="0" w:space="0" w:color="auto"/>
                <w:right w:val="none" w:sz="0" w:space="0" w:color="auto"/>
              </w:divBdr>
            </w:div>
            <w:div w:id="2073045284">
              <w:marLeft w:val="0"/>
              <w:marRight w:val="0"/>
              <w:marTop w:val="0"/>
              <w:marBottom w:val="0"/>
              <w:divBdr>
                <w:top w:val="none" w:sz="0" w:space="0" w:color="auto"/>
                <w:left w:val="none" w:sz="0" w:space="0" w:color="auto"/>
                <w:bottom w:val="none" w:sz="0" w:space="0" w:color="auto"/>
                <w:right w:val="none" w:sz="0" w:space="0" w:color="auto"/>
              </w:divBdr>
            </w:div>
            <w:div w:id="1653870071">
              <w:marLeft w:val="0"/>
              <w:marRight w:val="0"/>
              <w:marTop w:val="0"/>
              <w:marBottom w:val="0"/>
              <w:divBdr>
                <w:top w:val="none" w:sz="0" w:space="0" w:color="auto"/>
                <w:left w:val="none" w:sz="0" w:space="0" w:color="auto"/>
                <w:bottom w:val="none" w:sz="0" w:space="0" w:color="auto"/>
                <w:right w:val="none" w:sz="0" w:space="0" w:color="auto"/>
              </w:divBdr>
            </w:div>
          </w:divsChild>
        </w:div>
        <w:div w:id="1621837473">
          <w:marLeft w:val="0"/>
          <w:marRight w:val="0"/>
          <w:marTop w:val="0"/>
          <w:marBottom w:val="0"/>
          <w:divBdr>
            <w:top w:val="none" w:sz="0" w:space="0" w:color="auto"/>
            <w:left w:val="none" w:sz="0" w:space="0" w:color="auto"/>
            <w:bottom w:val="none" w:sz="0" w:space="0" w:color="auto"/>
            <w:right w:val="none" w:sz="0" w:space="0" w:color="auto"/>
          </w:divBdr>
        </w:div>
        <w:div w:id="888801799">
          <w:marLeft w:val="0"/>
          <w:marRight w:val="0"/>
          <w:marTop w:val="0"/>
          <w:marBottom w:val="0"/>
          <w:divBdr>
            <w:top w:val="none" w:sz="0" w:space="0" w:color="auto"/>
            <w:left w:val="none" w:sz="0" w:space="0" w:color="auto"/>
            <w:bottom w:val="none" w:sz="0" w:space="0" w:color="auto"/>
            <w:right w:val="none" w:sz="0" w:space="0" w:color="auto"/>
          </w:divBdr>
        </w:div>
        <w:div w:id="746728350">
          <w:marLeft w:val="0"/>
          <w:marRight w:val="0"/>
          <w:marTop w:val="0"/>
          <w:marBottom w:val="0"/>
          <w:divBdr>
            <w:top w:val="none" w:sz="0" w:space="0" w:color="auto"/>
            <w:left w:val="none" w:sz="0" w:space="0" w:color="auto"/>
            <w:bottom w:val="none" w:sz="0" w:space="0" w:color="auto"/>
            <w:right w:val="none" w:sz="0" w:space="0" w:color="auto"/>
          </w:divBdr>
        </w:div>
        <w:div w:id="1886062053">
          <w:marLeft w:val="0"/>
          <w:marRight w:val="0"/>
          <w:marTop w:val="0"/>
          <w:marBottom w:val="0"/>
          <w:divBdr>
            <w:top w:val="none" w:sz="0" w:space="0" w:color="auto"/>
            <w:left w:val="none" w:sz="0" w:space="0" w:color="auto"/>
            <w:bottom w:val="none" w:sz="0" w:space="0" w:color="auto"/>
            <w:right w:val="none" w:sz="0" w:space="0" w:color="auto"/>
          </w:divBdr>
        </w:div>
        <w:div w:id="531499667">
          <w:marLeft w:val="0"/>
          <w:marRight w:val="0"/>
          <w:marTop w:val="0"/>
          <w:marBottom w:val="0"/>
          <w:divBdr>
            <w:top w:val="none" w:sz="0" w:space="0" w:color="auto"/>
            <w:left w:val="none" w:sz="0" w:space="0" w:color="auto"/>
            <w:bottom w:val="none" w:sz="0" w:space="0" w:color="auto"/>
            <w:right w:val="none" w:sz="0" w:space="0" w:color="auto"/>
          </w:divBdr>
        </w:div>
        <w:div w:id="702243893">
          <w:marLeft w:val="0"/>
          <w:marRight w:val="0"/>
          <w:marTop w:val="0"/>
          <w:marBottom w:val="0"/>
          <w:divBdr>
            <w:top w:val="none" w:sz="0" w:space="0" w:color="auto"/>
            <w:left w:val="none" w:sz="0" w:space="0" w:color="auto"/>
            <w:bottom w:val="none" w:sz="0" w:space="0" w:color="auto"/>
            <w:right w:val="none" w:sz="0" w:space="0" w:color="auto"/>
          </w:divBdr>
        </w:div>
        <w:div w:id="1826896333">
          <w:marLeft w:val="0"/>
          <w:marRight w:val="0"/>
          <w:marTop w:val="0"/>
          <w:marBottom w:val="0"/>
          <w:divBdr>
            <w:top w:val="none" w:sz="0" w:space="0" w:color="auto"/>
            <w:left w:val="none" w:sz="0" w:space="0" w:color="auto"/>
            <w:bottom w:val="none" w:sz="0" w:space="0" w:color="auto"/>
            <w:right w:val="none" w:sz="0" w:space="0" w:color="auto"/>
          </w:divBdr>
        </w:div>
        <w:div w:id="104354686">
          <w:marLeft w:val="0"/>
          <w:marRight w:val="0"/>
          <w:marTop w:val="0"/>
          <w:marBottom w:val="0"/>
          <w:divBdr>
            <w:top w:val="none" w:sz="0" w:space="0" w:color="auto"/>
            <w:left w:val="none" w:sz="0" w:space="0" w:color="auto"/>
            <w:bottom w:val="none" w:sz="0" w:space="0" w:color="auto"/>
            <w:right w:val="none" w:sz="0" w:space="0" w:color="auto"/>
          </w:divBdr>
        </w:div>
        <w:div w:id="431167642">
          <w:marLeft w:val="0"/>
          <w:marRight w:val="0"/>
          <w:marTop w:val="0"/>
          <w:marBottom w:val="0"/>
          <w:divBdr>
            <w:top w:val="none" w:sz="0" w:space="0" w:color="auto"/>
            <w:left w:val="none" w:sz="0" w:space="0" w:color="auto"/>
            <w:bottom w:val="none" w:sz="0" w:space="0" w:color="auto"/>
            <w:right w:val="none" w:sz="0" w:space="0" w:color="auto"/>
          </w:divBdr>
        </w:div>
        <w:div w:id="1518420276">
          <w:marLeft w:val="0"/>
          <w:marRight w:val="0"/>
          <w:marTop w:val="0"/>
          <w:marBottom w:val="0"/>
          <w:divBdr>
            <w:top w:val="none" w:sz="0" w:space="0" w:color="auto"/>
            <w:left w:val="none" w:sz="0" w:space="0" w:color="auto"/>
            <w:bottom w:val="none" w:sz="0" w:space="0" w:color="auto"/>
            <w:right w:val="none" w:sz="0" w:space="0" w:color="auto"/>
          </w:divBdr>
        </w:div>
        <w:div w:id="9568454">
          <w:marLeft w:val="0"/>
          <w:marRight w:val="0"/>
          <w:marTop w:val="0"/>
          <w:marBottom w:val="0"/>
          <w:divBdr>
            <w:top w:val="none" w:sz="0" w:space="0" w:color="auto"/>
            <w:left w:val="none" w:sz="0" w:space="0" w:color="auto"/>
            <w:bottom w:val="none" w:sz="0" w:space="0" w:color="auto"/>
            <w:right w:val="none" w:sz="0" w:space="0" w:color="auto"/>
          </w:divBdr>
        </w:div>
        <w:div w:id="1082291551">
          <w:marLeft w:val="0"/>
          <w:marRight w:val="0"/>
          <w:marTop w:val="0"/>
          <w:marBottom w:val="0"/>
          <w:divBdr>
            <w:top w:val="none" w:sz="0" w:space="0" w:color="auto"/>
            <w:left w:val="none" w:sz="0" w:space="0" w:color="auto"/>
            <w:bottom w:val="none" w:sz="0" w:space="0" w:color="auto"/>
            <w:right w:val="none" w:sz="0" w:space="0" w:color="auto"/>
          </w:divBdr>
        </w:div>
        <w:div w:id="1957523432">
          <w:marLeft w:val="0"/>
          <w:marRight w:val="0"/>
          <w:marTop w:val="0"/>
          <w:marBottom w:val="0"/>
          <w:divBdr>
            <w:top w:val="none" w:sz="0" w:space="0" w:color="auto"/>
            <w:left w:val="none" w:sz="0" w:space="0" w:color="auto"/>
            <w:bottom w:val="none" w:sz="0" w:space="0" w:color="auto"/>
            <w:right w:val="none" w:sz="0" w:space="0" w:color="auto"/>
          </w:divBdr>
        </w:div>
        <w:div w:id="1288700663">
          <w:marLeft w:val="0"/>
          <w:marRight w:val="0"/>
          <w:marTop w:val="0"/>
          <w:marBottom w:val="0"/>
          <w:divBdr>
            <w:top w:val="none" w:sz="0" w:space="0" w:color="auto"/>
            <w:left w:val="none" w:sz="0" w:space="0" w:color="auto"/>
            <w:bottom w:val="none" w:sz="0" w:space="0" w:color="auto"/>
            <w:right w:val="none" w:sz="0" w:space="0" w:color="auto"/>
          </w:divBdr>
        </w:div>
        <w:div w:id="933057342">
          <w:marLeft w:val="0"/>
          <w:marRight w:val="0"/>
          <w:marTop w:val="0"/>
          <w:marBottom w:val="0"/>
          <w:divBdr>
            <w:top w:val="none" w:sz="0" w:space="0" w:color="auto"/>
            <w:left w:val="none" w:sz="0" w:space="0" w:color="auto"/>
            <w:bottom w:val="none" w:sz="0" w:space="0" w:color="auto"/>
            <w:right w:val="none" w:sz="0" w:space="0" w:color="auto"/>
          </w:divBdr>
        </w:div>
        <w:div w:id="357394189">
          <w:marLeft w:val="0"/>
          <w:marRight w:val="0"/>
          <w:marTop w:val="0"/>
          <w:marBottom w:val="0"/>
          <w:divBdr>
            <w:top w:val="none" w:sz="0" w:space="0" w:color="auto"/>
            <w:left w:val="none" w:sz="0" w:space="0" w:color="auto"/>
            <w:bottom w:val="none" w:sz="0" w:space="0" w:color="auto"/>
            <w:right w:val="none" w:sz="0" w:space="0" w:color="auto"/>
          </w:divBdr>
        </w:div>
        <w:div w:id="41831013">
          <w:marLeft w:val="0"/>
          <w:marRight w:val="0"/>
          <w:marTop w:val="0"/>
          <w:marBottom w:val="0"/>
          <w:divBdr>
            <w:top w:val="none" w:sz="0" w:space="0" w:color="auto"/>
            <w:left w:val="none" w:sz="0" w:space="0" w:color="auto"/>
            <w:bottom w:val="none" w:sz="0" w:space="0" w:color="auto"/>
            <w:right w:val="none" w:sz="0" w:space="0" w:color="auto"/>
          </w:divBdr>
        </w:div>
        <w:div w:id="665128749">
          <w:marLeft w:val="0"/>
          <w:marRight w:val="0"/>
          <w:marTop w:val="0"/>
          <w:marBottom w:val="0"/>
          <w:divBdr>
            <w:top w:val="none" w:sz="0" w:space="0" w:color="auto"/>
            <w:left w:val="none" w:sz="0" w:space="0" w:color="auto"/>
            <w:bottom w:val="none" w:sz="0" w:space="0" w:color="auto"/>
            <w:right w:val="none" w:sz="0" w:space="0" w:color="auto"/>
          </w:divBdr>
        </w:div>
        <w:div w:id="1173061294">
          <w:marLeft w:val="0"/>
          <w:marRight w:val="0"/>
          <w:marTop w:val="0"/>
          <w:marBottom w:val="0"/>
          <w:divBdr>
            <w:top w:val="none" w:sz="0" w:space="0" w:color="auto"/>
            <w:left w:val="none" w:sz="0" w:space="0" w:color="auto"/>
            <w:bottom w:val="none" w:sz="0" w:space="0" w:color="auto"/>
            <w:right w:val="none" w:sz="0" w:space="0" w:color="auto"/>
          </w:divBdr>
        </w:div>
        <w:div w:id="2071271261">
          <w:marLeft w:val="0"/>
          <w:marRight w:val="0"/>
          <w:marTop w:val="0"/>
          <w:marBottom w:val="0"/>
          <w:divBdr>
            <w:top w:val="none" w:sz="0" w:space="0" w:color="auto"/>
            <w:left w:val="none" w:sz="0" w:space="0" w:color="auto"/>
            <w:bottom w:val="none" w:sz="0" w:space="0" w:color="auto"/>
            <w:right w:val="none" w:sz="0" w:space="0" w:color="auto"/>
          </w:divBdr>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501118">
      <w:bodyDiv w:val="1"/>
      <w:marLeft w:val="0"/>
      <w:marRight w:val="0"/>
      <w:marTop w:val="0"/>
      <w:marBottom w:val="0"/>
      <w:divBdr>
        <w:top w:val="none" w:sz="0" w:space="0" w:color="auto"/>
        <w:left w:val="none" w:sz="0" w:space="0" w:color="auto"/>
        <w:bottom w:val="none" w:sz="0" w:space="0" w:color="auto"/>
        <w:right w:val="none" w:sz="0" w:space="0" w:color="auto"/>
      </w:divBdr>
      <w:divsChild>
        <w:div w:id="1502544605">
          <w:marLeft w:val="0"/>
          <w:marRight w:val="0"/>
          <w:marTop w:val="0"/>
          <w:marBottom w:val="0"/>
          <w:divBdr>
            <w:top w:val="none" w:sz="0" w:space="0" w:color="auto"/>
            <w:left w:val="none" w:sz="0" w:space="0" w:color="auto"/>
            <w:bottom w:val="none" w:sz="0" w:space="0" w:color="auto"/>
            <w:right w:val="none" w:sz="0" w:space="0" w:color="auto"/>
          </w:divBdr>
          <w:divsChild>
            <w:div w:id="481234992">
              <w:marLeft w:val="0"/>
              <w:marRight w:val="0"/>
              <w:marTop w:val="0"/>
              <w:marBottom w:val="0"/>
              <w:divBdr>
                <w:top w:val="none" w:sz="0" w:space="0" w:color="auto"/>
                <w:left w:val="none" w:sz="0" w:space="0" w:color="auto"/>
                <w:bottom w:val="none" w:sz="0" w:space="0" w:color="auto"/>
                <w:right w:val="none" w:sz="0" w:space="0" w:color="auto"/>
              </w:divBdr>
            </w:div>
            <w:div w:id="72512529">
              <w:marLeft w:val="0"/>
              <w:marRight w:val="0"/>
              <w:marTop w:val="0"/>
              <w:marBottom w:val="0"/>
              <w:divBdr>
                <w:top w:val="none" w:sz="0" w:space="0" w:color="auto"/>
                <w:left w:val="none" w:sz="0" w:space="0" w:color="auto"/>
                <w:bottom w:val="none" w:sz="0" w:space="0" w:color="auto"/>
                <w:right w:val="none" w:sz="0" w:space="0" w:color="auto"/>
              </w:divBdr>
            </w:div>
            <w:div w:id="1661618796">
              <w:marLeft w:val="0"/>
              <w:marRight w:val="0"/>
              <w:marTop w:val="0"/>
              <w:marBottom w:val="0"/>
              <w:divBdr>
                <w:top w:val="none" w:sz="0" w:space="0" w:color="auto"/>
                <w:left w:val="none" w:sz="0" w:space="0" w:color="auto"/>
                <w:bottom w:val="none" w:sz="0" w:space="0" w:color="auto"/>
                <w:right w:val="none" w:sz="0" w:space="0" w:color="auto"/>
              </w:divBdr>
            </w:div>
            <w:div w:id="513229905">
              <w:marLeft w:val="0"/>
              <w:marRight w:val="0"/>
              <w:marTop w:val="0"/>
              <w:marBottom w:val="0"/>
              <w:divBdr>
                <w:top w:val="none" w:sz="0" w:space="0" w:color="auto"/>
                <w:left w:val="none" w:sz="0" w:space="0" w:color="auto"/>
                <w:bottom w:val="none" w:sz="0" w:space="0" w:color="auto"/>
                <w:right w:val="none" w:sz="0" w:space="0" w:color="auto"/>
              </w:divBdr>
            </w:div>
            <w:div w:id="1778522074">
              <w:marLeft w:val="0"/>
              <w:marRight w:val="0"/>
              <w:marTop w:val="0"/>
              <w:marBottom w:val="0"/>
              <w:divBdr>
                <w:top w:val="none" w:sz="0" w:space="0" w:color="auto"/>
                <w:left w:val="none" w:sz="0" w:space="0" w:color="auto"/>
                <w:bottom w:val="none" w:sz="0" w:space="0" w:color="auto"/>
                <w:right w:val="none" w:sz="0" w:space="0" w:color="auto"/>
              </w:divBdr>
            </w:div>
            <w:div w:id="315033255">
              <w:marLeft w:val="0"/>
              <w:marRight w:val="0"/>
              <w:marTop w:val="0"/>
              <w:marBottom w:val="0"/>
              <w:divBdr>
                <w:top w:val="none" w:sz="0" w:space="0" w:color="auto"/>
                <w:left w:val="none" w:sz="0" w:space="0" w:color="auto"/>
                <w:bottom w:val="none" w:sz="0" w:space="0" w:color="auto"/>
                <w:right w:val="none" w:sz="0" w:space="0" w:color="auto"/>
              </w:divBdr>
            </w:div>
            <w:div w:id="977761789">
              <w:marLeft w:val="0"/>
              <w:marRight w:val="0"/>
              <w:marTop w:val="0"/>
              <w:marBottom w:val="0"/>
              <w:divBdr>
                <w:top w:val="none" w:sz="0" w:space="0" w:color="auto"/>
                <w:left w:val="none" w:sz="0" w:space="0" w:color="auto"/>
                <w:bottom w:val="none" w:sz="0" w:space="0" w:color="auto"/>
                <w:right w:val="none" w:sz="0" w:space="0" w:color="auto"/>
              </w:divBdr>
            </w:div>
            <w:div w:id="562256779">
              <w:marLeft w:val="0"/>
              <w:marRight w:val="0"/>
              <w:marTop w:val="0"/>
              <w:marBottom w:val="0"/>
              <w:divBdr>
                <w:top w:val="none" w:sz="0" w:space="0" w:color="auto"/>
                <w:left w:val="none" w:sz="0" w:space="0" w:color="auto"/>
                <w:bottom w:val="none" w:sz="0" w:space="0" w:color="auto"/>
                <w:right w:val="none" w:sz="0" w:space="0" w:color="auto"/>
              </w:divBdr>
            </w:div>
            <w:div w:id="148179633">
              <w:marLeft w:val="0"/>
              <w:marRight w:val="0"/>
              <w:marTop w:val="0"/>
              <w:marBottom w:val="0"/>
              <w:divBdr>
                <w:top w:val="none" w:sz="0" w:space="0" w:color="auto"/>
                <w:left w:val="none" w:sz="0" w:space="0" w:color="auto"/>
                <w:bottom w:val="none" w:sz="0" w:space="0" w:color="auto"/>
                <w:right w:val="none" w:sz="0" w:space="0" w:color="auto"/>
              </w:divBdr>
            </w:div>
            <w:div w:id="1078870528">
              <w:marLeft w:val="0"/>
              <w:marRight w:val="0"/>
              <w:marTop w:val="0"/>
              <w:marBottom w:val="0"/>
              <w:divBdr>
                <w:top w:val="none" w:sz="0" w:space="0" w:color="auto"/>
                <w:left w:val="none" w:sz="0" w:space="0" w:color="auto"/>
                <w:bottom w:val="none" w:sz="0" w:space="0" w:color="auto"/>
                <w:right w:val="none" w:sz="0" w:space="0" w:color="auto"/>
              </w:divBdr>
            </w:div>
            <w:div w:id="1069040917">
              <w:marLeft w:val="0"/>
              <w:marRight w:val="0"/>
              <w:marTop w:val="0"/>
              <w:marBottom w:val="0"/>
              <w:divBdr>
                <w:top w:val="none" w:sz="0" w:space="0" w:color="auto"/>
                <w:left w:val="none" w:sz="0" w:space="0" w:color="auto"/>
                <w:bottom w:val="none" w:sz="0" w:space="0" w:color="auto"/>
                <w:right w:val="none" w:sz="0" w:space="0" w:color="auto"/>
              </w:divBdr>
            </w:div>
          </w:divsChild>
        </w:div>
        <w:div w:id="497891924">
          <w:marLeft w:val="0"/>
          <w:marRight w:val="0"/>
          <w:marTop w:val="0"/>
          <w:marBottom w:val="0"/>
          <w:divBdr>
            <w:top w:val="none" w:sz="0" w:space="0" w:color="auto"/>
            <w:left w:val="none" w:sz="0" w:space="0" w:color="auto"/>
            <w:bottom w:val="none" w:sz="0" w:space="0" w:color="auto"/>
            <w:right w:val="none" w:sz="0" w:space="0" w:color="auto"/>
          </w:divBdr>
          <w:divsChild>
            <w:div w:id="1450278791">
              <w:marLeft w:val="0"/>
              <w:marRight w:val="0"/>
              <w:marTop w:val="0"/>
              <w:marBottom w:val="0"/>
              <w:divBdr>
                <w:top w:val="none" w:sz="0" w:space="0" w:color="auto"/>
                <w:left w:val="none" w:sz="0" w:space="0" w:color="auto"/>
                <w:bottom w:val="none" w:sz="0" w:space="0" w:color="auto"/>
                <w:right w:val="none" w:sz="0" w:space="0" w:color="auto"/>
              </w:divBdr>
            </w:div>
            <w:div w:id="860047718">
              <w:marLeft w:val="0"/>
              <w:marRight w:val="0"/>
              <w:marTop w:val="0"/>
              <w:marBottom w:val="0"/>
              <w:divBdr>
                <w:top w:val="none" w:sz="0" w:space="0" w:color="auto"/>
                <w:left w:val="none" w:sz="0" w:space="0" w:color="auto"/>
                <w:bottom w:val="none" w:sz="0" w:space="0" w:color="auto"/>
                <w:right w:val="none" w:sz="0" w:space="0" w:color="auto"/>
              </w:divBdr>
            </w:div>
            <w:div w:id="1633053218">
              <w:marLeft w:val="0"/>
              <w:marRight w:val="0"/>
              <w:marTop w:val="0"/>
              <w:marBottom w:val="0"/>
              <w:divBdr>
                <w:top w:val="none" w:sz="0" w:space="0" w:color="auto"/>
                <w:left w:val="none" w:sz="0" w:space="0" w:color="auto"/>
                <w:bottom w:val="none" w:sz="0" w:space="0" w:color="auto"/>
                <w:right w:val="none" w:sz="0" w:space="0" w:color="auto"/>
              </w:divBdr>
            </w:div>
            <w:div w:id="1402289469">
              <w:marLeft w:val="0"/>
              <w:marRight w:val="0"/>
              <w:marTop w:val="0"/>
              <w:marBottom w:val="0"/>
              <w:divBdr>
                <w:top w:val="none" w:sz="0" w:space="0" w:color="auto"/>
                <w:left w:val="none" w:sz="0" w:space="0" w:color="auto"/>
                <w:bottom w:val="none" w:sz="0" w:space="0" w:color="auto"/>
                <w:right w:val="none" w:sz="0" w:space="0" w:color="auto"/>
              </w:divBdr>
            </w:div>
            <w:div w:id="1675912005">
              <w:marLeft w:val="0"/>
              <w:marRight w:val="0"/>
              <w:marTop w:val="0"/>
              <w:marBottom w:val="0"/>
              <w:divBdr>
                <w:top w:val="none" w:sz="0" w:space="0" w:color="auto"/>
                <w:left w:val="none" w:sz="0" w:space="0" w:color="auto"/>
                <w:bottom w:val="none" w:sz="0" w:space="0" w:color="auto"/>
                <w:right w:val="none" w:sz="0" w:space="0" w:color="auto"/>
              </w:divBdr>
            </w:div>
            <w:div w:id="324280358">
              <w:marLeft w:val="0"/>
              <w:marRight w:val="0"/>
              <w:marTop w:val="0"/>
              <w:marBottom w:val="0"/>
              <w:divBdr>
                <w:top w:val="none" w:sz="0" w:space="0" w:color="auto"/>
                <w:left w:val="none" w:sz="0" w:space="0" w:color="auto"/>
                <w:bottom w:val="none" w:sz="0" w:space="0" w:color="auto"/>
                <w:right w:val="none" w:sz="0" w:space="0" w:color="auto"/>
              </w:divBdr>
            </w:div>
            <w:div w:id="1475174751">
              <w:marLeft w:val="0"/>
              <w:marRight w:val="0"/>
              <w:marTop w:val="0"/>
              <w:marBottom w:val="0"/>
              <w:divBdr>
                <w:top w:val="none" w:sz="0" w:space="0" w:color="auto"/>
                <w:left w:val="none" w:sz="0" w:space="0" w:color="auto"/>
                <w:bottom w:val="none" w:sz="0" w:space="0" w:color="auto"/>
                <w:right w:val="none" w:sz="0" w:space="0" w:color="auto"/>
              </w:divBdr>
            </w:div>
            <w:div w:id="654602324">
              <w:marLeft w:val="0"/>
              <w:marRight w:val="0"/>
              <w:marTop w:val="0"/>
              <w:marBottom w:val="0"/>
              <w:divBdr>
                <w:top w:val="none" w:sz="0" w:space="0" w:color="auto"/>
                <w:left w:val="none" w:sz="0" w:space="0" w:color="auto"/>
                <w:bottom w:val="none" w:sz="0" w:space="0" w:color="auto"/>
                <w:right w:val="none" w:sz="0" w:space="0" w:color="auto"/>
              </w:divBdr>
            </w:div>
            <w:div w:id="2122068611">
              <w:marLeft w:val="0"/>
              <w:marRight w:val="0"/>
              <w:marTop w:val="0"/>
              <w:marBottom w:val="0"/>
              <w:divBdr>
                <w:top w:val="none" w:sz="0" w:space="0" w:color="auto"/>
                <w:left w:val="none" w:sz="0" w:space="0" w:color="auto"/>
                <w:bottom w:val="none" w:sz="0" w:space="0" w:color="auto"/>
                <w:right w:val="none" w:sz="0" w:space="0" w:color="auto"/>
              </w:divBdr>
            </w:div>
            <w:div w:id="1465730250">
              <w:marLeft w:val="0"/>
              <w:marRight w:val="0"/>
              <w:marTop w:val="0"/>
              <w:marBottom w:val="0"/>
              <w:divBdr>
                <w:top w:val="none" w:sz="0" w:space="0" w:color="auto"/>
                <w:left w:val="none" w:sz="0" w:space="0" w:color="auto"/>
                <w:bottom w:val="none" w:sz="0" w:space="0" w:color="auto"/>
                <w:right w:val="none" w:sz="0" w:space="0" w:color="auto"/>
              </w:divBdr>
            </w:div>
            <w:div w:id="238490791">
              <w:marLeft w:val="0"/>
              <w:marRight w:val="0"/>
              <w:marTop w:val="0"/>
              <w:marBottom w:val="0"/>
              <w:divBdr>
                <w:top w:val="none" w:sz="0" w:space="0" w:color="auto"/>
                <w:left w:val="none" w:sz="0" w:space="0" w:color="auto"/>
                <w:bottom w:val="none" w:sz="0" w:space="0" w:color="auto"/>
                <w:right w:val="none" w:sz="0" w:space="0" w:color="auto"/>
              </w:divBdr>
            </w:div>
            <w:div w:id="1516505619">
              <w:marLeft w:val="0"/>
              <w:marRight w:val="0"/>
              <w:marTop w:val="0"/>
              <w:marBottom w:val="0"/>
              <w:divBdr>
                <w:top w:val="none" w:sz="0" w:space="0" w:color="auto"/>
                <w:left w:val="none" w:sz="0" w:space="0" w:color="auto"/>
                <w:bottom w:val="none" w:sz="0" w:space="0" w:color="auto"/>
                <w:right w:val="none" w:sz="0" w:space="0" w:color="auto"/>
              </w:divBdr>
            </w:div>
            <w:div w:id="264459168">
              <w:marLeft w:val="0"/>
              <w:marRight w:val="0"/>
              <w:marTop w:val="0"/>
              <w:marBottom w:val="0"/>
              <w:divBdr>
                <w:top w:val="none" w:sz="0" w:space="0" w:color="auto"/>
                <w:left w:val="none" w:sz="0" w:space="0" w:color="auto"/>
                <w:bottom w:val="none" w:sz="0" w:space="0" w:color="auto"/>
                <w:right w:val="none" w:sz="0" w:space="0" w:color="auto"/>
              </w:divBdr>
            </w:div>
            <w:div w:id="1165625963">
              <w:marLeft w:val="0"/>
              <w:marRight w:val="0"/>
              <w:marTop w:val="0"/>
              <w:marBottom w:val="0"/>
              <w:divBdr>
                <w:top w:val="none" w:sz="0" w:space="0" w:color="auto"/>
                <w:left w:val="none" w:sz="0" w:space="0" w:color="auto"/>
                <w:bottom w:val="none" w:sz="0" w:space="0" w:color="auto"/>
                <w:right w:val="none" w:sz="0" w:space="0" w:color="auto"/>
              </w:divBdr>
            </w:div>
            <w:div w:id="707224576">
              <w:marLeft w:val="0"/>
              <w:marRight w:val="0"/>
              <w:marTop w:val="0"/>
              <w:marBottom w:val="0"/>
              <w:divBdr>
                <w:top w:val="none" w:sz="0" w:space="0" w:color="auto"/>
                <w:left w:val="none" w:sz="0" w:space="0" w:color="auto"/>
                <w:bottom w:val="none" w:sz="0" w:space="0" w:color="auto"/>
                <w:right w:val="none" w:sz="0" w:space="0" w:color="auto"/>
              </w:divBdr>
            </w:div>
            <w:div w:id="107434513">
              <w:marLeft w:val="0"/>
              <w:marRight w:val="0"/>
              <w:marTop w:val="0"/>
              <w:marBottom w:val="0"/>
              <w:divBdr>
                <w:top w:val="none" w:sz="0" w:space="0" w:color="auto"/>
                <w:left w:val="none" w:sz="0" w:space="0" w:color="auto"/>
                <w:bottom w:val="none" w:sz="0" w:space="0" w:color="auto"/>
                <w:right w:val="none" w:sz="0" w:space="0" w:color="auto"/>
              </w:divBdr>
            </w:div>
            <w:div w:id="2035494226">
              <w:marLeft w:val="0"/>
              <w:marRight w:val="0"/>
              <w:marTop w:val="0"/>
              <w:marBottom w:val="0"/>
              <w:divBdr>
                <w:top w:val="none" w:sz="0" w:space="0" w:color="auto"/>
                <w:left w:val="none" w:sz="0" w:space="0" w:color="auto"/>
                <w:bottom w:val="none" w:sz="0" w:space="0" w:color="auto"/>
                <w:right w:val="none" w:sz="0" w:space="0" w:color="auto"/>
              </w:divBdr>
            </w:div>
            <w:div w:id="1098409634">
              <w:marLeft w:val="0"/>
              <w:marRight w:val="0"/>
              <w:marTop w:val="0"/>
              <w:marBottom w:val="0"/>
              <w:divBdr>
                <w:top w:val="none" w:sz="0" w:space="0" w:color="auto"/>
                <w:left w:val="none" w:sz="0" w:space="0" w:color="auto"/>
                <w:bottom w:val="none" w:sz="0" w:space="0" w:color="auto"/>
                <w:right w:val="none" w:sz="0" w:space="0" w:color="auto"/>
              </w:divBdr>
            </w:div>
            <w:div w:id="1793205071">
              <w:marLeft w:val="0"/>
              <w:marRight w:val="0"/>
              <w:marTop w:val="0"/>
              <w:marBottom w:val="0"/>
              <w:divBdr>
                <w:top w:val="none" w:sz="0" w:space="0" w:color="auto"/>
                <w:left w:val="none" w:sz="0" w:space="0" w:color="auto"/>
                <w:bottom w:val="none" w:sz="0" w:space="0" w:color="auto"/>
                <w:right w:val="none" w:sz="0" w:space="0" w:color="auto"/>
              </w:divBdr>
            </w:div>
            <w:div w:id="336273261">
              <w:marLeft w:val="0"/>
              <w:marRight w:val="0"/>
              <w:marTop w:val="0"/>
              <w:marBottom w:val="0"/>
              <w:divBdr>
                <w:top w:val="none" w:sz="0" w:space="0" w:color="auto"/>
                <w:left w:val="none" w:sz="0" w:space="0" w:color="auto"/>
                <w:bottom w:val="none" w:sz="0" w:space="0" w:color="auto"/>
                <w:right w:val="none" w:sz="0" w:space="0" w:color="auto"/>
              </w:divBdr>
            </w:div>
          </w:divsChild>
        </w:div>
        <w:div w:id="955021686">
          <w:marLeft w:val="0"/>
          <w:marRight w:val="0"/>
          <w:marTop w:val="0"/>
          <w:marBottom w:val="0"/>
          <w:divBdr>
            <w:top w:val="none" w:sz="0" w:space="0" w:color="auto"/>
            <w:left w:val="none" w:sz="0" w:space="0" w:color="auto"/>
            <w:bottom w:val="none" w:sz="0" w:space="0" w:color="auto"/>
            <w:right w:val="none" w:sz="0" w:space="0" w:color="auto"/>
          </w:divBdr>
        </w:div>
        <w:div w:id="1132793854">
          <w:marLeft w:val="0"/>
          <w:marRight w:val="0"/>
          <w:marTop w:val="0"/>
          <w:marBottom w:val="0"/>
          <w:divBdr>
            <w:top w:val="none" w:sz="0" w:space="0" w:color="auto"/>
            <w:left w:val="none" w:sz="0" w:space="0" w:color="auto"/>
            <w:bottom w:val="none" w:sz="0" w:space="0" w:color="auto"/>
            <w:right w:val="none" w:sz="0" w:space="0" w:color="auto"/>
          </w:divBdr>
        </w:div>
        <w:div w:id="507446868">
          <w:marLeft w:val="0"/>
          <w:marRight w:val="0"/>
          <w:marTop w:val="0"/>
          <w:marBottom w:val="0"/>
          <w:divBdr>
            <w:top w:val="none" w:sz="0" w:space="0" w:color="auto"/>
            <w:left w:val="none" w:sz="0" w:space="0" w:color="auto"/>
            <w:bottom w:val="none" w:sz="0" w:space="0" w:color="auto"/>
            <w:right w:val="none" w:sz="0" w:space="0" w:color="auto"/>
          </w:divBdr>
        </w:div>
        <w:div w:id="1017996949">
          <w:marLeft w:val="0"/>
          <w:marRight w:val="0"/>
          <w:marTop w:val="0"/>
          <w:marBottom w:val="0"/>
          <w:divBdr>
            <w:top w:val="none" w:sz="0" w:space="0" w:color="auto"/>
            <w:left w:val="none" w:sz="0" w:space="0" w:color="auto"/>
            <w:bottom w:val="none" w:sz="0" w:space="0" w:color="auto"/>
            <w:right w:val="none" w:sz="0" w:space="0" w:color="auto"/>
          </w:divBdr>
        </w:div>
        <w:div w:id="2092005406">
          <w:marLeft w:val="0"/>
          <w:marRight w:val="0"/>
          <w:marTop w:val="0"/>
          <w:marBottom w:val="0"/>
          <w:divBdr>
            <w:top w:val="none" w:sz="0" w:space="0" w:color="auto"/>
            <w:left w:val="none" w:sz="0" w:space="0" w:color="auto"/>
            <w:bottom w:val="none" w:sz="0" w:space="0" w:color="auto"/>
            <w:right w:val="none" w:sz="0" w:space="0" w:color="auto"/>
          </w:divBdr>
        </w:div>
        <w:div w:id="1078361012">
          <w:marLeft w:val="0"/>
          <w:marRight w:val="0"/>
          <w:marTop w:val="0"/>
          <w:marBottom w:val="0"/>
          <w:divBdr>
            <w:top w:val="none" w:sz="0" w:space="0" w:color="auto"/>
            <w:left w:val="none" w:sz="0" w:space="0" w:color="auto"/>
            <w:bottom w:val="none" w:sz="0" w:space="0" w:color="auto"/>
            <w:right w:val="none" w:sz="0" w:space="0" w:color="auto"/>
          </w:divBdr>
        </w:div>
        <w:div w:id="1648588315">
          <w:marLeft w:val="0"/>
          <w:marRight w:val="0"/>
          <w:marTop w:val="0"/>
          <w:marBottom w:val="0"/>
          <w:divBdr>
            <w:top w:val="none" w:sz="0" w:space="0" w:color="auto"/>
            <w:left w:val="none" w:sz="0" w:space="0" w:color="auto"/>
            <w:bottom w:val="none" w:sz="0" w:space="0" w:color="auto"/>
            <w:right w:val="none" w:sz="0" w:space="0" w:color="auto"/>
          </w:divBdr>
        </w:div>
        <w:div w:id="193346076">
          <w:marLeft w:val="0"/>
          <w:marRight w:val="0"/>
          <w:marTop w:val="0"/>
          <w:marBottom w:val="0"/>
          <w:divBdr>
            <w:top w:val="none" w:sz="0" w:space="0" w:color="auto"/>
            <w:left w:val="none" w:sz="0" w:space="0" w:color="auto"/>
            <w:bottom w:val="none" w:sz="0" w:space="0" w:color="auto"/>
            <w:right w:val="none" w:sz="0" w:space="0" w:color="auto"/>
          </w:divBdr>
        </w:div>
        <w:div w:id="1712413399">
          <w:marLeft w:val="0"/>
          <w:marRight w:val="0"/>
          <w:marTop w:val="0"/>
          <w:marBottom w:val="0"/>
          <w:divBdr>
            <w:top w:val="none" w:sz="0" w:space="0" w:color="auto"/>
            <w:left w:val="none" w:sz="0" w:space="0" w:color="auto"/>
            <w:bottom w:val="none" w:sz="0" w:space="0" w:color="auto"/>
            <w:right w:val="none" w:sz="0" w:space="0" w:color="auto"/>
          </w:divBdr>
        </w:div>
        <w:div w:id="152062173">
          <w:marLeft w:val="0"/>
          <w:marRight w:val="0"/>
          <w:marTop w:val="0"/>
          <w:marBottom w:val="0"/>
          <w:divBdr>
            <w:top w:val="none" w:sz="0" w:space="0" w:color="auto"/>
            <w:left w:val="none" w:sz="0" w:space="0" w:color="auto"/>
            <w:bottom w:val="none" w:sz="0" w:space="0" w:color="auto"/>
            <w:right w:val="none" w:sz="0" w:space="0" w:color="auto"/>
          </w:divBdr>
        </w:div>
        <w:div w:id="1863086418">
          <w:marLeft w:val="0"/>
          <w:marRight w:val="0"/>
          <w:marTop w:val="0"/>
          <w:marBottom w:val="0"/>
          <w:divBdr>
            <w:top w:val="none" w:sz="0" w:space="0" w:color="auto"/>
            <w:left w:val="none" w:sz="0" w:space="0" w:color="auto"/>
            <w:bottom w:val="none" w:sz="0" w:space="0" w:color="auto"/>
            <w:right w:val="none" w:sz="0" w:space="0" w:color="auto"/>
          </w:divBdr>
        </w:div>
        <w:div w:id="99566172">
          <w:marLeft w:val="0"/>
          <w:marRight w:val="0"/>
          <w:marTop w:val="0"/>
          <w:marBottom w:val="0"/>
          <w:divBdr>
            <w:top w:val="none" w:sz="0" w:space="0" w:color="auto"/>
            <w:left w:val="none" w:sz="0" w:space="0" w:color="auto"/>
            <w:bottom w:val="none" w:sz="0" w:space="0" w:color="auto"/>
            <w:right w:val="none" w:sz="0" w:space="0" w:color="auto"/>
          </w:divBdr>
        </w:div>
        <w:div w:id="1647079301">
          <w:marLeft w:val="0"/>
          <w:marRight w:val="0"/>
          <w:marTop w:val="0"/>
          <w:marBottom w:val="0"/>
          <w:divBdr>
            <w:top w:val="none" w:sz="0" w:space="0" w:color="auto"/>
            <w:left w:val="none" w:sz="0" w:space="0" w:color="auto"/>
            <w:bottom w:val="none" w:sz="0" w:space="0" w:color="auto"/>
            <w:right w:val="none" w:sz="0" w:space="0" w:color="auto"/>
          </w:divBdr>
        </w:div>
        <w:div w:id="1497379851">
          <w:marLeft w:val="0"/>
          <w:marRight w:val="0"/>
          <w:marTop w:val="0"/>
          <w:marBottom w:val="0"/>
          <w:divBdr>
            <w:top w:val="none" w:sz="0" w:space="0" w:color="auto"/>
            <w:left w:val="none" w:sz="0" w:space="0" w:color="auto"/>
            <w:bottom w:val="none" w:sz="0" w:space="0" w:color="auto"/>
            <w:right w:val="none" w:sz="0" w:space="0" w:color="auto"/>
          </w:divBdr>
        </w:div>
        <w:div w:id="666402058">
          <w:marLeft w:val="0"/>
          <w:marRight w:val="0"/>
          <w:marTop w:val="0"/>
          <w:marBottom w:val="0"/>
          <w:divBdr>
            <w:top w:val="none" w:sz="0" w:space="0" w:color="auto"/>
            <w:left w:val="none" w:sz="0" w:space="0" w:color="auto"/>
            <w:bottom w:val="none" w:sz="0" w:space="0" w:color="auto"/>
            <w:right w:val="none" w:sz="0" w:space="0" w:color="auto"/>
          </w:divBdr>
        </w:div>
        <w:div w:id="81685910">
          <w:marLeft w:val="0"/>
          <w:marRight w:val="0"/>
          <w:marTop w:val="0"/>
          <w:marBottom w:val="0"/>
          <w:divBdr>
            <w:top w:val="none" w:sz="0" w:space="0" w:color="auto"/>
            <w:left w:val="none" w:sz="0" w:space="0" w:color="auto"/>
            <w:bottom w:val="none" w:sz="0" w:space="0" w:color="auto"/>
            <w:right w:val="none" w:sz="0" w:space="0" w:color="auto"/>
          </w:divBdr>
        </w:div>
        <w:div w:id="1325627891">
          <w:marLeft w:val="0"/>
          <w:marRight w:val="0"/>
          <w:marTop w:val="0"/>
          <w:marBottom w:val="0"/>
          <w:divBdr>
            <w:top w:val="none" w:sz="0" w:space="0" w:color="auto"/>
            <w:left w:val="none" w:sz="0" w:space="0" w:color="auto"/>
            <w:bottom w:val="none" w:sz="0" w:space="0" w:color="auto"/>
            <w:right w:val="none" w:sz="0" w:space="0" w:color="auto"/>
          </w:divBdr>
        </w:div>
        <w:div w:id="361437619">
          <w:marLeft w:val="0"/>
          <w:marRight w:val="0"/>
          <w:marTop w:val="0"/>
          <w:marBottom w:val="0"/>
          <w:divBdr>
            <w:top w:val="none" w:sz="0" w:space="0" w:color="auto"/>
            <w:left w:val="none" w:sz="0" w:space="0" w:color="auto"/>
            <w:bottom w:val="none" w:sz="0" w:space="0" w:color="auto"/>
            <w:right w:val="none" w:sz="0" w:space="0" w:color="auto"/>
          </w:divBdr>
        </w:div>
        <w:div w:id="2081515966">
          <w:marLeft w:val="0"/>
          <w:marRight w:val="0"/>
          <w:marTop w:val="0"/>
          <w:marBottom w:val="0"/>
          <w:divBdr>
            <w:top w:val="none" w:sz="0" w:space="0" w:color="auto"/>
            <w:left w:val="none" w:sz="0" w:space="0" w:color="auto"/>
            <w:bottom w:val="none" w:sz="0" w:space="0" w:color="auto"/>
            <w:right w:val="none" w:sz="0" w:space="0" w:color="auto"/>
          </w:divBdr>
        </w:div>
        <w:div w:id="1244993681">
          <w:marLeft w:val="0"/>
          <w:marRight w:val="0"/>
          <w:marTop w:val="0"/>
          <w:marBottom w:val="0"/>
          <w:divBdr>
            <w:top w:val="none" w:sz="0" w:space="0" w:color="auto"/>
            <w:left w:val="none" w:sz="0" w:space="0" w:color="auto"/>
            <w:bottom w:val="none" w:sz="0" w:space="0" w:color="auto"/>
            <w:right w:val="none" w:sz="0" w:space="0" w:color="auto"/>
          </w:divBdr>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pyright@dcceew.gov.au" TargetMode="Externa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cceew.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dcceew.gov.au/publication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dcceew2.sharepoint.com/sites/OrganizationAssets/Office%20Templates/DCCEEW-Report-template.dotx" TargetMode="External"/></Relationships>
</file>

<file path=word/theme/theme1.xml><?xml version="1.0" encoding="utf-8"?>
<a:theme xmlns:a="http://schemas.openxmlformats.org/drawingml/2006/main" name="Office Theme">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744AB-56CA-475E-A25A-46985CC66CA2}"/>
</file>

<file path=customXml/itemProps2.xml><?xml version="1.0" encoding="utf-8"?>
<ds:datastoreItem xmlns:ds="http://schemas.openxmlformats.org/officeDocument/2006/customXml" ds:itemID="{9D1CAD33-3B39-4665-A5E6-666D035120E9}">
  <ds:schemaRefs>
    <ds:schemaRef ds:uri="http://schemas.microsoft.com/office/2006/documentManagement/types"/>
    <ds:schemaRef ds:uri="http://www.w3.org/XML/1998/namespace"/>
    <ds:schemaRef ds:uri="http://purl.org/dc/elements/1.1/"/>
    <ds:schemaRef ds:uri="http://schemas.openxmlformats.org/package/2006/metadata/core-properties"/>
    <ds:schemaRef ds:uri="http://schemas.microsoft.com/office/2006/metadata/properties"/>
    <ds:schemaRef ds:uri="http://purl.org/dc/dcmitype/"/>
    <ds:schemaRef ds:uri="http://schemas.microsoft.com/office/infopath/2007/PartnerControls"/>
    <ds:schemaRef ds:uri="bcd729fe-5f30-4e1c-a06a-d555f6dedb6f"/>
    <ds:schemaRef ds:uri="http://purl.org/dc/terms/"/>
  </ds:schemaRefs>
</ds:datastoreItem>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BAA7B718-CDED-415E-ADBF-A0B2CECC6406}">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DCCEEW-Report-template</Template>
  <TotalTime>2</TotalTime>
  <Pages>8</Pages>
  <Words>2005</Words>
  <Characters>11429</Characters>
  <Application>Microsoft Office Word</Application>
  <DocSecurity>4</DocSecurity>
  <Lines>95</Lines>
  <Paragraphs>26</Paragraphs>
  <ScaleCrop>false</ScaleCrop>
  <HeadingPairs>
    <vt:vector size="2" baseType="variant">
      <vt:variant>
        <vt:lpstr>Title</vt:lpstr>
      </vt:variant>
      <vt:variant>
        <vt:i4>1</vt:i4>
      </vt:variant>
    </vt:vector>
  </HeadingPairs>
  <TitlesOfParts>
    <vt:vector size="1" baseType="lpstr">
      <vt:lpstr>Survey guidelines for four Grassland Earless Dragons (Tympanocryptis spp.) of Southeast Australia</vt:lpstr>
    </vt:vector>
  </TitlesOfParts>
  <Company/>
  <LinksUpToDate>false</LinksUpToDate>
  <CharactersWithSpaces>13408</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 guidelines for four Grassland Earless Dragons (Tympanocryptis spp.) of Southeast Australia</dc:title>
  <dc:subject/>
  <dc:creator>Department of Climate Change, Energy, the Environment and Water</dc:creator>
  <cp:keywords/>
  <dc:description/>
  <cp:lastModifiedBy>Bec DURACK</cp:lastModifiedBy>
  <cp:revision>2</cp:revision>
  <cp:lastPrinted>2024-10-21T02:15:00Z</cp:lastPrinted>
  <dcterms:created xsi:type="dcterms:W3CDTF">2024-10-21T05:38:00Z</dcterms:created>
  <dcterms:modified xsi:type="dcterms:W3CDTF">2024-10-21T05:38:00Z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y fmtid="{D5CDD505-2E9C-101B-9397-08002B2CF9AE}" pid="4" name="Order">
    <vt:r8>59800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ClassificationContentMarkingHeaderShapeIds">
    <vt:lpwstr>b5ed269,6183eabe,19f21d04</vt:lpwstr>
  </property>
  <property fmtid="{D5CDD505-2E9C-101B-9397-08002B2CF9AE}" pid="12" name="ClassificationContentMarkingHeaderFontProps">
    <vt:lpwstr>#ff0000,12,Calibri</vt:lpwstr>
  </property>
  <property fmtid="{D5CDD505-2E9C-101B-9397-08002B2CF9AE}" pid="13" name="ClassificationContentMarkingHeaderText">
    <vt:lpwstr>OFFICIAL</vt:lpwstr>
  </property>
  <property fmtid="{D5CDD505-2E9C-101B-9397-08002B2CF9AE}" pid="14" name="ClassificationContentMarkingFooterShapeIds">
    <vt:lpwstr>62574b56,1b34afda,27d08f7</vt:lpwstr>
  </property>
  <property fmtid="{D5CDD505-2E9C-101B-9397-08002B2CF9AE}" pid="15" name="ClassificationContentMarkingFooterFontProps">
    <vt:lpwstr>#ff0000,12,Calibri</vt:lpwstr>
  </property>
  <property fmtid="{D5CDD505-2E9C-101B-9397-08002B2CF9AE}" pid="16" name="ClassificationContentMarkingFooterText">
    <vt:lpwstr>OFFICIAL</vt:lpwstr>
  </property>
</Properties>
</file>