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76F90" w14:textId="77777777" w:rsidR="00000000" w:rsidRDefault="00000000"/>
    <w:p w14:paraId="5EAF9564" w14:textId="77777777" w:rsidR="00000000" w:rsidRDefault="00000000"/>
    <w:p w14:paraId="1103125F" w14:textId="77777777" w:rsidR="00000000" w:rsidRDefault="00000000"/>
    <w:p w14:paraId="3DE46F59" w14:textId="77777777" w:rsidR="00000000" w:rsidRDefault="00000000">
      <w:r>
        <w:rPr>
          <w:noProof/>
        </w:rPr>
        <w:pict w14:anchorId="47B07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6pt;margin-top:-23.45pt;width:194.4pt;height:58.2pt;z-index:-1" wrapcoords="10508 277 9507 1662 8673 3600 8673 4708 8340 6646 8507 9138 6088 13569 -83 16892 -83 21046 917 21323 16846 21323 21600 21046 21600 13846 11425 13569 13260 9138 13177 3877 12676 2769 11092 277 10508 277">
            <v:imagedata r:id="rId7" o:title=""/>
            <w10:wrap type="tight"/>
          </v:shape>
        </w:pict>
      </w:r>
    </w:p>
    <w:p w14:paraId="7F9082F1" w14:textId="77777777" w:rsidR="00000000" w:rsidRDefault="00000000"/>
    <w:p w14:paraId="65FC610B" w14:textId="77777777" w:rsidR="00000000" w:rsidRDefault="00000000">
      <w:pPr>
        <w:pStyle w:val="Title"/>
        <w:spacing w:before="120" w:beforeAutospacing="0" w:after="120" w:afterAutospacing="0"/>
        <w:ind w:right="-432"/>
        <w:jc w:val="center"/>
        <w:rPr>
          <w:rFonts w:ascii="Arial" w:hAnsi="Arial" w:cs="Arial"/>
          <w:b/>
          <w:sz w:val="36"/>
          <w:lang w:val="en-GB" w:eastAsia="en-US"/>
        </w:rPr>
      </w:pPr>
    </w:p>
    <w:p w14:paraId="1E23C8D3" w14:textId="77777777" w:rsidR="00000000" w:rsidRDefault="00000000">
      <w:pPr>
        <w:pStyle w:val="Title"/>
        <w:spacing w:before="120" w:beforeAutospacing="0" w:after="120" w:afterAutospacing="0"/>
        <w:ind w:right="-432"/>
        <w:jc w:val="center"/>
        <w:rPr>
          <w:rFonts w:ascii="Arial" w:hAnsi="Arial" w:cs="Arial"/>
          <w:b/>
          <w:sz w:val="36"/>
          <w:lang w:val="en-GB" w:eastAsia="en-US"/>
        </w:rPr>
      </w:pPr>
    </w:p>
    <w:p w14:paraId="5DDC1AB8" w14:textId="77777777" w:rsidR="00000000" w:rsidRDefault="00000000">
      <w:pPr>
        <w:pStyle w:val="Title"/>
        <w:spacing w:before="120" w:beforeAutospacing="0" w:after="120" w:afterAutospacing="0"/>
        <w:ind w:right="-432"/>
        <w:jc w:val="center"/>
        <w:rPr>
          <w:rFonts w:ascii="Arial" w:hAnsi="Arial" w:cs="Arial"/>
          <w:b/>
          <w:sz w:val="36"/>
          <w:lang w:val="en-GB" w:eastAsia="en-US"/>
        </w:rPr>
      </w:pPr>
    </w:p>
    <w:p w14:paraId="5FF9FD67" w14:textId="77777777" w:rsidR="00000000" w:rsidRDefault="00000000">
      <w:pPr>
        <w:pStyle w:val="Title"/>
        <w:spacing w:before="120" w:beforeAutospacing="0" w:after="120" w:afterAutospacing="0"/>
        <w:ind w:right="-432"/>
        <w:jc w:val="center"/>
        <w:rPr>
          <w:rFonts w:ascii="Arial" w:hAnsi="Arial" w:cs="Arial"/>
          <w:b/>
          <w:sz w:val="36"/>
          <w:lang w:val="en-GB" w:eastAsia="en-US"/>
        </w:rPr>
      </w:pPr>
    </w:p>
    <w:p w14:paraId="147B3C3A" w14:textId="77777777" w:rsidR="00000000" w:rsidRDefault="00000000">
      <w:pPr>
        <w:pStyle w:val="Title"/>
        <w:spacing w:before="120" w:beforeAutospacing="0" w:after="120" w:afterAutospacing="0"/>
        <w:ind w:right="-432"/>
        <w:jc w:val="center"/>
        <w:rPr>
          <w:rFonts w:ascii="Arial" w:hAnsi="Arial" w:cs="Arial"/>
          <w:b/>
          <w:sz w:val="36"/>
          <w:lang w:val="en-GB" w:eastAsia="en-US"/>
        </w:rPr>
      </w:pPr>
      <w:r>
        <w:rPr>
          <w:rFonts w:ascii="Arial" w:hAnsi="Arial" w:cs="Arial"/>
          <w:b/>
          <w:sz w:val="36"/>
          <w:lang w:val="en-GB" w:eastAsia="en-US"/>
        </w:rPr>
        <w:t xml:space="preserve">Survey guidelines for </w:t>
      </w:r>
      <w:smartTag w:uri="urn:schemas-microsoft-com:office:smarttags" w:element="place">
        <w:smartTag w:uri="urn:schemas-microsoft-com:office:smarttags" w:element="country-region">
          <w:r>
            <w:rPr>
              <w:rFonts w:ascii="Arial" w:hAnsi="Arial" w:cs="Arial"/>
              <w:b/>
              <w:sz w:val="36"/>
              <w:lang w:val="en-GB" w:eastAsia="en-US"/>
            </w:rPr>
            <w:t>Australia</w:t>
          </w:r>
        </w:smartTag>
      </w:smartTag>
      <w:r>
        <w:rPr>
          <w:rFonts w:ascii="Arial" w:hAnsi="Arial" w:cs="Arial"/>
          <w:b/>
          <w:sz w:val="36"/>
          <w:lang w:val="en-GB" w:eastAsia="en-US"/>
        </w:rPr>
        <w:t>’s threatened frogs</w:t>
      </w:r>
    </w:p>
    <w:p w14:paraId="56C22E72" w14:textId="77777777" w:rsidR="00000000" w:rsidRDefault="00000000">
      <w:pPr>
        <w:spacing w:before="120"/>
        <w:jc w:val="center"/>
        <w:rPr>
          <w:rFonts w:ascii="Arial" w:hAnsi="Arial" w:cs="Arial"/>
          <w:b/>
          <w:i/>
        </w:rPr>
      </w:pPr>
    </w:p>
    <w:p w14:paraId="727CC026" w14:textId="77777777" w:rsidR="00000000" w:rsidRDefault="00000000">
      <w:pPr>
        <w:spacing w:before="120"/>
        <w:jc w:val="center"/>
        <w:rPr>
          <w:rFonts w:ascii="Arial" w:hAnsi="Arial" w:cs="Arial"/>
          <w:b/>
          <w:i/>
        </w:rPr>
      </w:pPr>
    </w:p>
    <w:p w14:paraId="36E471DC" w14:textId="77777777" w:rsidR="00000000" w:rsidRDefault="00000000">
      <w:pPr>
        <w:spacing w:before="120"/>
        <w:jc w:val="center"/>
        <w:rPr>
          <w:rFonts w:ascii="Arial" w:hAnsi="Arial" w:cs="Arial"/>
          <w:i/>
        </w:rPr>
      </w:pPr>
      <w:r>
        <w:rPr>
          <w:rFonts w:ascii="Arial" w:hAnsi="Arial" w:cs="Arial"/>
          <w:b/>
        </w:rPr>
        <w:t>Guidelines for detecting frogs listed as threatened under the</w:t>
      </w:r>
    </w:p>
    <w:p w14:paraId="74F0C8BB" w14:textId="77777777" w:rsidR="00000000" w:rsidRDefault="00000000">
      <w:pPr>
        <w:spacing w:before="120"/>
        <w:jc w:val="center"/>
        <w:rPr>
          <w:rFonts w:ascii="Arial" w:hAnsi="Arial" w:cs="Arial"/>
        </w:rPr>
      </w:pPr>
      <w:r>
        <w:rPr>
          <w:rFonts w:ascii="Arial" w:hAnsi="Arial" w:cs="Arial"/>
          <w:b/>
          <w:bCs/>
          <w:i/>
          <w:iCs/>
        </w:rPr>
        <w:t>Environment Protection and Biodiversity Conservation Act 1999</w:t>
      </w:r>
    </w:p>
    <w:p w14:paraId="54519688" w14:textId="77777777" w:rsidR="00000000" w:rsidRDefault="00000000">
      <w:pPr>
        <w:spacing w:before="120"/>
        <w:rPr>
          <w:rFonts w:ascii="Arial" w:hAnsi="Arial" w:cs="Arial"/>
        </w:rPr>
      </w:pPr>
    </w:p>
    <w:p w14:paraId="5908CF20" w14:textId="77777777" w:rsidR="00000000" w:rsidRDefault="00000000">
      <w:pPr>
        <w:pStyle w:val="StyleTitle-EPBCPSbackgroundRight"/>
        <w:jc w:val="left"/>
        <w:rPr>
          <w:rFonts w:cs="Arial"/>
        </w:rPr>
      </w:pPr>
    </w:p>
    <w:p w14:paraId="41FED1CC" w14:textId="77777777" w:rsidR="00000000" w:rsidRDefault="00000000">
      <w:pPr>
        <w:pStyle w:val="TOC1"/>
      </w:pPr>
      <w:r>
        <w:br w:type="page"/>
      </w:r>
      <w:r>
        <w:lastRenderedPageBreak/>
        <w:t>CONTENTS</w:t>
      </w:r>
    </w:p>
    <w:p w14:paraId="67C34A69" w14:textId="77777777" w:rsidR="00000000" w:rsidRDefault="00000000">
      <w:pPr>
        <w:pStyle w:val="TOC1"/>
        <w:rPr>
          <w:b w:val="0"/>
          <w:noProof/>
          <w:kern w:val="0"/>
          <w:sz w:val="20"/>
          <w:szCs w:val="20"/>
          <w:lang w:eastAsia="en-AU"/>
        </w:rPr>
      </w:pPr>
      <w:r>
        <w:rPr>
          <w:caps/>
          <w:sz w:val="20"/>
          <w:szCs w:val="20"/>
        </w:rPr>
        <w:fldChar w:fldCharType="begin"/>
      </w:r>
      <w:r>
        <w:rPr>
          <w:caps/>
          <w:sz w:val="20"/>
          <w:szCs w:val="20"/>
        </w:rPr>
        <w:instrText xml:space="preserve"> TOC \o "2-3" \h \z \t "Heading 1,1" </w:instrText>
      </w:r>
      <w:r>
        <w:rPr>
          <w:caps/>
          <w:sz w:val="20"/>
          <w:szCs w:val="20"/>
        </w:rPr>
        <w:fldChar w:fldCharType="separate"/>
      </w:r>
      <w:hyperlink w:anchor="_Toc263672202" w:history="1">
        <w:r>
          <w:rPr>
            <w:rStyle w:val="Hyperlink"/>
            <w:rFonts w:cs="Arial"/>
            <w:noProof/>
            <w:sz w:val="20"/>
            <w:szCs w:val="20"/>
          </w:rPr>
          <w:t>HOW TO USE THESE GUIDELINES</w:t>
        </w:r>
        <w:r>
          <w:rPr>
            <w:noProof/>
            <w:webHidden/>
            <w:sz w:val="20"/>
            <w:szCs w:val="20"/>
          </w:rPr>
          <w:tab/>
        </w:r>
        <w:r>
          <w:rPr>
            <w:noProof/>
            <w:webHidden/>
            <w:sz w:val="20"/>
            <w:szCs w:val="20"/>
          </w:rPr>
          <w:fldChar w:fldCharType="begin"/>
        </w:r>
        <w:r>
          <w:rPr>
            <w:noProof/>
            <w:webHidden/>
            <w:sz w:val="20"/>
            <w:szCs w:val="20"/>
          </w:rPr>
          <w:instrText xml:space="preserve"> PAGEREF _Toc263672202 \h </w:instrText>
        </w:r>
        <w:r>
          <w:rPr>
            <w:noProof/>
            <w:sz w:val="20"/>
            <w:szCs w:val="20"/>
          </w:rPr>
        </w:r>
        <w:r>
          <w:rPr>
            <w:noProof/>
            <w:webHidden/>
            <w:sz w:val="20"/>
            <w:szCs w:val="20"/>
          </w:rPr>
          <w:fldChar w:fldCharType="separate"/>
        </w:r>
        <w:r>
          <w:rPr>
            <w:noProof/>
            <w:webHidden/>
            <w:sz w:val="20"/>
            <w:szCs w:val="20"/>
          </w:rPr>
          <w:t>2</w:t>
        </w:r>
        <w:r>
          <w:rPr>
            <w:noProof/>
            <w:webHidden/>
            <w:sz w:val="20"/>
            <w:szCs w:val="20"/>
          </w:rPr>
          <w:fldChar w:fldCharType="end"/>
        </w:r>
      </w:hyperlink>
    </w:p>
    <w:p w14:paraId="4A0A8D0A" w14:textId="77777777" w:rsidR="00000000" w:rsidRDefault="00000000">
      <w:pPr>
        <w:pStyle w:val="TOC1"/>
        <w:rPr>
          <w:b w:val="0"/>
          <w:noProof/>
          <w:kern w:val="0"/>
          <w:sz w:val="20"/>
          <w:szCs w:val="20"/>
          <w:lang w:eastAsia="en-AU"/>
        </w:rPr>
      </w:pPr>
      <w:hyperlink w:anchor="_Toc263672203" w:history="1">
        <w:r>
          <w:rPr>
            <w:rStyle w:val="Hyperlink"/>
            <w:rFonts w:cs="Arial"/>
            <w:noProof/>
            <w:sz w:val="20"/>
            <w:szCs w:val="20"/>
          </w:rPr>
          <w:t>INTRODUCTION</w:t>
        </w:r>
        <w:r>
          <w:rPr>
            <w:noProof/>
            <w:webHidden/>
            <w:sz w:val="20"/>
            <w:szCs w:val="20"/>
          </w:rPr>
          <w:tab/>
        </w:r>
        <w:r>
          <w:rPr>
            <w:noProof/>
            <w:webHidden/>
            <w:sz w:val="20"/>
            <w:szCs w:val="20"/>
          </w:rPr>
          <w:fldChar w:fldCharType="begin"/>
        </w:r>
        <w:r>
          <w:rPr>
            <w:noProof/>
            <w:webHidden/>
            <w:sz w:val="20"/>
            <w:szCs w:val="20"/>
          </w:rPr>
          <w:instrText xml:space="preserve"> PAGEREF _Toc263672203 \h </w:instrText>
        </w:r>
        <w:r>
          <w:rPr>
            <w:noProof/>
            <w:sz w:val="20"/>
            <w:szCs w:val="20"/>
          </w:rPr>
        </w:r>
        <w:r>
          <w:rPr>
            <w:noProof/>
            <w:webHidden/>
            <w:sz w:val="20"/>
            <w:szCs w:val="20"/>
          </w:rPr>
          <w:fldChar w:fldCharType="separate"/>
        </w:r>
        <w:r>
          <w:rPr>
            <w:noProof/>
            <w:webHidden/>
            <w:sz w:val="20"/>
            <w:szCs w:val="20"/>
          </w:rPr>
          <w:t>4</w:t>
        </w:r>
        <w:r>
          <w:rPr>
            <w:noProof/>
            <w:webHidden/>
            <w:sz w:val="20"/>
            <w:szCs w:val="20"/>
          </w:rPr>
          <w:fldChar w:fldCharType="end"/>
        </w:r>
      </w:hyperlink>
    </w:p>
    <w:p w14:paraId="11D18BE2" w14:textId="77777777" w:rsidR="00000000" w:rsidRDefault="00000000">
      <w:pPr>
        <w:pStyle w:val="TOC2"/>
        <w:rPr>
          <w:lang w:eastAsia="en-AU"/>
        </w:rPr>
      </w:pPr>
      <w:hyperlink w:anchor="_Toc263672204" w:history="1">
        <w:r>
          <w:rPr>
            <w:rStyle w:val="Hyperlink"/>
            <w:rFonts w:cs="Arial"/>
          </w:rPr>
          <w:t>Scope of the survey guidelines</w:t>
        </w:r>
        <w:r>
          <w:rPr>
            <w:webHidden/>
          </w:rPr>
          <w:tab/>
        </w:r>
        <w:r>
          <w:rPr>
            <w:webHidden/>
          </w:rPr>
          <w:fldChar w:fldCharType="begin"/>
        </w:r>
        <w:r>
          <w:rPr>
            <w:webHidden/>
          </w:rPr>
          <w:instrText xml:space="preserve"> PAGEREF _Toc263672204 \h </w:instrText>
        </w:r>
        <w:r>
          <w:rPr>
            <w:webHidden/>
          </w:rPr>
          <w:fldChar w:fldCharType="separate"/>
        </w:r>
        <w:r>
          <w:rPr>
            <w:webHidden/>
          </w:rPr>
          <w:t>5</w:t>
        </w:r>
        <w:r>
          <w:rPr>
            <w:webHidden/>
          </w:rPr>
          <w:fldChar w:fldCharType="end"/>
        </w:r>
      </w:hyperlink>
    </w:p>
    <w:p w14:paraId="2EF00903" w14:textId="77777777" w:rsidR="00000000" w:rsidRDefault="00000000">
      <w:pPr>
        <w:pStyle w:val="TOC3"/>
        <w:rPr>
          <w:rFonts w:ascii="Arial" w:hAnsi="Arial" w:cs="Arial"/>
          <w:i w:val="0"/>
          <w:noProof/>
          <w:lang w:eastAsia="en-AU"/>
        </w:rPr>
      </w:pPr>
      <w:hyperlink w:anchor="_Toc263672205" w:history="1">
        <w:r>
          <w:rPr>
            <w:rStyle w:val="Hyperlink"/>
            <w:rFonts w:ascii="Arial" w:hAnsi="Arial" w:cs="Arial"/>
            <w:i w:val="0"/>
            <w:noProof/>
          </w:rPr>
          <w:t>Table 1: Nationally threatened frog species listed under the EPBC Act.</w:t>
        </w:r>
        <w:r>
          <w:rPr>
            <w:rFonts w:ascii="Arial" w:hAnsi="Arial" w:cs="Arial"/>
            <w:i w:val="0"/>
            <w:noProof/>
            <w:webHidden/>
          </w:rPr>
          <w:tab/>
        </w:r>
        <w:r>
          <w:rPr>
            <w:rFonts w:ascii="Arial" w:hAnsi="Arial" w:cs="Arial"/>
            <w:i w:val="0"/>
            <w:noProof/>
            <w:webHidden/>
          </w:rPr>
          <w:fldChar w:fldCharType="begin"/>
        </w:r>
        <w:r>
          <w:rPr>
            <w:rFonts w:ascii="Arial" w:hAnsi="Arial" w:cs="Arial"/>
            <w:i w:val="0"/>
            <w:noProof/>
            <w:webHidden/>
          </w:rPr>
          <w:instrText xml:space="preserve"> PAGEREF _Toc263672205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6</w:t>
        </w:r>
        <w:r>
          <w:rPr>
            <w:rFonts w:ascii="Arial" w:hAnsi="Arial" w:cs="Arial"/>
            <w:i w:val="0"/>
            <w:noProof/>
            <w:webHidden/>
          </w:rPr>
          <w:fldChar w:fldCharType="end"/>
        </w:r>
      </w:hyperlink>
    </w:p>
    <w:p w14:paraId="49967C80" w14:textId="77777777" w:rsidR="00000000" w:rsidRDefault="00000000">
      <w:pPr>
        <w:pStyle w:val="TOC3"/>
        <w:rPr>
          <w:rFonts w:ascii="Arial" w:hAnsi="Arial" w:cs="Arial"/>
          <w:i w:val="0"/>
          <w:noProof/>
          <w:lang w:eastAsia="en-AU"/>
        </w:rPr>
      </w:pPr>
      <w:hyperlink w:anchor="_Toc263672206" w:history="1">
        <w:r>
          <w:rPr>
            <w:rStyle w:val="Hyperlink"/>
            <w:rFonts w:ascii="Arial" w:hAnsi="Arial" w:cs="Arial"/>
            <w:i w:val="0"/>
            <w:noProof/>
          </w:rPr>
          <w:t>Table 2. Comparison of survey techniques.</w:t>
        </w:r>
        <w:r>
          <w:rPr>
            <w:rFonts w:ascii="Arial" w:hAnsi="Arial" w:cs="Arial"/>
            <w:i w:val="0"/>
            <w:noProof/>
            <w:webHidden/>
          </w:rPr>
          <w:tab/>
        </w:r>
        <w:r>
          <w:rPr>
            <w:rFonts w:ascii="Arial" w:hAnsi="Arial" w:cs="Arial"/>
            <w:i w:val="0"/>
            <w:noProof/>
            <w:webHidden/>
          </w:rPr>
          <w:fldChar w:fldCharType="begin"/>
        </w:r>
        <w:r>
          <w:rPr>
            <w:rFonts w:ascii="Arial" w:hAnsi="Arial" w:cs="Arial"/>
            <w:i w:val="0"/>
            <w:noProof/>
            <w:webHidden/>
          </w:rPr>
          <w:instrText xml:space="preserve"> PAGEREF _Toc263672206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7</w:t>
        </w:r>
        <w:r>
          <w:rPr>
            <w:rFonts w:ascii="Arial" w:hAnsi="Arial" w:cs="Arial"/>
            <w:i w:val="0"/>
            <w:noProof/>
            <w:webHidden/>
          </w:rPr>
          <w:fldChar w:fldCharType="end"/>
        </w:r>
      </w:hyperlink>
    </w:p>
    <w:p w14:paraId="2D330E1F" w14:textId="77777777" w:rsidR="00000000" w:rsidRDefault="00000000">
      <w:pPr>
        <w:pStyle w:val="TOC1"/>
        <w:rPr>
          <w:b w:val="0"/>
          <w:noProof/>
          <w:kern w:val="0"/>
          <w:sz w:val="20"/>
          <w:szCs w:val="20"/>
          <w:lang w:eastAsia="en-AU"/>
        </w:rPr>
      </w:pPr>
      <w:hyperlink w:anchor="_Toc263672207" w:history="1">
        <w:r>
          <w:rPr>
            <w:rStyle w:val="Hyperlink"/>
            <w:rFonts w:cs="Arial"/>
            <w:noProof/>
            <w:sz w:val="20"/>
            <w:szCs w:val="20"/>
          </w:rPr>
          <w:t>PLANNING AND DESIGN OF SURVEYS</w:t>
        </w:r>
        <w:r>
          <w:rPr>
            <w:noProof/>
            <w:webHidden/>
            <w:sz w:val="20"/>
            <w:szCs w:val="20"/>
          </w:rPr>
          <w:tab/>
        </w:r>
        <w:r>
          <w:rPr>
            <w:noProof/>
            <w:webHidden/>
            <w:sz w:val="20"/>
            <w:szCs w:val="20"/>
          </w:rPr>
          <w:fldChar w:fldCharType="begin"/>
        </w:r>
        <w:r>
          <w:rPr>
            <w:noProof/>
            <w:webHidden/>
            <w:sz w:val="20"/>
            <w:szCs w:val="20"/>
          </w:rPr>
          <w:instrText xml:space="preserve"> PAGEREF _Toc263672207 \h </w:instrText>
        </w:r>
        <w:r>
          <w:rPr>
            <w:noProof/>
            <w:sz w:val="20"/>
            <w:szCs w:val="20"/>
          </w:rPr>
        </w:r>
        <w:r>
          <w:rPr>
            <w:noProof/>
            <w:webHidden/>
            <w:sz w:val="20"/>
            <w:szCs w:val="20"/>
          </w:rPr>
          <w:fldChar w:fldCharType="separate"/>
        </w:r>
        <w:r>
          <w:rPr>
            <w:noProof/>
            <w:webHidden/>
            <w:sz w:val="20"/>
            <w:szCs w:val="20"/>
          </w:rPr>
          <w:t>8</w:t>
        </w:r>
        <w:r>
          <w:rPr>
            <w:noProof/>
            <w:webHidden/>
            <w:sz w:val="20"/>
            <w:szCs w:val="20"/>
          </w:rPr>
          <w:fldChar w:fldCharType="end"/>
        </w:r>
      </w:hyperlink>
    </w:p>
    <w:p w14:paraId="1AB18A04" w14:textId="77777777" w:rsidR="00000000" w:rsidRDefault="00000000">
      <w:pPr>
        <w:pStyle w:val="TOC2"/>
        <w:rPr>
          <w:lang w:eastAsia="en-AU"/>
        </w:rPr>
      </w:pPr>
      <w:hyperlink w:anchor="_Toc263672208" w:history="1">
        <w:r>
          <w:rPr>
            <w:rStyle w:val="Hyperlink"/>
            <w:rFonts w:cs="Arial"/>
          </w:rPr>
          <w:t>Site selection and assessment</w:t>
        </w:r>
        <w:r>
          <w:rPr>
            <w:webHidden/>
          </w:rPr>
          <w:tab/>
        </w:r>
        <w:r>
          <w:rPr>
            <w:webHidden/>
          </w:rPr>
          <w:fldChar w:fldCharType="begin"/>
        </w:r>
        <w:r>
          <w:rPr>
            <w:webHidden/>
          </w:rPr>
          <w:instrText xml:space="preserve"> PAGEREF _Toc263672208 \h </w:instrText>
        </w:r>
        <w:r>
          <w:rPr>
            <w:webHidden/>
          </w:rPr>
          <w:fldChar w:fldCharType="separate"/>
        </w:r>
        <w:r>
          <w:rPr>
            <w:webHidden/>
          </w:rPr>
          <w:t>8</w:t>
        </w:r>
        <w:r>
          <w:rPr>
            <w:webHidden/>
          </w:rPr>
          <w:fldChar w:fldCharType="end"/>
        </w:r>
      </w:hyperlink>
    </w:p>
    <w:p w14:paraId="28086B42" w14:textId="77777777" w:rsidR="00000000" w:rsidRDefault="00000000">
      <w:pPr>
        <w:pStyle w:val="TOC2"/>
        <w:rPr>
          <w:lang w:eastAsia="en-AU"/>
        </w:rPr>
      </w:pPr>
      <w:hyperlink w:anchor="_Toc263672209" w:history="1">
        <w:r>
          <w:rPr>
            <w:rStyle w:val="Hyperlink"/>
            <w:rFonts w:cs="Arial"/>
          </w:rPr>
          <w:t>Data and identification</w:t>
        </w:r>
        <w:r>
          <w:rPr>
            <w:webHidden/>
          </w:rPr>
          <w:tab/>
        </w:r>
        <w:r>
          <w:rPr>
            <w:webHidden/>
          </w:rPr>
          <w:fldChar w:fldCharType="begin"/>
        </w:r>
        <w:r>
          <w:rPr>
            <w:webHidden/>
          </w:rPr>
          <w:instrText xml:space="preserve"> PAGEREF _Toc263672209 \h </w:instrText>
        </w:r>
        <w:r>
          <w:rPr>
            <w:webHidden/>
          </w:rPr>
          <w:fldChar w:fldCharType="separate"/>
        </w:r>
        <w:r>
          <w:rPr>
            <w:webHidden/>
          </w:rPr>
          <w:t>9</w:t>
        </w:r>
        <w:r>
          <w:rPr>
            <w:webHidden/>
          </w:rPr>
          <w:fldChar w:fldCharType="end"/>
        </w:r>
      </w:hyperlink>
    </w:p>
    <w:p w14:paraId="66079878" w14:textId="77777777" w:rsidR="00000000" w:rsidRDefault="00000000">
      <w:pPr>
        <w:pStyle w:val="TOC2"/>
        <w:rPr>
          <w:lang w:eastAsia="en-AU"/>
        </w:rPr>
      </w:pPr>
      <w:hyperlink w:anchor="_Toc263672210" w:history="1">
        <w:r>
          <w:rPr>
            <w:rStyle w:val="Hyperlink"/>
            <w:rFonts w:cs="Arial"/>
          </w:rPr>
          <w:t>Determining presence-absence and detection probabilities</w:t>
        </w:r>
        <w:r>
          <w:rPr>
            <w:webHidden/>
          </w:rPr>
          <w:tab/>
        </w:r>
        <w:r>
          <w:rPr>
            <w:webHidden/>
          </w:rPr>
          <w:fldChar w:fldCharType="begin"/>
        </w:r>
        <w:r>
          <w:rPr>
            <w:webHidden/>
          </w:rPr>
          <w:instrText xml:space="preserve"> PAGEREF _Toc263672210 \h </w:instrText>
        </w:r>
        <w:r>
          <w:rPr>
            <w:webHidden/>
          </w:rPr>
          <w:fldChar w:fldCharType="separate"/>
        </w:r>
        <w:r>
          <w:rPr>
            <w:webHidden/>
          </w:rPr>
          <w:t>9</w:t>
        </w:r>
        <w:r>
          <w:rPr>
            <w:webHidden/>
          </w:rPr>
          <w:fldChar w:fldCharType="end"/>
        </w:r>
      </w:hyperlink>
    </w:p>
    <w:p w14:paraId="4C711719" w14:textId="77777777" w:rsidR="00000000" w:rsidRDefault="00000000">
      <w:pPr>
        <w:pStyle w:val="TOC2"/>
        <w:rPr>
          <w:lang w:eastAsia="en-AU"/>
        </w:rPr>
      </w:pPr>
      <w:hyperlink w:anchor="_Toc263672211" w:history="1">
        <w:r>
          <w:rPr>
            <w:rStyle w:val="Hyperlink"/>
            <w:rFonts w:cs="Arial"/>
          </w:rPr>
          <w:t>Frog handling and hygiene protocols</w:t>
        </w:r>
        <w:r>
          <w:rPr>
            <w:webHidden/>
          </w:rPr>
          <w:tab/>
        </w:r>
        <w:r>
          <w:rPr>
            <w:webHidden/>
          </w:rPr>
          <w:fldChar w:fldCharType="begin"/>
        </w:r>
        <w:r>
          <w:rPr>
            <w:webHidden/>
          </w:rPr>
          <w:instrText xml:space="preserve"> PAGEREF _Toc263672211 \h </w:instrText>
        </w:r>
        <w:r>
          <w:rPr>
            <w:webHidden/>
          </w:rPr>
          <w:fldChar w:fldCharType="separate"/>
        </w:r>
        <w:r>
          <w:rPr>
            <w:webHidden/>
          </w:rPr>
          <w:t>10</w:t>
        </w:r>
        <w:r>
          <w:rPr>
            <w:webHidden/>
          </w:rPr>
          <w:fldChar w:fldCharType="end"/>
        </w:r>
      </w:hyperlink>
    </w:p>
    <w:p w14:paraId="298FFC51" w14:textId="77777777" w:rsidR="00000000" w:rsidRDefault="00000000">
      <w:pPr>
        <w:pStyle w:val="TOC1"/>
        <w:rPr>
          <w:b w:val="0"/>
          <w:noProof/>
          <w:kern w:val="0"/>
          <w:sz w:val="20"/>
          <w:szCs w:val="20"/>
          <w:lang w:eastAsia="en-AU"/>
        </w:rPr>
      </w:pPr>
      <w:hyperlink w:anchor="_Toc263672212" w:history="1">
        <w:r>
          <w:rPr>
            <w:rStyle w:val="Hyperlink"/>
            <w:rFonts w:cs="Arial"/>
            <w:noProof/>
            <w:sz w:val="20"/>
            <w:szCs w:val="20"/>
          </w:rPr>
          <w:t>CONDUCTING SURVEYS IN SIX STEPS</w:t>
        </w:r>
        <w:r>
          <w:rPr>
            <w:noProof/>
            <w:webHidden/>
            <w:sz w:val="20"/>
            <w:szCs w:val="20"/>
          </w:rPr>
          <w:tab/>
        </w:r>
        <w:r>
          <w:rPr>
            <w:noProof/>
            <w:webHidden/>
            <w:sz w:val="20"/>
            <w:szCs w:val="20"/>
          </w:rPr>
          <w:fldChar w:fldCharType="begin"/>
        </w:r>
        <w:r>
          <w:rPr>
            <w:noProof/>
            <w:webHidden/>
            <w:sz w:val="20"/>
            <w:szCs w:val="20"/>
          </w:rPr>
          <w:instrText xml:space="preserve"> PAGEREF _Toc263672212 \h </w:instrText>
        </w:r>
        <w:r>
          <w:rPr>
            <w:noProof/>
            <w:sz w:val="20"/>
            <w:szCs w:val="20"/>
          </w:rPr>
        </w:r>
        <w:r>
          <w:rPr>
            <w:noProof/>
            <w:webHidden/>
            <w:sz w:val="20"/>
            <w:szCs w:val="20"/>
          </w:rPr>
          <w:fldChar w:fldCharType="separate"/>
        </w:r>
        <w:r>
          <w:rPr>
            <w:noProof/>
            <w:webHidden/>
            <w:sz w:val="20"/>
            <w:szCs w:val="20"/>
          </w:rPr>
          <w:t>11</w:t>
        </w:r>
        <w:r>
          <w:rPr>
            <w:noProof/>
            <w:webHidden/>
            <w:sz w:val="20"/>
            <w:szCs w:val="20"/>
          </w:rPr>
          <w:fldChar w:fldCharType="end"/>
        </w:r>
      </w:hyperlink>
    </w:p>
    <w:p w14:paraId="13CF67ED" w14:textId="77777777" w:rsidR="00000000" w:rsidRDefault="00000000">
      <w:pPr>
        <w:pStyle w:val="TOC2"/>
        <w:rPr>
          <w:lang w:eastAsia="en-AU"/>
        </w:rPr>
      </w:pPr>
      <w:hyperlink w:anchor="_Toc263672213" w:history="1">
        <w:r>
          <w:rPr>
            <w:rStyle w:val="Hyperlink"/>
            <w:rFonts w:cs="Arial"/>
          </w:rPr>
          <w:t>Step 1: Identify taxa that may occur in the study area</w:t>
        </w:r>
        <w:r>
          <w:rPr>
            <w:webHidden/>
          </w:rPr>
          <w:tab/>
        </w:r>
        <w:r>
          <w:rPr>
            <w:webHidden/>
          </w:rPr>
          <w:fldChar w:fldCharType="begin"/>
        </w:r>
        <w:r>
          <w:rPr>
            <w:webHidden/>
          </w:rPr>
          <w:instrText xml:space="preserve"> PAGEREF _Toc263672213 \h </w:instrText>
        </w:r>
        <w:r>
          <w:rPr>
            <w:webHidden/>
          </w:rPr>
          <w:fldChar w:fldCharType="separate"/>
        </w:r>
        <w:r>
          <w:rPr>
            <w:webHidden/>
          </w:rPr>
          <w:t>11</w:t>
        </w:r>
        <w:r>
          <w:rPr>
            <w:webHidden/>
          </w:rPr>
          <w:fldChar w:fldCharType="end"/>
        </w:r>
      </w:hyperlink>
    </w:p>
    <w:p w14:paraId="16D2A0EE" w14:textId="77777777" w:rsidR="00000000" w:rsidRDefault="00000000">
      <w:pPr>
        <w:pStyle w:val="TOC2"/>
        <w:rPr>
          <w:lang w:eastAsia="en-AU"/>
        </w:rPr>
      </w:pPr>
      <w:hyperlink w:anchor="_Toc263672218" w:history="1">
        <w:r>
          <w:rPr>
            <w:rStyle w:val="Hyperlink"/>
            <w:rFonts w:cs="Arial"/>
          </w:rPr>
          <w:t>Step 2: Determine optimal timing for surveys of ‘target’ taxa</w:t>
        </w:r>
        <w:r>
          <w:rPr>
            <w:webHidden/>
          </w:rPr>
          <w:tab/>
        </w:r>
        <w:r>
          <w:rPr>
            <w:webHidden/>
          </w:rPr>
          <w:fldChar w:fldCharType="begin"/>
        </w:r>
        <w:r>
          <w:rPr>
            <w:webHidden/>
          </w:rPr>
          <w:instrText xml:space="preserve"> PAGEREF _Toc263672218 \h </w:instrText>
        </w:r>
        <w:r>
          <w:rPr>
            <w:webHidden/>
          </w:rPr>
          <w:fldChar w:fldCharType="separate"/>
        </w:r>
        <w:r>
          <w:rPr>
            <w:webHidden/>
          </w:rPr>
          <w:t>12</w:t>
        </w:r>
        <w:r>
          <w:rPr>
            <w:webHidden/>
          </w:rPr>
          <w:fldChar w:fldCharType="end"/>
        </w:r>
      </w:hyperlink>
    </w:p>
    <w:p w14:paraId="297475EC" w14:textId="77777777" w:rsidR="00000000" w:rsidRDefault="00000000">
      <w:pPr>
        <w:pStyle w:val="TOC3"/>
        <w:rPr>
          <w:rFonts w:ascii="Arial" w:hAnsi="Arial" w:cs="Arial"/>
          <w:i w:val="0"/>
          <w:noProof/>
          <w:lang w:eastAsia="en-AU"/>
        </w:rPr>
      </w:pPr>
      <w:hyperlink w:anchor="_Toc263672219" w:history="1">
        <w:r>
          <w:rPr>
            <w:rStyle w:val="Hyperlink"/>
            <w:rFonts w:ascii="Arial" w:hAnsi="Arial" w:cs="Arial"/>
            <w:noProof/>
          </w:rPr>
          <w:t>Table 3:  Calling periods and larval periods for nationally threatened frogs</w:t>
        </w:r>
        <w:r>
          <w:rPr>
            <w:rFonts w:ascii="Arial" w:hAnsi="Arial" w:cs="Arial"/>
            <w:noProof/>
            <w:webHidden/>
          </w:rPr>
          <w:tab/>
        </w:r>
        <w:r>
          <w:rPr>
            <w:rFonts w:ascii="Arial" w:hAnsi="Arial" w:cs="Arial"/>
            <w:i w:val="0"/>
            <w:noProof/>
            <w:webHidden/>
          </w:rPr>
          <w:fldChar w:fldCharType="begin"/>
        </w:r>
        <w:r>
          <w:rPr>
            <w:rFonts w:ascii="Arial" w:hAnsi="Arial" w:cs="Arial"/>
            <w:i w:val="0"/>
            <w:noProof/>
            <w:webHidden/>
          </w:rPr>
          <w:instrText xml:space="preserve"> PAGEREF _Toc263672219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14</w:t>
        </w:r>
        <w:r>
          <w:rPr>
            <w:rFonts w:ascii="Arial" w:hAnsi="Arial" w:cs="Arial"/>
            <w:i w:val="0"/>
            <w:noProof/>
            <w:webHidden/>
          </w:rPr>
          <w:fldChar w:fldCharType="end"/>
        </w:r>
      </w:hyperlink>
    </w:p>
    <w:p w14:paraId="73DC9FB2" w14:textId="77777777" w:rsidR="00000000" w:rsidRDefault="00000000">
      <w:pPr>
        <w:pStyle w:val="TOC2"/>
        <w:rPr>
          <w:lang w:eastAsia="en-AU"/>
        </w:rPr>
      </w:pPr>
      <w:hyperlink w:anchor="_Toc263672220" w:history="1">
        <w:r>
          <w:rPr>
            <w:rStyle w:val="Hyperlink"/>
            <w:rFonts w:cs="Arial"/>
          </w:rPr>
          <w:t>Step 3: Determine optimal location of surveys</w:t>
        </w:r>
        <w:r>
          <w:rPr>
            <w:webHidden/>
          </w:rPr>
          <w:tab/>
        </w:r>
        <w:r>
          <w:rPr>
            <w:webHidden/>
          </w:rPr>
          <w:fldChar w:fldCharType="begin"/>
        </w:r>
        <w:r>
          <w:rPr>
            <w:webHidden/>
          </w:rPr>
          <w:instrText xml:space="preserve"> PAGEREF _Toc263672220 \h </w:instrText>
        </w:r>
        <w:r>
          <w:rPr>
            <w:webHidden/>
          </w:rPr>
          <w:fldChar w:fldCharType="separate"/>
        </w:r>
        <w:r>
          <w:rPr>
            <w:webHidden/>
          </w:rPr>
          <w:t>15</w:t>
        </w:r>
        <w:r>
          <w:rPr>
            <w:webHidden/>
          </w:rPr>
          <w:fldChar w:fldCharType="end"/>
        </w:r>
      </w:hyperlink>
    </w:p>
    <w:p w14:paraId="71E75C02" w14:textId="77777777" w:rsidR="00000000" w:rsidRDefault="00000000">
      <w:pPr>
        <w:pStyle w:val="TOC2"/>
        <w:rPr>
          <w:lang w:eastAsia="en-AU"/>
        </w:rPr>
      </w:pPr>
      <w:hyperlink w:anchor="_Toc263672221" w:history="1">
        <w:r>
          <w:rPr>
            <w:rStyle w:val="Hyperlink"/>
            <w:rFonts w:cs="Arial"/>
          </w:rPr>
          <w:t>Step 4: Establish sampling design and survey effort</w:t>
        </w:r>
        <w:r>
          <w:rPr>
            <w:webHidden/>
          </w:rPr>
          <w:tab/>
        </w:r>
        <w:r>
          <w:rPr>
            <w:webHidden/>
          </w:rPr>
          <w:fldChar w:fldCharType="begin"/>
        </w:r>
        <w:r>
          <w:rPr>
            <w:webHidden/>
          </w:rPr>
          <w:instrText xml:space="preserve"> PAGEREF _Toc263672221 \h </w:instrText>
        </w:r>
        <w:r>
          <w:rPr>
            <w:webHidden/>
          </w:rPr>
          <w:fldChar w:fldCharType="separate"/>
        </w:r>
        <w:r>
          <w:rPr>
            <w:webHidden/>
          </w:rPr>
          <w:t>17</w:t>
        </w:r>
        <w:r>
          <w:rPr>
            <w:webHidden/>
          </w:rPr>
          <w:fldChar w:fldCharType="end"/>
        </w:r>
      </w:hyperlink>
    </w:p>
    <w:p w14:paraId="53C1ABBE" w14:textId="77777777" w:rsidR="00000000" w:rsidRDefault="00000000">
      <w:pPr>
        <w:pStyle w:val="TOC2"/>
        <w:rPr>
          <w:lang w:eastAsia="en-AU"/>
        </w:rPr>
      </w:pPr>
      <w:hyperlink w:anchor="_Toc263672222" w:history="1">
        <w:r>
          <w:rPr>
            <w:rStyle w:val="Hyperlink"/>
            <w:rFonts w:cs="Arial"/>
          </w:rPr>
          <w:t>Step 5: Select appropriate personnel to conduct surveys</w:t>
        </w:r>
        <w:r>
          <w:rPr>
            <w:webHidden/>
          </w:rPr>
          <w:tab/>
        </w:r>
        <w:r>
          <w:rPr>
            <w:webHidden/>
          </w:rPr>
          <w:fldChar w:fldCharType="begin"/>
        </w:r>
        <w:r>
          <w:rPr>
            <w:webHidden/>
          </w:rPr>
          <w:instrText xml:space="preserve"> PAGEREF _Toc263672222 \h </w:instrText>
        </w:r>
        <w:r>
          <w:rPr>
            <w:webHidden/>
          </w:rPr>
          <w:fldChar w:fldCharType="separate"/>
        </w:r>
        <w:r>
          <w:rPr>
            <w:webHidden/>
          </w:rPr>
          <w:t>18</w:t>
        </w:r>
        <w:r>
          <w:rPr>
            <w:webHidden/>
          </w:rPr>
          <w:fldChar w:fldCharType="end"/>
        </w:r>
      </w:hyperlink>
    </w:p>
    <w:p w14:paraId="47E66AF8" w14:textId="77777777" w:rsidR="00000000" w:rsidRDefault="00000000">
      <w:pPr>
        <w:pStyle w:val="TOC2"/>
        <w:rPr>
          <w:lang w:eastAsia="en-AU"/>
        </w:rPr>
      </w:pPr>
      <w:hyperlink w:anchor="_Toc263672223" w:history="1">
        <w:r>
          <w:rPr>
            <w:rStyle w:val="Hyperlink"/>
            <w:rFonts w:cs="Arial"/>
            <w:lang w:val="en-US"/>
          </w:rPr>
          <w:t>Step 6: Document survey methods and results</w:t>
        </w:r>
        <w:r>
          <w:rPr>
            <w:webHidden/>
          </w:rPr>
          <w:tab/>
        </w:r>
        <w:r>
          <w:rPr>
            <w:webHidden/>
          </w:rPr>
          <w:fldChar w:fldCharType="begin"/>
        </w:r>
        <w:r>
          <w:rPr>
            <w:webHidden/>
          </w:rPr>
          <w:instrText xml:space="preserve"> PAGEREF _Toc263672223 \h </w:instrText>
        </w:r>
        <w:r>
          <w:rPr>
            <w:webHidden/>
          </w:rPr>
          <w:fldChar w:fldCharType="separate"/>
        </w:r>
        <w:r>
          <w:rPr>
            <w:webHidden/>
          </w:rPr>
          <w:t>19</w:t>
        </w:r>
        <w:r>
          <w:rPr>
            <w:webHidden/>
          </w:rPr>
          <w:fldChar w:fldCharType="end"/>
        </w:r>
      </w:hyperlink>
    </w:p>
    <w:p w14:paraId="6DA288DA" w14:textId="77777777" w:rsidR="00000000" w:rsidRDefault="00000000">
      <w:pPr>
        <w:pStyle w:val="TOC1"/>
        <w:rPr>
          <w:b w:val="0"/>
          <w:noProof/>
          <w:kern w:val="0"/>
          <w:sz w:val="20"/>
          <w:szCs w:val="20"/>
          <w:lang w:eastAsia="en-AU"/>
        </w:rPr>
      </w:pPr>
      <w:hyperlink w:anchor="_Toc263672224" w:history="1">
        <w:r>
          <w:rPr>
            <w:rStyle w:val="Hyperlink"/>
            <w:rFonts w:cs="Arial"/>
            <w:noProof/>
            <w:sz w:val="20"/>
            <w:szCs w:val="20"/>
          </w:rPr>
          <w:t>SURVEY METHODS</w:t>
        </w:r>
        <w:r>
          <w:rPr>
            <w:noProof/>
            <w:webHidden/>
            <w:sz w:val="20"/>
            <w:szCs w:val="20"/>
          </w:rPr>
          <w:tab/>
        </w:r>
        <w:r>
          <w:rPr>
            <w:noProof/>
            <w:webHidden/>
            <w:sz w:val="20"/>
            <w:szCs w:val="20"/>
          </w:rPr>
          <w:fldChar w:fldCharType="begin"/>
        </w:r>
        <w:r>
          <w:rPr>
            <w:noProof/>
            <w:webHidden/>
            <w:sz w:val="20"/>
            <w:szCs w:val="20"/>
          </w:rPr>
          <w:instrText xml:space="preserve"> PAGEREF _Toc263672224 \h </w:instrText>
        </w:r>
        <w:r>
          <w:rPr>
            <w:noProof/>
            <w:sz w:val="20"/>
            <w:szCs w:val="20"/>
          </w:rPr>
        </w:r>
        <w:r>
          <w:rPr>
            <w:noProof/>
            <w:webHidden/>
            <w:sz w:val="20"/>
            <w:szCs w:val="20"/>
          </w:rPr>
          <w:fldChar w:fldCharType="separate"/>
        </w:r>
        <w:r>
          <w:rPr>
            <w:noProof/>
            <w:webHidden/>
            <w:sz w:val="20"/>
            <w:szCs w:val="20"/>
          </w:rPr>
          <w:t>20</w:t>
        </w:r>
        <w:r>
          <w:rPr>
            <w:noProof/>
            <w:webHidden/>
            <w:sz w:val="20"/>
            <w:szCs w:val="20"/>
          </w:rPr>
          <w:fldChar w:fldCharType="end"/>
        </w:r>
      </w:hyperlink>
    </w:p>
    <w:p w14:paraId="0F690E75" w14:textId="77777777" w:rsidR="00000000" w:rsidRDefault="00000000">
      <w:pPr>
        <w:pStyle w:val="TOC2"/>
        <w:rPr>
          <w:lang w:eastAsia="en-AU"/>
        </w:rPr>
      </w:pPr>
      <w:hyperlink w:anchor="_Toc263672225" w:history="1">
        <w:r>
          <w:rPr>
            <w:rStyle w:val="Hyperlink"/>
            <w:rFonts w:cs="Arial"/>
          </w:rPr>
          <w:t>Visual Encounter Surveys (VES)</w:t>
        </w:r>
        <w:r>
          <w:rPr>
            <w:webHidden/>
          </w:rPr>
          <w:tab/>
        </w:r>
        <w:r>
          <w:rPr>
            <w:webHidden/>
          </w:rPr>
          <w:fldChar w:fldCharType="begin"/>
        </w:r>
        <w:r>
          <w:rPr>
            <w:webHidden/>
          </w:rPr>
          <w:instrText xml:space="preserve"> PAGEREF _Toc263672225 \h </w:instrText>
        </w:r>
        <w:r>
          <w:rPr>
            <w:webHidden/>
          </w:rPr>
          <w:fldChar w:fldCharType="separate"/>
        </w:r>
        <w:r>
          <w:rPr>
            <w:webHidden/>
          </w:rPr>
          <w:t>20</w:t>
        </w:r>
        <w:r>
          <w:rPr>
            <w:webHidden/>
          </w:rPr>
          <w:fldChar w:fldCharType="end"/>
        </w:r>
      </w:hyperlink>
    </w:p>
    <w:p w14:paraId="4C5C4A56" w14:textId="77777777" w:rsidR="00000000" w:rsidRDefault="00000000">
      <w:pPr>
        <w:pStyle w:val="TOC3"/>
        <w:rPr>
          <w:rFonts w:ascii="Arial" w:hAnsi="Arial" w:cs="Arial"/>
          <w:i w:val="0"/>
          <w:noProof/>
          <w:lang w:eastAsia="en-AU"/>
        </w:rPr>
      </w:pPr>
      <w:hyperlink w:anchor="_Toc263672226" w:history="1">
        <w:r>
          <w:rPr>
            <w:rStyle w:val="Hyperlink"/>
            <w:rFonts w:ascii="Arial" w:hAnsi="Arial" w:cs="Arial"/>
            <w:noProof/>
          </w:rPr>
          <w:t>a) Quadrant design</w:t>
        </w:r>
        <w:r>
          <w:rPr>
            <w:rFonts w:ascii="Arial" w:hAnsi="Arial" w:cs="Arial"/>
            <w:noProof/>
            <w:webHidden/>
          </w:rPr>
          <w:tab/>
        </w:r>
        <w:r>
          <w:rPr>
            <w:rFonts w:ascii="Arial" w:hAnsi="Arial" w:cs="Arial"/>
            <w:i w:val="0"/>
            <w:noProof/>
            <w:webHidden/>
          </w:rPr>
          <w:fldChar w:fldCharType="begin"/>
        </w:r>
        <w:r>
          <w:rPr>
            <w:rFonts w:ascii="Arial" w:hAnsi="Arial" w:cs="Arial"/>
            <w:i w:val="0"/>
            <w:noProof/>
            <w:webHidden/>
          </w:rPr>
          <w:instrText xml:space="preserve"> PAGEREF _Toc263672226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20</w:t>
        </w:r>
        <w:r>
          <w:rPr>
            <w:rFonts w:ascii="Arial" w:hAnsi="Arial" w:cs="Arial"/>
            <w:i w:val="0"/>
            <w:noProof/>
            <w:webHidden/>
          </w:rPr>
          <w:fldChar w:fldCharType="end"/>
        </w:r>
      </w:hyperlink>
    </w:p>
    <w:p w14:paraId="0B9CA90D" w14:textId="77777777" w:rsidR="00000000" w:rsidRDefault="00000000">
      <w:pPr>
        <w:pStyle w:val="TOC3"/>
        <w:rPr>
          <w:rFonts w:ascii="Arial" w:hAnsi="Arial" w:cs="Arial"/>
          <w:i w:val="0"/>
          <w:noProof/>
          <w:lang w:eastAsia="en-AU"/>
        </w:rPr>
      </w:pPr>
      <w:hyperlink w:anchor="_Toc263672227" w:history="1">
        <w:r>
          <w:rPr>
            <w:rStyle w:val="Hyperlink"/>
            <w:rFonts w:ascii="Arial" w:hAnsi="Arial" w:cs="Arial"/>
            <w:noProof/>
          </w:rPr>
          <w:t>b) Transect design</w:t>
        </w:r>
        <w:r>
          <w:rPr>
            <w:rFonts w:ascii="Arial" w:hAnsi="Arial" w:cs="Arial"/>
            <w:noProof/>
            <w:webHidden/>
          </w:rPr>
          <w:tab/>
        </w:r>
        <w:r>
          <w:rPr>
            <w:rFonts w:ascii="Arial" w:hAnsi="Arial" w:cs="Arial"/>
            <w:i w:val="0"/>
            <w:noProof/>
            <w:webHidden/>
          </w:rPr>
          <w:fldChar w:fldCharType="begin"/>
        </w:r>
        <w:r>
          <w:rPr>
            <w:rFonts w:ascii="Arial" w:hAnsi="Arial" w:cs="Arial"/>
            <w:i w:val="0"/>
            <w:noProof/>
            <w:webHidden/>
          </w:rPr>
          <w:instrText xml:space="preserve"> PAGEREF _Toc263672227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20</w:t>
        </w:r>
        <w:r>
          <w:rPr>
            <w:rFonts w:ascii="Arial" w:hAnsi="Arial" w:cs="Arial"/>
            <w:i w:val="0"/>
            <w:noProof/>
            <w:webHidden/>
          </w:rPr>
          <w:fldChar w:fldCharType="end"/>
        </w:r>
      </w:hyperlink>
    </w:p>
    <w:p w14:paraId="140E091A" w14:textId="77777777" w:rsidR="00000000" w:rsidRDefault="00000000">
      <w:pPr>
        <w:pStyle w:val="TOC3"/>
        <w:rPr>
          <w:rFonts w:ascii="Arial" w:hAnsi="Arial" w:cs="Arial"/>
          <w:i w:val="0"/>
          <w:noProof/>
          <w:lang w:eastAsia="en-AU"/>
        </w:rPr>
      </w:pPr>
      <w:hyperlink w:anchor="_Toc263672228" w:history="1">
        <w:r>
          <w:rPr>
            <w:rStyle w:val="Hyperlink"/>
            <w:rFonts w:ascii="Arial" w:hAnsi="Arial" w:cs="Arial"/>
            <w:noProof/>
          </w:rPr>
          <w:t>c) Randomised walk design</w:t>
        </w:r>
        <w:r>
          <w:rPr>
            <w:rFonts w:ascii="Arial" w:hAnsi="Arial" w:cs="Arial"/>
            <w:noProof/>
            <w:webHidden/>
          </w:rPr>
          <w:tab/>
        </w:r>
        <w:r>
          <w:rPr>
            <w:rFonts w:ascii="Arial" w:hAnsi="Arial" w:cs="Arial"/>
            <w:i w:val="0"/>
            <w:noProof/>
            <w:webHidden/>
          </w:rPr>
          <w:fldChar w:fldCharType="begin"/>
        </w:r>
        <w:r>
          <w:rPr>
            <w:rFonts w:ascii="Arial" w:hAnsi="Arial" w:cs="Arial"/>
            <w:i w:val="0"/>
            <w:noProof/>
            <w:webHidden/>
          </w:rPr>
          <w:instrText xml:space="preserve"> PAGEREF _Toc263672228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20</w:t>
        </w:r>
        <w:r>
          <w:rPr>
            <w:rFonts w:ascii="Arial" w:hAnsi="Arial" w:cs="Arial"/>
            <w:i w:val="0"/>
            <w:noProof/>
            <w:webHidden/>
          </w:rPr>
          <w:fldChar w:fldCharType="end"/>
        </w:r>
      </w:hyperlink>
    </w:p>
    <w:p w14:paraId="797FF8D1" w14:textId="77777777" w:rsidR="00000000" w:rsidRDefault="00000000">
      <w:pPr>
        <w:pStyle w:val="TOC2"/>
        <w:rPr>
          <w:lang w:eastAsia="en-AU"/>
        </w:rPr>
      </w:pPr>
      <w:hyperlink w:anchor="_Toc263672229" w:history="1">
        <w:r>
          <w:rPr>
            <w:rStyle w:val="Hyperlink"/>
            <w:rFonts w:cs="Arial"/>
          </w:rPr>
          <w:t>Call Surveys</w:t>
        </w:r>
        <w:r>
          <w:rPr>
            <w:webHidden/>
          </w:rPr>
          <w:tab/>
        </w:r>
        <w:r>
          <w:rPr>
            <w:webHidden/>
          </w:rPr>
          <w:fldChar w:fldCharType="begin"/>
        </w:r>
        <w:r>
          <w:rPr>
            <w:webHidden/>
          </w:rPr>
          <w:instrText xml:space="preserve"> PAGEREF _Toc263672229 \h </w:instrText>
        </w:r>
        <w:r>
          <w:rPr>
            <w:webHidden/>
          </w:rPr>
          <w:fldChar w:fldCharType="separate"/>
        </w:r>
        <w:r>
          <w:rPr>
            <w:webHidden/>
          </w:rPr>
          <w:t>21</w:t>
        </w:r>
        <w:r>
          <w:rPr>
            <w:webHidden/>
          </w:rPr>
          <w:fldChar w:fldCharType="end"/>
        </w:r>
      </w:hyperlink>
    </w:p>
    <w:p w14:paraId="3D7969FB" w14:textId="77777777" w:rsidR="00000000" w:rsidRDefault="00000000">
      <w:pPr>
        <w:pStyle w:val="TOC3"/>
        <w:rPr>
          <w:rFonts w:ascii="Arial" w:hAnsi="Arial" w:cs="Arial"/>
          <w:i w:val="0"/>
          <w:noProof/>
          <w:lang w:eastAsia="en-AU"/>
        </w:rPr>
      </w:pPr>
      <w:hyperlink w:anchor="_Toc263672230" w:history="1">
        <w:r>
          <w:rPr>
            <w:rStyle w:val="Hyperlink"/>
            <w:rFonts w:ascii="Arial" w:hAnsi="Arial" w:cs="Arial"/>
            <w:noProof/>
          </w:rPr>
          <w:t>Audio strip transect survey</w:t>
        </w:r>
        <w:r>
          <w:rPr>
            <w:rFonts w:ascii="Arial" w:hAnsi="Arial" w:cs="Arial"/>
            <w:noProof/>
            <w:webHidden/>
          </w:rPr>
          <w:tab/>
        </w:r>
        <w:r>
          <w:rPr>
            <w:rFonts w:ascii="Arial" w:hAnsi="Arial" w:cs="Arial"/>
            <w:i w:val="0"/>
            <w:noProof/>
            <w:webHidden/>
          </w:rPr>
          <w:fldChar w:fldCharType="begin"/>
        </w:r>
        <w:r>
          <w:rPr>
            <w:rFonts w:ascii="Arial" w:hAnsi="Arial" w:cs="Arial"/>
            <w:i w:val="0"/>
            <w:noProof/>
            <w:webHidden/>
          </w:rPr>
          <w:instrText xml:space="preserve"> PAGEREF _Toc263672230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22</w:t>
        </w:r>
        <w:r>
          <w:rPr>
            <w:rFonts w:ascii="Arial" w:hAnsi="Arial" w:cs="Arial"/>
            <w:i w:val="0"/>
            <w:noProof/>
            <w:webHidden/>
          </w:rPr>
          <w:fldChar w:fldCharType="end"/>
        </w:r>
      </w:hyperlink>
    </w:p>
    <w:p w14:paraId="75E385FE" w14:textId="77777777" w:rsidR="00000000" w:rsidRDefault="00000000">
      <w:pPr>
        <w:pStyle w:val="TOC3"/>
        <w:rPr>
          <w:rFonts w:ascii="Arial" w:hAnsi="Arial" w:cs="Arial"/>
          <w:i w:val="0"/>
          <w:noProof/>
          <w:lang w:eastAsia="en-AU"/>
        </w:rPr>
      </w:pPr>
      <w:hyperlink w:anchor="_Toc263672231" w:history="1">
        <w:r>
          <w:rPr>
            <w:rStyle w:val="Hyperlink"/>
            <w:rFonts w:ascii="Arial" w:hAnsi="Arial" w:cs="Arial"/>
            <w:noProof/>
          </w:rPr>
          <w:t>Static (or point) call surveys</w:t>
        </w:r>
        <w:r>
          <w:rPr>
            <w:rFonts w:ascii="Arial" w:hAnsi="Arial" w:cs="Arial"/>
            <w:noProof/>
            <w:webHidden/>
          </w:rPr>
          <w:tab/>
        </w:r>
        <w:r>
          <w:rPr>
            <w:rFonts w:ascii="Arial" w:hAnsi="Arial" w:cs="Arial"/>
            <w:i w:val="0"/>
            <w:noProof/>
            <w:webHidden/>
          </w:rPr>
          <w:fldChar w:fldCharType="begin"/>
        </w:r>
        <w:r>
          <w:rPr>
            <w:rFonts w:ascii="Arial" w:hAnsi="Arial" w:cs="Arial"/>
            <w:i w:val="0"/>
            <w:noProof/>
            <w:webHidden/>
          </w:rPr>
          <w:instrText xml:space="preserve"> PAGEREF _Toc263672231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23</w:t>
        </w:r>
        <w:r>
          <w:rPr>
            <w:rFonts w:ascii="Arial" w:hAnsi="Arial" w:cs="Arial"/>
            <w:i w:val="0"/>
            <w:noProof/>
            <w:webHidden/>
          </w:rPr>
          <w:fldChar w:fldCharType="end"/>
        </w:r>
      </w:hyperlink>
    </w:p>
    <w:p w14:paraId="349849E0" w14:textId="77777777" w:rsidR="00000000" w:rsidRDefault="00000000">
      <w:pPr>
        <w:pStyle w:val="TOC2"/>
        <w:rPr>
          <w:lang w:eastAsia="en-AU"/>
        </w:rPr>
      </w:pPr>
      <w:hyperlink w:anchor="_Toc263672232" w:history="1">
        <w:r>
          <w:rPr>
            <w:rStyle w:val="Hyperlink"/>
            <w:rFonts w:cs="Arial"/>
          </w:rPr>
          <w:t>Night driving</w:t>
        </w:r>
        <w:r>
          <w:rPr>
            <w:webHidden/>
          </w:rPr>
          <w:tab/>
        </w:r>
        <w:r>
          <w:rPr>
            <w:webHidden/>
          </w:rPr>
          <w:fldChar w:fldCharType="begin"/>
        </w:r>
        <w:r>
          <w:rPr>
            <w:webHidden/>
          </w:rPr>
          <w:instrText xml:space="preserve"> PAGEREF _Toc263672232 \h </w:instrText>
        </w:r>
        <w:r>
          <w:rPr>
            <w:webHidden/>
          </w:rPr>
          <w:fldChar w:fldCharType="separate"/>
        </w:r>
        <w:r>
          <w:rPr>
            <w:webHidden/>
          </w:rPr>
          <w:t>26</w:t>
        </w:r>
        <w:r>
          <w:rPr>
            <w:webHidden/>
          </w:rPr>
          <w:fldChar w:fldCharType="end"/>
        </w:r>
      </w:hyperlink>
    </w:p>
    <w:p w14:paraId="5156DFBB" w14:textId="77777777" w:rsidR="00000000" w:rsidRDefault="00000000">
      <w:pPr>
        <w:pStyle w:val="TOC2"/>
        <w:rPr>
          <w:lang w:eastAsia="en-AU"/>
        </w:rPr>
      </w:pPr>
      <w:hyperlink w:anchor="_Toc263672233" w:history="1">
        <w:r>
          <w:rPr>
            <w:rStyle w:val="Hyperlink"/>
            <w:rFonts w:cs="Arial"/>
          </w:rPr>
          <w:t>Pitfall Trapping</w:t>
        </w:r>
        <w:r>
          <w:rPr>
            <w:webHidden/>
          </w:rPr>
          <w:tab/>
        </w:r>
        <w:r>
          <w:rPr>
            <w:webHidden/>
          </w:rPr>
          <w:fldChar w:fldCharType="begin"/>
        </w:r>
        <w:r>
          <w:rPr>
            <w:webHidden/>
          </w:rPr>
          <w:instrText xml:space="preserve"> PAGEREF _Toc263672233 \h </w:instrText>
        </w:r>
        <w:r>
          <w:rPr>
            <w:webHidden/>
          </w:rPr>
          <w:fldChar w:fldCharType="separate"/>
        </w:r>
        <w:r>
          <w:rPr>
            <w:webHidden/>
          </w:rPr>
          <w:t>27</w:t>
        </w:r>
        <w:r>
          <w:rPr>
            <w:webHidden/>
          </w:rPr>
          <w:fldChar w:fldCharType="end"/>
        </w:r>
      </w:hyperlink>
    </w:p>
    <w:p w14:paraId="0CD1DC1C" w14:textId="77777777" w:rsidR="00000000" w:rsidRDefault="00000000">
      <w:pPr>
        <w:pStyle w:val="TOC2"/>
        <w:rPr>
          <w:lang w:eastAsia="en-AU"/>
        </w:rPr>
      </w:pPr>
      <w:hyperlink w:anchor="_Toc263672234" w:history="1">
        <w:r>
          <w:rPr>
            <w:rStyle w:val="Hyperlink"/>
            <w:rFonts w:cs="Arial"/>
          </w:rPr>
          <w:t>Egg mass and larval sampling surveys</w:t>
        </w:r>
        <w:r>
          <w:rPr>
            <w:webHidden/>
          </w:rPr>
          <w:tab/>
        </w:r>
        <w:r>
          <w:rPr>
            <w:webHidden/>
          </w:rPr>
          <w:fldChar w:fldCharType="begin"/>
        </w:r>
        <w:r>
          <w:rPr>
            <w:webHidden/>
          </w:rPr>
          <w:instrText xml:space="preserve"> PAGEREF _Toc263672234 \h </w:instrText>
        </w:r>
        <w:r>
          <w:rPr>
            <w:webHidden/>
          </w:rPr>
          <w:fldChar w:fldCharType="separate"/>
        </w:r>
        <w:r>
          <w:rPr>
            <w:webHidden/>
          </w:rPr>
          <w:t>28</w:t>
        </w:r>
        <w:r>
          <w:rPr>
            <w:webHidden/>
          </w:rPr>
          <w:fldChar w:fldCharType="end"/>
        </w:r>
      </w:hyperlink>
    </w:p>
    <w:p w14:paraId="69F5C31C" w14:textId="77777777" w:rsidR="00000000" w:rsidRDefault="00000000">
      <w:pPr>
        <w:pStyle w:val="TOC3"/>
        <w:rPr>
          <w:rFonts w:ascii="Arial" w:hAnsi="Arial" w:cs="Arial"/>
          <w:i w:val="0"/>
          <w:noProof/>
          <w:lang w:eastAsia="en-AU"/>
        </w:rPr>
      </w:pPr>
      <w:hyperlink w:anchor="_Toc263672235" w:history="1">
        <w:r>
          <w:rPr>
            <w:rStyle w:val="Hyperlink"/>
            <w:rFonts w:ascii="Arial" w:hAnsi="Arial" w:cs="Arial"/>
            <w:noProof/>
          </w:rPr>
          <w:t>A. Visual searches</w:t>
        </w:r>
        <w:r>
          <w:rPr>
            <w:rFonts w:ascii="Arial" w:hAnsi="Arial" w:cs="Arial"/>
            <w:noProof/>
            <w:webHidden/>
          </w:rPr>
          <w:tab/>
        </w:r>
        <w:r>
          <w:rPr>
            <w:rFonts w:ascii="Arial" w:hAnsi="Arial" w:cs="Arial"/>
            <w:i w:val="0"/>
            <w:noProof/>
            <w:webHidden/>
          </w:rPr>
          <w:fldChar w:fldCharType="begin"/>
        </w:r>
        <w:r>
          <w:rPr>
            <w:rFonts w:ascii="Arial" w:hAnsi="Arial" w:cs="Arial"/>
            <w:i w:val="0"/>
            <w:noProof/>
            <w:webHidden/>
          </w:rPr>
          <w:instrText xml:space="preserve"> PAGEREF _Toc263672235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29</w:t>
        </w:r>
        <w:r>
          <w:rPr>
            <w:rFonts w:ascii="Arial" w:hAnsi="Arial" w:cs="Arial"/>
            <w:i w:val="0"/>
            <w:noProof/>
            <w:webHidden/>
          </w:rPr>
          <w:fldChar w:fldCharType="end"/>
        </w:r>
      </w:hyperlink>
    </w:p>
    <w:p w14:paraId="144AF812" w14:textId="77777777" w:rsidR="00000000" w:rsidRDefault="00000000">
      <w:pPr>
        <w:pStyle w:val="TOC3"/>
        <w:rPr>
          <w:rFonts w:ascii="Arial" w:hAnsi="Arial" w:cs="Arial"/>
          <w:i w:val="0"/>
          <w:noProof/>
          <w:lang w:eastAsia="en-AU"/>
        </w:rPr>
      </w:pPr>
      <w:hyperlink w:anchor="_Toc263672236" w:history="1">
        <w:r>
          <w:rPr>
            <w:rStyle w:val="Hyperlink"/>
            <w:rFonts w:ascii="Arial" w:hAnsi="Arial" w:cs="Arial"/>
            <w:noProof/>
          </w:rPr>
          <w:t>B. Funnel traps</w:t>
        </w:r>
        <w:r>
          <w:rPr>
            <w:rFonts w:ascii="Arial" w:hAnsi="Arial" w:cs="Arial"/>
            <w:noProof/>
            <w:webHidden/>
          </w:rPr>
          <w:tab/>
        </w:r>
        <w:r>
          <w:rPr>
            <w:rFonts w:ascii="Arial" w:hAnsi="Arial" w:cs="Arial"/>
            <w:i w:val="0"/>
            <w:noProof/>
            <w:webHidden/>
          </w:rPr>
          <w:fldChar w:fldCharType="begin"/>
        </w:r>
        <w:r>
          <w:rPr>
            <w:rFonts w:ascii="Arial" w:hAnsi="Arial" w:cs="Arial"/>
            <w:i w:val="0"/>
            <w:noProof/>
            <w:webHidden/>
          </w:rPr>
          <w:instrText xml:space="preserve"> PAGEREF _Toc263672236 \h </w:instrText>
        </w:r>
        <w:r>
          <w:rPr>
            <w:rFonts w:ascii="Arial" w:hAnsi="Arial" w:cs="Arial"/>
            <w:i w:val="0"/>
            <w:noProof/>
          </w:rPr>
        </w:r>
        <w:r>
          <w:rPr>
            <w:rFonts w:ascii="Arial" w:hAnsi="Arial" w:cs="Arial"/>
            <w:i w:val="0"/>
            <w:noProof/>
            <w:webHidden/>
          </w:rPr>
          <w:fldChar w:fldCharType="separate"/>
        </w:r>
        <w:r>
          <w:rPr>
            <w:rFonts w:ascii="Arial" w:hAnsi="Arial" w:cs="Arial"/>
            <w:i w:val="0"/>
            <w:noProof/>
            <w:webHidden/>
          </w:rPr>
          <w:t>30</w:t>
        </w:r>
        <w:r>
          <w:rPr>
            <w:rFonts w:ascii="Arial" w:hAnsi="Arial" w:cs="Arial"/>
            <w:i w:val="0"/>
            <w:noProof/>
            <w:webHidden/>
          </w:rPr>
          <w:fldChar w:fldCharType="end"/>
        </w:r>
      </w:hyperlink>
    </w:p>
    <w:p w14:paraId="1B1B776C" w14:textId="77777777" w:rsidR="00000000" w:rsidRDefault="00000000">
      <w:pPr>
        <w:pStyle w:val="TOC2"/>
        <w:rPr>
          <w:lang w:eastAsia="en-AU"/>
        </w:rPr>
      </w:pPr>
      <w:hyperlink w:anchor="_Toc263672237" w:history="1">
        <w:r>
          <w:rPr>
            <w:rStyle w:val="Hyperlink"/>
            <w:rFonts w:cs="Arial"/>
          </w:rPr>
          <w:t>Combined approaches</w:t>
        </w:r>
        <w:r>
          <w:rPr>
            <w:webHidden/>
          </w:rPr>
          <w:tab/>
        </w:r>
        <w:r>
          <w:rPr>
            <w:webHidden/>
          </w:rPr>
          <w:fldChar w:fldCharType="begin"/>
        </w:r>
        <w:r>
          <w:rPr>
            <w:webHidden/>
          </w:rPr>
          <w:instrText xml:space="preserve"> PAGEREF _Toc263672237 \h </w:instrText>
        </w:r>
        <w:r>
          <w:rPr>
            <w:webHidden/>
          </w:rPr>
          <w:fldChar w:fldCharType="separate"/>
        </w:r>
        <w:r>
          <w:rPr>
            <w:webHidden/>
          </w:rPr>
          <w:t>31</w:t>
        </w:r>
        <w:r>
          <w:rPr>
            <w:webHidden/>
          </w:rPr>
          <w:fldChar w:fldCharType="end"/>
        </w:r>
      </w:hyperlink>
    </w:p>
    <w:p w14:paraId="07C13C82" w14:textId="77777777" w:rsidR="00000000" w:rsidRDefault="00000000">
      <w:pPr>
        <w:pStyle w:val="TOC1"/>
        <w:rPr>
          <w:b w:val="0"/>
          <w:noProof/>
          <w:kern w:val="0"/>
          <w:sz w:val="20"/>
          <w:szCs w:val="20"/>
          <w:lang w:eastAsia="en-AU"/>
        </w:rPr>
      </w:pPr>
      <w:hyperlink w:anchor="_Toc263672238" w:history="1">
        <w:r>
          <w:rPr>
            <w:rStyle w:val="Hyperlink"/>
            <w:rFonts w:cs="Arial"/>
            <w:noProof/>
            <w:sz w:val="20"/>
            <w:szCs w:val="20"/>
          </w:rPr>
          <w:t>PROBABILITY OF NON-DETECTION AND SURVEY EFFORT</w:t>
        </w:r>
        <w:r>
          <w:rPr>
            <w:noProof/>
            <w:webHidden/>
            <w:sz w:val="20"/>
            <w:szCs w:val="20"/>
          </w:rPr>
          <w:tab/>
        </w:r>
        <w:r>
          <w:rPr>
            <w:noProof/>
            <w:webHidden/>
            <w:sz w:val="20"/>
            <w:szCs w:val="20"/>
          </w:rPr>
          <w:fldChar w:fldCharType="begin"/>
        </w:r>
        <w:r>
          <w:rPr>
            <w:noProof/>
            <w:webHidden/>
            <w:sz w:val="20"/>
            <w:szCs w:val="20"/>
          </w:rPr>
          <w:instrText xml:space="preserve"> PAGEREF _Toc263672238 \h </w:instrText>
        </w:r>
        <w:r>
          <w:rPr>
            <w:noProof/>
            <w:sz w:val="20"/>
            <w:szCs w:val="20"/>
          </w:rPr>
        </w:r>
        <w:r>
          <w:rPr>
            <w:noProof/>
            <w:webHidden/>
            <w:sz w:val="20"/>
            <w:szCs w:val="20"/>
          </w:rPr>
          <w:fldChar w:fldCharType="separate"/>
        </w:r>
        <w:r>
          <w:rPr>
            <w:noProof/>
            <w:webHidden/>
            <w:sz w:val="20"/>
            <w:szCs w:val="20"/>
          </w:rPr>
          <w:t>32</w:t>
        </w:r>
        <w:r>
          <w:rPr>
            <w:noProof/>
            <w:webHidden/>
            <w:sz w:val="20"/>
            <w:szCs w:val="20"/>
          </w:rPr>
          <w:fldChar w:fldCharType="end"/>
        </w:r>
      </w:hyperlink>
    </w:p>
    <w:p w14:paraId="1B3B0BA3" w14:textId="77777777" w:rsidR="00000000" w:rsidRDefault="00000000">
      <w:pPr>
        <w:pStyle w:val="TOC1"/>
        <w:rPr>
          <w:b w:val="0"/>
          <w:noProof/>
          <w:kern w:val="0"/>
          <w:sz w:val="20"/>
          <w:szCs w:val="20"/>
          <w:lang w:eastAsia="en-AU"/>
        </w:rPr>
      </w:pPr>
      <w:hyperlink w:anchor="_Toc263672239" w:history="1">
        <w:r>
          <w:rPr>
            <w:rStyle w:val="Hyperlink"/>
            <w:rFonts w:cs="Arial"/>
            <w:noProof/>
            <w:sz w:val="20"/>
            <w:szCs w:val="20"/>
          </w:rPr>
          <w:t>SPECIES ACCOUNTS—METHODS, EFFORT AND TIMING.</w:t>
        </w:r>
        <w:r>
          <w:rPr>
            <w:noProof/>
            <w:webHidden/>
            <w:sz w:val="20"/>
            <w:szCs w:val="20"/>
          </w:rPr>
          <w:tab/>
        </w:r>
        <w:r>
          <w:rPr>
            <w:noProof/>
            <w:webHidden/>
            <w:sz w:val="20"/>
            <w:szCs w:val="20"/>
          </w:rPr>
          <w:fldChar w:fldCharType="begin"/>
        </w:r>
        <w:r>
          <w:rPr>
            <w:noProof/>
            <w:webHidden/>
            <w:sz w:val="20"/>
            <w:szCs w:val="20"/>
          </w:rPr>
          <w:instrText xml:space="preserve"> PAGEREF _Toc263672239 \h </w:instrText>
        </w:r>
        <w:r>
          <w:rPr>
            <w:noProof/>
            <w:sz w:val="20"/>
            <w:szCs w:val="20"/>
          </w:rPr>
        </w:r>
        <w:r>
          <w:rPr>
            <w:noProof/>
            <w:webHidden/>
            <w:sz w:val="20"/>
            <w:szCs w:val="20"/>
          </w:rPr>
          <w:fldChar w:fldCharType="separate"/>
        </w:r>
        <w:r>
          <w:rPr>
            <w:noProof/>
            <w:webHidden/>
            <w:sz w:val="20"/>
            <w:szCs w:val="20"/>
          </w:rPr>
          <w:t>33</w:t>
        </w:r>
        <w:r>
          <w:rPr>
            <w:noProof/>
            <w:webHidden/>
            <w:sz w:val="20"/>
            <w:szCs w:val="20"/>
          </w:rPr>
          <w:fldChar w:fldCharType="end"/>
        </w:r>
      </w:hyperlink>
    </w:p>
    <w:p w14:paraId="433A3FD6" w14:textId="77777777" w:rsidR="00000000" w:rsidRDefault="00000000">
      <w:pPr>
        <w:pStyle w:val="TOC1"/>
        <w:rPr>
          <w:b w:val="0"/>
          <w:noProof/>
          <w:kern w:val="0"/>
          <w:sz w:val="24"/>
          <w:szCs w:val="24"/>
          <w:lang w:eastAsia="en-AU"/>
        </w:rPr>
      </w:pPr>
      <w:hyperlink w:anchor="_Toc263672240" w:history="1">
        <w:r>
          <w:rPr>
            <w:rStyle w:val="Hyperlink"/>
            <w:rFonts w:cs="Arial"/>
            <w:noProof/>
            <w:sz w:val="20"/>
            <w:szCs w:val="20"/>
          </w:rPr>
          <w:t>LITERATURE CITED</w:t>
        </w:r>
        <w:r>
          <w:rPr>
            <w:noProof/>
            <w:webHidden/>
            <w:sz w:val="20"/>
            <w:szCs w:val="20"/>
          </w:rPr>
          <w:tab/>
        </w:r>
        <w:r>
          <w:rPr>
            <w:noProof/>
            <w:webHidden/>
            <w:sz w:val="20"/>
            <w:szCs w:val="20"/>
          </w:rPr>
          <w:fldChar w:fldCharType="begin"/>
        </w:r>
        <w:r>
          <w:rPr>
            <w:noProof/>
            <w:webHidden/>
            <w:sz w:val="20"/>
            <w:szCs w:val="20"/>
          </w:rPr>
          <w:instrText xml:space="preserve"> PAGEREF _Toc263672240 \h </w:instrText>
        </w:r>
        <w:r>
          <w:rPr>
            <w:noProof/>
            <w:sz w:val="20"/>
            <w:szCs w:val="20"/>
          </w:rPr>
        </w:r>
        <w:r>
          <w:rPr>
            <w:noProof/>
            <w:webHidden/>
            <w:sz w:val="20"/>
            <w:szCs w:val="20"/>
          </w:rPr>
          <w:fldChar w:fldCharType="separate"/>
        </w:r>
        <w:r>
          <w:rPr>
            <w:noProof/>
            <w:webHidden/>
            <w:sz w:val="20"/>
            <w:szCs w:val="20"/>
          </w:rPr>
          <w:t>62</w:t>
        </w:r>
        <w:r>
          <w:rPr>
            <w:noProof/>
            <w:webHidden/>
            <w:sz w:val="20"/>
            <w:szCs w:val="20"/>
          </w:rPr>
          <w:fldChar w:fldCharType="end"/>
        </w:r>
      </w:hyperlink>
    </w:p>
    <w:p w14:paraId="2CAFC37E" w14:textId="77777777" w:rsidR="00000000" w:rsidRDefault="00000000">
      <w:pPr>
        <w:rPr>
          <w:rFonts w:ascii="Arial" w:hAnsi="Arial" w:cs="Arial"/>
          <w:caps/>
          <w:kern w:val="22"/>
          <w:sz w:val="20"/>
        </w:rPr>
      </w:pPr>
      <w:r>
        <w:rPr>
          <w:caps/>
          <w:sz w:val="20"/>
        </w:rPr>
        <w:fldChar w:fldCharType="end"/>
      </w:r>
    </w:p>
    <w:p w14:paraId="6DEB8EF0" w14:textId="77777777" w:rsidR="00000000" w:rsidRDefault="00000000">
      <w:pPr>
        <w:pStyle w:val="Heading1"/>
      </w:pPr>
      <w:r>
        <w:br w:type="page"/>
      </w:r>
      <w:bookmarkStart w:id="0" w:name="_Toc263672202"/>
      <w:r>
        <w:lastRenderedPageBreak/>
        <w:t>HOW TO USE THESE GUIDELINES</w:t>
      </w:r>
      <w:bookmarkEnd w:id="0"/>
    </w:p>
    <w:p w14:paraId="00D7890C" w14:textId="77777777" w:rsidR="00000000" w:rsidRDefault="00000000">
      <w:pPr>
        <w:rPr>
          <w:rFonts w:ascii="Arial" w:hAnsi="Arial" w:cs="Arial"/>
        </w:rPr>
      </w:pPr>
    </w:p>
    <w:p w14:paraId="67B14E93" w14:textId="77777777" w:rsidR="00000000" w:rsidRDefault="00000000">
      <w:pPr>
        <w:rPr>
          <w:rFonts w:ascii="Arial" w:hAnsi="Arial" w:cs="Arial"/>
          <w:szCs w:val="24"/>
        </w:rPr>
      </w:pPr>
      <w:r>
        <w:rPr>
          <w:rFonts w:ascii="Arial" w:hAnsi="Arial" w:cs="Arial"/>
        </w:rPr>
        <w:t xml:space="preserve">The purpose of this document is to provide proponents and assessors with a guide </w:t>
      </w:r>
      <w:r>
        <w:rPr>
          <w:rFonts w:ascii="Arial" w:hAnsi="Arial" w:cs="Arial"/>
          <w:szCs w:val="24"/>
        </w:rPr>
        <w:t xml:space="preserve">to surveying Australia’s threatened frogs listed under the </w:t>
      </w:r>
      <w:r>
        <w:rPr>
          <w:rFonts w:ascii="Arial" w:hAnsi="Arial" w:cs="Arial"/>
          <w:i/>
          <w:szCs w:val="24"/>
        </w:rPr>
        <w:t xml:space="preserve">Environment Protection and Biodiversity Conservation Act 1999 </w:t>
      </w:r>
      <w:r>
        <w:rPr>
          <w:rFonts w:ascii="Arial" w:hAnsi="Arial" w:cs="Arial"/>
          <w:szCs w:val="24"/>
        </w:rPr>
        <w:t xml:space="preserve">(EPBC Act). </w:t>
      </w:r>
    </w:p>
    <w:p w14:paraId="1820469B" w14:textId="77777777" w:rsidR="00000000" w:rsidRDefault="00000000">
      <w:pPr>
        <w:rPr>
          <w:rFonts w:ascii="Arial" w:hAnsi="Arial" w:cs="Arial"/>
        </w:rPr>
      </w:pPr>
    </w:p>
    <w:p w14:paraId="29416826" w14:textId="77777777" w:rsidR="00000000" w:rsidRDefault="00000000">
      <w:pPr>
        <w:rPr>
          <w:rFonts w:ascii="Arial" w:hAnsi="Arial" w:cs="Arial"/>
        </w:rPr>
      </w:pPr>
      <w:r>
        <w:rPr>
          <w:rFonts w:ascii="Arial" w:hAnsi="Arial" w:cs="Arial"/>
        </w:rPr>
        <w:t xml:space="preserve">These guidelines will help determine the likelihood of a species’ presence or absence at a site. The guidelines have been prepared using a variety of expert sources, and should be read in conjunction with the Department of the Environment, Water, Heritage and the Arts’ </w:t>
      </w:r>
      <w:hyperlink r:id="rId8" w:history="1">
        <w:r>
          <w:rPr>
            <w:rFonts w:ascii="Arial" w:hAnsi="Arial" w:cs="Arial"/>
            <w:i/>
          </w:rPr>
          <w:t>Significant impact guidelines 1.1—Matters of national environmental significance</w:t>
        </w:r>
      </w:hyperlink>
      <w:r>
        <w:rPr>
          <w:rFonts w:ascii="Arial" w:hAnsi="Arial" w:cs="Arial"/>
        </w:rPr>
        <w:t>.</w:t>
      </w:r>
    </w:p>
    <w:p w14:paraId="4D454A5A" w14:textId="77777777" w:rsidR="00000000" w:rsidRDefault="00000000">
      <w:pPr>
        <w:rPr>
          <w:rFonts w:ascii="Arial" w:hAnsi="Arial" w:cs="Arial"/>
        </w:rPr>
      </w:pPr>
    </w:p>
    <w:p w14:paraId="764242A6" w14:textId="77777777" w:rsidR="00000000" w:rsidRDefault="00000000">
      <w:pPr>
        <w:rPr>
          <w:rFonts w:ascii="Arial" w:hAnsi="Arial" w:cs="Arial"/>
        </w:rPr>
      </w:pPr>
      <w:r>
        <w:rPr>
          <w:rFonts w:ascii="Arial" w:hAnsi="Arial" w:cs="Arial"/>
          <w:b/>
          <w:szCs w:val="24"/>
        </w:rPr>
        <w:t>These guidelines are not mandatory</w:t>
      </w:r>
      <w:r>
        <w:rPr>
          <w:rFonts w:ascii="Arial" w:hAnsi="Arial" w:cs="Arial"/>
          <w:szCs w:val="24"/>
        </w:rPr>
        <w:t xml:space="preserve">. </w:t>
      </w:r>
      <w:r>
        <w:rPr>
          <w:rFonts w:ascii="Arial" w:hAnsi="Arial" w:cs="Arial"/>
        </w:rPr>
        <w:t xml:space="preserve">Proposals failing to meet these survey guidelines for reasons of efficiency, cost or validity will not necessarily default to a judgement that referral is required (that is, that a significant impact is likely), especially where the proponent issues an evidence-based rationale for an alternative survey approach. Alternatives to a dedicated survey may also be appropriate. For example, a desktop analysis of historic data may indicate that a significant impact is not likely. Similarly, a regional habitat analysis may be used to inform judgement of the likely importance of a site to the listed frogs. Proponents should also consider the proposal’s impact in the context of the species’ national, regional, district and site importance to establish the most effective survey technique(s). </w:t>
      </w:r>
    </w:p>
    <w:p w14:paraId="6703BFFB" w14:textId="77777777" w:rsidR="00000000" w:rsidRDefault="00000000">
      <w:pPr>
        <w:rPr>
          <w:rFonts w:ascii="Arial" w:hAnsi="Arial" w:cs="Arial"/>
        </w:rPr>
      </w:pPr>
    </w:p>
    <w:p w14:paraId="15E8ECC2" w14:textId="77777777" w:rsidR="00000000" w:rsidRDefault="00000000">
      <w:pPr>
        <w:rPr>
          <w:rFonts w:ascii="Arial" w:hAnsi="Arial" w:cs="Arial"/>
        </w:rPr>
      </w:pPr>
      <w:r>
        <w:rPr>
          <w:rFonts w:ascii="Arial" w:hAnsi="Arial" w:cs="Arial"/>
        </w:rPr>
        <w:t xml:space="preserve">Failing to survey appropriately for threatened species that may be present at a site could result in the department applying the precautionary principle with regard to significant impact determinations. That is, if no supporting evidence (such as survey results) is presented to support the claim of species absence then the department may assume that the species is in fact present. </w:t>
      </w:r>
      <w:r>
        <w:rPr>
          <w:rFonts w:ascii="Arial" w:hAnsi="Arial" w:cs="Arial"/>
          <w:szCs w:val="24"/>
        </w:rPr>
        <w:t xml:space="preserve">The department will not accept claimed species absence without effective validation such as through these survey guidelines, other survey techniques (for example, a state guideline or an accepted industry guideline), or relevant expertise. </w:t>
      </w:r>
      <w:r>
        <w:rPr>
          <w:rFonts w:ascii="Arial" w:hAnsi="Arial" w:cs="Arial"/>
        </w:rPr>
        <w:t xml:space="preserve">Where a claim of absence is made, proposals should provide a robust evaluation of species absence. </w:t>
      </w:r>
    </w:p>
    <w:p w14:paraId="23CF8986" w14:textId="77777777" w:rsidR="00000000" w:rsidRDefault="00000000">
      <w:pPr>
        <w:rPr>
          <w:rFonts w:ascii="Arial" w:hAnsi="Arial" w:cs="Arial"/>
          <w:szCs w:val="24"/>
        </w:rPr>
      </w:pPr>
    </w:p>
    <w:p w14:paraId="6BDB9240" w14:textId="77777777" w:rsidR="00000000" w:rsidRDefault="00000000">
      <w:pPr>
        <w:rPr>
          <w:rFonts w:ascii="Arial" w:hAnsi="Arial" w:cs="Arial"/>
          <w:szCs w:val="24"/>
        </w:rPr>
      </w:pPr>
      <w:r>
        <w:rPr>
          <w:rFonts w:ascii="Arial" w:hAnsi="Arial" w:cs="Arial"/>
          <w:szCs w:val="24"/>
        </w:rPr>
        <w:t xml:space="preserve">Biological surveys are usually an essential component of significant impact assessment, and should be conducted on the site of the proposed action prior to referral. Surveys assist in the evaluation of impact on matters of national environmental significance by establishing presence or the likelihood of presence/absence of a species. Before undertaking a survey, proponents may wish to contact the department’s relevant assessment section to discuss their project and seek advice on appropriate survey effort and design. </w:t>
      </w:r>
    </w:p>
    <w:p w14:paraId="61868068" w14:textId="77777777" w:rsidR="00000000" w:rsidRDefault="00000000">
      <w:pPr>
        <w:rPr>
          <w:rFonts w:ascii="Arial" w:hAnsi="Arial" w:cs="Arial"/>
          <w:szCs w:val="24"/>
        </w:rPr>
      </w:pPr>
    </w:p>
    <w:p w14:paraId="7FF909FE" w14:textId="77777777" w:rsidR="00000000" w:rsidRDefault="00000000">
      <w:pPr>
        <w:rPr>
          <w:rFonts w:ascii="Arial" w:hAnsi="Arial" w:cs="Arial"/>
        </w:rPr>
      </w:pPr>
      <w:r>
        <w:rPr>
          <w:rFonts w:ascii="Arial" w:hAnsi="Arial" w:cs="Arial"/>
        </w:rPr>
        <w:t xml:space="preserve">Executing a survey to this model and identifying listed species presence does not in itself predict a significant impact. Species presence is one of many factors that increase the likelihood of significant impact. Proponents should use species presence as a consideration in establishing whether a significant impact is likely or certain. As part of the assessment process, sufficient information is usually required to determine if a species’ presence at a site constitutes a ‘population’ or ‘important population’ as defined in the </w:t>
      </w:r>
      <w:r>
        <w:rPr>
          <w:rFonts w:ascii="Arial" w:hAnsi="Arial" w:cs="Arial"/>
          <w:i/>
        </w:rPr>
        <w:t>Significant impact guidelines 1.1</w:t>
      </w:r>
      <w:r>
        <w:rPr>
          <w:rFonts w:ascii="Arial" w:hAnsi="Arial" w:cs="Arial"/>
        </w:rPr>
        <w:t xml:space="preserve">. Information on whether the </w:t>
      </w:r>
      <w:r>
        <w:rPr>
          <w:rFonts w:ascii="Arial" w:hAnsi="Arial" w:cs="Arial"/>
        </w:rPr>
        <w:lastRenderedPageBreak/>
        <w:t xml:space="preserve">occurrence constitutes a ‘population’ or ‘important population’ will not necessarily be generated by surveys conducted using these guidelines.  </w:t>
      </w:r>
    </w:p>
    <w:p w14:paraId="10014AEA" w14:textId="77777777" w:rsidR="00000000" w:rsidRDefault="00000000">
      <w:pPr>
        <w:rPr>
          <w:rFonts w:ascii="Arial" w:hAnsi="Arial" w:cs="Arial"/>
        </w:rPr>
      </w:pPr>
    </w:p>
    <w:p w14:paraId="1CA3AD61" w14:textId="77777777" w:rsidR="00000000" w:rsidRDefault="00000000">
      <w:pPr>
        <w:rPr>
          <w:rFonts w:ascii="Arial" w:hAnsi="Arial" w:cs="Arial"/>
        </w:rPr>
      </w:pPr>
      <w:r>
        <w:rPr>
          <w:rFonts w:ascii="Arial" w:hAnsi="Arial" w:cs="Arial"/>
        </w:rPr>
        <w:t xml:space="preserve">These guidelines help determine presence or the probability of presence. They </w:t>
      </w:r>
      <w:r>
        <w:rPr>
          <w:rFonts w:ascii="Arial" w:hAnsi="Arial" w:cs="Arial"/>
          <w:b/>
        </w:rPr>
        <w:t>do not</w:t>
      </w:r>
      <w:r>
        <w:rPr>
          <w:rFonts w:ascii="Arial" w:hAnsi="Arial" w:cs="Arial"/>
        </w:rPr>
        <w:t xml:space="preserve"> establish or assess species abundance. The effort in terms of cost and time required for an abundance survey is much greater than that determining presence/absence. Effective abundance surveys would need to compare survey effort and techniques with further exploration of a proposal’s context, including important population location(s), habitat importance, ecological function and species behaviour. </w:t>
      </w:r>
    </w:p>
    <w:p w14:paraId="4E3F28D2" w14:textId="77777777" w:rsidR="00000000" w:rsidRDefault="00000000">
      <w:pPr>
        <w:pStyle w:val="Heading1"/>
      </w:pPr>
      <w:r>
        <w:br w:type="page"/>
      </w:r>
      <w:bookmarkStart w:id="1" w:name="_Toc263672203"/>
      <w:r>
        <w:lastRenderedPageBreak/>
        <w:t>Introduction</w:t>
      </w:r>
      <w:bookmarkEnd w:id="1"/>
    </w:p>
    <w:p w14:paraId="680DDE2C" w14:textId="77777777" w:rsidR="00000000" w:rsidRDefault="00000000">
      <w:pPr>
        <w:rPr>
          <w:rFonts w:ascii="Arial" w:hAnsi="Arial" w:cs="Arial"/>
          <w:szCs w:val="24"/>
        </w:rPr>
      </w:pPr>
      <w:r>
        <w:rPr>
          <w:rFonts w:ascii="Arial" w:hAnsi="Arial" w:cs="Arial"/>
          <w:szCs w:val="24"/>
        </w:rPr>
        <w:t xml:space="preserve">A wide variety of survey techniques have been developed in order to cater for the diverse ecological and behavioural requirements of amphibian species (Heyer et al. 1994). </w:t>
      </w:r>
      <w:r>
        <w:rPr>
          <w:rFonts w:ascii="Arial" w:hAnsi="Arial" w:cs="Arial"/>
        </w:rPr>
        <w:t xml:space="preserve">The suitability of a given survey technique for a target frog species will be influenced by the species’ general habits, preferred habitat and microhabitat, life history and behaviour (Heyer et al. 1994). </w:t>
      </w:r>
      <w:r>
        <w:rPr>
          <w:rFonts w:ascii="Arial" w:hAnsi="Arial" w:cs="Arial"/>
          <w:szCs w:val="24"/>
        </w:rPr>
        <w:t>Survey methods and techniques will also vary depending on individual survey requirements, for example, the approach for surveying for one identified species in a known locality will differ from the approach for surveying for a range of species where amphibian presence has not been confirmed. It is important to employ survey techniques most suited to the target species and the environment to maximise the probability of detection. It may be necessary to use multiple techniques and greater survey effort to establish the presence/absence of some threatened frog species.</w:t>
      </w:r>
    </w:p>
    <w:p w14:paraId="77112EAC" w14:textId="77777777" w:rsidR="00000000" w:rsidRDefault="00000000">
      <w:pPr>
        <w:rPr>
          <w:rFonts w:ascii="Arial" w:hAnsi="Arial" w:cs="Arial"/>
          <w:szCs w:val="24"/>
        </w:rPr>
      </w:pPr>
    </w:p>
    <w:p w14:paraId="693883E1" w14:textId="77777777" w:rsidR="00000000" w:rsidRDefault="00000000">
      <w:pPr>
        <w:pStyle w:val="BodyText"/>
        <w:rPr>
          <w:rFonts w:ascii="Arial" w:hAnsi="Arial" w:cs="Arial"/>
          <w:i w:val="0"/>
        </w:rPr>
      </w:pPr>
      <w:r>
        <w:rPr>
          <w:rFonts w:ascii="Arial" w:hAnsi="Arial" w:cs="Arial"/>
          <w:i w:val="0"/>
        </w:rPr>
        <w:t xml:space="preserve">As the current distribution maps for these species are predicted to change as new information becomes available, distribution maps for threatened frog species have not been provided in these survey guidelines. The department’s protected matters search tool can be used to assess the likelihood of a threatened species being found in a specific area (see also Step 1 of ‘Conducting surveys in six steps’). </w:t>
      </w:r>
    </w:p>
    <w:p w14:paraId="38283145" w14:textId="77777777" w:rsidR="00000000" w:rsidRDefault="00000000">
      <w:pPr>
        <w:rPr>
          <w:rFonts w:ascii="Arial" w:hAnsi="Arial" w:cs="Arial"/>
          <w:szCs w:val="24"/>
        </w:rPr>
      </w:pPr>
    </w:p>
    <w:p w14:paraId="78F6F86F" w14:textId="77777777" w:rsidR="00000000" w:rsidRDefault="00000000">
      <w:pPr>
        <w:rPr>
          <w:rFonts w:ascii="Arial" w:hAnsi="Arial" w:cs="Arial"/>
        </w:rPr>
      </w:pPr>
      <w:r>
        <w:rPr>
          <w:rFonts w:ascii="Arial" w:hAnsi="Arial" w:cs="Arial"/>
          <w:szCs w:val="24"/>
        </w:rPr>
        <w:t>A number of factors can affect the probability of detecting a target species, and it should be noted that there have been few studies designed to rigorously test the different sampling strategies to determine optimal species-specific approaches. The ecology of the species, timing of the surveys, local environmental conditions, and observer competence can all affect the performance of survey techniques and the detection probability for the target species. A</w:t>
      </w:r>
      <w:r>
        <w:rPr>
          <w:rFonts w:ascii="Arial" w:hAnsi="Arial" w:cs="Arial"/>
        </w:rPr>
        <w:t xml:space="preserve"> collective approach using results from single species studies provides a guide for the effectiveness of each technique relative to general biological traits of different frog species, and forms the basis of these survey guidelines.</w:t>
      </w:r>
    </w:p>
    <w:p w14:paraId="35A5A865" w14:textId="77777777" w:rsidR="00000000" w:rsidRDefault="00000000">
      <w:pPr>
        <w:rPr>
          <w:rFonts w:ascii="Arial" w:hAnsi="Arial" w:cs="Arial"/>
        </w:rPr>
      </w:pPr>
    </w:p>
    <w:p w14:paraId="2F39FE17" w14:textId="77777777" w:rsidR="00000000" w:rsidRDefault="00000000">
      <w:pPr>
        <w:spacing w:after="120"/>
        <w:rPr>
          <w:rFonts w:ascii="Arial" w:hAnsi="Arial" w:cs="Arial"/>
          <w:szCs w:val="24"/>
        </w:rPr>
      </w:pPr>
      <w:r>
        <w:rPr>
          <w:rFonts w:ascii="Arial" w:hAnsi="Arial" w:cs="Arial"/>
          <w:szCs w:val="24"/>
        </w:rPr>
        <w:t>The most commonly used techniques for sampling frog populations include:</w:t>
      </w:r>
    </w:p>
    <w:p w14:paraId="5ED57233" w14:textId="77777777" w:rsidR="00000000" w:rsidRDefault="00000000">
      <w:pPr>
        <w:numPr>
          <w:ilvl w:val="0"/>
          <w:numId w:val="4"/>
        </w:numPr>
        <w:spacing w:before="120" w:after="120"/>
        <w:ind w:left="714" w:hanging="357"/>
        <w:rPr>
          <w:rFonts w:ascii="Arial" w:hAnsi="Arial" w:cs="Arial"/>
          <w:b/>
          <w:szCs w:val="24"/>
        </w:rPr>
      </w:pPr>
      <w:r>
        <w:rPr>
          <w:rFonts w:ascii="Arial" w:hAnsi="Arial" w:cs="Arial"/>
          <w:b/>
          <w:szCs w:val="24"/>
        </w:rPr>
        <w:t>visual encounter surveys</w:t>
      </w:r>
    </w:p>
    <w:p w14:paraId="3D8AF10F" w14:textId="77777777" w:rsidR="00000000" w:rsidRDefault="00000000">
      <w:pPr>
        <w:numPr>
          <w:ilvl w:val="0"/>
          <w:numId w:val="4"/>
        </w:numPr>
        <w:spacing w:after="120"/>
        <w:rPr>
          <w:rFonts w:ascii="Arial" w:hAnsi="Arial" w:cs="Arial"/>
          <w:b/>
          <w:szCs w:val="24"/>
        </w:rPr>
      </w:pPr>
      <w:r>
        <w:rPr>
          <w:rFonts w:ascii="Arial" w:hAnsi="Arial" w:cs="Arial"/>
          <w:b/>
          <w:szCs w:val="24"/>
        </w:rPr>
        <w:t>call surveys</w:t>
      </w:r>
    </w:p>
    <w:p w14:paraId="164EA0D2" w14:textId="77777777" w:rsidR="00000000" w:rsidRDefault="00000000">
      <w:pPr>
        <w:numPr>
          <w:ilvl w:val="0"/>
          <w:numId w:val="4"/>
        </w:numPr>
        <w:spacing w:after="120"/>
        <w:rPr>
          <w:rFonts w:ascii="Arial" w:hAnsi="Arial" w:cs="Arial"/>
          <w:b/>
          <w:szCs w:val="24"/>
        </w:rPr>
      </w:pPr>
      <w:r>
        <w:rPr>
          <w:rFonts w:ascii="Arial" w:hAnsi="Arial" w:cs="Arial"/>
          <w:b/>
          <w:szCs w:val="24"/>
        </w:rPr>
        <w:t>night driving</w:t>
      </w:r>
    </w:p>
    <w:p w14:paraId="617C5FFE" w14:textId="77777777" w:rsidR="00000000" w:rsidRDefault="00000000">
      <w:pPr>
        <w:numPr>
          <w:ilvl w:val="0"/>
          <w:numId w:val="4"/>
        </w:numPr>
        <w:spacing w:after="120"/>
        <w:rPr>
          <w:rFonts w:ascii="Arial" w:hAnsi="Arial" w:cs="Arial"/>
          <w:b/>
          <w:szCs w:val="24"/>
        </w:rPr>
      </w:pPr>
      <w:r>
        <w:rPr>
          <w:rFonts w:ascii="Arial" w:hAnsi="Arial" w:cs="Arial"/>
          <w:b/>
          <w:szCs w:val="24"/>
        </w:rPr>
        <w:t>pitfall trapping</w:t>
      </w:r>
    </w:p>
    <w:p w14:paraId="7B7B8CF4" w14:textId="77777777" w:rsidR="00000000" w:rsidRDefault="00000000">
      <w:pPr>
        <w:numPr>
          <w:ilvl w:val="0"/>
          <w:numId w:val="4"/>
        </w:numPr>
        <w:spacing w:after="120"/>
        <w:rPr>
          <w:rFonts w:ascii="Arial" w:hAnsi="Arial" w:cs="Arial"/>
          <w:b/>
          <w:szCs w:val="24"/>
        </w:rPr>
      </w:pPr>
      <w:r>
        <w:rPr>
          <w:rFonts w:ascii="Arial" w:hAnsi="Arial" w:cs="Arial"/>
          <w:b/>
          <w:szCs w:val="24"/>
        </w:rPr>
        <w:t>egg mass surveys, and</w:t>
      </w:r>
    </w:p>
    <w:p w14:paraId="4DDB6C3E" w14:textId="77777777" w:rsidR="00000000" w:rsidRDefault="00000000">
      <w:pPr>
        <w:numPr>
          <w:ilvl w:val="0"/>
          <w:numId w:val="4"/>
        </w:numPr>
        <w:spacing w:after="120"/>
        <w:rPr>
          <w:rFonts w:ascii="Arial" w:hAnsi="Arial" w:cs="Arial"/>
          <w:szCs w:val="24"/>
        </w:rPr>
      </w:pPr>
      <w:r>
        <w:rPr>
          <w:rFonts w:ascii="Arial" w:hAnsi="Arial" w:cs="Arial"/>
          <w:b/>
          <w:szCs w:val="24"/>
        </w:rPr>
        <w:t>larval sampling.</w:t>
      </w:r>
    </w:p>
    <w:p w14:paraId="75D46D3F" w14:textId="77777777" w:rsidR="00000000" w:rsidRDefault="00000000">
      <w:pPr>
        <w:spacing w:after="120"/>
        <w:rPr>
          <w:rFonts w:ascii="Arial" w:hAnsi="Arial" w:cs="Arial"/>
          <w:szCs w:val="24"/>
        </w:rPr>
      </w:pPr>
    </w:p>
    <w:p w14:paraId="71700B36" w14:textId="77777777" w:rsidR="00000000" w:rsidRDefault="00000000">
      <w:pPr>
        <w:spacing w:after="120"/>
        <w:rPr>
          <w:rFonts w:ascii="Arial" w:hAnsi="Arial" w:cs="Arial"/>
          <w:szCs w:val="24"/>
        </w:rPr>
      </w:pPr>
      <w:r>
        <w:rPr>
          <w:rFonts w:ascii="Arial" w:hAnsi="Arial" w:cs="Arial"/>
          <w:szCs w:val="24"/>
        </w:rPr>
        <w:t xml:space="preserve">Table 2 (page 7) outlines the general advantages and disadvantages of these six sampling techniques and the traits of frog species for which the techniques are most appropriate. </w:t>
      </w:r>
    </w:p>
    <w:p w14:paraId="726B043C" w14:textId="77777777" w:rsidR="00000000" w:rsidRDefault="00000000">
      <w:pPr>
        <w:spacing w:after="120"/>
        <w:rPr>
          <w:rFonts w:ascii="Arial" w:hAnsi="Arial" w:cs="Arial"/>
          <w:szCs w:val="24"/>
        </w:rPr>
      </w:pPr>
    </w:p>
    <w:p w14:paraId="0E8E681D" w14:textId="77777777" w:rsidR="00000000" w:rsidRDefault="00000000">
      <w:pPr>
        <w:pStyle w:val="Heading2"/>
      </w:pPr>
      <w:bookmarkStart w:id="2" w:name="_Toc239061591"/>
      <w:bookmarkStart w:id="3" w:name="_Toc254691586"/>
      <w:bookmarkStart w:id="4" w:name="_Toc263672204"/>
      <w:r>
        <w:lastRenderedPageBreak/>
        <w:t>Scope of the survey guidelines</w:t>
      </w:r>
      <w:bookmarkEnd w:id="2"/>
      <w:bookmarkEnd w:id="3"/>
      <w:bookmarkEnd w:id="4"/>
    </w:p>
    <w:p w14:paraId="083CCCD2" w14:textId="77777777" w:rsidR="00000000" w:rsidRDefault="00000000">
      <w:pPr>
        <w:rPr>
          <w:rFonts w:ascii="Arial" w:hAnsi="Arial" w:cs="Arial"/>
        </w:rPr>
      </w:pPr>
      <w:r>
        <w:rPr>
          <w:rFonts w:ascii="Arial" w:hAnsi="Arial" w:cs="Arial"/>
        </w:rPr>
        <w:t>These survey guidelines provide guidance on what should be considered when planning and undertaking species presence surveys for threatened frogs relevant to a referral to the federal environment minister under the EPBC Act. The individual taxa (species or subspecies) accounts provide a guide as to the survey methods and effort that are appropriate for assessment of whether those listed taxa occur at or near a specified site (‘study area’). Consequently, the guidelines focus on assessing the presence or likelihood of presence of taxa in a study area, and not on an assessment of the abundance of individuals.</w:t>
      </w:r>
    </w:p>
    <w:p w14:paraId="1F8A552E" w14:textId="77777777" w:rsidR="00000000" w:rsidRDefault="00000000">
      <w:pPr>
        <w:rPr>
          <w:rFonts w:ascii="Arial" w:hAnsi="Arial" w:cs="Arial"/>
        </w:rPr>
      </w:pPr>
    </w:p>
    <w:p w14:paraId="18F284BA" w14:textId="77777777" w:rsidR="00000000" w:rsidRDefault="00000000">
      <w:pPr>
        <w:rPr>
          <w:rFonts w:ascii="Arial" w:hAnsi="Arial" w:cs="Arial"/>
        </w:rPr>
      </w:pPr>
      <w:r>
        <w:rPr>
          <w:rFonts w:ascii="Arial" w:hAnsi="Arial" w:cs="Arial"/>
        </w:rPr>
        <w:t xml:space="preserve">The survey guidelines are limited to recommending the effort with selected techniques to establish whether a target species is present, absent or in low abundance in a project area. A ‘survey’ is interpreted as the first step in a process towards assessing the impact of a proposed project on any threatened frog species. The approach in each species profile should be regarded as a minimum and should be included in any general fauna survey program that seeks to determine the presence of species of conservation significance. If threatened species are found to be present during the survey, different techniques may be required to establish if the project area contains important habitat (shelter, ponds, streams, and movement corridors) for those threatened species.  </w:t>
      </w:r>
    </w:p>
    <w:p w14:paraId="2ADAA432" w14:textId="77777777" w:rsidR="00000000" w:rsidRDefault="00000000">
      <w:pPr>
        <w:rPr>
          <w:rFonts w:ascii="Arial" w:hAnsi="Arial" w:cs="Arial"/>
          <w:lang w:eastAsia="en-AU"/>
        </w:rPr>
      </w:pPr>
    </w:p>
    <w:p w14:paraId="20D9D6BA" w14:textId="77777777" w:rsidR="00000000" w:rsidRDefault="00000000">
      <w:pPr>
        <w:rPr>
          <w:rFonts w:ascii="Arial" w:hAnsi="Arial" w:cs="Arial"/>
        </w:rPr>
      </w:pPr>
      <w:r>
        <w:rPr>
          <w:rFonts w:ascii="Arial" w:hAnsi="Arial" w:cs="Arial"/>
        </w:rPr>
        <w:t xml:space="preserve">The taxa accounts relate to the 28 frog taxa that are classified as threatened under the EPBC Act as at June 2008 (Table 1). However, it is recognised that the EPBC Act threatened species list is dynamic and that survey guidelines are likely to be applied to some taxa not currently listed. With ongoing conservation programs, it is expected that the populations of some taxa will recover and can be removed from the list. </w:t>
      </w:r>
    </w:p>
    <w:p w14:paraId="600F58C3" w14:textId="77777777" w:rsidR="00000000" w:rsidRDefault="00000000">
      <w:pPr>
        <w:pStyle w:val="Heading3"/>
      </w:pPr>
      <w:r>
        <w:br w:type="page"/>
      </w:r>
      <w:bookmarkStart w:id="5" w:name="_Toc263672205"/>
      <w:r>
        <w:lastRenderedPageBreak/>
        <w:t>Table 1: Nationally threatened frog species listed under the EPBC Act as at June 2008.</w:t>
      </w:r>
      <w:bookmarkEnd w:id="5"/>
      <w:r>
        <w:t xml:space="preserve"> </w:t>
      </w:r>
    </w:p>
    <w:p w14:paraId="47CD1DB6" w14:textId="77777777" w:rsidR="00000000" w:rsidRDefault="00000000">
      <w:pPr>
        <w:rPr>
          <w:rFonts w:ascii="Arial" w:hAnsi="Arial" w:cs="Arial"/>
        </w:rPr>
      </w:pPr>
    </w:p>
    <w:tbl>
      <w:tblPr>
        <w:tblW w:w="0" w:type="auto"/>
        <w:tblLook w:val="01E0" w:firstRow="1" w:lastRow="1" w:firstColumn="1" w:lastColumn="1" w:noHBand="0" w:noVBand="0"/>
      </w:tblPr>
      <w:tblGrid>
        <w:gridCol w:w="3099"/>
        <w:gridCol w:w="3100"/>
        <w:gridCol w:w="3100"/>
      </w:tblGrid>
      <w:tr w:rsidR="00000000" w14:paraId="2FC10254" w14:textId="77777777">
        <w:tc>
          <w:tcPr>
            <w:tcW w:w="3099" w:type="dxa"/>
          </w:tcPr>
          <w:p w14:paraId="22F9A609" w14:textId="77777777" w:rsidR="00000000" w:rsidRDefault="00000000">
            <w:pPr>
              <w:spacing w:before="120" w:after="100"/>
              <w:ind w:right="-431"/>
              <w:jc w:val="center"/>
              <w:rPr>
                <w:rFonts w:ascii="Arial" w:hAnsi="Arial" w:cs="Arial"/>
                <w:b/>
                <w:sz w:val="20"/>
                <w:szCs w:val="24"/>
              </w:rPr>
            </w:pPr>
            <w:r>
              <w:rPr>
                <w:rFonts w:ascii="Arial" w:hAnsi="Arial" w:cs="Arial"/>
                <w:b/>
                <w:sz w:val="20"/>
                <w:szCs w:val="24"/>
              </w:rPr>
              <w:t>Scientific name</w:t>
            </w:r>
          </w:p>
        </w:tc>
        <w:tc>
          <w:tcPr>
            <w:tcW w:w="3100" w:type="dxa"/>
          </w:tcPr>
          <w:p w14:paraId="5E6375B8" w14:textId="77777777" w:rsidR="00000000" w:rsidRDefault="00000000">
            <w:pPr>
              <w:spacing w:before="120" w:after="100"/>
              <w:ind w:right="-431"/>
              <w:jc w:val="center"/>
              <w:rPr>
                <w:rFonts w:ascii="Arial" w:hAnsi="Arial" w:cs="Arial"/>
                <w:b/>
                <w:sz w:val="20"/>
                <w:szCs w:val="24"/>
              </w:rPr>
            </w:pPr>
            <w:r>
              <w:rPr>
                <w:rFonts w:ascii="Arial" w:hAnsi="Arial" w:cs="Arial"/>
                <w:b/>
                <w:sz w:val="20"/>
                <w:szCs w:val="24"/>
              </w:rPr>
              <w:t>Common name</w:t>
            </w:r>
          </w:p>
        </w:tc>
        <w:tc>
          <w:tcPr>
            <w:tcW w:w="3100" w:type="dxa"/>
          </w:tcPr>
          <w:p w14:paraId="28A7F481" w14:textId="77777777" w:rsidR="00000000" w:rsidRDefault="00000000">
            <w:pPr>
              <w:spacing w:before="120" w:after="100"/>
              <w:ind w:right="-431"/>
              <w:jc w:val="center"/>
              <w:rPr>
                <w:rFonts w:ascii="Arial" w:hAnsi="Arial" w:cs="Arial"/>
                <w:b/>
                <w:sz w:val="20"/>
                <w:szCs w:val="24"/>
              </w:rPr>
            </w:pPr>
            <w:r>
              <w:rPr>
                <w:rFonts w:ascii="Arial" w:hAnsi="Arial" w:cs="Arial"/>
                <w:b/>
                <w:sz w:val="20"/>
                <w:szCs w:val="24"/>
              </w:rPr>
              <w:t xml:space="preserve">Status under </w:t>
            </w:r>
          </w:p>
          <w:p w14:paraId="4E5BB87A" w14:textId="77777777" w:rsidR="00000000" w:rsidRDefault="00000000">
            <w:pPr>
              <w:spacing w:before="120" w:after="100"/>
              <w:ind w:right="-431"/>
              <w:jc w:val="center"/>
              <w:rPr>
                <w:rFonts w:ascii="Arial" w:hAnsi="Arial" w:cs="Arial"/>
                <w:b/>
                <w:sz w:val="20"/>
                <w:szCs w:val="24"/>
              </w:rPr>
            </w:pPr>
            <w:r>
              <w:rPr>
                <w:rFonts w:ascii="Arial" w:hAnsi="Arial" w:cs="Arial"/>
                <w:b/>
                <w:sz w:val="20"/>
                <w:szCs w:val="24"/>
              </w:rPr>
              <w:t>EPBC Act</w:t>
            </w:r>
          </w:p>
        </w:tc>
      </w:tr>
      <w:tr w:rsidR="00000000" w14:paraId="45A2BC64" w14:textId="77777777">
        <w:tc>
          <w:tcPr>
            <w:tcW w:w="3099" w:type="dxa"/>
            <w:vAlign w:val="bottom"/>
          </w:tcPr>
          <w:p w14:paraId="1A831A79" w14:textId="77777777" w:rsidR="00000000" w:rsidRDefault="00000000">
            <w:pPr>
              <w:spacing w:before="40" w:after="40"/>
              <w:ind w:right="-432"/>
              <w:rPr>
                <w:rFonts w:ascii="Arial" w:hAnsi="Arial" w:cs="Arial"/>
                <w:i/>
                <w:sz w:val="20"/>
                <w:szCs w:val="24"/>
              </w:rPr>
            </w:pPr>
            <w:r>
              <w:rPr>
                <w:rFonts w:ascii="Arial" w:hAnsi="Arial" w:cs="Arial"/>
                <w:i/>
                <w:sz w:val="20"/>
                <w:szCs w:val="24"/>
              </w:rPr>
              <w:t>Geocrinia alba</w:t>
            </w:r>
          </w:p>
        </w:tc>
        <w:tc>
          <w:tcPr>
            <w:tcW w:w="3100" w:type="dxa"/>
          </w:tcPr>
          <w:p w14:paraId="329B5226" w14:textId="77777777" w:rsidR="00000000" w:rsidRDefault="00000000">
            <w:pPr>
              <w:spacing w:before="40" w:after="40"/>
              <w:ind w:right="-432"/>
              <w:rPr>
                <w:rFonts w:ascii="Arial" w:hAnsi="Arial" w:cs="Arial"/>
                <w:sz w:val="20"/>
                <w:szCs w:val="24"/>
              </w:rPr>
            </w:pPr>
            <w:r>
              <w:rPr>
                <w:rFonts w:ascii="Arial" w:hAnsi="Arial" w:cs="Arial"/>
                <w:sz w:val="20"/>
                <w:szCs w:val="24"/>
              </w:rPr>
              <w:t>White-bellied frog</w:t>
            </w:r>
          </w:p>
        </w:tc>
        <w:tc>
          <w:tcPr>
            <w:tcW w:w="3100" w:type="dxa"/>
          </w:tcPr>
          <w:p w14:paraId="0BAB4C82"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1849882D" w14:textId="77777777">
        <w:tc>
          <w:tcPr>
            <w:tcW w:w="3099" w:type="dxa"/>
            <w:vAlign w:val="bottom"/>
          </w:tcPr>
          <w:p w14:paraId="0F2225C4" w14:textId="77777777" w:rsidR="00000000" w:rsidRDefault="00000000">
            <w:pPr>
              <w:spacing w:before="40" w:after="40"/>
              <w:ind w:right="-432"/>
              <w:rPr>
                <w:rFonts w:ascii="Arial" w:hAnsi="Arial" w:cs="Arial"/>
                <w:i/>
                <w:sz w:val="20"/>
                <w:szCs w:val="24"/>
              </w:rPr>
            </w:pPr>
            <w:r>
              <w:rPr>
                <w:rFonts w:ascii="Arial" w:hAnsi="Arial" w:cs="Arial"/>
                <w:i/>
                <w:sz w:val="20"/>
                <w:szCs w:val="24"/>
              </w:rPr>
              <w:t>Geocrinia vitellina</w:t>
            </w:r>
          </w:p>
        </w:tc>
        <w:tc>
          <w:tcPr>
            <w:tcW w:w="3100" w:type="dxa"/>
          </w:tcPr>
          <w:p w14:paraId="2C0F9716" w14:textId="77777777" w:rsidR="00000000" w:rsidRDefault="00000000">
            <w:pPr>
              <w:spacing w:before="40" w:after="40"/>
              <w:ind w:right="-432"/>
              <w:rPr>
                <w:rFonts w:ascii="Arial" w:hAnsi="Arial" w:cs="Arial"/>
                <w:sz w:val="20"/>
                <w:szCs w:val="24"/>
              </w:rPr>
            </w:pPr>
            <w:r>
              <w:rPr>
                <w:rFonts w:ascii="Arial" w:hAnsi="Arial" w:cs="Arial"/>
                <w:sz w:val="20"/>
                <w:szCs w:val="24"/>
              </w:rPr>
              <w:t>Orange-bellied frog</w:t>
            </w:r>
          </w:p>
        </w:tc>
        <w:tc>
          <w:tcPr>
            <w:tcW w:w="3100" w:type="dxa"/>
          </w:tcPr>
          <w:p w14:paraId="6D23FA63"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2BB8AC3E" w14:textId="77777777">
        <w:tc>
          <w:tcPr>
            <w:tcW w:w="3099" w:type="dxa"/>
            <w:vAlign w:val="bottom"/>
          </w:tcPr>
          <w:p w14:paraId="57F9E284" w14:textId="77777777" w:rsidR="00000000" w:rsidRDefault="00000000">
            <w:pPr>
              <w:spacing w:before="40" w:after="40"/>
              <w:ind w:right="-432"/>
              <w:rPr>
                <w:rFonts w:ascii="Arial" w:hAnsi="Arial" w:cs="Arial"/>
                <w:i/>
                <w:sz w:val="20"/>
                <w:szCs w:val="24"/>
              </w:rPr>
            </w:pPr>
            <w:r>
              <w:rPr>
                <w:rFonts w:ascii="Arial" w:hAnsi="Arial" w:cs="Arial"/>
                <w:i/>
                <w:sz w:val="20"/>
                <w:szCs w:val="24"/>
              </w:rPr>
              <w:t>Heleioporus australiacus</w:t>
            </w:r>
          </w:p>
        </w:tc>
        <w:tc>
          <w:tcPr>
            <w:tcW w:w="3100" w:type="dxa"/>
          </w:tcPr>
          <w:p w14:paraId="2873B653" w14:textId="77777777" w:rsidR="00000000" w:rsidRDefault="00000000">
            <w:pPr>
              <w:spacing w:before="40" w:after="40"/>
              <w:ind w:right="-432"/>
              <w:rPr>
                <w:rFonts w:ascii="Arial" w:hAnsi="Arial" w:cs="Arial"/>
                <w:sz w:val="20"/>
                <w:szCs w:val="24"/>
              </w:rPr>
            </w:pPr>
            <w:r>
              <w:rPr>
                <w:rFonts w:ascii="Arial" w:hAnsi="Arial" w:cs="Arial"/>
                <w:sz w:val="20"/>
                <w:szCs w:val="24"/>
              </w:rPr>
              <w:t>Giant burrowing frog</w:t>
            </w:r>
          </w:p>
        </w:tc>
        <w:tc>
          <w:tcPr>
            <w:tcW w:w="3100" w:type="dxa"/>
          </w:tcPr>
          <w:p w14:paraId="7A2655DB" w14:textId="77777777" w:rsidR="00000000" w:rsidRDefault="00000000">
            <w:pPr>
              <w:spacing w:before="40" w:after="40"/>
              <w:ind w:right="-432"/>
              <w:rPr>
                <w:rFonts w:ascii="Arial" w:hAnsi="Arial" w:cs="Arial"/>
                <w:sz w:val="20"/>
                <w:szCs w:val="24"/>
              </w:rPr>
            </w:pPr>
            <w:r>
              <w:rPr>
                <w:rFonts w:ascii="Arial" w:hAnsi="Arial" w:cs="Arial"/>
                <w:sz w:val="20"/>
                <w:szCs w:val="24"/>
              </w:rPr>
              <w:t xml:space="preserve">Vulnerable </w:t>
            </w:r>
          </w:p>
        </w:tc>
      </w:tr>
      <w:tr w:rsidR="00000000" w14:paraId="634183CB" w14:textId="77777777">
        <w:tc>
          <w:tcPr>
            <w:tcW w:w="3099" w:type="dxa"/>
            <w:vAlign w:val="bottom"/>
          </w:tcPr>
          <w:p w14:paraId="66B49FC3" w14:textId="77777777" w:rsidR="00000000" w:rsidRDefault="00000000">
            <w:pPr>
              <w:spacing w:before="40" w:after="40"/>
              <w:ind w:right="-432"/>
              <w:rPr>
                <w:rFonts w:ascii="Arial" w:hAnsi="Arial" w:cs="Arial"/>
                <w:i/>
                <w:sz w:val="20"/>
                <w:szCs w:val="24"/>
              </w:rPr>
            </w:pPr>
            <w:r>
              <w:rPr>
                <w:rFonts w:ascii="Arial" w:hAnsi="Arial" w:cs="Arial"/>
                <w:i/>
                <w:sz w:val="20"/>
                <w:szCs w:val="24"/>
              </w:rPr>
              <w:t>Litoria aurea</w:t>
            </w:r>
          </w:p>
        </w:tc>
        <w:tc>
          <w:tcPr>
            <w:tcW w:w="3100" w:type="dxa"/>
          </w:tcPr>
          <w:p w14:paraId="3A61E27E" w14:textId="77777777" w:rsidR="00000000" w:rsidRDefault="00000000">
            <w:pPr>
              <w:spacing w:before="40" w:after="40"/>
              <w:ind w:right="-432"/>
              <w:rPr>
                <w:rFonts w:ascii="Arial" w:hAnsi="Arial" w:cs="Arial"/>
                <w:sz w:val="20"/>
                <w:szCs w:val="24"/>
              </w:rPr>
            </w:pPr>
            <w:r>
              <w:rPr>
                <w:rFonts w:ascii="Arial" w:hAnsi="Arial" w:cs="Arial"/>
                <w:sz w:val="20"/>
                <w:szCs w:val="24"/>
              </w:rPr>
              <w:t>Green and golden bell frog</w:t>
            </w:r>
          </w:p>
        </w:tc>
        <w:tc>
          <w:tcPr>
            <w:tcW w:w="3100" w:type="dxa"/>
          </w:tcPr>
          <w:p w14:paraId="583ACFC4" w14:textId="77777777" w:rsidR="00000000" w:rsidRDefault="00000000">
            <w:pPr>
              <w:spacing w:before="40" w:after="40"/>
              <w:ind w:right="-432"/>
              <w:rPr>
                <w:rFonts w:ascii="Arial" w:hAnsi="Arial" w:cs="Arial"/>
                <w:sz w:val="20"/>
                <w:szCs w:val="24"/>
              </w:rPr>
            </w:pPr>
            <w:r>
              <w:rPr>
                <w:rFonts w:ascii="Arial" w:hAnsi="Arial" w:cs="Arial"/>
                <w:sz w:val="20"/>
                <w:szCs w:val="24"/>
              </w:rPr>
              <w:t xml:space="preserve">Vulnerable </w:t>
            </w:r>
          </w:p>
        </w:tc>
      </w:tr>
      <w:tr w:rsidR="00000000" w14:paraId="3F40A0BA" w14:textId="77777777">
        <w:tc>
          <w:tcPr>
            <w:tcW w:w="3099" w:type="dxa"/>
            <w:vAlign w:val="bottom"/>
          </w:tcPr>
          <w:p w14:paraId="6369EAAB" w14:textId="77777777" w:rsidR="00000000" w:rsidRDefault="00000000">
            <w:pPr>
              <w:spacing w:before="40" w:after="40"/>
              <w:ind w:right="-432"/>
              <w:rPr>
                <w:rFonts w:ascii="Arial" w:hAnsi="Arial" w:cs="Arial"/>
                <w:i/>
                <w:sz w:val="20"/>
                <w:szCs w:val="24"/>
              </w:rPr>
            </w:pPr>
            <w:r>
              <w:rPr>
                <w:rFonts w:ascii="Arial" w:hAnsi="Arial" w:cs="Arial"/>
                <w:i/>
                <w:sz w:val="20"/>
                <w:szCs w:val="24"/>
              </w:rPr>
              <w:t>Litoria booroolongensis</w:t>
            </w:r>
          </w:p>
        </w:tc>
        <w:tc>
          <w:tcPr>
            <w:tcW w:w="3100" w:type="dxa"/>
          </w:tcPr>
          <w:p w14:paraId="715C9FD9" w14:textId="77777777" w:rsidR="00000000" w:rsidRDefault="00000000">
            <w:pPr>
              <w:spacing w:before="40" w:after="40"/>
              <w:ind w:right="-432"/>
              <w:rPr>
                <w:rFonts w:ascii="Arial" w:hAnsi="Arial" w:cs="Arial"/>
                <w:sz w:val="20"/>
                <w:szCs w:val="24"/>
              </w:rPr>
            </w:pPr>
            <w:r>
              <w:rPr>
                <w:rFonts w:ascii="Arial" w:hAnsi="Arial" w:cs="Arial"/>
                <w:sz w:val="20"/>
                <w:szCs w:val="24"/>
              </w:rPr>
              <w:t>Booroolong frog</w:t>
            </w:r>
          </w:p>
        </w:tc>
        <w:tc>
          <w:tcPr>
            <w:tcW w:w="3100" w:type="dxa"/>
          </w:tcPr>
          <w:p w14:paraId="096D4018"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23D564A0" w14:textId="77777777">
        <w:tc>
          <w:tcPr>
            <w:tcW w:w="3099" w:type="dxa"/>
            <w:vAlign w:val="bottom"/>
          </w:tcPr>
          <w:p w14:paraId="2D62C867" w14:textId="77777777" w:rsidR="00000000" w:rsidRDefault="00000000">
            <w:pPr>
              <w:spacing w:before="40" w:after="40"/>
              <w:ind w:right="-432"/>
              <w:rPr>
                <w:rFonts w:ascii="Arial" w:hAnsi="Arial" w:cs="Arial"/>
                <w:i/>
                <w:sz w:val="20"/>
                <w:szCs w:val="24"/>
              </w:rPr>
            </w:pPr>
            <w:r>
              <w:rPr>
                <w:rFonts w:ascii="Arial" w:hAnsi="Arial" w:cs="Arial"/>
                <w:i/>
                <w:sz w:val="20"/>
                <w:szCs w:val="24"/>
              </w:rPr>
              <w:t>Litoria castanea</w:t>
            </w:r>
          </w:p>
        </w:tc>
        <w:tc>
          <w:tcPr>
            <w:tcW w:w="3100" w:type="dxa"/>
          </w:tcPr>
          <w:p w14:paraId="41AEE02C" w14:textId="77777777" w:rsidR="00000000" w:rsidRDefault="00000000">
            <w:pPr>
              <w:spacing w:before="40" w:after="40"/>
              <w:ind w:right="-432"/>
              <w:rPr>
                <w:rFonts w:ascii="Arial" w:hAnsi="Arial" w:cs="Arial"/>
                <w:sz w:val="20"/>
                <w:szCs w:val="24"/>
              </w:rPr>
            </w:pPr>
            <w:r>
              <w:rPr>
                <w:rFonts w:ascii="Arial" w:hAnsi="Arial" w:cs="Arial"/>
                <w:sz w:val="20"/>
                <w:szCs w:val="24"/>
              </w:rPr>
              <w:t>Yellow-spotted tree frog</w:t>
            </w:r>
          </w:p>
        </w:tc>
        <w:tc>
          <w:tcPr>
            <w:tcW w:w="3100" w:type="dxa"/>
          </w:tcPr>
          <w:p w14:paraId="6CDAE022"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0E0964AE" w14:textId="77777777">
        <w:tc>
          <w:tcPr>
            <w:tcW w:w="3099" w:type="dxa"/>
            <w:vAlign w:val="bottom"/>
          </w:tcPr>
          <w:p w14:paraId="4C8213BC" w14:textId="77777777" w:rsidR="00000000" w:rsidRDefault="00000000">
            <w:pPr>
              <w:spacing w:before="40" w:after="40"/>
              <w:ind w:right="-432"/>
              <w:rPr>
                <w:rFonts w:ascii="Arial" w:hAnsi="Arial" w:cs="Arial"/>
                <w:i/>
                <w:sz w:val="20"/>
                <w:szCs w:val="24"/>
              </w:rPr>
            </w:pPr>
            <w:r>
              <w:rPr>
                <w:rFonts w:ascii="Arial" w:hAnsi="Arial" w:cs="Arial"/>
                <w:i/>
                <w:sz w:val="20"/>
                <w:szCs w:val="24"/>
              </w:rPr>
              <w:t>Litoria littlejohni</w:t>
            </w:r>
          </w:p>
        </w:tc>
        <w:tc>
          <w:tcPr>
            <w:tcW w:w="3100" w:type="dxa"/>
          </w:tcPr>
          <w:p w14:paraId="353BE352" w14:textId="77777777" w:rsidR="00000000" w:rsidRDefault="00000000">
            <w:pPr>
              <w:spacing w:before="40" w:after="40"/>
              <w:ind w:right="-432"/>
              <w:rPr>
                <w:rFonts w:ascii="Arial" w:hAnsi="Arial" w:cs="Arial"/>
                <w:sz w:val="20"/>
                <w:szCs w:val="24"/>
              </w:rPr>
            </w:pPr>
            <w:r>
              <w:rPr>
                <w:rFonts w:ascii="Arial" w:hAnsi="Arial" w:cs="Arial"/>
                <w:sz w:val="20"/>
                <w:szCs w:val="24"/>
              </w:rPr>
              <w:t>Littlejohn's tree frog</w:t>
            </w:r>
          </w:p>
        </w:tc>
        <w:tc>
          <w:tcPr>
            <w:tcW w:w="3100" w:type="dxa"/>
          </w:tcPr>
          <w:p w14:paraId="558C9A54"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2AEA4C6E" w14:textId="77777777">
        <w:tc>
          <w:tcPr>
            <w:tcW w:w="3099" w:type="dxa"/>
            <w:vAlign w:val="bottom"/>
          </w:tcPr>
          <w:p w14:paraId="19682AB9" w14:textId="77777777" w:rsidR="00000000" w:rsidRDefault="00000000">
            <w:pPr>
              <w:spacing w:before="40" w:after="40"/>
              <w:ind w:right="-432"/>
              <w:rPr>
                <w:rFonts w:ascii="Arial" w:hAnsi="Arial" w:cs="Arial"/>
                <w:i/>
                <w:sz w:val="20"/>
                <w:szCs w:val="24"/>
              </w:rPr>
            </w:pPr>
            <w:r>
              <w:rPr>
                <w:rFonts w:ascii="Arial" w:hAnsi="Arial" w:cs="Arial"/>
                <w:i/>
                <w:sz w:val="20"/>
                <w:szCs w:val="24"/>
              </w:rPr>
              <w:t>Litoria lorica</w:t>
            </w:r>
          </w:p>
        </w:tc>
        <w:tc>
          <w:tcPr>
            <w:tcW w:w="3100" w:type="dxa"/>
          </w:tcPr>
          <w:p w14:paraId="4C3BC7EF" w14:textId="77777777" w:rsidR="00000000" w:rsidRDefault="00000000">
            <w:pPr>
              <w:spacing w:before="40" w:after="40"/>
              <w:ind w:right="-432"/>
              <w:rPr>
                <w:rFonts w:ascii="Arial" w:hAnsi="Arial" w:cs="Arial"/>
                <w:sz w:val="20"/>
                <w:szCs w:val="24"/>
              </w:rPr>
            </w:pPr>
            <w:r>
              <w:rPr>
                <w:rFonts w:ascii="Arial" w:hAnsi="Arial" w:cs="Arial"/>
                <w:sz w:val="20"/>
                <w:szCs w:val="24"/>
              </w:rPr>
              <w:t>Armoured mistfrog</w:t>
            </w:r>
          </w:p>
        </w:tc>
        <w:tc>
          <w:tcPr>
            <w:tcW w:w="3100" w:type="dxa"/>
          </w:tcPr>
          <w:p w14:paraId="2C71F5AA" w14:textId="77777777" w:rsidR="00000000" w:rsidRDefault="00000000">
            <w:pPr>
              <w:spacing w:before="40" w:after="40"/>
              <w:ind w:right="-432"/>
              <w:rPr>
                <w:rFonts w:ascii="Arial" w:hAnsi="Arial" w:cs="Arial"/>
                <w:sz w:val="20"/>
                <w:szCs w:val="24"/>
              </w:rPr>
            </w:pPr>
            <w:r>
              <w:rPr>
                <w:rFonts w:ascii="Arial" w:hAnsi="Arial" w:cs="Arial"/>
                <w:sz w:val="20"/>
                <w:szCs w:val="24"/>
              </w:rPr>
              <w:t>Critically endangered</w:t>
            </w:r>
          </w:p>
        </w:tc>
      </w:tr>
      <w:tr w:rsidR="00000000" w14:paraId="56D13B63" w14:textId="77777777">
        <w:tc>
          <w:tcPr>
            <w:tcW w:w="3099" w:type="dxa"/>
            <w:vAlign w:val="bottom"/>
          </w:tcPr>
          <w:p w14:paraId="7982F159" w14:textId="77777777" w:rsidR="00000000" w:rsidRDefault="00000000">
            <w:pPr>
              <w:spacing w:before="40" w:after="40"/>
              <w:ind w:right="-432"/>
              <w:rPr>
                <w:rFonts w:ascii="Arial" w:hAnsi="Arial" w:cs="Arial"/>
                <w:i/>
                <w:sz w:val="20"/>
                <w:szCs w:val="24"/>
              </w:rPr>
            </w:pPr>
            <w:r>
              <w:rPr>
                <w:rFonts w:ascii="Arial" w:hAnsi="Arial" w:cs="Arial"/>
                <w:i/>
                <w:sz w:val="20"/>
                <w:szCs w:val="24"/>
              </w:rPr>
              <w:t>Litoria nannotis</w:t>
            </w:r>
          </w:p>
        </w:tc>
        <w:tc>
          <w:tcPr>
            <w:tcW w:w="3100" w:type="dxa"/>
          </w:tcPr>
          <w:p w14:paraId="2F71D7EC" w14:textId="77777777" w:rsidR="00000000" w:rsidRDefault="00000000">
            <w:pPr>
              <w:spacing w:before="40" w:after="40"/>
              <w:ind w:right="-432"/>
              <w:rPr>
                <w:rFonts w:ascii="Arial" w:hAnsi="Arial" w:cs="Arial"/>
                <w:sz w:val="20"/>
                <w:szCs w:val="24"/>
              </w:rPr>
            </w:pPr>
            <w:r>
              <w:rPr>
                <w:rFonts w:ascii="Arial" w:hAnsi="Arial" w:cs="Arial"/>
                <w:sz w:val="20"/>
                <w:szCs w:val="24"/>
              </w:rPr>
              <w:t>Waterfall frog</w:t>
            </w:r>
          </w:p>
        </w:tc>
        <w:tc>
          <w:tcPr>
            <w:tcW w:w="3100" w:type="dxa"/>
          </w:tcPr>
          <w:p w14:paraId="3D75447D"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336E38AF" w14:textId="77777777">
        <w:tc>
          <w:tcPr>
            <w:tcW w:w="3099" w:type="dxa"/>
            <w:vAlign w:val="bottom"/>
          </w:tcPr>
          <w:p w14:paraId="33E025D9" w14:textId="77777777" w:rsidR="00000000" w:rsidRDefault="00000000">
            <w:pPr>
              <w:spacing w:before="40" w:after="40"/>
              <w:ind w:right="-432"/>
              <w:rPr>
                <w:rFonts w:ascii="Arial" w:hAnsi="Arial" w:cs="Arial"/>
                <w:i/>
                <w:sz w:val="20"/>
                <w:szCs w:val="24"/>
              </w:rPr>
            </w:pPr>
            <w:r>
              <w:rPr>
                <w:rFonts w:ascii="Arial" w:hAnsi="Arial" w:cs="Arial"/>
                <w:i/>
                <w:sz w:val="20"/>
                <w:szCs w:val="24"/>
              </w:rPr>
              <w:t>Litoria nyakalensis</w:t>
            </w:r>
          </w:p>
        </w:tc>
        <w:tc>
          <w:tcPr>
            <w:tcW w:w="3100" w:type="dxa"/>
          </w:tcPr>
          <w:p w14:paraId="3918CA5A" w14:textId="77777777" w:rsidR="00000000" w:rsidRDefault="00000000">
            <w:pPr>
              <w:spacing w:before="40" w:after="40"/>
              <w:ind w:right="-432"/>
              <w:rPr>
                <w:rFonts w:ascii="Arial" w:hAnsi="Arial" w:cs="Arial"/>
                <w:sz w:val="20"/>
                <w:szCs w:val="24"/>
              </w:rPr>
            </w:pPr>
            <w:r>
              <w:rPr>
                <w:rFonts w:ascii="Arial" w:hAnsi="Arial" w:cs="Arial"/>
                <w:sz w:val="20"/>
                <w:szCs w:val="24"/>
              </w:rPr>
              <w:t>Mountain mistfrog</w:t>
            </w:r>
          </w:p>
        </w:tc>
        <w:tc>
          <w:tcPr>
            <w:tcW w:w="3100" w:type="dxa"/>
          </w:tcPr>
          <w:p w14:paraId="0717B458" w14:textId="77777777" w:rsidR="00000000" w:rsidRDefault="00000000">
            <w:pPr>
              <w:spacing w:before="40" w:after="40"/>
              <w:ind w:right="-432"/>
              <w:rPr>
                <w:rFonts w:ascii="Arial" w:hAnsi="Arial" w:cs="Arial"/>
                <w:sz w:val="20"/>
                <w:szCs w:val="24"/>
              </w:rPr>
            </w:pPr>
            <w:r>
              <w:rPr>
                <w:rFonts w:ascii="Arial" w:hAnsi="Arial" w:cs="Arial"/>
                <w:sz w:val="20"/>
                <w:szCs w:val="24"/>
              </w:rPr>
              <w:t>Critically endangered</w:t>
            </w:r>
          </w:p>
        </w:tc>
      </w:tr>
      <w:tr w:rsidR="00000000" w14:paraId="3995C514" w14:textId="77777777">
        <w:tc>
          <w:tcPr>
            <w:tcW w:w="3099" w:type="dxa"/>
            <w:vAlign w:val="bottom"/>
          </w:tcPr>
          <w:p w14:paraId="26816B91" w14:textId="77777777" w:rsidR="00000000" w:rsidRDefault="00000000">
            <w:pPr>
              <w:spacing w:before="40" w:after="40"/>
              <w:ind w:right="-432"/>
              <w:rPr>
                <w:rFonts w:ascii="Arial" w:hAnsi="Arial" w:cs="Arial"/>
                <w:i/>
                <w:sz w:val="20"/>
                <w:szCs w:val="24"/>
              </w:rPr>
            </w:pPr>
            <w:r>
              <w:rPr>
                <w:rFonts w:ascii="Arial" w:hAnsi="Arial" w:cs="Arial"/>
                <w:i/>
                <w:sz w:val="20"/>
                <w:szCs w:val="24"/>
              </w:rPr>
              <w:t>Litoria olongburensis</w:t>
            </w:r>
          </w:p>
        </w:tc>
        <w:tc>
          <w:tcPr>
            <w:tcW w:w="3100" w:type="dxa"/>
          </w:tcPr>
          <w:p w14:paraId="4E0852EC" w14:textId="77777777" w:rsidR="00000000" w:rsidRDefault="00000000">
            <w:pPr>
              <w:spacing w:before="40" w:after="40"/>
              <w:ind w:right="-432"/>
              <w:rPr>
                <w:rFonts w:ascii="Arial" w:hAnsi="Arial" w:cs="Arial"/>
                <w:sz w:val="20"/>
                <w:szCs w:val="24"/>
              </w:rPr>
            </w:pPr>
            <w:r>
              <w:rPr>
                <w:rFonts w:ascii="Arial" w:hAnsi="Arial" w:cs="Arial"/>
                <w:sz w:val="20"/>
                <w:szCs w:val="24"/>
              </w:rPr>
              <w:t>Wallum sedge frog</w:t>
            </w:r>
          </w:p>
        </w:tc>
        <w:tc>
          <w:tcPr>
            <w:tcW w:w="3100" w:type="dxa"/>
          </w:tcPr>
          <w:p w14:paraId="3061F8E2"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37D30CF3" w14:textId="77777777">
        <w:tc>
          <w:tcPr>
            <w:tcW w:w="3099" w:type="dxa"/>
            <w:vAlign w:val="bottom"/>
          </w:tcPr>
          <w:p w14:paraId="41B654FA" w14:textId="77777777" w:rsidR="00000000" w:rsidRDefault="00000000">
            <w:pPr>
              <w:spacing w:before="40" w:after="40"/>
              <w:ind w:right="-432"/>
              <w:rPr>
                <w:rFonts w:ascii="Arial" w:hAnsi="Arial" w:cs="Arial"/>
                <w:i/>
                <w:sz w:val="20"/>
                <w:szCs w:val="24"/>
              </w:rPr>
            </w:pPr>
            <w:r>
              <w:rPr>
                <w:rFonts w:ascii="Arial" w:hAnsi="Arial" w:cs="Arial"/>
                <w:i/>
                <w:sz w:val="20"/>
                <w:szCs w:val="24"/>
              </w:rPr>
              <w:t>Litoria piperata</w:t>
            </w:r>
          </w:p>
        </w:tc>
        <w:tc>
          <w:tcPr>
            <w:tcW w:w="3100" w:type="dxa"/>
          </w:tcPr>
          <w:p w14:paraId="0AE6C3F4" w14:textId="77777777" w:rsidR="00000000" w:rsidRDefault="00000000">
            <w:pPr>
              <w:spacing w:before="40" w:after="40"/>
              <w:ind w:right="-432"/>
              <w:rPr>
                <w:rFonts w:ascii="Arial" w:hAnsi="Arial" w:cs="Arial"/>
                <w:sz w:val="20"/>
                <w:szCs w:val="24"/>
              </w:rPr>
            </w:pPr>
            <w:r>
              <w:rPr>
                <w:rFonts w:ascii="Arial" w:hAnsi="Arial" w:cs="Arial"/>
                <w:sz w:val="20"/>
                <w:szCs w:val="24"/>
              </w:rPr>
              <w:t>Peppered tree frog</w:t>
            </w:r>
          </w:p>
        </w:tc>
        <w:tc>
          <w:tcPr>
            <w:tcW w:w="3100" w:type="dxa"/>
          </w:tcPr>
          <w:p w14:paraId="51F825E8"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39E0BA4E" w14:textId="77777777">
        <w:tc>
          <w:tcPr>
            <w:tcW w:w="3099" w:type="dxa"/>
            <w:vAlign w:val="bottom"/>
          </w:tcPr>
          <w:p w14:paraId="36A48DAF" w14:textId="77777777" w:rsidR="00000000" w:rsidRDefault="00000000">
            <w:pPr>
              <w:spacing w:before="40" w:after="40"/>
              <w:ind w:right="-432"/>
              <w:rPr>
                <w:rFonts w:ascii="Arial" w:hAnsi="Arial" w:cs="Arial"/>
                <w:i/>
                <w:sz w:val="20"/>
                <w:szCs w:val="24"/>
              </w:rPr>
            </w:pPr>
            <w:r>
              <w:rPr>
                <w:rFonts w:ascii="Arial" w:hAnsi="Arial" w:cs="Arial"/>
                <w:i/>
                <w:sz w:val="20"/>
                <w:szCs w:val="24"/>
              </w:rPr>
              <w:t>Litoria raniformis</w:t>
            </w:r>
          </w:p>
        </w:tc>
        <w:tc>
          <w:tcPr>
            <w:tcW w:w="3100" w:type="dxa"/>
          </w:tcPr>
          <w:p w14:paraId="61DC5062" w14:textId="77777777" w:rsidR="00000000" w:rsidRDefault="00000000">
            <w:pPr>
              <w:spacing w:before="40" w:after="40"/>
              <w:ind w:right="-432"/>
              <w:rPr>
                <w:rFonts w:ascii="Arial" w:hAnsi="Arial" w:cs="Arial"/>
                <w:sz w:val="20"/>
                <w:szCs w:val="24"/>
              </w:rPr>
            </w:pPr>
            <w:r>
              <w:rPr>
                <w:rFonts w:ascii="Arial" w:hAnsi="Arial" w:cs="Arial"/>
                <w:sz w:val="20"/>
                <w:szCs w:val="24"/>
              </w:rPr>
              <w:t>Growling grass frog</w:t>
            </w:r>
          </w:p>
        </w:tc>
        <w:tc>
          <w:tcPr>
            <w:tcW w:w="3100" w:type="dxa"/>
          </w:tcPr>
          <w:p w14:paraId="5C04A953"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5ECA66C8" w14:textId="77777777">
        <w:tc>
          <w:tcPr>
            <w:tcW w:w="3099" w:type="dxa"/>
            <w:vAlign w:val="bottom"/>
          </w:tcPr>
          <w:p w14:paraId="7D58246A" w14:textId="77777777" w:rsidR="00000000" w:rsidRDefault="00000000">
            <w:pPr>
              <w:spacing w:before="40" w:after="40"/>
              <w:ind w:right="-432"/>
              <w:rPr>
                <w:rFonts w:ascii="Arial" w:hAnsi="Arial" w:cs="Arial"/>
                <w:i/>
                <w:sz w:val="20"/>
                <w:szCs w:val="24"/>
              </w:rPr>
            </w:pPr>
            <w:r>
              <w:rPr>
                <w:rFonts w:ascii="Arial" w:hAnsi="Arial" w:cs="Arial"/>
                <w:i/>
                <w:sz w:val="20"/>
                <w:szCs w:val="24"/>
              </w:rPr>
              <w:t>Litoria rheocola</w:t>
            </w:r>
          </w:p>
        </w:tc>
        <w:tc>
          <w:tcPr>
            <w:tcW w:w="3100" w:type="dxa"/>
          </w:tcPr>
          <w:p w14:paraId="3979EDCB" w14:textId="77777777" w:rsidR="00000000" w:rsidRDefault="00000000">
            <w:pPr>
              <w:spacing w:before="40" w:after="40"/>
              <w:ind w:right="-432"/>
              <w:rPr>
                <w:rFonts w:ascii="Arial" w:hAnsi="Arial" w:cs="Arial"/>
                <w:sz w:val="20"/>
                <w:szCs w:val="24"/>
              </w:rPr>
            </w:pPr>
            <w:r>
              <w:rPr>
                <w:rFonts w:ascii="Arial" w:hAnsi="Arial" w:cs="Arial"/>
                <w:sz w:val="20"/>
                <w:szCs w:val="24"/>
              </w:rPr>
              <w:t>Common mistfrog</w:t>
            </w:r>
          </w:p>
        </w:tc>
        <w:tc>
          <w:tcPr>
            <w:tcW w:w="3100" w:type="dxa"/>
          </w:tcPr>
          <w:p w14:paraId="15A4652F"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5F18ADA3" w14:textId="77777777">
        <w:tc>
          <w:tcPr>
            <w:tcW w:w="3099" w:type="dxa"/>
            <w:vAlign w:val="bottom"/>
          </w:tcPr>
          <w:p w14:paraId="15D5F507" w14:textId="77777777" w:rsidR="00000000" w:rsidRDefault="00000000">
            <w:pPr>
              <w:spacing w:before="40" w:after="40"/>
              <w:ind w:right="-432"/>
              <w:rPr>
                <w:rFonts w:ascii="Arial" w:hAnsi="Arial" w:cs="Arial"/>
                <w:i/>
                <w:sz w:val="20"/>
                <w:szCs w:val="24"/>
              </w:rPr>
            </w:pPr>
            <w:r>
              <w:rPr>
                <w:rFonts w:ascii="Arial" w:hAnsi="Arial" w:cs="Arial"/>
                <w:i/>
                <w:sz w:val="20"/>
                <w:szCs w:val="24"/>
              </w:rPr>
              <w:t>Litoria spenceri</w:t>
            </w:r>
          </w:p>
        </w:tc>
        <w:tc>
          <w:tcPr>
            <w:tcW w:w="3100" w:type="dxa"/>
          </w:tcPr>
          <w:p w14:paraId="4C25D65F" w14:textId="77777777" w:rsidR="00000000" w:rsidRDefault="00000000">
            <w:pPr>
              <w:spacing w:before="40" w:after="40"/>
              <w:ind w:right="-432"/>
              <w:rPr>
                <w:rFonts w:ascii="Arial" w:hAnsi="Arial" w:cs="Arial"/>
                <w:sz w:val="20"/>
                <w:szCs w:val="24"/>
              </w:rPr>
            </w:pPr>
            <w:r>
              <w:rPr>
                <w:rFonts w:ascii="Arial" w:hAnsi="Arial" w:cs="Arial"/>
                <w:sz w:val="20"/>
                <w:szCs w:val="24"/>
              </w:rPr>
              <w:t>Spotted tree frog</w:t>
            </w:r>
          </w:p>
        </w:tc>
        <w:tc>
          <w:tcPr>
            <w:tcW w:w="3100" w:type="dxa"/>
          </w:tcPr>
          <w:p w14:paraId="629DE9A1"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1209DDD5" w14:textId="77777777">
        <w:tc>
          <w:tcPr>
            <w:tcW w:w="3099" w:type="dxa"/>
            <w:vAlign w:val="bottom"/>
          </w:tcPr>
          <w:p w14:paraId="50CA327C" w14:textId="77777777" w:rsidR="00000000" w:rsidRDefault="00000000">
            <w:pPr>
              <w:spacing w:before="40" w:after="40"/>
              <w:ind w:right="-432"/>
              <w:rPr>
                <w:rFonts w:ascii="Arial" w:hAnsi="Arial" w:cs="Arial"/>
                <w:i/>
                <w:sz w:val="20"/>
                <w:szCs w:val="24"/>
              </w:rPr>
            </w:pPr>
            <w:r>
              <w:rPr>
                <w:rFonts w:ascii="Arial" w:hAnsi="Arial" w:cs="Arial"/>
                <w:i/>
                <w:sz w:val="20"/>
                <w:szCs w:val="24"/>
              </w:rPr>
              <w:t>Litoria verreauxii alpina</w:t>
            </w:r>
          </w:p>
        </w:tc>
        <w:tc>
          <w:tcPr>
            <w:tcW w:w="3100" w:type="dxa"/>
          </w:tcPr>
          <w:p w14:paraId="77FFAAF1" w14:textId="77777777" w:rsidR="00000000" w:rsidRDefault="00000000">
            <w:pPr>
              <w:spacing w:before="40" w:after="40"/>
              <w:ind w:right="-432"/>
              <w:rPr>
                <w:rFonts w:ascii="Arial" w:hAnsi="Arial" w:cs="Arial"/>
                <w:sz w:val="20"/>
                <w:szCs w:val="24"/>
              </w:rPr>
            </w:pPr>
            <w:r>
              <w:rPr>
                <w:rFonts w:ascii="Arial" w:hAnsi="Arial" w:cs="Arial"/>
                <w:sz w:val="20"/>
                <w:szCs w:val="24"/>
              </w:rPr>
              <w:t>Alpine tree frog</w:t>
            </w:r>
          </w:p>
        </w:tc>
        <w:tc>
          <w:tcPr>
            <w:tcW w:w="3100" w:type="dxa"/>
          </w:tcPr>
          <w:p w14:paraId="264DCEF9"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471A2302" w14:textId="77777777">
        <w:tc>
          <w:tcPr>
            <w:tcW w:w="3099" w:type="dxa"/>
            <w:vAlign w:val="bottom"/>
          </w:tcPr>
          <w:p w14:paraId="1F8FF0C6" w14:textId="77777777" w:rsidR="00000000" w:rsidRDefault="00000000">
            <w:pPr>
              <w:spacing w:before="40" w:after="40"/>
              <w:ind w:right="-432"/>
              <w:rPr>
                <w:rFonts w:ascii="Arial" w:hAnsi="Arial" w:cs="Arial"/>
                <w:i/>
                <w:sz w:val="20"/>
                <w:szCs w:val="24"/>
              </w:rPr>
            </w:pPr>
            <w:r>
              <w:rPr>
                <w:rFonts w:ascii="Arial" w:hAnsi="Arial" w:cs="Arial"/>
                <w:i/>
                <w:sz w:val="20"/>
                <w:szCs w:val="24"/>
              </w:rPr>
              <w:t>Mixophyes balbus</w:t>
            </w:r>
          </w:p>
        </w:tc>
        <w:tc>
          <w:tcPr>
            <w:tcW w:w="3100" w:type="dxa"/>
          </w:tcPr>
          <w:p w14:paraId="70149ED7" w14:textId="77777777" w:rsidR="00000000" w:rsidRDefault="00000000">
            <w:pPr>
              <w:spacing w:before="40" w:after="40"/>
              <w:ind w:right="-432"/>
              <w:rPr>
                <w:rFonts w:ascii="Arial" w:hAnsi="Arial" w:cs="Arial"/>
                <w:sz w:val="20"/>
                <w:szCs w:val="24"/>
              </w:rPr>
            </w:pPr>
            <w:r>
              <w:rPr>
                <w:rFonts w:ascii="Arial" w:hAnsi="Arial" w:cs="Arial"/>
                <w:sz w:val="20"/>
                <w:szCs w:val="24"/>
              </w:rPr>
              <w:t>Stuttering frog</w:t>
            </w:r>
          </w:p>
        </w:tc>
        <w:tc>
          <w:tcPr>
            <w:tcW w:w="3100" w:type="dxa"/>
          </w:tcPr>
          <w:p w14:paraId="621E7FCF"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3E142938" w14:textId="77777777">
        <w:tc>
          <w:tcPr>
            <w:tcW w:w="3099" w:type="dxa"/>
            <w:vAlign w:val="bottom"/>
          </w:tcPr>
          <w:p w14:paraId="50BDD267" w14:textId="77777777" w:rsidR="00000000" w:rsidRDefault="00000000">
            <w:pPr>
              <w:spacing w:before="40" w:after="40"/>
              <w:ind w:right="-432"/>
              <w:rPr>
                <w:rFonts w:ascii="Arial" w:hAnsi="Arial" w:cs="Arial"/>
                <w:i/>
                <w:sz w:val="20"/>
                <w:szCs w:val="24"/>
              </w:rPr>
            </w:pPr>
            <w:r>
              <w:rPr>
                <w:rFonts w:ascii="Arial" w:hAnsi="Arial" w:cs="Arial"/>
                <w:i/>
                <w:sz w:val="20"/>
                <w:szCs w:val="24"/>
              </w:rPr>
              <w:t>Mixophyes fleayi</w:t>
            </w:r>
          </w:p>
        </w:tc>
        <w:tc>
          <w:tcPr>
            <w:tcW w:w="3100" w:type="dxa"/>
          </w:tcPr>
          <w:p w14:paraId="1D3D889F" w14:textId="77777777" w:rsidR="00000000" w:rsidRDefault="00000000">
            <w:pPr>
              <w:spacing w:before="40" w:after="40"/>
              <w:ind w:right="-432"/>
              <w:rPr>
                <w:rFonts w:ascii="Arial" w:hAnsi="Arial" w:cs="Arial"/>
                <w:sz w:val="20"/>
                <w:szCs w:val="24"/>
              </w:rPr>
            </w:pPr>
            <w:r>
              <w:rPr>
                <w:rFonts w:ascii="Arial" w:hAnsi="Arial" w:cs="Arial"/>
                <w:sz w:val="20"/>
                <w:szCs w:val="24"/>
              </w:rPr>
              <w:t>Fleay's frog</w:t>
            </w:r>
          </w:p>
        </w:tc>
        <w:tc>
          <w:tcPr>
            <w:tcW w:w="3100" w:type="dxa"/>
          </w:tcPr>
          <w:p w14:paraId="5CAEEF03"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624373C2" w14:textId="77777777">
        <w:tc>
          <w:tcPr>
            <w:tcW w:w="3099" w:type="dxa"/>
            <w:vAlign w:val="bottom"/>
          </w:tcPr>
          <w:p w14:paraId="267E2F19" w14:textId="77777777" w:rsidR="00000000" w:rsidRDefault="00000000">
            <w:pPr>
              <w:spacing w:before="40" w:after="40"/>
              <w:ind w:right="-432"/>
              <w:rPr>
                <w:rFonts w:ascii="Arial" w:hAnsi="Arial" w:cs="Arial"/>
                <w:i/>
                <w:sz w:val="20"/>
                <w:szCs w:val="24"/>
              </w:rPr>
            </w:pPr>
            <w:r>
              <w:rPr>
                <w:rFonts w:ascii="Arial" w:hAnsi="Arial" w:cs="Arial"/>
                <w:i/>
                <w:sz w:val="20"/>
                <w:szCs w:val="24"/>
              </w:rPr>
              <w:t>Mixophyes iteratus</w:t>
            </w:r>
          </w:p>
        </w:tc>
        <w:tc>
          <w:tcPr>
            <w:tcW w:w="3100" w:type="dxa"/>
          </w:tcPr>
          <w:p w14:paraId="51E19F2F" w14:textId="77777777" w:rsidR="00000000" w:rsidRDefault="00000000">
            <w:pPr>
              <w:spacing w:before="40" w:after="40"/>
              <w:ind w:right="-432"/>
              <w:rPr>
                <w:rFonts w:ascii="Arial" w:hAnsi="Arial" w:cs="Arial"/>
                <w:sz w:val="20"/>
                <w:szCs w:val="24"/>
              </w:rPr>
            </w:pPr>
            <w:r>
              <w:rPr>
                <w:rFonts w:ascii="Arial" w:hAnsi="Arial" w:cs="Arial"/>
                <w:sz w:val="20"/>
                <w:szCs w:val="24"/>
              </w:rPr>
              <w:t>Southern barred frog</w:t>
            </w:r>
          </w:p>
        </w:tc>
        <w:tc>
          <w:tcPr>
            <w:tcW w:w="3100" w:type="dxa"/>
          </w:tcPr>
          <w:p w14:paraId="57A4A464"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2C60F809" w14:textId="77777777">
        <w:tc>
          <w:tcPr>
            <w:tcW w:w="3099" w:type="dxa"/>
            <w:vAlign w:val="bottom"/>
          </w:tcPr>
          <w:p w14:paraId="50BCB4BD" w14:textId="77777777" w:rsidR="00000000" w:rsidRDefault="00000000">
            <w:pPr>
              <w:spacing w:before="40" w:after="40"/>
              <w:ind w:right="-432"/>
              <w:rPr>
                <w:rFonts w:ascii="Arial" w:hAnsi="Arial" w:cs="Arial"/>
                <w:i/>
                <w:sz w:val="20"/>
                <w:szCs w:val="24"/>
              </w:rPr>
            </w:pPr>
            <w:r>
              <w:rPr>
                <w:rFonts w:ascii="Arial" w:hAnsi="Arial" w:cs="Arial"/>
                <w:i/>
                <w:sz w:val="20"/>
                <w:szCs w:val="24"/>
              </w:rPr>
              <w:t>Nyctimystes dayi</w:t>
            </w:r>
          </w:p>
        </w:tc>
        <w:tc>
          <w:tcPr>
            <w:tcW w:w="3100" w:type="dxa"/>
          </w:tcPr>
          <w:p w14:paraId="726E99A3" w14:textId="77777777" w:rsidR="00000000" w:rsidRDefault="00000000">
            <w:pPr>
              <w:spacing w:before="40" w:after="40"/>
              <w:ind w:right="-432"/>
              <w:rPr>
                <w:rFonts w:ascii="Arial" w:hAnsi="Arial" w:cs="Arial"/>
                <w:sz w:val="20"/>
                <w:szCs w:val="24"/>
              </w:rPr>
            </w:pPr>
            <w:r>
              <w:rPr>
                <w:rFonts w:ascii="Arial" w:hAnsi="Arial" w:cs="Arial"/>
                <w:sz w:val="20"/>
                <w:szCs w:val="24"/>
              </w:rPr>
              <w:t>Lace-eyed tree frog</w:t>
            </w:r>
          </w:p>
        </w:tc>
        <w:tc>
          <w:tcPr>
            <w:tcW w:w="3100" w:type="dxa"/>
          </w:tcPr>
          <w:p w14:paraId="18090066"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686AB797" w14:textId="77777777">
        <w:tc>
          <w:tcPr>
            <w:tcW w:w="3099" w:type="dxa"/>
            <w:vAlign w:val="bottom"/>
          </w:tcPr>
          <w:p w14:paraId="1F1846D7" w14:textId="77777777" w:rsidR="00000000" w:rsidRDefault="00000000">
            <w:pPr>
              <w:spacing w:before="40" w:after="40"/>
              <w:ind w:right="-432"/>
              <w:rPr>
                <w:rFonts w:ascii="Arial" w:hAnsi="Arial" w:cs="Arial"/>
                <w:i/>
                <w:sz w:val="20"/>
                <w:szCs w:val="24"/>
              </w:rPr>
            </w:pPr>
            <w:r>
              <w:rPr>
                <w:rFonts w:ascii="Arial" w:hAnsi="Arial" w:cs="Arial"/>
                <w:i/>
                <w:sz w:val="20"/>
                <w:szCs w:val="24"/>
              </w:rPr>
              <w:t>Philoria frosti</w:t>
            </w:r>
          </w:p>
        </w:tc>
        <w:tc>
          <w:tcPr>
            <w:tcW w:w="3100" w:type="dxa"/>
          </w:tcPr>
          <w:p w14:paraId="01626A38" w14:textId="77777777" w:rsidR="00000000" w:rsidRDefault="00000000">
            <w:pPr>
              <w:spacing w:before="40" w:after="40"/>
              <w:ind w:right="-432"/>
              <w:rPr>
                <w:rFonts w:ascii="Arial" w:hAnsi="Arial" w:cs="Arial"/>
                <w:sz w:val="20"/>
                <w:szCs w:val="24"/>
              </w:rPr>
            </w:pPr>
            <w:r>
              <w:rPr>
                <w:rFonts w:ascii="Arial" w:hAnsi="Arial" w:cs="Arial"/>
                <w:sz w:val="20"/>
                <w:szCs w:val="24"/>
              </w:rPr>
              <w:t>Baw baw frog</w:t>
            </w:r>
          </w:p>
        </w:tc>
        <w:tc>
          <w:tcPr>
            <w:tcW w:w="3100" w:type="dxa"/>
          </w:tcPr>
          <w:p w14:paraId="37919E17"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323A691C" w14:textId="77777777">
        <w:tc>
          <w:tcPr>
            <w:tcW w:w="3099" w:type="dxa"/>
            <w:vAlign w:val="bottom"/>
          </w:tcPr>
          <w:p w14:paraId="6111FBFD" w14:textId="77777777" w:rsidR="00000000" w:rsidRDefault="00000000">
            <w:pPr>
              <w:spacing w:before="40" w:after="40"/>
              <w:ind w:right="-432"/>
              <w:rPr>
                <w:rFonts w:ascii="Arial" w:hAnsi="Arial" w:cs="Arial"/>
                <w:i/>
                <w:sz w:val="20"/>
                <w:szCs w:val="24"/>
              </w:rPr>
            </w:pPr>
            <w:r>
              <w:rPr>
                <w:rFonts w:ascii="Arial" w:hAnsi="Arial" w:cs="Arial"/>
                <w:i/>
                <w:sz w:val="20"/>
                <w:szCs w:val="24"/>
              </w:rPr>
              <w:t>Pseudophryne corroboree</w:t>
            </w:r>
          </w:p>
        </w:tc>
        <w:tc>
          <w:tcPr>
            <w:tcW w:w="3100" w:type="dxa"/>
          </w:tcPr>
          <w:p w14:paraId="09FCF47A" w14:textId="77777777" w:rsidR="00000000" w:rsidRDefault="00000000">
            <w:pPr>
              <w:spacing w:before="40" w:after="40"/>
              <w:ind w:right="-432"/>
              <w:rPr>
                <w:rFonts w:ascii="Arial" w:hAnsi="Arial" w:cs="Arial"/>
                <w:sz w:val="20"/>
                <w:szCs w:val="24"/>
              </w:rPr>
            </w:pPr>
            <w:r>
              <w:rPr>
                <w:rFonts w:ascii="Arial" w:hAnsi="Arial" w:cs="Arial"/>
                <w:sz w:val="20"/>
                <w:szCs w:val="24"/>
              </w:rPr>
              <w:t>Southern corroboree frog</w:t>
            </w:r>
          </w:p>
        </w:tc>
        <w:tc>
          <w:tcPr>
            <w:tcW w:w="3100" w:type="dxa"/>
          </w:tcPr>
          <w:p w14:paraId="483B9E72"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5760008C" w14:textId="77777777">
        <w:tc>
          <w:tcPr>
            <w:tcW w:w="3099" w:type="dxa"/>
            <w:vAlign w:val="bottom"/>
          </w:tcPr>
          <w:p w14:paraId="05DF2E05" w14:textId="77777777" w:rsidR="00000000" w:rsidRDefault="00000000">
            <w:pPr>
              <w:spacing w:before="40" w:after="40"/>
              <w:ind w:right="-432"/>
              <w:rPr>
                <w:rFonts w:ascii="Arial" w:hAnsi="Arial" w:cs="Arial"/>
                <w:i/>
                <w:sz w:val="20"/>
                <w:szCs w:val="24"/>
              </w:rPr>
            </w:pPr>
            <w:r>
              <w:rPr>
                <w:rFonts w:ascii="Arial" w:hAnsi="Arial" w:cs="Arial"/>
                <w:i/>
                <w:sz w:val="20"/>
                <w:szCs w:val="24"/>
              </w:rPr>
              <w:t>Pseudophryne covacevichae</w:t>
            </w:r>
          </w:p>
        </w:tc>
        <w:tc>
          <w:tcPr>
            <w:tcW w:w="3100" w:type="dxa"/>
          </w:tcPr>
          <w:p w14:paraId="5DF516EF" w14:textId="77777777" w:rsidR="00000000" w:rsidRDefault="00000000">
            <w:pPr>
              <w:spacing w:before="40" w:after="40"/>
              <w:ind w:right="-432"/>
              <w:rPr>
                <w:rFonts w:ascii="Arial" w:hAnsi="Arial" w:cs="Arial"/>
                <w:sz w:val="20"/>
                <w:szCs w:val="24"/>
              </w:rPr>
            </w:pPr>
            <w:bookmarkStart w:id="6" w:name="top"/>
            <w:r>
              <w:rPr>
                <w:rFonts w:ascii="Arial" w:hAnsi="Arial" w:cs="Arial"/>
                <w:sz w:val="20"/>
                <w:szCs w:val="24"/>
                <w:lang w:val="en"/>
              </w:rPr>
              <w:t>Magnificent brood frog</w:t>
            </w:r>
            <w:bookmarkEnd w:id="6"/>
          </w:p>
        </w:tc>
        <w:tc>
          <w:tcPr>
            <w:tcW w:w="3100" w:type="dxa"/>
          </w:tcPr>
          <w:p w14:paraId="1E7DB39B"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776C1ACD" w14:textId="77777777">
        <w:tc>
          <w:tcPr>
            <w:tcW w:w="3099" w:type="dxa"/>
            <w:vAlign w:val="bottom"/>
          </w:tcPr>
          <w:p w14:paraId="1901E064" w14:textId="77777777" w:rsidR="00000000" w:rsidRDefault="00000000">
            <w:pPr>
              <w:spacing w:before="40" w:after="40"/>
              <w:ind w:right="-432"/>
              <w:rPr>
                <w:rFonts w:ascii="Arial" w:hAnsi="Arial" w:cs="Arial"/>
                <w:i/>
                <w:sz w:val="20"/>
                <w:szCs w:val="24"/>
              </w:rPr>
            </w:pPr>
            <w:r>
              <w:rPr>
                <w:rFonts w:ascii="Arial" w:hAnsi="Arial" w:cs="Arial"/>
                <w:i/>
                <w:sz w:val="20"/>
                <w:szCs w:val="24"/>
              </w:rPr>
              <w:t>Pseudophryne pengilleyi</w:t>
            </w:r>
          </w:p>
        </w:tc>
        <w:tc>
          <w:tcPr>
            <w:tcW w:w="3100" w:type="dxa"/>
          </w:tcPr>
          <w:p w14:paraId="780A1485" w14:textId="77777777" w:rsidR="00000000" w:rsidRDefault="00000000">
            <w:pPr>
              <w:spacing w:before="40" w:after="40"/>
              <w:ind w:right="-432"/>
              <w:rPr>
                <w:rFonts w:ascii="Arial" w:hAnsi="Arial" w:cs="Arial"/>
                <w:sz w:val="20"/>
                <w:szCs w:val="24"/>
              </w:rPr>
            </w:pPr>
            <w:r>
              <w:rPr>
                <w:rFonts w:ascii="Arial" w:hAnsi="Arial" w:cs="Arial"/>
                <w:sz w:val="20"/>
                <w:szCs w:val="24"/>
              </w:rPr>
              <w:t>Northern corroboree frog</w:t>
            </w:r>
          </w:p>
        </w:tc>
        <w:tc>
          <w:tcPr>
            <w:tcW w:w="3100" w:type="dxa"/>
          </w:tcPr>
          <w:p w14:paraId="35C23B5C"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4068149D" w14:textId="77777777">
        <w:tc>
          <w:tcPr>
            <w:tcW w:w="3099" w:type="dxa"/>
            <w:vAlign w:val="bottom"/>
          </w:tcPr>
          <w:p w14:paraId="094D1746" w14:textId="77777777" w:rsidR="00000000" w:rsidRDefault="00000000">
            <w:pPr>
              <w:spacing w:before="40" w:after="40"/>
              <w:ind w:right="-432"/>
              <w:rPr>
                <w:rFonts w:ascii="Arial" w:hAnsi="Arial" w:cs="Arial"/>
                <w:i/>
                <w:sz w:val="20"/>
                <w:szCs w:val="24"/>
              </w:rPr>
            </w:pPr>
            <w:r>
              <w:rPr>
                <w:rFonts w:ascii="Arial" w:hAnsi="Arial" w:cs="Arial"/>
                <w:i/>
                <w:sz w:val="20"/>
                <w:szCs w:val="24"/>
              </w:rPr>
              <w:t>Spicospina flammocaerulea</w:t>
            </w:r>
          </w:p>
        </w:tc>
        <w:tc>
          <w:tcPr>
            <w:tcW w:w="3100" w:type="dxa"/>
          </w:tcPr>
          <w:p w14:paraId="6D828203" w14:textId="77777777" w:rsidR="00000000" w:rsidRDefault="00000000">
            <w:pPr>
              <w:spacing w:before="40" w:after="40"/>
              <w:ind w:right="-432"/>
              <w:rPr>
                <w:rFonts w:ascii="Arial" w:hAnsi="Arial" w:cs="Arial"/>
                <w:sz w:val="20"/>
                <w:szCs w:val="24"/>
              </w:rPr>
            </w:pPr>
            <w:r>
              <w:rPr>
                <w:rFonts w:ascii="Arial" w:hAnsi="Arial" w:cs="Arial"/>
                <w:sz w:val="20"/>
                <w:szCs w:val="24"/>
              </w:rPr>
              <w:t>Sunset frog</w:t>
            </w:r>
          </w:p>
        </w:tc>
        <w:tc>
          <w:tcPr>
            <w:tcW w:w="3100" w:type="dxa"/>
          </w:tcPr>
          <w:p w14:paraId="42C2A606"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1558AC20" w14:textId="77777777">
        <w:tc>
          <w:tcPr>
            <w:tcW w:w="3099" w:type="dxa"/>
            <w:vAlign w:val="bottom"/>
          </w:tcPr>
          <w:p w14:paraId="73EB9C1B" w14:textId="77777777" w:rsidR="00000000" w:rsidRDefault="00000000">
            <w:pPr>
              <w:spacing w:before="40" w:after="40"/>
              <w:ind w:right="-432"/>
              <w:rPr>
                <w:rFonts w:ascii="Arial" w:hAnsi="Arial" w:cs="Arial"/>
                <w:i/>
                <w:sz w:val="20"/>
                <w:szCs w:val="24"/>
              </w:rPr>
            </w:pPr>
            <w:r>
              <w:rPr>
                <w:rFonts w:ascii="Arial" w:hAnsi="Arial" w:cs="Arial"/>
                <w:i/>
                <w:sz w:val="20"/>
                <w:szCs w:val="24"/>
              </w:rPr>
              <w:t>Taudactylus eungellensis</w:t>
            </w:r>
          </w:p>
        </w:tc>
        <w:tc>
          <w:tcPr>
            <w:tcW w:w="3100" w:type="dxa"/>
          </w:tcPr>
          <w:p w14:paraId="30D0A62E" w14:textId="77777777" w:rsidR="00000000" w:rsidRDefault="00000000">
            <w:pPr>
              <w:spacing w:before="40" w:after="40"/>
              <w:ind w:right="-432"/>
              <w:rPr>
                <w:rFonts w:ascii="Arial" w:hAnsi="Arial" w:cs="Arial"/>
                <w:sz w:val="20"/>
                <w:szCs w:val="24"/>
              </w:rPr>
            </w:pPr>
            <w:r>
              <w:rPr>
                <w:rFonts w:ascii="Arial" w:hAnsi="Arial" w:cs="Arial"/>
                <w:sz w:val="20"/>
                <w:szCs w:val="24"/>
              </w:rPr>
              <w:t>Eungella day frog</w:t>
            </w:r>
          </w:p>
        </w:tc>
        <w:tc>
          <w:tcPr>
            <w:tcW w:w="3100" w:type="dxa"/>
          </w:tcPr>
          <w:p w14:paraId="4F83FB9E"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r w:rsidR="00000000" w14:paraId="5E620EAF" w14:textId="77777777">
        <w:tc>
          <w:tcPr>
            <w:tcW w:w="3099" w:type="dxa"/>
            <w:vAlign w:val="bottom"/>
          </w:tcPr>
          <w:p w14:paraId="05D0054B" w14:textId="77777777" w:rsidR="00000000" w:rsidRDefault="00000000">
            <w:pPr>
              <w:spacing w:before="40" w:after="40"/>
              <w:ind w:right="-432"/>
              <w:rPr>
                <w:rFonts w:ascii="Arial" w:hAnsi="Arial" w:cs="Arial"/>
                <w:i/>
                <w:sz w:val="20"/>
                <w:szCs w:val="24"/>
              </w:rPr>
            </w:pPr>
            <w:r>
              <w:rPr>
                <w:rFonts w:ascii="Arial" w:hAnsi="Arial" w:cs="Arial"/>
                <w:i/>
                <w:sz w:val="20"/>
                <w:szCs w:val="24"/>
              </w:rPr>
              <w:t>Taudactylus pleione</w:t>
            </w:r>
          </w:p>
        </w:tc>
        <w:tc>
          <w:tcPr>
            <w:tcW w:w="3100" w:type="dxa"/>
          </w:tcPr>
          <w:p w14:paraId="1867D488" w14:textId="77777777" w:rsidR="00000000" w:rsidRDefault="00000000">
            <w:pPr>
              <w:spacing w:before="40" w:after="40"/>
              <w:ind w:right="-432"/>
              <w:rPr>
                <w:rFonts w:ascii="Arial" w:hAnsi="Arial" w:cs="Arial"/>
                <w:sz w:val="20"/>
                <w:szCs w:val="24"/>
              </w:rPr>
            </w:pPr>
            <w:r>
              <w:rPr>
                <w:rFonts w:ascii="Arial" w:hAnsi="Arial" w:cs="Arial"/>
                <w:sz w:val="20"/>
                <w:szCs w:val="24"/>
              </w:rPr>
              <w:t>Kroombit tinker frog</w:t>
            </w:r>
          </w:p>
        </w:tc>
        <w:tc>
          <w:tcPr>
            <w:tcW w:w="3100" w:type="dxa"/>
          </w:tcPr>
          <w:p w14:paraId="6251276B" w14:textId="77777777" w:rsidR="00000000" w:rsidRDefault="00000000">
            <w:pPr>
              <w:spacing w:before="40" w:after="40"/>
              <w:ind w:right="-432"/>
              <w:rPr>
                <w:rFonts w:ascii="Arial" w:hAnsi="Arial" w:cs="Arial"/>
                <w:sz w:val="20"/>
                <w:szCs w:val="24"/>
              </w:rPr>
            </w:pPr>
            <w:r>
              <w:rPr>
                <w:rFonts w:ascii="Arial" w:hAnsi="Arial" w:cs="Arial"/>
                <w:sz w:val="20"/>
                <w:szCs w:val="24"/>
              </w:rPr>
              <w:t>Vulnerable</w:t>
            </w:r>
          </w:p>
        </w:tc>
      </w:tr>
      <w:tr w:rsidR="00000000" w14:paraId="19D669D3" w14:textId="77777777">
        <w:tc>
          <w:tcPr>
            <w:tcW w:w="3099" w:type="dxa"/>
            <w:vAlign w:val="bottom"/>
          </w:tcPr>
          <w:p w14:paraId="72DA2F1B" w14:textId="77777777" w:rsidR="00000000" w:rsidRDefault="00000000">
            <w:pPr>
              <w:spacing w:before="40" w:after="40"/>
              <w:ind w:right="-432"/>
              <w:rPr>
                <w:rFonts w:ascii="Arial" w:hAnsi="Arial" w:cs="Arial"/>
                <w:i/>
                <w:sz w:val="20"/>
                <w:szCs w:val="24"/>
              </w:rPr>
            </w:pPr>
            <w:r>
              <w:rPr>
                <w:rFonts w:ascii="Arial" w:hAnsi="Arial" w:cs="Arial"/>
                <w:i/>
                <w:sz w:val="20"/>
                <w:szCs w:val="24"/>
              </w:rPr>
              <w:t>Taudactylus rheophilus</w:t>
            </w:r>
          </w:p>
        </w:tc>
        <w:tc>
          <w:tcPr>
            <w:tcW w:w="3100" w:type="dxa"/>
          </w:tcPr>
          <w:p w14:paraId="374E0F5A" w14:textId="77777777" w:rsidR="00000000" w:rsidRDefault="00000000">
            <w:pPr>
              <w:spacing w:before="40" w:after="40"/>
              <w:ind w:right="-432"/>
              <w:rPr>
                <w:rFonts w:ascii="Arial" w:hAnsi="Arial" w:cs="Arial"/>
                <w:sz w:val="20"/>
                <w:szCs w:val="24"/>
              </w:rPr>
            </w:pPr>
            <w:r>
              <w:rPr>
                <w:rFonts w:ascii="Arial" w:hAnsi="Arial" w:cs="Arial"/>
                <w:sz w:val="20"/>
                <w:szCs w:val="24"/>
              </w:rPr>
              <w:t>Tinkling frog</w:t>
            </w:r>
          </w:p>
        </w:tc>
        <w:tc>
          <w:tcPr>
            <w:tcW w:w="3100" w:type="dxa"/>
          </w:tcPr>
          <w:p w14:paraId="48AFC2F1" w14:textId="77777777" w:rsidR="00000000" w:rsidRDefault="00000000">
            <w:pPr>
              <w:spacing w:before="40" w:after="40"/>
              <w:ind w:right="-432"/>
              <w:rPr>
                <w:rFonts w:ascii="Arial" w:hAnsi="Arial" w:cs="Arial"/>
                <w:sz w:val="20"/>
                <w:szCs w:val="24"/>
              </w:rPr>
            </w:pPr>
            <w:r>
              <w:rPr>
                <w:rFonts w:ascii="Arial" w:hAnsi="Arial" w:cs="Arial"/>
                <w:sz w:val="20"/>
                <w:szCs w:val="24"/>
              </w:rPr>
              <w:t>Endangered</w:t>
            </w:r>
          </w:p>
        </w:tc>
      </w:tr>
    </w:tbl>
    <w:p w14:paraId="51A68810" w14:textId="77777777" w:rsidR="00000000" w:rsidRDefault="00000000"/>
    <w:p w14:paraId="7CBEA16E" w14:textId="77777777" w:rsidR="00000000" w:rsidRDefault="00000000"/>
    <w:p w14:paraId="3843EE13" w14:textId="77777777" w:rsidR="00000000" w:rsidRDefault="00000000">
      <w:pPr>
        <w:pStyle w:val="Heading3"/>
        <w:sectPr w:rsidR="00000000">
          <w:footerReference w:type="even" r:id="rId9"/>
          <w:footerReference w:type="default" r:id="rId10"/>
          <w:pgSz w:w="11907" w:h="16840" w:code="9"/>
          <w:pgMar w:top="1588" w:right="1412" w:bottom="1412" w:left="1412" w:header="720" w:footer="720" w:gutter="0"/>
          <w:pgNumType w:start="0"/>
          <w:cols w:space="720"/>
          <w:titlePg/>
          <w:docGrid w:linePitch="360"/>
        </w:sectPr>
      </w:pPr>
      <w:bookmarkStart w:id="7" w:name="_Toc239061592"/>
    </w:p>
    <w:p w14:paraId="21112526" w14:textId="77777777" w:rsidR="00000000" w:rsidRDefault="00000000">
      <w:pPr>
        <w:pStyle w:val="Heading3"/>
      </w:pPr>
      <w:bookmarkStart w:id="8" w:name="_Toc263672206"/>
      <w:r>
        <w:lastRenderedPageBreak/>
        <w:t>Table 2. Comparison of survey techniques.</w:t>
      </w:r>
      <w:bookmarkEnd w:id="7"/>
      <w:bookmarkEnd w:id="8"/>
      <w:r>
        <w:t xml:space="preserve"> </w:t>
      </w:r>
    </w:p>
    <w:p w14:paraId="29CAD8E8" w14:textId="77777777" w:rsidR="00000000" w:rsidRDefault="00000000">
      <w:pPr>
        <w:rPr>
          <w:rFonts w:ascii="Arial" w:hAnsi="Arial" w:cs="Arial"/>
          <w:i/>
        </w:rPr>
      </w:pPr>
      <w:r>
        <w:rPr>
          <w:rFonts w:ascii="Arial" w:hAnsi="Arial" w:cs="Arial"/>
        </w:rPr>
        <w:t>Techniques most commonly used to determine the presence–absence of frogs.</w:t>
      </w:r>
    </w:p>
    <w:tbl>
      <w:tblPr>
        <w:tblpPr w:leftFromText="180" w:rightFromText="180" w:vertAnchor="page" w:horzAnchor="margin" w:tblpY="2313"/>
        <w:tblW w:w="12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3"/>
        <w:gridCol w:w="3073"/>
        <w:gridCol w:w="3239"/>
        <w:gridCol w:w="3525"/>
      </w:tblGrid>
      <w:tr w:rsidR="00000000" w14:paraId="566C5B63" w14:textId="77777777">
        <w:tblPrEx>
          <w:tblCellMar>
            <w:top w:w="0" w:type="dxa"/>
            <w:bottom w:w="0" w:type="dxa"/>
          </w:tblCellMar>
        </w:tblPrEx>
        <w:trPr>
          <w:trHeight w:val="201"/>
        </w:trPr>
        <w:tc>
          <w:tcPr>
            <w:tcW w:w="2473" w:type="dxa"/>
          </w:tcPr>
          <w:p w14:paraId="65EFF54D" w14:textId="77777777" w:rsidR="00000000" w:rsidRDefault="00000000">
            <w:pPr>
              <w:rPr>
                <w:rFonts w:ascii="Arial" w:hAnsi="Arial" w:cs="Arial"/>
                <w:b/>
                <w:bCs/>
                <w:sz w:val="20"/>
              </w:rPr>
            </w:pPr>
            <w:r>
              <w:rPr>
                <w:rFonts w:ascii="Arial" w:hAnsi="Arial" w:cs="Arial"/>
                <w:b/>
                <w:bCs/>
                <w:sz w:val="20"/>
              </w:rPr>
              <w:t>Technique</w:t>
            </w:r>
          </w:p>
        </w:tc>
        <w:tc>
          <w:tcPr>
            <w:tcW w:w="3073" w:type="dxa"/>
          </w:tcPr>
          <w:p w14:paraId="41A26D94" w14:textId="77777777" w:rsidR="00000000" w:rsidRDefault="00000000">
            <w:pPr>
              <w:rPr>
                <w:rFonts w:ascii="Arial" w:hAnsi="Arial" w:cs="Arial"/>
                <w:b/>
                <w:bCs/>
                <w:sz w:val="20"/>
              </w:rPr>
            </w:pPr>
            <w:r>
              <w:rPr>
                <w:rFonts w:ascii="Arial" w:hAnsi="Arial" w:cs="Arial"/>
                <w:b/>
                <w:bCs/>
                <w:sz w:val="20"/>
              </w:rPr>
              <w:t>Target/species trait</w:t>
            </w:r>
          </w:p>
        </w:tc>
        <w:tc>
          <w:tcPr>
            <w:tcW w:w="3239" w:type="dxa"/>
          </w:tcPr>
          <w:p w14:paraId="0F52A21B" w14:textId="77777777" w:rsidR="00000000" w:rsidRDefault="00000000">
            <w:pPr>
              <w:rPr>
                <w:rFonts w:ascii="Arial" w:hAnsi="Arial" w:cs="Arial"/>
                <w:b/>
                <w:bCs/>
                <w:sz w:val="20"/>
              </w:rPr>
            </w:pPr>
            <w:r>
              <w:rPr>
                <w:rFonts w:ascii="Arial" w:hAnsi="Arial" w:cs="Arial"/>
                <w:b/>
                <w:bCs/>
                <w:sz w:val="20"/>
              </w:rPr>
              <w:t>Advantages</w:t>
            </w:r>
          </w:p>
        </w:tc>
        <w:tc>
          <w:tcPr>
            <w:tcW w:w="3525" w:type="dxa"/>
          </w:tcPr>
          <w:p w14:paraId="7021A964" w14:textId="77777777" w:rsidR="00000000" w:rsidRDefault="00000000">
            <w:pPr>
              <w:rPr>
                <w:rFonts w:ascii="Arial" w:hAnsi="Arial" w:cs="Arial"/>
                <w:b/>
                <w:bCs/>
                <w:sz w:val="20"/>
              </w:rPr>
            </w:pPr>
            <w:r>
              <w:rPr>
                <w:rFonts w:ascii="Arial" w:hAnsi="Arial" w:cs="Arial"/>
                <w:b/>
                <w:bCs/>
                <w:sz w:val="20"/>
              </w:rPr>
              <w:t>Disadvantages</w:t>
            </w:r>
          </w:p>
        </w:tc>
      </w:tr>
      <w:tr w:rsidR="00000000" w14:paraId="1FA188F4" w14:textId="77777777">
        <w:tblPrEx>
          <w:tblCellMar>
            <w:top w:w="0" w:type="dxa"/>
            <w:bottom w:w="0" w:type="dxa"/>
          </w:tblCellMar>
        </w:tblPrEx>
        <w:trPr>
          <w:trHeight w:val="403"/>
        </w:trPr>
        <w:tc>
          <w:tcPr>
            <w:tcW w:w="2473" w:type="dxa"/>
          </w:tcPr>
          <w:p w14:paraId="15FABAC3" w14:textId="77777777" w:rsidR="00000000" w:rsidRDefault="00000000">
            <w:pPr>
              <w:rPr>
                <w:rFonts w:ascii="Arial" w:hAnsi="Arial" w:cs="Arial"/>
                <w:sz w:val="20"/>
              </w:rPr>
            </w:pPr>
            <w:r>
              <w:rPr>
                <w:rFonts w:ascii="Arial" w:hAnsi="Arial" w:cs="Arial"/>
                <w:sz w:val="20"/>
              </w:rPr>
              <w:t>1. Visual encounter surveys</w:t>
            </w:r>
          </w:p>
        </w:tc>
        <w:tc>
          <w:tcPr>
            <w:tcW w:w="3073" w:type="dxa"/>
          </w:tcPr>
          <w:p w14:paraId="4EDB7D7E" w14:textId="77777777" w:rsidR="00000000" w:rsidRDefault="00000000">
            <w:pPr>
              <w:rPr>
                <w:rFonts w:ascii="Arial" w:hAnsi="Arial" w:cs="Arial"/>
                <w:sz w:val="20"/>
              </w:rPr>
            </w:pPr>
            <w:r>
              <w:rPr>
                <w:rFonts w:ascii="Arial" w:hAnsi="Arial" w:cs="Arial"/>
                <w:sz w:val="20"/>
              </w:rPr>
              <w:t>Active or obvious species</w:t>
            </w:r>
          </w:p>
        </w:tc>
        <w:tc>
          <w:tcPr>
            <w:tcW w:w="3239" w:type="dxa"/>
          </w:tcPr>
          <w:p w14:paraId="556A1C85" w14:textId="77777777" w:rsidR="00000000" w:rsidRDefault="00000000">
            <w:pPr>
              <w:rPr>
                <w:rFonts w:ascii="Arial" w:hAnsi="Arial" w:cs="Arial"/>
                <w:sz w:val="20"/>
              </w:rPr>
            </w:pPr>
            <w:r>
              <w:rPr>
                <w:rFonts w:ascii="Arial" w:hAnsi="Arial" w:cs="Arial"/>
                <w:sz w:val="20"/>
              </w:rPr>
              <w:t>Inexpensive, non-destructive, ideal for opportunistic surveys</w:t>
            </w:r>
          </w:p>
        </w:tc>
        <w:tc>
          <w:tcPr>
            <w:tcW w:w="3525" w:type="dxa"/>
          </w:tcPr>
          <w:p w14:paraId="62D4FAAC" w14:textId="77777777" w:rsidR="00000000" w:rsidRDefault="00000000">
            <w:pPr>
              <w:rPr>
                <w:rFonts w:ascii="Arial" w:hAnsi="Arial" w:cs="Arial"/>
                <w:sz w:val="20"/>
              </w:rPr>
            </w:pPr>
            <w:r>
              <w:rPr>
                <w:rFonts w:ascii="Arial" w:hAnsi="Arial" w:cs="Arial"/>
                <w:sz w:val="20"/>
              </w:rPr>
              <w:t>Unsuitable for cryptic or secretive species</w:t>
            </w:r>
          </w:p>
        </w:tc>
      </w:tr>
      <w:tr w:rsidR="00000000" w14:paraId="4E439FA5" w14:textId="77777777">
        <w:tblPrEx>
          <w:tblCellMar>
            <w:top w:w="0" w:type="dxa"/>
            <w:bottom w:w="0" w:type="dxa"/>
          </w:tblCellMar>
        </w:tblPrEx>
        <w:trPr>
          <w:trHeight w:val="2279"/>
        </w:trPr>
        <w:tc>
          <w:tcPr>
            <w:tcW w:w="2473" w:type="dxa"/>
          </w:tcPr>
          <w:p w14:paraId="130FC4C5" w14:textId="77777777" w:rsidR="00000000" w:rsidRDefault="00000000">
            <w:pPr>
              <w:rPr>
                <w:rFonts w:ascii="Arial" w:hAnsi="Arial" w:cs="Arial"/>
                <w:sz w:val="20"/>
              </w:rPr>
            </w:pPr>
            <w:r>
              <w:rPr>
                <w:rFonts w:ascii="Arial" w:hAnsi="Arial" w:cs="Arial"/>
                <w:sz w:val="20"/>
              </w:rPr>
              <w:t>2. Call Surveys</w:t>
            </w:r>
          </w:p>
          <w:p w14:paraId="5EFC8205" w14:textId="77777777" w:rsidR="00000000" w:rsidRDefault="00000000">
            <w:pPr>
              <w:rPr>
                <w:rFonts w:ascii="Arial" w:hAnsi="Arial" w:cs="Arial"/>
                <w:sz w:val="20"/>
              </w:rPr>
            </w:pPr>
          </w:p>
          <w:p w14:paraId="1814EC76" w14:textId="77777777" w:rsidR="00000000" w:rsidRDefault="00000000">
            <w:pPr>
              <w:rPr>
                <w:rFonts w:ascii="Arial" w:hAnsi="Arial" w:cs="Arial"/>
                <w:sz w:val="20"/>
              </w:rPr>
            </w:pPr>
            <w:r>
              <w:rPr>
                <w:rFonts w:ascii="Arial" w:hAnsi="Arial" w:cs="Arial"/>
                <w:sz w:val="20"/>
              </w:rPr>
              <w:t>a) Audio strip transects and static call surveys</w:t>
            </w:r>
          </w:p>
          <w:p w14:paraId="75C01AE5" w14:textId="77777777" w:rsidR="00000000" w:rsidRDefault="00000000">
            <w:pPr>
              <w:rPr>
                <w:rFonts w:ascii="Arial" w:hAnsi="Arial" w:cs="Arial"/>
                <w:sz w:val="20"/>
              </w:rPr>
            </w:pPr>
          </w:p>
          <w:p w14:paraId="65D4AD96" w14:textId="77777777" w:rsidR="00000000" w:rsidRDefault="00000000">
            <w:pPr>
              <w:rPr>
                <w:rFonts w:ascii="Arial" w:hAnsi="Arial" w:cs="Arial"/>
                <w:sz w:val="20"/>
              </w:rPr>
            </w:pPr>
          </w:p>
          <w:p w14:paraId="2B145100" w14:textId="77777777" w:rsidR="00000000" w:rsidRDefault="00000000">
            <w:pPr>
              <w:rPr>
                <w:rFonts w:ascii="Arial" w:hAnsi="Arial" w:cs="Arial"/>
                <w:sz w:val="20"/>
              </w:rPr>
            </w:pPr>
            <w:r>
              <w:rPr>
                <w:rFonts w:ascii="Arial" w:hAnsi="Arial" w:cs="Arial"/>
                <w:sz w:val="20"/>
              </w:rPr>
              <w:t>b) Automated call recording</w:t>
            </w:r>
          </w:p>
          <w:p w14:paraId="457429FE" w14:textId="77777777" w:rsidR="00000000" w:rsidRDefault="00000000">
            <w:pPr>
              <w:rPr>
                <w:rFonts w:ascii="Arial" w:hAnsi="Arial" w:cs="Arial"/>
                <w:sz w:val="20"/>
              </w:rPr>
            </w:pPr>
          </w:p>
        </w:tc>
        <w:tc>
          <w:tcPr>
            <w:tcW w:w="3073" w:type="dxa"/>
          </w:tcPr>
          <w:p w14:paraId="147BC992" w14:textId="77777777" w:rsidR="00000000" w:rsidRDefault="00000000">
            <w:pPr>
              <w:rPr>
                <w:rFonts w:ascii="Arial" w:hAnsi="Arial" w:cs="Arial"/>
                <w:sz w:val="20"/>
              </w:rPr>
            </w:pPr>
          </w:p>
          <w:p w14:paraId="6BF0A6C6" w14:textId="77777777" w:rsidR="00000000" w:rsidRDefault="00000000">
            <w:pPr>
              <w:rPr>
                <w:rFonts w:ascii="Arial" w:hAnsi="Arial" w:cs="Arial"/>
                <w:sz w:val="20"/>
              </w:rPr>
            </w:pPr>
          </w:p>
          <w:p w14:paraId="0A3AF7BD" w14:textId="77777777" w:rsidR="00000000" w:rsidRDefault="00000000">
            <w:pPr>
              <w:rPr>
                <w:rFonts w:ascii="Arial" w:hAnsi="Arial" w:cs="Arial"/>
                <w:sz w:val="20"/>
              </w:rPr>
            </w:pPr>
            <w:r>
              <w:rPr>
                <w:rFonts w:ascii="Arial" w:hAnsi="Arial" w:cs="Arial"/>
                <w:sz w:val="20"/>
              </w:rPr>
              <w:t>Most species; especially good for prolonged breeders</w:t>
            </w:r>
          </w:p>
          <w:p w14:paraId="133EC03D" w14:textId="77777777" w:rsidR="00000000" w:rsidRDefault="00000000">
            <w:pPr>
              <w:rPr>
                <w:rFonts w:ascii="Arial" w:hAnsi="Arial" w:cs="Arial"/>
                <w:sz w:val="20"/>
              </w:rPr>
            </w:pPr>
          </w:p>
          <w:p w14:paraId="6961AEF0" w14:textId="77777777" w:rsidR="00000000" w:rsidRDefault="00000000">
            <w:pPr>
              <w:rPr>
                <w:rFonts w:ascii="Arial" w:hAnsi="Arial" w:cs="Arial"/>
                <w:sz w:val="20"/>
              </w:rPr>
            </w:pPr>
          </w:p>
          <w:p w14:paraId="638111AA" w14:textId="77777777" w:rsidR="00000000" w:rsidRDefault="00000000">
            <w:pPr>
              <w:rPr>
                <w:rFonts w:ascii="Arial" w:hAnsi="Arial" w:cs="Arial"/>
                <w:sz w:val="20"/>
              </w:rPr>
            </w:pPr>
            <w:r>
              <w:rPr>
                <w:rFonts w:ascii="Arial" w:hAnsi="Arial" w:cs="Arial"/>
                <w:sz w:val="20"/>
              </w:rPr>
              <w:t>Most species</w:t>
            </w:r>
          </w:p>
        </w:tc>
        <w:tc>
          <w:tcPr>
            <w:tcW w:w="3239" w:type="dxa"/>
          </w:tcPr>
          <w:p w14:paraId="698F96D9" w14:textId="77777777" w:rsidR="00000000" w:rsidRDefault="00000000">
            <w:pPr>
              <w:rPr>
                <w:rFonts w:ascii="Arial" w:hAnsi="Arial" w:cs="Arial"/>
                <w:sz w:val="20"/>
              </w:rPr>
            </w:pPr>
          </w:p>
          <w:p w14:paraId="449AF8D8" w14:textId="77777777" w:rsidR="00000000" w:rsidRDefault="00000000">
            <w:pPr>
              <w:rPr>
                <w:rFonts w:ascii="Arial" w:hAnsi="Arial" w:cs="Arial"/>
                <w:sz w:val="20"/>
              </w:rPr>
            </w:pPr>
          </w:p>
          <w:p w14:paraId="08495389" w14:textId="77777777" w:rsidR="00000000" w:rsidRDefault="00000000">
            <w:pPr>
              <w:rPr>
                <w:rFonts w:ascii="Arial" w:hAnsi="Arial" w:cs="Arial"/>
                <w:sz w:val="20"/>
              </w:rPr>
            </w:pPr>
            <w:r>
              <w:rPr>
                <w:rFonts w:ascii="Arial" w:hAnsi="Arial" w:cs="Arial"/>
                <w:sz w:val="20"/>
              </w:rPr>
              <w:t>Quick and non-destructive; may detect cryptic species</w:t>
            </w:r>
          </w:p>
          <w:p w14:paraId="001652D0" w14:textId="77777777" w:rsidR="00000000" w:rsidRDefault="00000000">
            <w:pPr>
              <w:rPr>
                <w:rFonts w:ascii="Arial" w:hAnsi="Arial" w:cs="Arial"/>
                <w:sz w:val="20"/>
              </w:rPr>
            </w:pPr>
          </w:p>
          <w:p w14:paraId="7373B732" w14:textId="77777777" w:rsidR="00000000" w:rsidRDefault="00000000">
            <w:pPr>
              <w:rPr>
                <w:rFonts w:ascii="Arial" w:hAnsi="Arial" w:cs="Arial"/>
                <w:sz w:val="20"/>
              </w:rPr>
            </w:pPr>
          </w:p>
          <w:p w14:paraId="3947FDDD" w14:textId="77777777" w:rsidR="00000000" w:rsidRDefault="00000000">
            <w:pPr>
              <w:rPr>
                <w:rFonts w:ascii="Arial" w:hAnsi="Arial" w:cs="Arial"/>
                <w:sz w:val="20"/>
              </w:rPr>
            </w:pPr>
            <w:r>
              <w:rPr>
                <w:rFonts w:ascii="Arial" w:hAnsi="Arial" w:cs="Arial"/>
                <w:sz w:val="20"/>
              </w:rPr>
              <w:t>Not labour intensive, recordings can be made over several days and in different conditions</w:t>
            </w:r>
          </w:p>
        </w:tc>
        <w:tc>
          <w:tcPr>
            <w:tcW w:w="3525" w:type="dxa"/>
          </w:tcPr>
          <w:p w14:paraId="19E2E2C6" w14:textId="77777777" w:rsidR="00000000" w:rsidRDefault="00000000">
            <w:pPr>
              <w:rPr>
                <w:rFonts w:ascii="Arial" w:hAnsi="Arial" w:cs="Arial"/>
                <w:sz w:val="20"/>
              </w:rPr>
            </w:pPr>
          </w:p>
          <w:p w14:paraId="30229774" w14:textId="77777777" w:rsidR="00000000" w:rsidRDefault="00000000">
            <w:pPr>
              <w:rPr>
                <w:rFonts w:ascii="Arial" w:hAnsi="Arial" w:cs="Arial"/>
                <w:sz w:val="20"/>
              </w:rPr>
            </w:pPr>
          </w:p>
          <w:p w14:paraId="3A190898" w14:textId="77777777" w:rsidR="00000000" w:rsidRDefault="00000000">
            <w:pPr>
              <w:rPr>
                <w:rFonts w:ascii="Arial" w:hAnsi="Arial" w:cs="Arial"/>
                <w:sz w:val="20"/>
              </w:rPr>
            </w:pPr>
            <w:r>
              <w:rPr>
                <w:rFonts w:ascii="Arial" w:hAnsi="Arial" w:cs="Arial"/>
                <w:sz w:val="20"/>
              </w:rPr>
              <w:t>Only suitable during calling period, only detects calling males (non</w:t>
            </w:r>
            <w:r>
              <w:rPr>
                <w:rFonts w:ascii="Arial" w:hAnsi="Arial" w:cs="Arial"/>
                <w:sz w:val="20"/>
              </w:rPr>
              <w:noBreakHyphen/>
              <w:t>calling individuals will be undetected)</w:t>
            </w:r>
          </w:p>
          <w:p w14:paraId="6D6B85AF" w14:textId="77777777" w:rsidR="00000000" w:rsidRDefault="00000000">
            <w:pPr>
              <w:rPr>
                <w:rFonts w:ascii="Arial" w:hAnsi="Arial" w:cs="Arial"/>
                <w:sz w:val="20"/>
              </w:rPr>
            </w:pPr>
          </w:p>
          <w:p w14:paraId="50F47BF1" w14:textId="77777777" w:rsidR="00000000" w:rsidRDefault="00000000">
            <w:pPr>
              <w:rPr>
                <w:rFonts w:ascii="Arial" w:hAnsi="Arial" w:cs="Arial"/>
                <w:sz w:val="20"/>
              </w:rPr>
            </w:pPr>
            <w:r>
              <w:rPr>
                <w:rFonts w:ascii="Arial" w:hAnsi="Arial" w:cs="Arial"/>
                <w:sz w:val="20"/>
              </w:rPr>
              <w:t>Technical and equipment constraints, limited to area around recorder, equipment costs</w:t>
            </w:r>
          </w:p>
        </w:tc>
      </w:tr>
      <w:tr w:rsidR="00000000" w14:paraId="0832EA02" w14:textId="77777777">
        <w:tblPrEx>
          <w:tblCellMar>
            <w:top w:w="0" w:type="dxa"/>
            <w:bottom w:w="0" w:type="dxa"/>
          </w:tblCellMar>
        </w:tblPrEx>
        <w:trPr>
          <w:trHeight w:val="605"/>
        </w:trPr>
        <w:tc>
          <w:tcPr>
            <w:tcW w:w="2473" w:type="dxa"/>
          </w:tcPr>
          <w:p w14:paraId="135067A4" w14:textId="77777777" w:rsidR="00000000" w:rsidRDefault="00000000">
            <w:pPr>
              <w:rPr>
                <w:rFonts w:ascii="Arial" w:hAnsi="Arial" w:cs="Arial"/>
                <w:sz w:val="20"/>
              </w:rPr>
            </w:pPr>
            <w:r>
              <w:rPr>
                <w:rFonts w:ascii="Arial" w:hAnsi="Arial" w:cs="Arial"/>
                <w:sz w:val="20"/>
              </w:rPr>
              <w:t>3. Night driving</w:t>
            </w:r>
          </w:p>
        </w:tc>
        <w:tc>
          <w:tcPr>
            <w:tcW w:w="3073" w:type="dxa"/>
          </w:tcPr>
          <w:p w14:paraId="0EA4CB3C" w14:textId="77777777" w:rsidR="00000000" w:rsidRDefault="00000000">
            <w:pPr>
              <w:rPr>
                <w:rFonts w:ascii="Arial" w:hAnsi="Arial" w:cs="Arial"/>
                <w:sz w:val="20"/>
              </w:rPr>
            </w:pPr>
            <w:r>
              <w:rPr>
                <w:rFonts w:ascii="Arial" w:hAnsi="Arial" w:cs="Arial"/>
                <w:sz w:val="20"/>
              </w:rPr>
              <w:t>Large and small active species</w:t>
            </w:r>
          </w:p>
        </w:tc>
        <w:tc>
          <w:tcPr>
            <w:tcW w:w="3239" w:type="dxa"/>
          </w:tcPr>
          <w:p w14:paraId="6315694D" w14:textId="77777777" w:rsidR="00000000" w:rsidRDefault="00000000">
            <w:pPr>
              <w:rPr>
                <w:rFonts w:ascii="Arial" w:hAnsi="Arial" w:cs="Arial"/>
                <w:sz w:val="20"/>
              </w:rPr>
            </w:pPr>
            <w:r>
              <w:rPr>
                <w:rFonts w:ascii="Arial" w:hAnsi="Arial" w:cs="Arial"/>
                <w:sz w:val="20"/>
              </w:rPr>
              <w:t>Large areas can be surveyed in a short time, large and small species may be detected with visual and aural encounters</w:t>
            </w:r>
          </w:p>
        </w:tc>
        <w:tc>
          <w:tcPr>
            <w:tcW w:w="3525" w:type="dxa"/>
          </w:tcPr>
          <w:p w14:paraId="4775AB21" w14:textId="77777777" w:rsidR="00000000" w:rsidRDefault="00000000">
            <w:pPr>
              <w:rPr>
                <w:rFonts w:ascii="Arial" w:hAnsi="Arial" w:cs="Arial"/>
                <w:sz w:val="20"/>
              </w:rPr>
            </w:pPr>
            <w:r>
              <w:rPr>
                <w:rFonts w:ascii="Arial" w:hAnsi="Arial" w:cs="Arial"/>
                <w:sz w:val="20"/>
              </w:rPr>
              <w:t>Requires road to bisect suitable habitat. Driving speed may affect the detection of smaller species</w:t>
            </w:r>
          </w:p>
        </w:tc>
      </w:tr>
      <w:tr w:rsidR="00000000" w14:paraId="2CA90B2C" w14:textId="77777777">
        <w:tblPrEx>
          <w:tblCellMar>
            <w:top w:w="0" w:type="dxa"/>
            <w:bottom w:w="0" w:type="dxa"/>
          </w:tblCellMar>
        </w:tblPrEx>
        <w:trPr>
          <w:trHeight w:val="1239"/>
        </w:trPr>
        <w:tc>
          <w:tcPr>
            <w:tcW w:w="2473" w:type="dxa"/>
          </w:tcPr>
          <w:p w14:paraId="2447FA1D" w14:textId="77777777" w:rsidR="00000000" w:rsidRDefault="00000000">
            <w:pPr>
              <w:rPr>
                <w:rFonts w:ascii="Arial" w:hAnsi="Arial" w:cs="Arial"/>
                <w:sz w:val="20"/>
              </w:rPr>
            </w:pPr>
            <w:r>
              <w:rPr>
                <w:rFonts w:ascii="Arial" w:hAnsi="Arial" w:cs="Arial"/>
                <w:sz w:val="20"/>
              </w:rPr>
              <w:t>4. Pitfall trapping</w:t>
            </w:r>
          </w:p>
        </w:tc>
        <w:tc>
          <w:tcPr>
            <w:tcW w:w="3073" w:type="dxa"/>
          </w:tcPr>
          <w:p w14:paraId="7852E487" w14:textId="77777777" w:rsidR="00000000" w:rsidRDefault="00000000">
            <w:pPr>
              <w:rPr>
                <w:rFonts w:ascii="Arial" w:hAnsi="Arial" w:cs="Arial"/>
                <w:sz w:val="20"/>
              </w:rPr>
            </w:pPr>
            <w:r>
              <w:rPr>
                <w:rFonts w:ascii="Arial" w:hAnsi="Arial" w:cs="Arial"/>
                <w:sz w:val="20"/>
              </w:rPr>
              <w:t>Terrestrial and fossorial species</w:t>
            </w:r>
          </w:p>
        </w:tc>
        <w:tc>
          <w:tcPr>
            <w:tcW w:w="3239" w:type="dxa"/>
          </w:tcPr>
          <w:p w14:paraId="1F15FF83" w14:textId="77777777" w:rsidR="00000000" w:rsidRDefault="00000000">
            <w:pPr>
              <w:rPr>
                <w:rFonts w:ascii="Arial" w:hAnsi="Arial" w:cs="Arial"/>
                <w:sz w:val="20"/>
              </w:rPr>
            </w:pPr>
            <w:r>
              <w:rPr>
                <w:rFonts w:ascii="Arial" w:hAnsi="Arial" w:cs="Arial"/>
                <w:sz w:val="20"/>
              </w:rPr>
              <w:t>May detect cryptic species, can detect active but non</w:t>
            </w:r>
            <w:r>
              <w:rPr>
                <w:rFonts w:ascii="Arial" w:hAnsi="Arial" w:cs="Arial"/>
                <w:sz w:val="20"/>
              </w:rPr>
              <w:noBreakHyphen/>
              <w:t>calling frogs</w:t>
            </w:r>
          </w:p>
        </w:tc>
        <w:tc>
          <w:tcPr>
            <w:tcW w:w="3525" w:type="dxa"/>
          </w:tcPr>
          <w:p w14:paraId="29F810CB" w14:textId="77777777" w:rsidR="00000000" w:rsidRDefault="00000000">
            <w:pPr>
              <w:rPr>
                <w:rFonts w:ascii="Arial" w:hAnsi="Arial" w:cs="Arial"/>
                <w:sz w:val="20"/>
              </w:rPr>
            </w:pPr>
            <w:r>
              <w:rPr>
                <w:rFonts w:ascii="Arial" w:hAnsi="Arial" w:cs="Arial"/>
                <w:sz w:val="20"/>
              </w:rPr>
              <w:t>Not suitable for tree frogs (some tree frogs can be captured if funnel traps are added), expensive and labour intensive installation, use may be limited by hard substrates, effectiveness dependent on weather conditions and season</w:t>
            </w:r>
          </w:p>
        </w:tc>
      </w:tr>
      <w:tr w:rsidR="00000000" w14:paraId="30B998A9" w14:textId="77777777">
        <w:tblPrEx>
          <w:tblCellMar>
            <w:top w:w="0" w:type="dxa"/>
            <w:bottom w:w="0" w:type="dxa"/>
          </w:tblCellMar>
        </w:tblPrEx>
        <w:trPr>
          <w:trHeight w:val="620"/>
        </w:trPr>
        <w:tc>
          <w:tcPr>
            <w:tcW w:w="2473" w:type="dxa"/>
          </w:tcPr>
          <w:p w14:paraId="6C1E5F23" w14:textId="77777777" w:rsidR="00000000" w:rsidRDefault="00000000">
            <w:pPr>
              <w:rPr>
                <w:rFonts w:ascii="Arial" w:hAnsi="Arial" w:cs="Arial"/>
                <w:sz w:val="20"/>
              </w:rPr>
            </w:pPr>
            <w:r>
              <w:rPr>
                <w:rFonts w:ascii="Arial" w:hAnsi="Arial" w:cs="Arial"/>
                <w:sz w:val="20"/>
              </w:rPr>
              <w:t>5. Egg mass surveys</w:t>
            </w:r>
          </w:p>
        </w:tc>
        <w:tc>
          <w:tcPr>
            <w:tcW w:w="3073" w:type="dxa"/>
          </w:tcPr>
          <w:p w14:paraId="6434BED8" w14:textId="77777777" w:rsidR="00000000" w:rsidRDefault="00000000">
            <w:pPr>
              <w:rPr>
                <w:rFonts w:ascii="Arial" w:hAnsi="Arial" w:cs="Arial"/>
                <w:sz w:val="20"/>
              </w:rPr>
            </w:pPr>
            <w:r>
              <w:rPr>
                <w:rFonts w:ascii="Arial" w:hAnsi="Arial" w:cs="Arial"/>
                <w:sz w:val="20"/>
              </w:rPr>
              <w:t>Species with conspicuous eggs</w:t>
            </w:r>
          </w:p>
        </w:tc>
        <w:tc>
          <w:tcPr>
            <w:tcW w:w="3239" w:type="dxa"/>
          </w:tcPr>
          <w:p w14:paraId="568A4B7E" w14:textId="77777777" w:rsidR="00000000" w:rsidRDefault="00000000">
            <w:pPr>
              <w:rPr>
                <w:rFonts w:ascii="Arial" w:hAnsi="Arial" w:cs="Arial"/>
                <w:sz w:val="20"/>
              </w:rPr>
            </w:pPr>
            <w:r>
              <w:rPr>
                <w:rFonts w:ascii="Arial" w:hAnsi="Arial" w:cs="Arial"/>
                <w:sz w:val="20"/>
              </w:rPr>
              <w:t>Extends detection time for “explosive” breeders, may detect cryptic species that are breeding but not calling</w:t>
            </w:r>
          </w:p>
        </w:tc>
        <w:tc>
          <w:tcPr>
            <w:tcW w:w="3525" w:type="dxa"/>
          </w:tcPr>
          <w:p w14:paraId="127F179D" w14:textId="77777777" w:rsidR="00000000" w:rsidRDefault="00000000">
            <w:pPr>
              <w:rPr>
                <w:rFonts w:ascii="Arial" w:hAnsi="Arial" w:cs="Arial"/>
                <w:sz w:val="20"/>
              </w:rPr>
            </w:pPr>
            <w:r>
              <w:rPr>
                <w:rFonts w:ascii="Arial" w:hAnsi="Arial" w:cs="Arial"/>
                <w:sz w:val="20"/>
              </w:rPr>
              <w:t>Not suitable for species with cryptic eggs, may have narrow temporal window for sampling</w:t>
            </w:r>
          </w:p>
        </w:tc>
      </w:tr>
      <w:tr w:rsidR="00000000" w14:paraId="05C88D5B" w14:textId="77777777">
        <w:tblPrEx>
          <w:tblCellMar>
            <w:top w:w="0" w:type="dxa"/>
            <w:bottom w:w="0" w:type="dxa"/>
          </w:tblCellMar>
        </w:tblPrEx>
        <w:trPr>
          <w:trHeight w:val="620"/>
        </w:trPr>
        <w:tc>
          <w:tcPr>
            <w:tcW w:w="2473" w:type="dxa"/>
          </w:tcPr>
          <w:p w14:paraId="5B224ED4" w14:textId="77777777" w:rsidR="00000000" w:rsidRDefault="00000000">
            <w:pPr>
              <w:rPr>
                <w:rFonts w:ascii="Arial" w:hAnsi="Arial" w:cs="Arial"/>
                <w:sz w:val="20"/>
              </w:rPr>
            </w:pPr>
            <w:r>
              <w:rPr>
                <w:rFonts w:ascii="Arial" w:hAnsi="Arial" w:cs="Arial"/>
                <w:sz w:val="20"/>
              </w:rPr>
              <w:t>6. Larval sampling</w:t>
            </w:r>
          </w:p>
        </w:tc>
        <w:tc>
          <w:tcPr>
            <w:tcW w:w="3073" w:type="dxa"/>
          </w:tcPr>
          <w:p w14:paraId="4E370723" w14:textId="77777777" w:rsidR="00000000" w:rsidRDefault="00000000">
            <w:pPr>
              <w:rPr>
                <w:rFonts w:ascii="Arial" w:hAnsi="Arial" w:cs="Arial"/>
                <w:sz w:val="20"/>
              </w:rPr>
            </w:pPr>
            <w:r>
              <w:rPr>
                <w:rFonts w:ascii="Arial" w:hAnsi="Arial" w:cs="Arial"/>
                <w:sz w:val="20"/>
              </w:rPr>
              <w:t>Species with aquatic larval stage</w:t>
            </w:r>
          </w:p>
        </w:tc>
        <w:tc>
          <w:tcPr>
            <w:tcW w:w="3239" w:type="dxa"/>
          </w:tcPr>
          <w:p w14:paraId="3019A7AD" w14:textId="77777777" w:rsidR="00000000" w:rsidRDefault="00000000">
            <w:pPr>
              <w:rPr>
                <w:rFonts w:ascii="Arial" w:hAnsi="Arial" w:cs="Arial"/>
                <w:sz w:val="20"/>
              </w:rPr>
            </w:pPr>
            <w:r>
              <w:rPr>
                <w:rFonts w:ascii="Arial" w:hAnsi="Arial" w:cs="Arial"/>
                <w:sz w:val="20"/>
              </w:rPr>
              <w:t>May detect species for which adults have not been detected</w:t>
            </w:r>
          </w:p>
        </w:tc>
        <w:tc>
          <w:tcPr>
            <w:tcW w:w="3525" w:type="dxa"/>
          </w:tcPr>
          <w:p w14:paraId="63426925" w14:textId="77777777" w:rsidR="00000000" w:rsidRDefault="00000000">
            <w:pPr>
              <w:rPr>
                <w:rFonts w:ascii="Arial" w:hAnsi="Arial" w:cs="Arial"/>
                <w:sz w:val="20"/>
              </w:rPr>
            </w:pPr>
            <w:r>
              <w:rPr>
                <w:rFonts w:ascii="Arial" w:hAnsi="Arial" w:cs="Arial"/>
                <w:sz w:val="20"/>
              </w:rPr>
              <w:t xml:space="preserve">Labour intensive sampling of specific microhabitats, </w:t>
            </w:r>
            <w:r>
              <w:rPr>
                <w:rFonts w:ascii="Arial" w:hAnsi="Arial" w:cs="Arial"/>
              </w:rPr>
              <w:t xml:space="preserve"> </w:t>
            </w:r>
            <w:r>
              <w:rPr>
                <w:rFonts w:ascii="Arial" w:hAnsi="Arial" w:cs="Arial"/>
                <w:sz w:val="20"/>
              </w:rPr>
              <w:t>larvae are difficult to identify to species</w:t>
            </w:r>
          </w:p>
        </w:tc>
      </w:tr>
    </w:tbl>
    <w:p w14:paraId="79E39886" w14:textId="77777777" w:rsidR="00000000" w:rsidRDefault="00000000">
      <w:pPr>
        <w:spacing w:after="120"/>
        <w:rPr>
          <w:rFonts w:ascii="Arial" w:hAnsi="Arial" w:cs="Arial"/>
          <w:szCs w:val="24"/>
          <w:u w:val="single"/>
        </w:rPr>
        <w:sectPr w:rsidR="00000000">
          <w:pgSz w:w="16840" w:h="11907" w:orient="landscape" w:code="9"/>
          <w:pgMar w:top="1412" w:right="1588" w:bottom="1412" w:left="1412" w:header="720" w:footer="720" w:gutter="0"/>
          <w:cols w:space="720"/>
          <w:docGrid w:linePitch="360"/>
        </w:sectPr>
      </w:pPr>
      <w:r>
        <w:rPr>
          <w:rFonts w:ascii="Arial" w:hAnsi="Arial" w:cs="Arial"/>
          <w:szCs w:val="24"/>
          <w:u w:val="single"/>
        </w:rPr>
        <w:t xml:space="preserve"> </w:t>
      </w:r>
    </w:p>
    <w:p w14:paraId="2B5F3CED" w14:textId="77777777" w:rsidR="00000000" w:rsidRDefault="00000000">
      <w:pPr>
        <w:pStyle w:val="Heading1"/>
      </w:pPr>
      <w:bookmarkStart w:id="9" w:name="_Toc263672207"/>
      <w:bookmarkStart w:id="10" w:name="_Toc198542278"/>
      <w:r>
        <w:lastRenderedPageBreak/>
        <w:t>Planning and design of surveys</w:t>
      </w:r>
      <w:bookmarkEnd w:id="9"/>
    </w:p>
    <w:p w14:paraId="7FB10777" w14:textId="77777777" w:rsidR="00000000" w:rsidRDefault="00000000">
      <w:pPr>
        <w:autoSpaceDE w:val="0"/>
        <w:autoSpaceDN w:val="0"/>
        <w:adjustRightInd w:val="0"/>
        <w:spacing w:before="100" w:beforeAutospacing="1" w:after="100" w:afterAutospacing="1"/>
        <w:rPr>
          <w:rFonts w:ascii="Arial" w:hAnsi="Arial" w:cs="Arial"/>
          <w:lang w:eastAsia="en-AU"/>
        </w:rPr>
      </w:pPr>
      <w:r>
        <w:rPr>
          <w:rFonts w:ascii="Arial" w:hAnsi="Arial" w:cs="Arial"/>
          <w:lang w:eastAsia="en-AU"/>
        </w:rPr>
        <w:t>For any proposal, the timing of fieldwork is critical to the surveying and reporting process. Careful consideration of the necessary lead time is required as it may be necessary to undertake surveys at specific times of the year depending on the ecology of the species in the subject area. Surveys over multiple years may be required where a single year’s data is not adequate to detect the species or to address the environmental factors. There may also be a time lag due to the availability of appropriate faunistic expertise. Proponents should make allowance for this lag when planning projects. Commissioning biodiversity surveys as early as practicable in the planning/site selection phase of a project will help avoid potential delays in approvals.</w:t>
      </w:r>
    </w:p>
    <w:p w14:paraId="45786959" w14:textId="77777777" w:rsidR="00000000" w:rsidRDefault="00000000">
      <w:pPr>
        <w:spacing w:before="100" w:beforeAutospacing="1" w:after="100" w:afterAutospacing="1"/>
        <w:rPr>
          <w:rFonts w:ascii="Arial" w:hAnsi="Arial" w:cs="Arial"/>
          <w:szCs w:val="24"/>
        </w:rPr>
      </w:pPr>
      <w:r>
        <w:rPr>
          <w:rFonts w:ascii="Arial" w:hAnsi="Arial" w:cs="Arial"/>
          <w:szCs w:val="24"/>
        </w:rPr>
        <w:t xml:space="preserve">Effective surveys of rare or cryptic frog species require careful planning to exploit the biology of the target species to maximise the probability of detection. This process should always begin with a thorough examination of the literature to identify the best times, locations and techniques for surveys. This document provides a basis for effective surveys for frog species currently listed as threatened at a national level in </w:t>
      </w:r>
      <w:smartTag w:uri="urn:schemas-microsoft-com:office:smarttags" w:element="place">
        <w:smartTag w:uri="urn:schemas-microsoft-com:office:smarttags" w:element="country-region">
          <w:r>
            <w:rPr>
              <w:rFonts w:ascii="Arial" w:hAnsi="Arial" w:cs="Arial"/>
              <w:szCs w:val="24"/>
            </w:rPr>
            <w:t>Australia</w:t>
          </w:r>
        </w:smartTag>
      </w:smartTag>
      <w:r>
        <w:rPr>
          <w:rFonts w:ascii="Arial" w:hAnsi="Arial" w:cs="Arial"/>
          <w:szCs w:val="24"/>
        </w:rPr>
        <w:t xml:space="preserve">. </w:t>
      </w:r>
    </w:p>
    <w:p w14:paraId="376E64C2" w14:textId="77777777" w:rsidR="00000000" w:rsidRDefault="00000000">
      <w:pPr>
        <w:spacing w:before="100" w:beforeAutospacing="1" w:after="100" w:afterAutospacing="1"/>
        <w:rPr>
          <w:rFonts w:ascii="Arial" w:hAnsi="Arial" w:cs="Arial"/>
          <w:szCs w:val="24"/>
        </w:rPr>
      </w:pPr>
      <w:r>
        <w:rPr>
          <w:rFonts w:ascii="Arial" w:hAnsi="Arial" w:cs="Arial"/>
          <w:szCs w:val="24"/>
        </w:rPr>
        <w:t xml:space="preserve">Where possible, surveys should be conducted during the breeding season when frogs are most active. In many cases surveyors will need to employ multiple survey techniques, during repeated surveys of both the target survey site and a reference site, to detect rare or cryptic species. The personnel required to conduct such surveys will require knowledge of the local frog assemblages and specifically may need to be capable of identifying not only adults of the target species, but the breeding calls of males and the often difficult to identify larvae (tadpoles). Surveyors will also require an intimate knowledge of the preferred habitats and activity patterns of the target species if surveys are to be reliable. Finally, although in some cases it may be relatively easy to declare a species </w:t>
      </w:r>
      <w:r>
        <w:rPr>
          <w:rFonts w:ascii="Arial" w:hAnsi="Arial" w:cs="Arial"/>
          <w:i/>
          <w:szCs w:val="24"/>
        </w:rPr>
        <w:t>present</w:t>
      </w:r>
      <w:r>
        <w:rPr>
          <w:rFonts w:ascii="Arial" w:hAnsi="Arial" w:cs="Arial"/>
          <w:szCs w:val="24"/>
        </w:rPr>
        <w:t xml:space="preserve"> at a site, great emphasis must be placed on ensuring adequate survey effort has been employed at appropriate sampling times and in weather conditions, to allow surveyors to confidently claim a target species is </w:t>
      </w:r>
      <w:r>
        <w:rPr>
          <w:rFonts w:ascii="Arial" w:hAnsi="Arial" w:cs="Arial"/>
          <w:i/>
          <w:szCs w:val="24"/>
        </w:rPr>
        <w:t xml:space="preserve">absent </w:t>
      </w:r>
      <w:r>
        <w:rPr>
          <w:rFonts w:ascii="Arial" w:hAnsi="Arial" w:cs="Arial"/>
          <w:szCs w:val="24"/>
        </w:rPr>
        <w:t xml:space="preserve">from a site. </w:t>
      </w:r>
    </w:p>
    <w:p w14:paraId="211C2FC2" w14:textId="77777777" w:rsidR="00000000" w:rsidRDefault="00000000">
      <w:pPr>
        <w:spacing w:before="100" w:beforeAutospacing="1" w:after="100" w:afterAutospacing="1"/>
        <w:rPr>
          <w:rFonts w:ascii="Arial" w:hAnsi="Arial" w:cs="Arial"/>
          <w:szCs w:val="24"/>
        </w:rPr>
      </w:pPr>
      <w:r>
        <w:rPr>
          <w:rFonts w:ascii="Arial" w:hAnsi="Arial" w:cs="Arial"/>
          <w:szCs w:val="24"/>
        </w:rPr>
        <w:t>If habitat suitable for a threatened species occurs in the area, and an appropriate survey is not conducted to determine presence/absence, the department may follow the precautionary principle and assume that the species is in fact present.</w:t>
      </w:r>
    </w:p>
    <w:p w14:paraId="5160F1AE" w14:textId="77777777" w:rsidR="00000000" w:rsidRDefault="00000000">
      <w:pPr>
        <w:pStyle w:val="Heading2"/>
      </w:pPr>
      <w:bookmarkStart w:id="11" w:name="_Toc263672208"/>
      <w:r>
        <w:t>Site selection and assessment</w:t>
      </w:r>
      <w:bookmarkEnd w:id="11"/>
    </w:p>
    <w:p w14:paraId="0F246FA3" w14:textId="77777777" w:rsidR="00000000" w:rsidRDefault="00000000">
      <w:pPr>
        <w:spacing w:beforeLines="60" w:before="144" w:afterLines="60" w:after="144"/>
        <w:rPr>
          <w:rFonts w:ascii="Arial" w:hAnsi="Arial" w:cs="Arial"/>
          <w:szCs w:val="24"/>
        </w:rPr>
      </w:pPr>
      <w:r>
        <w:rPr>
          <w:rFonts w:ascii="Arial" w:hAnsi="Arial" w:cs="Arial"/>
          <w:szCs w:val="24"/>
        </w:rPr>
        <w:t xml:space="preserve">For most surveys considering threatened species, an initial assessment of species location records mapped on an appropriate scale within the local area will assist in establishing suitable survey techniques, effort and timing. While historical records can have limitations in quality of data, they do provide an important starting point. Historical records can be limited by the level of accuracy when compared with the modern use of GPS, but they may contain important descriptive information that will assist in the construction of a rigorous survey effort. Databases that should be consulted will include primary literature, museum records and collated information held by state government agencies dealing with threatened species management. The identification of reference sites is also a matter of considerable importance in </w:t>
      </w:r>
      <w:r>
        <w:rPr>
          <w:rFonts w:ascii="Arial" w:hAnsi="Arial" w:cs="Arial"/>
          <w:szCs w:val="24"/>
        </w:rPr>
        <w:lastRenderedPageBreak/>
        <w:t>training field staff and establishing the absence of a threatened amphibian species from a site.</w:t>
      </w:r>
    </w:p>
    <w:p w14:paraId="03DB8860" w14:textId="77777777" w:rsidR="00000000" w:rsidRDefault="00000000">
      <w:pPr>
        <w:pStyle w:val="Heading2"/>
      </w:pPr>
      <w:bookmarkStart w:id="12" w:name="_Toc263672209"/>
      <w:r>
        <w:t>Data and identification</w:t>
      </w:r>
      <w:bookmarkEnd w:id="12"/>
    </w:p>
    <w:p w14:paraId="180B7B48" w14:textId="77777777" w:rsidR="00000000" w:rsidRDefault="00000000">
      <w:pPr>
        <w:spacing w:beforeLines="60" w:before="144" w:afterLines="60" w:after="144"/>
        <w:rPr>
          <w:rFonts w:ascii="Arial" w:hAnsi="Arial" w:cs="Arial"/>
          <w:szCs w:val="24"/>
        </w:rPr>
      </w:pPr>
      <w:r>
        <w:rPr>
          <w:rFonts w:ascii="Arial" w:hAnsi="Arial" w:cs="Arial"/>
          <w:szCs w:val="24"/>
        </w:rPr>
        <w:t>Correct information regarding the locality and identification of species is crucial to the accuracy of all survey results and should be provided to relevant state agencies responsible for the management of threatened species.</w:t>
      </w:r>
    </w:p>
    <w:p w14:paraId="0B8539AC" w14:textId="77777777" w:rsidR="00000000" w:rsidRDefault="00000000">
      <w:pPr>
        <w:pStyle w:val="Heading2"/>
      </w:pPr>
      <w:bookmarkStart w:id="13" w:name="_Toc263672210"/>
      <w:r>
        <w:t>Determining presence-absence and detection probabilities</w:t>
      </w:r>
      <w:bookmarkEnd w:id="13"/>
    </w:p>
    <w:p w14:paraId="11023E06" w14:textId="77777777" w:rsidR="00000000" w:rsidRDefault="00000000">
      <w:pPr>
        <w:spacing w:before="100" w:beforeAutospacing="1" w:after="100" w:afterAutospacing="1"/>
        <w:rPr>
          <w:rFonts w:ascii="Arial" w:hAnsi="Arial" w:cs="Arial"/>
          <w:szCs w:val="24"/>
        </w:rPr>
      </w:pPr>
      <w:r>
        <w:rPr>
          <w:rFonts w:ascii="Arial" w:hAnsi="Arial" w:cs="Arial"/>
          <w:szCs w:val="24"/>
        </w:rPr>
        <w:t>MacKenzie and Royle (2005) provide an excellent summary of how to deal with the problem of imperfect detection when conducting occupancy studies. They include a consideration of the practical steps necessary for designing such a study. A possible solution to overcome the effect of false negatives is to conduct multiple surveys of sampling units over a relatively short period of time to minimize the possibilities of false absences. They recommend a modelling approach that uses the results from multiple surveys to estimate detection probabilities that lead to unbiased estimates of occupancy. It is based on a likelihood-based method for estimating site occupancy rates when detection probabilities are less than one. This method is effective where the surveyor is dealing with a species that occurs at some level of detection in the area that is being considered. Examples of the use of this approach in surveys for several species listed as threatened under the EPBC Act</w:t>
      </w:r>
      <w:r>
        <w:rPr>
          <w:rFonts w:ascii="Arial" w:hAnsi="Arial" w:cs="Arial"/>
          <w:i/>
          <w:szCs w:val="24"/>
        </w:rPr>
        <w:t xml:space="preserve"> </w:t>
      </w:r>
      <w:r>
        <w:rPr>
          <w:rFonts w:ascii="Arial" w:hAnsi="Arial" w:cs="Arial"/>
          <w:szCs w:val="24"/>
        </w:rPr>
        <w:t xml:space="preserve">are available and include </w:t>
      </w:r>
      <w:r>
        <w:rPr>
          <w:rFonts w:ascii="Arial" w:hAnsi="Arial" w:cs="Arial"/>
          <w:i/>
          <w:szCs w:val="24"/>
        </w:rPr>
        <w:t>L. raniformis</w:t>
      </w:r>
      <w:r>
        <w:rPr>
          <w:rFonts w:ascii="Arial" w:hAnsi="Arial" w:cs="Arial"/>
          <w:szCs w:val="24"/>
        </w:rPr>
        <w:t xml:space="preserve"> (Heard et al. 2006)</w:t>
      </w:r>
      <w:r>
        <w:rPr>
          <w:rFonts w:ascii="Arial" w:hAnsi="Arial" w:cs="Arial"/>
          <w:szCs w:val="24"/>
        </w:rPr>
        <w:fldChar w:fldCharType="begin"/>
      </w:r>
      <w:r>
        <w:rPr>
          <w:rFonts w:ascii="Arial" w:hAnsi="Arial" w:cs="Arial"/>
          <w:szCs w:val="24"/>
        </w:rPr>
        <w:instrText xml:space="preserve"> ADDIN EN.CITE &lt;EndNote&gt;&lt;Cite&gt;&lt;Author&gt;Heard&lt;/Author&gt;&lt;Year&gt;2006&lt;/Year&gt;&lt;RecNum&gt;1072&lt;/RecNum&gt;&lt;record&gt;&lt;rec-number&gt;1072&lt;/rec-number&gt;&lt;foreign-keys&gt;&lt;key app="EN" db-id="prawete24wv2v0etetk52rr9d29zwarfzvat"&gt;1072&lt;/key&gt;&lt;/foreign-keys&gt;&lt;ref-type name="Journal Article"&gt;17&lt;/ref-type&gt;&lt;contributors&gt;&lt;authors&gt;&lt;author&gt;Heard, G. W.&lt;/author&gt;&lt;author&gt;Robertson, P.&lt;/author&gt;&lt;author&gt;Scroggie, M. C.&lt;/author&gt;&lt;/authors&gt;&lt;/contributors&gt;&lt;titles&gt;&lt;title&gt;&lt;style face="normal" font="default" size="100%"&gt;Assessing detection probabilites for the endangered growling grass frog (&lt;/style&gt;&lt;style face="italic" font="default" size="100%"&gt;Litoria raniformis&lt;/style&gt;&lt;style face="normal" font="default" size="100%"&gt;) in southern Victoria.&lt;/style&gt;&lt;/title&gt;&lt;secondary-title&gt;Wildlfie Research&lt;/secondary-title&gt;&lt;/titles&gt;&lt;periodical&gt;&lt;full-title&gt;wildlfie Research&lt;/full-title&gt;&lt;/periodical&gt;&lt;pages&gt;557-564&lt;/pages&gt;&lt;volume&gt;33&lt;/volume&gt;&lt;dates&gt;&lt;year&gt;2006&lt;/year&gt;&lt;/dates&gt;&lt;urls&gt;&lt;/urls&gt;&lt;/record&gt;&lt;/Cite&gt;&lt;/EndNote&gt;</w:instrText>
      </w:r>
      <w:r>
        <w:rPr>
          <w:rFonts w:ascii="Arial" w:hAnsi="Arial" w:cs="Arial"/>
          <w:szCs w:val="24"/>
        </w:rPr>
        <w:fldChar w:fldCharType="end"/>
      </w:r>
      <w:r>
        <w:rPr>
          <w:rFonts w:ascii="Arial" w:hAnsi="Arial" w:cs="Arial"/>
          <w:szCs w:val="24"/>
        </w:rPr>
        <w:t xml:space="preserve"> and </w:t>
      </w:r>
      <w:r>
        <w:rPr>
          <w:rFonts w:ascii="Arial" w:hAnsi="Arial" w:cs="Arial"/>
          <w:i/>
          <w:szCs w:val="24"/>
        </w:rPr>
        <w:t>L. verreauxi</w:t>
      </w:r>
      <w:r>
        <w:rPr>
          <w:rFonts w:ascii="Arial" w:hAnsi="Arial" w:cs="Arial"/>
          <w:szCs w:val="24"/>
        </w:rPr>
        <w:t xml:space="preserve"> </w:t>
      </w:r>
      <w:r>
        <w:rPr>
          <w:rFonts w:ascii="Arial" w:hAnsi="Arial" w:cs="Arial"/>
          <w:i/>
          <w:szCs w:val="24"/>
        </w:rPr>
        <w:t>alpina</w:t>
      </w:r>
      <w:r>
        <w:rPr>
          <w:rFonts w:ascii="Arial" w:hAnsi="Arial" w:cs="Arial"/>
          <w:szCs w:val="24"/>
        </w:rPr>
        <w:t xml:space="preserve"> (Brown et al. 2007). </w:t>
      </w:r>
    </w:p>
    <w:p w14:paraId="1E122B0C" w14:textId="77777777" w:rsidR="00000000" w:rsidRDefault="00000000">
      <w:pPr>
        <w:spacing w:before="100" w:beforeAutospacing="1" w:after="100" w:afterAutospacing="1"/>
        <w:rPr>
          <w:rFonts w:ascii="Arial" w:hAnsi="Arial" w:cs="Arial"/>
          <w:szCs w:val="24"/>
        </w:rPr>
      </w:pPr>
      <w:r>
        <w:rPr>
          <w:rFonts w:ascii="Arial" w:hAnsi="Arial" w:cs="Arial"/>
          <w:szCs w:val="24"/>
        </w:rPr>
        <w:t>The most suitable field survey approach to adopt is not so straightforward when levels of detection are low and/or levels of occupancy are low. This situation is not uncommon when dealing with species that are of conservation concern. Some threatened species are cryptic and their detection may thus be difficult, but many occur in small numbers or are widely spaced in nature such that the level of occupancy makes detection very difficult. For example Penman and colleagues (2005)</w:t>
      </w:r>
      <w:r>
        <w:rPr>
          <w:rFonts w:ascii="Arial" w:hAnsi="Arial" w:cs="Arial"/>
          <w:szCs w:val="24"/>
        </w:rPr>
        <w:fldChar w:fldCharType="begin"/>
      </w:r>
      <w:r>
        <w:rPr>
          <w:rFonts w:ascii="Arial" w:hAnsi="Arial" w:cs="Arial"/>
          <w:szCs w:val="24"/>
        </w:rPr>
        <w:instrText xml:space="preserve"> ADDIN EN.CITE &lt;EndNote&gt;&lt;Cite&gt;&lt;Author&gt;Penman&lt;/Author&gt;&lt;Year&gt;2005&lt;/Year&gt;&lt;RecNum&gt;881&lt;/RecNum&gt;&lt;record&gt;&lt;rec-number&gt;881&lt;/rec-number&gt;&lt;foreign-keys&gt;&lt;key app="EN" db-id="prawete24wv2v0etetk52rr9d29zwarfzvat"&gt;881&lt;/key&gt;&lt;/foreign-keys&gt;&lt;ref-type name="Journal Article"&gt;17&lt;/ref-type&gt;&lt;contributors&gt;&lt;authors&gt;&lt;author&gt;Penman, T. D.&lt;/author&gt;&lt;author&gt;Lemckert, F. L.&lt;/author&gt;&lt;author&gt;Slade, C.&lt;/author&gt;&lt;author&gt;Mahony, M. J.&lt;/author&gt;&lt;/authors&gt;&lt;/contributors&gt;&lt;titles&gt;&lt;title&gt;Non-breeding habitat requirements of the giant burrowing frog, Heleioporus australiacus (Anura: Myobatrachidae) in south-eastern Australia&lt;/title&gt;&lt;secondary-title&gt;Australian Zoologist&lt;/secondary-title&gt;&lt;/titles&gt;&lt;periodical&gt;&lt;full-title&gt;Australian Zoologist&lt;/full-title&gt;&lt;/periodical&gt;&lt;pages&gt;251-257&lt;/pages&gt;&lt;volume&gt;33&lt;/volume&gt;&lt;number&gt;2&lt;/number&gt;&lt;dates&gt;&lt;year&gt;2005&lt;/year&gt;&lt;/dates&gt;&lt;urls&gt;&lt;/urls&gt;&lt;/record&gt;&lt;/Cite&gt;&lt;/EndNote&gt;</w:instrText>
      </w:r>
      <w:r>
        <w:rPr>
          <w:rFonts w:ascii="Arial" w:hAnsi="Arial" w:cs="Arial"/>
          <w:szCs w:val="24"/>
        </w:rPr>
        <w:fldChar w:fldCharType="end"/>
      </w:r>
      <w:r>
        <w:rPr>
          <w:rFonts w:ascii="Arial" w:hAnsi="Arial" w:cs="Arial"/>
          <w:szCs w:val="24"/>
        </w:rPr>
        <w:t xml:space="preserve"> found that the burrows of the threatened giant burrowing frog (</w:t>
      </w:r>
      <w:r>
        <w:rPr>
          <w:rFonts w:ascii="Arial" w:hAnsi="Arial" w:cs="Arial"/>
          <w:i/>
          <w:szCs w:val="24"/>
        </w:rPr>
        <w:t>Heleioporus australiacus</w:t>
      </w:r>
      <w:r>
        <w:rPr>
          <w:rFonts w:ascii="Arial" w:hAnsi="Arial" w:cs="Arial"/>
          <w:szCs w:val="24"/>
        </w:rPr>
        <w:t>) are spaced across the forest floor up to one kilometre from breeding streams and individuals had activity areas of several hectares that were somewhat exclusive. When this wide spacing is combined with burrowing behaviour it is evident that the species will be difficult to detect in thick forest understorey. In these situations, quantitative measures of the confidence of occupancy and detection are often required.</w:t>
      </w:r>
    </w:p>
    <w:p w14:paraId="3A0A2E0C" w14:textId="77777777" w:rsidR="00000000" w:rsidRDefault="00000000">
      <w:pPr>
        <w:spacing w:beforeLines="60" w:before="144" w:afterLines="60" w:after="144"/>
        <w:rPr>
          <w:rFonts w:ascii="Arial" w:hAnsi="Arial" w:cs="Arial"/>
          <w:szCs w:val="24"/>
        </w:rPr>
      </w:pPr>
      <w:r>
        <w:rPr>
          <w:rFonts w:ascii="Arial" w:hAnsi="Arial" w:cs="Arial"/>
          <w:szCs w:val="24"/>
        </w:rPr>
        <w:t xml:space="preserve">Probability of occupancy in such situations is not related to detection probabilities. It may be that a site has been isolated for some time and no population of the species remains. However, this is an unknown. In such a case, the question is how much effort is required to be certain that a low probability of detection for a species will not affect the assessment of probability of occupancy. In these circumstances it is necessary to use reference sites where the probability of detection can be determined. Using repeated surveys at reference sites to obtain a probability of detection, it is possible to calculate the number of surveys necessary at the subject site to reach a 95 per cent probability of detecting the species if it is present. This approach assumes homogeneity of habitats and detection probabilities, although this assumption is rarely met in natural systems. If the probability of detecting the species (given presence) varies among sites, then occupancy will be underestimated. It is </w:t>
      </w:r>
      <w:r>
        <w:rPr>
          <w:rFonts w:ascii="Arial" w:hAnsi="Arial" w:cs="Arial"/>
          <w:szCs w:val="24"/>
        </w:rPr>
        <w:lastRenderedPageBreak/>
        <w:t>necessary to be cautious and rely on a high level of probability of detecting the species. Stauffer and colleagues (2002) discuss the approach of determining the number of surveys required to reach a 0.95 per cent probability of detecting the species at a site if it was present; that is, a 0.05 per cent probability of declaring the species as falsely absent. Logistics must be taken into consideration where reference sites are required. It should be recognised that when detection probability is low the optimal choice of the number of repeat surveys is very large. In most practical situations it is likely that surveyors would not be able to conduct the many surveys and satisfy the necessary assumptions. MacKenzie &amp; Royle (2005) recommend as a general strategy that when occupancy is low, more effort should be devoted to sampling more sites; and when occupancy is high more effort should be devoted to repeat surveys.</w:t>
      </w:r>
    </w:p>
    <w:p w14:paraId="33954F29" w14:textId="77777777" w:rsidR="00000000" w:rsidRDefault="00000000">
      <w:pPr>
        <w:pStyle w:val="Heading2"/>
      </w:pPr>
      <w:bookmarkStart w:id="14" w:name="_Toc263672211"/>
      <w:r>
        <w:t>Frog handling and hygiene protocols</w:t>
      </w:r>
      <w:bookmarkEnd w:id="14"/>
    </w:p>
    <w:p w14:paraId="020AB8B5" w14:textId="77777777" w:rsidR="00000000" w:rsidRDefault="00000000">
      <w:pPr>
        <w:spacing w:beforeLines="60" w:before="144" w:afterLines="60" w:after="144"/>
        <w:rPr>
          <w:rFonts w:ascii="Arial" w:hAnsi="Arial" w:cs="Arial"/>
          <w:szCs w:val="24"/>
        </w:rPr>
      </w:pPr>
      <w:r>
        <w:rPr>
          <w:rFonts w:ascii="Arial" w:hAnsi="Arial" w:cs="Arial"/>
          <w:szCs w:val="24"/>
        </w:rPr>
        <w:t>These guidelines do not include detailed frog handling and hygiene protocols or advice on pathogen and disease management. The state or territory agency responsible for the management of threatened species should be consulted regarding specific measures for the target species and/or area, and any relevant protocols complied with. In addition, the following precautionary procedures should be employed by all persons undertaking survey work (NSW DECC 2008):</w:t>
      </w:r>
    </w:p>
    <w:p w14:paraId="705C9EF0" w14:textId="77777777" w:rsidR="00000000" w:rsidRDefault="00000000">
      <w:pPr>
        <w:numPr>
          <w:ilvl w:val="0"/>
          <w:numId w:val="18"/>
        </w:numPr>
        <w:spacing w:beforeLines="60" w:before="144" w:afterLines="60" w:after="144"/>
        <w:rPr>
          <w:rFonts w:ascii="Arial" w:hAnsi="Arial" w:cs="Arial"/>
          <w:szCs w:val="24"/>
        </w:rPr>
      </w:pPr>
      <w:r>
        <w:rPr>
          <w:rFonts w:ascii="Arial" w:hAnsi="Arial" w:cs="Arial"/>
          <w:szCs w:val="24"/>
        </w:rPr>
        <w:t>thoroughly clean and disinfect footwear at the start of fieldwork and between each sampling site</w:t>
      </w:r>
    </w:p>
    <w:p w14:paraId="2C4A5D52" w14:textId="77777777" w:rsidR="00000000" w:rsidRDefault="00000000">
      <w:pPr>
        <w:numPr>
          <w:ilvl w:val="0"/>
          <w:numId w:val="18"/>
        </w:numPr>
        <w:spacing w:beforeLines="60" w:before="144" w:afterLines="60" w:after="144"/>
        <w:rPr>
          <w:rFonts w:ascii="Arial" w:hAnsi="Arial" w:cs="Arial"/>
          <w:szCs w:val="24"/>
        </w:rPr>
      </w:pPr>
      <w:r>
        <w:rPr>
          <w:rFonts w:ascii="Arial" w:hAnsi="Arial" w:cs="Arial"/>
          <w:szCs w:val="24"/>
        </w:rPr>
        <w:t>thoroughly clean and disinfect nets, balances, callipers, bags, scalpels, headlamps, torches, wetsuits and waders etc between each sampling site</w:t>
      </w:r>
    </w:p>
    <w:p w14:paraId="3BEACE35" w14:textId="77777777" w:rsidR="00000000" w:rsidRDefault="00000000">
      <w:pPr>
        <w:numPr>
          <w:ilvl w:val="0"/>
          <w:numId w:val="18"/>
        </w:numPr>
        <w:spacing w:beforeLines="60" w:before="144" w:afterLines="60" w:after="144"/>
        <w:rPr>
          <w:rFonts w:ascii="Arial" w:hAnsi="Arial" w:cs="Arial"/>
          <w:szCs w:val="24"/>
        </w:rPr>
      </w:pPr>
      <w:r>
        <w:rPr>
          <w:rFonts w:ascii="Arial" w:hAnsi="Arial" w:cs="Arial"/>
          <w:szCs w:val="24"/>
        </w:rPr>
        <w:t>spray/flush vehicle tyres with a disinfecting solution in high</w:t>
      </w:r>
      <w:r>
        <w:rPr>
          <w:rFonts w:ascii="Arial" w:hAnsi="Arial" w:cs="Arial"/>
          <w:szCs w:val="24"/>
        </w:rPr>
        <w:noBreakHyphen/>
        <w:t>risk areas where necessary</w:t>
      </w:r>
    </w:p>
    <w:p w14:paraId="39F5A2AB" w14:textId="77777777" w:rsidR="00000000" w:rsidRDefault="00000000">
      <w:pPr>
        <w:numPr>
          <w:ilvl w:val="0"/>
          <w:numId w:val="18"/>
        </w:numPr>
        <w:spacing w:beforeLines="60" w:before="144" w:afterLines="60" w:after="144"/>
        <w:rPr>
          <w:rFonts w:ascii="Arial" w:hAnsi="Arial" w:cs="Arial"/>
          <w:szCs w:val="24"/>
        </w:rPr>
      </w:pPr>
      <w:r>
        <w:rPr>
          <w:rFonts w:ascii="Arial" w:hAnsi="Arial" w:cs="Arial"/>
          <w:szCs w:val="24"/>
        </w:rPr>
        <w:t>only handle frogs when necessary, and minimise of the risk of pathogen transfer between frogs by:</w:t>
      </w:r>
    </w:p>
    <w:p w14:paraId="1F6E44AD" w14:textId="77777777" w:rsidR="00000000" w:rsidRDefault="00000000">
      <w:pPr>
        <w:numPr>
          <w:ilvl w:val="1"/>
          <w:numId w:val="24"/>
        </w:numPr>
        <w:spacing w:beforeLines="60" w:before="144" w:afterLines="60" w:after="144"/>
        <w:rPr>
          <w:rFonts w:ascii="Arial" w:hAnsi="Arial" w:cs="Arial"/>
          <w:szCs w:val="24"/>
        </w:rPr>
      </w:pPr>
      <w:r>
        <w:rPr>
          <w:rFonts w:ascii="Arial" w:hAnsi="Arial" w:cs="Arial"/>
          <w:szCs w:val="24"/>
        </w:rPr>
        <w:t>cleaning or disinfecting hands between samples or using a new pair of disposable gloves for each sample, and</w:t>
      </w:r>
    </w:p>
    <w:p w14:paraId="644D706B" w14:textId="77777777" w:rsidR="00000000" w:rsidRDefault="00000000">
      <w:pPr>
        <w:numPr>
          <w:ilvl w:val="1"/>
          <w:numId w:val="24"/>
        </w:numPr>
        <w:spacing w:beforeLines="60" w:before="144" w:afterLines="60" w:after="144"/>
        <w:rPr>
          <w:rFonts w:ascii="Arial" w:hAnsi="Arial" w:cs="Arial"/>
          <w:szCs w:val="24"/>
        </w:rPr>
      </w:pPr>
      <w:r>
        <w:rPr>
          <w:rFonts w:ascii="Arial" w:hAnsi="Arial" w:cs="Arial"/>
          <w:szCs w:val="24"/>
        </w:rPr>
        <w:t>adopting a ‘one bag, one frog’ approach to frog and larvae handling. Bags should not be reused.</w:t>
      </w:r>
    </w:p>
    <w:p w14:paraId="09DEB555" w14:textId="77777777" w:rsidR="00000000" w:rsidRDefault="00000000">
      <w:pPr>
        <w:spacing w:beforeLines="60" w:before="144" w:afterLines="60" w:after="144"/>
        <w:rPr>
          <w:rFonts w:ascii="Arial" w:hAnsi="Arial" w:cs="Arial"/>
          <w:szCs w:val="24"/>
          <w:lang w:val="en"/>
        </w:rPr>
      </w:pPr>
      <w:r>
        <w:rPr>
          <w:rFonts w:ascii="Arial" w:hAnsi="Arial" w:cs="Arial"/>
          <w:szCs w:val="24"/>
        </w:rPr>
        <w:t xml:space="preserve">Additional information on reducing the spread of chytrid fungus is available from the </w:t>
      </w:r>
      <w:hyperlink r:id="rId11" w:history="1">
        <w:r>
          <w:rPr>
            <w:rStyle w:val="Hyperlink"/>
            <w:rFonts w:ascii="Arial" w:hAnsi="Arial" w:cs="Arial"/>
            <w:i/>
            <w:szCs w:val="24"/>
            <w:u w:val="none"/>
            <w:lang w:val="en"/>
          </w:rPr>
          <w:t>Threat abatement plan for infection of amphibians with chytrid fungus resulting in chytridiomycosis</w:t>
        </w:r>
      </w:hyperlink>
      <w:r>
        <w:rPr>
          <w:rFonts w:ascii="Arial" w:hAnsi="Arial" w:cs="Arial"/>
          <w:szCs w:val="24"/>
          <w:lang w:val="en"/>
        </w:rPr>
        <w:t>.</w:t>
      </w:r>
    </w:p>
    <w:p w14:paraId="3FDF260A" w14:textId="77777777" w:rsidR="00000000" w:rsidRDefault="00000000">
      <w:pPr>
        <w:spacing w:after="120"/>
        <w:rPr>
          <w:rFonts w:ascii="Arial" w:hAnsi="Arial" w:cs="Arial"/>
          <w:szCs w:val="24"/>
        </w:rPr>
      </w:pPr>
      <w:r>
        <w:rPr>
          <w:rFonts w:ascii="Arial" w:hAnsi="Arial" w:cs="Arial"/>
          <w:szCs w:val="24"/>
        </w:rPr>
        <w:t xml:space="preserve"> </w:t>
      </w:r>
    </w:p>
    <w:p w14:paraId="6EC33542" w14:textId="77777777" w:rsidR="00000000" w:rsidRDefault="00000000">
      <w:pPr>
        <w:spacing w:after="120"/>
        <w:rPr>
          <w:rFonts w:ascii="Arial" w:hAnsi="Arial" w:cs="Arial"/>
          <w:szCs w:val="24"/>
        </w:rPr>
      </w:pPr>
    </w:p>
    <w:p w14:paraId="51DF06D5" w14:textId="77777777" w:rsidR="00000000" w:rsidRDefault="00000000">
      <w:pPr>
        <w:pStyle w:val="Heading1"/>
      </w:pPr>
      <w:bookmarkStart w:id="15" w:name="_Toc220216814"/>
      <w:bookmarkStart w:id="16" w:name="_Toc263672212"/>
      <w:r>
        <w:br w:type="page"/>
      </w:r>
      <w:r>
        <w:lastRenderedPageBreak/>
        <w:t>Conducting surveys in six steps</w:t>
      </w:r>
      <w:bookmarkEnd w:id="15"/>
      <w:bookmarkEnd w:id="16"/>
    </w:p>
    <w:p w14:paraId="7415FBE8" w14:textId="77777777" w:rsidR="00000000" w:rsidRDefault="00000000">
      <w:pPr>
        <w:pStyle w:val="BodyText"/>
        <w:outlineLvl w:val="0"/>
        <w:rPr>
          <w:rFonts w:ascii="Arial" w:hAnsi="Arial" w:cs="Arial"/>
          <w:b/>
          <w:bCs/>
        </w:rPr>
      </w:pPr>
    </w:p>
    <w:p w14:paraId="0A6DEE04" w14:textId="77777777" w:rsidR="00000000" w:rsidRDefault="00000000">
      <w:pPr>
        <w:pStyle w:val="Heading2"/>
      </w:pPr>
      <w:bookmarkStart w:id="17" w:name="_Toc263672213"/>
      <w:r>
        <w:t>Step 1: Identify taxa that may occur in the study area</w:t>
      </w:r>
      <w:bookmarkEnd w:id="17"/>
    </w:p>
    <w:p w14:paraId="3650D74F" w14:textId="77777777" w:rsidR="00000000" w:rsidRDefault="00000000">
      <w:pPr>
        <w:spacing w:after="120"/>
        <w:rPr>
          <w:rFonts w:ascii="Arial" w:hAnsi="Arial" w:cs="Arial"/>
        </w:rPr>
      </w:pPr>
      <w:r>
        <w:rPr>
          <w:rFonts w:ascii="Arial" w:hAnsi="Arial" w:cs="Arial"/>
        </w:rPr>
        <w:t xml:space="preserve">The first stage in surveys is to generate a list of threatened frogs that could potentially occur in the study area. A four stage process is suggested below. </w:t>
      </w:r>
    </w:p>
    <w:p w14:paraId="5660D2F5" w14:textId="77777777" w:rsidR="00000000" w:rsidRDefault="00000000">
      <w:pPr>
        <w:pStyle w:val="Heading3"/>
        <w:spacing w:before="120"/>
        <w:rPr>
          <w:color w:val="008000"/>
          <w:sz w:val="24"/>
          <w:szCs w:val="24"/>
        </w:rPr>
      </w:pPr>
      <w:bookmarkStart w:id="18" w:name="_Toc233775776"/>
      <w:bookmarkStart w:id="19" w:name="_Toc233778206"/>
      <w:bookmarkStart w:id="20" w:name="_Toc234220457"/>
      <w:bookmarkStart w:id="21" w:name="_Toc237231458"/>
      <w:bookmarkStart w:id="22" w:name="_Toc239061600"/>
      <w:bookmarkStart w:id="23" w:name="_Toc239061725"/>
      <w:bookmarkStart w:id="24" w:name="_Toc241988316"/>
      <w:bookmarkStart w:id="25" w:name="_Toc263672214"/>
    </w:p>
    <w:p w14:paraId="5B89D200" w14:textId="77777777" w:rsidR="00000000" w:rsidRDefault="00000000">
      <w:pPr>
        <w:pStyle w:val="Heading3"/>
        <w:spacing w:before="120"/>
        <w:rPr>
          <w:color w:val="008000"/>
          <w:sz w:val="24"/>
          <w:szCs w:val="24"/>
        </w:rPr>
      </w:pPr>
      <w:r>
        <w:rPr>
          <w:color w:val="008000"/>
          <w:sz w:val="24"/>
          <w:szCs w:val="24"/>
        </w:rPr>
        <w:t>(i) Characterise the study area</w:t>
      </w:r>
      <w:bookmarkEnd w:id="18"/>
      <w:bookmarkEnd w:id="19"/>
      <w:bookmarkEnd w:id="20"/>
      <w:bookmarkEnd w:id="21"/>
      <w:bookmarkEnd w:id="22"/>
      <w:bookmarkEnd w:id="23"/>
      <w:bookmarkEnd w:id="24"/>
      <w:bookmarkEnd w:id="25"/>
    </w:p>
    <w:p w14:paraId="514A3166" w14:textId="77777777" w:rsidR="00000000" w:rsidRDefault="00000000">
      <w:pPr>
        <w:spacing w:after="120"/>
        <w:ind w:left="720"/>
        <w:rPr>
          <w:rFonts w:ascii="Arial" w:hAnsi="Arial" w:cs="Arial"/>
        </w:rPr>
      </w:pPr>
      <w:r>
        <w:rPr>
          <w:rFonts w:ascii="Arial" w:hAnsi="Arial" w:cs="Arial"/>
        </w:rPr>
        <w:t>The boundaries of the study area must be established clearly. A detailed map of the study area should then be constructed revealing the type, locations and condition of native vegetation and important habitat features for frogs, such as streams, ponds and forests. This process is not only critical to establishing which threatened species may occur in the area, but also in the selection of appropriate survey methods and effort. An appropriate map will aid almost every survey regardless of survey technique.</w:t>
      </w:r>
    </w:p>
    <w:p w14:paraId="2656095F" w14:textId="77777777" w:rsidR="00000000" w:rsidRDefault="00000000">
      <w:pPr>
        <w:pStyle w:val="Heading3"/>
        <w:spacing w:before="120"/>
        <w:rPr>
          <w:color w:val="008000"/>
          <w:sz w:val="24"/>
          <w:szCs w:val="24"/>
        </w:rPr>
      </w:pPr>
      <w:bookmarkStart w:id="26" w:name="_Toc233775777"/>
      <w:bookmarkStart w:id="27" w:name="_Toc233778207"/>
      <w:bookmarkStart w:id="28" w:name="_Toc234220458"/>
      <w:bookmarkStart w:id="29" w:name="_Toc237231459"/>
      <w:bookmarkStart w:id="30" w:name="_Toc239061601"/>
      <w:bookmarkStart w:id="31" w:name="_Toc239061726"/>
      <w:bookmarkStart w:id="32" w:name="_Toc241988317"/>
      <w:bookmarkStart w:id="33" w:name="_Toc263672215"/>
    </w:p>
    <w:p w14:paraId="4DB249E4" w14:textId="77777777" w:rsidR="00000000" w:rsidRDefault="00000000">
      <w:pPr>
        <w:pStyle w:val="Heading3"/>
        <w:spacing w:before="120"/>
        <w:rPr>
          <w:color w:val="008000"/>
          <w:sz w:val="24"/>
          <w:szCs w:val="24"/>
        </w:rPr>
      </w:pPr>
      <w:r>
        <w:rPr>
          <w:color w:val="008000"/>
          <w:sz w:val="24"/>
          <w:szCs w:val="24"/>
        </w:rPr>
        <w:t>(ii) Establish the regional context</w:t>
      </w:r>
      <w:bookmarkEnd w:id="26"/>
      <w:bookmarkEnd w:id="27"/>
      <w:bookmarkEnd w:id="28"/>
      <w:bookmarkEnd w:id="29"/>
      <w:bookmarkEnd w:id="30"/>
      <w:bookmarkEnd w:id="31"/>
      <w:bookmarkEnd w:id="32"/>
      <w:bookmarkEnd w:id="33"/>
    </w:p>
    <w:p w14:paraId="4BC99B80" w14:textId="77777777" w:rsidR="00000000" w:rsidRDefault="00000000">
      <w:pPr>
        <w:ind w:left="720"/>
        <w:rPr>
          <w:rFonts w:ascii="Arial" w:hAnsi="Arial" w:cs="Arial"/>
        </w:rPr>
      </w:pPr>
      <w:r>
        <w:rPr>
          <w:rFonts w:ascii="Arial" w:hAnsi="Arial" w:cs="Arial"/>
        </w:rPr>
        <w:t>This stage requires an assessment of the habitat frequency and function. The regional context will help develop judgements of significance associated with the loss or disturbance of habitat. A useful test will involve the following questions:</w:t>
      </w:r>
    </w:p>
    <w:p w14:paraId="105F5804" w14:textId="77777777" w:rsidR="00000000" w:rsidRDefault="00000000">
      <w:pPr>
        <w:numPr>
          <w:ilvl w:val="0"/>
          <w:numId w:val="20"/>
        </w:numPr>
        <w:spacing w:before="120" w:after="120"/>
        <w:rPr>
          <w:rFonts w:ascii="Arial" w:hAnsi="Arial" w:cs="Arial"/>
        </w:rPr>
      </w:pPr>
      <w:r>
        <w:rPr>
          <w:rFonts w:ascii="Arial" w:hAnsi="Arial" w:cs="Arial"/>
        </w:rPr>
        <w:t>Are the habitats rare or common?</w:t>
      </w:r>
    </w:p>
    <w:p w14:paraId="34C0551D" w14:textId="77777777" w:rsidR="00000000" w:rsidRDefault="00000000">
      <w:pPr>
        <w:numPr>
          <w:ilvl w:val="0"/>
          <w:numId w:val="20"/>
        </w:numPr>
        <w:spacing w:before="120" w:after="120"/>
        <w:rPr>
          <w:rFonts w:ascii="Arial" w:hAnsi="Arial" w:cs="Arial"/>
        </w:rPr>
      </w:pPr>
      <w:r>
        <w:rPr>
          <w:rFonts w:ascii="Arial" w:hAnsi="Arial" w:cs="Arial"/>
        </w:rPr>
        <w:t>Are the habitats likely to be critical to the species’ persistence or ephemeral?</w:t>
      </w:r>
    </w:p>
    <w:p w14:paraId="518E1433" w14:textId="77777777" w:rsidR="00000000" w:rsidRDefault="00000000">
      <w:pPr>
        <w:numPr>
          <w:ilvl w:val="0"/>
          <w:numId w:val="20"/>
        </w:numPr>
        <w:spacing w:before="120" w:after="120"/>
        <w:ind w:left="1077" w:hanging="357"/>
        <w:rPr>
          <w:rFonts w:ascii="Arial" w:hAnsi="Arial" w:cs="Arial"/>
          <w:szCs w:val="24"/>
        </w:rPr>
      </w:pPr>
      <w:r>
        <w:rPr>
          <w:rFonts w:ascii="Arial" w:hAnsi="Arial" w:cs="Arial"/>
          <w:szCs w:val="24"/>
        </w:rPr>
        <w:t xml:space="preserve">How is the species likely use the site? (Breeding, overwintering, etc). Survey design may need to be adjusted to determine these aspects if necessary. </w:t>
      </w:r>
    </w:p>
    <w:p w14:paraId="52A9BA20" w14:textId="77777777" w:rsidR="00000000" w:rsidRDefault="00000000">
      <w:pPr>
        <w:pStyle w:val="Heading3"/>
        <w:spacing w:before="120"/>
        <w:rPr>
          <w:color w:val="008000"/>
          <w:sz w:val="24"/>
          <w:szCs w:val="24"/>
        </w:rPr>
      </w:pPr>
      <w:bookmarkStart w:id="34" w:name="_Toc233775778"/>
      <w:bookmarkStart w:id="35" w:name="_Toc233778208"/>
      <w:bookmarkStart w:id="36" w:name="_Toc234220459"/>
      <w:bookmarkStart w:id="37" w:name="_Toc237231460"/>
      <w:bookmarkStart w:id="38" w:name="_Toc239061602"/>
      <w:bookmarkStart w:id="39" w:name="_Toc239061727"/>
      <w:bookmarkStart w:id="40" w:name="_Toc241988318"/>
      <w:bookmarkStart w:id="41" w:name="_Toc263672216"/>
    </w:p>
    <w:p w14:paraId="5456300C" w14:textId="77777777" w:rsidR="00000000" w:rsidRDefault="00000000">
      <w:pPr>
        <w:pStyle w:val="Heading3"/>
        <w:spacing w:before="120"/>
        <w:rPr>
          <w:color w:val="008000"/>
          <w:sz w:val="24"/>
          <w:szCs w:val="24"/>
        </w:rPr>
      </w:pPr>
      <w:r>
        <w:rPr>
          <w:color w:val="008000"/>
          <w:sz w:val="24"/>
          <w:szCs w:val="24"/>
        </w:rPr>
        <w:t>(iii) Identify those threatened frogs that are known to, likely to or may occur in the region</w:t>
      </w:r>
      <w:bookmarkEnd w:id="34"/>
      <w:bookmarkEnd w:id="35"/>
      <w:bookmarkEnd w:id="36"/>
      <w:bookmarkEnd w:id="37"/>
      <w:bookmarkEnd w:id="38"/>
      <w:bookmarkEnd w:id="39"/>
      <w:bookmarkEnd w:id="40"/>
      <w:bookmarkEnd w:id="41"/>
    </w:p>
    <w:p w14:paraId="097E0EB6" w14:textId="77777777" w:rsidR="00000000" w:rsidRDefault="00000000">
      <w:pPr>
        <w:ind w:left="720"/>
        <w:rPr>
          <w:rFonts w:ascii="Arial" w:hAnsi="Arial" w:cs="Arial"/>
        </w:rPr>
      </w:pPr>
      <w:r>
        <w:rPr>
          <w:rFonts w:ascii="Arial" w:hAnsi="Arial" w:cs="Arial"/>
        </w:rPr>
        <w:t>This stage involves consulting a range of sources to determine which threatened frogs could occur in the region surrounding and including the study area. There are a range of sources that should be consulted to create a list of taxa. These include:</w:t>
      </w:r>
    </w:p>
    <w:p w14:paraId="44070122" w14:textId="77777777" w:rsidR="00000000" w:rsidRDefault="00000000">
      <w:pPr>
        <w:numPr>
          <w:ilvl w:val="0"/>
          <w:numId w:val="20"/>
        </w:numPr>
        <w:spacing w:before="120" w:after="120"/>
        <w:rPr>
          <w:rFonts w:ascii="Arial" w:hAnsi="Arial" w:cs="Arial"/>
        </w:rPr>
      </w:pPr>
      <w:r>
        <w:rPr>
          <w:rFonts w:ascii="Arial" w:hAnsi="Arial" w:cs="Arial"/>
        </w:rPr>
        <w:t xml:space="preserve">the department’s databases, including the </w:t>
      </w:r>
      <w:hyperlink r:id="rId12" w:history="1">
        <w:r>
          <w:rPr>
            <w:rStyle w:val="Hyperlink"/>
            <w:rFonts w:ascii="Arial" w:hAnsi="Arial" w:cs="Arial"/>
            <w:u w:val="none"/>
          </w:rPr>
          <w:t>protected matters search tool</w:t>
        </w:r>
      </w:hyperlink>
      <w:r>
        <w:rPr>
          <w:rFonts w:ascii="Arial" w:hAnsi="Arial" w:cs="Arial"/>
        </w:rPr>
        <w:t xml:space="preserve"> and </w:t>
      </w:r>
      <w:hyperlink r:id="rId13" w:history="1">
        <w:r>
          <w:rPr>
            <w:rStyle w:val="Hyperlink"/>
            <w:rFonts w:ascii="Arial" w:hAnsi="Arial" w:cs="Arial"/>
            <w:u w:val="none"/>
          </w:rPr>
          <w:t>species profiles and threats database (SPRAT)</w:t>
        </w:r>
      </w:hyperlink>
      <w:r>
        <w:rPr>
          <w:rFonts w:ascii="Arial" w:hAnsi="Arial" w:cs="Arial"/>
        </w:rPr>
        <w:t xml:space="preserve"> that allow you to enter the site of interest and generate predictive maps and information relating to threatened species distributions</w:t>
      </w:r>
    </w:p>
    <w:p w14:paraId="5BC344D9" w14:textId="77777777" w:rsidR="00000000" w:rsidRDefault="00000000">
      <w:pPr>
        <w:numPr>
          <w:ilvl w:val="0"/>
          <w:numId w:val="20"/>
        </w:numPr>
        <w:spacing w:before="120" w:after="120"/>
        <w:rPr>
          <w:rFonts w:ascii="Arial" w:hAnsi="Arial" w:cs="Arial"/>
        </w:rPr>
      </w:pPr>
      <w:r>
        <w:rPr>
          <w:rFonts w:ascii="Arial" w:hAnsi="Arial" w:cs="Arial"/>
        </w:rPr>
        <w:t>state, territory and local government databases and predictive models</w:t>
      </w:r>
    </w:p>
    <w:p w14:paraId="6D352E51" w14:textId="77777777" w:rsidR="00000000" w:rsidRDefault="00000000">
      <w:pPr>
        <w:numPr>
          <w:ilvl w:val="0"/>
          <w:numId w:val="20"/>
        </w:numPr>
        <w:spacing w:before="120" w:after="120"/>
        <w:rPr>
          <w:rFonts w:ascii="Arial" w:hAnsi="Arial" w:cs="Arial"/>
        </w:rPr>
      </w:pPr>
      <w:r>
        <w:rPr>
          <w:rFonts w:ascii="Arial" w:hAnsi="Arial" w:cs="Arial"/>
        </w:rPr>
        <w:t xml:space="preserve">national and state </w:t>
      </w:r>
      <w:hyperlink r:id="rId14" w:history="1">
        <w:r>
          <w:rPr>
            <w:rStyle w:val="Hyperlink"/>
            <w:rFonts w:ascii="Arial" w:hAnsi="Arial" w:cs="Arial"/>
            <w:u w:val="none"/>
          </w:rPr>
          <w:t>recovery plans</w:t>
        </w:r>
      </w:hyperlink>
      <w:r>
        <w:rPr>
          <w:rFonts w:ascii="Arial" w:hAnsi="Arial" w:cs="Arial"/>
        </w:rPr>
        <w:t xml:space="preserve"> and teams for threatened species</w:t>
      </w:r>
    </w:p>
    <w:p w14:paraId="2C3ED270" w14:textId="77777777" w:rsidR="00000000" w:rsidRDefault="00000000">
      <w:pPr>
        <w:numPr>
          <w:ilvl w:val="0"/>
          <w:numId w:val="20"/>
        </w:numPr>
        <w:spacing w:before="120" w:after="120"/>
        <w:rPr>
          <w:rFonts w:ascii="Arial" w:hAnsi="Arial" w:cs="Arial"/>
        </w:rPr>
      </w:pPr>
      <w:r>
        <w:rPr>
          <w:rFonts w:ascii="Arial" w:hAnsi="Arial" w:cs="Arial"/>
        </w:rPr>
        <w:t xml:space="preserve">reference books such as </w:t>
      </w:r>
      <w:r>
        <w:rPr>
          <w:rFonts w:ascii="Arial" w:hAnsi="Arial" w:cs="Arial"/>
          <w:i/>
        </w:rPr>
        <w:t>Reptiles and Amphibians of Australia</w:t>
      </w:r>
      <w:r>
        <w:rPr>
          <w:rFonts w:ascii="Arial" w:hAnsi="Arial" w:cs="Arial"/>
        </w:rPr>
        <w:t xml:space="preserve"> (Cogger 2000) or </w:t>
      </w:r>
      <w:r>
        <w:rPr>
          <w:rFonts w:ascii="Arial" w:hAnsi="Arial" w:cs="Arial"/>
          <w:i/>
        </w:rPr>
        <w:t xml:space="preserve">Australian Frogs </w:t>
      </w:r>
      <w:r>
        <w:rPr>
          <w:rFonts w:ascii="Arial" w:hAnsi="Arial" w:cs="Arial"/>
        </w:rPr>
        <w:t>(Tyler 1994)</w:t>
      </w:r>
    </w:p>
    <w:p w14:paraId="011BD3A8" w14:textId="77777777" w:rsidR="00000000" w:rsidRDefault="00000000">
      <w:pPr>
        <w:numPr>
          <w:ilvl w:val="0"/>
          <w:numId w:val="20"/>
        </w:numPr>
        <w:spacing w:before="120" w:after="120"/>
        <w:rPr>
          <w:rFonts w:ascii="Arial" w:hAnsi="Arial" w:cs="Arial"/>
          <w:szCs w:val="24"/>
        </w:rPr>
      </w:pPr>
      <w:r>
        <w:rPr>
          <w:rFonts w:ascii="Arial" w:hAnsi="Arial" w:cs="Arial"/>
          <w:szCs w:val="24"/>
        </w:rPr>
        <w:lastRenderedPageBreak/>
        <w:t>museum and other specimen collections</w:t>
      </w:r>
    </w:p>
    <w:p w14:paraId="239373A7" w14:textId="77777777" w:rsidR="00000000" w:rsidRDefault="00000000">
      <w:pPr>
        <w:numPr>
          <w:ilvl w:val="0"/>
          <w:numId w:val="20"/>
        </w:numPr>
        <w:spacing w:before="120" w:after="120"/>
        <w:rPr>
          <w:rFonts w:ascii="Arial" w:hAnsi="Arial" w:cs="Arial"/>
          <w:szCs w:val="24"/>
        </w:rPr>
      </w:pPr>
      <w:r>
        <w:rPr>
          <w:rFonts w:ascii="Arial" w:hAnsi="Arial" w:cs="Arial"/>
          <w:szCs w:val="24"/>
        </w:rPr>
        <w:t>unpublished environmental impact reports</w:t>
      </w:r>
    </w:p>
    <w:p w14:paraId="6AC89A2B" w14:textId="77777777" w:rsidR="00000000" w:rsidRDefault="00000000">
      <w:pPr>
        <w:numPr>
          <w:ilvl w:val="0"/>
          <w:numId w:val="20"/>
        </w:numPr>
        <w:spacing w:before="120" w:after="120"/>
        <w:rPr>
          <w:rFonts w:ascii="Arial" w:hAnsi="Arial" w:cs="Arial"/>
        </w:rPr>
      </w:pPr>
      <w:r>
        <w:rPr>
          <w:rFonts w:ascii="Arial" w:hAnsi="Arial" w:cs="Arial"/>
        </w:rPr>
        <w:t>published literature, and</w:t>
      </w:r>
    </w:p>
    <w:p w14:paraId="2CCF5A6C" w14:textId="77777777" w:rsidR="00000000" w:rsidRDefault="00000000">
      <w:pPr>
        <w:numPr>
          <w:ilvl w:val="0"/>
          <w:numId w:val="20"/>
        </w:numPr>
        <w:spacing w:before="120" w:after="120"/>
        <w:ind w:left="1077" w:hanging="357"/>
        <w:rPr>
          <w:rFonts w:ascii="Arial" w:hAnsi="Arial" w:cs="Arial"/>
        </w:rPr>
      </w:pPr>
      <w:r>
        <w:rPr>
          <w:rFonts w:ascii="Arial" w:hAnsi="Arial" w:cs="Arial"/>
        </w:rPr>
        <w:t>local community groups and researchers.</w:t>
      </w:r>
    </w:p>
    <w:p w14:paraId="29CCA798" w14:textId="77777777" w:rsidR="00000000" w:rsidRDefault="00000000">
      <w:pPr>
        <w:pStyle w:val="Heading3"/>
        <w:spacing w:before="120"/>
        <w:rPr>
          <w:color w:val="008000"/>
          <w:sz w:val="24"/>
          <w:szCs w:val="24"/>
        </w:rPr>
      </w:pPr>
      <w:r>
        <w:rPr>
          <w:color w:val="008000"/>
          <w:sz w:val="24"/>
          <w:szCs w:val="24"/>
        </w:rPr>
        <w:t xml:space="preserve"> </w:t>
      </w:r>
      <w:bookmarkStart w:id="42" w:name="_Toc233775779"/>
      <w:bookmarkStart w:id="43" w:name="_Toc233778209"/>
      <w:bookmarkStart w:id="44" w:name="_Toc234220460"/>
      <w:bookmarkStart w:id="45" w:name="_Toc237231461"/>
      <w:bookmarkStart w:id="46" w:name="_Toc239061603"/>
      <w:bookmarkStart w:id="47" w:name="_Toc239061728"/>
      <w:bookmarkStart w:id="48" w:name="_Toc241988319"/>
      <w:bookmarkStart w:id="49" w:name="_Toc263672217"/>
    </w:p>
    <w:p w14:paraId="2B463B33" w14:textId="77777777" w:rsidR="00000000" w:rsidRDefault="00000000">
      <w:pPr>
        <w:pStyle w:val="Heading3"/>
        <w:spacing w:before="120"/>
        <w:rPr>
          <w:color w:val="008000"/>
          <w:sz w:val="24"/>
          <w:szCs w:val="24"/>
        </w:rPr>
      </w:pPr>
      <w:r>
        <w:rPr>
          <w:color w:val="008000"/>
          <w:sz w:val="24"/>
          <w:szCs w:val="24"/>
        </w:rPr>
        <w:t>(iv) Prepare a list of threatened taxa that could occur in the study area</w:t>
      </w:r>
      <w:bookmarkEnd w:id="42"/>
      <w:bookmarkEnd w:id="43"/>
      <w:bookmarkEnd w:id="44"/>
      <w:bookmarkEnd w:id="45"/>
      <w:bookmarkEnd w:id="46"/>
      <w:bookmarkEnd w:id="47"/>
      <w:bookmarkEnd w:id="48"/>
      <w:bookmarkEnd w:id="49"/>
    </w:p>
    <w:p w14:paraId="4059EA38" w14:textId="77777777" w:rsidR="00000000" w:rsidRDefault="00000000">
      <w:pPr>
        <w:ind w:left="720"/>
        <w:rPr>
          <w:rFonts w:ascii="Arial" w:hAnsi="Arial" w:cs="Arial"/>
        </w:rPr>
      </w:pPr>
      <w:r>
        <w:rPr>
          <w:rFonts w:ascii="Arial" w:hAnsi="Arial" w:cs="Arial"/>
        </w:rPr>
        <w:t>This can be determined by comparing the habitat requirements of each threatened taxa known or likely to occur in the locality (</w:t>
      </w:r>
      <w:r>
        <w:rPr>
          <w:rFonts w:ascii="Arial" w:hAnsi="Arial" w:cs="Arial"/>
          <w:i/>
        </w:rPr>
        <w:t>stage</w:t>
      </w:r>
      <w:r>
        <w:rPr>
          <w:rFonts w:ascii="Arial" w:hAnsi="Arial" w:cs="Arial"/>
        </w:rPr>
        <w:t xml:space="preserve"> </w:t>
      </w:r>
      <w:r>
        <w:rPr>
          <w:rFonts w:ascii="Arial" w:hAnsi="Arial" w:cs="Arial"/>
          <w:i/>
        </w:rPr>
        <w:t>iii</w:t>
      </w:r>
      <w:r>
        <w:rPr>
          <w:rFonts w:ascii="Arial" w:hAnsi="Arial" w:cs="Arial"/>
        </w:rPr>
        <w:t>) with the habitat types and features present within the study area (</w:t>
      </w:r>
      <w:r>
        <w:rPr>
          <w:rFonts w:ascii="Arial" w:hAnsi="Arial" w:cs="Arial"/>
          <w:i/>
          <w:iCs/>
        </w:rPr>
        <w:t>stage</w:t>
      </w:r>
      <w:r>
        <w:rPr>
          <w:rFonts w:ascii="Arial" w:hAnsi="Arial" w:cs="Arial"/>
        </w:rPr>
        <w:t xml:space="preserve"> </w:t>
      </w:r>
      <w:r>
        <w:rPr>
          <w:rFonts w:ascii="Arial" w:hAnsi="Arial" w:cs="Arial"/>
          <w:i/>
        </w:rPr>
        <w:t>i and ii</w:t>
      </w:r>
      <w:r>
        <w:rPr>
          <w:rFonts w:ascii="Arial" w:hAnsi="Arial" w:cs="Arial"/>
        </w:rPr>
        <w:t xml:space="preserve">). </w:t>
      </w:r>
    </w:p>
    <w:p w14:paraId="547B4640" w14:textId="77777777" w:rsidR="00000000" w:rsidRDefault="00000000">
      <w:pPr>
        <w:ind w:left="720"/>
        <w:rPr>
          <w:rFonts w:ascii="Arial" w:hAnsi="Arial" w:cs="Arial"/>
        </w:rPr>
      </w:pPr>
    </w:p>
    <w:p w14:paraId="1842F246" w14:textId="77777777" w:rsidR="00000000" w:rsidRDefault="00000000">
      <w:pPr>
        <w:rPr>
          <w:rFonts w:ascii="Arial" w:hAnsi="Arial" w:cs="Arial"/>
        </w:rPr>
      </w:pPr>
      <w:r>
        <w:rPr>
          <w:rFonts w:ascii="Arial" w:hAnsi="Arial" w:cs="Arial"/>
        </w:rPr>
        <w:t>The taxa identified in this process are henceforth referred to as ‘target’ taxa.</w:t>
      </w:r>
    </w:p>
    <w:p w14:paraId="5B5525EB" w14:textId="77777777" w:rsidR="00000000" w:rsidRDefault="00000000">
      <w:pPr>
        <w:pStyle w:val="BodyText"/>
        <w:outlineLvl w:val="0"/>
        <w:rPr>
          <w:rFonts w:ascii="Arial" w:hAnsi="Arial" w:cs="Arial"/>
          <w:b/>
          <w:bCs/>
        </w:rPr>
      </w:pPr>
    </w:p>
    <w:p w14:paraId="6C9C94F1" w14:textId="77777777" w:rsidR="00000000" w:rsidRDefault="00000000">
      <w:pPr>
        <w:pStyle w:val="Heading2"/>
      </w:pPr>
      <w:bookmarkStart w:id="50" w:name="_Toc263672218"/>
      <w:r>
        <w:t>Step 2: Determine optimal timing for surveys of ‘target’ taxa</w:t>
      </w:r>
      <w:bookmarkEnd w:id="50"/>
    </w:p>
    <w:p w14:paraId="4E0AC2F5" w14:textId="77777777" w:rsidR="00000000" w:rsidRDefault="00000000">
      <w:pPr>
        <w:spacing w:before="100" w:beforeAutospacing="1" w:after="100" w:afterAutospacing="1"/>
        <w:rPr>
          <w:rFonts w:ascii="Arial" w:hAnsi="Arial" w:cs="Arial"/>
          <w:szCs w:val="24"/>
        </w:rPr>
      </w:pPr>
      <w:r>
        <w:rPr>
          <w:rFonts w:ascii="Arial" w:hAnsi="Arial" w:cs="Arial"/>
          <w:szCs w:val="24"/>
        </w:rPr>
        <w:t xml:space="preserve">Detection of threatened species can be improved by sampling during the seasons and weather conditions when the species are most conspicuous. Frog detection during non-breeding periods is often difficult, and requires active searching of microhabitats used for shelter sites or foraging areas, such as hollow logs, beneath rocks and among vegetation. Surveys during such times are not recommended as the risk of non-detection may be high and aestivating animals may be disturbed. If non-breeding surveys are required, experienced herpetologists should be employed to undertake searches of appropriate microhabitats. </w:t>
      </w:r>
    </w:p>
    <w:p w14:paraId="0DE60FF1" w14:textId="77777777" w:rsidR="00000000" w:rsidRDefault="00000000">
      <w:pPr>
        <w:rPr>
          <w:rFonts w:ascii="Arial" w:hAnsi="Arial" w:cs="Arial"/>
          <w:lang w:val="en-US"/>
        </w:rPr>
      </w:pPr>
      <w:r>
        <w:rPr>
          <w:rFonts w:ascii="Arial" w:hAnsi="Arial" w:cs="Arial"/>
          <w:lang w:val="en-US"/>
        </w:rPr>
        <w:t>If it is not possible to survey for target taxa that have been previously recorded in the general location of the study area during the appropriate time of day or season, it should be assumed that these taxa do occur in the study area if suitable habitat exists (NSW DEC 2004).</w:t>
      </w:r>
    </w:p>
    <w:p w14:paraId="4DFE4959" w14:textId="77777777" w:rsidR="00000000" w:rsidRDefault="00000000">
      <w:pPr>
        <w:rPr>
          <w:rFonts w:ascii="Arial" w:hAnsi="Arial" w:cs="Arial"/>
          <w:lang w:val="en-US"/>
        </w:rPr>
      </w:pPr>
    </w:p>
    <w:p w14:paraId="2F50A909" w14:textId="77777777" w:rsidR="00000000" w:rsidRDefault="00000000">
      <w:pPr>
        <w:spacing w:before="120"/>
        <w:rPr>
          <w:rFonts w:ascii="Arial Bold" w:hAnsi="Arial Bold" w:cs="Arial"/>
          <w:b/>
          <w:color w:val="008000"/>
        </w:rPr>
      </w:pPr>
      <w:bookmarkStart w:id="51" w:name="_Toc198542293"/>
      <w:r>
        <w:rPr>
          <w:rFonts w:ascii="Arial Bold" w:hAnsi="Arial Bold" w:cs="Arial"/>
          <w:b/>
          <w:color w:val="008000"/>
        </w:rPr>
        <w:t>Stage of life cycle</w:t>
      </w:r>
      <w:bookmarkEnd w:id="51"/>
      <w:r>
        <w:rPr>
          <w:rFonts w:ascii="Arial Bold" w:hAnsi="Arial Bold" w:cs="Arial"/>
          <w:b/>
          <w:color w:val="008000"/>
        </w:rPr>
        <w:t xml:space="preserve"> </w:t>
      </w:r>
    </w:p>
    <w:p w14:paraId="44717F9B" w14:textId="77777777" w:rsidR="00000000" w:rsidRDefault="00000000">
      <w:pPr>
        <w:rPr>
          <w:rFonts w:ascii="Arial" w:hAnsi="Arial" w:cs="Arial"/>
          <w:i/>
        </w:rPr>
      </w:pPr>
    </w:p>
    <w:p w14:paraId="51394622" w14:textId="77777777" w:rsidR="00000000" w:rsidRDefault="00000000">
      <w:pPr>
        <w:spacing w:after="120"/>
        <w:rPr>
          <w:rFonts w:ascii="Arial" w:hAnsi="Arial" w:cs="Arial"/>
          <w:szCs w:val="24"/>
        </w:rPr>
      </w:pPr>
      <w:r>
        <w:rPr>
          <w:rFonts w:ascii="Arial" w:hAnsi="Arial" w:cs="Arial"/>
          <w:szCs w:val="24"/>
        </w:rPr>
        <w:t>Effective sampling should be targeted towards sites and periods when species will be most likely detected. Many frog species tend to be most active and conspicuous during the breeding season when:</w:t>
      </w:r>
    </w:p>
    <w:p w14:paraId="1D44649D" w14:textId="77777777" w:rsidR="00000000" w:rsidRDefault="00000000">
      <w:pPr>
        <w:numPr>
          <w:ilvl w:val="0"/>
          <w:numId w:val="17"/>
        </w:numPr>
        <w:spacing w:after="120"/>
        <w:rPr>
          <w:rFonts w:ascii="Arial" w:hAnsi="Arial" w:cs="Arial"/>
          <w:szCs w:val="24"/>
        </w:rPr>
      </w:pPr>
      <w:r>
        <w:rPr>
          <w:rFonts w:ascii="Arial" w:hAnsi="Arial" w:cs="Arial"/>
          <w:szCs w:val="24"/>
        </w:rPr>
        <w:t>males are heard calling</w:t>
      </w:r>
    </w:p>
    <w:p w14:paraId="63D4A1D7" w14:textId="77777777" w:rsidR="00000000" w:rsidRDefault="00000000">
      <w:pPr>
        <w:numPr>
          <w:ilvl w:val="0"/>
          <w:numId w:val="17"/>
        </w:numPr>
        <w:spacing w:after="120"/>
        <w:rPr>
          <w:rFonts w:ascii="Arial" w:hAnsi="Arial" w:cs="Arial"/>
          <w:szCs w:val="24"/>
        </w:rPr>
      </w:pPr>
      <w:r>
        <w:rPr>
          <w:rFonts w:ascii="Arial" w:hAnsi="Arial" w:cs="Arial"/>
          <w:szCs w:val="24"/>
        </w:rPr>
        <w:t xml:space="preserve">males and females increase their movements to access breeding sites, and </w:t>
      </w:r>
    </w:p>
    <w:p w14:paraId="6F51A7E5" w14:textId="77777777" w:rsidR="00000000" w:rsidRDefault="00000000">
      <w:pPr>
        <w:numPr>
          <w:ilvl w:val="0"/>
          <w:numId w:val="17"/>
        </w:numPr>
        <w:spacing w:after="120"/>
        <w:rPr>
          <w:rFonts w:ascii="Arial" w:hAnsi="Arial" w:cs="Arial"/>
          <w:szCs w:val="24"/>
        </w:rPr>
      </w:pPr>
      <w:r>
        <w:rPr>
          <w:rFonts w:ascii="Arial" w:hAnsi="Arial" w:cs="Arial"/>
          <w:szCs w:val="24"/>
        </w:rPr>
        <w:t>individuals are observed amplexing (mating) and eggs or larvae can be found.</w:t>
      </w:r>
    </w:p>
    <w:p w14:paraId="2AA2E086" w14:textId="77777777" w:rsidR="00000000" w:rsidRDefault="00000000">
      <w:pPr>
        <w:spacing w:after="120"/>
        <w:rPr>
          <w:rFonts w:ascii="Arial" w:hAnsi="Arial" w:cs="Arial"/>
          <w:szCs w:val="24"/>
        </w:rPr>
      </w:pPr>
      <w:r>
        <w:rPr>
          <w:rFonts w:ascii="Arial" w:hAnsi="Arial" w:cs="Arial"/>
          <w:szCs w:val="24"/>
        </w:rPr>
        <w:t xml:space="preserve">Within these windows of opportunity, prevailing weather conditions will also influence the probability of detecting breeding or active frogs. For these reasons, identifying a nearby reference site where the species is known to occur may assist in determining peak activity periods to ensure field surveys are conducted at the most appropriate time (NSW NPWS 2003). However, this technique is suitable only for species that are prolonged breeders. Some species of frogs are explosive breeders and will call and breed only after specific rainfall events for brief intervals, in patterns as yet not well understood. For example, rainy weather on the current or previous day is important for stimulating activity in explosive breeders. The complex nature of these </w:t>
      </w:r>
      <w:r>
        <w:rPr>
          <w:rFonts w:ascii="Arial" w:hAnsi="Arial" w:cs="Arial"/>
          <w:szCs w:val="24"/>
        </w:rPr>
        <w:lastRenderedPageBreak/>
        <w:t>interactions may reduce the reliability of predictions gained from observations of a reference site for some species.</w:t>
      </w:r>
    </w:p>
    <w:p w14:paraId="458C308C" w14:textId="77777777" w:rsidR="00000000" w:rsidRDefault="00000000">
      <w:pPr>
        <w:spacing w:before="120" w:afterLines="60" w:after="144"/>
        <w:rPr>
          <w:rFonts w:ascii="Arial Bold" w:hAnsi="Arial Bold" w:cs="Arial"/>
          <w:b/>
          <w:color w:val="008000"/>
        </w:rPr>
      </w:pPr>
    </w:p>
    <w:p w14:paraId="2E2F49B8" w14:textId="77777777" w:rsidR="00000000" w:rsidRDefault="00000000">
      <w:pPr>
        <w:spacing w:before="120" w:afterLines="60" w:after="144"/>
        <w:rPr>
          <w:rFonts w:ascii="Arial Bold" w:hAnsi="Arial Bold" w:cs="Arial"/>
          <w:b/>
          <w:color w:val="008000"/>
        </w:rPr>
      </w:pPr>
      <w:r>
        <w:rPr>
          <w:rFonts w:ascii="Arial Bold" w:hAnsi="Arial Bold" w:cs="Arial"/>
          <w:b/>
          <w:color w:val="008000"/>
        </w:rPr>
        <w:t>Calling season</w:t>
      </w:r>
    </w:p>
    <w:p w14:paraId="672BF008" w14:textId="77777777" w:rsidR="00000000" w:rsidRDefault="00000000">
      <w:pPr>
        <w:spacing w:before="60" w:afterLines="60" w:after="144"/>
        <w:rPr>
          <w:rFonts w:ascii="Arial" w:hAnsi="Arial" w:cs="Arial"/>
          <w:szCs w:val="24"/>
        </w:rPr>
      </w:pPr>
      <w:r>
        <w:rPr>
          <w:rFonts w:ascii="Arial" w:hAnsi="Arial" w:cs="Arial"/>
          <w:szCs w:val="24"/>
        </w:rPr>
        <w:t xml:space="preserve">Calling periods of 28 species of endangered or vulnerable frogs are listed in Table 3. The table should only be used as a guide. In many cases males will only call during this period when certain weather conditions (such as rainfall) occur. </w:t>
      </w:r>
    </w:p>
    <w:p w14:paraId="1BA45B18" w14:textId="77777777" w:rsidR="00000000" w:rsidRDefault="00000000">
      <w:pPr>
        <w:numPr>
          <w:ilvl w:val="0"/>
          <w:numId w:val="13"/>
        </w:numPr>
        <w:spacing w:before="60" w:afterLines="60" w:after="144"/>
        <w:rPr>
          <w:rFonts w:ascii="Arial" w:hAnsi="Arial" w:cs="Arial"/>
          <w:szCs w:val="24"/>
        </w:rPr>
      </w:pPr>
      <w:r>
        <w:rPr>
          <w:rFonts w:ascii="Arial" w:hAnsi="Arial" w:cs="Arial"/>
          <w:szCs w:val="24"/>
        </w:rPr>
        <w:t xml:space="preserve">Surveys associated with calling should be conducted under weather conditions conducive to breeding </w:t>
      </w:r>
      <w:r>
        <w:rPr>
          <w:rFonts w:ascii="Arial" w:hAnsi="Arial" w:cs="Arial"/>
          <w:b/>
          <w:szCs w:val="24"/>
        </w:rPr>
        <w:t>within the periods outlined in this table</w:t>
      </w:r>
      <w:r>
        <w:rPr>
          <w:rFonts w:ascii="Arial" w:hAnsi="Arial" w:cs="Arial"/>
          <w:szCs w:val="24"/>
        </w:rPr>
        <w:t xml:space="preserve">. </w:t>
      </w:r>
    </w:p>
    <w:p w14:paraId="0B4768AF" w14:textId="77777777" w:rsidR="00000000" w:rsidRDefault="00000000">
      <w:pPr>
        <w:numPr>
          <w:ilvl w:val="0"/>
          <w:numId w:val="13"/>
        </w:numPr>
        <w:spacing w:before="60" w:after="120"/>
        <w:rPr>
          <w:rFonts w:ascii="Arial" w:hAnsi="Arial" w:cs="Arial"/>
          <w:szCs w:val="24"/>
        </w:rPr>
      </w:pPr>
      <w:r>
        <w:rPr>
          <w:rFonts w:ascii="Arial" w:hAnsi="Arial" w:cs="Arial"/>
          <w:szCs w:val="24"/>
        </w:rPr>
        <w:t xml:space="preserve">Some species exhibit explosive breeding and will call on very few nights, whereas others have well defined prolonged breeding seasons and may call on the majority of nights during the breeding season. </w:t>
      </w:r>
    </w:p>
    <w:p w14:paraId="4D87C78F" w14:textId="77777777" w:rsidR="00000000" w:rsidRDefault="00000000">
      <w:pPr>
        <w:spacing w:before="60" w:after="120"/>
        <w:ind w:left="340"/>
        <w:rPr>
          <w:rFonts w:ascii="Arial" w:hAnsi="Arial" w:cs="Arial"/>
          <w:szCs w:val="24"/>
        </w:rPr>
      </w:pPr>
    </w:p>
    <w:p w14:paraId="6CFF8573" w14:textId="77777777" w:rsidR="00000000" w:rsidRDefault="00000000">
      <w:pPr>
        <w:spacing w:before="120" w:after="100" w:afterAutospacing="1"/>
        <w:rPr>
          <w:rFonts w:ascii="Arial" w:hAnsi="Arial" w:cs="Arial"/>
          <w:b/>
          <w:color w:val="008000"/>
        </w:rPr>
      </w:pPr>
      <w:bookmarkStart w:id="52" w:name="_Toc198542295"/>
      <w:r>
        <w:rPr>
          <w:rFonts w:ascii="Arial" w:hAnsi="Arial" w:cs="Arial"/>
          <w:b/>
          <w:color w:val="008000"/>
        </w:rPr>
        <w:t>Larvae development period</w:t>
      </w:r>
      <w:bookmarkEnd w:id="52"/>
    </w:p>
    <w:p w14:paraId="21AF7814" w14:textId="77777777" w:rsidR="00000000" w:rsidRDefault="00000000">
      <w:pPr>
        <w:spacing w:before="100" w:beforeAutospacing="1" w:after="100" w:afterAutospacing="1"/>
        <w:rPr>
          <w:rFonts w:ascii="Arial" w:hAnsi="Arial" w:cs="Arial"/>
          <w:szCs w:val="24"/>
        </w:rPr>
      </w:pPr>
      <w:r>
        <w:rPr>
          <w:rFonts w:ascii="Arial" w:hAnsi="Arial" w:cs="Arial"/>
          <w:szCs w:val="24"/>
        </w:rPr>
        <w:t xml:space="preserve">Larvae are much more conspicuous than their adult conspecifics and usually persist at breeding sites for much longer periods of time. </w:t>
      </w:r>
    </w:p>
    <w:p w14:paraId="639E4EEF" w14:textId="77777777" w:rsidR="00000000" w:rsidRDefault="00000000">
      <w:pPr>
        <w:spacing w:before="60" w:after="120"/>
        <w:rPr>
          <w:rFonts w:ascii="Arial" w:hAnsi="Arial" w:cs="Arial"/>
          <w:szCs w:val="24"/>
        </w:rPr>
      </w:pPr>
      <w:r>
        <w:rPr>
          <w:rFonts w:ascii="Arial" w:hAnsi="Arial" w:cs="Arial"/>
          <w:szCs w:val="24"/>
        </w:rPr>
        <w:t xml:space="preserve">Consequently, the window of opportunity to detect them and hence their probability of detection is often much greater. For some species larvae are the only reliable evidence of breeding activity and/or presence. Table 3 provides a guide for when larvae might be found for 28 species of threatened frogs. </w:t>
      </w:r>
    </w:p>
    <w:p w14:paraId="4B472574" w14:textId="77777777" w:rsidR="00000000" w:rsidRDefault="00000000">
      <w:pPr>
        <w:spacing w:before="60" w:after="120"/>
        <w:rPr>
          <w:rFonts w:ascii="Arial" w:hAnsi="Arial" w:cs="Arial"/>
          <w:szCs w:val="24"/>
        </w:rPr>
      </w:pPr>
    </w:p>
    <w:p w14:paraId="0374ABEF" w14:textId="77777777" w:rsidR="00000000" w:rsidRDefault="00000000">
      <w:pPr>
        <w:spacing w:before="120" w:afterLines="60" w:after="144"/>
        <w:rPr>
          <w:rFonts w:ascii="Arial" w:hAnsi="Arial" w:cs="Arial"/>
          <w:b/>
          <w:color w:val="008000"/>
        </w:rPr>
      </w:pPr>
      <w:r>
        <w:rPr>
          <w:rFonts w:ascii="Arial" w:hAnsi="Arial" w:cs="Arial"/>
          <w:b/>
          <w:color w:val="008000"/>
        </w:rPr>
        <w:t>Environmental conditions during sampling</w:t>
      </w:r>
    </w:p>
    <w:p w14:paraId="2DF4ACAB" w14:textId="77777777" w:rsidR="00000000" w:rsidRDefault="00000000">
      <w:pPr>
        <w:spacing w:before="100" w:beforeAutospacing="1" w:after="100" w:afterAutospacing="1"/>
        <w:rPr>
          <w:rFonts w:ascii="Arial" w:hAnsi="Arial" w:cs="Arial"/>
          <w:szCs w:val="24"/>
        </w:rPr>
      </w:pPr>
      <w:r>
        <w:rPr>
          <w:rFonts w:ascii="Arial" w:hAnsi="Arial" w:cs="Arial"/>
          <w:szCs w:val="24"/>
        </w:rPr>
        <w:t xml:space="preserve">Activity patterns of frogs are highly dependent on local environmental factors such as humidity, rainfall and temperature (Duellman &amp; Trueb 1986). These factors should be taken into careful consideration when determining when to sample for frogs. </w:t>
      </w:r>
    </w:p>
    <w:p w14:paraId="1E90E27B" w14:textId="77777777" w:rsidR="00000000" w:rsidRDefault="00000000">
      <w:pPr>
        <w:spacing w:before="100" w:beforeAutospacing="1" w:after="100" w:afterAutospacing="1"/>
        <w:rPr>
          <w:rFonts w:ascii="Arial" w:hAnsi="Arial" w:cs="Arial"/>
          <w:szCs w:val="24"/>
        </w:rPr>
      </w:pPr>
      <w:r>
        <w:rPr>
          <w:rFonts w:ascii="Arial" w:hAnsi="Arial" w:cs="Arial"/>
          <w:szCs w:val="24"/>
        </w:rPr>
        <w:t>As an extreme example, overnight freezing temperatures at a site may cause some frogs to retreat into microhabitat refuges, making such conditions (or the day following them) unsuitable for surveying frogs.</w:t>
      </w:r>
    </w:p>
    <w:p w14:paraId="374D51AA" w14:textId="77777777" w:rsidR="00000000" w:rsidRDefault="00000000">
      <w:pPr>
        <w:spacing w:before="60" w:afterLines="60" w:after="144"/>
        <w:rPr>
          <w:rFonts w:ascii="Arial" w:hAnsi="Arial" w:cs="Arial"/>
          <w:b/>
          <w:szCs w:val="24"/>
        </w:rPr>
      </w:pPr>
      <w:r>
        <w:rPr>
          <w:rFonts w:ascii="Arial" w:hAnsi="Arial" w:cs="Arial"/>
          <w:szCs w:val="24"/>
        </w:rPr>
        <w:t xml:space="preserve">Frogs are highly sensitive to local weather shifts. It is recommended the use of reference sites nearby where the target species is known to occur, to determine if the species is likely to be active at the target survey site. Ideally, the reference site should be in the same drainage system and at a similar elevation to the target survey site to be informative of expected frog activity. If no individuals are found at the reference site, it is likely that environmental conditions are not conducive to frog activity and sampling at the target site is unlikely to be effective. </w:t>
      </w:r>
    </w:p>
    <w:p w14:paraId="2C42BD74" w14:textId="77777777" w:rsidR="00000000" w:rsidRDefault="00000000">
      <w:pPr>
        <w:keepNext/>
        <w:pageBreakBefore/>
        <w:rPr>
          <w:rStyle w:val="Heading3Char"/>
        </w:rPr>
      </w:pPr>
      <w:bookmarkStart w:id="53" w:name="_Toc263672219"/>
      <w:r>
        <w:rPr>
          <w:rStyle w:val="Heading3Char"/>
        </w:rPr>
        <w:lastRenderedPageBreak/>
        <w:t>Table 3:  Calling periods and larval periods for nationally threatened frogs</w:t>
      </w:r>
      <w:bookmarkEnd w:id="53"/>
    </w:p>
    <w:p w14:paraId="176AC4B0" w14:textId="77777777" w:rsidR="00000000" w:rsidRDefault="00000000">
      <w:pPr>
        <w:rPr>
          <w:rFonts w:ascii="Arial" w:hAnsi="Arial" w:cs="Arial"/>
          <w:i/>
          <w:sz w:val="10"/>
          <w:szCs w:val="10"/>
        </w:rPr>
      </w:pPr>
    </w:p>
    <w:tbl>
      <w:tblPr>
        <w:tblpPr w:leftFromText="180" w:rightFromText="180"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B7" w:firstRow="1" w:lastRow="0" w:firstColumn="1" w:lastColumn="0" w:noHBand="0" w:noVBand="0"/>
      </w:tblPr>
      <w:tblGrid>
        <w:gridCol w:w="3056"/>
        <w:gridCol w:w="1956"/>
        <w:gridCol w:w="1956"/>
        <w:gridCol w:w="2345"/>
      </w:tblGrid>
      <w:tr w:rsidR="00000000" w14:paraId="6176747B" w14:textId="77777777">
        <w:tblPrEx>
          <w:tblCellMar>
            <w:top w:w="0" w:type="dxa"/>
            <w:bottom w:w="0" w:type="dxa"/>
          </w:tblCellMar>
        </w:tblPrEx>
        <w:trPr>
          <w:trHeight w:hRule="exact" w:val="369"/>
        </w:trPr>
        <w:tc>
          <w:tcPr>
            <w:tcW w:w="1641" w:type="pct"/>
            <w:vAlign w:val="bottom"/>
          </w:tcPr>
          <w:p w14:paraId="76085A98" w14:textId="77777777" w:rsidR="00000000" w:rsidRDefault="00000000">
            <w:pPr>
              <w:rPr>
                <w:rFonts w:ascii="Arial" w:hAnsi="Arial" w:cs="Arial"/>
                <w:b/>
                <w:sz w:val="20"/>
              </w:rPr>
            </w:pPr>
            <w:r>
              <w:rPr>
                <w:rFonts w:ascii="Arial" w:hAnsi="Arial" w:cs="Arial"/>
                <w:b/>
                <w:sz w:val="20"/>
              </w:rPr>
              <w:t>Species</w:t>
            </w:r>
          </w:p>
        </w:tc>
        <w:tc>
          <w:tcPr>
            <w:tcW w:w="1050" w:type="pct"/>
            <w:vAlign w:val="bottom"/>
          </w:tcPr>
          <w:p w14:paraId="39885E13" w14:textId="77777777" w:rsidR="00000000" w:rsidRDefault="00000000">
            <w:pPr>
              <w:rPr>
                <w:rFonts w:ascii="Arial" w:hAnsi="Arial" w:cs="Arial"/>
                <w:b/>
                <w:sz w:val="20"/>
              </w:rPr>
            </w:pPr>
            <w:r>
              <w:rPr>
                <w:rFonts w:ascii="Arial" w:hAnsi="Arial" w:cs="Arial"/>
                <w:b/>
                <w:sz w:val="20"/>
              </w:rPr>
              <w:t>Calling period</w:t>
            </w:r>
          </w:p>
        </w:tc>
        <w:tc>
          <w:tcPr>
            <w:tcW w:w="945" w:type="pct"/>
            <w:vAlign w:val="bottom"/>
          </w:tcPr>
          <w:p w14:paraId="3F8DC543" w14:textId="77777777" w:rsidR="00000000" w:rsidRDefault="00000000">
            <w:pPr>
              <w:rPr>
                <w:rFonts w:ascii="Arial" w:hAnsi="Arial" w:cs="Arial"/>
                <w:b/>
                <w:sz w:val="20"/>
              </w:rPr>
            </w:pPr>
            <w:r>
              <w:rPr>
                <w:rFonts w:ascii="Arial" w:hAnsi="Arial" w:cs="Arial"/>
                <w:b/>
                <w:sz w:val="20"/>
              </w:rPr>
              <w:t>Larval period</w:t>
            </w:r>
          </w:p>
        </w:tc>
        <w:tc>
          <w:tcPr>
            <w:tcW w:w="1364" w:type="pct"/>
            <w:vAlign w:val="bottom"/>
          </w:tcPr>
          <w:p w14:paraId="3CD56452" w14:textId="77777777" w:rsidR="00000000" w:rsidRDefault="00000000">
            <w:pPr>
              <w:rPr>
                <w:rFonts w:ascii="Arial" w:hAnsi="Arial" w:cs="Arial"/>
                <w:b/>
                <w:sz w:val="20"/>
              </w:rPr>
            </w:pPr>
            <w:r>
              <w:rPr>
                <w:rFonts w:ascii="Arial" w:hAnsi="Arial" w:cs="Arial"/>
                <w:b/>
                <w:sz w:val="20"/>
              </w:rPr>
              <w:t>References (below)</w:t>
            </w:r>
          </w:p>
        </w:tc>
      </w:tr>
      <w:tr w:rsidR="00000000" w14:paraId="6789F6FC" w14:textId="77777777">
        <w:tblPrEx>
          <w:tblCellMar>
            <w:top w:w="0" w:type="dxa"/>
            <w:bottom w:w="0" w:type="dxa"/>
          </w:tblCellMar>
        </w:tblPrEx>
        <w:trPr>
          <w:trHeight w:hRule="exact" w:val="356"/>
        </w:trPr>
        <w:tc>
          <w:tcPr>
            <w:tcW w:w="1641" w:type="pct"/>
            <w:vAlign w:val="bottom"/>
          </w:tcPr>
          <w:p w14:paraId="185F7298" w14:textId="77777777" w:rsidR="00000000" w:rsidRDefault="00000000">
            <w:pPr>
              <w:rPr>
                <w:rFonts w:ascii="Arial" w:hAnsi="Arial" w:cs="Arial"/>
                <w:i/>
                <w:sz w:val="20"/>
              </w:rPr>
            </w:pPr>
            <w:r>
              <w:rPr>
                <w:rFonts w:ascii="Arial" w:hAnsi="Arial" w:cs="Arial"/>
                <w:i/>
                <w:sz w:val="20"/>
              </w:rPr>
              <w:t>Geocrinia alba</w:t>
            </w:r>
          </w:p>
        </w:tc>
        <w:tc>
          <w:tcPr>
            <w:tcW w:w="1050" w:type="pct"/>
            <w:vAlign w:val="bottom"/>
          </w:tcPr>
          <w:p w14:paraId="20BBF7E1" w14:textId="77777777" w:rsidR="00000000" w:rsidRDefault="00000000">
            <w:pPr>
              <w:rPr>
                <w:rFonts w:ascii="Arial" w:hAnsi="Arial" w:cs="Arial"/>
                <w:sz w:val="20"/>
              </w:rPr>
            </w:pPr>
            <w:r>
              <w:rPr>
                <w:rFonts w:ascii="Arial" w:hAnsi="Arial" w:cs="Arial"/>
                <w:sz w:val="20"/>
              </w:rPr>
              <w:t>Sep–Dec</w:t>
            </w:r>
          </w:p>
        </w:tc>
        <w:tc>
          <w:tcPr>
            <w:tcW w:w="945" w:type="pct"/>
            <w:vAlign w:val="bottom"/>
          </w:tcPr>
          <w:p w14:paraId="6621313A" w14:textId="77777777" w:rsidR="00000000" w:rsidRDefault="00000000">
            <w:pPr>
              <w:rPr>
                <w:rFonts w:ascii="Arial" w:hAnsi="Arial" w:cs="Arial"/>
                <w:sz w:val="20"/>
              </w:rPr>
            </w:pPr>
            <w:r>
              <w:rPr>
                <w:rFonts w:ascii="Arial" w:hAnsi="Arial" w:cs="Arial"/>
                <w:sz w:val="20"/>
              </w:rPr>
              <w:t>No aquatic stage</w:t>
            </w:r>
          </w:p>
        </w:tc>
        <w:tc>
          <w:tcPr>
            <w:tcW w:w="1364" w:type="pct"/>
            <w:vAlign w:val="bottom"/>
          </w:tcPr>
          <w:p w14:paraId="226A6AA5" w14:textId="77777777" w:rsidR="00000000" w:rsidRDefault="00000000">
            <w:pPr>
              <w:rPr>
                <w:rFonts w:ascii="Arial" w:hAnsi="Arial" w:cs="Arial"/>
                <w:sz w:val="20"/>
              </w:rPr>
            </w:pPr>
            <w:r>
              <w:rPr>
                <w:rFonts w:ascii="Arial" w:hAnsi="Arial" w:cs="Arial"/>
                <w:sz w:val="20"/>
              </w:rPr>
              <w:t>1, 2</w:t>
            </w:r>
          </w:p>
        </w:tc>
      </w:tr>
      <w:tr w:rsidR="00000000" w14:paraId="79F3949C" w14:textId="77777777">
        <w:tblPrEx>
          <w:tblCellMar>
            <w:top w:w="0" w:type="dxa"/>
            <w:bottom w:w="0" w:type="dxa"/>
          </w:tblCellMar>
        </w:tblPrEx>
        <w:trPr>
          <w:trHeight w:hRule="exact" w:val="369"/>
        </w:trPr>
        <w:tc>
          <w:tcPr>
            <w:tcW w:w="1641" w:type="pct"/>
            <w:vAlign w:val="bottom"/>
          </w:tcPr>
          <w:p w14:paraId="32D5007B" w14:textId="77777777" w:rsidR="00000000" w:rsidRDefault="00000000">
            <w:pPr>
              <w:rPr>
                <w:rFonts w:ascii="Arial" w:hAnsi="Arial" w:cs="Arial"/>
                <w:i/>
                <w:sz w:val="20"/>
              </w:rPr>
            </w:pPr>
            <w:r>
              <w:rPr>
                <w:rFonts w:ascii="Arial" w:hAnsi="Arial" w:cs="Arial"/>
                <w:i/>
                <w:sz w:val="20"/>
              </w:rPr>
              <w:t>Geocrinia vitellina</w:t>
            </w:r>
          </w:p>
        </w:tc>
        <w:tc>
          <w:tcPr>
            <w:tcW w:w="1050" w:type="pct"/>
            <w:vAlign w:val="bottom"/>
          </w:tcPr>
          <w:p w14:paraId="30804DD8" w14:textId="77777777" w:rsidR="00000000" w:rsidRDefault="00000000">
            <w:pPr>
              <w:rPr>
                <w:rFonts w:ascii="Arial" w:hAnsi="Arial" w:cs="Arial"/>
                <w:sz w:val="20"/>
              </w:rPr>
            </w:pPr>
            <w:r>
              <w:rPr>
                <w:rFonts w:ascii="Arial" w:hAnsi="Arial" w:cs="Arial"/>
                <w:sz w:val="20"/>
              </w:rPr>
              <w:t>Sep–Dec</w:t>
            </w:r>
          </w:p>
        </w:tc>
        <w:tc>
          <w:tcPr>
            <w:tcW w:w="945" w:type="pct"/>
            <w:vAlign w:val="bottom"/>
          </w:tcPr>
          <w:p w14:paraId="4537252B" w14:textId="77777777" w:rsidR="00000000" w:rsidRDefault="00000000">
            <w:pPr>
              <w:rPr>
                <w:rFonts w:ascii="Arial" w:hAnsi="Arial" w:cs="Arial"/>
                <w:sz w:val="20"/>
              </w:rPr>
            </w:pPr>
            <w:r>
              <w:rPr>
                <w:rFonts w:ascii="Arial" w:hAnsi="Arial" w:cs="Arial"/>
                <w:sz w:val="20"/>
              </w:rPr>
              <w:t>No aquatic stage</w:t>
            </w:r>
          </w:p>
        </w:tc>
        <w:tc>
          <w:tcPr>
            <w:tcW w:w="1364" w:type="pct"/>
            <w:vAlign w:val="bottom"/>
          </w:tcPr>
          <w:p w14:paraId="6F99CA52" w14:textId="77777777" w:rsidR="00000000" w:rsidRDefault="00000000">
            <w:pPr>
              <w:rPr>
                <w:rFonts w:ascii="Arial" w:hAnsi="Arial" w:cs="Arial"/>
                <w:sz w:val="20"/>
              </w:rPr>
            </w:pPr>
            <w:r>
              <w:rPr>
                <w:rFonts w:ascii="Arial" w:hAnsi="Arial" w:cs="Arial"/>
                <w:sz w:val="20"/>
              </w:rPr>
              <w:t>1, 2</w:t>
            </w:r>
          </w:p>
        </w:tc>
      </w:tr>
      <w:tr w:rsidR="00000000" w14:paraId="683053EA" w14:textId="77777777">
        <w:tblPrEx>
          <w:tblCellMar>
            <w:top w:w="0" w:type="dxa"/>
            <w:bottom w:w="0" w:type="dxa"/>
          </w:tblCellMar>
        </w:tblPrEx>
        <w:trPr>
          <w:trHeight w:hRule="exact" w:val="369"/>
        </w:trPr>
        <w:tc>
          <w:tcPr>
            <w:tcW w:w="1641" w:type="pct"/>
            <w:vAlign w:val="bottom"/>
          </w:tcPr>
          <w:p w14:paraId="10992960" w14:textId="77777777" w:rsidR="00000000" w:rsidRDefault="00000000">
            <w:pPr>
              <w:rPr>
                <w:rFonts w:ascii="Arial" w:hAnsi="Arial" w:cs="Arial"/>
                <w:i/>
                <w:sz w:val="20"/>
              </w:rPr>
            </w:pPr>
            <w:r>
              <w:rPr>
                <w:rFonts w:ascii="Arial" w:hAnsi="Arial" w:cs="Arial"/>
                <w:i/>
                <w:sz w:val="20"/>
              </w:rPr>
              <w:t>Heleioporus australiacus</w:t>
            </w:r>
          </w:p>
        </w:tc>
        <w:tc>
          <w:tcPr>
            <w:tcW w:w="1050" w:type="pct"/>
            <w:vAlign w:val="bottom"/>
          </w:tcPr>
          <w:p w14:paraId="5ED4EF5C" w14:textId="77777777" w:rsidR="00000000" w:rsidRDefault="00000000">
            <w:pPr>
              <w:rPr>
                <w:rFonts w:ascii="Arial" w:hAnsi="Arial" w:cs="Arial"/>
                <w:sz w:val="20"/>
              </w:rPr>
            </w:pPr>
            <w:r>
              <w:rPr>
                <w:rFonts w:ascii="Arial" w:hAnsi="Arial" w:cs="Arial"/>
                <w:sz w:val="20"/>
              </w:rPr>
              <w:t>Feb–April</w:t>
            </w:r>
          </w:p>
        </w:tc>
        <w:tc>
          <w:tcPr>
            <w:tcW w:w="945" w:type="pct"/>
            <w:vAlign w:val="bottom"/>
          </w:tcPr>
          <w:p w14:paraId="29EF9210" w14:textId="77777777" w:rsidR="00000000" w:rsidRDefault="00000000">
            <w:pPr>
              <w:rPr>
                <w:rFonts w:ascii="Arial" w:hAnsi="Arial" w:cs="Arial"/>
                <w:sz w:val="20"/>
              </w:rPr>
            </w:pPr>
            <w:r>
              <w:rPr>
                <w:rFonts w:ascii="Arial" w:hAnsi="Arial" w:cs="Arial"/>
                <w:sz w:val="20"/>
              </w:rPr>
              <w:t>Feb–May</w:t>
            </w:r>
          </w:p>
        </w:tc>
        <w:tc>
          <w:tcPr>
            <w:tcW w:w="1364" w:type="pct"/>
            <w:vAlign w:val="bottom"/>
          </w:tcPr>
          <w:p w14:paraId="66C32A08" w14:textId="77777777" w:rsidR="00000000" w:rsidRDefault="00000000">
            <w:pPr>
              <w:rPr>
                <w:rFonts w:ascii="Arial" w:hAnsi="Arial" w:cs="Arial"/>
                <w:sz w:val="20"/>
              </w:rPr>
            </w:pPr>
            <w:r>
              <w:rPr>
                <w:rFonts w:ascii="Arial" w:hAnsi="Arial" w:cs="Arial"/>
                <w:sz w:val="20"/>
              </w:rPr>
              <w:t>3, 5, 6, 36</w:t>
            </w:r>
          </w:p>
        </w:tc>
      </w:tr>
      <w:tr w:rsidR="00000000" w14:paraId="544B3F60" w14:textId="77777777">
        <w:tblPrEx>
          <w:tblCellMar>
            <w:top w:w="0" w:type="dxa"/>
            <w:bottom w:w="0" w:type="dxa"/>
          </w:tblCellMar>
        </w:tblPrEx>
        <w:trPr>
          <w:trHeight w:hRule="exact" w:val="369"/>
        </w:trPr>
        <w:tc>
          <w:tcPr>
            <w:tcW w:w="1641" w:type="pct"/>
            <w:vAlign w:val="bottom"/>
          </w:tcPr>
          <w:p w14:paraId="21101E23" w14:textId="77777777" w:rsidR="00000000" w:rsidRDefault="00000000">
            <w:pPr>
              <w:rPr>
                <w:rFonts w:ascii="Arial" w:hAnsi="Arial" w:cs="Arial"/>
                <w:i/>
                <w:sz w:val="20"/>
              </w:rPr>
            </w:pPr>
            <w:r>
              <w:rPr>
                <w:rFonts w:ascii="Arial" w:hAnsi="Arial" w:cs="Arial"/>
                <w:i/>
                <w:sz w:val="20"/>
              </w:rPr>
              <w:t>Litoria aurea</w:t>
            </w:r>
          </w:p>
        </w:tc>
        <w:tc>
          <w:tcPr>
            <w:tcW w:w="1050" w:type="pct"/>
            <w:vAlign w:val="bottom"/>
          </w:tcPr>
          <w:p w14:paraId="0260EE4C" w14:textId="77777777" w:rsidR="00000000" w:rsidRDefault="00000000">
            <w:pPr>
              <w:rPr>
                <w:rFonts w:ascii="Arial" w:hAnsi="Arial" w:cs="Arial"/>
                <w:sz w:val="20"/>
              </w:rPr>
            </w:pPr>
            <w:r>
              <w:rPr>
                <w:rFonts w:ascii="Arial" w:hAnsi="Arial" w:cs="Arial"/>
                <w:sz w:val="20"/>
              </w:rPr>
              <w:t>Sep–Jan</w:t>
            </w:r>
          </w:p>
        </w:tc>
        <w:tc>
          <w:tcPr>
            <w:tcW w:w="945" w:type="pct"/>
            <w:vAlign w:val="bottom"/>
          </w:tcPr>
          <w:p w14:paraId="5BA29B52" w14:textId="77777777" w:rsidR="00000000" w:rsidRDefault="00000000">
            <w:pPr>
              <w:rPr>
                <w:rFonts w:ascii="Arial" w:hAnsi="Arial" w:cs="Arial"/>
                <w:sz w:val="20"/>
              </w:rPr>
            </w:pPr>
            <w:r>
              <w:rPr>
                <w:rFonts w:ascii="Arial" w:hAnsi="Arial" w:cs="Arial"/>
                <w:sz w:val="20"/>
              </w:rPr>
              <w:t>Sept–Apr</w:t>
            </w:r>
          </w:p>
        </w:tc>
        <w:tc>
          <w:tcPr>
            <w:tcW w:w="1364" w:type="pct"/>
            <w:vAlign w:val="bottom"/>
          </w:tcPr>
          <w:p w14:paraId="082D7E19" w14:textId="77777777" w:rsidR="00000000" w:rsidRDefault="00000000">
            <w:pPr>
              <w:rPr>
                <w:rFonts w:ascii="Arial" w:hAnsi="Arial" w:cs="Arial"/>
                <w:sz w:val="20"/>
              </w:rPr>
            </w:pPr>
            <w:r>
              <w:rPr>
                <w:rFonts w:ascii="Arial" w:hAnsi="Arial" w:cs="Arial"/>
                <w:sz w:val="20"/>
              </w:rPr>
              <w:t>4, 6, 7, 8, 9, 10, 48</w:t>
            </w:r>
          </w:p>
        </w:tc>
      </w:tr>
      <w:tr w:rsidR="00000000" w14:paraId="21141DE1" w14:textId="77777777">
        <w:tblPrEx>
          <w:tblCellMar>
            <w:top w:w="0" w:type="dxa"/>
            <w:bottom w:w="0" w:type="dxa"/>
          </w:tblCellMar>
        </w:tblPrEx>
        <w:trPr>
          <w:trHeight w:hRule="exact" w:val="369"/>
        </w:trPr>
        <w:tc>
          <w:tcPr>
            <w:tcW w:w="1641" w:type="pct"/>
            <w:vAlign w:val="bottom"/>
          </w:tcPr>
          <w:p w14:paraId="65CB2BDA" w14:textId="77777777" w:rsidR="00000000" w:rsidRDefault="00000000">
            <w:pPr>
              <w:rPr>
                <w:rFonts w:ascii="Arial" w:hAnsi="Arial" w:cs="Arial"/>
                <w:i/>
                <w:sz w:val="20"/>
              </w:rPr>
            </w:pPr>
            <w:r>
              <w:rPr>
                <w:rFonts w:ascii="Arial" w:hAnsi="Arial" w:cs="Arial"/>
                <w:i/>
                <w:sz w:val="20"/>
              </w:rPr>
              <w:t>Litoria booroolongensis</w:t>
            </w:r>
          </w:p>
        </w:tc>
        <w:tc>
          <w:tcPr>
            <w:tcW w:w="1050" w:type="pct"/>
            <w:vAlign w:val="bottom"/>
          </w:tcPr>
          <w:p w14:paraId="3E5E2C34" w14:textId="77777777" w:rsidR="00000000" w:rsidRDefault="00000000">
            <w:pPr>
              <w:rPr>
                <w:rFonts w:ascii="Arial" w:hAnsi="Arial" w:cs="Arial"/>
                <w:sz w:val="20"/>
              </w:rPr>
            </w:pPr>
            <w:r>
              <w:rPr>
                <w:rFonts w:ascii="Arial" w:hAnsi="Arial" w:cs="Arial"/>
                <w:sz w:val="20"/>
              </w:rPr>
              <w:t xml:space="preserve">Oct-Mar </w:t>
            </w:r>
          </w:p>
        </w:tc>
        <w:tc>
          <w:tcPr>
            <w:tcW w:w="945" w:type="pct"/>
            <w:vAlign w:val="bottom"/>
          </w:tcPr>
          <w:p w14:paraId="3DD290D8" w14:textId="77777777" w:rsidR="00000000" w:rsidRDefault="00000000">
            <w:pPr>
              <w:rPr>
                <w:rFonts w:ascii="Arial" w:hAnsi="Arial" w:cs="Arial"/>
                <w:sz w:val="20"/>
              </w:rPr>
            </w:pPr>
            <w:r>
              <w:rPr>
                <w:rFonts w:ascii="Arial" w:hAnsi="Arial" w:cs="Arial"/>
                <w:sz w:val="20"/>
              </w:rPr>
              <w:t>Nov–Mar</w:t>
            </w:r>
          </w:p>
        </w:tc>
        <w:tc>
          <w:tcPr>
            <w:tcW w:w="1364" w:type="pct"/>
            <w:vAlign w:val="bottom"/>
          </w:tcPr>
          <w:p w14:paraId="520B9306" w14:textId="77777777" w:rsidR="00000000" w:rsidRDefault="00000000">
            <w:pPr>
              <w:rPr>
                <w:rFonts w:ascii="Arial" w:hAnsi="Arial" w:cs="Arial"/>
                <w:sz w:val="20"/>
              </w:rPr>
            </w:pPr>
            <w:r>
              <w:rPr>
                <w:rFonts w:ascii="Arial" w:hAnsi="Arial" w:cs="Arial"/>
                <w:sz w:val="20"/>
              </w:rPr>
              <w:t>6, 49</w:t>
            </w:r>
          </w:p>
        </w:tc>
      </w:tr>
      <w:tr w:rsidR="00000000" w14:paraId="1355DE0D" w14:textId="77777777">
        <w:tblPrEx>
          <w:tblCellMar>
            <w:top w:w="0" w:type="dxa"/>
            <w:bottom w:w="0" w:type="dxa"/>
          </w:tblCellMar>
        </w:tblPrEx>
        <w:trPr>
          <w:trHeight w:hRule="exact" w:val="369"/>
        </w:trPr>
        <w:tc>
          <w:tcPr>
            <w:tcW w:w="1641" w:type="pct"/>
            <w:vAlign w:val="bottom"/>
          </w:tcPr>
          <w:p w14:paraId="1BCB0C45" w14:textId="77777777" w:rsidR="00000000" w:rsidRDefault="00000000">
            <w:pPr>
              <w:rPr>
                <w:rFonts w:ascii="Arial" w:hAnsi="Arial" w:cs="Arial"/>
                <w:i/>
                <w:sz w:val="20"/>
              </w:rPr>
            </w:pPr>
            <w:r>
              <w:rPr>
                <w:rFonts w:ascii="Arial" w:hAnsi="Arial" w:cs="Arial"/>
                <w:i/>
                <w:sz w:val="20"/>
              </w:rPr>
              <w:t>Litoria castanea</w:t>
            </w:r>
          </w:p>
        </w:tc>
        <w:tc>
          <w:tcPr>
            <w:tcW w:w="1050" w:type="pct"/>
            <w:vAlign w:val="bottom"/>
          </w:tcPr>
          <w:p w14:paraId="57A26A23" w14:textId="77777777" w:rsidR="00000000" w:rsidRDefault="00000000">
            <w:pPr>
              <w:rPr>
                <w:rFonts w:ascii="Arial" w:hAnsi="Arial" w:cs="Arial"/>
                <w:sz w:val="20"/>
              </w:rPr>
            </w:pPr>
            <w:r>
              <w:rPr>
                <w:rFonts w:ascii="Arial" w:hAnsi="Arial" w:cs="Arial"/>
                <w:sz w:val="20"/>
              </w:rPr>
              <w:t>Sep–Jan</w:t>
            </w:r>
          </w:p>
        </w:tc>
        <w:tc>
          <w:tcPr>
            <w:tcW w:w="945" w:type="pct"/>
            <w:vAlign w:val="bottom"/>
          </w:tcPr>
          <w:p w14:paraId="0CCEADF7" w14:textId="77777777" w:rsidR="00000000" w:rsidRDefault="00000000">
            <w:pPr>
              <w:rPr>
                <w:rFonts w:ascii="Arial" w:hAnsi="Arial" w:cs="Arial"/>
                <w:sz w:val="20"/>
              </w:rPr>
            </w:pPr>
            <w:r>
              <w:rPr>
                <w:rFonts w:ascii="Arial" w:hAnsi="Arial" w:cs="Arial"/>
                <w:sz w:val="20"/>
              </w:rPr>
              <w:t>Sept–Feb</w:t>
            </w:r>
          </w:p>
        </w:tc>
        <w:tc>
          <w:tcPr>
            <w:tcW w:w="1364" w:type="pct"/>
            <w:vAlign w:val="bottom"/>
          </w:tcPr>
          <w:p w14:paraId="6FF489C3" w14:textId="77777777" w:rsidR="00000000" w:rsidRDefault="00000000">
            <w:pPr>
              <w:rPr>
                <w:rFonts w:ascii="Arial" w:hAnsi="Arial" w:cs="Arial"/>
                <w:sz w:val="20"/>
              </w:rPr>
            </w:pPr>
            <w:r>
              <w:rPr>
                <w:rFonts w:ascii="Arial" w:hAnsi="Arial" w:cs="Arial"/>
                <w:sz w:val="20"/>
              </w:rPr>
              <w:t>37</w:t>
            </w:r>
          </w:p>
        </w:tc>
      </w:tr>
      <w:tr w:rsidR="00000000" w14:paraId="1E70A024" w14:textId="77777777">
        <w:tblPrEx>
          <w:tblCellMar>
            <w:top w:w="0" w:type="dxa"/>
            <w:bottom w:w="0" w:type="dxa"/>
          </w:tblCellMar>
        </w:tblPrEx>
        <w:trPr>
          <w:trHeight w:hRule="exact" w:val="369"/>
        </w:trPr>
        <w:tc>
          <w:tcPr>
            <w:tcW w:w="1641" w:type="pct"/>
            <w:vAlign w:val="bottom"/>
          </w:tcPr>
          <w:p w14:paraId="603454E3" w14:textId="77777777" w:rsidR="00000000" w:rsidRDefault="00000000">
            <w:pPr>
              <w:rPr>
                <w:rFonts w:ascii="Arial" w:hAnsi="Arial" w:cs="Arial"/>
                <w:i/>
                <w:sz w:val="20"/>
              </w:rPr>
            </w:pPr>
            <w:r>
              <w:rPr>
                <w:rFonts w:ascii="Arial" w:hAnsi="Arial" w:cs="Arial"/>
                <w:i/>
                <w:sz w:val="20"/>
              </w:rPr>
              <w:t>Litoria littlejohni</w:t>
            </w:r>
          </w:p>
        </w:tc>
        <w:tc>
          <w:tcPr>
            <w:tcW w:w="1050" w:type="pct"/>
            <w:vAlign w:val="bottom"/>
          </w:tcPr>
          <w:p w14:paraId="52A98332" w14:textId="77777777" w:rsidR="00000000" w:rsidRDefault="00000000">
            <w:pPr>
              <w:rPr>
                <w:rFonts w:ascii="Arial" w:hAnsi="Arial" w:cs="Arial"/>
                <w:sz w:val="20"/>
              </w:rPr>
            </w:pPr>
            <w:r>
              <w:rPr>
                <w:rFonts w:ascii="Arial" w:hAnsi="Arial" w:cs="Arial"/>
                <w:sz w:val="20"/>
              </w:rPr>
              <w:t>Feb–Aug</w:t>
            </w:r>
          </w:p>
        </w:tc>
        <w:tc>
          <w:tcPr>
            <w:tcW w:w="945" w:type="pct"/>
            <w:vAlign w:val="bottom"/>
          </w:tcPr>
          <w:p w14:paraId="4C1B033C" w14:textId="77777777" w:rsidR="00000000" w:rsidRDefault="00000000">
            <w:pPr>
              <w:rPr>
                <w:rFonts w:ascii="Arial" w:hAnsi="Arial" w:cs="Arial"/>
                <w:sz w:val="20"/>
              </w:rPr>
            </w:pPr>
            <w:r>
              <w:rPr>
                <w:rFonts w:ascii="Arial" w:hAnsi="Arial" w:cs="Arial"/>
                <w:sz w:val="20"/>
              </w:rPr>
              <w:t>Feb–Oct</w:t>
            </w:r>
          </w:p>
        </w:tc>
        <w:tc>
          <w:tcPr>
            <w:tcW w:w="1364" w:type="pct"/>
            <w:vAlign w:val="bottom"/>
          </w:tcPr>
          <w:p w14:paraId="4357E81E" w14:textId="77777777" w:rsidR="00000000" w:rsidRDefault="00000000">
            <w:pPr>
              <w:rPr>
                <w:rFonts w:ascii="Arial" w:hAnsi="Arial" w:cs="Arial"/>
                <w:sz w:val="20"/>
              </w:rPr>
            </w:pPr>
            <w:r>
              <w:rPr>
                <w:rFonts w:ascii="Arial" w:hAnsi="Arial" w:cs="Arial"/>
                <w:sz w:val="20"/>
              </w:rPr>
              <w:t>38</w:t>
            </w:r>
          </w:p>
        </w:tc>
      </w:tr>
      <w:tr w:rsidR="00000000" w14:paraId="3BEF78BA" w14:textId="77777777">
        <w:tblPrEx>
          <w:tblCellMar>
            <w:top w:w="0" w:type="dxa"/>
            <w:bottom w:w="0" w:type="dxa"/>
          </w:tblCellMar>
        </w:tblPrEx>
        <w:trPr>
          <w:trHeight w:hRule="exact" w:val="286"/>
        </w:trPr>
        <w:tc>
          <w:tcPr>
            <w:tcW w:w="1641" w:type="pct"/>
            <w:vAlign w:val="bottom"/>
          </w:tcPr>
          <w:p w14:paraId="61BC455D" w14:textId="77777777" w:rsidR="00000000" w:rsidRDefault="00000000">
            <w:pPr>
              <w:rPr>
                <w:rFonts w:ascii="Arial" w:hAnsi="Arial" w:cs="Arial"/>
                <w:i/>
                <w:sz w:val="20"/>
              </w:rPr>
            </w:pPr>
            <w:r>
              <w:rPr>
                <w:rFonts w:ascii="Arial" w:hAnsi="Arial" w:cs="Arial"/>
                <w:i/>
                <w:sz w:val="20"/>
              </w:rPr>
              <w:t>Litoria lorica</w:t>
            </w:r>
          </w:p>
        </w:tc>
        <w:tc>
          <w:tcPr>
            <w:tcW w:w="1050" w:type="pct"/>
            <w:vAlign w:val="bottom"/>
          </w:tcPr>
          <w:p w14:paraId="0EBDFB25" w14:textId="77777777" w:rsidR="00000000" w:rsidRDefault="00000000">
            <w:pPr>
              <w:rPr>
                <w:rFonts w:ascii="Arial" w:hAnsi="Arial" w:cs="Arial"/>
                <w:sz w:val="20"/>
              </w:rPr>
            </w:pPr>
            <w:r>
              <w:rPr>
                <w:rFonts w:ascii="Arial" w:hAnsi="Arial" w:cs="Arial"/>
                <w:sz w:val="20"/>
              </w:rPr>
              <w:t>unknown</w:t>
            </w:r>
          </w:p>
        </w:tc>
        <w:tc>
          <w:tcPr>
            <w:tcW w:w="945" w:type="pct"/>
            <w:vAlign w:val="bottom"/>
          </w:tcPr>
          <w:p w14:paraId="295885AC" w14:textId="77777777" w:rsidR="00000000" w:rsidRDefault="00000000">
            <w:pPr>
              <w:rPr>
                <w:rFonts w:ascii="Arial" w:hAnsi="Arial" w:cs="Arial"/>
                <w:sz w:val="20"/>
              </w:rPr>
            </w:pPr>
            <w:r>
              <w:rPr>
                <w:rFonts w:ascii="Arial" w:hAnsi="Arial" w:cs="Arial"/>
                <w:sz w:val="20"/>
              </w:rPr>
              <w:t>unknown</w:t>
            </w:r>
          </w:p>
        </w:tc>
        <w:tc>
          <w:tcPr>
            <w:tcW w:w="1364" w:type="pct"/>
            <w:vAlign w:val="bottom"/>
          </w:tcPr>
          <w:p w14:paraId="440CD90C" w14:textId="77777777" w:rsidR="00000000" w:rsidRDefault="00000000">
            <w:pPr>
              <w:rPr>
                <w:rFonts w:ascii="Arial" w:hAnsi="Arial" w:cs="Arial"/>
                <w:sz w:val="20"/>
              </w:rPr>
            </w:pPr>
            <w:r>
              <w:rPr>
                <w:rFonts w:ascii="Arial" w:hAnsi="Arial" w:cs="Arial"/>
                <w:sz w:val="20"/>
              </w:rPr>
              <w:t>11, 12</w:t>
            </w:r>
          </w:p>
        </w:tc>
      </w:tr>
      <w:tr w:rsidR="00000000" w14:paraId="1305D74F" w14:textId="77777777">
        <w:tblPrEx>
          <w:tblCellMar>
            <w:top w:w="0" w:type="dxa"/>
            <w:bottom w:w="0" w:type="dxa"/>
          </w:tblCellMar>
        </w:tblPrEx>
        <w:trPr>
          <w:trHeight w:hRule="exact" w:val="369"/>
        </w:trPr>
        <w:tc>
          <w:tcPr>
            <w:tcW w:w="1641" w:type="pct"/>
            <w:vAlign w:val="bottom"/>
          </w:tcPr>
          <w:p w14:paraId="6CF74977" w14:textId="77777777" w:rsidR="00000000" w:rsidRDefault="00000000">
            <w:pPr>
              <w:rPr>
                <w:rFonts w:ascii="Arial" w:hAnsi="Arial" w:cs="Arial"/>
                <w:i/>
                <w:sz w:val="20"/>
              </w:rPr>
            </w:pPr>
            <w:r>
              <w:rPr>
                <w:rFonts w:ascii="Arial" w:hAnsi="Arial" w:cs="Arial"/>
                <w:i/>
                <w:sz w:val="20"/>
              </w:rPr>
              <w:t>Litoria nannotis</w:t>
            </w:r>
          </w:p>
        </w:tc>
        <w:tc>
          <w:tcPr>
            <w:tcW w:w="1050" w:type="pct"/>
            <w:vAlign w:val="bottom"/>
          </w:tcPr>
          <w:p w14:paraId="65CA4886" w14:textId="77777777" w:rsidR="00000000" w:rsidRDefault="00000000">
            <w:pPr>
              <w:rPr>
                <w:rFonts w:ascii="Arial" w:hAnsi="Arial" w:cs="Arial"/>
                <w:sz w:val="20"/>
              </w:rPr>
            </w:pPr>
            <w:r>
              <w:rPr>
                <w:rFonts w:ascii="Arial" w:hAnsi="Arial" w:cs="Arial"/>
                <w:sz w:val="20"/>
              </w:rPr>
              <w:t>Jan–Dec</w:t>
            </w:r>
          </w:p>
        </w:tc>
        <w:tc>
          <w:tcPr>
            <w:tcW w:w="945" w:type="pct"/>
            <w:vAlign w:val="bottom"/>
          </w:tcPr>
          <w:p w14:paraId="1C4D24E8" w14:textId="77777777" w:rsidR="00000000" w:rsidRDefault="00000000">
            <w:pPr>
              <w:rPr>
                <w:rFonts w:ascii="Arial" w:hAnsi="Arial" w:cs="Arial"/>
                <w:sz w:val="20"/>
              </w:rPr>
            </w:pPr>
            <w:r>
              <w:rPr>
                <w:rFonts w:ascii="Arial" w:hAnsi="Arial" w:cs="Arial"/>
                <w:sz w:val="20"/>
              </w:rPr>
              <w:t>Jan–Dec</w:t>
            </w:r>
          </w:p>
        </w:tc>
        <w:tc>
          <w:tcPr>
            <w:tcW w:w="1364" w:type="pct"/>
            <w:vAlign w:val="bottom"/>
          </w:tcPr>
          <w:p w14:paraId="568DA528" w14:textId="77777777" w:rsidR="00000000" w:rsidRDefault="00000000">
            <w:pPr>
              <w:rPr>
                <w:rFonts w:ascii="Arial" w:hAnsi="Arial" w:cs="Arial"/>
                <w:sz w:val="20"/>
              </w:rPr>
            </w:pPr>
            <w:r>
              <w:rPr>
                <w:rFonts w:ascii="Arial" w:hAnsi="Arial" w:cs="Arial"/>
                <w:sz w:val="20"/>
              </w:rPr>
              <w:t>13, 14, 15</w:t>
            </w:r>
          </w:p>
        </w:tc>
      </w:tr>
      <w:tr w:rsidR="00000000" w14:paraId="5177C28D" w14:textId="77777777">
        <w:tblPrEx>
          <w:tblCellMar>
            <w:top w:w="0" w:type="dxa"/>
            <w:bottom w:w="0" w:type="dxa"/>
          </w:tblCellMar>
        </w:tblPrEx>
        <w:trPr>
          <w:trHeight w:hRule="exact" w:val="369"/>
        </w:trPr>
        <w:tc>
          <w:tcPr>
            <w:tcW w:w="1641" w:type="pct"/>
            <w:vAlign w:val="bottom"/>
          </w:tcPr>
          <w:p w14:paraId="6221BB21" w14:textId="77777777" w:rsidR="00000000" w:rsidRDefault="00000000">
            <w:pPr>
              <w:rPr>
                <w:rFonts w:ascii="Arial" w:hAnsi="Arial" w:cs="Arial"/>
                <w:i/>
                <w:sz w:val="20"/>
              </w:rPr>
            </w:pPr>
            <w:r>
              <w:rPr>
                <w:rFonts w:ascii="Arial" w:hAnsi="Arial" w:cs="Arial"/>
                <w:i/>
                <w:sz w:val="20"/>
              </w:rPr>
              <w:t>Litoria nyakalensis</w:t>
            </w:r>
          </w:p>
        </w:tc>
        <w:tc>
          <w:tcPr>
            <w:tcW w:w="1050" w:type="pct"/>
            <w:vAlign w:val="bottom"/>
          </w:tcPr>
          <w:p w14:paraId="4314BB21" w14:textId="77777777" w:rsidR="00000000" w:rsidRDefault="00000000">
            <w:pPr>
              <w:rPr>
                <w:rFonts w:ascii="Arial" w:hAnsi="Arial" w:cs="Arial"/>
                <w:sz w:val="20"/>
              </w:rPr>
            </w:pPr>
            <w:r>
              <w:rPr>
                <w:rFonts w:ascii="Arial" w:hAnsi="Arial" w:cs="Arial"/>
                <w:sz w:val="20"/>
              </w:rPr>
              <w:t>Oct–Mar</w:t>
            </w:r>
          </w:p>
        </w:tc>
        <w:tc>
          <w:tcPr>
            <w:tcW w:w="945" w:type="pct"/>
            <w:vAlign w:val="bottom"/>
          </w:tcPr>
          <w:p w14:paraId="0D5BA82C" w14:textId="77777777" w:rsidR="00000000" w:rsidRDefault="00000000">
            <w:pPr>
              <w:rPr>
                <w:rFonts w:ascii="Arial" w:hAnsi="Arial" w:cs="Arial"/>
                <w:sz w:val="20"/>
              </w:rPr>
            </w:pPr>
            <w:r>
              <w:rPr>
                <w:rFonts w:ascii="Arial" w:hAnsi="Arial" w:cs="Arial"/>
                <w:sz w:val="20"/>
              </w:rPr>
              <w:t>Dec–Sept</w:t>
            </w:r>
          </w:p>
        </w:tc>
        <w:tc>
          <w:tcPr>
            <w:tcW w:w="1364" w:type="pct"/>
            <w:vAlign w:val="bottom"/>
          </w:tcPr>
          <w:p w14:paraId="104F68E5" w14:textId="77777777" w:rsidR="00000000" w:rsidRDefault="00000000">
            <w:pPr>
              <w:rPr>
                <w:rFonts w:ascii="Arial" w:hAnsi="Arial" w:cs="Arial"/>
                <w:sz w:val="20"/>
              </w:rPr>
            </w:pPr>
            <w:r>
              <w:rPr>
                <w:rFonts w:ascii="Arial" w:hAnsi="Arial" w:cs="Arial"/>
                <w:sz w:val="20"/>
              </w:rPr>
              <w:t>16</w:t>
            </w:r>
          </w:p>
        </w:tc>
      </w:tr>
      <w:tr w:rsidR="00000000" w14:paraId="796B8EDF" w14:textId="77777777">
        <w:tblPrEx>
          <w:tblCellMar>
            <w:top w:w="0" w:type="dxa"/>
            <w:bottom w:w="0" w:type="dxa"/>
          </w:tblCellMar>
        </w:tblPrEx>
        <w:trPr>
          <w:trHeight w:hRule="exact" w:val="369"/>
        </w:trPr>
        <w:tc>
          <w:tcPr>
            <w:tcW w:w="1641" w:type="pct"/>
            <w:vAlign w:val="bottom"/>
          </w:tcPr>
          <w:p w14:paraId="7A6F7F40" w14:textId="77777777" w:rsidR="00000000" w:rsidRDefault="00000000">
            <w:pPr>
              <w:rPr>
                <w:rFonts w:ascii="Arial" w:hAnsi="Arial" w:cs="Arial"/>
                <w:i/>
                <w:sz w:val="20"/>
              </w:rPr>
            </w:pPr>
            <w:r>
              <w:rPr>
                <w:rFonts w:ascii="Arial" w:hAnsi="Arial" w:cs="Arial"/>
                <w:i/>
                <w:sz w:val="20"/>
              </w:rPr>
              <w:t>Litoria olongburensis</w:t>
            </w:r>
          </w:p>
        </w:tc>
        <w:tc>
          <w:tcPr>
            <w:tcW w:w="1050" w:type="pct"/>
            <w:vAlign w:val="bottom"/>
          </w:tcPr>
          <w:p w14:paraId="2271A6E6" w14:textId="77777777" w:rsidR="00000000" w:rsidRDefault="00000000">
            <w:pPr>
              <w:rPr>
                <w:rFonts w:ascii="Arial" w:hAnsi="Arial" w:cs="Arial"/>
                <w:sz w:val="20"/>
              </w:rPr>
            </w:pPr>
            <w:r>
              <w:rPr>
                <w:rFonts w:ascii="Arial" w:hAnsi="Arial" w:cs="Arial"/>
                <w:sz w:val="20"/>
              </w:rPr>
              <w:t>Sep–Mar</w:t>
            </w:r>
          </w:p>
        </w:tc>
        <w:tc>
          <w:tcPr>
            <w:tcW w:w="945" w:type="pct"/>
            <w:vAlign w:val="bottom"/>
          </w:tcPr>
          <w:p w14:paraId="7D1C87B7" w14:textId="77777777" w:rsidR="00000000" w:rsidRDefault="00000000">
            <w:pPr>
              <w:rPr>
                <w:rFonts w:ascii="Arial" w:hAnsi="Arial" w:cs="Arial"/>
                <w:sz w:val="20"/>
              </w:rPr>
            </w:pPr>
            <w:r>
              <w:rPr>
                <w:rFonts w:ascii="Arial" w:hAnsi="Arial" w:cs="Arial"/>
                <w:sz w:val="20"/>
              </w:rPr>
              <w:t>Nov–Feb</w:t>
            </w:r>
          </w:p>
        </w:tc>
        <w:tc>
          <w:tcPr>
            <w:tcW w:w="1364" w:type="pct"/>
            <w:vAlign w:val="bottom"/>
          </w:tcPr>
          <w:p w14:paraId="4A8F603B" w14:textId="77777777" w:rsidR="00000000" w:rsidRDefault="00000000">
            <w:pPr>
              <w:rPr>
                <w:rFonts w:ascii="Arial" w:hAnsi="Arial" w:cs="Arial"/>
                <w:sz w:val="20"/>
              </w:rPr>
            </w:pPr>
            <w:r>
              <w:rPr>
                <w:rFonts w:ascii="Arial" w:hAnsi="Arial" w:cs="Arial"/>
                <w:sz w:val="20"/>
              </w:rPr>
              <w:t>39</w:t>
            </w:r>
          </w:p>
        </w:tc>
      </w:tr>
      <w:tr w:rsidR="00000000" w14:paraId="42051E35" w14:textId="77777777">
        <w:tblPrEx>
          <w:tblCellMar>
            <w:top w:w="0" w:type="dxa"/>
            <w:bottom w:w="0" w:type="dxa"/>
          </w:tblCellMar>
        </w:tblPrEx>
        <w:trPr>
          <w:trHeight w:hRule="exact" w:val="369"/>
        </w:trPr>
        <w:tc>
          <w:tcPr>
            <w:tcW w:w="1641" w:type="pct"/>
            <w:vAlign w:val="bottom"/>
          </w:tcPr>
          <w:p w14:paraId="2E55003E" w14:textId="77777777" w:rsidR="00000000" w:rsidRDefault="00000000">
            <w:pPr>
              <w:rPr>
                <w:rFonts w:ascii="Arial" w:hAnsi="Arial" w:cs="Arial"/>
                <w:i/>
                <w:sz w:val="20"/>
              </w:rPr>
            </w:pPr>
            <w:r>
              <w:rPr>
                <w:rFonts w:ascii="Arial" w:hAnsi="Arial" w:cs="Arial"/>
                <w:i/>
                <w:sz w:val="20"/>
              </w:rPr>
              <w:t>Litoria piperata</w:t>
            </w:r>
          </w:p>
        </w:tc>
        <w:tc>
          <w:tcPr>
            <w:tcW w:w="1050" w:type="pct"/>
            <w:vAlign w:val="bottom"/>
          </w:tcPr>
          <w:p w14:paraId="0DF70E7D" w14:textId="77777777" w:rsidR="00000000" w:rsidRDefault="00000000">
            <w:pPr>
              <w:rPr>
                <w:rFonts w:ascii="Arial" w:hAnsi="Arial" w:cs="Arial"/>
                <w:sz w:val="20"/>
              </w:rPr>
            </w:pPr>
            <w:r>
              <w:rPr>
                <w:rFonts w:ascii="Arial" w:hAnsi="Arial" w:cs="Arial"/>
                <w:sz w:val="20"/>
              </w:rPr>
              <w:t>Nov–Mar</w:t>
            </w:r>
          </w:p>
        </w:tc>
        <w:tc>
          <w:tcPr>
            <w:tcW w:w="945" w:type="pct"/>
            <w:vAlign w:val="bottom"/>
          </w:tcPr>
          <w:p w14:paraId="59F37B38" w14:textId="77777777" w:rsidR="00000000" w:rsidRDefault="00000000">
            <w:pPr>
              <w:rPr>
                <w:rFonts w:ascii="Arial" w:hAnsi="Arial" w:cs="Arial"/>
                <w:sz w:val="20"/>
              </w:rPr>
            </w:pPr>
            <w:r>
              <w:rPr>
                <w:rFonts w:ascii="Arial" w:hAnsi="Arial" w:cs="Arial"/>
                <w:sz w:val="20"/>
              </w:rPr>
              <w:t>Nov–Mar</w:t>
            </w:r>
          </w:p>
        </w:tc>
        <w:tc>
          <w:tcPr>
            <w:tcW w:w="1364" w:type="pct"/>
            <w:vAlign w:val="bottom"/>
          </w:tcPr>
          <w:p w14:paraId="6CCAFAD1" w14:textId="77777777" w:rsidR="00000000" w:rsidRDefault="00000000">
            <w:pPr>
              <w:rPr>
                <w:rFonts w:ascii="Arial" w:hAnsi="Arial" w:cs="Arial"/>
                <w:sz w:val="20"/>
              </w:rPr>
            </w:pPr>
            <w:r>
              <w:rPr>
                <w:rFonts w:ascii="Arial" w:hAnsi="Arial" w:cs="Arial"/>
                <w:sz w:val="20"/>
              </w:rPr>
              <w:t>17</w:t>
            </w:r>
          </w:p>
        </w:tc>
      </w:tr>
      <w:tr w:rsidR="00000000" w14:paraId="5A85FDF2" w14:textId="77777777">
        <w:tblPrEx>
          <w:tblCellMar>
            <w:top w:w="0" w:type="dxa"/>
            <w:bottom w:w="0" w:type="dxa"/>
          </w:tblCellMar>
        </w:tblPrEx>
        <w:trPr>
          <w:trHeight w:hRule="exact" w:val="369"/>
        </w:trPr>
        <w:tc>
          <w:tcPr>
            <w:tcW w:w="1641" w:type="pct"/>
            <w:vAlign w:val="bottom"/>
          </w:tcPr>
          <w:p w14:paraId="5964C1E0" w14:textId="77777777" w:rsidR="00000000" w:rsidRDefault="00000000">
            <w:pPr>
              <w:rPr>
                <w:rFonts w:ascii="Arial" w:hAnsi="Arial" w:cs="Arial"/>
                <w:i/>
                <w:sz w:val="20"/>
              </w:rPr>
            </w:pPr>
            <w:r>
              <w:rPr>
                <w:rFonts w:ascii="Arial" w:hAnsi="Arial" w:cs="Arial"/>
                <w:i/>
                <w:sz w:val="20"/>
              </w:rPr>
              <w:t>Litoria raniformis</w:t>
            </w:r>
          </w:p>
        </w:tc>
        <w:tc>
          <w:tcPr>
            <w:tcW w:w="1050" w:type="pct"/>
            <w:vAlign w:val="bottom"/>
          </w:tcPr>
          <w:p w14:paraId="096E9A6D" w14:textId="77777777" w:rsidR="00000000" w:rsidRDefault="00000000">
            <w:pPr>
              <w:rPr>
                <w:rFonts w:ascii="Arial" w:hAnsi="Arial" w:cs="Arial"/>
                <w:sz w:val="20"/>
              </w:rPr>
            </w:pPr>
            <w:r>
              <w:rPr>
                <w:rFonts w:ascii="Arial" w:hAnsi="Arial" w:cs="Arial"/>
                <w:sz w:val="20"/>
              </w:rPr>
              <w:t>Aug–Feb</w:t>
            </w:r>
          </w:p>
        </w:tc>
        <w:tc>
          <w:tcPr>
            <w:tcW w:w="945" w:type="pct"/>
            <w:vAlign w:val="bottom"/>
          </w:tcPr>
          <w:p w14:paraId="7326F839" w14:textId="77777777" w:rsidR="00000000" w:rsidRDefault="00000000">
            <w:pPr>
              <w:rPr>
                <w:rFonts w:ascii="Arial" w:hAnsi="Arial" w:cs="Arial"/>
                <w:sz w:val="20"/>
              </w:rPr>
            </w:pPr>
            <w:r>
              <w:rPr>
                <w:rFonts w:ascii="Arial" w:hAnsi="Arial" w:cs="Arial"/>
                <w:sz w:val="20"/>
              </w:rPr>
              <w:t>Sept–Feb</w:t>
            </w:r>
          </w:p>
        </w:tc>
        <w:tc>
          <w:tcPr>
            <w:tcW w:w="1364" w:type="pct"/>
            <w:vAlign w:val="bottom"/>
          </w:tcPr>
          <w:p w14:paraId="390D9E7D" w14:textId="77777777" w:rsidR="00000000" w:rsidRDefault="00000000">
            <w:pPr>
              <w:rPr>
                <w:rFonts w:ascii="Arial" w:hAnsi="Arial" w:cs="Arial"/>
                <w:sz w:val="20"/>
              </w:rPr>
            </w:pPr>
            <w:r>
              <w:rPr>
                <w:rFonts w:ascii="Arial" w:hAnsi="Arial" w:cs="Arial"/>
                <w:sz w:val="20"/>
              </w:rPr>
              <w:t>9, 10, 40</w:t>
            </w:r>
          </w:p>
        </w:tc>
      </w:tr>
      <w:tr w:rsidR="00000000" w14:paraId="43C9F7E3" w14:textId="77777777">
        <w:tblPrEx>
          <w:tblCellMar>
            <w:top w:w="0" w:type="dxa"/>
            <w:bottom w:w="0" w:type="dxa"/>
          </w:tblCellMar>
        </w:tblPrEx>
        <w:trPr>
          <w:trHeight w:hRule="exact" w:val="369"/>
        </w:trPr>
        <w:tc>
          <w:tcPr>
            <w:tcW w:w="1641" w:type="pct"/>
            <w:vAlign w:val="bottom"/>
          </w:tcPr>
          <w:p w14:paraId="616C1344" w14:textId="77777777" w:rsidR="00000000" w:rsidRDefault="00000000">
            <w:pPr>
              <w:rPr>
                <w:rFonts w:ascii="Arial" w:hAnsi="Arial" w:cs="Arial"/>
                <w:i/>
                <w:sz w:val="20"/>
              </w:rPr>
            </w:pPr>
            <w:r>
              <w:rPr>
                <w:rFonts w:ascii="Arial" w:hAnsi="Arial" w:cs="Arial"/>
                <w:i/>
                <w:sz w:val="20"/>
              </w:rPr>
              <w:t>Litoria rheocola</w:t>
            </w:r>
          </w:p>
        </w:tc>
        <w:tc>
          <w:tcPr>
            <w:tcW w:w="1050" w:type="pct"/>
            <w:vAlign w:val="bottom"/>
          </w:tcPr>
          <w:p w14:paraId="0A2BF631" w14:textId="77777777" w:rsidR="00000000" w:rsidRDefault="00000000">
            <w:pPr>
              <w:rPr>
                <w:rFonts w:ascii="Arial" w:hAnsi="Arial" w:cs="Arial"/>
                <w:sz w:val="20"/>
              </w:rPr>
            </w:pPr>
            <w:r>
              <w:rPr>
                <w:rFonts w:ascii="Arial" w:hAnsi="Arial" w:cs="Arial"/>
                <w:sz w:val="20"/>
              </w:rPr>
              <w:t>Nov–Mar</w:t>
            </w:r>
          </w:p>
        </w:tc>
        <w:tc>
          <w:tcPr>
            <w:tcW w:w="945" w:type="pct"/>
            <w:vAlign w:val="bottom"/>
          </w:tcPr>
          <w:p w14:paraId="53906B26" w14:textId="77777777" w:rsidR="00000000" w:rsidRDefault="00000000">
            <w:pPr>
              <w:rPr>
                <w:rFonts w:ascii="Arial" w:hAnsi="Arial" w:cs="Arial"/>
                <w:sz w:val="20"/>
              </w:rPr>
            </w:pPr>
            <w:r>
              <w:rPr>
                <w:rFonts w:ascii="Arial" w:hAnsi="Arial" w:cs="Arial"/>
                <w:sz w:val="20"/>
              </w:rPr>
              <w:t>Jan–Dec</w:t>
            </w:r>
          </w:p>
        </w:tc>
        <w:tc>
          <w:tcPr>
            <w:tcW w:w="1364" w:type="pct"/>
            <w:vAlign w:val="bottom"/>
          </w:tcPr>
          <w:p w14:paraId="666B773B" w14:textId="77777777" w:rsidR="00000000" w:rsidRDefault="00000000">
            <w:pPr>
              <w:rPr>
                <w:rFonts w:ascii="Arial" w:hAnsi="Arial" w:cs="Arial"/>
                <w:sz w:val="20"/>
              </w:rPr>
            </w:pPr>
            <w:r>
              <w:rPr>
                <w:rFonts w:ascii="Arial" w:hAnsi="Arial" w:cs="Arial"/>
                <w:sz w:val="20"/>
              </w:rPr>
              <w:t>13, 18</w:t>
            </w:r>
          </w:p>
        </w:tc>
      </w:tr>
      <w:tr w:rsidR="00000000" w14:paraId="1C4D9C76" w14:textId="77777777">
        <w:tblPrEx>
          <w:tblCellMar>
            <w:top w:w="0" w:type="dxa"/>
            <w:bottom w:w="0" w:type="dxa"/>
          </w:tblCellMar>
        </w:tblPrEx>
        <w:trPr>
          <w:trHeight w:hRule="exact" w:val="369"/>
        </w:trPr>
        <w:tc>
          <w:tcPr>
            <w:tcW w:w="1641" w:type="pct"/>
            <w:vAlign w:val="bottom"/>
          </w:tcPr>
          <w:p w14:paraId="3637970F" w14:textId="77777777" w:rsidR="00000000" w:rsidRDefault="00000000">
            <w:pPr>
              <w:rPr>
                <w:rFonts w:ascii="Arial" w:hAnsi="Arial" w:cs="Arial"/>
                <w:i/>
                <w:sz w:val="20"/>
              </w:rPr>
            </w:pPr>
            <w:r>
              <w:rPr>
                <w:rFonts w:ascii="Arial" w:hAnsi="Arial" w:cs="Arial"/>
                <w:i/>
                <w:sz w:val="20"/>
              </w:rPr>
              <w:t>Litoria spenceri</w:t>
            </w:r>
          </w:p>
        </w:tc>
        <w:tc>
          <w:tcPr>
            <w:tcW w:w="1050" w:type="pct"/>
            <w:vAlign w:val="bottom"/>
          </w:tcPr>
          <w:p w14:paraId="0DAADAE4" w14:textId="77777777" w:rsidR="00000000" w:rsidRDefault="00000000">
            <w:pPr>
              <w:rPr>
                <w:rFonts w:ascii="Arial" w:hAnsi="Arial" w:cs="Arial"/>
                <w:sz w:val="20"/>
              </w:rPr>
            </w:pPr>
            <w:r>
              <w:rPr>
                <w:rFonts w:ascii="Arial" w:hAnsi="Arial" w:cs="Arial"/>
                <w:sz w:val="20"/>
              </w:rPr>
              <w:t>Oct–Dec; Feb</w:t>
            </w:r>
          </w:p>
        </w:tc>
        <w:tc>
          <w:tcPr>
            <w:tcW w:w="945" w:type="pct"/>
            <w:vAlign w:val="bottom"/>
          </w:tcPr>
          <w:p w14:paraId="6E9C1865" w14:textId="77777777" w:rsidR="00000000" w:rsidRDefault="00000000">
            <w:pPr>
              <w:rPr>
                <w:rFonts w:ascii="Arial" w:hAnsi="Arial" w:cs="Arial"/>
                <w:sz w:val="20"/>
              </w:rPr>
            </w:pPr>
            <w:r>
              <w:rPr>
                <w:rFonts w:ascii="Arial" w:hAnsi="Arial" w:cs="Arial"/>
                <w:sz w:val="20"/>
              </w:rPr>
              <w:t>Nov–Mar</w:t>
            </w:r>
          </w:p>
        </w:tc>
        <w:tc>
          <w:tcPr>
            <w:tcW w:w="1364" w:type="pct"/>
            <w:vAlign w:val="bottom"/>
          </w:tcPr>
          <w:p w14:paraId="7560C40A" w14:textId="77777777" w:rsidR="00000000" w:rsidRDefault="00000000">
            <w:pPr>
              <w:rPr>
                <w:rFonts w:ascii="Arial" w:hAnsi="Arial" w:cs="Arial"/>
                <w:sz w:val="20"/>
              </w:rPr>
            </w:pPr>
            <w:r>
              <w:rPr>
                <w:rFonts w:ascii="Arial" w:hAnsi="Arial" w:cs="Arial"/>
                <w:sz w:val="20"/>
              </w:rPr>
              <w:t>19, 20, 41</w:t>
            </w:r>
          </w:p>
        </w:tc>
      </w:tr>
      <w:tr w:rsidR="00000000" w14:paraId="7CCFE6AE" w14:textId="77777777">
        <w:tblPrEx>
          <w:tblCellMar>
            <w:top w:w="0" w:type="dxa"/>
            <w:bottom w:w="0" w:type="dxa"/>
          </w:tblCellMar>
        </w:tblPrEx>
        <w:trPr>
          <w:trHeight w:hRule="exact" w:val="369"/>
        </w:trPr>
        <w:tc>
          <w:tcPr>
            <w:tcW w:w="1641" w:type="pct"/>
            <w:vAlign w:val="bottom"/>
          </w:tcPr>
          <w:p w14:paraId="687812D6" w14:textId="77777777" w:rsidR="00000000" w:rsidRDefault="00000000">
            <w:pPr>
              <w:rPr>
                <w:rFonts w:ascii="Arial" w:hAnsi="Arial" w:cs="Arial"/>
                <w:i/>
                <w:sz w:val="20"/>
              </w:rPr>
            </w:pPr>
            <w:r>
              <w:rPr>
                <w:rFonts w:ascii="Arial" w:hAnsi="Arial" w:cs="Arial"/>
                <w:i/>
                <w:sz w:val="20"/>
              </w:rPr>
              <w:t>Litoria verreauxii alpina</w:t>
            </w:r>
          </w:p>
        </w:tc>
        <w:tc>
          <w:tcPr>
            <w:tcW w:w="1050" w:type="pct"/>
            <w:vAlign w:val="bottom"/>
          </w:tcPr>
          <w:p w14:paraId="61778FE1" w14:textId="77777777" w:rsidR="00000000" w:rsidRDefault="00000000">
            <w:pPr>
              <w:rPr>
                <w:rFonts w:ascii="Arial" w:hAnsi="Arial" w:cs="Arial"/>
                <w:sz w:val="20"/>
              </w:rPr>
            </w:pPr>
            <w:r>
              <w:rPr>
                <w:rFonts w:ascii="Arial" w:hAnsi="Arial" w:cs="Arial"/>
                <w:sz w:val="20"/>
              </w:rPr>
              <w:t>Sep–Dec</w:t>
            </w:r>
          </w:p>
        </w:tc>
        <w:tc>
          <w:tcPr>
            <w:tcW w:w="945" w:type="pct"/>
            <w:vAlign w:val="bottom"/>
          </w:tcPr>
          <w:p w14:paraId="42D79968" w14:textId="77777777" w:rsidR="00000000" w:rsidRDefault="00000000">
            <w:pPr>
              <w:rPr>
                <w:rFonts w:ascii="Arial" w:hAnsi="Arial" w:cs="Arial"/>
                <w:sz w:val="20"/>
              </w:rPr>
            </w:pPr>
            <w:r>
              <w:rPr>
                <w:rFonts w:ascii="Arial" w:hAnsi="Arial" w:cs="Arial"/>
                <w:sz w:val="20"/>
              </w:rPr>
              <w:t>Nov–Jan</w:t>
            </w:r>
          </w:p>
        </w:tc>
        <w:tc>
          <w:tcPr>
            <w:tcW w:w="1364" w:type="pct"/>
            <w:vAlign w:val="bottom"/>
          </w:tcPr>
          <w:p w14:paraId="64250F7C" w14:textId="77777777" w:rsidR="00000000" w:rsidRDefault="00000000">
            <w:pPr>
              <w:rPr>
                <w:rFonts w:ascii="Arial" w:hAnsi="Arial" w:cs="Arial"/>
                <w:sz w:val="20"/>
              </w:rPr>
            </w:pPr>
            <w:r>
              <w:rPr>
                <w:rFonts w:ascii="Arial" w:hAnsi="Arial" w:cs="Arial"/>
                <w:sz w:val="20"/>
              </w:rPr>
              <w:t>21, 22</w:t>
            </w:r>
          </w:p>
        </w:tc>
      </w:tr>
      <w:tr w:rsidR="00000000" w14:paraId="5F262293" w14:textId="77777777">
        <w:tblPrEx>
          <w:tblCellMar>
            <w:top w:w="0" w:type="dxa"/>
            <w:bottom w:w="0" w:type="dxa"/>
          </w:tblCellMar>
        </w:tblPrEx>
        <w:trPr>
          <w:trHeight w:hRule="exact" w:val="369"/>
        </w:trPr>
        <w:tc>
          <w:tcPr>
            <w:tcW w:w="1641" w:type="pct"/>
            <w:vAlign w:val="bottom"/>
          </w:tcPr>
          <w:p w14:paraId="4ED18ADC" w14:textId="77777777" w:rsidR="00000000" w:rsidRDefault="00000000">
            <w:pPr>
              <w:rPr>
                <w:rFonts w:ascii="Arial" w:hAnsi="Arial" w:cs="Arial"/>
                <w:i/>
                <w:sz w:val="20"/>
              </w:rPr>
            </w:pPr>
            <w:r>
              <w:rPr>
                <w:rFonts w:ascii="Arial" w:hAnsi="Arial" w:cs="Arial"/>
                <w:i/>
                <w:sz w:val="20"/>
              </w:rPr>
              <w:t>Mixophyes balbus</w:t>
            </w:r>
          </w:p>
        </w:tc>
        <w:tc>
          <w:tcPr>
            <w:tcW w:w="1050" w:type="pct"/>
            <w:vAlign w:val="bottom"/>
          </w:tcPr>
          <w:p w14:paraId="57C8F841" w14:textId="77777777" w:rsidR="00000000" w:rsidRDefault="00000000">
            <w:pPr>
              <w:rPr>
                <w:rFonts w:ascii="Arial" w:hAnsi="Arial" w:cs="Arial"/>
                <w:sz w:val="20"/>
              </w:rPr>
            </w:pPr>
            <w:r>
              <w:rPr>
                <w:rFonts w:ascii="Arial" w:hAnsi="Arial" w:cs="Arial"/>
                <w:sz w:val="20"/>
              </w:rPr>
              <w:t>Sep–Apr</w:t>
            </w:r>
          </w:p>
        </w:tc>
        <w:tc>
          <w:tcPr>
            <w:tcW w:w="945" w:type="pct"/>
            <w:vAlign w:val="bottom"/>
          </w:tcPr>
          <w:p w14:paraId="53E8C9C0" w14:textId="77777777" w:rsidR="00000000" w:rsidRDefault="00000000">
            <w:pPr>
              <w:rPr>
                <w:rFonts w:ascii="Arial" w:hAnsi="Arial" w:cs="Arial"/>
                <w:sz w:val="20"/>
              </w:rPr>
            </w:pPr>
            <w:r>
              <w:rPr>
                <w:rFonts w:ascii="Arial" w:hAnsi="Arial" w:cs="Arial"/>
                <w:sz w:val="20"/>
              </w:rPr>
              <w:t>Jan–May</w:t>
            </w:r>
          </w:p>
        </w:tc>
        <w:tc>
          <w:tcPr>
            <w:tcW w:w="1364" w:type="pct"/>
            <w:vAlign w:val="bottom"/>
          </w:tcPr>
          <w:p w14:paraId="2490B96C" w14:textId="77777777" w:rsidR="00000000" w:rsidRDefault="00000000">
            <w:pPr>
              <w:rPr>
                <w:rFonts w:ascii="Arial" w:hAnsi="Arial" w:cs="Arial"/>
                <w:sz w:val="20"/>
              </w:rPr>
            </w:pPr>
            <w:r>
              <w:rPr>
                <w:rFonts w:ascii="Arial" w:hAnsi="Arial" w:cs="Arial"/>
                <w:sz w:val="20"/>
              </w:rPr>
              <w:t>5,  42</w:t>
            </w:r>
          </w:p>
        </w:tc>
      </w:tr>
      <w:tr w:rsidR="00000000" w14:paraId="42A975EE" w14:textId="77777777">
        <w:tblPrEx>
          <w:tblCellMar>
            <w:top w:w="0" w:type="dxa"/>
            <w:bottom w:w="0" w:type="dxa"/>
          </w:tblCellMar>
        </w:tblPrEx>
        <w:trPr>
          <w:trHeight w:hRule="exact" w:val="369"/>
        </w:trPr>
        <w:tc>
          <w:tcPr>
            <w:tcW w:w="1641" w:type="pct"/>
            <w:vAlign w:val="bottom"/>
          </w:tcPr>
          <w:p w14:paraId="55094009" w14:textId="77777777" w:rsidR="00000000" w:rsidRDefault="00000000">
            <w:pPr>
              <w:rPr>
                <w:rFonts w:ascii="Arial" w:hAnsi="Arial" w:cs="Arial"/>
                <w:i/>
                <w:sz w:val="20"/>
              </w:rPr>
            </w:pPr>
            <w:r>
              <w:rPr>
                <w:rFonts w:ascii="Arial" w:hAnsi="Arial" w:cs="Arial"/>
                <w:i/>
                <w:sz w:val="20"/>
              </w:rPr>
              <w:t>Mixophyes fleayi</w:t>
            </w:r>
          </w:p>
        </w:tc>
        <w:tc>
          <w:tcPr>
            <w:tcW w:w="1050" w:type="pct"/>
            <w:vAlign w:val="bottom"/>
          </w:tcPr>
          <w:p w14:paraId="5EEA82EB" w14:textId="77777777" w:rsidR="00000000" w:rsidRDefault="00000000">
            <w:pPr>
              <w:rPr>
                <w:rFonts w:ascii="Arial" w:hAnsi="Arial" w:cs="Arial"/>
                <w:sz w:val="20"/>
              </w:rPr>
            </w:pPr>
            <w:r>
              <w:rPr>
                <w:rFonts w:ascii="Arial" w:hAnsi="Arial" w:cs="Arial"/>
                <w:sz w:val="20"/>
              </w:rPr>
              <w:t>Sep–Mar</w:t>
            </w:r>
          </w:p>
        </w:tc>
        <w:tc>
          <w:tcPr>
            <w:tcW w:w="945" w:type="pct"/>
            <w:vAlign w:val="bottom"/>
          </w:tcPr>
          <w:p w14:paraId="65AD4F8E" w14:textId="77777777" w:rsidR="00000000" w:rsidRDefault="00000000">
            <w:pPr>
              <w:rPr>
                <w:rFonts w:ascii="Arial" w:hAnsi="Arial" w:cs="Arial"/>
                <w:sz w:val="20"/>
              </w:rPr>
            </w:pPr>
            <w:r>
              <w:rPr>
                <w:rFonts w:ascii="Arial" w:hAnsi="Arial" w:cs="Arial"/>
                <w:sz w:val="20"/>
              </w:rPr>
              <w:t>Oct–Mar</w:t>
            </w:r>
          </w:p>
        </w:tc>
        <w:tc>
          <w:tcPr>
            <w:tcW w:w="1364" w:type="pct"/>
            <w:vAlign w:val="bottom"/>
          </w:tcPr>
          <w:p w14:paraId="44D1E0CA" w14:textId="77777777" w:rsidR="00000000" w:rsidRDefault="00000000">
            <w:pPr>
              <w:rPr>
                <w:rFonts w:ascii="Arial" w:hAnsi="Arial" w:cs="Arial"/>
                <w:sz w:val="20"/>
              </w:rPr>
            </w:pPr>
            <w:r>
              <w:rPr>
                <w:rFonts w:ascii="Arial" w:hAnsi="Arial" w:cs="Arial"/>
                <w:sz w:val="20"/>
              </w:rPr>
              <w:t>23, 43</w:t>
            </w:r>
          </w:p>
        </w:tc>
      </w:tr>
      <w:tr w:rsidR="00000000" w14:paraId="5C337A36" w14:textId="77777777">
        <w:tblPrEx>
          <w:tblCellMar>
            <w:top w:w="0" w:type="dxa"/>
            <w:bottom w:w="0" w:type="dxa"/>
          </w:tblCellMar>
        </w:tblPrEx>
        <w:trPr>
          <w:trHeight w:hRule="exact" w:val="369"/>
        </w:trPr>
        <w:tc>
          <w:tcPr>
            <w:tcW w:w="1641" w:type="pct"/>
            <w:vAlign w:val="bottom"/>
          </w:tcPr>
          <w:p w14:paraId="7A1E0F69" w14:textId="77777777" w:rsidR="00000000" w:rsidRDefault="00000000">
            <w:pPr>
              <w:rPr>
                <w:rFonts w:ascii="Arial" w:hAnsi="Arial" w:cs="Arial"/>
                <w:i/>
                <w:sz w:val="20"/>
              </w:rPr>
            </w:pPr>
            <w:r>
              <w:rPr>
                <w:rFonts w:ascii="Arial" w:hAnsi="Arial" w:cs="Arial"/>
                <w:i/>
                <w:sz w:val="20"/>
              </w:rPr>
              <w:t>Mixophyes iteratus</w:t>
            </w:r>
          </w:p>
        </w:tc>
        <w:tc>
          <w:tcPr>
            <w:tcW w:w="1050" w:type="pct"/>
            <w:vAlign w:val="bottom"/>
          </w:tcPr>
          <w:p w14:paraId="6E423B2F" w14:textId="77777777" w:rsidR="00000000" w:rsidRDefault="00000000">
            <w:pPr>
              <w:rPr>
                <w:rFonts w:ascii="Arial" w:hAnsi="Arial" w:cs="Arial"/>
                <w:sz w:val="20"/>
              </w:rPr>
            </w:pPr>
            <w:r>
              <w:rPr>
                <w:rFonts w:ascii="Arial" w:hAnsi="Arial" w:cs="Arial"/>
                <w:sz w:val="20"/>
              </w:rPr>
              <w:t>Sep–May</w:t>
            </w:r>
          </w:p>
        </w:tc>
        <w:tc>
          <w:tcPr>
            <w:tcW w:w="945" w:type="pct"/>
            <w:vAlign w:val="bottom"/>
          </w:tcPr>
          <w:p w14:paraId="7DE566A4" w14:textId="77777777" w:rsidR="00000000" w:rsidRDefault="00000000">
            <w:pPr>
              <w:rPr>
                <w:rFonts w:ascii="Arial" w:hAnsi="Arial" w:cs="Arial"/>
                <w:sz w:val="20"/>
              </w:rPr>
            </w:pPr>
            <w:r>
              <w:rPr>
                <w:rFonts w:ascii="Arial" w:hAnsi="Arial" w:cs="Arial"/>
                <w:sz w:val="20"/>
              </w:rPr>
              <w:t>Sept–May</w:t>
            </w:r>
          </w:p>
        </w:tc>
        <w:tc>
          <w:tcPr>
            <w:tcW w:w="1364" w:type="pct"/>
            <w:vAlign w:val="bottom"/>
          </w:tcPr>
          <w:p w14:paraId="649FA96C" w14:textId="77777777" w:rsidR="00000000" w:rsidRDefault="00000000">
            <w:pPr>
              <w:rPr>
                <w:rFonts w:ascii="Arial" w:hAnsi="Arial" w:cs="Arial"/>
                <w:sz w:val="20"/>
              </w:rPr>
            </w:pPr>
            <w:r>
              <w:rPr>
                <w:rFonts w:ascii="Arial" w:hAnsi="Arial" w:cs="Arial"/>
                <w:sz w:val="20"/>
              </w:rPr>
              <w:t>23, 44</w:t>
            </w:r>
          </w:p>
        </w:tc>
      </w:tr>
      <w:tr w:rsidR="00000000" w14:paraId="7274E72D" w14:textId="77777777">
        <w:tblPrEx>
          <w:tblCellMar>
            <w:top w:w="0" w:type="dxa"/>
            <w:bottom w:w="0" w:type="dxa"/>
          </w:tblCellMar>
        </w:tblPrEx>
        <w:trPr>
          <w:trHeight w:hRule="exact" w:val="369"/>
        </w:trPr>
        <w:tc>
          <w:tcPr>
            <w:tcW w:w="1641" w:type="pct"/>
            <w:vAlign w:val="bottom"/>
          </w:tcPr>
          <w:p w14:paraId="3DE44BA0" w14:textId="77777777" w:rsidR="00000000" w:rsidRDefault="00000000">
            <w:pPr>
              <w:rPr>
                <w:rFonts w:ascii="Arial" w:hAnsi="Arial" w:cs="Arial"/>
                <w:i/>
                <w:sz w:val="20"/>
              </w:rPr>
            </w:pPr>
            <w:r>
              <w:rPr>
                <w:rFonts w:ascii="Arial" w:hAnsi="Arial" w:cs="Arial"/>
                <w:i/>
                <w:sz w:val="20"/>
              </w:rPr>
              <w:t>Nyctimystes dayi</w:t>
            </w:r>
          </w:p>
        </w:tc>
        <w:tc>
          <w:tcPr>
            <w:tcW w:w="1050" w:type="pct"/>
            <w:vAlign w:val="bottom"/>
          </w:tcPr>
          <w:p w14:paraId="7A360313" w14:textId="77777777" w:rsidR="00000000" w:rsidRDefault="00000000">
            <w:pPr>
              <w:rPr>
                <w:rFonts w:ascii="Arial" w:hAnsi="Arial" w:cs="Arial"/>
                <w:sz w:val="20"/>
              </w:rPr>
            </w:pPr>
            <w:r>
              <w:rPr>
                <w:rFonts w:ascii="Arial" w:hAnsi="Arial" w:cs="Arial"/>
                <w:sz w:val="20"/>
              </w:rPr>
              <w:t>Sep–Apr</w:t>
            </w:r>
          </w:p>
        </w:tc>
        <w:tc>
          <w:tcPr>
            <w:tcW w:w="945" w:type="pct"/>
            <w:vAlign w:val="bottom"/>
          </w:tcPr>
          <w:p w14:paraId="0520FAD3" w14:textId="77777777" w:rsidR="00000000" w:rsidRDefault="00000000">
            <w:pPr>
              <w:rPr>
                <w:rFonts w:ascii="Arial" w:hAnsi="Arial" w:cs="Arial"/>
                <w:sz w:val="20"/>
              </w:rPr>
            </w:pPr>
            <w:r>
              <w:rPr>
                <w:rFonts w:ascii="Arial" w:hAnsi="Arial" w:cs="Arial"/>
                <w:sz w:val="20"/>
              </w:rPr>
              <w:t>Oct–May</w:t>
            </w:r>
          </w:p>
        </w:tc>
        <w:tc>
          <w:tcPr>
            <w:tcW w:w="1364" w:type="pct"/>
            <w:vAlign w:val="bottom"/>
          </w:tcPr>
          <w:p w14:paraId="5D431B23" w14:textId="77777777" w:rsidR="00000000" w:rsidRDefault="00000000">
            <w:pPr>
              <w:rPr>
                <w:rFonts w:ascii="Arial" w:hAnsi="Arial" w:cs="Arial"/>
                <w:sz w:val="20"/>
              </w:rPr>
            </w:pPr>
            <w:r>
              <w:rPr>
                <w:rFonts w:ascii="Arial" w:hAnsi="Arial" w:cs="Arial"/>
                <w:sz w:val="20"/>
              </w:rPr>
              <w:t>15</w:t>
            </w:r>
          </w:p>
        </w:tc>
      </w:tr>
      <w:tr w:rsidR="00000000" w14:paraId="37739D23" w14:textId="77777777">
        <w:tblPrEx>
          <w:tblCellMar>
            <w:top w:w="0" w:type="dxa"/>
            <w:bottom w:w="0" w:type="dxa"/>
          </w:tblCellMar>
        </w:tblPrEx>
        <w:trPr>
          <w:trHeight w:hRule="exact" w:val="369"/>
        </w:trPr>
        <w:tc>
          <w:tcPr>
            <w:tcW w:w="1641" w:type="pct"/>
            <w:vAlign w:val="bottom"/>
          </w:tcPr>
          <w:p w14:paraId="09D5A4E8" w14:textId="77777777" w:rsidR="00000000" w:rsidRDefault="00000000">
            <w:pPr>
              <w:rPr>
                <w:rFonts w:ascii="Arial" w:hAnsi="Arial" w:cs="Arial"/>
                <w:i/>
                <w:sz w:val="20"/>
              </w:rPr>
            </w:pPr>
            <w:r>
              <w:rPr>
                <w:rFonts w:ascii="Arial" w:hAnsi="Arial" w:cs="Arial"/>
                <w:i/>
                <w:sz w:val="20"/>
              </w:rPr>
              <w:t>Philoria frosti</w:t>
            </w:r>
          </w:p>
        </w:tc>
        <w:tc>
          <w:tcPr>
            <w:tcW w:w="1050" w:type="pct"/>
            <w:vAlign w:val="bottom"/>
          </w:tcPr>
          <w:p w14:paraId="64241FFC" w14:textId="77777777" w:rsidR="00000000" w:rsidRDefault="00000000">
            <w:pPr>
              <w:rPr>
                <w:rFonts w:ascii="Arial" w:hAnsi="Arial" w:cs="Arial"/>
                <w:sz w:val="20"/>
              </w:rPr>
            </w:pPr>
            <w:r>
              <w:rPr>
                <w:rFonts w:ascii="Arial" w:hAnsi="Arial" w:cs="Arial"/>
                <w:sz w:val="20"/>
              </w:rPr>
              <w:t>Sep–Dec</w:t>
            </w:r>
          </w:p>
        </w:tc>
        <w:tc>
          <w:tcPr>
            <w:tcW w:w="945" w:type="pct"/>
            <w:vAlign w:val="bottom"/>
          </w:tcPr>
          <w:p w14:paraId="58EC003B" w14:textId="77777777" w:rsidR="00000000" w:rsidRDefault="00000000">
            <w:pPr>
              <w:rPr>
                <w:rFonts w:ascii="Arial" w:hAnsi="Arial" w:cs="Arial"/>
                <w:sz w:val="20"/>
              </w:rPr>
            </w:pPr>
            <w:r>
              <w:rPr>
                <w:rFonts w:ascii="Arial" w:hAnsi="Arial" w:cs="Arial"/>
                <w:sz w:val="20"/>
              </w:rPr>
              <w:t>Sept–Jan</w:t>
            </w:r>
          </w:p>
        </w:tc>
        <w:tc>
          <w:tcPr>
            <w:tcW w:w="1364" w:type="pct"/>
            <w:vAlign w:val="bottom"/>
          </w:tcPr>
          <w:p w14:paraId="70D1B0AC" w14:textId="77777777" w:rsidR="00000000" w:rsidRDefault="00000000">
            <w:pPr>
              <w:rPr>
                <w:rFonts w:ascii="Arial" w:hAnsi="Arial" w:cs="Arial"/>
                <w:sz w:val="20"/>
              </w:rPr>
            </w:pPr>
            <w:r>
              <w:rPr>
                <w:rFonts w:ascii="Arial" w:hAnsi="Arial" w:cs="Arial"/>
                <w:sz w:val="20"/>
              </w:rPr>
              <w:t xml:space="preserve">24, 25, 26 </w:t>
            </w:r>
          </w:p>
        </w:tc>
      </w:tr>
      <w:tr w:rsidR="00000000" w14:paraId="264FE596" w14:textId="77777777">
        <w:tblPrEx>
          <w:tblCellMar>
            <w:top w:w="0" w:type="dxa"/>
            <w:bottom w:w="0" w:type="dxa"/>
          </w:tblCellMar>
        </w:tblPrEx>
        <w:trPr>
          <w:trHeight w:hRule="exact" w:val="369"/>
        </w:trPr>
        <w:tc>
          <w:tcPr>
            <w:tcW w:w="1641" w:type="pct"/>
            <w:vAlign w:val="bottom"/>
          </w:tcPr>
          <w:p w14:paraId="69601BDB" w14:textId="77777777" w:rsidR="00000000" w:rsidRDefault="00000000">
            <w:pPr>
              <w:rPr>
                <w:rFonts w:ascii="Arial" w:hAnsi="Arial" w:cs="Arial"/>
                <w:i/>
                <w:sz w:val="20"/>
              </w:rPr>
            </w:pPr>
            <w:r>
              <w:rPr>
                <w:rFonts w:ascii="Arial" w:hAnsi="Arial" w:cs="Arial"/>
                <w:i/>
                <w:sz w:val="20"/>
              </w:rPr>
              <w:t>Pseudophryne corroboree</w:t>
            </w:r>
          </w:p>
        </w:tc>
        <w:tc>
          <w:tcPr>
            <w:tcW w:w="1050" w:type="pct"/>
            <w:vAlign w:val="bottom"/>
          </w:tcPr>
          <w:p w14:paraId="2719A017" w14:textId="77777777" w:rsidR="00000000" w:rsidRDefault="00000000">
            <w:pPr>
              <w:rPr>
                <w:rFonts w:ascii="Arial" w:hAnsi="Arial" w:cs="Arial"/>
                <w:sz w:val="20"/>
              </w:rPr>
            </w:pPr>
            <w:r>
              <w:rPr>
                <w:rFonts w:ascii="Arial" w:hAnsi="Arial" w:cs="Arial"/>
                <w:sz w:val="20"/>
              </w:rPr>
              <w:t>Jan–Feb</w:t>
            </w:r>
          </w:p>
        </w:tc>
        <w:tc>
          <w:tcPr>
            <w:tcW w:w="945" w:type="pct"/>
            <w:vAlign w:val="bottom"/>
          </w:tcPr>
          <w:p w14:paraId="1D1F4BAE" w14:textId="77777777" w:rsidR="00000000" w:rsidRDefault="00000000">
            <w:pPr>
              <w:rPr>
                <w:rFonts w:ascii="Arial" w:hAnsi="Arial" w:cs="Arial"/>
                <w:sz w:val="20"/>
              </w:rPr>
            </w:pPr>
            <w:r>
              <w:rPr>
                <w:rFonts w:ascii="Arial" w:hAnsi="Arial" w:cs="Arial"/>
                <w:sz w:val="20"/>
              </w:rPr>
              <w:t>Aug–Dec</w:t>
            </w:r>
          </w:p>
        </w:tc>
        <w:tc>
          <w:tcPr>
            <w:tcW w:w="1364" w:type="pct"/>
            <w:vAlign w:val="bottom"/>
          </w:tcPr>
          <w:p w14:paraId="54A703F6" w14:textId="77777777" w:rsidR="00000000" w:rsidRDefault="00000000">
            <w:pPr>
              <w:rPr>
                <w:rFonts w:ascii="Arial" w:hAnsi="Arial" w:cs="Arial"/>
                <w:sz w:val="20"/>
              </w:rPr>
            </w:pPr>
            <w:r>
              <w:rPr>
                <w:rFonts w:ascii="Arial" w:hAnsi="Arial" w:cs="Arial"/>
                <w:sz w:val="20"/>
              </w:rPr>
              <w:t>27, 28, 29, 45</w:t>
            </w:r>
          </w:p>
        </w:tc>
      </w:tr>
      <w:tr w:rsidR="00000000" w14:paraId="4A5452E1" w14:textId="77777777">
        <w:tblPrEx>
          <w:tblCellMar>
            <w:top w:w="0" w:type="dxa"/>
            <w:bottom w:w="0" w:type="dxa"/>
          </w:tblCellMar>
        </w:tblPrEx>
        <w:trPr>
          <w:trHeight w:hRule="exact" w:val="369"/>
        </w:trPr>
        <w:tc>
          <w:tcPr>
            <w:tcW w:w="1641" w:type="pct"/>
            <w:vAlign w:val="bottom"/>
          </w:tcPr>
          <w:p w14:paraId="62277093" w14:textId="77777777" w:rsidR="00000000" w:rsidRDefault="00000000">
            <w:pPr>
              <w:rPr>
                <w:rFonts w:ascii="Arial" w:hAnsi="Arial" w:cs="Arial"/>
                <w:i/>
                <w:sz w:val="20"/>
              </w:rPr>
            </w:pPr>
            <w:r>
              <w:rPr>
                <w:rFonts w:ascii="Arial" w:hAnsi="Arial" w:cs="Arial"/>
                <w:i/>
                <w:sz w:val="20"/>
              </w:rPr>
              <w:t>Pseudophryne covacevichae</w:t>
            </w:r>
          </w:p>
        </w:tc>
        <w:tc>
          <w:tcPr>
            <w:tcW w:w="1050" w:type="pct"/>
            <w:vAlign w:val="bottom"/>
          </w:tcPr>
          <w:p w14:paraId="1E16A360" w14:textId="77777777" w:rsidR="00000000" w:rsidRDefault="00000000">
            <w:pPr>
              <w:rPr>
                <w:rFonts w:ascii="Arial" w:hAnsi="Arial" w:cs="Arial"/>
                <w:sz w:val="20"/>
              </w:rPr>
            </w:pPr>
            <w:r>
              <w:rPr>
                <w:rFonts w:ascii="Arial" w:hAnsi="Arial" w:cs="Arial"/>
                <w:sz w:val="20"/>
              </w:rPr>
              <w:t>Dec–May</w:t>
            </w:r>
          </w:p>
        </w:tc>
        <w:tc>
          <w:tcPr>
            <w:tcW w:w="945" w:type="pct"/>
            <w:vAlign w:val="bottom"/>
          </w:tcPr>
          <w:p w14:paraId="658669E5" w14:textId="77777777" w:rsidR="00000000" w:rsidRDefault="00000000">
            <w:pPr>
              <w:rPr>
                <w:rFonts w:ascii="Arial" w:hAnsi="Arial" w:cs="Arial"/>
                <w:sz w:val="20"/>
              </w:rPr>
            </w:pPr>
            <w:r>
              <w:rPr>
                <w:rFonts w:ascii="Arial" w:hAnsi="Arial" w:cs="Arial"/>
                <w:sz w:val="20"/>
              </w:rPr>
              <w:t>Sept–Mar</w:t>
            </w:r>
          </w:p>
        </w:tc>
        <w:tc>
          <w:tcPr>
            <w:tcW w:w="1364" w:type="pct"/>
            <w:vAlign w:val="bottom"/>
          </w:tcPr>
          <w:p w14:paraId="70997617" w14:textId="77777777" w:rsidR="00000000" w:rsidRDefault="00000000">
            <w:pPr>
              <w:rPr>
                <w:rFonts w:ascii="Arial" w:hAnsi="Arial" w:cs="Arial"/>
                <w:sz w:val="20"/>
              </w:rPr>
            </w:pPr>
            <w:r>
              <w:rPr>
                <w:rFonts w:ascii="Arial" w:hAnsi="Arial" w:cs="Arial"/>
                <w:sz w:val="20"/>
              </w:rPr>
              <w:t>30</w:t>
            </w:r>
          </w:p>
        </w:tc>
      </w:tr>
      <w:tr w:rsidR="00000000" w14:paraId="7A69563A" w14:textId="77777777">
        <w:tblPrEx>
          <w:tblCellMar>
            <w:top w:w="0" w:type="dxa"/>
            <w:bottom w:w="0" w:type="dxa"/>
          </w:tblCellMar>
        </w:tblPrEx>
        <w:trPr>
          <w:trHeight w:hRule="exact" w:val="369"/>
        </w:trPr>
        <w:tc>
          <w:tcPr>
            <w:tcW w:w="1641" w:type="pct"/>
            <w:vAlign w:val="bottom"/>
          </w:tcPr>
          <w:p w14:paraId="1FFC6BC4" w14:textId="77777777" w:rsidR="00000000" w:rsidRDefault="00000000">
            <w:pPr>
              <w:rPr>
                <w:rFonts w:ascii="Arial" w:hAnsi="Arial" w:cs="Arial"/>
                <w:i/>
                <w:sz w:val="20"/>
              </w:rPr>
            </w:pPr>
            <w:r>
              <w:rPr>
                <w:rFonts w:ascii="Arial" w:hAnsi="Arial" w:cs="Arial"/>
                <w:i/>
                <w:sz w:val="20"/>
              </w:rPr>
              <w:t>Pseudophryne pengilleyi</w:t>
            </w:r>
          </w:p>
        </w:tc>
        <w:tc>
          <w:tcPr>
            <w:tcW w:w="1050" w:type="pct"/>
            <w:vAlign w:val="bottom"/>
          </w:tcPr>
          <w:p w14:paraId="31BEF281" w14:textId="77777777" w:rsidR="00000000" w:rsidRDefault="00000000">
            <w:pPr>
              <w:rPr>
                <w:rFonts w:ascii="Arial" w:hAnsi="Arial" w:cs="Arial"/>
                <w:sz w:val="20"/>
              </w:rPr>
            </w:pPr>
            <w:r>
              <w:rPr>
                <w:rFonts w:ascii="Arial" w:hAnsi="Arial" w:cs="Arial"/>
                <w:sz w:val="20"/>
              </w:rPr>
              <w:t>Jan–Feb</w:t>
            </w:r>
          </w:p>
        </w:tc>
        <w:tc>
          <w:tcPr>
            <w:tcW w:w="945" w:type="pct"/>
            <w:vAlign w:val="bottom"/>
          </w:tcPr>
          <w:p w14:paraId="056A1077" w14:textId="77777777" w:rsidR="00000000" w:rsidRDefault="00000000">
            <w:pPr>
              <w:rPr>
                <w:rFonts w:ascii="Arial" w:hAnsi="Arial" w:cs="Arial"/>
                <w:sz w:val="20"/>
              </w:rPr>
            </w:pPr>
            <w:r>
              <w:rPr>
                <w:rFonts w:ascii="Arial" w:hAnsi="Arial" w:cs="Arial"/>
                <w:sz w:val="20"/>
              </w:rPr>
              <w:t>Aug–Dec</w:t>
            </w:r>
          </w:p>
        </w:tc>
        <w:tc>
          <w:tcPr>
            <w:tcW w:w="1364" w:type="pct"/>
            <w:vAlign w:val="bottom"/>
          </w:tcPr>
          <w:p w14:paraId="5106514A" w14:textId="77777777" w:rsidR="00000000" w:rsidRDefault="00000000">
            <w:pPr>
              <w:rPr>
                <w:rFonts w:ascii="Arial" w:hAnsi="Arial" w:cs="Arial"/>
                <w:sz w:val="20"/>
              </w:rPr>
            </w:pPr>
            <w:r>
              <w:rPr>
                <w:rFonts w:ascii="Arial" w:hAnsi="Arial" w:cs="Arial"/>
                <w:sz w:val="20"/>
              </w:rPr>
              <w:t>28, 29</w:t>
            </w:r>
          </w:p>
        </w:tc>
      </w:tr>
      <w:tr w:rsidR="00000000" w14:paraId="7D201308" w14:textId="77777777">
        <w:tblPrEx>
          <w:tblCellMar>
            <w:top w:w="0" w:type="dxa"/>
            <w:bottom w:w="0" w:type="dxa"/>
          </w:tblCellMar>
        </w:tblPrEx>
        <w:trPr>
          <w:trHeight w:hRule="exact" w:val="369"/>
        </w:trPr>
        <w:tc>
          <w:tcPr>
            <w:tcW w:w="1641" w:type="pct"/>
            <w:vAlign w:val="bottom"/>
          </w:tcPr>
          <w:p w14:paraId="361DE0D0" w14:textId="77777777" w:rsidR="00000000" w:rsidRDefault="00000000">
            <w:pPr>
              <w:rPr>
                <w:rFonts w:ascii="Arial" w:hAnsi="Arial" w:cs="Arial"/>
                <w:i/>
                <w:sz w:val="20"/>
              </w:rPr>
            </w:pPr>
            <w:r>
              <w:rPr>
                <w:rFonts w:ascii="Arial" w:hAnsi="Arial" w:cs="Arial"/>
                <w:i/>
                <w:sz w:val="20"/>
              </w:rPr>
              <w:t>Spicospina flammocaerulea</w:t>
            </w:r>
          </w:p>
        </w:tc>
        <w:tc>
          <w:tcPr>
            <w:tcW w:w="1050" w:type="pct"/>
            <w:vAlign w:val="bottom"/>
          </w:tcPr>
          <w:p w14:paraId="33465B36" w14:textId="77777777" w:rsidR="00000000" w:rsidRDefault="00000000">
            <w:pPr>
              <w:rPr>
                <w:rFonts w:ascii="Arial" w:hAnsi="Arial" w:cs="Arial"/>
                <w:sz w:val="20"/>
              </w:rPr>
            </w:pPr>
            <w:r>
              <w:rPr>
                <w:rFonts w:ascii="Arial" w:hAnsi="Arial" w:cs="Arial"/>
                <w:sz w:val="20"/>
              </w:rPr>
              <w:t>Oct–Dec</w:t>
            </w:r>
          </w:p>
        </w:tc>
        <w:tc>
          <w:tcPr>
            <w:tcW w:w="945" w:type="pct"/>
            <w:vAlign w:val="bottom"/>
          </w:tcPr>
          <w:p w14:paraId="2D2603AE" w14:textId="77777777" w:rsidR="00000000" w:rsidRDefault="00000000">
            <w:pPr>
              <w:rPr>
                <w:rFonts w:ascii="Arial" w:hAnsi="Arial" w:cs="Arial"/>
                <w:sz w:val="20"/>
              </w:rPr>
            </w:pPr>
            <w:r>
              <w:rPr>
                <w:rFonts w:ascii="Arial" w:hAnsi="Arial" w:cs="Arial"/>
                <w:sz w:val="20"/>
              </w:rPr>
              <w:t>Oct–Jan</w:t>
            </w:r>
          </w:p>
        </w:tc>
        <w:tc>
          <w:tcPr>
            <w:tcW w:w="1364" w:type="pct"/>
            <w:vAlign w:val="bottom"/>
          </w:tcPr>
          <w:p w14:paraId="2667F49E" w14:textId="77777777" w:rsidR="00000000" w:rsidRDefault="00000000">
            <w:pPr>
              <w:rPr>
                <w:rFonts w:ascii="Arial" w:hAnsi="Arial" w:cs="Arial"/>
                <w:sz w:val="20"/>
              </w:rPr>
            </w:pPr>
            <w:r>
              <w:rPr>
                <w:rFonts w:ascii="Arial" w:hAnsi="Arial" w:cs="Arial"/>
                <w:sz w:val="20"/>
              </w:rPr>
              <w:t>46, 47</w:t>
            </w:r>
          </w:p>
        </w:tc>
      </w:tr>
      <w:tr w:rsidR="00000000" w14:paraId="5EA0ADE6" w14:textId="77777777">
        <w:tblPrEx>
          <w:tblCellMar>
            <w:top w:w="0" w:type="dxa"/>
            <w:bottom w:w="0" w:type="dxa"/>
          </w:tblCellMar>
        </w:tblPrEx>
        <w:trPr>
          <w:trHeight w:hRule="exact" w:val="369"/>
        </w:trPr>
        <w:tc>
          <w:tcPr>
            <w:tcW w:w="1641" w:type="pct"/>
            <w:vAlign w:val="bottom"/>
          </w:tcPr>
          <w:p w14:paraId="52871E9A" w14:textId="77777777" w:rsidR="00000000" w:rsidRDefault="00000000">
            <w:pPr>
              <w:rPr>
                <w:rFonts w:ascii="Arial" w:hAnsi="Arial" w:cs="Arial"/>
                <w:i/>
                <w:sz w:val="20"/>
              </w:rPr>
            </w:pPr>
            <w:r>
              <w:rPr>
                <w:rFonts w:ascii="Arial" w:hAnsi="Arial" w:cs="Arial"/>
                <w:i/>
                <w:sz w:val="20"/>
              </w:rPr>
              <w:t>Taudactylus eungellensis</w:t>
            </w:r>
          </w:p>
        </w:tc>
        <w:tc>
          <w:tcPr>
            <w:tcW w:w="1050" w:type="pct"/>
            <w:vAlign w:val="bottom"/>
          </w:tcPr>
          <w:p w14:paraId="24ADEE29" w14:textId="77777777" w:rsidR="00000000" w:rsidRDefault="00000000">
            <w:pPr>
              <w:rPr>
                <w:rFonts w:ascii="Arial" w:hAnsi="Arial" w:cs="Arial"/>
                <w:sz w:val="20"/>
              </w:rPr>
            </w:pPr>
            <w:r>
              <w:rPr>
                <w:rFonts w:ascii="Arial" w:hAnsi="Arial" w:cs="Arial"/>
                <w:sz w:val="20"/>
              </w:rPr>
              <w:t>Nov–May</w:t>
            </w:r>
          </w:p>
        </w:tc>
        <w:tc>
          <w:tcPr>
            <w:tcW w:w="945" w:type="pct"/>
            <w:vAlign w:val="bottom"/>
          </w:tcPr>
          <w:p w14:paraId="3F966A2B" w14:textId="77777777" w:rsidR="00000000" w:rsidRDefault="00000000">
            <w:pPr>
              <w:rPr>
                <w:rFonts w:ascii="Arial" w:hAnsi="Arial" w:cs="Arial"/>
                <w:sz w:val="20"/>
              </w:rPr>
            </w:pPr>
            <w:r>
              <w:rPr>
                <w:rFonts w:ascii="Arial" w:hAnsi="Arial" w:cs="Arial"/>
                <w:sz w:val="20"/>
              </w:rPr>
              <w:t>Jan–Dec</w:t>
            </w:r>
          </w:p>
        </w:tc>
        <w:tc>
          <w:tcPr>
            <w:tcW w:w="1364" w:type="pct"/>
            <w:vAlign w:val="bottom"/>
          </w:tcPr>
          <w:p w14:paraId="0873D435" w14:textId="77777777" w:rsidR="00000000" w:rsidRDefault="00000000">
            <w:pPr>
              <w:rPr>
                <w:rFonts w:ascii="Arial" w:hAnsi="Arial" w:cs="Arial"/>
                <w:sz w:val="20"/>
              </w:rPr>
            </w:pPr>
            <w:r>
              <w:rPr>
                <w:rFonts w:ascii="Arial" w:hAnsi="Arial" w:cs="Arial"/>
                <w:sz w:val="20"/>
              </w:rPr>
              <w:t>31, 32</w:t>
            </w:r>
          </w:p>
        </w:tc>
      </w:tr>
      <w:tr w:rsidR="00000000" w14:paraId="21AB9DC0" w14:textId="77777777">
        <w:tblPrEx>
          <w:tblCellMar>
            <w:top w:w="0" w:type="dxa"/>
            <w:bottom w:w="0" w:type="dxa"/>
          </w:tblCellMar>
        </w:tblPrEx>
        <w:trPr>
          <w:trHeight w:hRule="exact" w:val="369"/>
        </w:trPr>
        <w:tc>
          <w:tcPr>
            <w:tcW w:w="1641" w:type="pct"/>
            <w:vAlign w:val="bottom"/>
          </w:tcPr>
          <w:p w14:paraId="553C36AE" w14:textId="77777777" w:rsidR="00000000" w:rsidRDefault="00000000">
            <w:pPr>
              <w:rPr>
                <w:rFonts w:ascii="Arial" w:hAnsi="Arial" w:cs="Arial"/>
                <w:i/>
                <w:sz w:val="20"/>
              </w:rPr>
            </w:pPr>
            <w:r>
              <w:rPr>
                <w:rFonts w:ascii="Arial" w:hAnsi="Arial" w:cs="Arial"/>
                <w:i/>
                <w:sz w:val="20"/>
              </w:rPr>
              <w:t>Taudactylus pleione</w:t>
            </w:r>
          </w:p>
        </w:tc>
        <w:tc>
          <w:tcPr>
            <w:tcW w:w="1050" w:type="pct"/>
            <w:vAlign w:val="bottom"/>
          </w:tcPr>
          <w:p w14:paraId="020AA128" w14:textId="77777777" w:rsidR="00000000" w:rsidRDefault="00000000">
            <w:pPr>
              <w:rPr>
                <w:rFonts w:ascii="Arial" w:hAnsi="Arial" w:cs="Arial"/>
                <w:sz w:val="20"/>
              </w:rPr>
            </w:pPr>
            <w:r>
              <w:rPr>
                <w:rFonts w:ascii="Arial" w:hAnsi="Arial" w:cs="Arial"/>
                <w:sz w:val="20"/>
              </w:rPr>
              <w:t>Sep–Mar</w:t>
            </w:r>
          </w:p>
        </w:tc>
        <w:tc>
          <w:tcPr>
            <w:tcW w:w="945" w:type="pct"/>
            <w:vAlign w:val="bottom"/>
          </w:tcPr>
          <w:p w14:paraId="6CD53D3E" w14:textId="77777777" w:rsidR="00000000" w:rsidRDefault="00000000">
            <w:pPr>
              <w:rPr>
                <w:rFonts w:ascii="Arial" w:hAnsi="Arial" w:cs="Arial"/>
                <w:sz w:val="20"/>
              </w:rPr>
            </w:pPr>
            <w:r>
              <w:rPr>
                <w:rFonts w:ascii="Arial" w:hAnsi="Arial" w:cs="Arial"/>
                <w:sz w:val="20"/>
              </w:rPr>
              <w:t>unknown</w:t>
            </w:r>
          </w:p>
        </w:tc>
        <w:tc>
          <w:tcPr>
            <w:tcW w:w="1364" w:type="pct"/>
            <w:vAlign w:val="bottom"/>
          </w:tcPr>
          <w:p w14:paraId="4B9B58D4" w14:textId="77777777" w:rsidR="00000000" w:rsidRDefault="00000000">
            <w:pPr>
              <w:rPr>
                <w:rFonts w:ascii="Arial" w:hAnsi="Arial" w:cs="Arial"/>
                <w:sz w:val="20"/>
              </w:rPr>
            </w:pPr>
            <w:r>
              <w:rPr>
                <w:rFonts w:ascii="Arial" w:hAnsi="Arial" w:cs="Arial"/>
                <w:sz w:val="20"/>
              </w:rPr>
              <w:t>33, 34</w:t>
            </w:r>
          </w:p>
        </w:tc>
      </w:tr>
      <w:tr w:rsidR="00000000" w14:paraId="34997D25" w14:textId="77777777">
        <w:tblPrEx>
          <w:tblCellMar>
            <w:top w:w="0" w:type="dxa"/>
            <w:bottom w:w="0" w:type="dxa"/>
          </w:tblCellMar>
        </w:tblPrEx>
        <w:trPr>
          <w:trHeight w:hRule="exact" w:val="369"/>
        </w:trPr>
        <w:tc>
          <w:tcPr>
            <w:tcW w:w="1641" w:type="pct"/>
            <w:vAlign w:val="bottom"/>
          </w:tcPr>
          <w:p w14:paraId="4FCF9555" w14:textId="77777777" w:rsidR="00000000" w:rsidRDefault="00000000">
            <w:pPr>
              <w:rPr>
                <w:rFonts w:ascii="Arial" w:hAnsi="Arial" w:cs="Arial"/>
                <w:i/>
                <w:sz w:val="20"/>
              </w:rPr>
            </w:pPr>
            <w:r>
              <w:rPr>
                <w:rFonts w:ascii="Arial" w:hAnsi="Arial" w:cs="Arial"/>
                <w:i/>
                <w:sz w:val="20"/>
              </w:rPr>
              <w:t>Taudactylus rheophilus</w:t>
            </w:r>
          </w:p>
        </w:tc>
        <w:tc>
          <w:tcPr>
            <w:tcW w:w="1050" w:type="pct"/>
            <w:vAlign w:val="bottom"/>
          </w:tcPr>
          <w:p w14:paraId="69A0BBC3" w14:textId="77777777" w:rsidR="00000000" w:rsidRDefault="00000000">
            <w:pPr>
              <w:rPr>
                <w:rFonts w:ascii="Arial" w:hAnsi="Arial" w:cs="Arial"/>
                <w:sz w:val="20"/>
              </w:rPr>
            </w:pPr>
            <w:r>
              <w:rPr>
                <w:rFonts w:ascii="Arial" w:hAnsi="Arial" w:cs="Arial"/>
                <w:sz w:val="20"/>
              </w:rPr>
              <w:t>Dec–May</w:t>
            </w:r>
          </w:p>
        </w:tc>
        <w:tc>
          <w:tcPr>
            <w:tcW w:w="1050" w:type="pct"/>
            <w:vAlign w:val="bottom"/>
          </w:tcPr>
          <w:p w14:paraId="56501888" w14:textId="77777777" w:rsidR="00000000" w:rsidRDefault="00000000">
            <w:pPr>
              <w:rPr>
                <w:rFonts w:ascii="Arial" w:hAnsi="Arial" w:cs="Arial"/>
                <w:sz w:val="20"/>
              </w:rPr>
            </w:pPr>
            <w:r>
              <w:rPr>
                <w:rFonts w:ascii="Arial" w:hAnsi="Arial" w:cs="Arial"/>
                <w:sz w:val="20"/>
              </w:rPr>
              <w:t>Dec–May</w:t>
            </w:r>
          </w:p>
        </w:tc>
        <w:tc>
          <w:tcPr>
            <w:tcW w:w="1050" w:type="pct"/>
            <w:vAlign w:val="bottom"/>
          </w:tcPr>
          <w:p w14:paraId="59C9FA70" w14:textId="77777777" w:rsidR="00000000" w:rsidRDefault="00000000">
            <w:pPr>
              <w:rPr>
                <w:rFonts w:ascii="Arial" w:hAnsi="Arial" w:cs="Arial"/>
                <w:sz w:val="20"/>
              </w:rPr>
            </w:pPr>
            <w:r>
              <w:rPr>
                <w:rFonts w:ascii="Arial" w:hAnsi="Arial" w:cs="Arial"/>
                <w:sz w:val="20"/>
              </w:rPr>
              <w:t>35</w:t>
            </w:r>
          </w:p>
        </w:tc>
      </w:tr>
    </w:tbl>
    <w:p w14:paraId="7F62C1D7" w14:textId="77777777" w:rsidR="00000000" w:rsidRDefault="00000000">
      <w:pPr>
        <w:rPr>
          <w:rFonts w:ascii="Arial" w:hAnsi="Arial" w:cs="Arial"/>
          <w:i/>
          <w:sz w:val="10"/>
          <w:szCs w:val="10"/>
        </w:rPr>
      </w:pPr>
    </w:p>
    <w:p w14:paraId="0AB3474D" w14:textId="77777777" w:rsidR="00000000" w:rsidRDefault="00000000">
      <w:pPr>
        <w:rPr>
          <w:rFonts w:ascii="Arial" w:hAnsi="Arial" w:cs="Arial"/>
          <w:sz w:val="20"/>
        </w:rPr>
        <w:sectPr w:rsidR="00000000">
          <w:pgSz w:w="11907" w:h="16840" w:code="9"/>
          <w:pgMar w:top="1258" w:right="1412" w:bottom="1412" w:left="1412" w:header="720" w:footer="720" w:gutter="0"/>
          <w:cols w:space="720"/>
          <w:docGrid w:linePitch="360"/>
        </w:sectPr>
      </w:pPr>
      <w:r>
        <w:rPr>
          <w:rFonts w:ascii="Arial" w:hAnsi="Arial" w:cs="Arial"/>
          <w:sz w:val="20"/>
        </w:rPr>
        <w:t>References:</w:t>
      </w:r>
      <w:r>
        <w:rPr>
          <w:rFonts w:ascii="Arial" w:hAnsi="Arial" w:cs="Arial"/>
          <w:szCs w:val="24"/>
        </w:rPr>
        <w:t xml:space="preserve"> </w:t>
      </w:r>
      <w:r>
        <w:rPr>
          <w:rFonts w:ascii="Arial" w:hAnsi="Arial" w:cs="Arial"/>
          <w:sz w:val="20"/>
          <w:vertAlign w:val="superscript"/>
        </w:rPr>
        <w:t>1</w:t>
      </w:r>
      <w:r>
        <w:rPr>
          <w:rFonts w:ascii="Arial" w:hAnsi="Arial" w:cs="Arial"/>
          <w:sz w:val="20"/>
        </w:rPr>
        <w:t xml:space="preserve">Wardell–Johson &amp; Roberts (1991), </w:t>
      </w:r>
      <w:r>
        <w:rPr>
          <w:rFonts w:ascii="Arial" w:hAnsi="Arial" w:cs="Arial"/>
          <w:sz w:val="20"/>
          <w:vertAlign w:val="superscript"/>
        </w:rPr>
        <w:t>2</w:t>
      </w:r>
      <w:r>
        <w:rPr>
          <w:rFonts w:ascii="Arial" w:hAnsi="Arial" w:cs="Arial"/>
          <w:sz w:val="20"/>
        </w:rPr>
        <w:t xml:space="preserve">Driscoll (1998), </w:t>
      </w:r>
      <w:r>
        <w:rPr>
          <w:rFonts w:ascii="Arial" w:hAnsi="Arial" w:cs="Arial"/>
          <w:sz w:val="20"/>
          <w:vertAlign w:val="superscript"/>
        </w:rPr>
        <w:t>3</w:t>
      </w:r>
      <w:r>
        <w:rPr>
          <w:rFonts w:ascii="Arial" w:hAnsi="Arial" w:cs="Arial"/>
          <w:sz w:val="20"/>
        </w:rPr>
        <w:t xml:space="preserve">Gillespie (1990), </w:t>
      </w:r>
      <w:r>
        <w:rPr>
          <w:rFonts w:ascii="Arial" w:hAnsi="Arial" w:cs="Arial"/>
          <w:sz w:val="20"/>
          <w:vertAlign w:val="superscript"/>
        </w:rPr>
        <w:t>4</w:t>
      </w:r>
      <w:r>
        <w:rPr>
          <w:rFonts w:ascii="Arial" w:hAnsi="Arial" w:cs="Arial"/>
          <w:sz w:val="20"/>
        </w:rPr>
        <w:t xml:space="preserve">White (1996), </w:t>
      </w:r>
      <w:r>
        <w:rPr>
          <w:rFonts w:ascii="Arial" w:hAnsi="Arial" w:cs="Arial"/>
          <w:sz w:val="20"/>
          <w:vertAlign w:val="superscript"/>
        </w:rPr>
        <w:t>5</w:t>
      </w:r>
      <w:r>
        <w:rPr>
          <w:rFonts w:ascii="Arial" w:hAnsi="Arial" w:cs="Arial"/>
          <w:sz w:val="20"/>
        </w:rPr>
        <w:t xml:space="preserve">Gillespie (1997), </w:t>
      </w:r>
      <w:r>
        <w:rPr>
          <w:rFonts w:ascii="Arial" w:hAnsi="Arial" w:cs="Arial"/>
          <w:sz w:val="20"/>
          <w:vertAlign w:val="superscript"/>
        </w:rPr>
        <w:t>6</w:t>
      </w:r>
      <w:r>
        <w:rPr>
          <w:rFonts w:ascii="Arial" w:hAnsi="Arial" w:cs="Arial"/>
          <w:sz w:val="20"/>
        </w:rPr>
        <w:t xml:space="preserve">Anstis (2002), </w:t>
      </w:r>
      <w:r>
        <w:rPr>
          <w:rFonts w:ascii="Arial" w:hAnsi="Arial" w:cs="Arial"/>
          <w:sz w:val="20"/>
          <w:vertAlign w:val="superscript"/>
        </w:rPr>
        <w:t>7</w:t>
      </w:r>
      <w:r>
        <w:rPr>
          <w:rFonts w:ascii="Arial" w:hAnsi="Arial" w:cs="Arial"/>
          <w:sz w:val="20"/>
        </w:rPr>
        <w:t xml:space="preserve">Littlejohn (1969), </w:t>
      </w:r>
      <w:r>
        <w:rPr>
          <w:rFonts w:ascii="Arial" w:hAnsi="Arial" w:cs="Arial"/>
          <w:sz w:val="20"/>
          <w:vertAlign w:val="superscript"/>
        </w:rPr>
        <w:t>8</w:t>
      </w:r>
      <w:r>
        <w:rPr>
          <w:rFonts w:ascii="Arial" w:hAnsi="Arial" w:cs="Arial"/>
          <w:sz w:val="20"/>
        </w:rPr>
        <w:t xml:space="preserve">Dankers (1977), </w:t>
      </w:r>
      <w:r>
        <w:rPr>
          <w:rFonts w:ascii="Arial" w:hAnsi="Arial" w:cs="Arial"/>
          <w:sz w:val="20"/>
          <w:vertAlign w:val="superscript"/>
        </w:rPr>
        <w:t>9</w:t>
      </w:r>
      <w:r>
        <w:rPr>
          <w:rFonts w:ascii="Arial" w:hAnsi="Arial" w:cs="Arial"/>
          <w:sz w:val="20"/>
        </w:rPr>
        <w:t xml:space="preserve">Brook (1980), </w:t>
      </w:r>
      <w:r>
        <w:rPr>
          <w:rFonts w:ascii="Arial" w:hAnsi="Arial" w:cs="Arial"/>
          <w:sz w:val="20"/>
          <w:vertAlign w:val="superscript"/>
        </w:rPr>
        <w:t>10</w:t>
      </w:r>
      <w:r>
        <w:rPr>
          <w:rFonts w:ascii="Arial" w:hAnsi="Arial" w:cs="Arial"/>
          <w:sz w:val="20"/>
        </w:rPr>
        <w:t>Humphries (1979),</w:t>
      </w:r>
      <w:r>
        <w:rPr>
          <w:rFonts w:ascii="Arial" w:hAnsi="Arial" w:cs="Arial"/>
          <w:sz w:val="20"/>
          <w:vertAlign w:val="superscript"/>
        </w:rPr>
        <w:t>11</w:t>
      </w:r>
      <w:r>
        <w:rPr>
          <w:rFonts w:ascii="Arial" w:hAnsi="Arial" w:cs="Arial"/>
          <w:sz w:val="20"/>
        </w:rPr>
        <w:t xml:space="preserve">Davies &amp; McDonald (1979), </w:t>
      </w:r>
      <w:r>
        <w:rPr>
          <w:rFonts w:ascii="Arial" w:hAnsi="Arial" w:cs="Arial"/>
          <w:sz w:val="20"/>
          <w:vertAlign w:val="superscript"/>
        </w:rPr>
        <w:t>12</w:t>
      </w:r>
      <w:r>
        <w:rPr>
          <w:rFonts w:ascii="Arial" w:hAnsi="Arial" w:cs="Arial"/>
          <w:sz w:val="20"/>
        </w:rPr>
        <w:t xml:space="preserve">McDonald (1992), </w:t>
      </w:r>
      <w:r>
        <w:rPr>
          <w:rFonts w:ascii="Arial" w:hAnsi="Arial" w:cs="Arial"/>
          <w:sz w:val="20"/>
          <w:vertAlign w:val="superscript"/>
        </w:rPr>
        <w:t>13</w:t>
      </w:r>
      <w:r>
        <w:rPr>
          <w:rFonts w:ascii="Arial" w:hAnsi="Arial" w:cs="Arial"/>
          <w:sz w:val="20"/>
        </w:rPr>
        <w:t xml:space="preserve">Liem (1974), </w:t>
      </w:r>
      <w:r>
        <w:rPr>
          <w:rFonts w:ascii="Arial" w:hAnsi="Arial" w:cs="Arial"/>
          <w:sz w:val="20"/>
          <w:vertAlign w:val="superscript"/>
        </w:rPr>
        <w:t>14</w:t>
      </w:r>
      <w:r>
        <w:rPr>
          <w:rFonts w:ascii="Arial" w:hAnsi="Arial" w:cs="Arial"/>
          <w:sz w:val="20"/>
        </w:rPr>
        <w:t xml:space="preserve">Martin &amp; McDonald (1995); </w:t>
      </w:r>
      <w:r>
        <w:rPr>
          <w:rFonts w:ascii="Arial" w:hAnsi="Arial" w:cs="Arial"/>
          <w:sz w:val="20"/>
          <w:vertAlign w:val="superscript"/>
        </w:rPr>
        <w:t>15</w:t>
      </w:r>
      <w:r>
        <w:rPr>
          <w:rFonts w:ascii="Arial" w:hAnsi="Arial" w:cs="Arial"/>
          <w:sz w:val="20"/>
        </w:rPr>
        <w:t xml:space="preserve">Richards (1992), </w:t>
      </w:r>
      <w:r>
        <w:rPr>
          <w:rFonts w:ascii="Arial" w:hAnsi="Arial" w:cs="Arial"/>
          <w:sz w:val="20"/>
          <w:vertAlign w:val="superscript"/>
        </w:rPr>
        <w:t>16</w:t>
      </w:r>
      <w:r>
        <w:rPr>
          <w:rFonts w:ascii="Arial" w:hAnsi="Arial" w:cs="Arial"/>
          <w:sz w:val="20"/>
        </w:rPr>
        <w:t xml:space="preserve">Richards et al. (1993), </w:t>
      </w:r>
      <w:r>
        <w:rPr>
          <w:rFonts w:ascii="Arial" w:hAnsi="Arial" w:cs="Arial"/>
          <w:sz w:val="20"/>
          <w:vertAlign w:val="superscript"/>
        </w:rPr>
        <w:t>17</w:t>
      </w:r>
      <w:r>
        <w:rPr>
          <w:rFonts w:ascii="Arial" w:hAnsi="Arial" w:cs="Arial"/>
          <w:sz w:val="20"/>
        </w:rPr>
        <w:t xml:space="preserve">Mahony </w:t>
      </w:r>
      <w:r>
        <w:rPr>
          <w:rFonts w:ascii="Arial" w:hAnsi="Arial" w:cs="Arial"/>
          <w:iCs/>
          <w:sz w:val="20"/>
        </w:rPr>
        <w:t>et al.</w:t>
      </w:r>
      <w:r>
        <w:rPr>
          <w:rFonts w:ascii="Arial" w:hAnsi="Arial" w:cs="Arial"/>
          <w:i/>
          <w:iCs/>
          <w:sz w:val="20"/>
        </w:rPr>
        <w:t xml:space="preserve"> </w:t>
      </w:r>
      <w:r>
        <w:rPr>
          <w:rFonts w:ascii="Arial" w:hAnsi="Arial" w:cs="Arial"/>
          <w:sz w:val="20"/>
        </w:rPr>
        <w:t xml:space="preserve"> (1996), </w:t>
      </w:r>
      <w:r>
        <w:rPr>
          <w:rFonts w:ascii="Arial" w:hAnsi="Arial" w:cs="Arial"/>
          <w:sz w:val="20"/>
          <w:vertAlign w:val="superscript"/>
        </w:rPr>
        <w:t>18</w:t>
      </w:r>
      <w:r>
        <w:rPr>
          <w:rFonts w:ascii="Arial" w:hAnsi="Arial" w:cs="Arial"/>
          <w:sz w:val="20"/>
        </w:rPr>
        <w:t xml:space="preserve">Dennis &amp; Trennery (1984), </w:t>
      </w:r>
      <w:r>
        <w:rPr>
          <w:rFonts w:ascii="Arial" w:hAnsi="Arial" w:cs="Arial"/>
          <w:sz w:val="20"/>
          <w:vertAlign w:val="superscript"/>
        </w:rPr>
        <w:t>19</w:t>
      </w:r>
      <w:r>
        <w:rPr>
          <w:rFonts w:ascii="Arial" w:hAnsi="Arial" w:cs="Arial"/>
          <w:sz w:val="20"/>
        </w:rPr>
        <w:t xml:space="preserve">Gillespie (1993), </w:t>
      </w:r>
      <w:r>
        <w:rPr>
          <w:rFonts w:ascii="Arial" w:hAnsi="Arial" w:cs="Arial"/>
          <w:sz w:val="20"/>
          <w:vertAlign w:val="superscript"/>
        </w:rPr>
        <w:t>20</w:t>
      </w:r>
      <w:r>
        <w:rPr>
          <w:rFonts w:ascii="Arial" w:hAnsi="Arial" w:cs="Arial"/>
          <w:sz w:val="20"/>
        </w:rPr>
        <w:t xml:space="preserve">Hero et al. (1995), </w:t>
      </w:r>
      <w:r>
        <w:rPr>
          <w:rFonts w:ascii="Arial" w:hAnsi="Arial" w:cs="Arial"/>
          <w:sz w:val="20"/>
          <w:vertAlign w:val="superscript"/>
        </w:rPr>
        <w:t>21</w:t>
      </w:r>
      <w:r>
        <w:rPr>
          <w:rFonts w:ascii="Arial" w:hAnsi="Arial" w:cs="Arial"/>
          <w:sz w:val="20"/>
        </w:rPr>
        <w:t xml:space="preserve">Green &amp; Osborne (1994), </w:t>
      </w:r>
      <w:r>
        <w:rPr>
          <w:rFonts w:ascii="Arial" w:hAnsi="Arial" w:cs="Arial"/>
          <w:sz w:val="20"/>
          <w:vertAlign w:val="superscript"/>
        </w:rPr>
        <w:t>22</w:t>
      </w:r>
      <w:r>
        <w:rPr>
          <w:rFonts w:ascii="Arial" w:hAnsi="Arial" w:cs="Arial"/>
          <w:sz w:val="20"/>
        </w:rPr>
        <w:t xml:space="preserve">Smith (1998). </w:t>
      </w:r>
      <w:r>
        <w:rPr>
          <w:rFonts w:ascii="Arial" w:hAnsi="Arial" w:cs="Arial"/>
          <w:sz w:val="20"/>
          <w:vertAlign w:val="superscript"/>
        </w:rPr>
        <w:t>23</w:t>
      </w:r>
      <w:r>
        <w:rPr>
          <w:rFonts w:ascii="Arial" w:hAnsi="Arial" w:cs="Arial"/>
          <w:sz w:val="20"/>
        </w:rPr>
        <w:t xml:space="preserve">Goldingay et al. (1999), </w:t>
      </w:r>
      <w:r>
        <w:rPr>
          <w:rFonts w:ascii="Arial" w:hAnsi="Arial" w:cs="Arial"/>
          <w:sz w:val="20"/>
          <w:vertAlign w:val="superscript"/>
        </w:rPr>
        <w:t>24</w:t>
      </w:r>
      <w:r>
        <w:rPr>
          <w:rFonts w:ascii="Arial" w:hAnsi="Arial" w:cs="Arial"/>
          <w:sz w:val="20"/>
        </w:rPr>
        <w:t xml:space="preserve">Littlejohn (1963), </w:t>
      </w:r>
      <w:r>
        <w:rPr>
          <w:rFonts w:ascii="Arial" w:hAnsi="Arial" w:cs="Arial"/>
          <w:sz w:val="20"/>
          <w:vertAlign w:val="superscript"/>
        </w:rPr>
        <w:t>25</w:t>
      </w:r>
      <w:r>
        <w:rPr>
          <w:rFonts w:ascii="Arial" w:hAnsi="Arial" w:cs="Arial"/>
          <w:sz w:val="20"/>
        </w:rPr>
        <w:t xml:space="preserve">Malone (1985), </w:t>
      </w:r>
      <w:r>
        <w:rPr>
          <w:rFonts w:ascii="Arial" w:hAnsi="Arial" w:cs="Arial"/>
          <w:sz w:val="20"/>
          <w:vertAlign w:val="superscript"/>
        </w:rPr>
        <w:t>26</w:t>
      </w:r>
      <w:r>
        <w:rPr>
          <w:rFonts w:ascii="Arial" w:hAnsi="Arial" w:cs="Arial"/>
          <w:sz w:val="20"/>
        </w:rPr>
        <w:t xml:space="preserve">Hollis (1995), </w:t>
      </w:r>
      <w:r>
        <w:rPr>
          <w:rFonts w:ascii="Arial" w:hAnsi="Arial" w:cs="Arial"/>
          <w:sz w:val="20"/>
          <w:vertAlign w:val="superscript"/>
        </w:rPr>
        <w:t>27</w:t>
      </w:r>
      <w:r>
        <w:rPr>
          <w:rFonts w:ascii="Arial" w:hAnsi="Arial" w:cs="Arial"/>
          <w:sz w:val="20"/>
        </w:rPr>
        <w:t xml:space="preserve">Pengilley (1973), </w:t>
      </w:r>
      <w:r>
        <w:rPr>
          <w:rFonts w:ascii="Arial" w:hAnsi="Arial" w:cs="Arial"/>
          <w:sz w:val="20"/>
          <w:vertAlign w:val="superscript"/>
        </w:rPr>
        <w:t>28</w:t>
      </w:r>
      <w:r>
        <w:rPr>
          <w:rFonts w:ascii="Arial" w:hAnsi="Arial" w:cs="Arial"/>
          <w:sz w:val="20"/>
        </w:rPr>
        <w:t xml:space="preserve">Osborne (1989), </w:t>
      </w:r>
      <w:r>
        <w:rPr>
          <w:rFonts w:ascii="Arial" w:hAnsi="Arial" w:cs="Arial"/>
          <w:sz w:val="20"/>
          <w:vertAlign w:val="superscript"/>
        </w:rPr>
        <w:t>29</w:t>
      </w:r>
      <w:r>
        <w:rPr>
          <w:rFonts w:ascii="Arial" w:hAnsi="Arial" w:cs="Arial"/>
          <w:sz w:val="20"/>
        </w:rPr>
        <w:t xml:space="preserve">Hunter (2000), </w:t>
      </w:r>
      <w:r>
        <w:rPr>
          <w:rFonts w:ascii="Arial" w:hAnsi="Arial" w:cs="Arial"/>
          <w:sz w:val="20"/>
          <w:vertAlign w:val="superscript"/>
        </w:rPr>
        <w:t>30</w:t>
      </w:r>
      <w:r>
        <w:rPr>
          <w:rFonts w:ascii="Arial" w:hAnsi="Arial" w:cs="Arial"/>
          <w:sz w:val="20"/>
        </w:rPr>
        <w:t xml:space="preserve">McDonald </w:t>
      </w:r>
      <w:r>
        <w:rPr>
          <w:rFonts w:ascii="Arial" w:hAnsi="Arial" w:cs="Arial"/>
          <w:iCs/>
          <w:sz w:val="20"/>
        </w:rPr>
        <w:t>et al.</w:t>
      </w:r>
      <w:r>
        <w:rPr>
          <w:rFonts w:ascii="Arial" w:hAnsi="Arial" w:cs="Arial"/>
          <w:i/>
          <w:iCs/>
          <w:sz w:val="20"/>
        </w:rPr>
        <w:t xml:space="preserve"> </w:t>
      </w:r>
      <w:r>
        <w:rPr>
          <w:rFonts w:ascii="Arial" w:hAnsi="Arial" w:cs="Arial"/>
          <w:sz w:val="20"/>
        </w:rPr>
        <w:t xml:space="preserve">(2000), </w:t>
      </w:r>
      <w:r>
        <w:rPr>
          <w:rFonts w:ascii="Arial" w:hAnsi="Arial" w:cs="Arial"/>
          <w:sz w:val="20"/>
          <w:vertAlign w:val="superscript"/>
        </w:rPr>
        <w:t>31</w:t>
      </w:r>
      <w:r>
        <w:rPr>
          <w:rFonts w:ascii="Arial" w:hAnsi="Arial" w:cs="Arial"/>
          <w:sz w:val="20"/>
        </w:rPr>
        <w:t xml:space="preserve">Liem &amp; Hosmer (1973), </w:t>
      </w:r>
      <w:r>
        <w:rPr>
          <w:rFonts w:ascii="Arial" w:hAnsi="Arial" w:cs="Arial"/>
          <w:sz w:val="20"/>
          <w:vertAlign w:val="superscript"/>
        </w:rPr>
        <w:t>32</w:t>
      </w:r>
      <w:r>
        <w:rPr>
          <w:rFonts w:ascii="Arial" w:hAnsi="Arial" w:cs="Arial"/>
          <w:sz w:val="20"/>
        </w:rPr>
        <w:t xml:space="preserve">McDonald (1990), </w:t>
      </w:r>
      <w:r>
        <w:rPr>
          <w:rFonts w:ascii="Arial" w:hAnsi="Arial" w:cs="Arial"/>
          <w:sz w:val="20"/>
          <w:vertAlign w:val="superscript"/>
        </w:rPr>
        <w:t>33</w:t>
      </w:r>
      <w:r>
        <w:rPr>
          <w:rFonts w:ascii="Arial" w:hAnsi="Arial" w:cs="Arial"/>
          <w:sz w:val="20"/>
        </w:rPr>
        <w:t xml:space="preserve">Clarke et al. (1999), </w:t>
      </w:r>
      <w:r>
        <w:rPr>
          <w:rFonts w:ascii="Arial" w:hAnsi="Arial" w:cs="Arial"/>
          <w:sz w:val="20"/>
          <w:vertAlign w:val="superscript"/>
        </w:rPr>
        <w:t>34</w:t>
      </w:r>
      <w:r>
        <w:rPr>
          <w:rFonts w:ascii="Arial" w:hAnsi="Arial" w:cs="Arial"/>
          <w:sz w:val="20"/>
        </w:rPr>
        <w:t xml:space="preserve">Czechura (1986), </w:t>
      </w:r>
      <w:r>
        <w:rPr>
          <w:rFonts w:ascii="Arial" w:hAnsi="Arial" w:cs="Arial"/>
          <w:sz w:val="20"/>
          <w:vertAlign w:val="superscript"/>
        </w:rPr>
        <w:t>35</w:t>
      </w:r>
      <w:r>
        <w:rPr>
          <w:rFonts w:ascii="Arial" w:hAnsi="Arial" w:cs="Arial"/>
          <w:sz w:val="20"/>
        </w:rPr>
        <w:t xml:space="preserve">Ingram (1980), </w:t>
      </w:r>
      <w:r>
        <w:rPr>
          <w:rFonts w:ascii="Arial" w:hAnsi="Arial" w:cs="Arial"/>
          <w:sz w:val="20"/>
          <w:vertAlign w:val="superscript"/>
        </w:rPr>
        <w:t>36</w:t>
      </w:r>
      <w:r>
        <w:rPr>
          <w:rFonts w:ascii="Arial" w:hAnsi="Arial" w:cs="Arial"/>
          <w:sz w:val="20"/>
        </w:rPr>
        <w:t xml:space="preserve">Recsei (1996), </w:t>
      </w:r>
      <w:r>
        <w:rPr>
          <w:rFonts w:ascii="Arial" w:hAnsi="Arial" w:cs="Arial"/>
          <w:sz w:val="20"/>
          <w:vertAlign w:val="superscript"/>
        </w:rPr>
        <w:t>37</w:t>
      </w:r>
      <w:r>
        <w:rPr>
          <w:rFonts w:ascii="Arial" w:hAnsi="Arial" w:cs="Arial"/>
          <w:sz w:val="20"/>
        </w:rPr>
        <w:t xml:space="preserve">White &amp; Ehmann (1996), </w:t>
      </w:r>
      <w:r>
        <w:rPr>
          <w:rFonts w:ascii="Arial" w:hAnsi="Arial" w:cs="Arial"/>
          <w:sz w:val="20"/>
          <w:vertAlign w:val="superscript"/>
        </w:rPr>
        <w:t>38</w:t>
      </w:r>
      <w:r>
        <w:rPr>
          <w:rFonts w:ascii="Arial" w:hAnsi="Arial" w:cs="Arial"/>
          <w:sz w:val="20"/>
        </w:rPr>
        <w:t xml:space="preserve">White &amp; Ehmann (1996b), </w:t>
      </w:r>
      <w:r>
        <w:rPr>
          <w:rFonts w:ascii="Arial" w:hAnsi="Arial" w:cs="Arial"/>
          <w:sz w:val="20"/>
          <w:vertAlign w:val="superscript"/>
        </w:rPr>
        <w:t>39</w:t>
      </w:r>
      <w:r>
        <w:rPr>
          <w:rFonts w:ascii="Arial" w:hAnsi="Arial" w:cs="Arial"/>
          <w:sz w:val="20"/>
        </w:rPr>
        <w:t xml:space="preserve">Ehmann (1996c), </w:t>
      </w:r>
      <w:r>
        <w:rPr>
          <w:rFonts w:ascii="Arial" w:hAnsi="Arial" w:cs="Arial"/>
          <w:sz w:val="20"/>
          <w:vertAlign w:val="superscript"/>
        </w:rPr>
        <w:t>40</w:t>
      </w:r>
      <w:r>
        <w:rPr>
          <w:rFonts w:ascii="Arial" w:hAnsi="Arial" w:cs="Arial"/>
          <w:sz w:val="20"/>
        </w:rPr>
        <w:t xml:space="preserve">Ehmann &amp; White (1996), </w:t>
      </w:r>
      <w:r>
        <w:rPr>
          <w:rFonts w:ascii="Arial" w:hAnsi="Arial" w:cs="Arial"/>
          <w:sz w:val="20"/>
          <w:vertAlign w:val="superscript"/>
        </w:rPr>
        <w:t>41</w:t>
      </w:r>
      <w:r>
        <w:rPr>
          <w:rFonts w:ascii="Arial" w:hAnsi="Arial" w:cs="Arial"/>
          <w:sz w:val="20"/>
        </w:rPr>
        <w:t xml:space="preserve">Ehmann (1996a), </w:t>
      </w:r>
      <w:r>
        <w:rPr>
          <w:rFonts w:ascii="Arial" w:hAnsi="Arial" w:cs="Arial"/>
          <w:sz w:val="20"/>
          <w:vertAlign w:val="superscript"/>
        </w:rPr>
        <w:t>42</w:t>
      </w:r>
      <w:r>
        <w:rPr>
          <w:rFonts w:ascii="Arial" w:hAnsi="Arial" w:cs="Arial"/>
          <w:sz w:val="20"/>
        </w:rPr>
        <w:t xml:space="preserve">Mahony </w:t>
      </w:r>
      <w:r>
        <w:rPr>
          <w:rFonts w:ascii="Arial" w:hAnsi="Arial" w:cs="Arial"/>
          <w:iCs/>
          <w:sz w:val="20"/>
        </w:rPr>
        <w:t>et al.</w:t>
      </w:r>
      <w:r>
        <w:rPr>
          <w:rFonts w:ascii="Arial" w:hAnsi="Arial" w:cs="Arial"/>
          <w:sz w:val="20"/>
        </w:rPr>
        <w:t xml:space="preserve"> (1996a),</w:t>
      </w:r>
      <w:r>
        <w:rPr>
          <w:rFonts w:ascii="Arial" w:hAnsi="Arial" w:cs="Arial"/>
          <w:sz w:val="20"/>
          <w:vertAlign w:val="superscript"/>
        </w:rPr>
        <w:t xml:space="preserve"> 43</w:t>
      </w:r>
      <w:r>
        <w:rPr>
          <w:rFonts w:ascii="Arial" w:hAnsi="Arial" w:cs="Arial"/>
          <w:sz w:val="20"/>
        </w:rPr>
        <w:t xml:space="preserve">Mahony </w:t>
      </w:r>
      <w:r>
        <w:rPr>
          <w:rFonts w:ascii="Arial" w:hAnsi="Arial" w:cs="Arial"/>
          <w:iCs/>
          <w:sz w:val="20"/>
        </w:rPr>
        <w:t>et al.</w:t>
      </w:r>
      <w:r>
        <w:rPr>
          <w:rFonts w:ascii="Arial" w:hAnsi="Arial" w:cs="Arial"/>
          <w:sz w:val="20"/>
        </w:rPr>
        <w:t xml:space="preserve"> (1996b),</w:t>
      </w:r>
      <w:r>
        <w:rPr>
          <w:rFonts w:ascii="Arial" w:hAnsi="Arial" w:cs="Arial"/>
          <w:sz w:val="20"/>
          <w:vertAlign w:val="superscript"/>
        </w:rPr>
        <w:t xml:space="preserve"> 44</w:t>
      </w:r>
      <w:r>
        <w:rPr>
          <w:rFonts w:ascii="Arial" w:hAnsi="Arial" w:cs="Arial"/>
          <w:sz w:val="20"/>
        </w:rPr>
        <w:t xml:space="preserve">Mahony </w:t>
      </w:r>
      <w:r>
        <w:rPr>
          <w:rFonts w:ascii="Arial" w:hAnsi="Arial" w:cs="Arial"/>
          <w:iCs/>
          <w:sz w:val="20"/>
        </w:rPr>
        <w:t>et al.</w:t>
      </w:r>
      <w:r>
        <w:rPr>
          <w:rFonts w:ascii="Arial" w:hAnsi="Arial" w:cs="Arial"/>
          <w:sz w:val="20"/>
        </w:rPr>
        <w:t xml:space="preserve"> (1996c), </w:t>
      </w:r>
      <w:r>
        <w:rPr>
          <w:rFonts w:ascii="Arial" w:hAnsi="Arial" w:cs="Arial"/>
          <w:sz w:val="20"/>
          <w:vertAlign w:val="superscript"/>
        </w:rPr>
        <w:t>45</w:t>
      </w:r>
      <w:r>
        <w:rPr>
          <w:rFonts w:ascii="Arial" w:hAnsi="Arial" w:cs="Arial"/>
          <w:sz w:val="20"/>
        </w:rPr>
        <w:t xml:space="preserve">Ehmann (1996b), </w:t>
      </w:r>
      <w:r>
        <w:rPr>
          <w:rFonts w:ascii="Arial" w:hAnsi="Arial" w:cs="Arial"/>
          <w:sz w:val="20"/>
          <w:vertAlign w:val="superscript"/>
        </w:rPr>
        <w:t>46</w:t>
      </w:r>
      <w:r>
        <w:rPr>
          <w:rFonts w:ascii="Arial" w:hAnsi="Arial" w:cs="Arial"/>
          <w:sz w:val="20"/>
        </w:rPr>
        <w:t xml:space="preserve">Wardell–Johnson </w:t>
      </w:r>
      <w:r>
        <w:rPr>
          <w:rFonts w:ascii="Arial" w:hAnsi="Arial" w:cs="Arial"/>
          <w:iCs/>
          <w:sz w:val="20"/>
        </w:rPr>
        <w:t>et al.</w:t>
      </w:r>
      <w:r>
        <w:rPr>
          <w:rFonts w:ascii="Arial" w:hAnsi="Arial" w:cs="Arial"/>
          <w:sz w:val="20"/>
        </w:rPr>
        <w:t xml:space="preserve"> (1996), </w:t>
      </w:r>
      <w:r>
        <w:rPr>
          <w:rFonts w:ascii="Arial" w:hAnsi="Arial" w:cs="Arial"/>
          <w:sz w:val="20"/>
          <w:vertAlign w:val="superscript"/>
        </w:rPr>
        <w:t>47</w:t>
      </w:r>
      <w:r>
        <w:rPr>
          <w:rFonts w:ascii="Arial" w:hAnsi="Arial" w:cs="Arial"/>
          <w:sz w:val="20"/>
        </w:rPr>
        <w:t xml:space="preserve">Roberts </w:t>
      </w:r>
      <w:r>
        <w:rPr>
          <w:rFonts w:ascii="Arial" w:hAnsi="Arial" w:cs="Arial"/>
          <w:iCs/>
          <w:sz w:val="20"/>
        </w:rPr>
        <w:t>et al.</w:t>
      </w:r>
      <w:r>
        <w:rPr>
          <w:rFonts w:ascii="Arial" w:hAnsi="Arial" w:cs="Arial"/>
          <w:sz w:val="20"/>
        </w:rPr>
        <w:t xml:space="preserve"> (1997), </w:t>
      </w:r>
      <w:r>
        <w:rPr>
          <w:rFonts w:ascii="Arial" w:hAnsi="Arial" w:cs="Arial"/>
          <w:sz w:val="20"/>
          <w:vertAlign w:val="superscript"/>
        </w:rPr>
        <w:t>48</w:t>
      </w:r>
      <w:r>
        <w:rPr>
          <w:rFonts w:ascii="Arial" w:hAnsi="Arial" w:cs="Arial"/>
          <w:sz w:val="20"/>
        </w:rPr>
        <w:t xml:space="preserve">Penman et al (2005), </w:t>
      </w:r>
      <w:r>
        <w:rPr>
          <w:rFonts w:ascii="Arial" w:hAnsi="Arial" w:cs="Arial"/>
          <w:sz w:val="20"/>
          <w:vertAlign w:val="superscript"/>
        </w:rPr>
        <w:t>49</w:t>
      </w:r>
      <w:r>
        <w:rPr>
          <w:rFonts w:ascii="Arial" w:hAnsi="Arial" w:cs="Arial"/>
          <w:sz w:val="20"/>
        </w:rPr>
        <w:t xml:space="preserve">Hunter (2007).   </w:t>
      </w:r>
    </w:p>
    <w:p w14:paraId="1AC3018F" w14:textId="77777777" w:rsidR="00000000" w:rsidRDefault="00000000">
      <w:pPr>
        <w:keepNext/>
        <w:spacing w:beforeLines="60" w:before="144" w:afterLines="60" w:after="144"/>
        <w:rPr>
          <w:rFonts w:ascii="Arial" w:hAnsi="Arial" w:cs="Arial"/>
          <w:b/>
          <w:color w:val="008000"/>
        </w:rPr>
      </w:pPr>
      <w:r>
        <w:rPr>
          <w:rFonts w:ascii="Arial" w:hAnsi="Arial" w:cs="Arial"/>
          <w:b/>
          <w:color w:val="008000"/>
        </w:rPr>
        <w:lastRenderedPageBreak/>
        <w:t>Time of day/night</w:t>
      </w:r>
    </w:p>
    <w:p w14:paraId="461F8159" w14:textId="77777777" w:rsidR="00000000" w:rsidRDefault="00000000">
      <w:pPr>
        <w:spacing w:beforeLines="60" w:before="144" w:afterLines="60" w:after="144"/>
        <w:rPr>
          <w:rFonts w:ascii="Arial" w:hAnsi="Arial" w:cs="Arial"/>
          <w:szCs w:val="24"/>
        </w:rPr>
      </w:pPr>
      <w:r>
        <w:rPr>
          <w:rFonts w:ascii="Arial" w:hAnsi="Arial" w:cs="Arial"/>
          <w:szCs w:val="24"/>
        </w:rPr>
        <w:t>The most appropriate time for surveys is determined by the target species’ biology and the sampling technique to be used. The daily timing of surveys can have a profound effect on the probability of detecting frog species. Surveys conducted when frogs are inactive will often fail to detect a species present at the site. Assessors should consult the available literature on the target species to determine the best time for surveys (with respect to the biology of the species). For example, if call survey techniques are to be employed the surveys should be conducted at the appropriate time of day or night of peak calling activity for males of the target species. A guide for survey timing and effort for the 28 threatened Australian frog species is included in the species accounts.</w:t>
      </w:r>
    </w:p>
    <w:p w14:paraId="41B2083A" w14:textId="77777777" w:rsidR="00000000" w:rsidRDefault="00000000">
      <w:pPr>
        <w:spacing w:beforeLines="60" w:before="144" w:afterLines="60" w:after="144"/>
        <w:rPr>
          <w:rFonts w:ascii="Arial" w:hAnsi="Arial" w:cs="Arial"/>
          <w:b/>
          <w:szCs w:val="24"/>
        </w:rPr>
      </w:pPr>
    </w:p>
    <w:p w14:paraId="65F26B31" w14:textId="77777777" w:rsidR="00000000" w:rsidRDefault="00000000">
      <w:pPr>
        <w:pStyle w:val="Heading2"/>
      </w:pPr>
      <w:bookmarkStart w:id="54" w:name="_Toc263672220"/>
      <w:r>
        <w:t>Step 3: Determine optimal location of surveys</w:t>
      </w:r>
      <w:bookmarkEnd w:id="54"/>
      <w:r>
        <w:t xml:space="preserve"> </w:t>
      </w:r>
    </w:p>
    <w:p w14:paraId="200713A4" w14:textId="77777777" w:rsidR="00000000" w:rsidRDefault="00000000">
      <w:pPr>
        <w:spacing w:before="120"/>
        <w:rPr>
          <w:rFonts w:ascii="Arial" w:hAnsi="Arial" w:cs="Arial"/>
          <w:b/>
          <w:color w:val="008000"/>
        </w:rPr>
      </w:pPr>
    </w:p>
    <w:p w14:paraId="4A893014" w14:textId="77777777" w:rsidR="00000000" w:rsidRDefault="00000000">
      <w:pPr>
        <w:spacing w:before="120"/>
        <w:rPr>
          <w:b/>
          <w:i/>
          <w:color w:val="008000"/>
        </w:rPr>
      </w:pPr>
      <w:r>
        <w:rPr>
          <w:rFonts w:ascii="Arial" w:hAnsi="Arial" w:cs="Arial"/>
          <w:b/>
          <w:color w:val="008000"/>
        </w:rPr>
        <w:t>Habitat stratification</w:t>
      </w:r>
    </w:p>
    <w:p w14:paraId="0C063D45" w14:textId="77777777" w:rsidR="00000000" w:rsidRDefault="00000000">
      <w:pPr>
        <w:spacing w:before="100" w:beforeAutospacing="1" w:after="100" w:afterAutospacing="1"/>
        <w:rPr>
          <w:rFonts w:ascii="Arial" w:hAnsi="Arial" w:cs="Arial"/>
        </w:rPr>
      </w:pPr>
      <w:r>
        <w:rPr>
          <w:rFonts w:ascii="Arial" w:hAnsi="Arial" w:cs="Arial"/>
        </w:rPr>
        <w:t>In some circumstances, the study area of interest will be small enough to allow a comprehensive search of the entire area within a reasonable period of time. The size of what is a searchable area will depend on the nature of the target taxa and the habitat and topography of the study area. For example, searching for highly cryptic species in dense scrub will take far longer than searching for active, conspicuous species on riverbanks. If a comprehensive search is feasible, then sampling will not be required and the data collected will be representative of the entire area. In many cases, however, the study area will be too large to permit a complete search within a reasonable time frame, and selective searches or sampling procedures will be required (Royle &amp; Nichols 2003).</w:t>
      </w:r>
    </w:p>
    <w:p w14:paraId="666936E9" w14:textId="77777777" w:rsidR="00000000" w:rsidRDefault="00000000">
      <w:pPr>
        <w:spacing w:before="100" w:beforeAutospacing="1" w:after="100" w:afterAutospacing="1"/>
        <w:rPr>
          <w:rFonts w:ascii="Arial" w:hAnsi="Arial" w:cs="Arial"/>
        </w:rPr>
      </w:pPr>
      <w:r>
        <w:rPr>
          <w:rFonts w:ascii="Arial" w:hAnsi="Arial" w:cs="Arial"/>
        </w:rPr>
        <w:t xml:space="preserve">Many study sites will be comprised of a variety of distinct habitat types, especially if the area is extensive. Some of these habitats may be unsuitable for occupancy by the targeted taxa. An effective strategy to maximise the likelihood of detecting a particular taxon is to concentrate search effort within habitat that is favoured by the targeted taxon (Resources Inventory Committee 1998). This will require that the study area is divided up, or </w:t>
      </w:r>
      <w:r>
        <w:rPr>
          <w:rFonts w:ascii="Arial" w:hAnsi="Arial" w:cs="Arial"/>
          <w:i/>
        </w:rPr>
        <w:t>stratified</w:t>
      </w:r>
      <w:r>
        <w:rPr>
          <w:rFonts w:ascii="Arial" w:hAnsi="Arial" w:cs="Arial"/>
        </w:rPr>
        <w:t>, into regions of similar habitat types.</w:t>
      </w:r>
    </w:p>
    <w:p w14:paraId="6D6C8759" w14:textId="77777777" w:rsidR="00000000" w:rsidRDefault="00000000">
      <w:pPr>
        <w:spacing w:beforeLines="60" w:before="144" w:afterLines="60" w:after="144"/>
        <w:rPr>
          <w:rFonts w:ascii="Arial" w:hAnsi="Arial" w:cs="Arial"/>
        </w:rPr>
      </w:pPr>
      <w:r>
        <w:rPr>
          <w:rFonts w:ascii="Arial" w:hAnsi="Arial" w:cs="Arial"/>
        </w:rPr>
        <w:t>When stratifying a study area, the study area is usually partitioned first on biophysical attributes (for example, landform, geology, elevation, slope, soil type, aspect, water depth), followed by vegetation structure (e.g. forest, woodland, shrubland, sedgelands). Strata can be pre-determined based on landscape features indicative of habitat which can be derived from topographic maps, aerial photographs that show habitat types, or existing vegetation maps. Preliminary assessment of the study area prior to commencing the surveys will be useful to check stratification units and further stratify the area if necessary (NSW DEC 2004). In other situations, such as the inundation of vast floodplains, there may be little alternative but to implement a form of stratified sampling based on accessibility of habitat during the course of the survey.</w:t>
      </w:r>
    </w:p>
    <w:p w14:paraId="77914116" w14:textId="77777777" w:rsidR="00000000" w:rsidRDefault="00000000">
      <w:pPr>
        <w:spacing w:before="100" w:beforeAutospacing="1" w:after="120"/>
        <w:rPr>
          <w:rFonts w:ascii="Arial" w:hAnsi="Arial" w:cs="Arial"/>
        </w:rPr>
      </w:pPr>
      <w:r>
        <w:rPr>
          <w:rFonts w:ascii="Arial" w:hAnsi="Arial" w:cs="Arial"/>
        </w:rPr>
        <w:t xml:space="preserve">Focusing search efforts on favoured habitat can be a valuable strategy to maximise the likelihood of detecting target taxa. However, this approach requires that the habitat preferences of target taxa are adequately known, which for many threatened </w:t>
      </w:r>
      <w:r>
        <w:rPr>
          <w:rFonts w:ascii="Arial" w:hAnsi="Arial" w:cs="Arial"/>
        </w:rPr>
        <w:lastRenderedPageBreak/>
        <w:t>species may not be the case. The fewer the number of habitat association records that have been reported for a taxon, the more likely that any apparent habitat preference will be an artefact of the small sample. Subsequent surveys tend to focus on apparently preferred habitats, which can further distort the perception of habitat preference. Consequently, investigators should not exclude particular habitat strata from survey designs unless it is well established that these habitat types are consistently less favoured by the target taxa than other types within the study area.</w:t>
      </w:r>
      <w:bookmarkStart w:id="55" w:name="_Toc42413495"/>
      <w:bookmarkStart w:id="56" w:name="_Toc55653730"/>
    </w:p>
    <w:bookmarkEnd w:id="55"/>
    <w:bookmarkEnd w:id="56"/>
    <w:p w14:paraId="1A7AEE98" w14:textId="77777777" w:rsidR="00000000" w:rsidRDefault="00000000">
      <w:pPr>
        <w:spacing w:before="120" w:after="60"/>
        <w:rPr>
          <w:rFonts w:ascii="Arial" w:hAnsi="Arial" w:cs="Arial"/>
          <w:b/>
          <w:color w:val="008000"/>
          <w:szCs w:val="24"/>
        </w:rPr>
      </w:pPr>
    </w:p>
    <w:p w14:paraId="791FEB99" w14:textId="77777777" w:rsidR="00000000" w:rsidRDefault="00000000">
      <w:pPr>
        <w:spacing w:before="120" w:after="60"/>
        <w:rPr>
          <w:rFonts w:ascii="Arial" w:hAnsi="Arial" w:cs="Arial"/>
          <w:b/>
          <w:color w:val="008000"/>
          <w:szCs w:val="24"/>
        </w:rPr>
      </w:pPr>
      <w:r>
        <w:rPr>
          <w:rFonts w:ascii="Arial" w:hAnsi="Arial" w:cs="Arial"/>
          <w:b/>
          <w:color w:val="008000"/>
          <w:szCs w:val="24"/>
        </w:rPr>
        <w:t>Macrohabitat use by frogs</w:t>
      </w:r>
    </w:p>
    <w:p w14:paraId="589E3721" w14:textId="77777777" w:rsidR="00000000" w:rsidRDefault="00000000">
      <w:pPr>
        <w:spacing w:after="100" w:afterAutospacing="1"/>
        <w:rPr>
          <w:rFonts w:ascii="Arial" w:hAnsi="Arial" w:cs="Arial"/>
          <w:szCs w:val="24"/>
        </w:rPr>
      </w:pPr>
      <w:r>
        <w:rPr>
          <w:rFonts w:ascii="Arial" w:hAnsi="Arial" w:cs="Arial"/>
          <w:szCs w:val="24"/>
        </w:rPr>
        <w:t xml:space="preserve">It is generally the macrohabitat preferences of a given frog species that highlight the need for surveys in a particular area. </w:t>
      </w:r>
    </w:p>
    <w:p w14:paraId="48B5D237" w14:textId="77777777" w:rsidR="00000000" w:rsidRDefault="00000000">
      <w:pPr>
        <w:spacing w:before="60" w:after="120"/>
        <w:rPr>
          <w:rFonts w:ascii="Arial" w:hAnsi="Arial" w:cs="Arial"/>
          <w:szCs w:val="24"/>
        </w:rPr>
      </w:pPr>
      <w:r>
        <w:rPr>
          <w:rFonts w:ascii="Arial" w:hAnsi="Arial" w:cs="Arial"/>
          <w:szCs w:val="24"/>
        </w:rPr>
        <w:t>Broader preferences for specific habitat characteristics (for example, fast flowing rainforest streams) provide a framework for identifying potential sites for populations. A brief summary of the general macrohabitat preferences of some threatened Australian frogs is included in the species accounts. This information, along with more detailed descriptions in the cited literature, provides a guide for choosing the location of sampling sites and transects in the survey area.</w:t>
      </w:r>
    </w:p>
    <w:p w14:paraId="024E7109" w14:textId="77777777" w:rsidR="00000000" w:rsidRDefault="00000000">
      <w:pPr>
        <w:spacing w:before="60" w:after="60"/>
        <w:rPr>
          <w:rFonts w:ascii="Arial" w:hAnsi="Arial" w:cs="Arial"/>
          <w:szCs w:val="24"/>
        </w:rPr>
      </w:pPr>
    </w:p>
    <w:p w14:paraId="16530CB6" w14:textId="77777777" w:rsidR="00000000" w:rsidRDefault="00000000">
      <w:pPr>
        <w:spacing w:before="60" w:after="60"/>
        <w:rPr>
          <w:rFonts w:ascii="Arial" w:hAnsi="Arial" w:cs="Arial"/>
          <w:b/>
          <w:color w:val="008000"/>
          <w:szCs w:val="24"/>
        </w:rPr>
      </w:pPr>
      <w:r>
        <w:rPr>
          <w:rFonts w:ascii="Arial" w:hAnsi="Arial" w:cs="Arial"/>
          <w:b/>
          <w:color w:val="008000"/>
          <w:szCs w:val="24"/>
        </w:rPr>
        <w:t>Microhabitat use by frogs</w:t>
      </w:r>
    </w:p>
    <w:p w14:paraId="0B1B5C91" w14:textId="77777777" w:rsidR="00000000" w:rsidRDefault="00000000">
      <w:pPr>
        <w:spacing w:before="60" w:after="120"/>
        <w:rPr>
          <w:rFonts w:ascii="Arial" w:hAnsi="Arial" w:cs="Arial"/>
          <w:szCs w:val="24"/>
        </w:rPr>
      </w:pPr>
      <w:r>
        <w:rPr>
          <w:rFonts w:ascii="Arial" w:hAnsi="Arial" w:cs="Arial"/>
          <w:szCs w:val="24"/>
        </w:rPr>
        <w:t>The term microhabitat refers to the fine scale preferences of frogs within their broader habitat. Frogs use different microhabitats for different activities, such as refuge sites, foraging areas and calling sites. The microhabitat preferences of a target species should be considered when choosing the survey technique to be used, and designing the method for applying the technique. For example, a visual encounter survey is most efficient when surveyors target their search time to microhabitats likely to be used by the target species at the time of the survey (for example, searching for active frogs on rocks near a stream), rather than searching all microhabitat types in the area (for example, searching all terrestrial surfaces). Likewise, automated call recording surveys will prove more successful if the microphone is placed near the preferred microhabitat of calling males (for example, emergent vegetation at a pond edge), rather than at any site in the breeding area (for example, on randomly selected ground near a pond). A brief summary of some of the microhabitat preferences of 28 species of threatened Australian frogs is included in the species accounts.</w:t>
      </w:r>
    </w:p>
    <w:p w14:paraId="33BAE4DE" w14:textId="77777777" w:rsidR="00000000" w:rsidRDefault="00000000"/>
    <w:p w14:paraId="23EAE959" w14:textId="77777777" w:rsidR="00000000" w:rsidRDefault="00000000">
      <w:pPr>
        <w:spacing w:before="120"/>
        <w:rPr>
          <w:rFonts w:ascii="Arial" w:hAnsi="Arial" w:cs="Arial"/>
          <w:b/>
          <w:color w:val="008000"/>
        </w:rPr>
      </w:pPr>
      <w:r>
        <w:rPr>
          <w:rFonts w:ascii="Arial" w:hAnsi="Arial" w:cs="Arial"/>
          <w:b/>
          <w:color w:val="008000"/>
        </w:rPr>
        <w:t>Aquatic habitat use by larvae</w:t>
      </w:r>
    </w:p>
    <w:p w14:paraId="0606C6DD" w14:textId="77777777" w:rsidR="00000000" w:rsidRDefault="00000000">
      <w:pPr>
        <w:spacing w:before="60" w:after="100" w:afterAutospacing="1"/>
        <w:rPr>
          <w:rFonts w:ascii="Arial" w:hAnsi="Arial" w:cs="Arial"/>
          <w:szCs w:val="24"/>
        </w:rPr>
      </w:pPr>
      <w:r>
        <w:rPr>
          <w:rFonts w:ascii="Arial" w:hAnsi="Arial" w:cs="Arial"/>
          <w:szCs w:val="24"/>
        </w:rPr>
        <w:t xml:space="preserve">Although larvae may sometimes prove to be easier to locate than adult frogs, they occupy very different microhabitats from their adult counterparts. Larval surveys must therefore take account of the habitat preferences particular to this life cycle stage. </w:t>
      </w:r>
    </w:p>
    <w:p w14:paraId="4D07C35B" w14:textId="77777777" w:rsidR="00000000" w:rsidRDefault="00000000">
      <w:pPr>
        <w:spacing w:before="60" w:after="60"/>
        <w:rPr>
          <w:rFonts w:ascii="Arial" w:hAnsi="Arial" w:cs="Arial"/>
          <w:szCs w:val="24"/>
        </w:rPr>
      </w:pPr>
      <w:r>
        <w:rPr>
          <w:rFonts w:ascii="Arial" w:hAnsi="Arial" w:cs="Arial"/>
          <w:szCs w:val="24"/>
        </w:rPr>
        <w:t>The same principals apply as for surveying adults: surveys should be conducted in appropriate microhabitats for larvae to maximise the probability of detection. For aquatic larvae, microhabitat preferences often refer to specific ranges in water depth, water flow rate, pond permanency, water temperature and pH (Anstis 2002). The species accounts provide an outline of preferred aquatic microhabitats used by larvae of 28 species of threatened Australian frogs.</w:t>
      </w:r>
    </w:p>
    <w:p w14:paraId="3DDE674E" w14:textId="77777777" w:rsidR="00000000" w:rsidRDefault="00000000">
      <w:pPr>
        <w:pStyle w:val="BodyText"/>
        <w:spacing w:before="60" w:after="60"/>
        <w:outlineLvl w:val="0"/>
        <w:rPr>
          <w:rFonts w:ascii="Arial" w:hAnsi="Arial" w:cs="Arial"/>
          <w:b/>
          <w:bCs/>
        </w:rPr>
      </w:pPr>
    </w:p>
    <w:p w14:paraId="182DEEBC" w14:textId="77777777" w:rsidR="00000000" w:rsidRDefault="00000000">
      <w:pPr>
        <w:pStyle w:val="Heading2"/>
      </w:pPr>
      <w:r>
        <w:br w:type="page"/>
      </w:r>
      <w:bookmarkStart w:id="57" w:name="_Toc263672221"/>
      <w:r>
        <w:lastRenderedPageBreak/>
        <w:t>Step 4: Establish sampling design and survey effort</w:t>
      </w:r>
      <w:bookmarkEnd w:id="57"/>
    </w:p>
    <w:p w14:paraId="352C5C24" w14:textId="77777777" w:rsidR="00000000" w:rsidRDefault="00000000">
      <w:pPr>
        <w:spacing w:before="60" w:after="60"/>
        <w:rPr>
          <w:rFonts w:ascii="Arial" w:hAnsi="Arial" w:cs="Arial"/>
        </w:rPr>
      </w:pPr>
      <w:r>
        <w:rPr>
          <w:rFonts w:ascii="Arial" w:hAnsi="Arial" w:cs="Arial"/>
        </w:rPr>
        <w:t xml:space="preserve">The previous sections on survey timing and location highlight important strategies to help optimise the chance of detection. Nevertheless, replicated sampling will often be required either to reveal the target taxa/taxon or satisfy the argument that the taxon is absent or occurs at very low abundance within the study area. Bear in mind that information on species that occur at very low abundance may be important when considering the likelihood of a significant impact from the proposed actions. Sampling can be replicated in space (different locations at the same time) and time (same location at different times) or a combination of both (different locations at different times). </w:t>
      </w:r>
    </w:p>
    <w:p w14:paraId="01D7B39D" w14:textId="77777777" w:rsidR="00000000" w:rsidRDefault="00000000">
      <w:pPr>
        <w:rPr>
          <w:rFonts w:ascii="Arial" w:hAnsi="Arial" w:cs="Arial"/>
          <w:b/>
          <w:color w:val="008000"/>
        </w:rPr>
      </w:pPr>
    </w:p>
    <w:p w14:paraId="4B123C0A" w14:textId="77777777" w:rsidR="00000000" w:rsidRDefault="00000000">
      <w:pPr>
        <w:rPr>
          <w:rFonts w:ascii="Arial" w:hAnsi="Arial" w:cs="Arial"/>
          <w:b/>
          <w:color w:val="008000"/>
        </w:rPr>
      </w:pPr>
      <w:r>
        <w:rPr>
          <w:rFonts w:ascii="Arial" w:hAnsi="Arial" w:cs="Arial"/>
          <w:b/>
          <w:color w:val="008000"/>
        </w:rPr>
        <w:t>Spatial sampling</w:t>
      </w:r>
    </w:p>
    <w:p w14:paraId="159639B5" w14:textId="77777777" w:rsidR="00000000" w:rsidRDefault="00000000">
      <w:pPr>
        <w:spacing w:before="60" w:after="60"/>
        <w:rPr>
          <w:rFonts w:ascii="Arial" w:hAnsi="Arial" w:cs="Arial"/>
        </w:rPr>
      </w:pPr>
      <w:r>
        <w:rPr>
          <w:rFonts w:ascii="Arial" w:hAnsi="Arial" w:cs="Arial"/>
        </w:rPr>
        <w:t>Replication in space will often be necessary to detect populations that are at low densities or clumped distribution. Even after stratification, sampling may still be required if the area of favoured habitat is large or if the habitat preferences of the target taxa are variable or poorly known. There are two basic spatial sampling designs:</w:t>
      </w:r>
    </w:p>
    <w:p w14:paraId="3F3098B7" w14:textId="77777777" w:rsidR="00000000" w:rsidRDefault="00000000">
      <w:pPr>
        <w:spacing w:before="60" w:after="60"/>
        <w:ind w:left="720"/>
        <w:rPr>
          <w:rFonts w:ascii="Arial" w:hAnsi="Arial" w:cs="Arial"/>
        </w:rPr>
      </w:pPr>
      <w:r>
        <w:rPr>
          <w:rFonts w:ascii="Arial" w:hAnsi="Arial" w:cs="Arial"/>
        </w:rPr>
        <w:t xml:space="preserve">- </w:t>
      </w:r>
      <w:r>
        <w:rPr>
          <w:rFonts w:ascii="Arial" w:hAnsi="Arial" w:cs="Arial"/>
          <w:b/>
          <w:i/>
        </w:rPr>
        <w:t>Random sampling</w:t>
      </w:r>
      <w:r>
        <w:rPr>
          <w:rFonts w:ascii="Arial" w:hAnsi="Arial" w:cs="Arial"/>
        </w:rPr>
        <w:t xml:space="preserve"> - when all locations within the study area (or selected strata) have an equal chance of being sampled, and </w:t>
      </w:r>
    </w:p>
    <w:p w14:paraId="465F74A7" w14:textId="77777777" w:rsidR="00000000" w:rsidRDefault="00000000">
      <w:pPr>
        <w:spacing w:before="60" w:after="60"/>
        <w:ind w:left="720"/>
        <w:rPr>
          <w:rFonts w:ascii="Arial" w:hAnsi="Arial" w:cs="Arial"/>
        </w:rPr>
      </w:pPr>
      <w:r>
        <w:rPr>
          <w:rFonts w:ascii="Arial" w:hAnsi="Arial" w:cs="Arial"/>
        </w:rPr>
        <w:t xml:space="preserve">- </w:t>
      </w:r>
      <w:r>
        <w:rPr>
          <w:rFonts w:ascii="Arial" w:hAnsi="Arial" w:cs="Arial"/>
          <w:b/>
        </w:rPr>
        <w:t>S</w:t>
      </w:r>
      <w:r>
        <w:rPr>
          <w:rFonts w:ascii="Arial" w:hAnsi="Arial" w:cs="Arial"/>
          <w:b/>
          <w:i/>
        </w:rPr>
        <w:t>ystematic sampling</w:t>
      </w:r>
      <w:r>
        <w:rPr>
          <w:rFonts w:ascii="Arial" w:hAnsi="Arial" w:cs="Arial"/>
        </w:rPr>
        <w:t xml:space="preserve"> - when units are spaced evenly throughout the study area (or selected strata). </w:t>
      </w:r>
    </w:p>
    <w:p w14:paraId="570B1225" w14:textId="77777777" w:rsidR="00000000" w:rsidRDefault="00000000">
      <w:pPr>
        <w:spacing w:before="100" w:beforeAutospacing="1" w:after="100" w:afterAutospacing="1"/>
        <w:rPr>
          <w:rFonts w:ascii="Arial" w:hAnsi="Arial" w:cs="Arial"/>
        </w:rPr>
      </w:pPr>
      <w:r>
        <w:rPr>
          <w:rFonts w:ascii="Arial" w:hAnsi="Arial" w:cs="Arial"/>
        </w:rPr>
        <w:t>Systematic sampling will generally be superior because it produces good coverage, is easier to implement and is less subject to site selection errors. It is also generally recommended that sampling units are placed to avoid boundaries of environmental stratification (for example, shorelines) and local disturbances such as roads, mines, quarries and eroded areas (Resources Inventory Committee 1998; NSW DEC 2004).</w:t>
      </w:r>
    </w:p>
    <w:p w14:paraId="5EC3E95C" w14:textId="77777777" w:rsidR="00000000" w:rsidRDefault="00000000">
      <w:pPr>
        <w:spacing w:before="100" w:beforeAutospacing="1" w:after="100" w:afterAutospacing="1"/>
        <w:rPr>
          <w:rFonts w:ascii="Arial" w:hAnsi="Arial" w:cs="Arial"/>
        </w:rPr>
      </w:pPr>
      <w:r>
        <w:rPr>
          <w:rFonts w:ascii="Arial" w:hAnsi="Arial" w:cs="Arial"/>
        </w:rPr>
        <w:t xml:space="preserve">In general, sampling units should be positioned sufficiently far apart that individuals are unlikely to be detected from more than one sampling location, ensuring that the samples are independent. The distance between sampling positions will usually depend on the territory or home range size of individuals in the target population and their detection distance. The inter-sample distance will also depend on the survey technique being employed. Ideally, the number of sampling units within the study area (or strata) should be proportional to its size, a principle referred to as </w:t>
      </w:r>
      <w:r>
        <w:rPr>
          <w:rFonts w:ascii="Arial" w:hAnsi="Arial" w:cs="Arial"/>
          <w:i/>
        </w:rPr>
        <w:t>area-proportionate sampling</w:t>
      </w:r>
      <w:r>
        <w:rPr>
          <w:rFonts w:ascii="Arial" w:hAnsi="Arial" w:cs="Arial"/>
        </w:rPr>
        <w:t xml:space="preserve"> (MacNally &amp; Horrocks 2002). However, a linear increase in sample number with area will become impractical at very large study areas. </w:t>
      </w:r>
    </w:p>
    <w:p w14:paraId="1CDC590C" w14:textId="77777777" w:rsidR="00000000" w:rsidRDefault="00000000">
      <w:pPr>
        <w:rPr>
          <w:rFonts w:ascii="Arial" w:hAnsi="Arial" w:cs="Arial"/>
        </w:rPr>
      </w:pPr>
      <w:bookmarkStart w:id="58" w:name="_Toc234220469"/>
      <w:bookmarkStart w:id="59" w:name="_Toc237231470"/>
      <w:bookmarkStart w:id="60" w:name="_Toc239061612"/>
      <w:bookmarkStart w:id="61" w:name="_Toc239061737"/>
      <w:bookmarkStart w:id="62" w:name="_Toc241988328"/>
      <w:r>
        <w:rPr>
          <w:rFonts w:ascii="Arial" w:hAnsi="Arial" w:cs="Arial"/>
        </w:rPr>
        <w:t xml:space="preserve">A formal sampling design, such as is outlined above, is less critical in detection studies than abundance studies. However, a formal sampling design is still preferable for use in detection studies, especially if stratification is required (Resources Inventory Committee 1998a). </w:t>
      </w:r>
    </w:p>
    <w:bookmarkEnd w:id="58"/>
    <w:bookmarkEnd w:id="59"/>
    <w:bookmarkEnd w:id="60"/>
    <w:bookmarkEnd w:id="61"/>
    <w:bookmarkEnd w:id="62"/>
    <w:p w14:paraId="4C50E70B" w14:textId="77777777" w:rsidR="00000000" w:rsidRDefault="00000000">
      <w:pPr>
        <w:rPr>
          <w:rFonts w:ascii="Arial" w:hAnsi="Arial" w:cs="Arial"/>
          <w:b/>
          <w:color w:val="008000"/>
        </w:rPr>
      </w:pPr>
    </w:p>
    <w:p w14:paraId="56BC67FD" w14:textId="77777777" w:rsidR="00000000" w:rsidRDefault="00000000">
      <w:pPr>
        <w:rPr>
          <w:rFonts w:ascii="Arial" w:hAnsi="Arial" w:cs="Arial"/>
          <w:b/>
          <w:color w:val="008000"/>
        </w:rPr>
      </w:pPr>
      <w:r>
        <w:rPr>
          <w:rFonts w:ascii="Arial" w:hAnsi="Arial" w:cs="Arial"/>
          <w:b/>
          <w:color w:val="008000"/>
        </w:rPr>
        <w:t>Temporal sampling</w:t>
      </w:r>
    </w:p>
    <w:p w14:paraId="14EE2A55" w14:textId="77777777" w:rsidR="00000000" w:rsidRDefault="00000000">
      <w:pPr>
        <w:spacing w:before="60" w:after="100" w:afterAutospacing="1"/>
        <w:rPr>
          <w:rFonts w:ascii="Arial" w:hAnsi="Arial" w:cs="Arial"/>
        </w:rPr>
      </w:pPr>
      <w:r>
        <w:rPr>
          <w:rFonts w:ascii="Arial" w:hAnsi="Arial" w:cs="Arial"/>
        </w:rPr>
        <w:t xml:space="preserve">Temporal replication may be necessary to detect populations that fluctuate in abundance, occurrence or detectability with time, especially when these fluctuations are unpredictable. For example, some taxa are highly mobile, especially outside the breeding season and may occupy regions within their range only for brief and unpredictable periods of the year. Consequently, regular sampling during and throughout the time of year when the taxa are most likely occur to at the study area is </w:t>
      </w:r>
      <w:r>
        <w:rPr>
          <w:rFonts w:ascii="Arial" w:hAnsi="Arial" w:cs="Arial"/>
        </w:rPr>
        <w:lastRenderedPageBreak/>
        <w:t xml:space="preserve">desirable. Some locations may be occupied by target taxa in some years but not others, depending on environmental conditions. </w:t>
      </w:r>
    </w:p>
    <w:p w14:paraId="0FDAB50E" w14:textId="77777777" w:rsidR="00000000" w:rsidRDefault="00000000">
      <w:pPr>
        <w:spacing w:before="100" w:beforeAutospacing="1" w:after="100" w:afterAutospacing="1"/>
        <w:rPr>
          <w:rFonts w:ascii="Arial" w:hAnsi="Arial" w:cs="Arial"/>
          <w:lang w:val="en-US"/>
        </w:rPr>
      </w:pPr>
      <w:r>
        <w:rPr>
          <w:rFonts w:ascii="Arial" w:hAnsi="Arial" w:cs="Arial"/>
        </w:rPr>
        <w:t xml:space="preserve">Sampling over many years, however, will rarely be feasible. </w:t>
      </w:r>
      <w:r>
        <w:rPr>
          <w:rFonts w:ascii="Arial" w:hAnsi="Arial" w:cs="Arial"/>
          <w:lang w:val="en-US"/>
        </w:rPr>
        <w:t xml:space="preserve">In some cases, previous records can provide information on the use of such sites by particular taxa. If threatened taxa have been recorded in the general location of the study area when conditions were appropriate, it would be expected that these species will return again, unless the habitat has been irreparably changed. Where previous data are few or absent, assessment of the habitat will be vital and could provide the only indication of whether the site is likely to support these species when conditions are suitable in the future. </w:t>
      </w:r>
    </w:p>
    <w:p w14:paraId="54609A13" w14:textId="77777777" w:rsidR="00000000" w:rsidRDefault="00000000">
      <w:pPr>
        <w:spacing w:before="60" w:after="60"/>
        <w:rPr>
          <w:rFonts w:ascii="Arial" w:hAnsi="Arial" w:cs="Arial"/>
        </w:rPr>
      </w:pPr>
      <w:r>
        <w:rPr>
          <w:rFonts w:ascii="Arial" w:hAnsi="Arial" w:cs="Arial"/>
        </w:rPr>
        <w:t>Temporal sampling may also be required when the study area is small. In this situation, the individuals of some taxa will have territories or home ranges that include, but are not restricted to, the study area. Consequently, at any one time, some of these individuals will be absent from the study area and go undetected (MacNally &amp; Horrocks 2002). Regular sampling over time is recommended as it will increase the probability that these individuals will be detected on at least one occasion. Off-study area sampling is another means to address this problem, whereby sampling is conducted in suitable habitat in the area surrounding the study area. This procedure effectively increases the study area, allowing greater spatial sampling, and enhances the probability of detecting individuals with home ranges larger than the core study area. In practice, this will be a useful strategy because temporal replication is often more costly to implement than spatial replication, as additional travel may be required to and from the study area.</w:t>
      </w:r>
    </w:p>
    <w:p w14:paraId="1903A964" w14:textId="77777777" w:rsidR="00000000" w:rsidRDefault="00000000">
      <w:pPr>
        <w:pStyle w:val="BodyText"/>
        <w:spacing w:before="60" w:after="60"/>
        <w:outlineLvl w:val="0"/>
        <w:rPr>
          <w:rFonts w:ascii="Arial" w:hAnsi="Arial" w:cs="Arial"/>
          <w:b/>
          <w:bCs/>
        </w:rPr>
      </w:pPr>
    </w:p>
    <w:p w14:paraId="3C8616AD" w14:textId="77777777" w:rsidR="00000000" w:rsidRDefault="00000000">
      <w:pPr>
        <w:pStyle w:val="Heading2"/>
      </w:pPr>
      <w:bookmarkStart w:id="63" w:name="_Toc263672222"/>
      <w:r>
        <w:t>Step 5: Select appropriate personnel to conduct surveys</w:t>
      </w:r>
      <w:bookmarkEnd w:id="63"/>
    </w:p>
    <w:p w14:paraId="7F20D145" w14:textId="77777777" w:rsidR="00000000" w:rsidRDefault="00000000">
      <w:pPr>
        <w:spacing w:before="100" w:beforeAutospacing="1" w:after="100" w:afterAutospacing="1"/>
        <w:rPr>
          <w:rFonts w:ascii="Arial" w:hAnsi="Arial" w:cs="Arial"/>
        </w:rPr>
      </w:pPr>
      <w:r>
        <w:rPr>
          <w:rFonts w:ascii="Arial" w:hAnsi="Arial" w:cs="Arial"/>
        </w:rPr>
        <w:t xml:space="preserve">The single most essential component of any survey is competent observers (Resources Inventory Committee 1998). It is an expectation of assessors under the EPBC Act that surveys be conducted by appropriately experienced observers who have excellent identification skills, including familiarity with species’ calls and a good knowledge of frog ecology, at least in relation to the taxa or group being targeted. Where calls will be important for detection, good hearing is essential, as hearing ability can strongly affect results of the survey. </w:t>
      </w:r>
      <w:r>
        <w:rPr>
          <w:rFonts w:ascii="Arial" w:hAnsi="Arial" w:cs="Arial"/>
          <w:szCs w:val="24"/>
        </w:rPr>
        <w:t xml:space="preserve">Observers should have recognised relevant skills or experience. </w:t>
      </w:r>
      <w:r>
        <w:rPr>
          <w:rFonts w:ascii="Arial" w:hAnsi="Arial" w:cs="Arial"/>
        </w:rPr>
        <w:t xml:space="preserve">Observers should also have access to appropriate optical equipment (that is, hand-lens or binocular microscope). The need for excellent field identification skills of observers cannot be overstated. </w:t>
      </w:r>
    </w:p>
    <w:p w14:paraId="29094FE2" w14:textId="77777777" w:rsidR="00000000" w:rsidRDefault="00000000">
      <w:pPr>
        <w:spacing w:before="60" w:after="60"/>
        <w:rPr>
          <w:rFonts w:ascii="Arial" w:hAnsi="Arial" w:cs="Arial"/>
        </w:rPr>
      </w:pPr>
      <w:r>
        <w:rPr>
          <w:rFonts w:ascii="Arial" w:hAnsi="Arial" w:cs="Arial"/>
        </w:rPr>
        <w:t>Survey leaders should assess all contributors and, where necessary, provide training and guidance to maximise the effectiveness of all observers (for example, Saffer 2002). Some indication of the previous experience of observers with the target taxa, and the identification challenges inherent in surveying for these taxa should also be provided to help assess the competency of observers and reliability of observations.</w:t>
      </w:r>
    </w:p>
    <w:p w14:paraId="654A68D7" w14:textId="77777777" w:rsidR="00000000" w:rsidRDefault="00000000">
      <w:pPr>
        <w:spacing w:before="60" w:after="60"/>
        <w:rPr>
          <w:rFonts w:ascii="Arial" w:hAnsi="Arial" w:cs="Arial"/>
        </w:rPr>
      </w:pPr>
    </w:p>
    <w:p w14:paraId="72A4F4D7" w14:textId="77777777" w:rsidR="00000000" w:rsidRDefault="00000000">
      <w:pPr>
        <w:pStyle w:val="Heading2"/>
        <w:rPr>
          <w:lang w:val="en-US"/>
        </w:rPr>
      </w:pPr>
    </w:p>
    <w:p w14:paraId="3D51DC29" w14:textId="77777777" w:rsidR="00000000" w:rsidRDefault="00000000">
      <w:pPr>
        <w:pStyle w:val="Heading2"/>
        <w:rPr>
          <w:lang w:val="en-US"/>
        </w:rPr>
      </w:pPr>
      <w:r>
        <w:rPr>
          <w:lang w:val="en-US"/>
        </w:rPr>
        <w:br w:type="page"/>
      </w:r>
      <w:bookmarkStart w:id="64" w:name="_Toc263672223"/>
      <w:r>
        <w:rPr>
          <w:lang w:val="en-US"/>
        </w:rPr>
        <w:lastRenderedPageBreak/>
        <w:t>Step 6: Document survey methods and results</w:t>
      </w:r>
      <w:bookmarkEnd w:id="64"/>
    </w:p>
    <w:p w14:paraId="0877D4B5" w14:textId="77777777" w:rsidR="00000000" w:rsidRDefault="00000000">
      <w:pPr>
        <w:spacing w:before="100" w:beforeAutospacing="1" w:after="100" w:afterAutospacing="1"/>
        <w:rPr>
          <w:rFonts w:ascii="Arial" w:hAnsi="Arial" w:cs="Arial"/>
          <w:szCs w:val="24"/>
          <w:lang w:val="en-US"/>
        </w:rPr>
      </w:pPr>
      <w:r>
        <w:rPr>
          <w:rFonts w:ascii="Arial" w:hAnsi="Arial" w:cs="Arial"/>
          <w:lang w:val="en-US"/>
        </w:rPr>
        <w:t xml:space="preserve">Survey methods and level of search effort vary widely between studies. For this reason it is essential that survey reports include detailed information on the methods used and the level of search effort adopted. </w:t>
      </w:r>
      <w:r>
        <w:rPr>
          <w:rFonts w:ascii="Arial" w:hAnsi="Arial" w:cs="Arial"/>
          <w:szCs w:val="24"/>
          <w:lang w:val="en-US"/>
        </w:rPr>
        <w:t>This should include who was involved, what work was carried out, where the work was carried out, when the survey was conducted and how the survey was conducted. The survey report should follow the standard aims, methods, results, and discussion format common to all scientific research.</w:t>
      </w:r>
    </w:p>
    <w:p w14:paraId="7827E5FD" w14:textId="77777777" w:rsidR="00000000" w:rsidRDefault="00000000">
      <w:pPr>
        <w:spacing w:before="100" w:beforeAutospacing="1" w:after="100" w:afterAutospacing="1"/>
        <w:rPr>
          <w:rFonts w:ascii="Arial" w:hAnsi="Arial" w:cs="Arial"/>
        </w:rPr>
      </w:pPr>
      <w:r>
        <w:rPr>
          <w:rFonts w:ascii="Arial" w:hAnsi="Arial" w:cs="Arial"/>
          <w:lang w:val="en-US"/>
        </w:rPr>
        <w:t xml:space="preserve">Without this information it is difficult to interpret the survey results, and impossible to replicate the study for comparative purposes (Resources Inventory Committee 1998). It is useful to record the GPS location of </w:t>
      </w:r>
      <w:r>
        <w:rPr>
          <w:rFonts w:ascii="Arial" w:hAnsi="Arial" w:cs="Arial"/>
        </w:rPr>
        <w:t xml:space="preserve">all sampling units and provide maps of the study area. Detailed descriptions of the habitat should also be recorded. </w:t>
      </w:r>
      <w:r>
        <w:rPr>
          <w:rFonts w:ascii="Arial" w:hAnsi="Arial" w:cs="Arial"/>
          <w:szCs w:val="24"/>
        </w:rPr>
        <w:t xml:space="preserve">Information on the condition of the habitat at the time of the survey should also be included, as this may be useful in later analysis (for example determining whether species presence/absence is due to temporary factors such as drought). </w:t>
      </w:r>
      <w:r>
        <w:rPr>
          <w:rFonts w:ascii="Arial" w:hAnsi="Arial" w:cs="Arial"/>
        </w:rPr>
        <w:t>Documenting the habitat occupied by target taxa during the survey process, and a site description, will add value to the survey at minimal extra expense (NSW DEC 2004). Documentation of observers and their skills is also important (see above). Presentation of all frog taxa recorded is essential as it can provide a measure of survey effort and effectiveness.</w:t>
      </w:r>
    </w:p>
    <w:p w14:paraId="2DAF0AA1" w14:textId="77777777" w:rsidR="00000000" w:rsidRDefault="00000000">
      <w:pPr>
        <w:pStyle w:val="BodyText"/>
        <w:spacing w:before="100" w:beforeAutospacing="1" w:after="100" w:afterAutospacing="1"/>
        <w:rPr>
          <w:rFonts w:ascii="Arial" w:hAnsi="Arial" w:cs="Arial"/>
          <w:i w:val="0"/>
        </w:rPr>
      </w:pPr>
      <w:r>
        <w:rPr>
          <w:rFonts w:ascii="Arial" w:hAnsi="Arial" w:cs="Arial"/>
          <w:i w:val="0"/>
        </w:rPr>
        <w:t>It is important that reports contain suitable information to demonstrate the survey was sufficient to draw the conclusions. Documenting the survey effort will be particularly important for species that might be present at very low abundance in the project area.  Findings should be supported wherever possible by information such as: site photos showing equipment placement and habitat structure, summary tables with measurements and diagnostic observations from captures, and photos of frogs if no vouchers can be taken. Tabulated GPS coordinates of sites and equipment placement will allow precise determinations of occurrence within a project area.</w:t>
      </w:r>
    </w:p>
    <w:p w14:paraId="2F3795BC" w14:textId="77777777" w:rsidR="00000000" w:rsidRDefault="00000000">
      <w:pPr>
        <w:pStyle w:val="BodyText"/>
        <w:spacing w:before="100" w:beforeAutospacing="1" w:after="100" w:afterAutospacing="1"/>
        <w:rPr>
          <w:rFonts w:ascii="Arial" w:hAnsi="Arial" w:cs="Arial"/>
          <w:i w:val="0"/>
        </w:rPr>
      </w:pPr>
      <w:r>
        <w:rPr>
          <w:rFonts w:ascii="Arial" w:hAnsi="Arial" w:cs="Arial"/>
          <w:i w:val="0"/>
        </w:rPr>
        <w:t xml:space="preserve">Maps should be included that show the location of planned infrastructure over the top of aerial photographs (ideal) or other geographical layers that represent the habitats present in the area. Indicating the location of equipment placement such as passive recording stations, as well as waterbodies and GPS tracks of the transect path taken during active acoustic monitoring or searches will allow comprehension of survey effort.  </w:t>
      </w:r>
    </w:p>
    <w:p w14:paraId="02781F92" w14:textId="77777777" w:rsidR="00000000" w:rsidRDefault="00000000">
      <w:pPr>
        <w:pStyle w:val="BodyText"/>
        <w:spacing w:before="100" w:beforeAutospacing="1" w:after="100" w:afterAutospacing="1"/>
        <w:rPr>
          <w:rFonts w:ascii="Arial" w:hAnsi="Arial" w:cs="Arial"/>
          <w:i w:val="0"/>
        </w:rPr>
      </w:pPr>
      <w:r>
        <w:rPr>
          <w:rFonts w:ascii="Arial" w:hAnsi="Arial" w:cs="Arial"/>
          <w:i w:val="0"/>
        </w:rPr>
        <w:t xml:space="preserve">Reports should also carry some justification of the survey design, whether it be opportunistic, systematic or focused on certain likely habitats. This would include information on the habitat types present and the survey effort given to each.  The design should also distinguish between known or potential breeding, overwintering and commuting habitats. For species that might be present at very low abundance, it is important to describe the likelihood of presence based on habitat descriptions made as part of the survey. Explanations on the timing of the survey, suitability of the weather, and tabulated duration of transects and recordings should also be given.  </w:t>
      </w:r>
    </w:p>
    <w:p w14:paraId="555FE873" w14:textId="77777777" w:rsidR="00000000" w:rsidRDefault="00000000">
      <w:pPr>
        <w:spacing w:before="60" w:after="60"/>
        <w:rPr>
          <w:rFonts w:ascii="Arial" w:hAnsi="Arial" w:cs="Arial"/>
        </w:rPr>
      </w:pPr>
      <w:r>
        <w:rPr>
          <w:rFonts w:ascii="Arial" w:hAnsi="Arial" w:cs="Arial"/>
        </w:rPr>
        <w:t>Survey data should also be made available to state and territory environment departments to be included in fauna databases where appropriate.</w:t>
      </w:r>
    </w:p>
    <w:p w14:paraId="5B655766" w14:textId="77777777" w:rsidR="00000000" w:rsidRDefault="00000000">
      <w:pPr>
        <w:pStyle w:val="Heading1"/>
      </w:pPr>
      <w:bookmarkStart w:id="65" w:name="_Toc42413483"/>
      <w:bookmarkStart w:id="66" w:name="_Toc55653714"/>
      <w:bookmarkEnd w:id="10"/>
      <w:r>
        <w:br w:type="page"/>
      </w:r>
      <w:bookmarkStart w:id="67" w:name="_Toc263672224"/>
      <w:r>
        <w:lastRenderedPageBreak/>
        <w:t>Survey methods</w:t>
      </w:r>
      <w:bookmarkEnd w:id="67"/>
    </w:p>
    <w:p w14:paraId="59D6C9CE" w14:textId="77777777" w:rsidR="00000000" w:rsidRDefault="00000000">
      <w:pPr>
        <w:pStyle w:val="Heading2"/>
      </w:pPr>
      <w:bookmarkStart w:id="68" w:name="_Toc263672225"/>
      <w:r>
        <w:t>Visual Encounter Surveys (VES)</w:t>
      </w:r>
      <w:bookmarkEnd w:id="65"/>
      <w:bookmarkEnd w:id="66"/>
      <w:bookmarkEnd w:id="68"/>
    </w:p>
    <w:p w14:paraId="2008D74D" w14:textId="77777777" w:rsidR="00000000" w:rsidRDefault="00000000">
      <w:pPr>
        <w:spacing w:before="100" w:beforeAutospacing="1" w:after="100" w:afterAutospacing="1"/>
        <w:rPr>
          <w:rFonts w:ascii="Arial" w:hAnsi="Arial" w:cs="Arial"/>
          <w:szCs w:val="24"/>
        </w:rPr>
      </w:pPr>
      <w:r>
        <w:rPr>
          <w:rFonts w:ascii="Arial" w:hAnsi="Arial" w:cs="Arial"/>
          <w:szCs w:val="24"/>
        </w:rPr>
        <w:t xml:space="preserve">A visual encounter survey (Crump &amp; Scott 1994) involves field personnel walking through a defined area or distance for a prescribed time period, systematically searching for animals. This technique, also known as the ‘time constrained search’, requires that the observer search at a constant speed and intensity (Campbell &amp; Christman 1982; Corn &amp; Bury 1990). Another method is ‘spatially constrained searches’ where the observer searches a set area with a defined method and intensity over a variable time period. The survey is an effective technique for detecting frogs that are readily visible, and has the advantage of being useful for some species outside of the breeding season. For example, a typical survey might involve walking along a one kilometre stretch of creek for two hours searching for frogs that perch on rocks. The technique is not generally effective for species that reside underground, in thick vegetation, or in the canopy (Crump &amp; Scott 1994).  </w:t>
      </w:r>
    </w:p>
    <w:p w14:paraId="0E387B4B" w14:textId="77777777" w:rsidR="00000000" w:rsidRDefault="00000000">
      <w:pPr>
        <w:spacing w:before="60" w:after="60"/>
        <w:rPr>
          <w:rFonts w:ascii="Arial" w:hAnsi="Arial" w:cs="Arial"/>
          <w:szCs w:val="24"/>
          <w:lang w:val="en-NZ"/>
        </w:rPr>
      </w:pPr>
      <w:bookmarkStart w:id="69" w:name="_Toc42413484"/>
      <w:bookmarkStart w:id="70" w:name="_Toc55653715"/>
      <w:r>
        <w:rPr>
          <w:rFonts w:ascii="Arial" w:hAnsi="Arial" w:cs="Arial"/>
          <w:szCs w:val="24"/>
          <w:lang w:val="en-NZ"/>
        </w:rPr>
        <w:t>Three experimental designs have been recognised for visual encounter survey: quadrant design, transect design and randomised walk design (Crump &amp; Scott 1994).</w:t>
      </w:r>
    </w:p>
    <w:p w14:paraId="27DEA951" w14:textId="77777777" w:rsidR="00000000" w:rsidRDefault="00000000">
      <w:pPr>
        <w:pStyle w:val="Heading3"/>
        <w:rPr>
          <w:sz w:val="24"/>
          <w:szCs w:val="24"/>
        </w:rPr>
      </w:pPr>
      <w:bookmarkStart w:id="71" w:name="_Toc198542280"/>
      <w:bookmarkStart w:id="72" w:name="_Toc233775494"/>
      <w:bookmarkStart w:id="73" w:name="_Toc233775793"/>
      <w:bookmarkStart w:id="74" w:name="_Toc233778223"/>
      <w:bookmarkStart w:id="75" w:name="_Toc234220474"/>
      <w:bookmarkStart w:id="76" w:name="_Toc237231475"/>
      <w:bookmarkStart w:id="77" w:name="_Toc239061617"/>
      <w:bookmarkStart w:id="78" w:name="_Toc239061742"/>
      <w:bookmarkStart w:id="79" w:name="_Toc241988333"/>
      <w:bookmarkStart w:id="80" w:name="_Toc254691613"/>
      <w:bookmarkStart w:id="81" w:name="_Toc263672226"/>
      <w:r>
        <w:rPr>
          <w:sz w:val="24"/>
          <w:szCs w:val="24"/>
        </w:rPr>
        <w:t>a) Quadrant design</w:t>
      </w:r>
      <w:bookmarkEnd w:id="71"/>
      <w:bookmarkEnd w:id="72"/>
      <w:bookmarkEnd w:id="73"/>
      <w:bookmarkEnd w:id="74"/>
      <w:bookmarkEnd w:id="75"/>
      <w:bookmarkEnd w:id="76"/>
      <w:bookmarkEnd w:id="77"/>
      <w:bookmarkEnd w:id="78"/>
      <w:bookmarkEnd w:id="79"/>
      <w:bookmarkEnd w:id="80"/>
      <w:bookmarkEnd w:id="81"/>
    </w:p>
    <w:p w14:paraId="24123D54" w14:textId="77777777" w:rsidR="00000000" w:rsidRDefault="00000000">
      <w:pPr>
        <w:numPr>
          <w:ilvl w:val="0"/>
          <w:numId w:val="14"/>
        </w:numPr>
        <w:tabs>
          <w:tab w:val="clear" w:pos="1440"/>
          <w:tab w:val="left" w:pos="720"/>
        </w:tabs>
        <w:spacing w:after="120"/>
        <w:ind w:left="720"/>
        <w:rPr>
          <w:rFonts w:ascii="Arial" w:hAnsi="Arial" w:cs="Arial"/>
          <w:szCs w:val="24"/>
        </w:rPr>
      </w:pPr>
      <w:r>
        <w:rPr>
          <w:rFonts w:ascii="Arial" w:hAnsi="Arial" w:cs="Arial"/>
          <w:szCs w:val="24"/>
        </w:rPr>
        <w:t>Involves delineating a quadrant (for example, 25 m x 25 m).</w:t>
      </w:r>
    </w:p>
    <w:p w14:paraId="6AC77C21" w14:textId="77777777" w:rsidR="00000000" w:rsidRDefault="00000000">
      <w:pPr>
        <w:numPr>
          <w:ilvl w:val="0"/>
          <w:numId w:val="14"/>
        </w:numPr>
        <w:tabs>
          <w:tab w:val="clear" w:pos="1440"/>
          <w:tab w:val="left" w:pos="720"/>
        </w:tabs>
        <w:spacing w:after="120"/>
        <w:ind w:left="720"/>
        <w:rPr>
          <w:rFonts w:ascii="Arial" w:hAnsi="Arial" w:cs="Arial"/>
          <w:szCs w:val="24"/>
        </w:rPr>
      </w:pPr>
      <w:r>
        <w:rPr>
          <w:rFonts w:ascii="Arial" w:hAnsi="Arial" w:cs="Arial"/>
          <w:szCs w:val="24"/>
        </w:rPr>
        <w:t>Quadrant sampled by walking parallel paths across plot and recording frogs within a set distance (for example, 2 m).</w:t>
      </w:r>
    </w:p>
    <w:p w14:paraId="01F1FC2C" w14:textId="77777777" w:rsidR="00000000" w:rsidRDefault="00000000">
      <w:pPr>
        <w:numPr>
          <w:ilvl w:val="0"/>
          <w:numId w:val="14"/>
        </w:numPr>
        <w:tabs>
          <w:tab w:val="clear" w:pos="1440"/>
          <w:tab w:val="left" w:pos="720"/>
        </w:tabs>
        <w:spacing w:before="60" w:after="60"/>
        <w:ind w:left="720"/>
        <w:rPr>
          <w:rFonts w:ascii="Arial" w:hAnsi="Arial" w:cs="Arial"/>
          <w:szCs w:val="24"/>
        </w:rPr>
      </w:pPr>
      <w:r>
        <w:rPr>
          <w:rFonts w:ascii="Arial" w:hAnsi="Arial" w:cs="Arial"/>
          <w:szCs w:val="24"/>
        </w:rPr>
        <w:t>Effective for small areas.</w:t>
      </w:r>
    </w:p>
    <w:p w14:paraId="3B63D2F7" w14:textId="77777777" w:rsidR="00000000" w:rsidRDefault="00000000">
      <w:pPr>
        <w:pStyle w:val="Heading3"/>
        <w:rPr>
          <w:sz w:val="24"/>
          <w:szCs w:val="24"/>
        </w:rPr>
      </w:pPr>
      <w:bookmarkStart w:id="82" w:name="_Toc198542281"/>
      <w:bookmarkStart w:id="83" w:name="_Toc233775495"/>
      <w:bookmarkStart w:id="84" w:name="_Toc233775794"/>
      <w:bookmarkStart w:id="85" w:name="_Toc233778224"/>
      <w:bookmarkStart w:id="86" w:name="_Toc234220475"/>
      <w:bookmarkStart w:id="87" w:name="_Toc237231476"/>
      <w:bookmarkStart w:id="88" w:name="_Toc239061618"/>
      <w:bookmarkStart w:id="89" w:name="_Toc239061743"/>
      <w:bookmarkStart w:id="90" w:name="_Toc241988334"/>
      <w:bookmarkStart w:id="91" w:name="_Toc254691614"/>
      <w:bookmarkStart w:id="92" w:name="_Toc263672227"/>
      <w:r>
        <w:rPr>
          <w:sz w:val="24"/>
          <w:szCs w:val="24"/>
        </w:rPr>
        <w:t>b) Transect design</w:t>
      </w:r>
      <w:bookmarkEnd w:id="82"/>
      <w:bookmarkEnd w:id="83"/>
      <w:bookmarkEnd w:id="84"/>
      <w:bookmarkEnd w:id="85"/>
      <w:bookmarkEnd w:id="86"/>
      <w:bookmarkEnd w:id="87"/>
      <w:bookmarkEnd w:id="88"/>
      <w:bookmarkEnd w:id="89"/>
      <w:bookmarkEnd w:id="90"/>
      <w:bookmarkEnd w:id="91"/>
      <w:bookmarkEnd w:id="92"/>
    </w:p>
    <w:p w14:paraId="7FA1234C" w14:textId="77777777" w:rsidR="00000000" w:rsidRDefault="00000000">
      <w:pPr>
        <w:spacing w:after="120"/>
        <w:rPr>
          <w:rFonts w:ascii="Arial" w:hAnsi="Arial" w:cs="Arial"/>
          <w:szCs w:val="24"/>
        </w:rPr>
      </w:pPr>
      <w:r>
        <w:rPr>
          <w:rFonts w:ascii="Arial" w:hAnsi="Arial" w:cs="Arial"/>
          <w:szCs w:val="24"/>
        </w:rPr>
        <w:t>Queensland EPA (2005) recommends that visual encounter survey involve nocturnal and diurnal surveys with two observers searching 100 x 50 m transects over a half hour period. Gillespie (1997) recommends 500 m transects along riparian habitat to be repeated on three occasions.</w:t>
      </w:r>
    </w:p>
    <w:p w14:paraId="63D41C15" w14:textId="77777777" w:rsidR="00000000" w:rsidRDefault="00000000">
      <w:pPr>
        <w:numPr>
          <w:ilvl w:val="0"/>
          <w:numId w:val="14"/>
        </w:numPr>
        <w:tabs>
          <w:tab w:val="clear" w:pos="1440"/>
          <w:tab w:val="num" w:pos="720"/>
        </w:tabs>
        <w:spacing w:before="60" w:after="60"/>
        <w:ind w:left="360" w:firstLine="0"/>
        <w:rPr>
          <w:rFonts w:ascii="Arial" w:hAnsi="Arial" w:cs="Arial"/>
          <w:szCs w:val="24"/>
        </w:rPr>
      </w:pPr>
      <w:r>
        <w:rPr>
          <w:rFonts w:ascii="Arial" w:hAnsi="Arial" w:cs="Arial"/>
          <w:szCs w:val="24"/>
        </w:rPr>
        <w:t>Involves walking one or more transects of predetermined length.</w:t>
      </w:r>
    </w:p>
    <w:p w14:paraId="5B464D09" w14:textId="77777777" w:rsidR="00000000" w:rsidRDefault="00000000">
      <w:pPr>
        <w:numPr>
          <w:ilvl w:val="0"/>
          <w:numId w:val="14"/>
        </w:numPr>
        <w:tabs>
          <w:tab w:val="clear" w:pos="1440"/>
          <w:tab w:val="num" w:pos="720"/>
        </w:tabs>
        <w:spacing w:before="60" w:after="60"/>
        <w:ind w:left="360" w:firstLine="0"/>
        <w:rPr>
          <w:rFonts w:ascii="Arial" w:hAnsi="Arial" w:cs="Arial"/>
          <w:szCs w:val="24"/>
        </w:rPr>
      </w:pPr>
      <w:r>
        <w:rPr>
          <w:rFonts w:ascii="Arial" w:hAnsi="Arial" w:cs="Arial"/>
          <w:szCs w:val="24"/>
        </w:rPr>
        <w:t>Used to sample across microhabitats.</w:t>
      </w:r>
    </w:p>
    <w:p w14:paraId="33063254" w14:textId="77777777" w:rsidR="00000000" w:rsidRDefault="00000000">
      <w:pPr>
        <w:numPr>
          <w:ilvl w:val="0"/>
          <w:numId w:val="14"/>
        </w:numPr>
        <w:tabs>
          <w:tab w:val="clear" w:pos="1440"/>
          <w:tab w:val="num" w:pos="720"/>
        </w:tabs>
        <w:spacing w:before="60" w:after="60"/>
        <w:ind w:left="360" w:firstLine="0"/>
        <w:rPr>
          <w:rFonts w:ascii="Arial" w:hAnsi="Arial" w:cs="Arial"/>
          <w:szCs w:val="24"/>
        </w:rPr>
      </w:pPr>
      <w:r>
        <w:rPr>
          <w:rFonts w:ascii="Arial" w:hAnsi="Arial" w:cs="Arial"/>
          <w:szCs w:val="24"/>
        </w:rPr>
        <w:t>Recording frogs within a set distance (for example, two metres) of path.</w:t>
      </w:r>
    </w:p>
    <w:p w14:paraId="0FC5951D" w14:textId="77777777" w:rsidR="00000000" w:rsidRDefault="00000000">
      <w:pPr>
        <w:pStyle w:val="Heading3"/>
        <w:rPr>
          <w:sz w:val="24"/>
          <w:szCs w:val="24"/>
        </w:rPr>
      </w:pPr>
      <w:bookmarkStart w:id="93" w:name="_Toc198542282"/>
      <w:bookmarkStart w:id="94" w:name="_Toc233775496"/>
      <w:bookmarkStart w:id="95" w:name="_Toc233775795"/>
      <w:bookmarkStart w:id="96" w:name="_Toc233778225"/>
      <w:bookmarkStart w:id="97" w:name="_Toc234220476"/>
      <w:bookmarkStart w:id="98" w:name="_Toc237231477"/>
      <w:bookmarkStart w:id="99" w:name="_Toc239061619"/>
      <w:bookmarkStart w:id="100" w:name="_Toc239061744"/>
      <w:bookmarkStart w:id="101" w:name="_Toc241988335"/>
      <w:bookmarkStart w:id="102" w:name="_Toc254691615"/>
      <w:bookmarkStart w:id="103" w:name="_Toc263672228"/>
      <w:r>
        <w:rPr>
          <w:sz w:val="24"/>
          <w:szCs w:val="24"/>
        </w:rPr>
        <w:t>c) Randomised walk design</w:t>
      </w:r>
      <w:bookmarkEnd w:id="93"/>
      <w:bookmarkEnd w:id="94"/>
      <w:bookmarkEnd w:id="95"/>
      <w:bookmarkEnd w:id="96"/>
      <w:bookmarkEnd w:id="97"/>
      <w:bookmarkEnd w:id="98"/>
      <w:bookmarkEnd w:id="99"/>
      <w:bookmarkEnd w:id="100"/>
      <w:bookmarkEnd w:id="101"/>
      <w:bookmarkEnd w:id="102"/>
      <w:bookmarkEnd w:id="103"/>
    </w:p>
    <w:p w14:paraId="29F62FC9" w14:textId="77777777" w:rsidR="00000000" w:rsidRDefault="00000000">
      <w:pPr>
        <w:numPr>
          <w:ilvl w:val="0"/>
          <w:numId w:val="14"/>
        </w:numPr>
        <w:tabs>
          <w:tab w:val="clear" w:pos="1440"/>
          <w:tab w:val="num" w:pos="720"/>
        </w:tabs>
        <w:spacing w:before="60" w:after="60"/>
        <w:ind w:left="720"/>
        <w:rPr>
          <w:rFonts w:ascii="Arial" w:hAnsi="Arial" w:cs="Arial"/>
          <w:szCs w:val="24"/>
        </w:rPr>
      </w:pPr>
      <w:r>
        <w:rPr>
          <w:rFonts w:ascii="Arial" w:hAnsi="Arial" w:cs="Arial"/>
          <w:szCs w:val="24"/>
        </w:rPr>
        <w:t>Involves choosing random directions and walking set distances (for example, 500 m) in each direction, in sequence.</w:t>
      </w:r>
    </w:p>
    <w:p w14:paraId="6493F8FA" w14:textId="77777777" w:rsidR="00000000" w:rsidRDefault="00000000">
      <w:pPr>
        <w:numPr>
          <w:ilvl w:val="0"/>
          <w:numId w:val="14"/>
        </w:numPr>
        <w:tabs>
          <w:tab w:val="clear" w:pos="1440"/>
          <w:tab w:val="num" w:pos="720"/>
        </w:tabs>
        <w:spacing w:before="60" w:after="60"/>
        <w:ind w:left="720"/>
        <w:rPr>
          <w:rFonts w:ascii="Arial" w:hAnsi="Arial" w:cs="Arial"/>
          <w:szCs w:val="24"/>
        </w:rPr>
      </w:pPr>
      <w:r>
        <w:rPr>
          <w:rFonts w:ascii="Arial" w:hAnsi="Arial" w:cs="Arial"/>
          <w:szCs w:val="24"/>
        </w:rPr>
        <w:t>Recording frogs within a set distance (for example, two metres) of path.</w:t>
      </w:r>
    </w:p>
    <w:p w14:paraId="1BC36930" w14:textId="77777777" w:rsidR="00000000" w:rsidRDefault="00000000">
      <w:pPr>
        <w:numPr>
          <w:ilvl w:val="0"/>
          <w:numId w:val="14"/>
        </w:numPr>
        <w:tabs>
          <w:tab w:val="clear" w:pos="1440"/>
          <w:tab w:val="num" w:pos="720"/>
        </w:tabs>
        <w:spacing w:before="60" w:after="60"/>
        <w:ind w:left="720"/>
        <w:rPr>
          <w:rFonts w:ascii="Arial" w:hAnsi="Arial" w:cs="Arial"/>
          <w:szCs w:val="24"/>
        </w:rPr>
      </w:pPr>
      <w:r>
        <w:rPr>
          <w:rFonts w:ascii="Arial" w:hAnsi="Arial" w:cs="Arial"/>
          <w:szCs w:val="24"/>
        </w:rPr>
        <w:t>Allows for statistical comparisons among replicated walks in different areas.</w:t>
      </w:r>
    </w:p>
    <w:p w14:paraId="32A70C2A" w14:textId="77777777" w:rsidR="00000000" w:rsidRDefault="00000000">
      <w:pPr>
        <w:numPr>
          <w:ilvl w:val="0"/>
          <w:numId w:val="14"/>
        </w:numPr>
        <w:tabs>
          <w:tab w:val="clear" w:pos="1440"/>
          <w:tab w:val="num" w:pos="720"/>
        </w:tabs>
        <w:spacing w:before="60" w:after="60"/>
        <w:ind w:left="720"/>
        <w:rPr>
          <w:rFonts w:ascii="Arial" w:hAnsi="Arial" w:cs="Arial"/>
          <w:szCs w:val="24"/>
        </w:rPr>
      </w:pPr>
      <w:r>
        <w:rPr>
          <w:rFonts w:ascii="Arial" w:hAnsi="Arial" w:cs="Arial"/>
          <w:szCs w:val="24"/>
        </w:rPr>
        <w:t>Effective for large areas.</w:t>
      </w:r>
    </w:p>
    <w:p w14:paraId="4D8A63CD" w14:textId="77777777" w:rsidR="00000000" w:rsidRDefault="00000000">
      <w:pPr>
        <w:rPr>
          <w:rFonts w:ascii="Arial" w:hAnsi="Arial" w:cs="Arial"/>
          <w:i/>
          <w:color w:val="008000"/>
        </w:rPr>
      </w:pPr>
      <w:r>
        <w:rPr>
          <w:rFonts w:ascii="Arial" w:hAnsi="Arial" w:cs="Arial"/>
          <w:b/>
          <w:color w:val="008000"/>
        </w:rPr>
        <w:br w:type="page"/>
      </w:r>
      <w:r>
        <w:rPr>
          <w:rFonts w:ascii="Arial" w:hAnsi="Arial" w:cs="Arial"/>
          <w:i/>
          <w:color w:val="008000"/>
        </w:rPr>
        <w:lastRenderedPageBreak/>
        <w:t>Field protocols and personnel</w:t>
      </w:r>
    </w:p>
    <w:p w14:paraId="51238052" w14:textId="77777777" w:rsidR="00000000" w:rsidRDefault="00000000">
      <w:pPr>
        <w:numPr>
          <w:ilvl w:val="0"/>
          <w:numId w:val="18"/>
        </w:numPr>
        <w:spacing w:before="60" w:after="60"/>
        <w:rPr>
          <w:rFonts w:ascii="Arial" w:hAnsi="Arial" w:cs="Arial"/>
          <w:szCs w:val="24"/>
        </w:rPr>
      </w:pPr>
      <w:r>
        <w:rPr>
          <w:rFonts w:ascii="Arial" w:hAnsi="Arial" w:cs="Arial"/>
          <w:szCs w:val="24"/>
        </w:rPr>
        <w:t xml:space="preserve">Before doing a visual encounter survey, the observer should specify the area to be surveyed, the search design to be used, the length of time for each survey, the searching distance from the observer or path, the intensity of the search, and the search pattern. The search pattern, for example, might be to examine all rocks along a stream for frogs, or to search only emergent vegetation along the edge of a water body. </w:t>
      </w:r>
    </w:p>
    <w:p w14:paraId="59FEA341" w14:textId="77777777" w:rsidR="00000000" w:rsidRDefault="00000000">
      <w:pPr>
        <w:numPr>
          <w:ilvl w:val="0"/>
          <w:numId w:val="18"/>
        </w:numPr>
        <w:spacing w:before="60" w:after="60"/>
        <w:rPr>
          <w:rFonts w:ascii="Arial" w:hAnsi="Arial" w:cs="Arial"/>
          <w:szCs w:val="24"/>
        </w:rPr>
      </w:pPr>
      <w:r>
        <w:rPr>
          <w:rFonts w:ascii="Arial" w:hAnsi="Arial" w:cs="Arial"/>
          <w:szCs w:val="24"/>
        </w:rPr>
        <w:t xml:space="preserve">A survey for frogs can be conducted by day for some species, but most species are nocturnal and are more readily detected at night with the aid of a torch or spotlight. </w:t>
      </w:r>
    </w:p>
    <w:p w14:paraId="18C9C9CF" w14:textId="77777777" w:rsidR="00000000" w:rsidRDefault="00000000">
      <w:pPr>
        <w:numPr>
          <w:ilvl w:val="0"/>
          <w:numId w:val="18"/>
        </w:numPr>
        <w:spacing w:before="60" w:after="60"/>
        <w:rPr>
          <w:rFonts w:ascii="Arial" w:hAnsi="Arial" w:cs="Arial"/>
          <w:szCs w:val="24"/>
        </w:rPr>
      </w:pPr>
      <w:r>
        <w:rPr>
          <w:rFonts w:ascii="Arial" w:hAnsi="Arial" w:cs="Arial"/>
          <w:szCs w:val="24"/>
        </w:rPr>
        <w:t xml:space="preserve">Detection is often related to activity; this technique is often more successful on rainy nights or on nights after rainfall. </w:t>
      </w:r>
    </w:p>
    <w:p w14:paraId="104FD1D5" w14:textId="77777777" w:rsidR="00000000" w:rsidRDefault="00000000">
      <w:pPr>
        <w:numPr>
          <w:ilvl w:val="0"/>
          <w:numId w:val="18"/>
        </w:numPr>
        <w:spacing w:before="60" w:after="60"/>
        <w:rPr>
          <w:rFonts w:ascii="Arial" w:hAnsi="Arial" w:cs="Arial"/>
          <w:szCs w:val="24"/>
        </w:rPr>
      </w:pPr>
      <w:r>
        <w:rPr>
          <w:rFonts w:ascii="Arial" w:hAnsi="Arial" w:cs="Arial"/>
          <w:szCs w:val="24"/>
        </w:rPr>
        <w:t xml:space="preserve">This method can involve any number of observers, provided that searching time is expressed in person–hours. </w:t>
      </w:r>
    </w:p>
    <w:p w14:paraId="6131A4BB" w14:textId="77777777" w:rsidR="00000000" w:rsidRDefault="00000000">
      <w:pPr>
        <w:numPr>
          <w:ilvl w:val="0"/>
          <w:numId w:val="18"/>
        </w:numPr>
        <w:spacing w:before="60" w:after="60"/>
        <w:rPr>
          <w:rFonts w:ascii="Arial" w:hAnsi="Arial" w:cs="Arial"/>
          <w:szCs w:val="24"/>
        </w:rPr>
      </w:pPr>
      <w:r>
        <w:rPr>
          <w:rFonts w:ascii="Arial" w:hAnsi="Arial" w:cs="Arial"/>
          <w:szCs w:val="24"/>
        </w:rPr>
        <w:t xml:space="preserve">Multiple observers are recommended to conduct a survey to maximise the possibility of detecting individual frogs. Experience in recognising eye reflection and familiarisation with frog calls will benefit the effectiveness of survey (NSW DPI n.d.). </w:t>
      </w:r>
    </w:p>
    <w:p w14:paraId="4889774B" w14:textId="77777777" w:rsidR="00000000" w:rsidRDefault="00000000">
      <w:pPr>
        <w:rPr>
          <w:rFonts w:ascii="Arial" w:hAnsi="Arial" w:cs="Arial"/>
          <w:b/>
          <w:color w:val="008000"/>
          <w:szCs w:val="24"/>
        </w:rPr>
      </w:pPr>
    </w:p>
    <w:p w14:paraId="5CB25E86" w14:textId="77777777" w:rsidR="00000000" w:rsidRDefault="00000000">
      <w:pPr>
        <w:rPr>
          <w:rFonts w:ascii="Arial" w:hAnsi="Arial" w:cs="Arial"/>
          <w:i/>
          <w:color w:val="008000"/>
          <w:szCs w:val="24"/>
        </w:rPr>
      </w:pPr>
      <w:r>
        <w:rPr>
          <w:rFonts w:ascii="Arial" w:hAnsi="Arial" w:cs="Arial"/>
          <w:i/>
          <w:color w:val="008000"/>
          <w:szCs w:val="24"/>
        </w:rPr>
        <w:t>Equipment and data collection</w:t>
      </w:r>
    </w:p>
    <w:p w14:paraId="41E11232" w14:textId="77777777" w:rsidR="00000000" w:rsidRDefault="00000000">
      <w:pPr>
        <w:spacing w:after="120"/>
        <w:rPr>
          <w:rFonts w:ascii="Arial" w:hAnsi="Arial" w:cs="Arial"/>
          <w:szCs w:val="24"/>
        </w:rPr>
      </w:pPr>
      <w:r>
        <w:rPr>
          <w:rFonts w:ascii="Arial" w:hAnsi="Arial" w:cs="Arial"/>
          <w:szCs w:val="24"/>
        </w:rPr>
        <w:t xml:space="preserve">This technique requires minimal equipment: site maps, data book, pencils, compass, </w:t>
      </w:r>
      <w:r>
        <w:rPr>
          <w:rFonts w:ascii="Arial" w:hAnsi="Arial" w:cs="Arial"/>
          <w:szCs w:val="24"/>
        </w:rPr>
        <w:br/>
        <w:t>100 m measuring tape, flagging tape, GPS and a torch or headlamp. Data collection is generally limited to the number of individuals observed, the size of the area searched (and number of transects, etc.), the time spent searching, and the number of observers. However, as with all detection methods for frogs, the observer should record date, time of day/night, water and air temperatures, and weather conditions. Weather conditions should include whether it has rained in the last 48 hours, and the rainfall amount, because frog activity is highly dependent on moisture (Crump 1994). Recording stream, pond and/or swamp conditions and water quality is important in all visual encounter survey (NSW DPI n.d.; UC 2003; Qld EPA 2005).</w:t>
      </w:r>
    </w:p>
    <w:p w14:paraId="7283E7FF" w14:textId="77777777" w:rsidR="00000000" w:rsidRDefault="00000000">
      <w:pPr>
        <w:spacing w:before="60" w:after="60"/>
        <w:rPr>
          <w:rFonts w:ascii="Arial" w:hAnsi="Arial" w:cs="Arial"/>
          <w:szCs w:val="24"/>
        </w:rPr>
      </w:pPr>
    </w:p>
    <w:p w14:paraId="496807B0" w14:textId="77777777" w:rsidR="00000000" w:rsidRDefault="00000000">
      <w:pPr>
        <w:pStyle w:val="Heading2"/>
      </w:pPr>
      <w:bookmarkStart w:id="104" w:name="_Toc263672229"/>
      <w:r>
        <w:t>Call Surveys</w:t>
      </w:r>
      <w:bookmarkEnd w:id="69"/>
      <w:bookmarkEnd w:id="70"/>
      <w:bookmarkEnd w:id="104"/>
    </w:p>
    <w:p w14:paraId="36FBD410" w14:textId="77777777" w:rsidR="00000000" w:rsidRDefault="00000000">
      <w:pPr>
        <w:spacing w:before="60" w:after="60"/>
        <w:rPr>
          <w:rFonts w:ascii="Arial" w:hAnsi="Arial" w:cs="Arial"/>
          <w:szCs w:val="24"/>
        </w:rPr>
      </w:pPr>
      <w:r>
        <w:rPr>
          <w:rFonts w:ascii="Arial" w:hAnsi="Arial" w:cs="Arial"/>
          <w:szCs w:val="24"/>
        </w:rPr>
        <w:t>Males of most frog species use species-specific calls during the breeding season to advertise their presence to females and to other males. Call surveys exploit this habit. Call surveys are efficient because calling frogs can be heard even if they are hidden from visual observation, which is often the case due to the small size, cryptic colouration or position, and/or their microhabitat use, and the observer’s search image (Zimmerman 1994). In addition, both arboreal and terrestrial species can be surveyed simultaneously (Zimmerman 1994).</w:t>
      </w:r>
    </w:p>
    <w:p w14:paraId="76033D94" w14:textId="77777777" w:rsidR="00000000" w:rsidRDefault="00000000">
      <w:pPr>
        <w:spacing w:before="60" w:after="60"/>
        <w:rPr>
          <w:rFonts w:ascii="Arial" w:hAnsi="Arial" w:cs="Arial"/>
          <w:szCs w:val="24"/>
        </w:rPr>
      </w:pPr>
      <w:r>
        <w:rPr>
          <w:rFonts w:ascii="Arial" w:hAnsi="Arial" w:cs="Arial"/>
          <w:szCs w:val="24"/>
        </w:rPr>
        <w:t>Call surveys do have some limitations. For example:</w:t>
      </w:r>
    </w:p>
    <w:p w14:paraId="755E59D0" w14:textId="77777777" w:rsidR="00000000" w:rsidRDefault="00000000">
      <w:pPr>
        <w:numPr>
          <w:ilvl w:val="0"/>
          <w:numId w:val="18"/>
        </w:numPr>
        <w:spacing w:before="60" w:after="60"/>
        <w:rPr>
          <w:rFonts w:ascii="Arial" w:hAnsi="Arial" w:cs="Arial"/>
          <w:szCs w:val="24"/>
        </w:rPr>
      </w:pPr>
      <w:r>
        <w:rPr>
          <w:rFonts w:ascii="Arial" w:hAnsi="Arial" w:cs="Arial"/>
          <w:szCs w:val="24"/>
        </w:rPr>
        <w:t>They are generally only useful during the breeding period of each species, and only when conditions are conducive to calling. However, many Australian species have relatively lengthy calling seasons (Lemckert &amp; Mahony 2008).</w:t>
      </w:r>
    </w:p>
    <w:p w14:paraId="3FA874ED" w14:textId="77777777" w:rsidR="00000000" w:rsidRDefault="00000000">
      <w:pPr>
        <w:numPr>
          <w:ilvl w:val="0"/>
          <w:numId w:val="18"/>
        </w:numPr>
        <w:spacing w:before="60" w:after="60"/>
        <w:rPr>
          <w:rFonts w:ascii="Arial" w:hAnsi="Arial" w:cs="Arial"/>
          <w:szCs w:val="24"/>
        </w:rPr>
      </w:pPr>
      <w:r>
        <w:rPr>
          <w:rFonts w:ascii="Arial" w:hAnsi="Arial" w:cs="Arial"/>
          <w:szCs w:val="24"/>
        </w:rPr>
        <w:t xml:space="preserve">This technique requires the observer to learn to identify the species-specific call of each target species (Osborne 1985), or to record any calls heard for subsequent analysis and to use appropriate equipment (microphones) suitable for different circumstances (Qld EPA 2005). There may also be variation in </w:t>
      </w:r>
      <w:r>
        <w:rPr>
          <w:rFonts w:ascii="Arial" w:hAnsi="Arial" w:cs="Arial"/>
          <w:szCs w:val="24"/>
        </w:rPr>
        <w:lastRenderedPageBreak/>
        <w:t>dialects between species based on geographic distance and the effect of this variation in maximising call responses is unknown (NSW DPI n.d.).</w:t>
      </w:r>
    </w:p>
    <w:p w14:paraId="3C9A8562" w14:textId="77777777" w:rsidR="00000000" w:rsidRDefault="00000000">
      <w:pPr>
        <w:numPr>
          <w:ilvl w:val="0"/>
          <w:numId w:val="18"/>
        </w:numPr>
        <w:spacing w:before="60" w:after="60"/>
        <w:rPr>
          <w:rFonts w:ascii="Arial" w:hAnsi="Arial" w:cs="Arial"/>
          <w:szCs w:val="24"/>
        </w:rPr>
      </w:pPr>
      <w:r>
        <w:rPr>
          <w:rFonts w:ascii="Arial" w:hAnsi="Arial" w:cs="Arial"/>
          <w:szCs w:val="24"/>
        </w:rPr>
        <w:t xml:space="preserve">Some species have calls that cannot be distinguished or are similar to other species. In such cases it is necessary to confirm the identity by observing individual animals. </w:t>
      </w:r>
    </w:p>
    <w:p w14:paraId="0EFBDFEA" w14:textId="77777777" w:rsidR="00000000" w:rsidRDefault="00000000">
      <w:pPr>
        <w:numPr>
          <w:ilvl w:val="0"/>
          <w:numId w:val="18"/>
        </w:numPr>
        <w:spacing w:before="60" w:after="60"/>
        <w:rPr>
          <w:rFonts w:ascii="Arial" w:hAnsi="Arial" w:cs="Arial"/>
          <w:szCs w:val="24"/>
        </w:rPr>
      </w:pPr>
      <w:r>
        <w:rPr>
          <w:rFonts w:ascii="Arial" w:hAnsi="Arial" w:cs="Arial"/>
          <w:szCs w:val="24"/>
        </w:rPr>
        <w:t xml:space="preserve">Calls may go unheard when using this method in areas of strong or fast running water due to background noise. Gillespie (1997) suggests call playbacks should be conducted every 100 m along the edge of a water body. </w:t>
      </w:r>
    </w:p>
    <w:p w14:paraId="6FC9C947" w14:textId="77777777" w:rsidR="00000000" w:rsidRDefault="00000000">
      <w:pPr>
        <w:numPr>
          <w:ilvl w:val="0"/>
          <w:numId w:val="18"/>
        </w:numPr>
        <w:spacing w:before="60" w:after="60"/>
        <w:rPr>
          <w:rFonts w:ascii="Arial" w:hAnsi="Arial" w:cs="Arial"/>
          <w:szCs w:val="24"/>
        </w:rPr>
      </w:pPr>
      <w:r>
        <w:rPr>
          <w:rFonts w:ascii="Arial" w:hAnsi="Arial" w:cs="Arial"/>
          <w:szCs w:val="24"/>
        </w:rPr>
        <w:t>Call playback surveys require that males respond to stimulation. Some frog species respond readily, others will only respond under certain environmental conditions. Therefore this technique may fail to detect some individuals or smaller populations (UC 2003).</w:t>
      </w:r>
    </w:p>
    <w:p w14:paraId="2B3BAE9E" w14:textId="77777777" w:rsidR="00000000" w:rsidRDefault="00000000">
      <w:pPr>
        <w:spacing w:before="60" w:after="60"/>
        <w:rPr>
          <w:rFonts w:ascii="Arial" w:hAnsi="Arial" w:cs="Arial"/>
          <w:szCs w:val="24"/>
        </w:rPr>
      </w:pPr>
      <w:r>
        <w:rPr>
          <w:rFonts w:ascii="Arial" w:hAnsi="Arial" w:cs="Arial"/>
          <w:szCs w:val="24"/>
        </w:rPr>
        <w:t xml:space="preserve">Call surveys for frogs can be divided into two major types: audio strip transect and static call surveys (Zimmerman 1994). </w:t>
      </w:r>
    </w:p>
    <w:p w14:paraId="2BA6A6C3" w14:textId="77777777" w:rsidR="00000000" w:rsidRDefault="00000000">
      <w:pPr>
        <w:pStyle w:val="Heading3"/>
        <w:rPr>
          <w:sz w:val="24"/>
          <w:szCs w:val="24"/>
        </w:rPr>
      </w:pPr>
      <w:bookmarkStart w:id="105" w:name="_Toc198542284"/>
      <w:bookmarkStart w:id="106" w:name="_Toc233775501"/>
      <w:bookmarkStart w:id="107" w:name="_Toc233775800"/>
      <w:bookmarkStart w:id="108" w:name="_Toc233778230"/>
      <w:bookmarkStart w:id="109" w:name="_Toc234220481"/>
      <w:bookmarkStart w:id="110" w:name="_Toc237231482"/>
      <w:bookmarkStart w:id="111" w:name="_Toc239061624"/>
      <w:bookmarkStart w:id="112" w:name="_Toc239061749"/>
      <w:bookmarkStart w:id="113" w:name="_Toc241988340"/>
      <w:bookmarkStart w:id="114" w:name="_Toc254691617"/>
      <w:bookmarkStart w:id="115" w:name="_Toc263672230"/>
      <w:r>
        <w:rPr>
          <w:sz w:val="24"/>
          <w:szCs w:val="24"/>
        </w:rPr>
        <w:t>Audio strip transect survey</w:t>
      </w:r>
      <w:bookmarkEnd w:id="105"/>
      <w:bookmarkEnd w:id="106"/>
      <w:bookmarkEnd w:id="107"/>
      <w:bookmarkEnd w:id="108"/>
      <w:bookmarkEnd w:id="109"/>
      <w:bookmarkEnd w:id="110"/>
      <w:bookmarkEnd w:id="111"/>
      <w:bookmarkEnd w:id="112"/>
      <w:bookmarkEnd w:id="113"/>
      <w:bookmarkEnd w:id="114"/>
      <w:bookmarkEnd w:id="115"/>
    </w:p>
    <w:p w14:paraId="335845A1" w14:textId="77777777" w:rsidR="00000000" w:rsidRDefault="00000000">
      <w:pPr>
        <w:numPr>
          <w:ilvl w:val="0"/>
          <w:numId w:val="15"/>
        </w:numPr>
        <w:tabs>
          <w:tab w:val="clear" w:pos="720"/>
        </w:tabs>
        <w:spacing w:before="60" w:after="60"/>
        <w:rPr>
          <w:rFonts w:ascii="Arial" w:hAnsi="Arial" w:cs="Arial"/>
          <w:szCs w:val="24"/>
        </w:rPr>
      </w:pPr>
      <w:r>
        <w:rPr>
          <w:rFonts w:ascii="Arial" w:hAnsi="Arial" w:cs="Arial"/>
          <w:szCs w:val="24"/>
        </w:rPr>
        <w:t xml:space="preserve">Involves walking along designated transects (which traverse potential breeding habitats) with a tape recorder (manual recording) to listen for calling male frogs. </w:t>
      </w:r>
    </w:p>
    <w:p w14:paraId="5C741391" w14:textId="77777777" w:rsidR="00000000" w:rsidRDefault="00000000">
      <w:pPr>
        <w:numPr>
          <w:ilvl w:val="0"/>
          <w:numId w:val="15"/>
        </w:numPr>
        <w:tabs>
          <w:tab w:val="clear" w:pos="720"/>
        </w:tabs>
        <w:spacing w:before="60" w:after="60"/>
        <w:rPr>
          <w:rFonts w:ascii="Arial" w:hAnsi="Arial" w:cs="Arial"/>
          <w:szCs w:val="24"/>
        </w:rPr>
      </w:pPr>
      <w:r>
        <w:rPr>
          <w:rFonts w:ascii="Arial" w:hAnsi="Arial" w:cs="Arial"/>
          <w:szCs w:val="24"/>
        </w:rPr>
        <w:t>To determine the width of the strip transect, the observer should locate at least six calling males of the target species in similar habitat and calculate the mean maximum distance at which calls can be heard and identified.</w:t>
      </w:r>
    </w:p>
    <w:p w14:paraId="6C1F98F6" w14:textId="77777777" w:rsidR="00000000" w:rsidRDefault="00000000">
      <w:pPr>
        <w:numPr>
          <w:ilvl w:val="0"/>
          <w:numId w:val="15"/>
        </w:numPr>
        <w:tabs>
          <w:tab w:val="clear" w:pos="720"/>
        </w:tabs>
        <w:spacing w:before="60" w:after="60"/>
        <w:rPr>
          <w:rFonts w:ascii="Arial" w:hAnsi="Arial" w:cs="Arial"/>
          <w:szCs w:val="24"/>
        </w:rPr>
      </w:pPr>
      <w:r>
        <w:rPr>
          <w:rFonts w:ascii="Arial" w:hAnsi="Arial" w:cs="Arial"/>
          <w:szCs w:val="24"/>
        </w:rPr>
        <w:t>Effective in large, or elongated, areas.</w:t>
      </w:r>
    </w:p>
    <w:p w14:paraId="133BF5CE" w14:textId="77777777" w:rsidR="00000000" w:rsidRDefault="00000000">
      <w:pPr>
        <w:spacing w:before="60" w:after="60"/>
        <w:ind w:left="360"/>
        <w:rPr>
          <w:rFonts w:ascii="Arial" w:hAnsi="Arial" w:cs="Arial"/>
          <w:szCs w:val="24"/>
        </w:rPr>
      </w:pPr>
    </w:p>
    <w:p w14:paraId="7E518A9E"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Field protocols and personnel</w:t>
      </w:r>
    </w:p>
    <w:p w14:paraId="193FC4BD" w14:textId="77777777" w:rsidR="00000000" w:rsidRDefault="00000000">
      <w:pPr>
        <w:numPr>
          <w:ilvl w:val="0"/>
          <w:numId w:val="5"/>
        </w:numPr>
        <w:tabs>
          <w:tab w:val="clear" w:pos="340"/>
          <w:tab w:val="num" w:pos="720"/>
        </w:tabs>
        <w:spacing w:before="60" w:after="60"/>
        <w:ind w:left="720" w:hanging="360"/>
        <w:rPr>
          <w:rFonts w:ascii="Arial" w:hAnsi="Arial" w:cs="Arial"/>
          <w:szCs w:val="24"/>
        </w:rPr>
      </w:pPr>
      <w:r>
        <w:rPr>
          <w:rFonts w:ascii="Arial" w:hAnsi="Arial" w:cs="Arial"/>
          <w:szCs w:val="24"/>
        </w:rPr>
        <w:t xml:space="preserve">Field personnel should familiarise themselves with the breeding calls of all frog species that may be detected during the survey prior to initiating surveys, noting that temperature can strongly influence the speed (pulse rate and call repetition rate) of breeding calls for most species. </w:t>
      </w:r>
    </w:p>
    <w:p w14:paraId="3E6B4B85" w14:textId="77777777" w:rsidR="00000000" w:rsidRDefault="00000000">
      <w:pPr>
        <w:numPr>
          <w:ilvl w:val="0"/>
          <w:numId w:val="5"/>
        </w:numPr>
        <w:tabs>
          <w:tab w:val="clear" w:pos="340"/>
        </w:tabs>
        <w:spacing w:before="60" w:after="60"/>
        <w:ind w:left="720"/>
        <w:rPr>
          <w:rFonts w:ascii="Arial" w:hAnsi="Arial" w:cs="Arial"/>
          <w:szCs w:val="24"/>
        </w:rPr>
      </w:pPr>
      <w:r>
        <w:rPr>
          <w:rFonts w:ascii="Arial" w:hAnsi="Arial" w:cs="Arial"/>
          <w:szCs w:val="24"/>
        </w:rPr>
        <w:t xml:space="preserve">If the observer is not conversant with the local species-specific breeding calls a portable tape recorder should be used to record any unfamiliar. </w:t>
      </w:r>
    </w:p>
    <w:p w14:paraId="353D0462" w14:textId="77777777" w:rsidR="00000000" w:rsidRDefault="00000000">
      <w:pPr>
        <w:numPr>
          <w:ilvl w:val="0"/>
          <w:numId w:val="5"/>
        </w:numPr>
        <w:spacing w:before="60" w:after="60"/>
        <w:ind w:left="720"/>
        <w:rPr>
          <w:rFonts w:ascii="Arial" w:hAnsi="Arial" w:cs="Arial"/>
          <w:szCs w:val="24"/>
        </w:rPr>
      </w:pPr>
      <w:r>
        <w:rPr>
          <w:rFonts w:ascii="Arial" w:hAnsi="Arial" w:cs="Arial"/>
          <w:szCs w:val="24"/>
        </w:rPr>
        <w:t xml:space="preserve">Surveys should be carried out at times when males are most likely to call. For example, calling activity decreases throughout the night depending on species and environmental conditions. </w:t>
      </w:r>
    </w:p>
    <w:p w14:paraId="00DDFFFE" w14:textId="77777777" w:rsidR="00000000" w:rsidRDefault="00000000">
      <w:pPr>
        <w:numPr>
          <w:ilvl w:val="0"/>
          <w:numId w:val="5"/>
        </w:numPr>
        <w:spacing w:before="60" w:after="60"/>
        <w:ind w:left="720"/>
        <w:rPr>
          <w:rFonts w:ascii="Arial" w:hAnsi="Arial" w:cs="Arial"/>
          <w:szCs w:val="24"/>
        </w:rPr>
      </w:pPr>
      <w:r>
        <w:rPr>
          <w:rFonts w:ascii="Arial" w:hAnsi="Arial" w:cs="Arial"/>
          <w:szCs w:val="24"/>
        </w:rPr>
        <w:t xml:space="preserve">Some frogs call only during or soon after rainfall. Surveys should be planned to allow opportunistic surveys matching appropriate weather conditions. </w:t>
      </w:r>
    </w:p>
    <w:p w14:paraId="5FB26553" w14:textId="77777777" w:rsidR="00000000" w:rsidRDefault="00000000">
      <w:pPr>
        <w:numPr>
          <w:ilvl w:val="0"/>
          <w:numId w:val="5"/>
        </w:numPr>
        <w:spacing w:before="60" w:after="60"/>
        <w:ind w:left="720"/>
        <w:rPr>
          <w:rFonts w:ascii="Arial" w:hAnsi="Arial" w:cs="Arial"/>
          <w:szCs w:val="24"/>
        </w:rPr>
      </w:pPr>
      <w:r>
        <w:rPr>
          <w:rFonts w:ascii="Arial" w:hAnsi="Arial" w:cs="Arial"/>
          <w:szCs w:val="24"/>
        </w:rPr>
        <w:t xml:space="preserve">Repeated surveys are advisable, particularly for species that occur in low numbers or are particularly sensitive to prevailing weather conditions (for example, moisture or temperature) for breeding activity. </w:t>
      </w:r>
    </w:p>
    <w:p w14:paraId="59E607E1" w14:textId="77777777" w:rsidR="00000000" w:rsidRDefault="00000000">
      <w:pPr>
        <w:numPr>
          <w:ilvl w:val="0"/>
          <w:numId w:val="5"/>
        </w:numPr>
        <w:spacing w:before="60" w:after="60"/>
        <w:ind w:left="720"/>
        <w:rPr>
          <w:rFonts w:ascii="Arial" w:hAnsi="Arial" w:cs="Arial"/>
          <w:szCs w:val="24"/>
        </w:rPr>
      </w:pPr>
      <w:r>
        <w:rPr>
          <w:rFonts w:ascii="Arial" w:hAnsi="Arial" w:cs="Arial"/>
          <w:szCs w:val="24"/>
        </w:rPr>
        <w:t>Audio strip transect can be conducted by a single observer.</w:t>
      </w:r>
    </w:p>
    <w:p w14:paraId="68C9292A" w14:textId="77777777" w:rsidR="00000000" w:rsidRDefault="00000000">
      <w:pPr>
        <w:spacing w:before="60" w:after="60"/>
        <w:ind w:left="323"/>
        <w:rPr>
          <w:rFonts w:ascii="Arial" w:hAnsi="Arial" w:cs="Arial"/>
          <w:szCs w:val="24"/>
        </w:rPr>
      </w:pPr>
    </w:p>
    <w:p w14:paraId="083D15B7"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Equipment and data collection</w:t>
      </w:r>
    </w:p>
    <w:p w14:paraId="2A76BEB6" w14:textId="77777777" w:rsidR="00000000" w:rsidRDefault="00000000">
      <w:pPr>
        <w:spacing w:before="60" w:after="60"/>
        <w:rPr>
          <w:rFonts w:ascii="Arial" w:hAnsi="Arial" w:cs="Arial"/>
          <w:szCs w:val="24"/>
        </w:rPr>
      </w:pPr>
      <w:r>
        <w:rPr>
          <w:rFonts w:ascii="Arial" w:hAnsi="Arial" w:cs="Arial"/>
          <w:szCs w:val="24"/>
        </w:rPr>
        <w:t xml:space="preserve">Commercially available recordings of regional frog calls on compact disc or cassette tape may be useful for familiarising field personnel with local frog breeding calls prior to the survey. A list of audio recordings for Australian frogs is given in Appendix A. Care should be taken to ensure that the selected recording clearly identifies the species heard, as some products include multi-species choruses without clearly identifying which call relates to the described species. </w:t>
      </w:r>
    </w:p>
    <w:p w14:paraId="287F0C8F" w14:textId="77777777" w:rsidR="00000000" w:rsidRDefault="00000000">
      <w:pPr>
        <w:spacing w:before="60" w:after="60"/>
        <w:rPr>
          <w:rFonts w:ascii="Arial" w:hAnsi="Arial" w:cs="Arial"/>
          <w:szCs w:val="24"/>
          <w:u w:val="single"/>
        </w:rPr>
      </w:pPr>
      <w:r>
        <w:rPr>
          <w:rFonts w:ascii="Arial" w:hAnsi="Arial" w:cs="Arial"/>
          <w:szCs w:val="24"/>
        </w:rPr>
        <w:lastRenderedPageBreak/>
        <w:t>Transects can be set out with a 100 m measuring tape, compass and flagging tape. During the survey the observer will require a data book, pencils, torch or headlamp and hand-held tape recorder. Data collection is limited to the number of individuals heard (or an estimate of the size of the chorus), details of transects traversed and the time taken, number of observers, the date and time of the survey, temperature and weather conditions. Weather conditions should include whether it has rained in the last 48 hours, and the rainfall amount.</w:t>
      </w:r>
    </w:p>
    <w:p w14:paraId="2D118585" w14:textId="77777777" w:rsidR="00000000" w:rsidRDefault="00000000">
      <w:pPr>
        <w:pStyle w:val="Heading3"/>
        <w:rPr>
          <w:sz w:val="24"/>
          <w:szCs w:val="24"/>
        </w:rPr>
      </w:pPr>
      <w:bookmarkStart w:id="116" w:name="_Toc198542285"/>
      <w:bookmarkStart w:id="117" w:name="_Toc233775502"/>
      <w:bookmarkStart w:id="118" w:name="_Toc233775801"/>
      <w:bookmarkStart w:id="119" w:name="_Toc233778231"/>
      <w:bookmarkStart w:id="120" w:name="_Toc234220482"/>
      <w:bookmarkStart w:id="121" w:name="_Toc237231483"/>
      <w:bookmarkStart w:id="122" w:name="_Toc239061625"/>
      <w:bookmarkStart w:id="123" w:name="_Toc239061750"/>
      <w:bookmarkStart w:id="124" w:name="_Toc241988341"/>
      <w:bookmarkStart w:id="125" w:name="_Toc254691618"/>
      <w:bookmarkStart w:id="126" w:name="_Toc263672231"/>
      <w:r>
        <w:rPr>
          <w:sz w:val="24"/>
          <w:szCs w:val="24"/>
        </w:rPr>
        <w:t>Static (or point) call surveys</w:t>
      </w:r>
      <w:bookmarkEnd w:id="116"/>
      <w:bookmarkEnd w:id="117"/>
      <w:bookmarkEnd w:id="118"/>
      <w:bookmarkEnd w:id="119"/>
      <w:bookmarkEnd w:id="120"/>
      <w:bookmarkEnd w:id="121"/>
      <w:bookmarkEnd w:id="122"/>
      <w:bookmarkEnd w:id="123"/>
      <w:bookmarkEnd w:id="124"/>
      <w:bookmarkEnd w:id="125"/>
      <w:bookmarkEnd w:id="126"/>
    </w:p>
    <w:p w14:paraId="143C024E" w14:textId="77777777" w:rsidR="00000000" w:rsidRDefault="00000000">
      <w:pPr>
        <w:numPr>
          <w:ilvl w:val="0"/>
          <w:numId w:val="15"/>
        </w:numPr>
        <w:spacing w:before="60" w:after="60"/>
        <w:rPr>
          <w:rFonts w:ascii="Arial" w:hAnsi="Arial" w:cs="Arial"/>
          <w:szCs w:val="24"/>
        </w:rPr>
      </w:pPr>
      <w:r>
        <w:rPr>
          <w:rFonts w:ascii="Arial" w:hAnsi="Arial" w:cs="Arial"/>
          <w:szCs w:val="24"/>
        </w:rPr>
        <w:t>Involves recording (manually or automatically) calling males at known breeding habitat (for example, farm dams or small ponds).</w:t>
      </w:r>
    </w:p>
    <w:p w14:paraId="5D312CA5" w14:textId="77777777" w:rsidR="00000000" w:rsidRDefault="00000000">
      <w:pPr>
        <w:numPr>
          <w:ilvl w:val="0"/>
          <w:numId w:val="15"/>
        </w:numPr>
        <w:spacing w:before="60" w:after="60"/>
        <w:rPr>
          <w:rFonts w:ascii="Arial" w:hAnsi="Arial" w:cs="Arial"/>
          <w:szCs w:val="24"/>
        </w:rPr>
      </w:pPr>
      <w:r>
        <w:rPr>
          <w:rFonts w:ascii="Arial" w:hAnsi="Arial" w:cs="Arial"/>
          <w:szCs w:val="24"/>
        </w:rPr>
        <w:t>Surveyor visits each discrete site and waits for a predetermined time (for example, 15 minutes) at a fixed point to listen for calling males. Calling may be stimulated by playing calls.</w:t>
      </w:r>
    </w:p>
    <w:p w14:paraId="428AACA1" w14:textId="77777777" w:rsidR="00000000" w:rsidRDefault="00000000">
      <w:pPr>
        <w:numPr>
          <w:ilvl w:val="0"/>
          <w:numId w:val="15"/>
        </w:numPr>
        <w:spacing w:before="60" w:after="60"/>
        <w:rPr>
          <w:rFonts w:ascii="Arial" w:hAnsi="Arial" w:cs="Arial"/>
          <w:szCs w:val="24"/>
        </w:rPr>
      </w:pPr>
      <w:r>
        <w:rPr>
          <w:rFonts w:ascii="Arial" w:hAnsi="Arial" w:cs="Arial"/>
          <w:szCs w:val="24"/>
        </w:rPr>
        <w:t>Effective for selected fixed points.</w:t>
      </w:r>
    </w:p>
    <w:p w14:paraId="5D0D6B89" w14:textId="77777777" w:rsidR="00000000" w:rsidRDefault="00000000">
      <w:pPr>
        <w:spacing w:before="60" w:after="60"/>
        <w:ind w:left="360"/>
        <w:rPr>
          <w:rFonts w:ascii="Arial" w:hAnsi="Arial" w:cs="Arial"/>
          <w:szCs w:val="24"/>
        </w:rPr>
      </w:pPr>
    </w:p>
    <w:p w14:paraId="66E358CF" w14:textId="77777777" w:rsidR="00000000" w:rsidRDefault="00000000">
      <w:pPr>
        <w:pStyle w:val="Heading9"/>
        <w:spacing w:before="60"/>
        <w:rPr>
          <w:b/>
          <w:i/>
        </w:rPr>
      </w:pPr>
      <w:bookmarkStart w:id="127" w:name="_Toc202867167"/>
      <w:bookmarkEnd w:id="127"/>
      <w:r>
        <w:rPr>
          <w:b/>
          <w:i/>
        </w:rPr>
        <w:t>i) Manual call recording</w:t>
      </w:r>
    </w:p>
    <w:p w14:paraId="3AD2E892" w14:textId="77777777" w:rsidR="00000000" w:rsidRDefault="00000000">
      <w:pPr>
        <w:spacing w:before="60" w:after="60"/>
        <w:rPr>
          <w:rFonts w:ascii="Arial" w:hAnsi="Arial" w:cs="Arial"/>
          <w:szCs w:val="24"/>
        </w:rPr>
      </w:pPr>
      <w:r>
        <w:rPr>
          <w:rFonts w:ascii="Arial" w:hAnsi="Arial" w:cs="Arial"/>
          <w:szCs w:val="24"/>
        </w:rPr>
        <w:t>This method involves the observer visiting each discrete breeding site and waiting for a predetermined time at a fixed point to listen for calling males. For example, an observer may remain at each of several potential breeding sites identified within the study area for 15 minutes to listen for calling males. This method may be less time consuming than the audio strip transect method in situations where the distribution of breeding habitat is suitable, as the observer does not need to set out predetermined paths to traverse the area.</w:t>
      </w:r>
    </w:p>
    <w:p w14:paraId="48310E0B" w14:textId="77777777" w:rsidR="00000000" w:rsidRDefault="00000000">
      <w:pPr>
        <w:spacing w:before="60" w:after="60"/>
        <w:rPr>
          <w:rFonts w:ascii="Arial" w:hAnsi="Arial" w:cs="Arial"/>
          <w:szCs w:val="24"/>
        </w:rPr>
      </w:pPr>
    </w:p>
    <w:p w14:paraId="1CF49025"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Design</w:t>
      </w:r>
    </w:p>
    <w:p w14:paraId="6D4A8E3E" w14:textId="77777777" w:rsidR="00000000" w:rsidRDefault="00000000">
      <w:pPr>
        <w:spacing w:before="60" w:after="60"/>
        <w:rPr>
          <w:rFonts w:ascii="Arial" w:hAnsi="Arial" w:cs="Arial"/>
          <w:szCs w:val="24"/>
        </w:rPr>
      </w:pPr>
      <w:r>
        <w:rPr>
          <w:rFonts w:ascii="Arial" w:hAnsi="Arial" w:cs="Arial"/>
          <w:szCs w:val="24"/>
        </w:rPr>
        <w:t xml:space="preserve">The time spent listening at each of the fixed points should be predetermined. If multiple sites are surveyed, the time each is visited should be kept constant (where possible) to account for the influences of time of day/night on the calling activity of males (Osborne 1985). Randomising the order in which sampling points are visited across several nights of surveys will provide sufficient control. </w:t>
      </w:r>
    </w:p>
    <w:p w14:paraId="603FC035" w14:textId="77777777" w:rsidR="00000000" w:rsidRDefault="00000000">
      <w:pPr>
        <w:spacing w:before="60" w:after="60"/>
        <w:rPr>
          <w:rFonts w:ascii="Arial" w:hAnsi="Arial" w:cs="Arial"/>
          <w:szCs w:val="24"/>
        </w:rPr>
      </w:pPr>
    </w:p>
    <w:p w14:paraId="08BD8973"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Field protocols and personnel</w:t>
      </w:r>
    </w:p>
    <w:p w14:paraId="6A4EAC3C" w14:textId="77777777" w:rsidR="00000000" w:rsidRDefault="00000000">
      <w:pPr>
        <w:numPr>
          <w:ilvl w:val="0"/>
          <w:numId w:val="7"/>
        </w:numPr>
        <w:tabs>
          <w:tab w:val="clear" w:pos="340"/>
        </w:tabs>
        <w:spacing w:before="60" w:after="60"/>
        <w:rPr>
          <w:rFonts w:ascii="Arial" w:hAnsi="Arial" w:cs="Arial"/>
          <w:szCs w:val="24"/>
        </w:rPr>
      </w:pPr>
      <w:r>
        <w:rPr>
          <w:rFonts w:ascii="Arial" w:hAnsi="Arial" w:cs="Arial"/>
          <w:szCs w:val="24"/>
        </w:rPr>
        <w:t xml:space="preserve">Observers should be familiar with all local frog species expected to be heard (Appendix A), or carry a hand-held tape recorder for later identification of calls. Note that temperature can influence the call speed of some species. </w:t>
      </w:r>
    </w:p>
    <w:p w14:paraId="6732611F" w14:textId="77777777" w:rsidR="00000000" w:rsidRDefault="00000000">
      <w:pPr>
        <w:numPr>
          <w:ilvl w:val="0"/>
          <w:numId w:val="7"/>
        </w:numPr>
        <w:tabs>
          <w:tab w:val="clear" w:pos="340"/>
        </w:tabs>
        <w:spacing w:before="60" w:after="60"/>
        <w:rPr>
          <w:rFonts w:ascii="Arial" w:hAnsi="Arial" w:cs="Arial"/>
          <w:szCs w:val="24"/>
        </w:rPr>
      </w:pPr>
      <w:r>
        <w:rPr>
          <w:rFonts w:ascii="Arial" w:hAnsi="Arial" w:cs="Arial"/>
          <w:szCs w:val="24"/>
        </w:rPr>
        <w:t xml:space="preserve">Surveys should be repeated over multiple nights with conditions conducive to males calling (see audio strip transect outline). </w:t>
      </w:r>
    </w:p>
    <w:p w14:paraId="12C4CE9C" w14:textId="77777777" w:rsidR="00000000" w:rsidRDefault="00000000">
      <w:pPr>
        <w:numPr>
          <w:ilvl w:val="0"/>
          <w:numId w:val="7"/>
        </w:numPr>
        <w:tabs>
          <w:tab w:val="clear" w:pos="340"/>
        </w:tabs>
        <w:spacing w:before="60" w:after="60"/>
        <w:rPr>
          <w:rFonts w:ascii="Arial" w:hAnsi="Arial" w:cs="Arial"/>
          <w:szCs w:val="24"/>
        </w:rPr>
      </w:pPr>
      <w:r>
        <w:rPr>
          <w:rFonts w:ascii="Arial" w:hAnsi="Arial" w:cs="Arial"/>
          <w:szCs w:val="24"/>
        </w:rPr>
        <w:t xml:space="preserve">A single observer may be able to carry out a manual call recording survey, depending on the number of fixed points and the travel time between them. </w:t>
      </w:r>
    </w:p>
    <w:p w14:paraId="2337032D" w14:textId="77777777" w:rsidR="00000000" w:rsidRDefault="00000000">
      <w:pPr>
        <w:numPr>
          <w:ilvl w:val="0"/>
          <w:numId w:val="7"/>
        </w:numPr>
        <w:tabs>
          <w:tab w:val="clear" w:pos="340"/>
        </w:tabs>
        <w:spacing w:before="60" w:after="60"/>
        <w:rPr>
          <w:rFonts w:ascii="Arial" w:hAnsi="Arial" w:cs="Arial"/>
          <w:szCs w:val="24"/>
        </w:rPr>
      </w:pPr>
      <w:r>
        <w:rPr>
          <w:rFonts w:ascii="Arial" w:hAnsi="Arial" w:cs="Arial"/>
          <w:szCs w:val="24"/>
        </w:rPr>
        <w:t>Torches and headlamps should be turned off for a few minutes prior to a recording session, as lights can suppress calling activity.</w:t>
      </w:r>
    </w:p>
    <w:p w14:paraId="10819A49" w14:textId="77777777" w:rsidR="00000000" w:rsidRDefault="00000000">
      <w:pPr>
        <w:spacing w:before="60" w:after="60"/>
        <w:rPr>
          <w:rFonts w:ascii="Arial" w:hAnsi="Arial" w:cs="Arial"/>
          <w:szCs w:val="24"/>
        </w:rPr>
      </w:pPr>
    </w:p>
    <w:p w14:paraId="57089A31"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Equipment and data collection</w:t>
      </w:r>
    </w:p>
    <w:p w14:paraId="00102212" w14:textId="77777777" w:rsidR="00000000" w:rsidRDefault="00000000">
      <w:pPr>
        <w:spacing w:before="60" w:after="60"/>
        <w:rPr>
          <w:rFonts w:ascii="Arial" w:hAnsi="Arial" w:cs="Arial"/>
          <w:szCs w:val="24"/>
        </w:rPr>
      </w:pPr>
      <w:r>
        <w:rPr>
          <w:rFonts w:ascii="Arial" w:hAnsi="Arial" w:cs="Arial"/>
          <w:szCs w:val="24"/>
        </w:rPr>
        <w:t>This method requires the same equipment and preparation as the audio strip transect method, although there is no need for equipment to set out transects. However, a GPS and thermometer are useful. Temperature should be recorded as it may influence the features of calls and occurrence of calling.</w:t>
      </w:r>
    </w:p>
    <w:p w14:paraId="05F7BEF8" w14:textId="77777777" w:rsidR="00000000" w:rsidRDefault="00000000">
      <w:pPr>
        <w:pStyle w:val="Heading9"/>
        <w:spacing w:before="60"/>
        <w:rPr>
          <w:b/>
          <w:i/>
          <w:iCs/>
        </w:rPr>
      </w:pPr>
      <w:bookmarkStart w:id="128" w:name="_Toc42413485"/>
      <w:r>
        <w:rPr>
          <w:b/>
          <w:i/>
          <w:iCs/>
        </w:rPr>
        <w:lastRenderedPageBreak/>
        <w:t>ii) Automated call recording</w:t>
      </w:r>
      <w:bookmarkEnd w:id="128"/>
    </w:p>
    <w:p w14:paraId="0C65ECF1" w14:textId="77777777" w:rsidR="00000000" w:rsidRDefault="00000000">
      <w:pPr>
        <w:spacing w:before="60" w:after="60"/>
        <w:rPr>
          <w:rFonts w:ascii="Arial" w:hAnsi="Arial" w:cs="Arial"/>
          <w:szCs w:val="24"/>
        </w:rPr>
      </w:pPr>
      <w:r>
        <w:rPr>
          <w:rFonts w:ascii="Arial" w:hAnsi="Arial" w:cs="Arial"/>
          <w:szCs w:val="24"/>
        </w:rPr>
        <w:t>This method uses a remote recording device, consisting of a microphone and cassette tape recorder attached to a timer, to record calling frogs in the absence of the observer. The automation of call surveys facilitates continuous sampling throughout the day and night, allows simultaneous sampling of multiple sites and reduces the need for personnel in the field (Peterson and Dorcas 1994). Use of this method is sometimes limited by the expense of recording equipment and the time required to listen to cassette tapes after surveys have been conducted.</w:t>
      </w:r>
    </w:p>
    <w:p w14:paraId="3D3F8734" w14:textId="77777777" w:rsidR="00000000" w:rsidRDefault="00000000">
      <w:pPr>
        <w:spacing w:before="60" w:after="60"/>
        <w:rPr>
          <w:rFonts w:ascii="Arial" w:hAnsi="Arial" w:cs="Arial"/>
          <w:szCs w:val="24"/>
        </w:rPr>
      </w:pPr>
    </w:p>
    <w:p w14:paraId="49329945"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Design</w:t>
      </w:r>
    </w:p>
    <w:p w14:paraId="352EC95A" w14:textId="77777777" w:rsidR="00000000" w:rsidRDefault="00000000">
      <w:pPr>
        <w:spacing w:before="60" w:after="60"/>
        <w:rPr>
          <w:rFonts w:ascii="Arial" w:hAnsi="Arial" w:cs="Arial"/>
          <w:szCs w:val="24"/>
        </w:rPr>
      </w:pPr>
      <w:r>
        <w:rPr>
          <w:rFonts w:ascii="Arial" w:hAnsi="Arial" w:cs="Arial"/>
          <w:szCs w:val="24"/>
        </w:rPr>
        <w:t>Recording duration and interval between recordings must be set on the timer according to the sampling regime required. These parameters are limited by the length of the cassette tape used. More frequent recordings of shorter duration will be useful for species that may only call for short periods of time each day/night, while less frequent and longer recordings may prove useful for species that are likely to call consistently for a long period during favourable conditions. The frequency with which personnel can attend to the equipment and change the tape will also influence the selection of an appropriate interval and duration of recording.</w:t>
      </w:r>
    </w:p>
    <w:p w14:paraId="5EEF6101" w14:textId="77777777" w:rsidR="00000000" w:rsidRDefault="00000000">
      <w:pPr>
        <w:spacing w:before="60" w:after="60"/>
        <w:rPr>
          <w:rFonts w:ascii="Arial" w:hAnsi="Arial" w:cs="Arial"/>
          <w:szCs w:val="24"/>
        </w:rPr>
      </w:pPr>
    </w:p>
    <w:p w14:paraId="20693F01"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Field protocols and personnel</w:t>
      </w:r>
    </w:p>
    <w:p w14:paraId="00A2C276" w14:textId="77777777" w:rsidR="00000000" w:rsidRDefault="00000000">
      <w:pPr>
        <w:numPr>
          <w:ilvl w:val="0"/>
          <w:numId w:val="6"/>
        </w:numPr>
        <w:tabs>
          <w:tab w:val="clear" w:pos="340"/>
        </w:tabs>
        <w:spacing w:before="60" w:after="60"/>
        <w:rPr>
          <w:rFonts w:ascii="Arial" w:hAnsi="Arial" w:cs="Arial"/>
          <w:szCs w:val="24"/>
        </w:rPr>
      </w:pPr>
      <w:r>
        <w:rPr>
          <w:rFonts w:ascii="Arial" w:hAnsi="Arial" w:cs="Arial"/>
          <w:szCs w:val="24"/>
        </w:rPr>
        <w:t xml:space="preserve">Microphone should be made waterproof prior to employing the device. </w:t>
      </w:r>
    </w:p>
    <w:p w14:paraId="7F0AEC13" w14:textId="77777777" w:rsidR="00000000" w:rsidRDefault="00000000">
      <w:pPr>
        <w:numPr>
          <w:ilvl w:val="0"/>
          <w:numId w:val="6"/>
        </w:numPr>
        <w:tabs>
          <w:tab w:val="clear" w:pos="340"/>
        </w:tabs>
        <w:spacing w:before="60" w:after="60"/>
        <w:rPr>
          <w:rFonts w:ascii="Arial" w:hAnsi="Arial" w:cs="Arial"/>
          <w:szCs w:val="24"/>
        </w:rPr>
      </w:pPr>
      <w:r>
        <w:rPr>
          <w:rFonts w:ascii="Arial" w:hAnsi="Arial" w:cs="Arial"/>
          <w:szCs w:val="24"/>
        </w:rPr>
        <w:t xml:space="preserve">The microphone should be placed close to the microhabitat from which males would be expected to call, but care should be taken to ensure that the microphone cannot be submerged in the event of flooding. </w:t>
      </w:r>
    </w:p>
    <w:p w14:paraId="610F927B" w14:textId="77777777" w:rsidR="00000000" w:rsidRDefault="00000000">
      <w:pPr>
        <w:numPr>
          <w:ilvl w:val="0"/>
          <w:numId w:val="6"/>
        </w:numPr>
        <w:tabs>
          <w:tab w:val="clear" w:pos="340"/>
        </w:tabs>
        <w:spacing w:before="60" w:after="60"/>
        <w:rPr>
          <w:rFonts w:ascii="Arial" w:hAnsi="Arial" w:cs="Arial"/>
          <w:szCs w:val="24"/>
        </w:rPr>
      </w:pPr>
      <w:r>
        <w:rPr>
          <w:rFonts w:ascii="Arial" w:hAnsi="Arial" w:cs="Arial"/>
          <w:szCs w:val="24"/>
        </w:rPr>
        <w:t xml:space="preserve">Depending on the site, the device may need to be camouflaged to avoid unwanted interference. </w:t>
      </w:r>
    </w:p>
    <w:p w14:paraId="2D736E8C" w14:textId="77777777" w:rsidR="00000000" w:rsidRDefault="00000000">
      <w:pPr>
        <w:numPr>
          <w:ilvl w:val="0"/>
          <w:numId w:val="6"/>
        </w:numPr>
        <w:tabs>
          <w:tab w:val="clear" w:pos="340"/>
        </w:tabs>
        <w:spacing w:before="60" w:after="60"/>
        <w:rPr>
          <w:rFonts w:ascii="Arial" w:hAnsi="Arial" w:cs="Arial"/>
          <w:szCs w:val="24"/>
        </w:rPr>
      </w:pPr>
      <w:r>
        <w:rPr>
          <w:rFonts w:ascii="Arial" w:hAnsi="Arial" w:cs="Arial"/>
          <w:szCs w:val="24"/>
        </w:rPr>
        <w:t xml:space="preserve">The device should be employed and maintained across several days and nights to ensure that multiple periods with appropriate conditions for calling are included. </w:t>
      </w:r>
    </w:p>
    <w:p w14:paraId="4064BFFC" w14:textId="77777777" w:rsidR="00000000" w:rsidRDefault="00000000">
      <w:pPr>
        <w:numPr>
          <w:ilvl w:val="0"/>
          <w:numId w:val="6"/>
        </w:numPr>
        <w:tabs>
          <w:tab w:val="clear" w:pos="340"/>
        </w:tabs>
        <w:spacing w:before="60" w:after="60"/>
        <w:rPr>
          <w:rFonts w:ascii="Arial" w:hAnsi="Arial" w:cs="Arial"/>
          <w:szCs w:val="24"/>
        </w:rPr>
      </w:pPr>
      <w:r>
        <w:rPr>
          <w:rFonts w:ascii="Arial" w:hAnsi="Arial" w:cs="Arial"/>
          <w:szCs w:val="24"/>
        </w:rPr>
        <w:t xml:space="preserve">The system is very efficient in reducing field personnel; a single person can maintain the systems by checking and changing tapes regularly, depending on the duration and interval selected. </w:t>
      </w:r>
    </w:p>
    <w:p w14:paraId="7425F931" w14:textId="77777777" w:rsidR="00000000" w:rsidRDefault="00000000">
      <w:pPr>
        <w:spacing w:before="60" w:after="60"/>
        <w:rPr>
          <w:rFonts w:ascii="Arial" w:hAnsi="Arial" w:cs="Arial"/>
          <w:szCs w:val="24"/>
        </w:rPr>
      </w:pPr>
      <w:r>
        <w:rPr>
          <w:rFonts w:ascii="Arial" w:hAnsi="Arial" w:cs="Arial"/>
          <w:szCs w:val="24"/>
        </w:rPr>
        <w:t>Although automatic call recording is an efficient means of recording calling males, operators should note that a large chorus of a common species may drown out isolated calls of a rarer species on the tape, making identification difficult (Berrill et al. 1992).</w:t>
      </w:r>
    </w:p>
    <w:p w14:paraId="6FD5B40D" w14:textId="77777777" w:rsidR="00000000" w:rsidRDefault="00000000">
      <w:pPr>
        <w:spacing w:before="60" w:after="60"/>
        <w:rPr>
          <w:rFonts w:ascii="Arial" w:hAnsi="Arial" w:cs="Arial"/>
          <w:szCs w:val="24"/>
        </w:rPr>
      </w:pPr>
    </w:p>
    <w:p w14:paraId="74693C3F"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Equipment and data collection</w:t>
      </w:r>
    </w:p>
    <w:p w14:paraId="043941E3" w14:textId="77777777" w:rsidR="00000000" w:rsidRDefault="00000000">
      <w:pPr>
        <w:spacing w:before="60" w:after="60"/>
        <w:rPr>
          <w:rFonts w:ascii="Arial" w:hAnsi="Arial" w:cs="Arial"/>
          <w:szCs w:val="24"/>
        </w:rPr>
      </w:pPr>
      <w:r>
        <w:rPr>
          <w:rFonts w:ascii="Arial" w:hAnsi="Arial" w:cs="Arial"/>
          <w:szCs w:val="24"/>
        </w:rPr>
        <w:t>A typical automated recording setup includes a waterproof box containing a solid state timer which controls the cassette recorder. In some systems the timer requires a 12 V battery, and the recorder runs off a reduced voltage of 6 V. The microphone should be attached to the recorder with a long lead to allow it to be placed in an optimum position. The basic parts are readily available and not overly expensive. Data collection involves replaying the tapes and noting the frog calls heard. Rainfall events may also be audible on the tape. Using this basic system the observer should keep a record of the date and time tapes were recording, the duration and intervals used, and temperature and weather conditions. An alternative device which includes a data logger to record date, time and environmental variables may be used to keep simultaneous records of calls and additional variables (for technical details see Peterson &amp; Dorcas 1994).</w:t>
      </w:r>
    </w:p>
    <w:p w14:paraId="23A164D4" w14:textId="77777777" w:rsidR="00000000" w:rsidRDefault="00000000">
      <w:pPr>
        <w:pStyle w:val="Heading9"/>
        <w:keepNext/>
        <w:spacing w:before="60"/>
        <w:rPr>
          <w:b/>
          <w:i/>
          <w:iCs/>
        </w:rPr>
      </w:pPr>
      <w:r>
        <w:rPr>
          <w:b/>
          <w:i/>
          <w:iCs/>
        </w:rPr>
        <w:lastRenderedPageBreak/>
        <w:t xml:space="preserve">iii) Call stimulation via playback </w:t>
      </w:r>
    </w:p>
    <w:p w14:paraId="01A5D7CF" w14:textId="77777777" w:rsidR="00000000" w:rsidRDefault="00000000">
      <w:pPr>
        <w:spacing w:before="60" w:after="60"/>
        <w:rPr>
          <w:rFonts w:ascii="Arial" w:hAnsi="Arial" w:cs="Arial"/>
          <w:szCs w:val="24"/>
        </w:rPr>
      </w:pPr>
      <w:r>
        <w:rPr>
          <w:rFonts w:ascii="Arial" w:hAnsi="Arial" w:cs="Arial"/>
          <w:szCs w:val="24"/>
        </w:rPr>
        <w:t>In some frog species, present but non-calling males can be stimulated to call either by imitating the call or by playing a previously recorded call using a tape recorder. Call stimulation surveys exploit this habit to achieve a call survey that may require fewer repeated visits to a site to detect cryptic males, compared to unstimulated surveys (D. Hunter, pers. comm.). The technique requires that males will respond to the stimulation; although some species will respond readily during the breeding season, others will respond only under certain environmental conditions or not at all. In all cases, it is unlikely that 100 per cent of the males present at the site will respond. Therefore, by random chance this technique may fail to detect individuals at every site and/or very small populations.</w:t>
      </w:r>
    </w:p>
    <w:p w14:paraId="5254DBEB" w14:textId="77777777" w:rsidR="00000000" w:rsidRDefault="00000000">
      <w:pPr>
        <w:spacing w:before="60" w:after="60"/>
        <w:rPr>
          <w:rFonts w:ascii="Arial" w:hAnsi="Arial" w:cs="Arial"/>
          <w:szCs w:val="24"/>
        </w:rPr>
      </w:pPr>
      <w:r>
        <w:rPr>
          <w:rFonts w:ascii="Arial" w:hAnsi="Arial" w:cs="Arial"/>
          <w:szCs w:val="24"/>
        </w:rPr>
        <w:t>Call playback is very effective for a range of species that are rarely detected by visual encounter methods (mostly because the species remain hidden), or have restricted calling periods but are aggressive when a conspecific call is played.</w:t>
      </w:r>
    </w:p>
    <w:p w14:paraId="1C85974C" w14:textId="77777777" w:rsidR="00000000" w:rsidRDefault="00000000">
      <w:pPr>
        <w:spacing w:before="60" w:after="60"/>
        <w:rPr>
          <w:rFonts w:ascii="Arial" w:hAnsi="Arial" w:cs="Arial"/>
          <w:szCs w:val="24"/>
        </w:rPr>
      </w:pPr>
      <w:r>
        <w:rPr>
          <w:rFonts w:ascii="Arial" w:hAnsi="Arial" w:cs="Arial"/>
          <w:szCs w:val="24"/>
        </w:rPr>
        <w:t xml:space="preserve">Call detection methods are applied in a hierarchy. The first step is to listen to calls as described  for static point call surveys. If none are heard there is the option to do a repeated survey, establish a remote recorder, or to elicit a response to call-playback. If the objective is to determine presence/absence of a species at a site the latter method may preclude the need for a repeat survey or remote call methods. When animals respond to a call the data is recorded as a presence. A non response cannot be regarded as an absence, since this may be a false negative (that is, animals were there but they did not respond). </w:t>
      </w:r>
    </w:p>
    <w:p w14:paraId="4C0A0424" w14:textId="77777777" w:rsidR="00000000" w:rsidRDefault="00000000">
      <w:pPr>
        <w:spacing w:before="60" w:after="60"/>
        <w:rPr>
          <w:rFonts w:ascii="Arial" w:hAnsi="Arial" w:cs="Arial"/>
          <w:szCs w:val="24"/>
        </w:rPr>
      </w:pPr>
    </w:p>
    <w:p w14:paraId="374DC87F"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Design</w:t>
      </w:r>
    </w:p>
    <w:p w14:paraId="3E118DCC" w14:textId="77777777" w:rsidR="00000000" w:rsidRDefault="00000000">
      <w:pPr>
        <w:spacing w:before="60" w:after="60"/>
        <w:rPr>
          <w:rFonts w:ascii="Arial" w:hAnsi="Arial" w:cs="Arial"/>
          <w:szCs w:val="24"/>
        </w:rPr>
      </w:pPr>
      <w:r>
        <w:rPr>
          <w:rFonts w:ascii="Arial" w:hAnsi="Arial" w:cs="Arial"/>
          <w:szCs w:val="24"/>
        </w:rPr>
        <w:t>Call stimulation techniques may be employed during manual recording from fixed points at discrete breeding sites, or at designated points along a transect in larger breeding areas (see audio strip transect and manual call recording for design issues). In addition, due to variability in the success of this technique, call stimulations should be initially trialled at a reference site known to be inhabited by the target species. Trials should be conducted to determine the number of stimulations required to get a response, the environmental conditions under which a response is most likely, and if possible, the proportion of males likely to respond. These parameters should be taken into account when designing the survey at the target site.</w:t>
      </w:r>
    </w:p>
    <w:p w14:paraId="4279A6E6" w14:textId="77777777" w:rsidR="00000000" w:rsidRDefault="00000000">
      <w:pPr>
        <w:spacing w:before="60" w:after="60"/>
        <w:rPr>
          <w:rFonts w:ascii="Arial" w:hAnsi="Arial" w:cs="Arial"/>
          <w:szCs w:val="24"/>
        </w:rPr>
      </w:pPr>
    </w:p>
    <w:p w14:paraId="50048C96"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Field protocols and personnel</w:t>
      </w:r>
    </w:p>
    <w:p w14:paraId="599237D3" w14:textId="77777777" w:rsidR="00000000" w:rsidRDefault="00000000">
      <w:pPr>
        <w:numPr>
          <w:ilvl w:val="0"/>
          <w:numId w:val="8"/>
        </w:numPr>
        <w:spacing w:before="60" w:after="60"/>
        <w:rPr>
          <w:rFonts w:ascii="Arial" w:hAnsi="Arial" w:cs="Arial"/>
          <w:szCs w:val="24"/>
        </w:rPr>
      </w:pPr>
      <w:r>
        <w:rPr>
          <w:rFonts w:ascii="Arial" w:hAnsi="Arial" w:cs="Arial"/>
          <w:szCs w:val="24"/>
        </w:rPr>
        <w:t>The technique involves visiting suspected breeding sites and replaying a recording of the species-specific breeding call for a designated period of time from either a fixed point or points along a transect.</w:t>
      </w:r>
    </w:p>
    <w:p w14:paraId="5974719E" w14:textId="77777777" w:rsidR="00000000" w:rsidRDefault="00000000">
      <w:pPr>
        <w:numPr>
          <w:ilvl w:val="0"/>
          <w:numId w:val="8"/>
        </w:numPr>
        <w:spacing w:before="60" w:after="60"/>
        <w:rPr>
          <w:rFonts w:ascii="Arial" w:hAnsi="Arial" w:cs="Arial"/>
          <w:szCs w:val="24"/>
        </w:rPr>
      </w:pPr>
      <w:r>
        <w:rPr>
          <w:rFonts w:ascii="Arial" w:hAnsi="Arial" w:cs="Arial"/>
          <w:szCs w:val="24"/>
        </w:rPr>
        <w:t>Volume of call playback should be audible over a distance of about 10 m. Use of overly load broadcast may deter calls in some species.</w:t>
      </w:r>
    </w:p>
    <w:p w14:paraId="63379DAD" w14:textId="77777777" w:rsidR="00000000" w:rsidRDefault="00000000">
      <w:pPr>
        <w:numPr>
          <w:ilvl w:val="0"/>
          <w:numId w:val="8"/>
        </w:numPr>
        <w:spacing w:before="60" w:after="60"/>
        <w:rPr>
          <w:rFonts w:ascii="Arial" w:hAnsi="Arial" w:cs="Arial"/>
          <w:szCs w:val="24"/>
        </w:rPr>
      </w:pPr>
      <w:r>
        <w:rPr>
          <w:rFonts w:ascii="Arial" w:hAnsi="Arial" w:cs="Arial"/>
          <w:szCs w:val="24"/>
        </w:rPr>
        <w:t>Following the playback the observer listens for males to reply with either a threat call or breeding call. A variant of this technique has been developed for Corroborree frogs (</w:t>
      </w:r>
      <w:r>
        <w:rPr>
          <w:rFonts w:ascii="Arial" w:hAnsi="Arial" w:cs="Arial"/>
          <w:i/>
          <w:szCs w:val="24"/>
        </w:rPr>
        <w:t>Pseudophryne corroboree</w:t>
      </w:r>
      <w:r>
        <w:rPr>
          <w:rFonts w:ascii="Arial" w:hAnsi="Arial" w:cs="Arial"/>
          <w:szCs w:val="24"/>
        </w:rPr>
        <w:t xml:space="preserve">, </w:t>
      </w:r>
      <w:r>
        <w:rPr>
          <w:rFonts w:ascii="Arial" w:hAnsi="Arial" w:cs="Arial"/>
          <w:i/>
          <w:szCs w:val="24"/>
        </w:rPr>
        <w:t>P. pengilleyi</w:t>
      </w:r>
      <w:r>
        <w:rPr>
          <w:rFonts w:ascii="Arial" w:hAnsi="Arial" w:cs="Arial"/>
          <w:szCs w:val="24"/>
        </w:rPr>
        <w:t xml:space="preserve">). Males of these species respond to loud shouting from the observer (Osborne 1989; Hunter 2000). </w:t>
      </w:r>
    </w:p>
    <w:p w14:paraId="67A8E989" w14:textId="77777777" w:rsidR="00000000" w:rsidRDefault="00000000">
      <w:pPr>
        <w:numPr>
          <w:ilvl w:val="0"/>
          <w:numId w:val="8"/>
        </w:numPr>
        <w:spacing w:before="60" w:after="60"/>
        <w:rPr>
          <w:rFonts w:ascii="Arial" w:hAnsi="Arial" w:cs="Arial"/>
          <w:color w:val="FF0000"/>
          <w:szCs w:val="24"/>
        </w:rPr>
      </w:pPr>
      <w:r>
        <w:rPr>
          <w:rFonts w:ascii="Arial" w:hAnsi="Arial" w:cs="Arial"/>
          <w:szCs w:val="24"/>
        </w:rPr>
        <w:t>A single observer is sufficient for call stimulation surveys. In cases where human vocalisations are used, the survey should be restricted to a single observer who has been determined to produce the appropriate pitch for a response. It should be noted that some observers may have difficulty getting any males to respond where the response may be dependent on pitch.</w:t>
      </w:r>
    </w:p>
    <w:p w14:paraId="561417FE" w14:textId="77777777" w:rsidR="00000000" w:rsidRDefault="00000000">
      <w:pPr>
        <w:pStyle w:val="Heading4"/>
        <w:spacing w:before="60"/>
        <w:rPr>
          <w:rFonts w:ascii="Arial" w:hAnsi="Arial" w:cs="Arial"/>
          <w:b w:val="0"/>
          <w:color w:val="008000"/>
        </w:rPr>
      </w:pPr>
    </w:p>
    <w:p w14:paraId="5BE94257"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Equipment and data collection</w:t>
      </w:r>
    </w:p>
    <w:p w14:paraId="1EA2DFFF" w14:textId="77777777" w:rsidR="00000000" w:rsidRDefault="00000000">
      <w:pPr>
        <w:spacing w:before="60" w:after="60"/>
        <w:rPr>
          <w:rFonts w:ascii="Arial" w:hAnsi="Arial" w:cs="Arial"/>
          <w:szCs w:val="24"/>
        </w:rPr>
      </w:pPr>
      <w:r>
        <w:rPr>
          <w:rFonts w:ascii="Arial" w:hAnsi="Arial" w:cs="Arial"/>
          <w:szCs w:val="24"/>
        </w:rPr>
        <w:t>For recorded stimulations the observer will require a portable cassette or compact disc player. The data recorded should include whether any males responded or not, or an estimate of the number of males responding. However, the number of males responding may not represent the total number of males present at the site, as some males will not respond to the stimulation. The observer should also record date and time of survey, and temperature and weather conditions.</w:t>
      </w:r>
    </w:p>
    <w:p w14:paraId="6977EBB0" w14:textId="77777777" w:rsidR="00000000" w:rsidRDefault="00000000">
      <w:pPr>
        <w:pStyle w:val="Heading2"/>
      </w:pPr>
      <w:bookmarkStart w:id="129" w:name="_Toc198542286"/>
      <w:bookmarkStart w:id="130" w:name="_Toc263672232"/>
      <w:bookmarkStart w:id="131" w:name="_Toc42413487"/>
      <w:bookmarkStart w:id="132" w:name="_Toc55653719"/>
      <w:r>
        <w:t>Night driving</w:t>
      </w:r>
      <w:bookmarkEnd w:id="129"/>
      <w:bookmarkEnd w:id="130"/>
    </w:p>
    <w:p w14:paraId="3899A5AA" w14:textId="77777777" w:rsidR="00000000" w:rsidRDefault="00000000">
      <w:pPr>
        <w:spacing w:before="60" w:after="60"/>
        <w:rPr>
          <w:rFonts w:ascii="Arial" w:hAnsi="Arial" w:cs="Arial"/>
          <w:szCs w:val="24"/>
        </w:rPr>
      </w:pPr>
      <w:r>
        <w:rPr>
          <w:rFonts w:ascii="Arial" w:hAnsi="Arial" w:cs="Arial"/>
          <w:szCs w:val="24"/>
        </w:rPr>
        <w:t xml:space="preserve">Night driving surveys involve searching the road ahead from a slowly moving vehicle for frogs. Gillespie (1997) recommends 10 km road transects. </w:t>
      </w:r>
    </w:p>
    <w:p w14:paraId="797545B8" w14:textId="77777777" w:rsidR="00000000" w:rsidRDefault="00000000">
      <w:pPr>
        <w:pStyle w:val="Heading4"/>
        <w:spacing w:before="60"/>
        <w:rPr>
          <w:rFonts w:ascii="Arial" w:hAnsi="Arial" w:cs="Arial"/>
          <w:b w:val="0"/>
          <w:i/>
          <w:color w:val="008000"/>
          <w:sz w:val="24"/>
          <w:szCs w:val="24"/>
        </w:rPr>
      </w:pPr>
      <w:bookmarkStart w:id="133" w:name="_Toc233775504"/>
      <w:bookmarkStart w:id="134" w:name="_Toc233775803"/>
      <w:bookmarkStart w:id="135" w:name="_Toc233778233"/>
      <w:bookmarkStart w:id="136" w:name="_Toc234220484"/>
      <w:bookmarkStart w:id="137" w:name="_Toc237231485"/>
      <w:bookmarkStart w:id="138" w:name="_Toc239061627"/>
      <w:bookmarkStart w:id="139" w:name="_Toc239061752"/>
      <w:bookmarkStart w:id="140" w:name="_Toc241988343"/>
      <w:r>
        <w:rPr>
          <w:rFonts w:ascii="Arial" w:hAnsi="Arial" w:cs="Arial"/>
          <w:b w:val="0"/>
          <w:i/>
          <w:color w:val="008000"/>
          <w:sz w:val="24"/>
          <w:szCs w:val="24"/>
        </w:rPr>
        <w:t>Design</w:t>
      </w:r>
      <w:bookmarkEnd w:id="133"/>
      <w:bookmarkEnd w:id="134"/>
      <w:bookmarkEnd w:id="135"/>
      <w:bookmarkEnd w:id="136"/>
      <w:bookmarkEnd w:id="137"/>
      <w:bookmarkEnd w:id="138"/>
      <w:bookmarkEnd w:id="139"/>
      <w:bookmarkEnd w:id="140"/>
    </w:p>
    <w:p w14:paraId="23009151" w14:textId="77777777" w:rsidR="00000000" w:rsidRDefault="00000000">
      <w:pPr>
        <w:spacing w:before="60" w:after="60"/>
        <w:rPr>
          <w:rFonts w:ascii="Arial" w:hAnsi="Arial" w:cs="Arial"/>
          <w:szCs w:val="24"/>
        </w:rPr>
      </w:pPr>
      <w:r>
        <w:rPr>
          <w:rFonts w:ascii="Arial" w:hAnsi="Arial" w:cs="Arial"/>
          <w:szCs w:val="24"/>
        </w:rPr>
        <w:t xml:space="preserve">When suitable roads intersect the habitat to be surveyed, this technique allows observers to survey large areas in a short amount of time. It is therefore important to treat the sampling process as any transect-based method: the number and length of transects should be predetermined, as should the time for surveys and the speed of travel. Due to the efficiency of sampling transects from a vehicle, short roads may be traversed repeatedly in a night to increase survey time if required. Roads with a smooth and uniform surface (tar or concrete roads) are the easiest to see animals moving across or sitting on. It is harder on gravel or dirt roads, but surveys are still effective if the speed of the vehicle is reduced. However, night driving is less likely to detect arboreal species and small or sedentary terrestrial species (Campbell &amp; Christman 1982; Shaffer &amp; Juterbock 1994). </w:t>
      </w:r>
    </w:p>
    <w:p w14:paraId="67D3926F" w14:textId="77777777" w:rsidR="00000000" w:rsidRDefault="00000000">
      <w:pPr>
        <w:spacing w:before="60" w:after="60"/>
        <w:rPr>
          <w:rFonts w:ascii="Arial" w:hAnsi="Arial" w:cs="Arial"/>
          <w:szCs w:val="24"/>
        </w:rPr>
      </w:pPr>
    </w:p>
    <w:p w14:paraId="3AA5AD80" w14:textId="77777777" w:rsidR="00000000" w:rsidRDefault="00000000">
      <w:pPr>
        <w:pStyle w:val="Heading4"/>
        <w:spacing w:before="60"/>
        <w:rPr>
          <w:rFonts w:ascii="Arial" w:hAnsi="Arial" w:cs="Arial"/>
          <w:b w:val="0"/>
          <w:i/>
          <w:color w:val="008000"/>
          <w:sz w:val="24"/>
          <w:szCs w:val="24"/>
        </w:rPr>
      </w:pPr>
      <w:bookmarkStart w:id="141" w:name="_Toc233775505"/>
      <w:bookmarkStart w:id="142" w:name="_Toc233775804"/>
      <w:bookmarkStart w:id="143" w:name="_Toc233778234"/>
      <w:bookmarkStart w:id="144" w:name="_Toc234220485"/>
      <w:bookmarkStart w:id="145" w:name="_Toc237231486"/>
      <w:bookmarkStart w:id="146" w:name="_Toc239061628"/>
      <w:bookmarkStart w:id="147" w:name="_Toc239061753"/>
      <w:bookmarkStart w:id="148" w:name="_Toc241988344"/>
      <w:r>
        <w:rPr>
          <w:rFonts w:ascii="Arial" w:hAnsi="Arial" w:cs="Arial"/>
          <w:b w:val="0"/>
          <w:i/>
          <w:color w:val="008000"/>
          <w:sz w:val="24"/>
          <w:szCs w:val="24"/>
        </w:rPr>
        <w:t>Field protocols and personnel</w:t>
      </w:r>
      <w:bookmarkEnd w:id="141"/>
      <w:bookmarkEnd w:id="142"/>
      <w:bookmarkEnd w:id="143"/>
      <w:bookmarkEnd w:id="144"/>
      <w:bookmarkEnd w:id="145"/>
      <w:bookmarkEnd w:id="146"/>
      <w:bookmarkEnd w:id="147"/>
      <w:bookmarkEnd w:id="148"/>
    </w:p>
    <w:p w14:paraId="00FDE70A" w14:textId="77777777" w:rsidR="00000000" w:rsidRDefault="00000000">
      <w:pPr>
        <w:spacing w:before="60" w:after="60"/>
        <w:rPr>
          <w:rFonts w:ascii="Arial" w:hAnsi="Arial" w:cs="Arial"/>
          <w:szCs w:val="24"/>
        </w:rPr>
      </w:pPr>
      <w:r>
        <w:rPr>
          <w:rFonts w:ascii="Arial" w:hAnsi="Arial" w:cs="Arial"/>
          <w:szCs w:val="24"/>
        </w:rPr>
        <w:t xml:space="preserve">Night driving surveys provide opportunities to survey for frogs using both visual and aural cues (Couch &amp; Paton 2002). </w:t>
      </w:r>
    </w:p>
    <w:p w14:paraId="27950E73" w14:textId="77777777" w:rsidR="00000000" w:rsidRDefault="00000000">
      <w:pPr>
        <w:numPr>
          <w:ilvl w:val="0"/>
          <w:numId w:val="9"/>
        </w:numPr>
        <w:tabs>
          <w:tab w:val="clear" w:pos="340"/>
        </w:tabs>
        <w:spacing w:before="60" w:after="60"/>
        <w:rPr>
          <w:rFonts w:ascii="Arial" w:hAnsi="Arial" w:cs="Arial"/>
          <w:szCs w:val="24"/>
        </w:rPr>
      </w:pPr>
      <w:r>
        <w:rPr>
          <w:rFonts w:ascii="Arial" w:hAnsi="Arial" w:cs="Arial"/>
          <w:szCs w:val="24"/>
        </w:rPr>
        <w:t>These surveys are conducted by searching the road ahead of a slowly moving vehicle for frogs. Hand held spotlights (30–100 W) are useful equipment.</w:t>
      </w:r>
    </w:p>
    <w:p w14:paraId="1C5824E0" w14:textId="77777777" w:rsidR="00000000" w:rsidRDefault="00000000">
      <w:pPr>
        <w:numPr>
          <w:ilvl w:val="0"/>
          <w:numId w:val="9"/>
        </w:numPr>
        <w:tabs>
          <w:tab w:val="clear" w:pos="340"/>
        </w:tabs>
        <w:spacing w:before="60" w:after="60"/>
        <w:rPr>
          <w:rFonts w:ascii="Arial" w:hAnsi="Arial" w:cs="Arial"/>
          <w:szCs w:val="24"/>
        </w:rPr>
      </w:pPr>
      <w:r>
        <w:rPr>
          <w:rFonts w:ascii="Arial" w:hAnsi="Arial" w:cs="Arial"/>
          <w:szCs w:val="24"/>
        </w:rPr>
        <w:t xml:space="preserve">Upon detection it is usually necessary to stop the vehicle to identify the species. </w:t>
      </w:r>
    </w:p>
    <w:p w14:paraId="7C8B7535" w14:textId="77777777" w:rsidR="00000000" w:rsidRDefault="00000000">
      <w:pPr>
        <w:numPr>
          <w:ilvl w:val="0"/>
          <w:numId w:val="9"/>
        </w:numPr>
        <w:tabs>
          <w:tab w:val="clear" w:pos="340"/>
        </w:tabs>
        <w:spacing w:before="60" w:after="60"/>
        <w:rPr>
          <w:rFonts w:ascii="Arial" w:hAnsi="Arial" w:cs="Arial"/>
          <w:szCs w:val="24"/>
        </w:rPr>
      </w:pPr>
      <w:r>
        <w:rPr>
          <w:rFonts w:ascii="Arial" w:hAnsi="Arial" w:cs="Arial"/>
          <w:szCs w:val="24"/>
        </w:rPr>
        <w:t xml:space="preserve">If the observers are familiar with the breeding calls of the target species, the drive can also be used to listen for calling frogs. </w:t>
      </w:r>
    </w:p>
    <w:p w14:paraId="0D1C73EC" w14:textId="77777777" w:rsidR="00000000" w:rsidRDefault="00000000">
      <w:pPr>
        <w:numPr>
          <w:ilvl w:val="0"/>
          <w:numId w:val="9"/>
        </w:numPr>
        <w:tabs>
          <w:tab w:val="clear" w:pos="340"/>
        </w:tabs>
        <w:spacing w:before="60" w:after="60"/>
        <w:rPr>
          <w:rFonts w:ascii="Arial" w:hAnsi="Arial" w:cs="Arial"/>
          <w:szCs w:val="24"/>
        </w:rPr>
      </w:pPr>
      <w:r>
        <w:rPr>
          <w:rFonts w:ascii="Arial" w:hAnsi="Arial" w:cs="Arial"/>
          <w:szCs w:val="24"/>
        </w:rPr>
        <w:t xml:space="preserve">Surveys should proceed with windows down and if the road nears suspected breeding sites, the vehicle should be turned off for a predetermined period of time to listen for the breeding calls of males. </w:t>
      </w:r>
    </w:p>
    <w:p w14:paraId="1797D1C5" w14:textId="77777777" w:rsidR="00000000" w:rsidRDefault="00000000">
      <w:pPr>
        <w:numPr>
          <w:ilvl w:val="0"/>
          <w:numId w:val="9"/>
        </w:numPr>
        <w:tabs>
          <w:tab w:val="clear" w:pos="340"/>
        </w:tabs>
        <w:spacing w:before="60" w:after="60"/>
        <w:rPr>
          <w:rFonts w:ascii="Arial" w:hAnsi="Arial" w:cs="Arial"/>
          <w:szCs w:val="24"/>
        </w:rPr>
      </w:pPr>
      <w:r>
        <w:rPr>
          <w:rFonts w:ascii="Arial" w:hAnsi="Arial" w:cs="Arial"/>
          <w:szCs w:val="24"/>
        </w:rPr>
        <w:t xml:space="preserve">Busy roads may not be suitable transects due to the slow speed and frequent stopping necessary in these surveys. </w:t>
      </w:r>
    </w:p>
    <w:p w14:paraId="36572C69" w14:textId="77777777" w:rsidR="00000000" w:rsidRDefault="00000000">
      <w:pPr>
        <w:numPr>
          <w:ilvl w:val="0"/>
          <w:numId w:val="9"/>
        </w:numPr>
        <w:spacing w:before="60" w:after="60"/>
        <w:rPr>
          <w:rFonts w:ascii="Arial" w:hAnsi="Arial" w:cs="Arial"/>
          <w:szCs w:val="24"/>
        </w:rPr>
      </w:pPr>
      <w:r>
        <w:rPr>
          <w:rFonts w:ascii="Arial" w:hAnsi="Arial" w:cs="Arial"/>
          <w:szCs w:val="24"/>
        </w:rPr>
        <w:t xml:space="preserve">Night driving surveys are designed to detect active, mobile frogs and as such should be conducted during weather conditions conducive to frog activity (that is, during mild, humid conditions). </w:t>
      </w:r>
    </w:p>
    <w:p w14:paraId="494F9AAD" w14:textId="77777777" w:rsidR="00000000" w:rsidRDefault="00000000">
      <w:pPr>
        <w:numPr>
          <w:ilvl w:val="0"/>
          <w:numId w:val="9"/>
        </w:numPr>
        <w:spacing w:before="60" w:after="60"/>
        <w:rPr>
          <w:rFonts w:ascii="Arial" w:hAnsi="Arial" w:cs="Arial"/>
          <w:szCs w:val="24"/>
        </w:rPr>
      </w:pPr>
      <w:r>
        <w:rPr>
          <w:rFonts w:ascii="Arial" w:hAnsi="Arial" w:cs="Arial"/>
          <w:szCs w:val="24"/>
        </w:rPr>
        <w:t xml:space="preserve">In general, surveys should be conducted before midnight and during or closely following rainfall events. </w:t>
      </w:r>
    </w:p>
    <w:p w14:paraId="0DEDB338" w14:textId="77777777" w:rsidR="00000000" w:rsidRDefault="00000000">
      <w:pPr>
        <w:numPr>
          <w:ilvl w:val="0"/>
          <w:numId w:val="9"/>
        </w:numPr>
        <w:spacing w:before="60" w:after="60"/>
        <w:rPr>
          <w:rFonts w:ascii="Arial" w:hAnsi="Arial" w:cs="Arial"/>
          <w:szCs w:val="24"/>
        </w:rPr>
      </w:pPr>
      <w:r>
        <w:rPr>
          <w:rFonts w:ascii="Arial" w:hAnsi="Arial" w:cs="Arial"/>
          <w:szCs w:val="24"/>
        </w:rPr>
        <w:t xml:space="preserve">Repeated surveys are recommended to ensure that optimum weather conditions co-occur with surveys. </w:t>
      </w:r>
    </w:p>
    <w:p w14:paraId="7301330C" w14:textId="77777777" w:rsidR="00000000" w:rsidRDefault="00000000">
      <w:pPr>
        <w:numPr>
          <w:ilvl w:val="0"/>
          <w:numId w:val="9"/>
        </w:numPr>
        <w:spacing w:before="60" w:after="60"/>
        <w:rPr>
          <w:rFonts w:ascii="Arial" w:hAnsi="Arial" w:cs="Arial"/>
          <w:szCs w:val="24"/>
        </w:rPr>
      </w:pPr>
      <w:r>
        <w:rPr>
          <w:rFonts w:ascii="Arial" w:hAnsi="Arial" w:cs="Arial"/>
          <w:szCs w:val="24"/>
        </w:rPr>
        <w:t xml:space="preserve">Although a single observer can conduct night driving surveys, it is advisable to have a second observer in the vehicle as the driver’s attention is shared between driving and searching for frogs. </w:t>
      </w:r>
    </w:p>
    <w:p w14:paraId="10104D0C" w14:textId="77777777" w:rsidR="00000000" w:rsidRDefault="00000000">
      <w:pPr>
        <w:pStyle w:val="Heading4"/>
        <w:spacing w:before="60"/>
        <w:rPr>
          <w:rFonts w:ascii="Arial" w:hAnsi="Arial" w:cs="Arial"/>
          <w:b w:val="0"/>
          <w:i/>
          <w:color w:val="008000"/>
          <w:sz w:val="24"/>
          <w:szCs w:val="24"/>
        </w:rPr>
      </w:pPr>
      <w:bookmarkStart w:id="149" w:name="_Toc233775506"/>
      <w:bookmarkStart w:id="150" w:name="_Toc233775805"/>
      <w:bookmarkStart w:id="151" w:name="_Toc233778235"/>
      <w:bookmarkStart w:id="152" w:name="_Toc234220486"/>
      <w:bookmarkStart w:id="153" w:name="_Toc237231487"/>
      <w:bookmarkStart w:id="154" w:name="_Toc239061629"/>
      <w:bookmarkStart w:id="155" w:name="_Toc239061754"/>
      <w:bookmarkStart w:id="156" w:name="_Toc241988345"/>
      <w:r>
        <w:rPr>
          <w:rFonts w:ascii="Arial" w:hAnsi="Arial" w:cs="Arial"/>
          <w:b w:val="0"/>
          <w:i/>
          <w:color w:val="008000"/>
          <w:sz w:val="24"/>
          <w:szCs w:val="24"/>
        </w:rPr>
        <w:lastRenderedPageBreak/>
        <w:t xml:space="preserve">Equipment and data </w:t>
      </w:r>
      <w:bookmarkEnd w:id="149"/>
      <w:bookmarkEnd w:id="150"/>
      <w:bookmarkEnd w:id="151"/>
      <w:bookmarkEnd w:id="152"/>
      <w:bookmarkEnd w:id="153"/>
      <w:bookmarkEnd w:id="154"/>
      <w:bookmarkEnd w:id="155"/>
      <w:bookmarkEnd w:id="156"/>
      <w:r>
        <w:rPr>
          <w:rFonts w:ascii="Arial" w:hAnsi="Arial" w:cs="Arial"/>
          <w:b w:val="0"/>
          <w:i/>
          <w:color w:val="008000"/>
          <w:sz w:val="24"/>
          <w:szCs w:val="24"/>
        </w:rPr>
        <w:t>collection</w:t>
      </w:r>
    </w:p>
    <w:p w14:paraId="5C68783C" w14:textId="77777777" w:rsidR="00000000" w:rsidRDefault="00000000">
      <w:pPr>
        <w:spacing w:before="60" w:after="60"/>
        <w:rPr>
          <w:rFonts w:ascii="Arial" w:hAnsi="Arial" w:cs="Arial"/>
          <w:szCs w:val="24"/>
        </w:rPr>
      </w:pPr>
      <w:r>
        <w:rPr>
          <w:rFonts w:ascii="Arial" w:hAnsi="Arial" w:cs="Arial"/>
          <w:szCs w:val="24"/>
        </w:rPr>
        <w:t>Minimal equipment is required for night driving. Observers will require a car, torch or headlamp, notebook and pencil. The distance travelled and location of frogs can be measured using the vehicle’s odometer, although a hand-held GPS may prove useful for precise frog location data. A commercially available recording of frog calls (see audio strip transects) will assist in familiarising observers with breeding calls of target species. The data yielded will be number of frogs sighted per unit time and may include the location of individual frogs. Observers should also record location and length of transects (roads), speed of travel, time taken for survey, number of observers, the date and time of survey, and temperature and weather conditions including recent rainfall data (Crump 1994).</w:t>
      </w:r>
    </w:p>
    <w:p w14:paraId="2ED97C73" w14:textId="77777777" w:rsidR="00000000" w:rsidRDefault="00000000">
      <w:pPr>
        <w:pStyle w:val="Heading2"/>
      </w:pPr>
      <w:bookmarkStart w:id="157" w:name="_Toc198542287"/>
      <w:bookmarkStart w:id="158" w:name="_Toc263672233"/>
      <w:bookmarkEnd w:id="131"/>
      <w:bookmarkEnd w:id="132"/>
      <w:r>
        <w:t>Pitfall Trapping</w:t>
      </w:r>
      <w:bookmarkEnd w:id="157"/>
      <w:bookmarkEnd w:id="158"/>
    </w:p>
    <w:p w14:paraId="68881BC5" w14:textId="77777777" w:rsidR="00000000" w:rsidRDefault="00000000">
      <w:pPr>
        <w:spacing w:before="60" w:after="60"/>
        <w:rPr>
          <w:rFonts w:ascii="Arial" w:hAnsi="Arial" w:cs="Arial"/>
          <w:szCs w:val="24"/>
        </w:rPr>
      </w:pPr>
      <w:r>
        <w:rPr>
          <w:rFonts w:ascii="Arial" w:hAnsi="Arial" w:cs="Arial"/>
          <w:szCs w:val="24"/>
        </w:rPr>
        <w:t>Pitfall traps are pipes, buckets or tins buried with the top flush with the ground designed to capture small animals. They are most efficient when used with a drift fence to direct animals into the buckets (Corn 1994; Enge 1997). Pitfall traps can readily capture relatively mobile, terrestrial frogs (Braithwaite 1983; Friend et al. 1989; Hone et al. 1992). Arboreal species are generally not suited to this method as they are less likely to encounter the traps and can usually climb out of the buckets. A few terrestrial species with above average jumping ability can also escape from pitfall traps (UC 2003). The problem of frogs jumping out of the traps can be solved by using a funnel (Qld EPA 2005), or by using narrow buckets (for example, a length of 150 mm PVC pipe) (NSW DPI n.d.).</w:t>
      </w:r>
    </w:p>
    <w:p w14:paraId="489E4628" w14:textId="77777777" w:rsidR="00000000" w:rsidRDefault="00000000">
      <w:pPr>
        <w:spacing w:before="60" w:after="60"/>
        <w:rPr>
          <w:rFonts w:ascii="Arial" w:hAnsi="Arial" w:cs="Arial"/>
          <w:szCs w:val="24"/>
        </w:rPr>
      </w:pPr>
    </w:p>
    <w:p w14:paraId="7AF65474" w14:textId="77777777" w:rsidR="00000000" w:rsidRDefault="00000000">
      <w:pPr>
        <w:pStyle w:val="Heading4"/>
        <w:spacing w:before="60"/>
        <w:rPr>
          <w:rFonts w:ascii="Arial" w:hAnsi="Arial" w:cs="Arial"/>
          <w:b w:val="0"/>
          <w:i/>
          <w:color w:val="008000"/>
          <w:sz w:val="24"/>
          <w:szCs w:val="24"/>
        </w:rPr>
      </w:pPr>
      <w:bookmarkStart w:id="159" w:name="_Toc233775508"/>
      <w:bookmarkStart w:id="160" w:name="_Toc233775807"/>
      <w:bookmarkStart w:id="161" w:name="_Toc233778237"/>
      <w:bookmarkStart w:id="162" w:name="_Toc234220488"/>
      <w:bookmarkStart w:id="163" w:name="_Toc237231489"/>
      <w:bookmarkStart w:id="164" w:name="_Toc239061631"/>
      <w:bookmarkStart w:id="165" w:name="_Toc239061756"/>
      <w:bookmarkStart w:id="166" w:name="_Toc241988347"/>
      <w:r>
        <w:rPr>
          <w:rFonts w:ascii="Arial" w:hAnsi="Arial" w:cs="Arial"/>
          <w:b w:val="0"/>
          <w:i/>
          <w:color w:val="008000"/>
          <w:sz w:val="24"/>
          <w:szCs w:val="24"/>
        </w:rPr>
        <w:t>Design</w:t>
      </w:r>
      <w:bookmarkEnd w:id="159"/>
      <w:bookmarkEnd w:id="160"/>
      <w:bookmarkEnd w:id="161"/>
      <w:bookmarkEnd w:id="162"/>
      <w:bookmarkEnd w:id="163"/>
      <w:bookmarkEnd w:id="164"/>
      <w:bookmarkEnd w:id="165"/>
      <w:bookmarkEnd w:id="166"/>
    </w:p>
    <w:p w14:paraId="5712E3DF" w14:textId="77777777" w:rsidR="00000000" w:rsidRDefault="00000000">
      <w:pPr>
        <w:spacing w:before="60" w:after="60"/>
        <w:rPr>
          <w:rFonts w:ascii="Arial" w:hAnsi="Arial" w:cs="Arial"/>
          <w:szCs w:val="24"/>
        </w:rPr>
      </w:pPr>
      <w:r>
        <w:rPr>
          <w:rFonts w:ascii="Arial" w:hAnsi="Arial" w:cs="Arial"/>
          <w:szCs w:val="24"/>
        </w:rPr>
        <w:t>There are four design issues that need to be decided before setting pitfall traps (UC 2003);</w:t>
      </w:r>
    </w:p>
    <w:p w14:paraId="0ABCB410" w14:textId="77777777" w:rsidR="00000000" w:rsidRDefault="00000000">
      <w:pPr>
        <w:numPr>
          <w:ilvl w:val="0"/>
          <w:numId w:val="16"/>
        </w:numPr>
        <w:spacing w:before="60" w:after="60"/>
        <w:rPr>
          <w:rFonts w:ascii="Arial" w:hAnsi="Arial" w:cs="Arial"/>
          <w:szCs w:val="24"/>
        </w:rPr>
      </w:pPr>
      <w:r>
        <w:rPr>
          <w:rFonts w:ascii="Arial" w:hAnsi="Arial" w:cs="Arial"/>
          <w:i/>
          <w:szCs w:val="24"/>
        </w:rPr>
        <w:t>bucket size</w:t>
      </w:r>
      <w:r>
        <w:rPr>
          <w:rFonts w:ascii="Arial" w:hAnsi="Arial" w:cs="Arial"/>
          <w:szCs w:val="24"/>
        </w:rPr>
        <w:t xml:space="preserve"> (traps greater than 30 cm in depth are recommended) (Braithwaite 1983; Friend 1984; Osborne 1985)</w:t>
      </w:r>
    </w:p>
    <w:p w14:paraId="04547952" w14:textId="77777777" w:rsidR="00000000" w:rsidRDefault="00000000">
      <w:pPr>
        <w:numPr>
          <w:ilvl w:val="0"/>
          <w:numId w:val="16"/>
        </w:numPr>
        <w:spacing w:before="60" w:after="60"/>
        <w:rPr>
          <w:rFonts w:ascii="Arial" w:hAnsi="Arial" w:cs="Arial"/>
          <w:szCs w:val="24"/>
        </w:rPr>
      </w:pPr>
      <w:r>
        <w:rPr>
          <w:rFonts w:ascii="Arial" w:hAnsi="Arial" w:cs="Arial"/>
          <w:i/>
          <w:szCs w:val="24"/>
        </w:rPr>
        <w:t>use of a drift fence</w:t>
      </w:r>
      <w:r>
        <w:rPr>
          <w:rFonts w:ascii="Arial" w:hAnsi="Arial" w:cs="Arial"/>
          <w:szCs w:val="24"/>
        </w:rPr>
        <w:t xml:space="preserve"> (fences effectively increase the area of ground from which the bucket can capture animals)</w:t>
      </w:r>
    </w:p>
    <w:p w14:paraId="37BEF869" w14:textId="77777777" w:rsidR="00000000" w:rsidRDefault="00000000">
      <w:pPr>
        <w:numPr>
          <w:ilvl w:val="0"/>
          <w:numId w:val="16"/>
        </w:numPr>
        <w:spacing w:before="60" w:after="60"/>
        <w:rPr>
          <w:rFonts w:ascii="Arial" w:hAnsi="Arial" w:cs="Arial"/>
          <w:szCs w:val="24"/>
        </w:rPr>
      </w:pPr>
      <w:r>
        <w:rPr>
          <w:rFonts w:ascii="Arial" w:hAnsi="Arial" w:cs="Arial"/>
          <w:i/>
          <w:szCs w:val="24"/>
        </w:rPr>
        <w:t>drift fence design</w:t>
      </w:r>
      <w:r>
        <w:rPr>
          <w:rFonts w:ascii="Arial" w:hAnsi="Arial" w:cs="Arial"/>
          <w:szCs w:val="24"/>
        </w:rPr>
        <w:t xml:space="preserve"> (traps in a row are useful when placed across a path expected to be traversed by frogs), and</w:t>
      </w:r>
    </w:p>
    <w:p w14:paraId="344CA1C5" w14:textId="77777777" w:rsidR="00000000" w:rsidRDefault="00000000">
      <w:pPr>
        <w:numPr>
          <w:ilvl w:val="0"/>
          <w:numId w:val="16"/>
        </w:numPr>
        <w:spacing w:before="60" w:after="60"/>
        <w:rPr>
          <w:rFonts w:ascii="Arial" w:hAnsi="Arial" w:cs="Arial"/>
          <w:szCs w:val="24"/>
        </w:rPr>
      </w:pPr>
      <w:r>
        <w:rPr>
          <w:rFonts w:ascii="Arial" w:hAnsi="Arial" w:cs="Arial"/>
          <w:i/>
          <w:szCs w:val="24"/>
        </w:rPr>
        <w:t>bucket location</w:t>
      </w:r>
      <w:r>
        <w:rPr>
          <w:rFonts w:ascii="Arial" w:hAnsi="Arial" w:cs="Arial"/>
          <w:szCs w:val="24"/>
        </w:rPr>
        <w:t xml:space="preserve"> (buckets can be placed under the fence with one half protruding either side). </w:t>
      </w:r>
    </w:p>
    <w:p w14:paraId="7AE6E34C" w14:textId="77777777" w:rsidR="00000000" w:rsidRDefault="00000000">
      <w:pPr>
        <w:spacing w:before="60" w:after="60"/>
        <w:rPr>
          <w:rFonts w:ascii="Arial" w:hAnsi="Arial" w:cs="Arial"/>
          <w:szCs w:val="24"/>
        </w:rPr>
      </w:pPr>
      <w:r>
        <w:rPr>
          <w:rFonts w:ascii="Arial" w:hAnsi="Arial" w:cs="Arial"/>
          <w:szCs w:val="24"/>
        </w:rPr>
        <w:t xml:space="preserve">Queensland EPA (2005) suggests that a 10-day pitfall trapping design is most effective. </w:t>
      </w:r>
    </w:p>
    <w:p w14:paraId="06AAC78F" w14:textId="77777777" w:rsidR="00000000" w:rsidRDefault="00000000">
      <w:pPr>
        <w:spacing w:before="60" w:after="60"/>
        <w:rPr>
          <w:rFonts w:ascii="Arial" w:hAnsi="Arial" w:cs="Arial"/>
          <w:szCs w:val="24"/>
        </w:rPr>
      </w:pPr>
      <w:r>
        <w:rPr>
          <w:rFonts w:ascii="Arial" w:hAnsi="Arial" w:cs="Arial"/>
          <w:szCs w:val="24"/>
        </w:rPr>
        <w:t>Pitfall trapping and collection should only be undertaken with the appropriate permits from the relevant state or territory authority.</w:t>
      </w:r>
    </w:p>
    <w:p w14:paraId="60B6709F" w14:textId="77777777" w:rsidR="00000000" w:rsidRDefault="00000000">
      <w:pPr>
        <w:pStyle w:val="Heading4"/>
        <w:spacing w:before="60"/>
        <w:rPr>
          <w:rFonts w:ascii="Arial" w:hAnsi="Arial" w:cs="Arial"/>
          <w:b w:val="0"/>
          <w:color w:val="008000"/>
        </w:rPr>
      </w:pPr>
      <w:bookmarkStart w:id="167" w:name="_Toc233775509"/>
      <w:bookmarkStart w:id="168" w:name="_Toc233775808"/>
      <w:bookmarkStart w:id="169" w:name="_Toc233778238"/>
      <w:bookmarkStart w:id="170" w:name="_Toc234220489"/>
      <w:bookmarkStart w:id="171" w:name="_Toc237231490"/>
      <w:bookmarkStart w:id="172" w:name="_Toc239061632"/>
      <w:bookmarkStart w:id="173" w:name="_Toc239061757"/>
      <w:bookmarkStart w:id="174" w:name="_Toc241988348"/>
    </w:p>
    <w:p w14:paraId="520B5C07" w14:textId="77777777" w:rsidR="00000000" w:rsidRDefault="00000000">
      <w:pPr>
        <w:pStyle w:val="Heading4"/>
        <w:spacing w:before="60"/>
        <w:rPr>
          <w:rFonts w:ascii="Arial" w:hAnsi="Arial" w:cs="Arial"/>
          <w:b w:val="0"/>
          <w:i/>
          <w:color w:val="008000"/>
          <w:sz w:val="24"/>
          <w:szCs w:val="24"/>
        </w:rPr>
      </w:pPr>
      <w:r>
        <w:rPr>
          <w:rFonts w:ascii="Arial" w:hAnsi="Arial" w:cs="Arial"/>
          <w:b w:val="0"/>
          <w:color w:val="008000"/>
        </w:rPr>
        <w:br w:type="page"/>
      </w:r>
      <w:r>
        <w:rPr>
          <w:rFonts w:ascii="Arial" w:hAnsi="Arial" w:cs="Arial"/>
          <w:b w:val="0"/>
          <w:i/>
          <w:color w:val="008000"/>
          <w:sz w:val="24"/>
          <w:szCs w:val="24"/>
        </w:rPr>
        <w:lastRenderedPageBreak/>
        <w:t>Field protocols and personnel</w:t>
      </w:r>
      <w:bookmarkEnd w:id="167"/>
      <w:bookmarkEnd w:id="168"/>
      <w:bookmarkEnd w:id="169"/>
      <w:bookmarkEnd w:id="170"/>
      <w:bookmarkEnd w:id="171"/>
      <w:bookmarkEnd w:id="172"/>
      <w:bookmarkEnd w:id="173"/>
      <w:bookmarkEnd w:id="174"/>
    </w:p>
    <w:p w14:paraId="18D65156" w14:textId="77777777" w:rsidR="00000000" w:rsidRDefault="00000000">
      <w:pPr>
        <w:numPr>
          <w:ilvl w:val="0"/>
          <w:numId w:val="10"/>
        </w:numPr>
        <w:tabs>
          <w:tab w:val="clear" w:pos="340"/>
        </w:tabs>
        <w:spacing w:before="60" w:after="60"/>
        <w:rPr>
          <w:rFonts w:ascii="Arial" w:hAnsi="Arial" w:cs="Arial"/>
          <w:szCs w:val="24"/>
        </w:rPr>
      </w:pPr>
      <w:r>
        <w:rPr>
          <w:rFonts w:ascii="Arial" w:hAnsi="Arial" w:cs="Arial"/>
          <w:szCs w:val="24"/>
        </w:rPr>
        <w:t xml:space="preserve">Pitfall traps must be buried with their tops flush with the ground. </w:t>
      </w:r>
    </w:p>
    <w:p w14:paraId="70FB0D15" w14:textId="77777777" w:rsidR="00000000" w:rsidRDefault="00000000">
      <w:pPr>
        <w:numPr>
          <w:ilvl w:val="0"/>
          <w:numId w:val="10"/>
        </w:numPr>
        <w:tabs>
          <w:tab w:val="clear" w:pos="340"/>
        </w:tabs>
        <w:spacing w:before="60" w:after="60"/>
        <w:rPr>
          <w:rFonts w:ascii="Arial" w:hAnsi="Arial" w:cs="Arial"/>
          <w:szCs w:val="24"/>
        </w:rPr>
      </w:pPr>
      <w:r>
        <w:rPr>
          <w:rFonts w:ascii="Arial" w:hAnsi="Arial" w:cs="Arial"/>
          <w:szCs w:val="24"/>
        </w:rPr>
        <w:t xml:space="preserve">Drift fences, if employed, must be partially buried (for example, six cm underground) to prevent animals travelling underneath the fence (UC 2003). </w:t>
      </w:r>
    </w:p>
    <w:p w14:paraId="6A31CB59" w14:textId="77777777" w:rsidR="00000000" w:rsidRDefault="00000000">
      <w:pPr>
        <w:numPr>
          <w:ilvl w:val="0"/>
          <w:numId w:val="10"/>
        </w:numPr>
        <w:tabs>
          <w:tab w:val="clear" w:pos="340"/>
        </w:tabs>
        <w:spacing w:before="60" w:after="60"/>
        <w:rPr>
          <w:rFonts w:ascii="Arial" w:hAnsi="Arial" w:cs="Arial"/>
          <w:szCs w:val="24"/>
        </w:rPr>
      </w:pPr>
      <w:r>
        <w:rPr>
          <w:rFonts w:ascii="Arial" w:hAnsi="Arial" w:cs="Arial"/>
          <w:szCs w:val="24"/>
        </w:rPr>
        <w:t>It is advisable to drill several small holes in the bottom of buckets to allow rainwater to drain away (Greenberg et al. 1994).  However, in heavy clay soils where water may become trapped in surface soils, buckets with holes may flood from underneath (Doody 2003 pers. comm.). To prevent drowning of frogs in pits, add polystyrene rafts to buckets (NSW DPI n.d.; Qld EPA 2005).</w:t>
      </w:r>
    </w:p>
    <w:p w14:paraId="135304C1" w14:textId="77777777" w:rsidR="00000000" w:rsidRDefault="00000000">
      <w:pPr>
        <w:numPr>
          <w:ilvl w:val="0"/>
          <w:numId w:val="10"/>
        </w:numPr>
        <w:tabs>
          <w:tab w:val="clear" w:pos="340"/>
        </w:tabs>
        <w:spacing w:before="60" w:after="60"/>
        <w:rPr>
          <w:rFonts w:ascii="Arial" w:hAnsi="Arial" w:cs="Arial"/>
          <w:szCs w:val="24"/>
        </w:rPr>
      </w:pPr>
      <w:r>
        <w:rPr>
          <w:rFonts w:ascii="Arial" w:hAnsi="Arial" w:cs="Arial"/>
          <w:szCs w:val="24"/>
        </w:rPr>
        <w:t>To ensure captured frogs do not desiccate, sponges should be placed in the bottom of buckets and kept moist (Greenberg et al. 1994). Sponges should be kept free from chemical treatments (for example, soaps). Sun-shades over pits and/or a dish of water in the bucket are other protective measures (Qld EPA 2005).</w:t>
      </w:r>
    </w:p>
    <w:p w14:paraId="72EA1768" w14:textId="77777777" w:rsidR="00000000" w:rsidRDefault="00000000">
      <w:pPr>
        <w:numPr>
          <w:ilvl w:val="0"/>
          <w:numId w:val="10"/>
        </w:numPr>
        <w:tabs>
          <w:tab w:val="clear" w:pos="340"/>
        </w:tabs>
        <w:spacing w:before="60" w:after="60"/>
        <w:rPr>
          <w:rFonts w:ascii="Arial" w:hAnsi="Arial" w:cs="Arial"/>
          <w:szCs w:val="24"/>
        </w:rPr>
      </w:pPr>
      <w:r>
        <w:rPr>
          <w:rFonts w:ascii="Arial" w:hAnsi="Arial" w:cs="Arial"/>
          <w:szCs w:val="24"/>
        </w:rPr>
        <w:t>Traps can be opened in the late afternoon and checked in the early morning to avoid captured animals overheating during the hotter mid-day. Traps should also be checked in the afternoon if they are to be left open all day and many diurnal captures are expected.</w:t>
      </w:r>
    </w:p>
    <w:p w14:paraId="1990F2EF" w14:textId="77777777" w:rsidR="00000000" w:rsidRDefault="00000000">
      <w:pPr>
        <w:numPr>
          <w:ilvl w:val="0"/>
          <w:numId w:val="10"/>
        </w:numPr>
        <w:tabs>
          <w:tab w:val="clear" w:pos="340"/>
        </w:tabs>
        <w:spacing w:before="60" w:after="60"/>
        <w:rPr>
          <w:rFonts w:ascii="Arial" w:hAnsi="Arial" w:cs="Arial"/>
          <w:szCs w:val="24"/>
        </w:rPr>
      </w:pPr>
      <w:r>
        <w:rPr>
          <w:rFonts w:ascii="Arial" w:hAnsi="Arial" w:cs="Arial"/>
          <w:szCs w:val="24"/>
        </w:rPr>
        <w:t xml:space="preserve">It is important to remember that pitfall traps can capture all small terrestrial animals and care should be taken to ensure the welfare of more sensitive species that may be captured (for example, small mammals) (UC 2003). </w:t>
      </w:r>
    </w:p>
    <w:p w14:paraId="68C481EE" w14:textId="77777777" w:rsidR="00000000" w:rsidRDefault="00000000">
      <w:pPr>
        <w:spacing w:before="60" w:after="60"/>
        <w:rPr>
          <w:rFonts w:ascii="Arial" w:hAnsi="Arial" w:cs="Arial"/>
          <w:szCs w:val="24"/>
        </w:rPr>
      </w:pPr>
    </w:p>
    <w:p w14:paraId="55B96FC3" w14:textId="77777777" w:rsidR="00000000" w:rsidRDefault="00000000">
      <w:pPr>
        <w:pStyle w:val="Heading4"/>
        <w:spacing w:before="60"/>
        <w:rPr>
          <w:rFonts w:ascii="Arial" w:hAnsi="Arial" w:cs="Arial"/>
          <w:b w:val="0"/>
          <w:i/>
          <w:color w:val="008000"/>
          <w:sz w:val="24"/>
          <w:szCs w:val="24"/>
        </w:rPr>
      </w:pPr>
      <w:bookmarkStart w:id="175" w:name="_Toc233775510"/>
      <w:bookmarkStart w:id="176" w:name="_Toc233775809"/>
      <w:bookmarkStart w:id="177" w:name="_Toc233778239"/>
      <w:bookmarkStart w:id="178" w:name="_Toc234220490"/>
      <w:bookmarkStart w:id="179" w:name="_Toc237231491"/>
      <w:bookmarkStart w:id="180" w:name="_Toc239061633"/>
      <w:bookmarkStart w:id="181" w:name="_Toc239061758"/>
      <w:bookmarkStart w:id="182" w:name="_Toc241988349"/>
      <w:r>
        <w:rPr>
          <w:rFonts w:ascii="Arial" w:hAnsi="Arial" w:cs="Arial"/>
          <w:b w:val="0"/>
          <w:i/>
          <w:color w:val="008000"/>
          <w:sz w:val="24"/>
          <w:szCs w:val="24"/>
        </w:rPr>
        <w:t xml:space="preserve">Equipment and data </w:t>
      </w:r>
      <w:bookmarkEnd w:id="175"/>
      <w:bookmarkEnd w:id="176"/>
      <w:bookmarkEnd w:id="177"/>
      <w:bookmarkEnd w:id="178"/>
      <w:bookmarkEnd w:id="179"/>
      <w:bookmarkEnd w:id="180"/>
      <w:bookmarkEnd w:id="181"/>
      <w:bookmarkEnd w:id="182"/>
      <w:r>
        <w:rPr>
          <w:rFonts w:ascii="Arial" w:hAnsi="Arial" w:cs="Arial"/>
          <w:b w:val="0"/>
          <w:i/>
          <w:color w:val="008000"/>
          <w:sz w:val="24"/>
          <w:szCs w:val="24"/>
        </w:rPr>
        <w:t>collection</w:t>
      </w:r>
    </w:p>
    <w:p w14:paraId="46015FAF" w14:textId="77777777" w:rsidR="00000000" w:rsidRDefault="00000000">
      <w:pPr>
        <w:spacing w:before="60" w:after="60"/>
        <w:rPr>
          <w:rFonts w:ascii="Arial" w:hAnsi="Arial" w:cs="Arial"/>
          <w:szCs w:val="24"/>
        </w:rPr>
      </w:pPr>
      <w:r>
        <w:rPr>
          <w:rFonts w:ascii="Arial" w:hAnsi="Arial" w:cs="Arial"/>
          <w:szCs w:val="24"/>
        </w:rPr>
        <w:t xml:space="preserve">Collection containers for drift fences may be made of plastic pipe (capped at the base), tins, or buckets. Care should be taken to select a trap design that can easily be fitted with a lid (for example, lidded buckets). Drift fences may be constructed from a variety of materials, but are commonly made of silt fencing, aluminium flashing, or gutter guard, and are held up with wooden or metal stakes. Silt fencing may be more economical for short term trapping projects, but is less durable and unsuitable for long term monitoring of sites. Data recorded are the number of captures per fence (long fence system) or per grid (grid system), and are eventually expressed as the number of captures per trap-night (number of nights trapping </w:t>
      </w:r>
      <w:r>
        <w:rPr>
          <w:rFonts w:ascii="Arial" w:hAnsi="Arial" w:cs="Arial"/>
          <w:b/>
          <w:szCs w:val="24"/>
        </w:rPr>
        <w:sym w:font="Symbol" w:char="F0B4"/>
      </w:r>
      <w:r>
        <w:rPr>
          <w:rFonts w:ascii="Arial" w:hAnsi="Arial" w:cs="Arial"/>
          <w:szCs w:val="24"/>
        </w:rPr>
        <w:t xml:space="preserve"> number of traps open). Observers should also record the date and time, night-time temperature and weather conditions including recent rainfall. If relevant, record the location of the trap individuals were captured in and the inferred direction of movement.</w:t>
      </w:r>
    </w:p>
    <w:p w14:paraId="3DC0A03B" w14:textId="77777777" w:rsidR="00000000" w:rsidRDefault="00000000">
      <w:pPr>
        <w:pStyle w:val="Heading2"/>
      </w:pPr>
      <w:bookmarkStart w:id="183" w:name="_Toc198542288"/>
      <w:bookmarkStart w:id="184" w:name="_Toc263672234"/>
      <w:r>
        <w:t>Egg mass</w:t>
      </w:r>
      <w:bookmarkEnd w:id="183"/>
      <w:r>
        <w:t xml:space="preserve"> and larval sampling surveys</w:t>
      </w:r>
      <w:bookmarkEnd w:id="184"/>
    </w:p>
    <w:p w14:paraId="21CFC13D" w14:textId="77777777" w:rsidR="00000000" w:rsidRDefault="00000000">
      <w:pPr>
        <w:spacing w:before="60" w:after="60"/>
        <w:rPr>
          <w:rFonts w:ascii="Arial" w:hAnsi="Arial" w:cs="Arial"/>
          <w:szCs w:val="24"/>
        </w:rPr>
      </w:pPr>
      <w:r>
        <w:rPr>
          <w:rFonts w:ascii="Arial" w:hAnsi="Arial" w:cs="Arial"/>
          <w:szCs w:val="24"/>
        </w:rPr>
        <w:t xml:space="preserve">Sampling larvae and egg mass is particularly useful when adults are difficult to detect and can help document current reproduction in a population. Larvae generally have a high probability of detection, and may provide the only reliable evidence of a targeted species’ presence. Larval sampling also allows sampling outside the breeding season, which can be brief in explosive breeders (Hunter et al. 1998). </w:t>
      </w:r>
    </w:p>
    <w:p w14:paraId="3A3517C7" w14:textId="77777777" w:rsidR="00000000" w:rsidRDefault="00000000">
      <w:pPr>
        <w:spacing w:before="60" w:after="60"/>
        <w:rPr>
          <w:rFonts w:ascii="Arial" w:hAnsi="Arial" w:cs="Arial"/>
          <w:szCs w:val="24"/>
        </w:rPr>
      </w:pPr>
    </w:p>
    <w:p w14:paraId="21DE063C" w14:textId="77777777" w:rsidR="00000000" w:rsidRDefault="00000000">
      <w:pPr>
        <w:pStyle w:val="Heading4"/>
        <w:spacing w:before="60"/>
        <w:rPr>
          <w:rFonts w:ascii="Arial" w:hAnsi="Arial" w:cs="Arial"/>
          <w:b w:val="0"/>
          <w:i/>
          <w:color w:val="008000"/>
          <w:sz w:val="24"/>
          <w:szCs w:val="24"/>
        </w:rPr>
      </w:pPr>
      <w:bookmarkStart w:id="185" w:name="_Toc233775512"/>
      <w:bookmarkStart w:id="186" w:name="_Toc233775811"/>
      <w:bookmarkStart w:id="187" w:name="_Toc233778241"/>
      <w:bookmarkStart w:id="188" w:name="_Toc234220492"/>
      <w:bookmarkStart w:id="189" w:name="_Toc237231493"/>
      <w:bookmarkStart w:id="190" w:name="_Toc239061635"/>
      <w:bookmarkStart w:id="191" w:name="_Toc239061760"/>
      <w:bookmarkStart w:id="192" w:name="_Toc241988351"/>
      <w:r>
        <w:rPr>
          <w:rFonts w:ascii="Arial" w:hAnsi="Arial" w:cs="Arial"/>
          <w:b w:val="0"/>
          <w:i/>
          <w:color w:val="008000"/>
          <w:sz w:val="24"/>
          <w:szCs w:val="24"/>
        </w:rPr>
        <w:t>Design</w:t>
      </w:r>
      <w:bookmarkEnd w:id="185"/>
      <w:bookmarkEnd w:id="186"/>
      <w:bookmarkEnd w:id="187"/>
      <w:bookmarkEnd w:id="188"/>
      <w:bookmarkEnd w:id="189"/>
      <w:bookmarkEnd w:id="190"/>
      <w:bookmarkEnd w:id="191"/>
      <w:bookmarkEnd w:id="192"/>
    </w:p>
    <w:p w14:paraId="5DA1F693" w14:textId="77777777" w:rsidR="00000000" w:rsidRDefault="00000000">
      <w:pPr>
        <w:spacing w:before="60" w:after="60"/>
        <w:rPr>
          <w:rFonts w:ascii="Arial" w:hAnsi="Arial" w:cs="Arial"/>
          <w:szCs w:val="24"/>
        </w:rPr>
      </w:pPr>
      <w:r>
        <w:rPr>
          <w:rFonts w:ascii="Arial" w:hAnsi="Arial" w:cs="Arial"/>
          <w:szCs w:val="24"/>
        </w:rPr>
        <w:t xml:space="preserve">Egg mass can be detected through visual encounter surveys. Larvae can also be surveyed by employing visual searches (sweeping a dip net through aquatic microhabitats) or by setting underwater (funnel) traps (Griffiths 1985; Richter 1995; Shaffer </w:t>
      </w:r>
      <w:r>
        <w:rPr>
          <w:rFonts w:ascii="Arial" w:hAnsi="Arial" w:cs="Arial"/>
          <w:iCs/>
          <w:szCs w:val="24"/>
        </w:rPr>
        <w:t>et al</w:t>
      </w:r>
      <w:r>
        <w:rPr>
          <w:rFonts w:ascii="Arial" w:hAnsi="Arial" w:cs="Arial"/>
          <w:i/>
          <w:iCs/>
          <w:szCs w:val="24"/>
        </w:rPr>
        <w:t>.</w:t>
      </w:r>
      <w:r>
        <w:rPr>
          <w:rFonts w:ascii="Arial" w:hAnsi="Arial" w:cs="Arial"/>
          <w:szCs w:val="24"/>
        </w:rPr>
        <w:t xml:space="preserve">1994). Both of these survey methods should be conducted when larvae are potentially active or visible (Queensland EPA 2005). Larvae are likely to be more </w:t>
      </w:r>
      <w:r>
        <w:rPr>
          <w:rFonts w:ascii="Arial" w:hAnsi="Arial" w:cs="Arial"/>
          <w:szCs w:val="24"/>
        </w:rPr>
        <w:lastRenderedPageBreak/>
        <w:t>active at night and thus more likely to be found in the water column rather than sheltering in litter or logs (NSW DPI n.d.). Care should be taken in utilising larval sampling alone, as identification of larvae can be difficult, and may require assistance from experienced frog experts or use of larvae keys (for example, Anstis 2002).</w:t>
      </w:r>
    </w:p>
    <w:p w14:paraId="297D49E2" w14:textId="77777777" w:rsidR="00000000" w:rsidRDefault="00000000">
      <w:pPr>
        <w:pStyle w:val="Heading3"/>
        <w:rPr>
          <w:sz w:val="24"/>
          <w:szCs w:val="24"/>
        </w:rPr>
      </w:pPr>
      <w:bookmarkStart w:id="193" w:name="_Toc55653721"/>
      <w:bookmarkStart w:id="194" w:name="_Toc198542290"/>
      <w:bookmarkStart w:id="195" w:name="_Toc233775513"/>
      <w:bookmarkStart w:id="196" w:name="_Toc233775812"/>
      <w:bookmarkStart w:id="197" w:name="_Toc233778242"/>
      <w:bookmarkStart w:id="198" w:name="_Toc234220493"/>
      <w:bookmarkStart w:id="199" w:name="_Toc237231494"/>
      <w:bookmarkStart w:id="200" w:name="_Toc239061636"/>
      <w:bookmarkStart w:id="201" w:name="_Toc239061761"/>
      <w:bookmarkStart w:id="202" w:name="_Toc241988352"/>
      <w:bookmarkStart w:id="203" w:name="_Toc254691622"/>
      <w:bookmarkStart w:id="204" w:name="_Toc263672235"/>
      <w:r>
        <w:rPr>
          <w:sz w:val="24"/>
          <w:szCs w:val="24"/>
        </w:rPr>
        <w:t>A. Visual searches</w:t>
      </w:r>
      <w:bookmarkEnd w:id="193"/>
      <w:bookmarkEnd w:id="194"/>
      <w:bookmarkEnd w:id="195"/>
      <w:bookmarkEnd w:id="196"/>
      <w:bookmarkEnd w:id="197"/>
      <w:bookmarkEnd w:id="198"/>
      <w:bookmarkEnd w:id="199"/>
      <w:bookmarkEnd w:id="200"/>
      <w:bookmarkEnd w:id="201"/>
      <w:bookmarkEnd w:id="202"/>
      <w:bookmarkEnd w:id="203"/>
      <w:bookmarkEnd w:id="204"/>
    </w:p>
    <w:p w14:paraId="46882CD5" w14:textId="77777777" w:rsidR="00000000" w:rsidRDefault="00000000">
      <w:pPr>
        <w:spacing w:before="60" w:after="60"/>
        <w:rPr>
          <w:rFonts w:ascii="Arial" w:hAnsi="Arial" w:cs="Arial"/>
          <w:szCs w:val="24"/>
        </w:rPr>
      </w:pPr>
      <w:r>
        <w:rPr>
          <w:rFonts w:ascii="Arial" w:hAnsi="Arial" w:cs="Arial"/>
          <w:szCs w:val="24"/>
        </w:rPr>
        <w:t xml:space="preserve">Visual searches involve sweeping a dip net through suspected aquatic microhabitats to capture and identify the species of larvae present at the site. This technique is the most commonly used method for sampling larvae, and is particularly useful when sampling can be conducted while the observer remains on land, allowing minimal disturbance of the water prior to sampling (Shaffer </w:t>
      </w:r>
      <w:r>
        <w:rPr>
          <w:rFonts w:ascii="Arial" w:hAnsi="Arial" w:cs="Arial"/>
          <w:iCs/>
          <w:szCs w:val="24"/>
        </w:rPr>
        <w:t xml:space="preserve">et al. </w:t>
      </w:r>
      <w:r>
        <w:rPr>
          <w:rFonts w:ascii="Arial" w:hAnsi="Arial" w:cs="Arial"/>
          <w:szCs w:val="24"/>
        </w:rPr>
        <w:t xml:space="preserve">1994). </w:t>
      </w:r>
    </w:p>
    <w:p w14:paraId="712CB706" w14:textId="77777777" w:rsidR="00000000" w:rsidRDefault="00000000">
      <w:pPr>
        <w:spacing w:before="60" w:after="60"/>
        <w:rPr>
          <w:rFonts w:ascii="Arial" w:hAnsi="Arial" w:cs="Arial"/>
          <w:szCs w:val="24"/>
        </w:rPr>
      </w:pPr>
      <w:r>
        <w:rPr>
          <w:rFonts w:ascii="Arial" w:hAnsi="Arial" w:cs="Arial"/>
          <w:szCs w:val="24"/>
        </w:rPr>
        <w:t>Visual surveys should also include searching for egg masses. Although the form of the egg mass and its typical site of deposition is not reported for all the threatened species listed this method should not be overlooked. A description of egg mass and deposition site for many species is provided in Anstis (2002). This method is suited to species with conspicuous eggs and when exact breeding locations are known and accessible. The advantage of this technique is that it is useful for detecting cryptic species that are breeding but not calling. The disadvantage of this method is that there may be a narrow temporal window for sampling.</w:t>
      </w:r>
    </w:p>
    <w:p w14:paraId="5B76649A" w14:textId="77777777" w:rsidR="00000000" w:rsidRDefault="00000000">
      <w:pPr>
        <w:spacing w:before="60" w:after="60"/>
        <w:rPr>
          <w:rFonts w:ascii="Arial" w:hAnsi="Arial" w:cs="Arial"/>
          <w:szCs w:val="24"/>
        </w:rPr>
      </w:pPr>
      <w:r>
        <w:rPr>
          <w:rFonts w:ascii="Arial" w:hAnsi="Arial" w:cs="Arial"/>
          <w:szCs w:val="24"/>
        </w:rPr>
        <w:t xml:space="preserve"> </w:t>
      </w:r>
    </w:p>
    <w:p w14:paraId="67FE58DC"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Design</w:t>
      </w:r>
    </w:p>
    <w:p w14:paraId="23A3E5DC" w14:textId="77777777" w:rsidR="00000000" w:rsidRDefault="00000000">
      <w:pPr>
        <w:spacing w:before="60" w:after="60"/>
        <w:rPr>
          <w:rFonts w:ascii="Arial" w:hAnsi="Arial" w:cs="Arial"/>
          <w:szCs w:val="24"/>
        </w:rPr>
      </w:pPr>
      <w:r>
        <w:rPr>
          <w:rFonts w:ascii="Arial" w:hAnsi="Arial" w:cs="Arial"/>
          <w:szCs w:val="24"/>
        </w:rPr>
        <w:t xml:space="preserve">There are two basic sampling techniques for visual larval sampling. For sampling smaller areas, the net is moved through the water column in a series of short sweeps with constant speed (e.g. sweep the net through one metre of water at a speed of about one metre per second). For larger areas, the net may be dragged along predetermined transects for a period of one to two minutes (Gillespie 1997). It is important to ensure a constant speed of movement. Larvae caught should be correctly identified and recorded (Gillespie 1997; Shaffer </w:t>
      </w:r>
      <w:r>
        <w:rPr>
          <w:rFonts w:ascii="Arial" w:hAnsi="Arial" w:cs="Arial"/>
          <w:iCs/>
          <w:szCs w:val="24"/>
        </w:rPr>
        <w:t>et al.</w:t>
      </w:r>
      <w:r>
        <w:rPr>
          <w:rFonts w:ascii="Arial" w:hAnsi="Arial" w:cs="Arial"/>
          <w:szCs w:val="24"/>
        </w:rPr>
        <w:t xml:space="preserve"> 1994).</w:t>
      </w:r>
    </w:p>
    <w:p w14:paraId="61B5FF03" w14:textId="77777777" w:rsidR="00000000" w:rsidRDefault="00000000">
      <w:pPr>
        <w:spacing w:before="60" w:after="60"/>
        <w:rPr>
          <w:rFonts w:ascii="Arial" w:hAnsi="Arial" w:cs="Arial"/>
          <w:szCs w:val="24"/>
        </w:rPr>
      </w:pPr>
      <w:r>
        <w:rPr>
          <w:rFonts w:ascii="Arial" w:hAnsi="Arial" w:cs="Arial"/>
          <w:szCs w:val="24"/>
        </w:rPr>
        <w:t>As with any sampling design involving fixed site or transect sampling, the observer must predetermine the location, size and number of areas to be sampled. These factors will be influenced by the amount of habitat available that matches the preferred larval habitat of the target species.</w:t>
      </w:r>
    </w:p>
    <w:p w14:paraId="1E050AFB" w14:textId="77777777" w:rsidR="00000000" w:rsidRDefault="00000000">
      <w:pPr>
        <w:spacing w:before="60" w:after="60"/>
        <w:rPr>
          <w:rFonts w:ascii="Arial" w:hAnsi="Arial" w:cs="Arial"/>
          <w:szCs w:val="24"/>
        </w:rPr>
      </w:pPr>
    </w:p>
    <w:p w14:paraId="42830072"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Field protocols and personnel</w:t>
      </w:r>
    </w:p>
    <w:p w14:paraId="36B4F745" w14:textId="77777777" w:rsidR="00000000" w:rsidRDefault="00000000">
      <w:pPr>
        <w:numPr>
          <w:ilvl w:val="0"/>
          <w:numId w:val="11"/>
        </w:numPr>
        <w:tabs>
          <w:tab w:val="clear" w:pos="340"/>
        </w:tabs>
        <w:spacing w:before="60" w:after="60"/>
        <w:rPr>
          <w:rFonts w:ascii="Arial" w:hAnsi="Arial" w:cs="Arial"/>
          <w:szCs w:val="24"/>
        </w:rPr>
      </w:pPr>
      <w:r>
        <w:rPr>
          <w:rFonts w:ascii="Arial" w:hAnsi="Arial" w:cs="Arial"/>
          <w:szCs w:val="24"/>
        </w:rPr>
        <w:t xml:space="preserve">Focus should be on sampling the appropriate microhabitat of the target species; this includes not only considering the vegetation type but also water depth and flow. </w:t>
      </w:r>
    </w:p>
    <w:p w14:paraId="577EF472" w14:textId="77777777" w:rsidR="00000000" w:rsidRDefault="00000000">
      <w:pPr>
        <w:numPr>
          <w:ilvl w:val="0"/>
          <w:numId w:val="11"/>
        </w:numPr>
        <w:tabs>
          <w:tab w:val="clear" w:pos="340"/>
        </w:tabs>
        <w:spacing w:before="60" w:after="60"/>
        <w:rPr>
          <w:rFonts w:ascii="Arial" w:hAnsi="Arial" w:cs="Arial"/>
          <w:szCs w:val="24"/>
        </w:rPr>
      </w:pPr>
      <w:r>
        <w:rPr>
          <w:rFonts w:ascii="Arial" w:hAnsi="Arial" w:cs="Arial"/>
          <w:szCs w:val="24"/>
        </w:rPr>
        <w:t xml:space="preserve">Searches should be performed prior to disturbing the water at suspected breeding sites where possible, as some larvae are strong swimmers and can avoid capture. </w:t>
      </w:r>
    </w:p>
    <w:p w14:paraId="3C74A636" w14:textId="77777777" w:rsidR="00000000" w:rsidRDefault="00000000">
      <w:pPr>
        <w:numPr>
          <w:ilvl w:val="0"/>
          <w:numId w:val="11"/>
        </w:numPr>
        <w:tabs>
          <w:tab w:val="clear" w:pos="340"/>
        </w:tabs>
        <w:spacing w:before="60" w:after="60"/>
        <w:rPr>
          <w:rFonts w:ascii="Arial" w:hAnsi="Arial" w:cs="Arial"/>
          <w:szCs w:val="24"/>
        </w:rPr>
      </w:pPr>
      <w:r>
        <w:rPr>
          <w:rFonts w:ascii="Arial" w:hAnsi="Arial" w:cs="Arial"/>
          <w:szCs w:val="24"/>
        </w:rPr>
        <w:t xml:space="preserve">Field personnel should be practised in using larvae keys to assist in correct identification of captured larvae. </w:t>
      </w:r>
    </w:p>
    <w:p w14:paraId="62193590" w14:textId="77777777" w:rsidR="00000000" w:rsidRDefault="00000000">
      <w:pPr>
        <w:numPr>
          <w:ilvl w:val="0"/>
          <w:numId w:val="11"/>
        </w:numPr>
        <w:tabs>
          <w:tab w:val="clear" w:pos="340"/>
        </w:tabs>
        <w:spacing w:before="60" w:after="60"/>
        <w:rPr>
          <w:rFonts w:ascii="Arial" w:hAnsi="Arial" w:cs="Arial"/>
          <w:szCs w:val="24"/>
        </w:rPr>
      </w:pPr>
      <w:r>
        <w:rPr>
          <w:rFonts w:ascii="Arial" w:hAnsi="Arial" w:cs="Arial"/>
          <w:szCs w:val="24"/>
        </w:rPr>
        <w:t xml:space="preserve">Where key identification is difficult, consideration should be given to keeping and raising larvae to metamorphosis to confirm identification. Otherwise, larvae should be released at point of capture. </w:t>
      </w:r>
    </w:p>
    <w:p w14:paraId="7C28CE3E" w14:textId="77777777" w:rsidR="00000000" w:rsidRDefault="00000000">
      <w:pPr>
        <w:numPr>
          <w:ilvl w:val="0"/>
          <w:numId w:val="11"/>
        </w:numPr>
        <w:tabs>
          <w:tab w:val="clear" w:pos="340"/>
        </w:tabs>
        <w:spacing w:before="60" w:after="60"/>
        <w:rPr>
          <w:rFonts w:ascii="Arial" w:hAnsi="Arial" w:cs="Arial"/>
          <w:szCs w:val="24"/>
        </w:rPr>
      </w:pPr>
      <w:r>
        <w:rPr>
          <w:rFonts w:ascii="Arial" w:hAnsi="Arial" w:cs="Arial"/>
          <w:szCs w:val="24"/>
        </w:rPr>
        <w:t>A single observer may be sufficient to conduct visual searches.</w:t>
      </w:r>
    </w:p>
    <w:p w14:paraId="447D272B" w14:textId="77777777" w:rsidR="00000000" w:rsidRDefault="00000000">
      <w:pPr>
        <w:pStyle w:val="Heading4"/>
        <w:spacing w:before="60"/>
        <w:rPr>
          <w:rFonts w:ascii="Arial" w:hAnsi="Arial" w:cs="Arial"/>
          <w:b w:val="0"/>
          <w:sz w:val="24"/>
          <w:szCs w:val="24"/>
        </w:rPr>
      </w:pPr>
    </w:p>
    <w:p w14:paraId="10548633"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Equipment and data collection</w:t>
      </w:r>
    </w:p>
    <w:p w14:paraId="15AD0362" w14:textId="77777777" w:rsidR="00000000" w:rsidRDefault="00000000">
      <w:pPr>
        <w:spacing w:before="60" w:after="60"/>
        <w:rPr>
          <w:rFonts w:ascii="Arial" w:hAnsi="Arial" w:cs="Arial"/>
          <w:szCs w:val="24"/>
        </w:rPr>
      </w:pPr>
      <w:r>
        <w:rPr>
          <w:rFonts w:ascii="Arial" w:hAnsi="Arial" w:cs="Arial"/>
          <w:szCs w:val="24"/>
        </w:rPr>
        <w:t>A basic dip net for larval sampling consists of a 30 cm diameter net with fine mesh and a long handle. Field personnel will require a larvae key (for example, Anstis 2002), 10X or greater hand-lens or binocular microscope, notebook and pencils. Data collected will be the number, length and approximate speed of sweeps with the net, the number and species of larvae captured, date, time, temperature and weather conditions.</w:t>
      </w:r>
    </w:p>
    <w:p w14:paraId="29678A90" w14:textId="77777777" w:rsidR="00000000" w:rsidRDefault="00000000">
      <w:pPr>
        <w:pStyle w:val="Heading3"/>
        <w:rPr>
          <w:sz w:val="24"/>
          <w:szCs w:val="24"/>
        </w:rPr>
      </w:pPr>
      <w:bookmarkStart w:id="205" w:name="_Toc233775514"/>
      <w:bookmarkStart w:id="206" w:name="_Toc233775813"/>
      <w:bookmarkStart w:id="207" w:name="_Toc233778243"/>
      <w:bookmarkStart w:id="208" w:name="_Toc234220494"/>
      <w:bookmarkStart w:id="209" w:name="_Toc237231495"/>
      <w:bookmarkStart w:id="210" w:name="_Toc239061637"/>
      <w:bookmarkStart w:id="211" w:name="_Toc239061762"/>
      <w:bookmarkStart w:id="212" w:name="_Toc241988353"/>
      <w:bookmarkStart w:id="213" w:name="_Toc254691623"/>
      <w:bookmarkStart w:id="214" w:name="_Toc263672236"/>
      <w:r>
        <w:rPr>
          <w:sz w:val="24"/>
          <w:szCs w:val="24"/>
        </w:rPr>
        <w:t>B. Funnel traps</w:t>
      </w:r>
      <w:bookmarkEnd w:id="205"/>
      <w:bookmarkEnd w:id="206"/>
      <w:bookmarkEnd w:id="207"/>
      <w:bookmarkEnd w:id="208"/>
      <w:bookmarkEnd w:id="209"/>
      <w:bookmarkEnd w:id="210"/>
      <w:bookmarkEnd w:id="211"/>
      <w:bookmarkEnd w:id="212"/>
      <w:bookmarkEnd w:id="213"/>
      <w:bookmarkEnd w:id="214"/>
    </w:p>
    <w:p w14:paraId="043B867D" w14:textId="77777777" w:rsidR="00000000" w:rsidRDefault="00000000">
      <w:pPr>
        <w:spacing w:before="60" w:after="60"/>
        <w:rPr>
          <w:rFonts w:ascii="Arial" w:hAnsi="Arial" w:cs="Arial"/>
          <w:szCs w:val="24"/>
        </w:rPr>
      </w:pPr>
      <w:r>
        <w:rPr>
          <w:rFonts w:ascii="Arial" w:hAnsi="Arial" w:cs="Arial"/>
          <w:szCs w:val="24"/>
        </w:rPr>
        <w:t xml:space="preserve">The funnel trap technique is largely untested for the majority of Australian species so the number of days that traps need to be employed is unknown (Griffiths 1985; Richter 1995, Shaffer </w:t>
      </w:r>
      <w:r>
        <w:rPr>
          <w:rFonts w:ascii="Arial" w:hAnsi="Arial" w:cs="Arial"/>
          <w:iCs/>
          <w:szCs w:val="24"/>
        </w:rPr>
        <w:t>et al.</w:t>
      </w:r>
      <w:r>
        <w:rPr>
          <w:rFonts w:ascii="Arial" w:hAnsi="Arial" w:cs="Arial"/>
          <w:szCs w:val="24"/>
        </w:rPr>
        <w:t xml:space="preserve"> 1994). Queensland EPA (2005) notes that funnel traps may trap non target species (that is, crayfish) that have the potential to kill and eat larvae. In addition, identification can be difficult, and may require assistance from experienced frog experts or the use of larvae keys (Anstis 2002).</w:t>
      </w:r>
    </w:p>
    <w:p w14:paraId="7AA32A85" w14:textId="77777777" w:rsidR="00000000" w:rsidRDefault="00000000">
      <w:pPr>
        <w:spacing w:before="60" w:after="60"/>
        <w:rPr>
          <w:rFonts w:ascii="Arial" w:hAnsi="Arial" w:cs="Arial"/>
          <w:szCs w:val="24"/>
        </w:rPr>
      </w:pPr>
      <w:r>
        <w:rPr>
          <w:rFonts w:ascii="Arial" w:hAnsi="Arial" w:cs="Arial"/>
          <w:szCs w:val="24"/>
        </w:rPr>
        <w:t xml:space="preserve">The use of minnow-type funnel traps may be an effective means of capturing larvae (Griffiths 1985, Richter 1995), being very efficient in capturing larvae of three species in ricefields in NSW (S. Doody, unpubl. data.). An advantage of this technique is that traps can be checked at the surveyor’s leisure, as the larvae get sufficient oxygen and food within the traps. However, caution is needed to adhere to strict time protocols where statistical comparisons are required. </w:t>
      </w:r>
    </w:p>
    <w:p w14:paraId="60A32A99" w14:textId="77777777" w:rsidR="00000000" w:rsidRDefault="00000000">
      <w:pPr>
        <w:spacing w:before="60" w:after="60"/>
        <w:rPr>
          <w:rFonts w:ascii="Arial" w:hAnsi="Arial" w:cs="Arial"/>
          <w:szCs w:val="24"/>
        </w:rPr>
      </w:pPr>
    </w:p>
    <w:p w14:paraId="6EA61A34"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Design</w:t>
      </w:r>
    </w:p>
    <w:p w14:paraId="754828EF" w14:textId="77777777" w:rsidR="00000000" w:rsidRDefault="00000000">
      <w:pPr>
        <w:spacing w:before="60" w:after="60"/>
        <w:rPr>
          <w:rFonts w:ascii="Arial" w:hAnsi="Arial" w:cs="Arial"/>
          <w:szCs w:val="24"/>
        </w:rPr>
      </w:pPr>
      <w:r>
        <w:rPr>
          <w:rFonts w:ascii="Arial" w:hAnsi="Arial" w:cs="Arial"/>
          <w:szCs w:val="24"/>
        </w:rPr>
        <w:t>Traps can be employed along transects. Care should be taken to record how many traps were used and the duration and times they were employed. The number of traps to be employed will be influenced by the amount of larval habitat available.</w:t>
      </w:r>
    </w:p>
    <w:p w14:paraId="6C575654" w14:textId="77777777" w:rsidR="00000000" w:rsidRDefault="00000000">
      <w:pPr>
        <w:spacing w:before="60" w:after="60"/>
        <w:rPr>
          <w:rFonts w:ascii="Arial" w:hAnsi="Arial" w:cs="Arial"/>
          <w:szCs w:val="24"/>
        </w:rPr>
      </w:pPr>
    </w:p>
    <w:p w14:paraId="6D97B7F1"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Field protocols and personnel</w:t>
      </w:r>
    </w:p>
    <w:p w14:paraId="70789A40" w14:textId="77777777" w:rsidR="00000000" w:rsidRDefault="00000000">
      <w:pPr>
        <w:numPr>
          <w:ilvl w:val="0"/>
          <w:numId w:val="12"/>
        </w:numPr>
        <w:spacing w:before="60" w:after="60"/>
        <w:rPr>
          <w:rFonts w:ascii="Arial" w:hAnsi="Arial" w:cs="Arial"/>
          <w:szCs w:val="24"/>
        </w:rPr>
      </w:pPr>
      <w:r>
        <w:rPr>
          <w:rFonts w:ascii="Arial" w:hAnsi="Arial" w:cs="Arial"/>
          <w:szCs w:val="24"/>
        </w:rPr>
        <w:t xml:space="preserve">Traps should be set in water deeper than the height of the funnel to ensure efficient capture of larvae. </w:t>
      </w:r>
    </w:p>
    <w:p w14:paraId="5DC27346" w14:textId="77777777" w:rsidR="00000000" w:rsidRDefault="00000000">
      <w:pPr>
        <w:numPr>
          <w:ilvl w:val="0"/>
          <w:numId w:val="12"/>
        </w:numPr>
        <w:spacing w:before="60" w:after="60"/>
        <w:rPr>
          <w:rFonts w:ascii="Arial" w:hAnsi="Arial" w:cs="Arial"/>
          <w:szCs w:val="24"/>
        </w:rPr>
      </w:pPr>
      <w:r>
        <w:rPr>
          <w:rFonts w:ascii="Arial" w:hAnsi="Arial" w:cs="Arial"/>
          <w:szCs w:val="24"/>
        </w:rPr>
        <w:t xml:space="preserve">The traps are not baited and are most effective when placed along banks or woody debris, which serve to concentrate the larvae into the trap. </w:t>
      </w:r>
    </w:p>
    <w:p w14:paraId="07CD1F2C" w14:textId="77777777" w:rsidR="00000000" w:rsidRDefault="00000000">
      <w:pPr>
        <w:numPr>
          <w:ilvl w:val="0"/>
          <w:numId w:val="12"/>
        </w:numPr>
        <w:spacing w:before="60" w:after="60"/>
        <w:rPr>
          <w:rFonts w:ascii="Arial" w:hAnsi="Arial" w:cs="Arial"/>
          <w:szCs w:val="24"/>
        </w:rPr>
      </w:pPr>
      <w:r>
        <w:rPr>
          <w:rFonts w:ascii="Arial" w:hAnsi="Arial" w:cs="Arial"/>
          <w:szCs w:val="24"/>
        </w:rPr>
        <w:t xml:space="preserve">Traps should be tied to a stake or large debris. As this technique is untested for the majority of Australian species, the number of days traps need to be employed is unknown. </w:t>
      </w:r>
    </w:p>
    <w:p w14:paraId="63318D2F" w14:textId="77777777" w:rsidR="00000000" w:rsidRDefault="00000000">
      <w:pPr>
        <w:numPr>
          <w:ilvl w:val="0"/>
          <w:numId w:val="12"/>
        </w:numPr>
        <w:spacing w:before="60" w:after="60"/>
        <w:rPr>
          <w:rFonts w:ascii="Arial" w:hAnsi="Arial" w:cs="Arial"/>
          <w:szCs w:val="24"/>
        </w:rPr>
      </w:pPr>
      <w:r>
        <w:rPr>
          <w:rFonts w:ascii="Arial" w:hAnsi="Arial" w:cs="Arial"/>
          <w:szCs w:val="24"/>
        </w:rPr>
        <w:t xml:space="preserve">The use of reference sites may prove useful, though larvae density will influence the time taken to detect species presence with funnel traps. </w:t>
      </w:r>
    </w:p>
    <w:p w14:paraId="7F0238BC" w14:textId="77777777" w:rsidR="00000000" w:rsidRDefault="00000000">
      <w:pPr>
        <w:numPr>
          <w:ilvl w:val="0"/>
          <w:numId w:val="12"/>
        </w:numPr>
        <w:spacing w:before="60" w:after="60"/>
        <w:rPr>
          <w:rFonts w:ascii="Arial" w:hAnsi="Arial" w:cs="Arial"/>
          <w:color w:val="FF0000"/>
          <w:szCs w:val="24"/>
        </w:rPr>
      </w:pPr>
      <w:r>
        <w:rPr>
          <w:rFonts w:ascii="Arial" w:hAnsi="Arial" w:cs="Arial"/>
          <w:szCs w:val="24"/>
        </w:rPr>
        <w:t xml:space="preserve">A single observer is sufficient to carry out funnel trapping of larvae, but as with visual larvae sampling the observer should be practised in larval identification techniques. </w:t>
      </w:r>
    </w:p>
    <w:p w14:paraId="13477D62" w14:textId="77777777" w:rsidR="00000000" w:rsidRDefault="00000000">
      <w:pPr>
        <w:spacing w:before="60" w:after="60"/>
        <w:ind w:left="340"/>
        <w:rPr>
          <w:rFonts w:ascii="Arial" w:hAnsi="Arial" w:cs="Arial"/>
          <w:color w:val="FF0000"/>
          <w:szCs w:val="24"/>
        </w:rPr>
      </w:pPr>
    </w:p>
    <w:p w14:paraId="38A1E075" w14:textId="77777777" w:rsidR="00000000" w:rsidRDefault="00000000">
      <w:pPr>
        <w:pStyle w:val="Heading4"/>
        <w:spacing w:before="60"/>
        <w:rPr>
          <w:rFonts w:ascii="Arial" w:hAnsi="Arial" w:cs="Arial"/>
          <w:b w:val="0"/>
          <w:i/>
          <w:color w:val="008000"/>
          <w:sz w:val="24"/>
          <w:szCs w:val="24"/>
        </w:rPr>
      </w:pPr>
      <w:r>
        <w:rPr>
          <w:rFonts w:ascii="Arial" w:hAnsi="Arial" w:cs="Arial"/>
          <w:b w:val="0"/>
          <w:i/>
          <w:color w:val="008000"/>
          <w:sz w:val="24"/>
          <w:szCs w:val="24"/>
        </w:rPr>
        <w:t xml:space="preserve">Equipment and data collection </w:t>
      </w:r>
    </w:p>
    <w:p w14:paraId="352CC9C3" w14:textId="77777777" w:rsidR="00000000" w:rsidRDefault="00000000">
      <w:pPr>
        <w:spacing w:before="60" w:after="60"/>
        <w:rPr>
          <w:rFonts w:ascii="Arial" w:hAnsi="Arial" w:cs="Arial"/>
          <w:szCs w:val="24"/>
        </w:rPr>
      </w:pPr>
      <w:r>
        <w:rPr>
          <w:rFonts w:ascii="Arial" w:hAnsi="Arial" w:cs="Arial"/>
          <w:szCs w:val="24"/>
        </w:rPr>
        <w:t>Equipment required for this technique includes commercially available minnow funnel traps, ropes and stakes to secure them, data book, hand-lens or binocular microscope, pencils and a larvae identification key (for example, Anstis, 2002). Observers should record the location and number of traps set, the number of days traps were set, the number and species of larvae captured, temperature and recent weather conditions. Flagging tape is useful in relocating traps.</w:t>
      </w:r>
    </w:p>
    <w:p w14:paraId="12450ED7" w14:textId="77777777" w:rsidR="00000000" w:rsidRDefault="00000000">
      <w:pPr>
        <w:pStyle w:val="Heading2"/>
      </w:pPr>
      <w:bookmarkStart w:id="215" w:name="_Toc198542291"/>
      <w:bookmarkStart w:id="216" w:name="_Toc263672237"/>
      <w:bookmarkStart w:id="217" w:name="_Toc42413489"/>
      <w:bookmarkStart w:id="218" w:name="_Toc55653724"/>
      <w:r>
        <w:lastRenderedPageBreak/>
        <w:t>Combined approaches</w:t>
      </w:r>
      <w:bookmarkEnd w:id="215"/>
      <w:bookmarkEnd w:id="216"/>
    </w:p>
    <w:p w14:paraId="7E570F24" w14:textId="77777777" w:rsidR="00000000" w:rsidRDefault="00000000">
      <w:pPr>
        <w:spacing w:before="60" w:after="60"/>
        <w:rPr>
          <w:rFonts w:ascii="Arial" w:hAnsi="Arial" w:cs="Arial"/>
          <w:szCs w:val="24"/>
        </w:rPr>
      </w:pPr>
      <w:r>
        <w:rPr>
          <w:rFonts w:ascii="Arial" w:hAnsi="Arial" w:cs="Arial"/>
          <w:szCs w:val="24"/>
        </w:rPr>
        <w:t xml:space="preserve">It is often expedient to simultaneously combine two or more of the above techniques to determine the presence/absence of a frog species. By using sampling techniques that exploit different features of a species’ biology, or different stages of the life cycle, the surveyor may maximize the probability of detecting rare or cryptic species (NSW DPI n.d., Qld EPA 2005, UC 2003). For example Woinarski and Gambold (1992) recorded that pitfall trapping combined with VES can potentially detect both active and refuging frogs at a site (UC 2003). Penman (2005) demonstrated that a combination of VES, night driving and larvae searches are effective for detecting the large terrestrial frog </w:t>
      </w:r>
      <w:r>
        <w:rPr>
          <w:rFonts w:ascii="Arial" w:hAnsi="Arial" w:cs="Arial"/>
          <w:i/>
          <w:szCs w:val="24"/>
        </w:rPr>
        <w:t>Heleioporous australiacus</w:t>
      </w:r>
      <w:r>
        <w:rPr>
          <w:rFonts w:ascii="Arial" w:hAnsi="Arial" w:cs="Arial"/>
          <w:szCs w:val="24"/>
        </w:rPr>
        <w:t xml:space="preserve">; and VES and call-playback is effective for the endangered bell frog </w:t>
      </w:r>
      <w:r>
        <w:rPr>
          <w:rFonts w:ascii="Arial" w:hAnsi="Arial" w:cs="Arial"/>
          <w:i/>
          <w:szCs w:val="24"/>
        </w:rPr>
        <w:t>L. raniformis</w:t>
      </w:r>
      <w:r>
        <w:rPr>
          <w:rFonts w:ascii="Arial" w:hAnsi="Arial" w:cs="Arial"/>
          <w:szCs w:val="24"/>
        </w:rPr>
        <w:t xml:space="preserve"> (Heard 2007</w:t>
      </w:r>
      <w:bookmarkEnd w:id="217"/>
      <w:bookmarkEnd w:id="218"/>
      <w:r>
        <w:rPr>
          <w:rFonts w:ascii="Arial" w:hAnsi="Arial" w:cs="Arial"/>
          <w:szCs w:val="24"/>
        </w:rPr>
        <w:t xml:space="preserve">). </w:t>
      </w:r>
    </w:p>
    <w:p w14:paraId="6CECCB64" w14:textId="77777777" w:rsidR="00000000" w:rsidRDefault="00000000">
      <w:pPr>
        <w:spacing w:before="60" w:after="60"/>
        <w:rPr>
          <w:rFonts w:ascii="Arial" w:hAnsi="Arial" w:cs="Arial"/>
          <w:b/>
          <w:szCs w:val="24"/>
        </w:rPr>
      </w:pPr>
    </w:p>
    <w:p w14:paraId="5343AA25" w14:textId="77777777" w:rsidR="00000000" w:rsidRDefault="00000000">
      <w:pPr>
        <w:pStyle w:val="Heading1"/>
      </w:pPr>
      <w:bookmarkStart w:id="219" w:name="_Toc42413499"/>
      <w:bookmarkStart w:id="220" w:name="_Toc55653734"/>
      <w:r>
        <w:br w:type="page"/>
      </w:r>
      <w:bookmarkStart w:id="221" w:name="_Toc263672238"/>
      <w:r>
        <w:lastRenderedPageBreak/>
        <w:t>Probability of Non-Detection and Survey Effort</w:t>
      </w:r>
      <w:bookmarkEnd w:id="219"/>
      <w:bookmarkEnd w:id="220"/>
      <w:bookmarkEnd w:id="221"/>
    </w:p>
    <w:p w14:paraId="65E34028" w14:textId="77777777" w:rsidR="00000000" w:rsidRDefault="00000000">
      <w:pPr>
        <w:tabs>
          <w:tab w:val="left" w:pos="4320"/>
        </w:tabs>
        <w:spacing w:before="100" w:beforeAutospacing="1" w:after="100" w:afterAutospacing="1"/>
        <w:rPr>
          <w:rFonts w:ascii="Arial" w:hAnsi="Arial" w:cs="Arial"/>
          <w:szCs w:val="24"/>
        </w:rPr>
      </w:pPr>
      <w:bookmarkStart w:id="222" w:name="_Toc42413500"/>
      <w:r>
        <w:rPr>
          <w:rFonts w:ascii="Arial" w:hAnsi="Arial" w:cs="Arial"/>
          <w:szCs w:val="24"/>
        </w:rPr>
        <w:t>Frog activity varies spatially, seasonally and temporally according to current or recent weather conditions (Duellman &amp; Trueb 1986, Heyer et al.</w:t>
      </w:r>
      <w:r>
        <w:rPr>
          <w:rFonts w:ascii="Arial" w:hAnsi="Arial" w:cs="Arial"/>
          <w:i/>
          <w:szCs w:val="24"/>
        </w:rPr>
        <w:t xml:space="preserve"> </w:t>
      </w:r>
      <w:r>
        <w:rPr>
          <w:rFonts w:ascii="Arial" w:hAnsi="Arial" w:cs="Arial"/>
          <w:szCs w:val="24"/>
        </w:rPr>
        <w:t>1994). Consequently, the probability of detecting frogs will also vary. Repeat visits to a survey site may be required to ensure that all amphibian species present are detected (Pearman 1997). The probability of non-detection may be high for rare or cryptic species and those species that are only active for short periods of time, such as explosive breeders. Hence, the survey effort required to detect a species which is present will vary with season, habitat conditions, the targeted species’ activity patterns and the sampling techniques used.</w:t>
      </w:r>
    </w:p>
    <w:p w14:paraId="5A211BE4" w14:textId="77777777" w:rsidR="00000000" w:rsidRDefault="00000000">
      <w:pPr>
        <w:tabs>
          <w:tab w:val="left" w:pos="1200"/>
        </w:tabs>
        <w:spacing w:before="100" w:beforeAutospacing="1" w:after="100" w:afterAutospacing="1"/>
        <w:rPr>
          <w:rFonts w:ascii="Arial" w:hAnsi="Arial" w:cs="Arial"/>
          <w:szCs w:val="24"/>
        </w:rPr>
      </w:pPr>
      <w:r>
        <w:rPr>
          <w:rFonts w:ascii="Arial" w:hAnsi="Arial" w:cs="Arial"/>
          <w:szCs w:val="24"/>
        </w:rPr>
        <w:t>The probability of non-detection can be reduced by sampling species specific habitats and microhabitats at times of peak activity, and during weather conditions favouring activity. Surveys utilising more than one technique may also increase the detection probabilities as they may target more than one life history stage or behavioural state. Surveys must also be repeated to ensure that non-detection indicates true absence, rather than inactivity. A guide for survey methodology, timing and effort for the 28 threatened Australian frog species can be found in the individual species accounts.</w:t>
      </w:r>
    </w:p>
    <w:p w14:paraId="4337E01B" w14:textId="77777777" w:rsidR="00000000" w:rsidRDefault="00000000">
      <w:pPr>
        <w:tabs>
          <w:tab w:val="left" w:pos="4320"/>
        </w:tabs>
        <w:spacing w:before="100" w:beforeAutospacing="1" w:after="100" w:afterAutospacing="1"/>
        <w:rPr>
          <w:rFonts w:ascii="Arial" w:hAnsi="Arial" w:cs="Arial"/>
          <w:szCs w:val="24"/>
        </w:rPr>
      </w:pPr>
      <w:r>
        <w:rPr>
          <w:rFonts w:ascii="Arial" w:hAnsi="Arial" w:cs="Arial"/>
          <w:szCs w:val="24"/>
        </w:rPr>
        <w:t xml:space="preserve">Because many of the species considered here may have a patchy distribution, low population sizes, and cryptic habits, the sampling effort, including the area searched and the number of times sampled, will need to be high to achieve confidence of true absence. One-off, low-intensity searches of small areas are inadequate for rare species. Many researchers acknowledge that these species may go undetected at sites where they have previously been recorded. Ideally, sampling sites need to be visited on several occasions to reduce the sampling error associated with low detectability. </w:t>
      </w:r>
    </w:p>
    <w:p w14:paraId="519D4353" w14:textId="77777777" w:rsidR="00000000" w:rsidRDefault="00000000">
      <w:pPr>
        <w:tabs>
          <w:tab w:val="left" w:pos="4320"/>
        </w:tabs>
        <w:spacing w:before="60" w:after="60"/>
        <w:rPr>
          <w:rFonts w:ascii="Arial" w:hAnsi="Arial" w:cs="Arial"/>
          <w:szCs w:val="24"/>
        </w:rPr>
      </w:pPr>
      <w:r>
        <w:rPr>
          <w:rFonts w:ascii="Arial" w:hAnsi="Arial" w:cs="Arial"/>
          <w:szCs w:val="24"/>
        </w:rPr>
        <w:t xml:space="preserve">Work on some riverine species has demonstrated the importance of the appropriate scale of searches, especially for rare species with patchy distributions along watercourses (Gillespie &amp; Hollis 1996; Holloway &amp; Osborne 1996). Visual searches of 500–1000 m or more greatly enhance the probability of detection compared with searches over 100–200 m (Holloway, 1997). </w:t>
      </w:r>
      <w:bookmarkEnd w:id="222"/>
    </w:p>
    <w:p w14:paraId="192CA6FD" w14:textId="77777777" w:rsidR="00000000" w:rsidRDefault="00000000">
      <w:pPr>
        <w:spacing w:before="60" w:after="60"/>
        <w:rPr>
          <w:rFonts w:ascii="Arial" w:hAnsi="Arial" w:cs="Arial"/>
          <w:b/>
          <w:szCs w:val="24"/>
        </w:rPr>
      </w:pPr>
    </w:p>
    <w:p w14:paraId="610EF799" w14:textId="77777777" w:rsidR="00000000" w:rsidRDefault="00000000">
      <w:pPr>
        <w:pStyle w:val="Heading1"/>
      </w:pPr>
      <w:r>
        <w:br w:type="page"/>
      </w:r>
      <w:bookmarkStart w:id="223" w:name="_Toc263672239"/>
      <w:r>
        <w:lastRenderedPageBreak/>
        <w:t>Species accounts—Methods, effort and timing.</w:t>
      </w:r>
      <w:bookmarkEnd w:id="223"/>
      <w:r>
        <w:t xml:space="preserve">  </w:t>
      </w:r>
    </w:p>
    <w:p w14:paraId="163D918F" w14:textId="77777777" w:rsidR="00000000" w:rsidRDefault="00000000">
      <w:pPr>
        <w:spacing w:before="100" w:beforeAutospacing="1" w:after="100" w:afterAutospacing="1"/>
        <w:rPr>
          <w:rFonts w:ascii="Arial" w:hAnsi="Arial" w:cs="Arial"/>
          <w:szCs w:val="24"/>
        </w:rPr>
      </w:pPr>
      <w:r>
        <w:rPr>
          <w:rFonts w:ascii="Arial" w:hAnsi="Arial" w:cs="Arial"/>
        </w:rPr>
        <w:t>A separate account for each Australian threatened frog species is provided. These profiles are a summary only and relevant literature should also be consulted prior to a survey.</w:t>
      </w:r>
    </w:p>
    <w:p w14:paraId="5305E0C8" w14:textId="77777777" w:rsidR="00000000" w:rsidRDefault="00000000">
      <w:pPr>
        <w:spacing w:before="100" w:beforeAutospacing="1" w:after="100" w:afterAutospacing="1"/>
        <w:rPr>
          <w:rFonts w:ascii="Arial" w:hAnsi="Arial" w:cs="Arial"/>
          <w:szCs w:val="24"/>
        </w:rPr>
      </w:pPr>
      <w:r>
        <w:rPr>
          <w:rFonts w:ascii="Arial" w:hAnsi="Arial" w:cs="Arial"/>
          <w:szCs w:val="24"/>
        </w:rPr>
        <w:t>Methods and effort are expected, under suitable weather conditions, to detect threatened frogs. Effort must be considered relative to the area that is being surveyed and must therefore be explicitly described in spatial terms for any survey. Some justification of the sampling effort used, in reference to the survey guidelines, would be expected in the report. In the following description study site refers to an area measured in tens of metres up to one square kilometre, local area refers to the area within a five kilometre radius of the study site.</w:t>
      </w:r>
    </w:p>
    <w:p w14:paraId="238D3D96" w14:textId="77777777" w:rsidR="00000000" w:rsidRDefault="00000000">
      <w:pPr>
        <w:spacing w:before="100" w:beforeAutospacing="1" w:after="100" w:afterAutospacing="1"/>
        <w:rPr>
          <w:rFonts w:ascii="Arial" w:hAnsi="Arial" w:cs="Arial"/>
          <w:szCs w:val="24"/>
        </w:rPr>
      </w:pPr>
      <w:r>
        <w:rPr>
          <w:rFonts w:ascii="Arial" w:hAnsi="Arial" w:cs="Arial"/>
          <w:szCs w:val="24"/>
        </w:rPr>
        <w:t xml:space="preserve">Where two survey method are provided, the first described is the most effective, followed by additional methods. </w:t>
      </w:r>
    </w:p>
    <w:p w14:paraId="7C8070AA" w14:textId="77777777" w:rsidR="00000000" w:rsidRDefault="00000000">
      <w:pPr>
        <w:spacing w:before="60" w:after="60"/>
        <w:rPr>
          <w:rFonts w:ascii="Arial" w:hAnsi="Arial" w:cs="Arial"/>
          <w:iCs/>
          <w:szCs w:val="24"/>
        </w:rPr>
      </w:pPr>
      <w:r>
        <w:rPr>
          <w:rFonts w:ascii="Arial" w:hAnsi="Arial" w:cs="Arial"/>
          <w:iCs/>
          <w:szCs w:val="24"/>
        </w:rPr>
        <w:t xml:space="preserve">Habitat information: citations for habitat are included at the end of the section (refer to superscript numbering). </w:t>
      </w:r>
    </w:p>
    <w:p w14:paraId="666F2D68" w14:textId="77777777" w:rsidR="00000000" w:rsidRDefault="00000000">
      <w:pPr>
        <w:spacing w:after="120"/>
        <w:rPr>
          <w:rFonts w:ascii="Arial" w:hAnsi="Arial" w:cs="Arial"/>
          <w:iCs/>
          <w:szCs w:val="24"/>
        </w:rPr>
      </w:pPr>
    </w:p>
    <w:p w14:paraId="522DCE2A" w14:textId="77777777" w:rsidR="00000000" w:rsidRDefault="00000000">
      <w:pPr>
        <w:spacing w:after="120"/>
        <w:rPr>
          <w:rFonts w:ascii="Arial" w:hAnsi="Arial" w:cs="Arial"/>
          <w:iCs/>
          <w:szCs w:val="24"/>
        </w:rPr>
      </w:pPr>
    </w:p>
    <w:p w14:paraId="424B03DD" w14:textId="77777777" w:rsidR="00000000" w:rsidRDefault="00000000">
      <w:pPr>
        <w:pageBreakBefore/>
        <w:spacing w:after="120"/>
        <w:rPr>
          <w:rFonts w:ascii="Arial" w:hAnsi="Arial" w:cs="Arial"/>
          <w:b/>
          <w:i/>
          <w:iCs/>
          <w:szCs w:val="24"/>
        </w:rPr>
      </w:pPr>
      <w:r>
        <w:rPr>
          <w:rFonts w:ascii="Arial" w:hAnsi="Arial" w:cs="Arial"/>
          <w:b/>
          <w:i/>
          <w:iCs/>
          <w:szCs w:val="24"/>
        </w:rPr>
        <w:lastRenderedPageBreak/>
        <w:t>Geocrinia alba</w:t>
      </w:r>
    </w:p>
    <w:p w14:paraId="52E0109F"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67EA3B12" w14:textId="77777777">
        <w:tblPrEx>
          <w:tblCellMar>
            <w:top w:w="0" w:type="dxa"/>
            <w:bottom w:w="0" w:type="dxa"/>
          </w:tblCellMar>
        </w:tblPrEx>
        <w:trPr>
          <w:cantSplit/>
          <w:trHeight w:val="283"/>
        </w:trPr>
        <w:tc>
          <w:tcPr>
            <w:tcW w:w="2070" w:type="dxa"/>
            <w:vMerge w:val="restart"/>
          </w:tcPr>
          <w:p w14:paraId="78EA8DB5"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594B52D0"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39B4CB5B"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3EF78015" w14:textId="77777777">
        <w:tblPrEx>
          <w:tblCellMar>
            <w:top w:w="0" w:type="dxa"/>
            <w:bottom w:w="0" w:type="dxa"/>
          </w:tblCellMar>
        </w:tblPrEx>
        <w:trPr>
          <w:cantSplit/>
          <w:trHeight w:val="305"/>
        </w:trPr>
        <w:tc>
          <w:tcPr>
            <w:tcW w:w="2070" w:type="dxa"/>
            <w:vMerge/>
          </w:tcPr>
          <w:p w14:paraId="1FE919A7" w14:textId="77777777" w:rsidR="00000000" w:rsidRDefault="00000000">
            <w:pPr>
              <w:spacing w:after="120"/>
              <w:rPr>
                <w:rFonts w:ascii="Arial" w:hAnsi="Arial" w:cs="Arial"/>
                <w:sz w:val="20"/>
              </w:rPr>
            </w:pPr>
          </w:p>
        </w:tc>
        <w:tc>
          <w:tcPr>
            <w:tcW w:w="1780" w:type="dxa"/>
          </w:tcPr>
          <w:p w14:paraId="4C89D5A9"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5ED6A4DC"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6B7F7E69"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152170F7" w14:textId="77777777" w:rsidR="00000000" w:rsidRDefault="00000000">
            <w:pPr>
              <w:spacing w:after="120"/>
              <w:rPr>
                <w:rFonts w:ascii="Arial" w:hAnsi="Arial" w:cs="Arial"/>
                <w:sz w:val="20"/>
              </w:rPr>
            </w:pPr>
          </w:p>
        </w:tc>
      </w:tr>
      <w:tr w:rsidR="00000000" w14:paraId="4F495FB3" w14:textId="77777777">
        <w:tblPrEx>
          <w:tblCellMar>
            <w:top w:w="0" w:type="dxa"/>
            <w:bottom w:w="0" w:type="dxa"/>
          </w:tblCellMar>
        </w:tblPrEx>
        <w:trPr>
          <w:cantSplit/>
          <w:trHeight w:val="742"/>
        </w:trPr>
        <w:tc>
          <w:tcPr>
            <w:tcW w:w="2070" w:type="dxa"/>
          </w:tcPr>
          <w:p w14:paraId="37F982FE" w14:textId="77777777" w:rsidR="00000000" w:rsidRDefault="00000000">
            <w:pPr>
              <w:spacing w:after="120"/>
              <w:rPr>
                <w:rFonts w:ascii="Arial" w:hAnsi="Arial" w:cs="Arial"/>
                <w:sz w:val="20"/>
              </w:rPr>
            </w:pPr>
            <w:r>
              <w:rPr>
                <w:rFonts w:ascii="Arial" w:hAnsi="Arial" w:cs="Arial"/>
                <w:sz w:val="20"/>
              </w:rPr>
              <w:t>Permanently moist drainage depressions</w:t>
            </w:r>
            <w:r>
              <w:rPr>
                <w:rFonts w:ascii="Arial" w:hAnsi="Arial" w:cs="Arial"/>
                <w:sz w:val="20"/>
                <w:vertAlign w:val="superscript"/>
              </w:rPr>
              <w:t>1</w:t>
            </w:r>
          </w:p>
        </w:tc>
        <w:tc>
          <w:tcPr>
            <w:tcW w:w="1780" w:type="dxa"/>
          </w:tcPr>
          <w:p w14:paraId="7A230A2F" w14:textId="77777777" w:rsidR="00000000" w:rsidRDefault="00000000">
            <w:pPr>
              <w:spacing w:after="120"/>
              <w:rPr>
                <w:rFonts w:ascii="Arial" w:hAnsi="Arial" w:cs="Arial"/>
                <w:sz w:val="20"/>
              </w:rPr>
            </w:pPr>
            <w:r>
              <w:rPr>
                <w:rFonts w:ascii="Arial" w:hAnsi="Arial" w:cs="Arial"/>
                <w:sz w:val="20"/>
              </w:rPr>
              <w:t>Not reported</w:t>
            </w:r>
          </w:p>
        </w:tc>
        <w:tc>
          <w:tcPr>
            <w:tcW w:w="1800" w:type="dxa"/>
          </w:tcPr>
          <w:p w14:paraId="2D4AAAF5" w14:textId="77777777" w:rsidR="00000000" w:rsidRDefault="00000000">
            <w:pPr>
              <w:spacing w:after="120"/>
              <w:rPr>
                <w:rFonts w:ascii="Arial" w:hAnsi="Arial" w:cs="Arial"/>
                <w:sz w:val="20"/>
              </w:rPr>
            </w:pPr>
            <w:r>
              <w:rPr>
                <w:rFonts w:ascii="Arial" w:hAnsi="Arial" w:cs="Arial"/>
                <w:sz w:val="20"/>
              </w:rPr>
              <w:t>Not reported</w:t>
            </w:r>
          </w:p>
        </w:tc>
        <w:tc>
          <w:tcPr>
            <w:tcW w:w="2340" w:type="dxa"/>
          </w:tcPr>
          <w:p w14:paraId="248D327A" w14:textId="77777777" w:rsidR="00000000" w:rsidRDefault="00000000">
            <w:pPr>
              <w:spacing w:after="120"/>
              <w:rPr>
                <w:rFonts w:ascii="Arial" w:hAnsi="Arial" w:cs="Arial"/>
                <w:sz w:val="20"/>
              </w:rPr>
            </w:pPr>
            <w:r>
              <w:rPr>
                <w:rFonts w:ascii="Arial" w:hAnsi="Arial" w:cs="Arial"/>
                <w:sz w:val="20"/>
              </w:rPr>
              <w:t>Depressions in clay under vegetation</w:t>
            </w:r>
            <w:r>
              <w:rPr>
                <w:rFonts w:ascii="Arial" w:hAnsi="Arial" w:cs="Arial"/>
                <w:sz w:val="20"/>
                <w:vertAlign w:val="superscript"/>
              </w:rPr>
              <w:t>2</w:t>
            </w:r>
          </w:p>
        </w:tc>
        <w:tc>
          <w:tcPr>
            <w:tcW w:w="1980" w:type="dxa"/>
          </w:tcPr>
          <w:p w14:paraId="57D63202" w14:textId="77777777" w:rsidR="00000000" w:rsidRDefault="00000000">
            <w:pPr>
              <w:spacing w:after="120"/>
              <w:rPr>
                <w:rFonts w:ascii="Arial" w:hAnsi="Arial" w:cs="Arial"/>
                <w:sz w:val="20"/>
              </w:rPr>
            </w:pPr>
            <w:r>
              <w:rPr>
                <w:rFonts w:ascii="Arial" w:hAnsi="Arial" w:cs="Arial"/>
                <w:sz w:val="20"/>
              </w:rPr>
              <w:t xml:space="preserve">No aquatic larval stage. Eggs undergo direct development into metamorphs in burrows along riparian edges. </w:t>
            </w:r>
          </w:p>
        </w:tc>
      </w:tr>
    </w:tbl>
    <w:p w14:paraId="4CE94239" w14:textId="77777777" w:rsidR="00000000" w:rsidRDefault="00000000">
      <w:pPr>
        <w:rPr>
          <w:rFonts w:ascii="Arial" w:hAnsi="Arial" w:cs="Arial"/>
        </w:rPr>
      </w:pPr>
    </w:p>
    <w:p w14:paraId="2B9E69A3" w14:textId="77777777" w:rsidR="00000000" w:rsidRDefault="00000000">
      <w:pPr>
        <w:rPr>
          <w:rFonts w:ascii="Arial" w:hAnsi="Arial" w:cs="Arial"/>
          <w:i/>
          <w:iCs/>
          <w:szCs w:val="24"/>
        </w:rPr>
      </w:pPr>
    </w:p>
    <w:p w14:paraId="77475F63"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08235C9E" w14:textId="77777777" w:rsidR="00000000" w:rsidRDefault="00000000">
      <w:pPr>
        <w:spacing w:after="120"/>
        <w:rPr>
          <w:rFonts w:ascii="Arial" w:hAnsi="Arial" w:cs="Arial"/>
          <w:szCs w:val="24"/>
        </w:rPr>
      </w:pPr>
      <w:r>
        <w:rPr>
          <w:rFonts w:ascii="Arial" w:hAnsi="Arial" w:cs="Arial"/>
          <w:szCs w:val="24"/>
        </w:rPr>
        <w:t xml:space="preserve">Under optimal weather conditions at the peak activity time. </w:t>
      </w:r>
    </w:p>
    <w:p w14:paraId="4FA4D26B"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September–early December</w:t>
      </w:r>
    </w:p>
    <w:p w14:paraId="0129357B"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After seasonal rainfall</w:t>
      </w:r>
    </w:p>
    <w:p w14:paraId="24F564A9" w14:textId="77777777" w:rsidR="00000000" w:rsidRDefault="00000000">
      <w:pPr>
        <w:rPr>
          <w:rFonts w:ascii="Arial" w:hAnsi="Arial" w:cs="Arial"/>
          <w:szCs w:val="24"/>
        </w:rPr>
      </w:pPr>
      <w:r>
        <w:rPr>
          <w:rFonts w:ascii="Arial" w:hAnsi="Arial" w:cs="Arial"/>
          <w:i/>
          <w:szCs w:val="24"/>
        </w:rPr>
        <w:t>Time of day:</w:t>
      </w:r>
      <w:r>
        <w:rPr>
          <w:rFonts w:ascii="Arial" w:hAnsi="Arial" w:cs="Arial"/>
          <w:szCs w:val="24"/>
        </w:rPr>
        <w:t xml:space="preserve"> Nocturnal searches</w:t>
      </w:r>
    </w:p>
    <w:p w14:paraId="75236AFA" w14:textId="77777777" w:rsidR="00000000" w:rsidRDefault="00000000">
      <w:pPr>
        <w:rPr>
          <w:rFonts w:ascii="Arial" w:hAnsi="Arial" w:cs="Arial"/>
          <w:szCs w:val="24"/>
        </w:rPr>
      </w:pPr>
    </w:p>
    <w:p w14:paraId="6ACBFE61" w14:textId="77777777" w:rsidR="00000000" w:rsidRDefault="00000000">
      <w:pPr>
        <w:rPr>
          <w:rFonts w:ascii="Arial" w:hAnsi="Arial" w:cs="Arial"/>
          <w:b/>
          <w:color w:val="008000"/>
          <w:szCs w:val="24"/>
        </w:rPr>
      </w:pPr>
      <w:r>
        <w:rPr>
          <w:rFonts w:ascii="Arial" w:hAnsi="Arial" w:cs="Arial"/>
          <w:b/>
          <w:color w:val="008000"/>
          <w:szCs w:val="24"/>
        </w:rPr>
        <w:t xml:space="preserve">Methods </w:t>
      </w:r>
    </w:p>
    <w:p w14:paraId="2EEAB3B8" w14:textId="77777777" w:rsidR="00000000" w:rsidRDefault="00000000">
      <w:pPr>
        <w:rPr>
          <w:rFonts w:ascii="Arial" w:hAnsi="Arial" w:cs="Arial"/>
          <w:szCs w:val="24"/>
        </w:rPr>
      </w:pPr>
      <w:r>
        <w:rPr>
          <w:rFonts w:ascii="Arial" w:hAnsi="Arial" w:cs="Arial"/>
          <w:szCs w:val="24"/>
        </w:rPr>
        <w:t xml:space="preserve">This species has an area of occupancy of 193 ha. It persists along the lower reaches of creek lines. Call detection surveys in riparian zone (riparian zones in jarrah forest in the Witchcliffe–Karridale area south west of </w:t>
      </w:r>
      <w:smartTag w:uri="urn:schemas-microsoft-com:office:smarttags" w:element="place">
        <w:smartTag w:uri="urn:schemas-microsoft-com:office:smarttags" w:element="State">
          <w:r>
            <w:rPr>
              <w:rFonts w:ascii="Arial" w:hAnsi="Arial" w:cs="Arial"/>
              <w:szCs w:val="24"/>
            </w:rPr>
            <w:t>Western Australia</w:t>
          </w:r>
        </w:smartTag>
      </w:smartTag>
      <w:r>
        <w:rPr>
          <w:rFonts w:ascii="Arial" w:hAnsi="Arial" w:cs="Arial"/>
          <w:szCs w:val="24"/>
        </w:rPr>
        <w:t>).</w:t>
      </w:r>
    </w:p>
    <w:p w14:paraId="7CFD63A5" w14:textId="77777777" w:rsidR="00000000" w:rsidRDefault="00000000">
      <w:pPr>
        <w:rPr>
          <w:rFonts w:ascii="Arial" w:hAnsi="Arial" w:cs="Arial"/>
          <w:szCs w:val="24"/>
        </w:rPr>
      </w:pPr>
    </w:p>
    <w:p w14:paraId="1FE4ADED" w14:textId="77777777" w:rsidR="00000000" w:rsidRDefault="00000000">
      <w:pPr>
        <w:rPr>
          <w:rFonts w:ascii="Arial" w:hAnsi="Arial" w:cs="Arial"/>
          <w:b/>
          <w:color w:val="008000"/>
          <w:szCs w:val="24"/>
        </w:rPr>
      </w:pPr>
      <w:r>
        <w:rPr>
          <w:rFonts w:ascii="Arial" w:hAnsi="Arial" w:cs="Arial"/>
          <w:b/>
          <w:color w:val="008000"/>
          <w:szCs w:val="24"/>
        </w:rPr>
        <w:t xml:space="preserve">Effort </w:t>
      </w:r>
    </w:p>
    <w:p w14:paraId="22F10FAD" w14:textId="77777777" w:rsidR="00000000" w:rsidRDefault="00000000">
      <w:pPr>
        <w:rPr>
          <w:rFonts w:ascii="Arial" w:hAnsi="Arial" w:cs="Arial"/>
          <w:szCs w:val="24"/>
        </w:rPr>
      </w:pPr>
      <w:r>
        <w:rPr>
          <w:rFonts w:ascii="Arial" w:hAnsi="Arial" w:cs="Arial"/>
          <w:szCs w:val="24"/>
        </w:rPr>
        <w:t>A minimum of four nights under ideal conditions</w:t>
      </w:r>
    </w:p>
    <w:p w14:paraId="14F32AA1" w14:textId="77777777" w:rsidR="00000000" w:rsidRDefault="00000000">
      <w:pPr>
        <w:rPr>
          <w:rFonts w:ascii="Arial" w:hAnsi="Arial" w:cs="Arial"/>
          <w:szCs w:val="24"/>
        </w:rPr>
      </w:pPr>
    </w:p>
    <w:p w14:paraId="4FB7209A" w14:textId="77777777" w:rsidR="00000000" w:rsidRDefault="00000000">
      <w:pPr>
        <w:rPr>
          <w:rFonts w:ascii="Arial" w:hAnsi="Arial" w:cs="Arial"/>
          <w:b/>
          <w:color w:val="008000"/>
          <w:szCs w:val="24"/>
        </w:rPr>
      </w:pPr>
      <w:r>
        <w:rPr>
          <w:rFonts w:ascii="Arial" w:hAnsi="Arial" w:cs="Arial"/>
          <w:b/>
          <w:color w:val="008000"/>
          <w:szCs w:val="24"/>
        </w:rPr>
        <w:t xml:space="preserve">Area to be covered </w:t>
      </w:r>
    </w:p>
    <w:p w14:paraId="3F6AA40A" w14:textId="77777777" w:rsidR="00000000" w:rsidRDefault="00000000">
      <w:pPr>
        <w:rPr>
          <w:rFonts w:ascii="Arial" w:hAnsi="Arial" w:cs="Arial"/>
          <w:szCs w:val="24"/>
        </w:rPr>
      </w:pPr>
      <w:r>
        <w:rPr>
          <w:rFonts w:ascii="Arial" w:hAnsi="Arial" w:cs="Arial"/>
          <w:szCs w:val="24"/>
        </w:rPr>
        <w:t>Study site area investigated at high intensity. Local area study should include reference sites where feasible.</w:t>
      </w:r>
    </w:p>
    <w:p w14:paraId="7923E347" w14:textId="77777777" w:rsidR="00000000" w:rsidRDefault="00000000">
      <w:pPr>
        <w:rPr>
          <w:rFonts w:ascii="Arial" w:hAnsi="Arial" w:cs="Arial"/>
          <w:szCs w:val="24"/>
        </w:rPr>
      </w:pPr>
    </w:p>
    <w:p w14:paraId="70D31E37" w14:textId="77777777" w:rsidR="00000000" w:rsidRDefault="00000000">
      <w:pPr>
        <w:rPr>
          <w:rFonts w:ascii="Arial" w:hAnsi="Arial" w:cs="Arial"/>
          <w:szCs w:val="24"/>
        </w:rPr>
      </w:pPr>
    </w:p>
    <w:p w14:paraId="6E3B14E5" w14:textId="77777777" w:rsidR="00000000" w:rsidRDefault="00000000">
      <w:pPr>
        <w:rPr>
          <w:rFonts w:ascii="Arial" w:hAnsi="Arial" w:cs="Arial"/>
          <w:szCs w:val="24"/>
        </w:rPr>
      </w:pPr>
    </w:p>
    <w:p w14:paraId="6B9D8B33" w14:textId="77777777" w:rsidR="00000000" w:rsidRDefault="00000000">
      <w:pPr>
        <w:rPr>
          <w:rFonts w:ascii="Arial" w:hAnsi="Arial" w:cs="Arial"/>
          <w:szCs w:val="24"/>
        </w:rPr>
      </w:pPr>
    </w:p>
    <w:p w14:paraId="15F22708"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Wardell-Johnson &amp; Roberts (1993); </w:t>
      </w:r>
      <w:r>
        <w:rPr>
          <w:rFonts w:ascii="Arial" w:hAnsi="Arial" w:cs="Arial"/>
          <w:sz w:val="20"/>
          <w:vertAlign w:val="superscript"/>
        </w:rPr>
        <w:t>2</w:t>
      </w:r>
      <w:r>
        <w:rPr>
          <w:rFonts w:ascii="Arial" w:hAnsi="Arial" w:cs="Arial"/>
          <w:sz w:val="20"/>
        </w:rPr>
        <w:t xml:space="preserve">Roberts et al. (1990). </w:t>
      </w:r>
    </w:p>
    <w:p w14:paraId="05D008FE" w14:textId="77777777" w:rsidR="00000000" w:rsidRDefault="00000000">
      <w:pPr>
        <w:rPr>
          <w:rFonts w:ascii="Arial" w:hAnsi="Arial" w:cs="Arial"/>
          <w:szCs w:val="24"/>
        </w:rPr>
      </w:pPr>
    </w:p>
    <w:p w14:paraId="18F5BCC3" w14:textId="77777777" w:rsidR="00000000" w:rsidRDefault="00000000">
      <w:pPr>
        <w:rPr>
          <w:rFonts w:ascii="Arial" w:hAnsi="Arial" w:cs="Arial"/>
          <w:sz w:val="28"/>
          <w:szCs w:val="28"/>
        </w:rPr>
      </w:pPr>
    </w:p>
    <w:p w14:paraId="26573911" w14:textId="77777777" w:rsidR="00000000" w:rsidRDefault="00000000">
      <w:pPr>
        <w:ind w:right="360"/>
        <w:rPr>
          <w:rFonts w:ascii="Arial" w:hAnsi="Arial" w:cs="Arial"/>
          <w:b/>
          <w:i/>
          <w:iCs/>
          <w:sz w:val="32"/>
          <w:szCs w:val="32"/>
          <w:u w:val="single"/>
        </w:rPr>
      </w:pPr>
    </w:p>
    <w:p w14:paraId="7B350BCD" w14:textId="77777777" w:rsidR="00000000" w:rsidRDefault="00000000">
      <w:pPr>
        <w:ind w:right="360"/>
        <w:rPr>
          <w:rFonts w:ascii="Arial" w:hAnsi="Arial" w:cs="Arial"/>
          <w:b/>
          <w:i/>
          <w:iCs/>
          <w:sz w:val="32"/>
          <w:szCs w:val="32"/>
          <w:u w:val="single"/>
        </w:rPr>
      </w:pPr>
    </w:p>
    <w:p w14:paraId="3D12B461" w14:textId="77777777" w:rsidR="00000000" w:rsidRDefault="00000000">
      <w:pPr>
        <w:ind w:right="360"/>
        <w:rPr>
          <w:rFonts w:ascii="Arial" w:hAnsi="Arial" w:cs="Arial"/>
          <w:b/>
          <w:i/>
          <w:iCs/>
          <w:sz w:val="32"/>
          <w:szCs w:val="32"/>
          <w:u w:val="single"/>
        </w:rPr>
      </w:pPr>
    </w:p>
    <w:p w14:paraId="119EBF4A" w14:textId="77777777" w:rsidR="00000000" w:rsidRDefault="00000000">
      <w:pPr>
        <w:ind w:right="360"/>
        <w:rPr>
          <w:rFonts w:ascii="Arial" w:hAnsi="Arial" w:cs="Arial"/>
          <w:b/>
          <w:i/>
          <w:iCs/>
          <w:sz w:val="32"/>
          <w:szCs w:val="32"/>
          <w:u w:val="single"/>
        </w:rPr>
      </w:pPr>
    </w:p>
    <w:p w14:paraId="121D2964" w14:textId="77777777" w:rsidR="00000000" w:rsidRDefault="00000000">
      <w:pPr>
        <w:ind w:right="360"/>
        <w:rPr>
          <w:rFonts w:ascii="Arial" w:hAnsi="Arial" w:cs="Arial"/>
          <w:b/>
          <w:i/>
          <w:iCs/>
          <w:sz w:val="32"/>
          <w:szCs w:val="32"/>
          <w:u w:val="single"/>
        </w:rPr>
      </w:pPr>
    </w:p>
    <w:p w14:paraId="03C99AF4" w14:textId="77777777" w:rsidR="00000000" w:rsidRDefault="00000000">
      <w:pPr>
        <w:ind w:right="360"/>
        <w:rPr>
          <w:rFonts w:ascii="Arial" w:hAnsi="Arial" w:cs="Arial"/>
          <w:b/>
          <w:i/>
          <w:iCs/>
          <w:sz w:val="32"/>
          <w:szCs w:val="32"/>
          <w:u w:val="single"/>
        </w:rPr>
      </w:pPr>
    </w:p>
    <w:p w14:paraId="684A29E7" w14:textId="77777777" w:rsidR="00000000" w:rsidRDefault="00000000">
      <w:pPr>
        <w:ind w:right="360"/>
        <w:rPr>
          <w:rFonts w:ascii="Arial" w:hAnsi="Arial" w:cs="Arial"/>
          <w:b/>
          <w:i/>
          <w:iCs/>
          <w:sz w:val="32"/>
          <w:szCs w:val="32"/>
          <w:u w:val="single"/>
        </w:rPr>
      </w:pPr>
    </w:p>
    <w:p w14:paraId="003663A8" w14:textId="77777777" w:rsidR="00000000" w:rsidRDefault="00000000">
      <w:pPr>
        <w:ind w:right="360"/>
        <w:rPr>
          <w:rFonts w:ascii="Arial" w:hAnsi="Arial" w:cs="Arial"/>
          <w:b/>
          <w:i/>
          <w:iCs/>
          <w:sz w:val="32"/>
          <w:szCs w:val="32"/>
          <w:u w:val="single"/>
        </w:rPr>
      </w:pPr>
    </w:p>
    <w:p w14:paraId="4199C440" w14:textId="77777777" w:rsidR="00000000" w:rsidRDefault="00000000">
      <w:pPr>
        <w:ind w:right="360"/>
        <w:rPr>
          <w:rFonts w:ascii="Arial" w:hAnsi="Arial" w:cs="Arial"/>
          <w:b/>
          <w:iCs/>
          <w:color w:val="008000"/>
          <w:szCs w:val="24"/>
        </w:rPr>
      </w:pPr>
    </w:p>
    <w:p w14:paraId="430AA923" w14:textId="77777777" w:rsidR="00000000" w:rsidRDefault="00000000">
      <w:pPr>
        <w:ind w:right="360"/>
        <w:rPr>
          <w:rFonts w:ascii="Arial" w:hAnsi="Arial" w:cs="Arial"/>
          <w:b/>
          <w:i/>
          <w:iCs/>
          <w:szCs w:val="24"/>
        </w:rPr>
      </w:pPr>
      <w:r>
        <w:rPr>
          <w:rFonts w:ascii="Arial" w:hAnsi="Arial" w:cs="Arial"/>
          <w:b/>
          <w:iCs/>
          <w:color w:val="008000"/>
          <w:szCs w:val="24"/>
        </w:rPr>
        <w:br w:type="page"/>
      </w:r>
      <w:r>
        <w:rPr>
          <w:rFonts w:ascii="Arial" w:hAnsi="Arial" w:cs="Arial"/>
          <w:b/>
          <w:i/>
          <w:iCs/>
          <w:szCs w:val="24"/>
        </w:rPr>
        <w:lastRenderedPageBreak/>
        <w:t>Geocrinia vitellina</w:t>
      </w:r>
    </w:p>
    <w:p w14:paraId="0B077C6F" w14:textId="77777777" w:rsidR="00000000" w:rsidRDefault="00000000">
      <w:pPr>
        <w:rPr>
          <w:rFonts w:ascii="Arial" w:hAnsi="Arial" w:cs="Arial"/>
          <w:szCs w:val="24"/>
          <w:vertAlign w:val="superscript"/>
        </w:rPr>
      </w:pPr>
    </w:p>
    <w:p w14:paraId="393D6433"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3A05A4DF" w14:textId="77777777">
        <w:tblPrEx>
          <w:tblCellMar>
            <w:top w:w="0" w:type="dxa"/>
            <w:bottom w:w="0" w:type="dxa"/>
          </w:tblCellMar>
        </w:tblPrEx>
        <w:trPr>
          <w:cantSplit/>
          <w:trHeight w:val="283"/>
        </w:trPr>
        <w:tc>
          <w:tcPr>
            <w:tcW w:w="2070" w:type="dxa"/>
            <w:vMerge w:val="restart"/>
          </w:tcPr>
          <w:p w14:paraId="0339C303"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59FAEC55"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0A495319"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25F1F86D" w14:textId="77777777">
        <w:tblPrEx>
          <w:tblCellMar>
            <w:top w:w="0" w:type="dxa"/>
            <w:bottom w:w="0" w:type="dxa"/>
          </w:tblCellMar>
        </w:tblPrEx>
        <w:trPr>
          <w:cantSplit/>
          <w:trHeight w:val="305"/>
        </w:trPr>
        <w:tc>
          <w:tcPr>
            <w:tcW w:w="2070" w:type="dxa"/>
            <w:vMerge/>
          </w:tcPr>
          <w:p w14:paraId="0592E119" w14:textId="77777777" w:rsidR="00000000" w:rsidRDefault="00000000">
            <w:pPr>
              <w:spacing w:after="120"/>
              <w:rPr>
                <w:rFonts w:ascii="Arial" w:hAnsi="Arial" w:cs="Arial"/>
                <w:sz w:val="20"/>
              </w:rPr>
            </w:pPr>
          </w:p>
        </w:tc>
        <w:tc>
          <w:tcPr>
            <w:tcW w:w="1780" w:type="dxa"/>
          </w:tcPr>
          <w:p w14:paraId="6ED226A4"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0F214204"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09EE3E3E"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13D67923" w14:textId="77777777" w:rsidR="00000000" w:rsidRDefault="00000000">
            <w:pPr>
              <w:spacing w:after="120"/>
              <w:rPr>
                <w:rFonts w:ascii="Arial" w:hAnsi="Arial" w:cs="Arial"/>
                <w:sz w:val="20"/>
              </w:rPr>
            </w:pPr>
          </w:p>
        </w:tc>
      </w:tr>
      <w:tr w:rsidR="00000000" w14:paraId="29640F8F" w14:textId="77777777">
        <w:tblPrEx>
          <w:tblCellMar>
            <w:top w:w="0" w:type="dxa"/>
            <w:bottom w:w="0" w:type="dxa"/>
          </w:tblCellMar>
        </w:tblPrEx>
        <w:trPr>
          <w:cantSplit/>
          <w:trHeight w:val="742"/>
        </w:trPr>
        <w:tc>
          <w:tcPr>
            <w:tcW w:w="2070" w:type="dxa"/>
          </w:tcPr>
          <w:p w14:paraId="4ED436BA" w14:textId="77777777" w:rsidR="00000000" w:rsidRDefault="00000000">
            <w:pPr>
              <w:spacing w:after="120"/>
              <w:rPr>
                <w:rFonts w:ascii="Arial" w:hAnsi="Arial" w:cs="Arial"/>
                <w:sz w:val="20"/>
              </w:rPr>
            </w:pPr>
            <w:r>
              <w:rPr>
                <w:rFonts w:ascii="Arial" w:hAnsi="Arial" w:cs="Arial"/>
                <w:sz w:val="20"/>
              </w:rPr>
              <w:t>Permanently moist sites; for example, seepages</w:t>
            </w:r>
            <w:r>
              <w:rPr>
                <w:rFonts w:ascii="Arial" w:hAnsi="Arial" w:cs="Arial"/>
                <w:sz w:val="20"/>
                <w:vertAlign w:val="superscript"/>
              </w:rPr>
              <w:t>1,2</w:t>
            </w:r>
          </w:p>
        </w:tc>
        <w:tc>
          <w:tcPr>
            <w:tcW w:w="1780" w:type="dxa"/>
          </w:tcPr>
          <w:p w14:paraId="3E446233" w14:textId="77777777" w:rsidR="00000000" w:rsidRDefault="00000000">
            <w:pPr>
              <w:spacing w:after="120"/>
              <w:rPr>
                <w:rFonts w:ascii="Arial" w:hAnsi="Arial" w:cs="Arial"/>
                <w:sz w:val="20"/>
              </w:rPr>
            </w:pPr>
            <w:r>
              <w:rPr>
                <w:rFonts w:ascii="Arial" w:hAnsi="Arial" w:cs="Arial"/>
                <w:sz w:val="20"/>
              </w:rPr>
              <w:t>Not reported</w:t>
            </w:r>
          </w:p>
        </w:tc>
        <w:tc>
          <w:tcPr>
            <w:tcW w:w="1800" w:type="dxa"/>
          </w:tcPr>
          <w:p w14:paraId="60781631" w14:textId="77777777" w:rsidR="00000000" w:rsidRDefault="00000000">
            <w:pPr>
              <w:spacing w:after="120"/>
              <w:rPr>
                <w:rFonts w:ascii="Arial" w:hAnsi="Arial" w:cs="Arial"/>
                <w:sz w:val="20"/>
              </w:rPr>
            </w:pPr>
            <w:r>
              <w:rPr>
                <w:rFonts w:ascii="Arial" w:hAnsi="Arial" w:cs="Arial"/>
                <w:sz w:val="20"/>
              </w:rPr>
              <w:t>Not reported</w:t>
            </w:r>
          </w:p>
        </w:tc>
        <w:tc>
          <w:tcPr>
            <w:tcW w:w="2340" w:type="dxa"/>
          </w:tcPr>
          <w:p w14:paraId="79F84391" w14:textId="77777777" w:rsidR="00000000" w:rsidRDefault="00000000">
            <w:pPr>
              <w:spacing w:after="120"/>
              <w:rPr>
                <w:rFonts w:ascii="Arial" w:hAnsi="Arial" w:cs="Arial"/>
                <w:sz w:val="20"/>
              </w:rPr>
            </w:pPr>
            <w:r>
              <w:rPr>
                <w:rFonts w:ascii="Arial" w:hAnsi="Arial" w:cs="Arial"/>
                <w:sz w:val="20"/>
              </w:rPr>
              <w:t>Depressions in clay under vegetation</w:t>
            </w:r>
            <w:r>
              <w:rPr>
                <w:rFonts w:ascii="Arial" w:hAnsi="Arial" w:cs="Arial"/>
                <w:sz w:val="20"/>
                <w:vertAlign w:val="superscript"/>
              </w:rPr>
              <w:t>3</w:t>
            </w:r>
          </w:p>
        </w:tc>
        <w:tc>
          <w:tcPr>
            <w:tcW w:w="1980" w:type="dxa"/>
          </w:tcPr>
          <w:p w14:paraId="444515D9" w14:textId="77777777" w:rsidR="00000000" w:rsidRDefault="00000000">
            <w:pPr>
              <w:spacing w:after="120"/>
              <w:rPr>
                <w:rFonts w:ascii="Arial" w:hAnsi="Arial" w:cs="Arial"/>
                <w:sz w:val="20"/>
              </w:rPr>
            </w:pPr>
            <w:r>
              <w:rPr>
                <w:rFonts w:ascii="Arial" w:hAnsi="Arial" w:cs="Arial"/>
                <w:sz w:val="20"/>
              </w:rPr>
              <w:t xml:space="preserve">No aquatic larval stage. Eggs undergo direct development into metamorphs in burrows along riparian edges. </w:t>
            </w:r>
          </w:p>
        </w:tc>
      </w:tr>
    </w:tbl>
    <w:p w14:paraId="7EB59FBC" w14:textId="77777777" w:rsidR="00000000" w:rsidRDefault="00000000">
      <w:pPr>
        <w:rPr>
          <w:rFonts w:ascii="Arial" w:hAnsi="Arial" w:cs="Arial"/>
        </w:rPr>
      </w:pPr>
    </w:p>
    <w:p w14:paraId="18BDF7BE" w14:textId="77777777" w:rsidR="00000000" w:rsidRDefault="00000000">
      <w:pPr>
        <w:rPr>
          <w:rFonts w:ascii="Arial" w:hAnsi="Arial" w:cs="Arial"/>
          <w:szCs w:val="24"/>
        </w:rPr>
      </w:pPr>
    </w:p>
    <w:p w14:paraId="4AD60505" w14:textId="77777777" w:rsidR="00000000" w:rsidRDefault="00000000">
      <w:pPr>
        <w:rPr>
          <w:rFonts w:ascii="Arial" w:hAnsi="Arial" w:cs="Arial"/>
          <w:b/>
          <w:i/>
          <w:iCs/>
          <w:szCs w:val="24"/>
        </w:rPr>
      </w:pPr>
    </w:p>
    <w:p w14:paraId="0F8B7839" w14:textId="77777777" w:rsidR="00000000" w:rsidRDefault="00000000">
      <w:pPr>
        <w:rPr>
          <w:rFonts w:ascii="Arial" w:hAnsi="Arial" w:cs="Arial"/>
          <w:b/>
          <w:color w:val="008000"/>
          <w:szCs w:val="24"/>
        </w:rPr>
      </w:pPr>
      <w:r>
        <w:rPr>
          <w:rFonts w:ascii="Arial" w:hAnsi="Arial" w:cs="Arial"/>
          <w:b/>
          <w:color w:val="008000"/>
          <w:szCs w:val="24"/>
        </w:rPr>
        <w:t xml:space="preserve">Timing of surveys </w:t>
      </w:r>
    </w:p>
    <w:p w14:paraId="748FC94B" w14:textId="77777777" w:rsidR="00000000" w:rsidRDefault="00000000">
      <w:pPr>
        <w:spacing w:after="120"/>
        <w:rPr>
          <w:rFonts w:ascii="Arial" w:hAnsi="Arial" w:cs="Arial"/>
          <w:szCs w:val="24"/>
        </w:rPr>
      </w:pPr>
      <w:r>
        <w:rPr>
          <w:rFonts w:ascii="Arial" w:hAnsi="Arial" w:cs="Arial"/>
          <w:szCs w:val="24"/>
        </w:rPr>
        <w:t xml:space="preserve">Under optimal weather conditions at the peak activity time. </w:t>
      </w:r>
    </w:p>
    <w:p w14:paraId="4B2A30FD"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September–early December</w:t>
      </w:r>
    </w:p>
    <w:p w14:paraId="2CA645BC"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After seasonal rainfall</w:t>
      </w:r>
    </w:p>
    <w:p w14:paraId="01CDFF63" w14:textId="77777777" w:rsidR="00000000" w:rsidRDefault="00000000">
      <w:pPr>
        <w:rPr>
          <w:rFonts w:ascii="Arial" w:hAnsi="Arial" w:cs="Arial"/>
          <w:szCs w:val="24"/>
        </w:rPr>
      </w:pPr>
      <w:r>
        <w:rPr>
          <w:rFonts w:ascii="Arial" w:hAnsi="Arial" w:cs="Arial"/>
          <w:i/>
          <w:szCs w:val="24"/>
        </w:rPr>
        <w:t>Time of day:</w:t>
      </w:r>
      <w:r>
        <w:rPr>
          <w:rFonts w:ascii="Arial" w:hAnsi="Arial" w:cs="Arial"/>
          <w:szCs w:val="24"/>
        </w:rPr>
        <w:t xml:space="preserve"> Nocturnal searches</w:t>
      </w:r>
    </w:p>
    <w:p w14:paraId="56CB3462" w14:textId="77777777" w:rsidR="00000000" w:rsidRDefault="00000000">
      <w:pPr>
        <w:rPr>
          <w:rFonts w:ascii="Arial" w:hAnsi="Arial" w:cs="Arial"/>
          <w:szCs w:val="24"/>
        </w:rPr>
      </w:pPr>
    </w:p>
    <w:p w14:paraId="4CA56F04" w14:textId="77777777" w:rsidR="00000000" w:rsidRDefault="00000000">
      <w:pPr>
        <w:rPr>
          <w:rFonts w:ascii="Arial" w:hAnsi="Arial" w:cs="Arial"/>
          <w:b/>
          <w:color w:val="008000"/>
          <w:szCs w:val="24"/>
        </w:rPr>
      </w:pPr>
      <w:r>
        <w:rPr>
          <w:rFonts w:ascii="Arial" w:hAnsi="Arial" w:cs="Arial"/>
          <w:b/>
          <w:color w:val="008000"/>
          <w:szCs w:val="24"/>
        </w:rPr>
        <w:t xml:space="preserve">Methods </w:t>
      </w:r>
    </w:p>
    <w:p w14:paraId="01A0CE04" w14:textId="77777777" w:rsidR="00000000" w:rsidRDefault="00000000">
      <w:pPr>
        <w:rPr>
          <w:rFonts w:ascii="Arial" w:hAnsi="Arial" w:cs="Arial"/>
          <w:szCs w:val="24"/>
        </w:rPr>
      </w:pPr>
      <w:r>
        <w:rPr>
          <w:rFonts w:ascii="Arial" w:hAnsi="Arial" w:cs="Arial"/>
          <w:szCs w:val="24"/>
        </w:rPr>
        <w:t xml:space="preserve">This species has an area of occupancy of 20 ha. Call detection surveys in riparian zone (riparian zones in jarrah forest in the Witchcliffe–Karridale area south west of </w:t>
      </w:r>
      <w:smartTag w:uri="urn:schemas-microsoft-com:office:smarttags" w:element="place">
        <w:smartTag w:uri="urn:schemas-microsoft-com:office:smarttags" w:element="State">
          <w:r>
            <w:rPr>
              <w:rFonts w:ascii="Arial" w:hAnsi="Arial" w:cs="Arial"/>
              <w:szCs w:val="24"/>
            </w:rPr>
            <w:t>Western Australia</w:t>
          </w:r>
        </w:smartTag>
      </w:smartTag>
      <w:r>
        <w:rPr>
          <w:rFonts w:ascii="Arial" w:hAnsi="Arial" w:cs="Arial"/>
          <w:szCs w:val="24"/>
        </w:rPr>
        <w:t>).</w:t>
      </w:r>
    </w:p>
    <w:p w14:paraId="110C0F9A" w14:textId="77777777" w:rsidR="00000000" w:rsidRDefault="00000000">
      <w:pPr>
        <w:rPr>
          <w:rFonts w:ascii="Arial" w:hAnsi="Arial" w:cs="Arial"/>
          <w:szCs w:val="24"/>
        </w:rPr>
      </w:pPr>
    </w:p>
    <w:p w14:paraId="16BF3781" w14:textId="77777777" w:rsidR="00000000" w:rsidRDefault="00000000">
      <w:pPr>
        <w:ind w:right="360"/>
        <w:rPr>
          <w:rFonts w:ascii="Arial" w:hAnsi="Arial" w:cs="Arial"/>
          <w:b/>
          <w:color w:val="008000"/>
          <w:szCs w:val="24"/>
        </w:rPr>
      </w:pPr>
      <w:r>
        <w:rPr>
          <w:rFonts w:ascii="Arial" w:hAnsi="Arial" w:cs="Arial"/>
          <w:b/>
          <w:color w:val="008000"/>
          <w:szCs w:val="24"/>
        </w:rPr>
        <w:t xml:space="preserve">Effort </w:t>
      </w:r>
    </w:p>
    <w:p w14:paraId="40C10374" w14:textId="77777777" w:rsidR="00000000" w:rsidRDefault="00000000">
      <w:pPr>
        <w:ind w:right="360"/>
        <w:rPr>
          <w:rFonts w:ascii="Arial" w:hAnsi="Arial" w:cs="Arial"/>
          <w:szCs w:val="24"/>
        </w:rPr>
      </w:pPr>
      <w:r>
        <w:rPr>
          <w:rFonts w:ascii="Arial" w:hAnsi="Arial" w:cs="Arial"/>
          <w:szCs w:val="24"/>
        </w:rPr>
        <w:t>A minimum of four nights under ideal conditions</w:t>
      </w:r>
    </w:p>
    <w:p w14:paraId="47AE4215" w14:textId="77777777" w:rsidR="00000000" w:rsidRDefault="00000000">
      <w:pPr>
        <w:rPr>
          <w:rFonts w:ascii="Arial" w:hAnsi="Arial" w:cs="Arial"/>
          <w:szCs w:val="24"/>
        </w:rPr>
      </w:pPr>
    </w:p>
    <w:p w14:paraId="032A05FC" w14:textId="77777777" w:rsidR="00000000" w:rsidRDefault="00000000">
      <w:pPr>
        <w:ind w:right="700"/>
        <w:rPr>
          <w:rFonts w:ascii="Arial" w:hAnsi="Arial" w:cs="Arial"/>
          <w:b/>
          <w:color w:val="008000"/>
        </w:rPr>
      </w:pPr>
      <w:r>
        <w:rPr>
          <w:rFonts w:ascii="Arial" w:hAnsi="Arial" w:cs="Arial"/>
          <w:b/>
          <w:color w:val="008000"/>
          <w:szCs w:val="24"/>
        </w:rPr>
        <w:t>Area to be covered</w:t>
      </w:r>
      <w:r>
        <w:rPr>
          <w:rFonts w:ascii="Arial" w:hAnsi="Arial" w:cs="Arial"/>
          <w:b/>
          <w:color w:val="008000"/>
        </w:rPr>
        <w:t xml:space="preserve"> </w:t>
      </w:r>
    </w:p>
    <w:p w14:paraId="7E344CAA" w14:textId="77777777" w:rsidR="00000000" w:rsidRDefault="00000000">
      <w:pPr>
        <w:rPr>
          <w:rFonts w:ascii="Arial" w:hAnsi="Arial" w:cs="Arial"/>
          <w:szCs w:val="24"/>
        </w:rPr>
      </w:pPr>
      <w:r>
        <w:rPr>
          <w:rFonts w:ascii="Arial" w:hAnsi="Arial" w:cs="Arial"/>
          <w:szCs w:val="24"/>
        </w:rPr>
        <w:t>Study site area only given its limited distribution. Local area study should include reference sites where feasible.</w:t>
      </w:r>
    </w:p>
    <w:p w14:paraId="376E17D6" w14:textId="77777777" w:rsidR="00000000" w:rsidRDefault="00000000">
      <w:pPr>
        <w:ind w:right="700"/>
        <w:rPr>
          <w:rFonts w:ascii="Arial" w:hAnsi="Arial" w:cs="Arial"/>
          <w:b/>
          <w:sz w:val="28"/>
          <w:szCs w:val="28"/>
          <w:u w:val="single"/>
        </w:rPr>
      </w:pPr>
    </w:p>
    <w:p w14:paraId="159543E3" w14:textId="77777777" w:rsidR="00000000" w:rsidRDefault="00000000">
      <w:pPr>
        <w:ind w:right="700"/>
        <w:rPr>
          <w:rFonts w:ascii="Arial" w:hAnsi="Arial" w:cs="Arial"/>
          <w:b/>
          <w:sz w:val="28"/>
          <w:szCs w:val="28"/>
          <w:u w:val="single"/>
        </w:rPr>
      </w:pPr>
    </w:p>
    <w:p w14:paraId="1A5A1876" w14:textId="77777777" w:rsidR="00000000" w:rsidRDefault="00000000">
      <w:pPr>
        <w:ind w:right="700"/>
        <w:rPr>
          <w:rFonts w:ascii="Arial" w:hAnsi="Arial" w:cs="Arial"/>
          <w:b/>
          <w:sz w:val="28"/>
          <w:szCs w:val="28"/>
          <w:u w:val="single"/>
        </w:rPr>
      </w:pPr>
    </w:p>
    <w:p w14:paraId="0D6914CD" w14:textId="77777777" w:rsidR="00000000" w:rsidRDefault="00000000">
      <w:pPr>
        <w:ind w:right="700"/>
        <w:rPr>
          <w:rFonts w:ascii="Arial" w:hAnsi="Arial" w:cs="Arial"/>
          <w:b/>
          <w:sz w:val="28"/>
          <w:szCs w:val="28"/>
          <w:u w:val="single"/>
        </w:rPr>
      </w:pPr>
    </w:p>
    <w:p w14:paraId="134FBD37" w14:textId="77777777" w:rsidR="00000000" w:rsidRDefault="00000000">
      <w:pPr>
        <w:ind w:right="700"/>
        <w:rPr>
          <w:rFonts w:ascii="Arial" w:hAnsi="Arial" w:cs="Arial"/>
          <w:b/>
          <w:sz w:val="28"/>
          <w:szCs w:val="28"/>
          <w:u w:val="single"/>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Tyler (1997); </w:t>
      </w:r>
      <w:r>
        <w:rPr>
          <w:rFonts w:ascii="Arial" w:hAnsi="Arial" w:cs="Arial"/>
          <w:sz w:val="20"/>
          <w:vertAlign w:val="superscript"/>
        </w:rPr>
        <w:t>2</w:t>
      </w:r>
      <w:r>
        <w:rPr>
          <w:rFonts w:ascii="Arial" w:hAnsi="Arial" w:cs="Arial"/>
          <w:sz w:val="20"/>
        </w:rPr>
        <w:t xml:space="preserve">Tyler et al. (1994); </w:t>
      </w:r>
      <w:r>
        <w:rPr>
          <w:rFonts w:ascii="Arial" w:hAnsi="Arial" w:cs="Arial"/>
          <w:sz w:val="20"/>
          <w:vertAlign w:val="superscript"/>
        </w:rPr>
        <w:t>3</w:t>
      </w:r>
      <w:r>
        <w:rPr>
          <w:rFonts w:ascii="Arial" w:hAnsi="Arial" w:cs="Arial"/>
          <w:sz w:val="20"/>
        </w:rPr>
        <w:t xml:space="preserve">Roberts et al. (1990), </w:t>
      </w:r>
    </w:p>
    <w:p w14:paraId="751A980E" w14:textId="77777777" w:rsidR="00000000" w:rsidRDefault="00000000">
      <w:pPr>
        <w:pageBreakBefore/>
        <w:spacing w:after="120"/>
        <w:rPr>
          <w:rFonts w:ascii="Arial" w:hAnsi="Arial" w:cs="Arial"/>
          <w:b/>
          <w:i/>
          <w:szCs w:val="24"/>
        </w:rPr>
      </w:pPr>
      <w:r>
        <w:rPr>
          <w:rFonts w:ascii="Arial" w:hAnsi="Arial" w:cs="Arial"/>
          <w:b/>
          <w:i/>
          <w:szCs w:val="24"/>
        </w:rPr>
        <w:lastRenderedPageBreak/>
        <w:t>Heleioporus australiacus</w:t>
      </w: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78C36330" w14:textId="77777777">
        <w:tblPrEx>
          <w:tblCellMar>
            <w:top w:w="0" w:type="dxa"/>
            <w:bottom w:w="0" w:type="dxa"/>
          </w:tblCellMar>
        </w:tblPrEx>
        <w:trPr>
          <w:cantSplit/>
          <w:trHeight w:val="283"/>
        </w:trPr>
        <w:tc>
          <w:tcPr>
            <w:tcW w:w="2070" w:type="dxa"/>
            <w:vMerge w:val="restart"/>
          </w:tcPr>
          <w:p w14:paraId="18485051"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293DF763"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49486123"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4B3CAF6D" w14:textId="77777777">
        <w:tblPrEx>
          <w:tblCellMar>
            <w:top w:w="0" w:type="dxa"/>
            <w:bottom w:w="0" w:type="dxa"/>
          </w:tblCellMar>
        </w:tblPrEx>
        <w:trPr>
          <w:cantSplit/>
          <w:trHeight w:val="305"/>
        </w:trPr>
        <w:tc>
          <w:tcPr>
            <w:tcW w:w="2070" w:type="dxa"/>
            <w:vMerge/>
          </w:tcPr>
          <w:p w14:paraId="7AC122B8" w14:textId="77777777" w:rsidR="00000000" w:rsidRDefault="00000000">
            <w:pPr>
              <w:spacing w:after="120"/>
              <w:rPr>
                <w:rFonts w:ascii="Arial" w:hAnsi="Arial" w:cs="Arial"/>
                <w:sz w:val="20"/>
              </w:rPr>
            </w:pPr>
          </w:p>
        </w:tc>
        <w:tc>
          <w:tcPr>
            <w:tcW w:w="1780" w:type="dxa"/>
          </w:tcPr>
          <w:p w14:paraId="5E5DD777"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511FDC5A"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4E5546A8"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38846C54" w14:textId="77777777" w:rsidR="00000000" w:rsidRDefault="00000000">
            <w:pPr>
              <w:spacing w:after="120"/>
              <w:rPr>
                <w:rFonts w:ascii="Arial" w:hAnsi="Arial" w:cs="Arial"/>
                <w:sz w:val="20"/>
              </w:rPr>
            </w:pPr>
          </w:p>
        </w:tc>
      </w:tr>
      <w:tr w:rsidR="00000000" w14:paraId="125EC676" w14:textId="77777777">
        <w:tblPrEx>
          <w:tblCellMar>
            <w:top w:w="0" w:type="dxa"/>
            <w:bottom w:w="0" w:type="dxa"/>
          </w:tblCellMar>
        </w:tblPrEx>
        <w:trPr>
          <w:cantSplit/>
          <w:trHeight w:val="742"/>
        </w:trPr>
        <w:tc>
          <w:tcPr>
            <w:tcW w:w="2070" w:type="dxa"/>
          </w:tcPr>
          <w:p w14:paraId="7222CB6D" w14:textId="77777777" w:rsidR="00000000" w:rsidRDefault="00000000">
            <w:pPr>
              <w:spacing w:after="120"/>
              <w:rPr>
                <w:rFonts w:ascii="Arial" w:hAnsi="Arial" w:cs="Arial"/>
                <w:sz w:val="20"/>
              </w:rPr>
            </w:pPr>
            <w:r>
              <w:rPr>
                <w:rFonts w:ascii="Arial" w:hAnsi="Arial" w:cs="Arial"/>
                <w:sz w:val="20"/>
              </w:rPr>
              <w:t>Wide range of forest types</w:t>
            </w:r>
            <w:r>
              <w:rPr>
                <w:rFonts w:ascii="Arial" w:hAnsi="Arial" w:cs="Arial"/>
                <w:sz w:val="20"/>
                <w:vertAlign w:val="superscript"/>
              </w:rPr>
              <w:t>1</w:t>
            </w:r>
          </w:p>
        </w:tc>
        <w:tc>
          <w:tcPr>
            <w:tcW w:w="1780" w:type="dxa"/>
          </w:tcPr>
          <w:p w14:paraId="3BE304D7" w14:textId="77777777" w:rsidR="00000000" w:rsidRDefault="00000000">
            <w:pPr>
              <w:rPr>
                <w:rFonts w:ascii="Arial" w:hAnsi="Arial" w:cs="Arial"/>
                <w:i/>
                <w:iCs/>
                <w:sz w:val="20"/>
              </w:rPr>
            </w:pPr>
            <w:r>
              <w:rPr>
                <w:rFonts w:ascii="Arial" w:hAnsi="Arial" w:cs="Arial"/>
                <w:iCs/>
                <w:sz w:val="20"/>
              </w:rPr>
              <w:t>Burrows</w:t>
            </w:r>
            <w:r>
              <w:rPr>
                <w:rFonts w:ascii="Arial" w:hAnsi="Arial" w:cs="Arial"/>
                <w:iCs/>
                <w:sz w:val="20"/>
                <w:vertAlign w:val="superscript"/>
              </w:rPr>
              <w:t>1,2,3</w:t>
            </w:r>
          </w:p>
          <w:p w14:paraId="0F3D89D8" w14:textId="77777777" w:rsidR="00000000" w:rsidRDefault="00000000">
            <w:pPr>
              <w:spacing w:after="120"/>
              <w:rPr>
                <w:rFonts w:ascii="Arial" w:hAnsi="Arial" w:cs="Arial"/>
                <w:sz w:val="20"/>
              </w:rPr>
            </w:pPr>
          </w:p>
        </w:tc>
        <w:tc>
          <w:tcPr>
            <w:tcW w:w="1800" w:type="dxa"/>
          </w:tcPr>
          <w:p w14:paraId="46DDDFDC" w14:textId="77777777" w:rsidR="00000000" w:rsidRDefault="00000000">
            <w:pPr>
              <w:spacing w:after="120"/>
              <w:rPr>
                <w:rFonts w:ascii="Arial" w:hAnsi="Arial" w:cs="Arial"/>
                <w:sz w:val="20"/>
              </w:rPr>
            </w:pPr>
            <w:smartTag w:uri="urn:schemas-microsoft-com:office:smarttags" w:element="place">
              <w:r>
                <w:rPr>
                  <w:rFonts w:ascii="Arial" w:hAnsi="Arial" w:cs="Arial"/>
                  <w:iCs/>
                  <w:sz w:val="20"/>
                </w:rPr>
                <w:t>Forest</w:t>
              </w:r>
            </w:smartTag>
            <w:r>
              <w:rPr>
                <w:rFonts w:ascii="Arial" w:hAnsi="Arial" w:cs="Arial"/>
                <w:iCs/>
                <w:sz w:val="20"/>
              </w:rPr>
              <w:t xml:space="preserve"> floor</w:t>
            </w:r>
            <w:r>
              <w:rPr>
                <w:rFonts w:ascii="Arial" w:hAnsi="Arial" w:cs="Arial"/>
                <w:iCs/>
                <w:sz w:val="20"/>
                <w:vertAlign w:val="superscript"/>
              </w:rPr>
              <w:t>1,2,3</w:t>
            </w:r>
          </w:p>
        </w:tc>
        <w:tc>
          <w:tcPr>
            <w:tcW w:w="2340" w:type="dxa"/>
          </w:tcPr>
          <w:p w14:paraId="48E1E432" w14:textId="77777777" w:rsidR="00000000" w:rsidRDefault="00000000">
            <w:pPr>
              <w:rPr>
                <w:rFonts w:ascii="Arial" w:hAnsi="Arial" w:cs="Arial"/>
                <w:iCs/>
                <w:sz w:val="20"/>
              </w:rPr>
            </w:pPr>
            <w:r>
              <w:rPr>
                <w:rFonts w:ascii="Arial" w:hAnsi="Arial" w:cs="Arial"/>
                <w:iCs/>
                <w:sz w:val="20"/>
              </w:rPr>
              <w:t>Males call from burrows</w:t>
            </w:r>
            <w:r>
              <w:rPr>
                <w:rFonts w:ascii="Arial" w:hAnsi="Arial" w:cs="Arial"/>
                <w:iCs/>
                <w:sz w:val="20"/>
                <w:vertAlign w:val="superscript"/>
              </w:rPr>
              <w:t>1,4</w:t>
            </w:r>
            <w:r>
              <w:rPr>
                <w:rFonts w:ascii="Arial" w:hAnsi="Arial" w:cs="Arial"/>
                <w:iCs/>
                <w:sz w:val="20"/>
              </w:rPr>
              <w:t>, amplexus in ephemeral pools, slow or standing  water</w:t>
            </w:r>
            <w:r>
              <w:rPr>
                <w:rFonts w:ascii="Arial" w:hAnsi="Arial" w:cs="Arial"/>
                <w:iCs/>
                <w:sz w:val="20"/>
                <w:vertAlign w:val="superscript"/>
              </w:rPr>
              <w:t>2,5</w:t>
            </w:r>
          </w:p>
        </w:tc>
        <w:tc>
          <w:tcPr>
            <w:tcW w:w="1980" w:type="dxa"/>
          </w:tcPr>
          <w:p w14:paraId="1CFC33DF" w14:textId="77777777" w:rsidR="00000000" w:rsidRDefault="00000000">
            <w:pPr>
              <w:rPr>
                <w:rFonts w:ascii="Arial" w:hAnsi="Arial" w:cs="Arial"/>
                <w:i/>
                <w:sz w:val="20"/>
              </w:rPr>
            </w:pPr>
            <w:r>
              <w:rPr>
                <w:rFonts w:ascii="Arial" w:hAnsi="Arial" w:cs="Arial"/>
                <w:sz w:val="20"/>
              </w:rPr>
              <w:t xml:space="preserve">Permanent pools in streams or watercouses. Feed and shelter on bottom or banks. Clear water, pH 4.3–6.5, temperature 8.5–26.5 </w:t>
            </w:r>
            <w:r>
              <w:rPr>
                <w:rFonts w:ascii="Arial" w:hAnsi="Arial" w:cs="Arial"/>
                <w:sz w:val="20"/>
              </w:rPr>
              <w:sym w:font="Symbol" w:char="F0B0"/>
            </w:r>
            <w:r>
              <w:rPr>
                <w:rFonts w:ascii="Arial" w:hAnsi="Arial" w:cs="Arial"/>
                <w:sz w:val="20"/>
              </w:rPr>
              <w:t xml:space="preserve">C </w:t>
            </w:r>
            <w:r>
              <w:rPr>
                <w:rFonts w:ascii="Arial" w:hAnsi="Arial" w:cs="Arial"/>
                <w:sz w:val="20"/>
                <w:vertAlign w:val="superscript"/>
              </w:rPr>
              <w:t>6</w:t>
            </w:r>
          </w:p>
        </w:tc>
      </w:tr>
    </w:tbl>
    <w:p w14:paraId="58F0452D" w14:textId="77777777" w:rsidR="00000000" w:rsidRDefault="00000000">
      <w:pPr>
        <w:rPr>
          <w:rFonts w:ascii="Arial" w:hAnsi="Arial" w:cs="Arial"/>
          <w:i/>
          <w:iCs/>
          <w:szCs w:val="24"/>
        </w:rPr>
      </w:pPr>
    </w:p>
    <w:p w14:paraId="149AC4EA" w14:textId="77777777" w:rsidR="00000000" w:rsidRDefault="00000000">
      <w:pPr>
        <w:rPr>
          <w:rFonts w:ascii="Arial" w:hAnsi="Arial" w:cs="Arial"/>
          <w:i/>
          <w:iCs/>
          <w:szCs w:val="24"/>
        </w:rPr>
      </w:pPr>
    </w:p>
    <w:p w14:paraId="1080F843" w14:textId="77777777" w:rsidR="00000000" w:rsidRDefault="00000000">
      <w:pPr>
        <w:rPr>
          <w:rFonts w:ascii="Arial" w:hAnsi="Arial" w:cs="Arial"/>
          <w:i/>
          <w:iCs/>
          <w:szCs w:val="24"/>
        </w:rPr>
      </w:pPr>
    </w:p>
    <w:p w14:paraId="3EC0DF1B"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083BF491" w14:textId="77777777" w:rsidR="00000000" w:rsidRDefault="00000000">
      <w:pPr>
        <w:spacing w:after="120"/>
        <w:rPr>
          <w:rFonts w:ascii="Arial" w:hAnsi="Arial" w:cs="Arial"/>
          <w:szCs w:val="24"/>
        </w:rPr>
      </w:pPr>
      <w:r>
        <w:rPr>
          <w:rFonts w:ascii="Arial" w:hAnsi="Arial" w:cs="Arial"/>
          <w:szCs w:val="24"/>
        </w:rPr>
        <w:t xml:space="preserve">Under optimum weather conditions; that is, wet conditions. At time of peak activity for the species; that is, rainfall in spring and autumn. </w:t>
      </w:r>
    </w:p>
    <w:p w14:paraId="7F220569"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w:t>
      </w:r>
    </w:p>
    <w:p w14:paraId="573689D3"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Within one week of heavy rainfall (September–March) (heavy rainfall is &gt;50 mm in seven days) </w:t>
      </w:r>
    </w:p>
    <w:p w14:paraId="62524715" w14:textId="77777777" w:rsidR="00000000" w:rsidRDefault="00000000">
      <w:pPr>
        <w:rPr>
          <w:rFonts w:ascii="Arial" w:hAnsi="Arial" w:cs="Arial"/>
          <w:szCs w:val="24"/>
        </w:rPr>
      </w:pPr>
    </w:p>
    <w:p w14:paraId="097DCBE5" w14:textId="77777777" w:rsidR="00000000" w:rsidRDefault="00000000">
      <w:pPr>
        <w:rPr>
          <w:rFonts w:ascii="Arial" w:hAnsi="Arial" w:cs="Arial"/>
          <w:b/>
          <w:color w:val="008000"/>
          <w:szCs w:val="24"/>
        </w:rPr>
      </w:pPr>
      <w:r>
        <w:rPr>
          <w:rFonts w:ascii="Arial" w:hAnsi="Arial" w:cs="Arial"/>
          <w:b/>
          <w:color w:val="008000"/>
          <w:szCs w:val="24"/>
        </w:rPr>
        <w:t xml:space="preserve">Methods </w:t>
      </w:r>
    </w:p>
    <w:p w14:paraId="3A03CCCF" w14:textId="77777777" w:rsidR="00000000" w:rsidRDefault="00000000">
      <w:pPr>
        <w:rPr>
          <w:rFonts w:ascii="Arial" w:hAnsi="Arial" w:cs="Arial"/>
          <w:szCs w:val="24"/>
        </w:rPr>
      </w:pPr>
      <w:r>
        <w:rPr>
          <w:rFonts w:ascii="Arial" w:hAnsi="Arial" w:cs="Arial"/>
          <w:szCs w:val="24"/>
        </w:rPr>
        <w:t xml:space="preserve">Using spotlight surveys on foot and by road. Best results during and immediately after rainfall. Accompanied by habitat assessment by appropriately experienced personnel. </w:t>
      </w:r>
    </w:p>
    <w:p w14:paraId="3ED4F904" w14:textId="77777777" w:rsidR="00000000" w:rsidRDefault="00000000">
      <w:pPr>
        <w:rPr>
          <w:rFonts w:ascii="Arial" w:hAnsi="Arial" w:cs="Arial"/>
          <w:szCs w:val="24"/>
        </w:rPr>
      </w:pPr>
    </w:p>
    <w:p w14:paraId="0B61E3CD" w14:textId="77777777" w:rsidR="00000000" w:rsidRDefault="00000000">
      <w:pPr>
        <w:rPr>
          <w:rFonts w:ascii="Arial" w:hAnsi="Arial" w:cs="Arial"/>
          <w:szCs w:val="24"/>
        </w:rPr>
      </w:pPr>
      <w:r>
        <w:rPr>
          <w:rFonts w:ascii="Arial" w:hAnsi="Arial" w:cs="Arial"/>
          <w:szCs w:val="24"/>
        </w:rPr>
        <w:t xml:space="preserve">Larvae are distinctive and can be collected by dip netting. Multiple sweeps in pools.  </w:t>
      </w:r>
    </w:p>
    <w:p w14:paraId="456CDEAD" w14:textId="77777777" w:rsidR="00000000" w:rsidRDefault="00000000">
      <w:pPr>
        <w:rPr>
          <w:rFonts w:ascii="Arial" w:hAnsi="Arial" w:cs="Arial"/>
          <w:szCs w:val="24"/>
        </w:rPr>
      </w:pPr>
    </w:p>
    <w:p w14:paraId="7CA77D51" w14:textId="77777777" w:rsidR="00000000" w:rsidRDefault="00000000">
      <w:pPr>
        <w:rPr>
          <w:rFonts w:ascii="Arial" w:hAnsi="Arial" w:cs="Arial"/>
          <w:b/>
          <w:color w:val="008000"/>
          <w:szCs w:val="24"/>
        </w:rPr>
      </w:pPr>
      <w:r>
        <w:rPr>
          <w:rFonts w:ascii="Arial" w:hAnsi="Arial" w:cs="Arial"/>
          <w:b/>
          <w:color w:val="008000"/>
          <w:szCs w:val="24"/>
        </w:rPr>
        <w:t xml:space="preserve">Effort </w:t>
      </w:r>
    </w:p>
    <w:p w14:paraId="407F90E6" w14:textId="77777777" w:rsidR="00000000" w:rsidRDefault="00000000">
      <w:pPr>
        <w:rPr>
          <w:rFonts w:ascii="Arial" w:hAnsi="Arial" w:cs="Arial"/>
          <w:szCs w:val="24"/>
        </w:rPr>
      </w:pPr>
      <w:r>
        <w:rPr>
          <w:rFonts w:ascii="Arial" w:hAnsi="Arial" w:cs="Arial"/>
          <w:szCs w:val="24"/>
        </w:rPr>
        <w:t xml:space="preserve">A minimum of four nights under ideal conditions. </w:t>
      </w:r>
    </w:p>
    <w:p w14:paraId="78E6A6C9" w14:textId="77777777" w:rsidR="00000000" w:rsidRDefault="00000000">
      <w:pPr>
        <w:rPr>
          <w:rFonts w:ascii="Arial" w:hAnsi="Arial" w:cs="Arial"/>
          <w:szCs w:val="24"/>
        </w:rPr>
      </w:pPr>
    </w:p>
    <w:p w14:paraId="4399680D" w14:textId="77777777" w:rsidR="00000000" w:rsidRDefault="00000000">
      <w:pPr>
        <w:rPr>
          <w:rFonts w:ascii="Arial" w:hAnsi="Arial" w:cs="Arial"/>
          <w:b/>
          <w:color w:val="008000"/>
        </w:rPr>
      </w:pPr>
      <w:r>
        <w:rPr>
          <w:rFonts w:ascii="Arial" w:hAnsi="Arial" w:cs="Arial"/>
          <w:b/>
          <w:color w:val="008000"/>
          <w:szCs w:val="24"/>
        </w:rPr>
        <w:t>Area to be covered</w:t>
      </w:r>
    </w:p>
    <w:p w14:paraId="6F399E73" w14:textId="77777777" w:rsidR="00000000" w:rsidRDefault="00000000">
      <w:pPr>
        <w:spacing w:after="120"/>
        <w:rPr>
          <w:rFonts w:ascii="Arial" w:hAnsi="Arial" w:cs="Arial"/>
          <w:szCs w:val="24"/>
        </w:rPr>
      </w:pPr>
      <w:r>
        <w:rPr>
          <w:rFonts w:ascii="Arial" w:hAnsi="Arial" w:cs="Arial"/>
          <w:szCs w:val="24"/>
        </w:rPr>
        <w:t xml:space="preserve">In the study site, spotlight surveys on foot should cover several square kilometres of track in suitable habitat. </w:t>
      </w:r>
    </w:p>
    <w:p w14:paraId="108098EB" w14:textId="77777777" w:rsidR="00000000" w:rsidRDefault="00000000">
      <w:pPr>
        <w:spacing w:after="120"/>
        <w:rPr>
          <w:rFonts w:ascii="Arial" w:hAnsi="Arial" w:cs="Arial"/>
          <w:szCs w:val="24"/>
        </w:rPr>
      </w:pPr>
      <w:r>
        <w:rPr>
          <w:rFonts w:ascii="Arial" w:hAnsi="Arial" w:cs="Arial"/>
          <w:szCs w:val="24"/>
        </w:rPr>
        <w:t>In the local area, spotlight road transects should traverse up to 30 km in suitable habitat, repeated sections after a period of about one hour is suitable.</w:t>
      </w:r>
    </w:p>
    <w:p w14:paraId="30771BA8" w14:textId="77777777" w:rsidR="00000000" w:rsidRDefault="00000000">
      <w:pPr>
        <w:spacing w:after="120"/>
        <w:rPr>
          <w:rFonts w:ascii="Arial" w:hAnsi="Arial" w:cs="Arial"/>
          <w:b/>
          <w:szCs w:val="24"/>
        </w:rPr>
      </w:pPr>
    </w:p>
    <w:p w14:paraId="646CBCEB" w14:textId="77777777" w:rsidR="00000000" w:rsidRDefault="00000000">
      <w:pPr>
        <w:spacing w:after="120"/>
        <w:rPr>
          <w:rFonts w:ascii="Arial" w:hAnsi="Arial" w:cs="Arial"/>
          <w:b/>
          <w:szCs w:val="24"/>
        </w:rPr>
      </w:pPr>
    </w:p>
    <w:p w14:paraId="3A9868C0" w14:textId="77777777" w:rsidR="00000000" w:rsidRDefault="00000000">
      <w:pPr>
        <w:spacing w:after="120"/>
        <w:rPr>
          <w:rFonts w:ascii="Arial" w:hAnsi="Arial" w:cs="Arial"/>
          <w:b/>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Gillespie (1990); </w:t>
      </w:r>
      <w:r>
        <w:rPr>
          <w:rFonts w:ascii="Arial" w:hAnsi="Arial" w:cs="Arial"/>
          <w:sz w:val="20"/>
          <w:vertAlign w:val="superscript"/>
        </w:rPr>
        <w:t>2</w:t>
      </w:r>
      <w:r>
        <w:rPr>
          <w:rFonts w:ascii="Arial" w:hAnsi="Arial" w:cs="Arial"/>
          <w:sz w:val="20"/>
        </w:rPr>
        <w:t xml:space="preserve">Lemckert &amp; Mahony (2008); </w:t>
      </w:r>
      <w:r>
        <w:rPr>
          <w:rFonts w:ascii="Arial" w:hAnsi="Arial" w:cs="Arial"/>
          <w:sz w:val="20"/>
          <w:vertAlign w:val="superscript"/>
        </w:rPr>
        <w:t>3</w:t>
      </w:r>
      <w:r>
        <w:rPr>
          <w:rFonts w:ascii="Arial" w:hAnsi="Arial" w:cs="Arial"/>
          <w:sz w:val="20"/>
        </w:rPr>
        <w:t xml:space="preserve">Penman et al. (2005); </w:t>
      </w:r>
      <w:r>
        <w:rPr>
          <w:rFonts w:ascii="Arial" w:hAnsi="Arial" w:cs="Arial"/>
          <w:sz w:val="20"/>
          <w:vertAlign w:val="superscript"/>
        </w:rPr>
        <w:t>4</w:t>
      </w:r>
      <w:r>
        <w:rPr>
          <w:rFonts w:ascii="Arial" w:hAnsi="Arial" w:cs="Arial"/>
          <w:sz w:val="20"/>
        </w:rPr>
        <w:t xml:space="preserve">Littlejohn &amp; Martin (1967); </w:t>
      </w:r>
      <w:r>
        <w:rPr>
          <w:rFonts w:ascii="Arial" w:hAnsi="Arial" w:cs="Arial"/>
          <w:sz w:val="20"/>
          <w:vertAlign w:val="superscript"/>
        </w:rPr>
        <w:t>5</w:t>
      </w:r>
      <w:r>
        <w:rPr>
          <w:rFonts w:ascii="Arial" w:hAnsi="Arial" w:cs="Arial"/>
          <w:sz w:val="20"/>
        </w:rPr>
        <w:t xml:space="preserve">Watson &amp; Martin (1973); </w:t>
      </w:r>
      <w:r>
        <w:rPr>
          <w:rFonts w:ascii="Arial" w:hAnsi="Arial" w:cs="Arial"/>
          <w:sz w:val="20"/>
          <w:vertAlign w:val="superscript"/>
        </w:rPr>
        <w:t>6</w:t>
      </w:r>
      <w:r>
        <w:rPr>
          <w:rFonts w:ascii="Arial" w:hAnsi="Arial" w:cs="Arial"/>
          <w:sz w:val="20"/>
        </w:rPr>
        <w:t xml:space="preserve">Recsei (1996). </w:t>
      </w:r>
    </w:p>
    <w:p w14:paraId="03F75E60" w14:textId="77777777" w:rsidR="00000000" w:rsidRDefault="00000000">
      <w:pPr>
        <w:pageBreakBefore/>
        <w:spacing w:after="120"/>
        <w:rPr>
          <w:rFonts w:ascii="Arial" w:hAnsi="Arial" w:cs="Arial"/>
          <w:b/>
          <w:i/>
          <w:szCs w:val="24"/>
        </w:rPr>
      </w:pPr>
      <w:r>
        <w:rPr>
          <w:rFonts w:ascii="Arial" w:hAnsi="Arial" w:cs="Arial"/>
          <w:b/>
          <w:i/>
          <w:szCs w:val="24"/>
        </w:rPr>
        <w:lastRenderedPageBreak/>
        <w:t>Litoria aurea</w:t>
      </w: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1F162797" w14:textId="77777777">
        <w:tblPrEx>
          <w:tblCellMar>
            <w:top w:w="0" w:type="dxa"/>
            <w:bottom w:w="0" w:type="dxa"/>
          </w:tblCellMar>
        </w:tblPrEx>
        <w:trPr>
          <w:cantSplit/>
          <w:trHeight w:val="283"/>
        </w:trPr>
        <w:tc>
          <w:tcPr>
            <w:tcW w:w="2070" w:type="dxa"/>
            <w:vMerge w:val="restart"/>
          </w:tcPr>
          <w:p w14:paraId="43EC4D6F"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5B637CE1"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12BAB09D"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716D5903" w14:textId="77777777">
        <w:tblPrEx>
          <w:tblCellMar>
            <w:top w:w="0" w:type="dxa"/>
            <w:bottom w:w="0" w:type="dxa"/>
          </w:tblCellMar>
        </w:tblPrEx>
        <w:trPr>
          <w:cantSplit/>
          <w:trHeight w:val="305"/>
        </w:trPr>
        <w:tc>
          <w:tcPr>
            <w:tcW w:w="2070" w:type="dxa"/>
            <w:vMerge/>
          </w:tcPr>
          <w:p w14:paraId="2FF99A4F" w14:textId="77777777" w:rsidR="00000000" w:rsidRDefault="00000000">
            <w:pPr>
              <w:spacing w:after="120"/>
              <w:rPr>
                <w:rFonts w:ascii="Arial" w:hAnsi="Arial" w:cs="Arial"/>
                <w:sz w:val="20"/>
              </w:rPr>
            </w:pPr>
          </w:p>
        </w:tc>
        <w:tc>
          <w:tcPr>
            <w:tcW w:w="1780" w:type="dxa"/>
          </w:tcPr>
          <w:p w14:paraId="15A182FF"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702B3040"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43E6E942"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0C8F52EF" w14:textId="77777777" w:rsidR="00000000" w:rsidRDefault="00000000">
            <w:pPr>
              <w:spacing w:after="120"/>
              <w:rPr>
                <w:rFonts w:ascii="Arial" w:hAnsi="Arial" w:cs="Arial"/>
                <w:sz w:val="20"/>
              </w:rPr>
            </w:pPr>
          </w:p>
        </w:tc>
      </w:tr>
      <w:tr w:rsidR="00000000" w14:paraId="605A4B2A" w14:textId="77777777">
        <w:tblPrEx>
          <w:tblCellMar>
            <w:top w:w="0" w:type="dxa"/>
            <w:bottom w:w="0" w:type="dxa"/>
          </w:tblCellMar>
        </w:tblPrEx>
        <w:trPr>
          <w:cantSplit/>
          <w:trHeight w:val="742"/>
        </w:trPr>
        <w:tc>
          <w:tcPr>
            <w:tcW w:w="2070" w:type="dxa"/>
          </w:tcPr>
          <w:p w14:paraId="0AFCBF28" w14:textId="77777777" w:rsidR="00000000" w:rsidRDefault="00000000">
            <w:pPr>
              <w:spacing w:after="120"/>
              <w:rPr>
                <w:rFonts w:ascii="Arial" w:hAnsi="Arial" w:cs="Arial"/>
                <w:sz w:val="20"/>
              </w:rPr>
            </w:pPr>
            <w:r>
              <w:rPr>
                <w:rFonts w:ascii="Arial" w:hAnsi="Arial" w:cs="Arial"/>
                <w:sz w:val="20"/>
              </w:rPr>
              <w:t>Freshwater wetlands within the coastal zone, forest and farmland near freshwater bodies (both flowing and still, but not fast flowing). Often at disturbed sites with still water.</w:t>
            </w:r>
            <w:r>
              <w:rPr>
                <w:rFonts w:ascii="Arial" w:hAnsi="Arial" w:cs="Arial"/>
                <w:sz w:val="20"/>
                <w:vertAlign w:val="superscript"/>
              </w:rPr>
              <w:t>1,2,3,4</w:t>
            </w:r>
          </w:p>
        </w:tc>
        <w:tc>
          <w:tcPr>
            <w:tcW w:w="1780" w:type="dxa"/>
          </w:tcPr>
          <w:p w14:paraId="1D3E06C6" w14:textId="77777777" w:rsidR="00000000" w:rsidRDefault="00000000">
            <w:pPr>
              <w:spacing w:after="120"/>
              <w:rPr>
                <w:rFonts w:ascii="Arial" w:hAnsi="Arial" w:cs="Arial"/>
                <w:sz w:val="20"/>
              </w:rPr>
            </w:pPr>
            <w:r>
              <w:rPr>
                <w:rFonts w:ascii="Arial" w:hAnsi="Arial" w:cs="Arial"/>
                <w:sz w:val="20"/>
              </w:rPr>
              <w:t>Low vegetation, rocks, under debris</w:t>
            </w:r>
            <w:r>
              <w:rPr>
                <w:rFonts w:ascii="Arial" w:hAnsi="Arial" w:cs="Arial"/>
                <w:sz w:val="20"/>
                <w:vertAlign w:val="superscript"/>
              </w:rPr>
              <w:t>1</w:t>
            </w:r>
          </w:p>
        </w:tc>
        <w:tc>
          <w:tcPr>
            <w:tcW w:w="1800" w:type="dxa"/>
          </w:tcPr>
          <w:p w14:paraId="6F9697F8" w14:textId="77777777" w:rsidR="00000000" w:rsidRDefault="00000000">
            <w:pPr>
              <w:spacing w:after="120"/>
              <w:rPr>
                <w:rFonts w:ascii="Arial" w:hAnsi="Arial" w:cs="Arial"/>
                <w:sz w:val="20"/>
              </w:rPr>
            </w:pPr>
            <w:r>
              <w:rPr>
                <w:rFonts w:ascii="Arial" w:hAnsi="Arial" w:cs="Arial"/>
                <w:sz w:val="20"/>
              </w:rPr>
              <w:t>May go into forests in non</w:t>
            </w:r>
            <w:r>
              <w:rPr>
                <w:rFonts w:ascii="Arial" w:hAnsi="Arial" w:cs="Arial"/>
                <w:sz w:val="20"/>
              </w:rPr>
              <w:noBreakHyphen/>
              <w:t>breeding season. May forage in grassy areas.</w:t>
            </w:r>
          </w:p>
        </w:tc>
        <w:tc>
          <w:tcPr>
            <w:tcW w:w="2340" w:type="dxa"/>
          </w:tcPr>
          <w:p w14:paraId="7F50EE37" w14:textId="77777777" w:rsidR="00000000" w:rsidRDefault="00000000">
            <w:pPr>
              <w:spacing w:after="120"/>
              <w:rPr>
                <w:rFonts w:ascii="Arial" w:hAnsi="Arial" w:cs="Arial"/>
                <w:sz w:val="20"/>
              </w:rPr>
            </w:pPr>
            <w:r>
              <w:rPr>
                <w:rFonts w:ascii="Arial" w:hAnsi="Arial" w:cs="Arial"/>
                <w:sz w:val="20"/>
              </w:rPr>
              <w:t>Males call from within the water body or very close to the edge. Water bodies with sand, rock or clay substrate. Males on emergent plants.</w:t>
            </w:r>
            <w:r>
              <w:rPr>
                <w:rFonts w:ascii="Arial" w:hAnsi="Arial" w:cs="Arial"/>
                <w:sz w:val="20"/>
                <w:vertAlign w:val="superscript"/>
              </w:rPr>
              <w:t>1</w:t>
            </w:r>
          </w:p>
        </w:tc>
        <w:tc>
          <w:tcPr>
            <w:tcW w:w="1980" w:type="dxa"/>
          </w:tcPr>
          <w:p w14:paraId="5ECFAE30" w14:textId="77777777" w:rsidR="00000000" w:rsidRDefault="00000000">
            <w:pPr>
              <w:spacing w:after="120"/>
              <w:rPr>
                <w:rFonts w:ascii="Arial" w:hAnsi="Arial" w:cs="Arial"/>
                <w:sz w:val="20"/>
              </w:rPr>
            </w:pPr>
            <w:r>
              <w:rPr>
                <w:rFonts w:ascii="Arial" w:hAnsi="Arial" w:cs="Arial"/>
                <w:sz w:val="20"/>
              </w:rPr>
              <w:t>Still, shallow water that fluctuates in depth. May swim &lt;30 cm from surface, or near bottom of water.</w:t>
            </w:r>
            <w:r>
              <w:rPr>
                <w:rFonts w:ascii="Arial" w:hAnsi="Arial" w:cs="Arial"/>
                <w:sz w:val="20"/>
                <w:vertAlign w:val="superscript"/>
              </w:rPr>
              <w:t>1</w:t>
            </w:r>
          </w:p>
        </w:tc>
      </w:tr>
    </w:tbl>
    <w:p w14:paraId="03028166" w14:textId="77777777" w:rsidR="00000000" w:rsidRDefault="00000000">
      <w:pPr>
        <w:rPr>
          <w:rFonts w:ascii="Arial" w:hAnsi="Arial" w:cs="Arial"/>
        </w:rPr>
      </w:pPr>
    </w:p>
    <w:p w14:paraId="122AD231" w14:textId="77777777" w:rsidR="00000000" w:rsidRDefault="00000000">
      <w:pPr>
        <w:rPr>
          <w:rFonts w:ascii="Arial" w:hAnsi="Arial" w:cs="Arial"/>
          <w:iCs/>
          <w:szCs w:val="24"/>
          <w:u w:val="single"/>
        </w:rPr>
      </w:pPr>
    </w:p>
    <w:p w14:paraId="0FCE54C2" w14:textId="77777777" w:rsidR="00000000" w:rsidRDefault="00000000">
      <w:pPr>
        <w:rPr>
          <w:rFonts w:ascii="Arial" w:hAnsi="Arial" w:cs="Arial"/>
          <w:i/>
          <w:iCs/>
          <w:szCs w:val="24"/>
        </w:rPr>
      </w:pPr>
    </w:p>
    <w:p w14:paraId="79964E5F"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16497FAF" w14:textId="77777777" w:rsidR="00000000" w:rsidRDefault="00000000">
      <w:pPr>
        <w:spacing w:after="120"/>
        <w:rPr>
          <w:rFonts w:ascii="Arial" w:hAnsi="Arial" w:cs="Arial"/>
          <w:szCs w:val="24"/>
        </w:rPr>
      </w:pPr>
      <w:r>
        <w:rPr>
          <w:rFonts w:ascii="Arial" w:hAnsi="Arial" w:cs="Arial"/>
          <w:szCs w:val="24"/>
        </w:rPr>
        <w:t>Under optimum weather conditions; that is, warm and windless, following rainfall. At time of peak activity for the species.</w:t>
      </w:r>
    </w:p>
    <w:p w14:paraId="1CB42914"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w:t>
      </w:r>
    </w:p>
    <w:p w14:paraId="4698A933"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Within one week of heavy rainfall (October–February)(heavy rainfall is &gt;50 mm in seven days)</w:t>
      </w:r>
    </w:p>
    <w:p w14:paraId="699FE78F" w14:textId="77777777" w:rsidR="00000000" w:rsidRDefault="00000000">
      <w:pPr>
        <w:rPr>
          <w:rFonts w:ascii="Arial" w:hAnsi="Arial" w:cs="Arial"/>
          <w:szCs w:val="24"/>
        </w:rPr>
      </w:pPr>
    </w:p>
    <w:p w14:paraId="36835794" w14:textId="77777777" w:rsidR="00000000" w:rsidRDefault="00000000">
      <w:pPr>
        <w:rPr>
          <w:rFonts w:ascii="Arial" w:hAnsi="Arial" w:cs="Arial"/>
          <w:b/>
          <w:color w:val="008000"/>
          <w:szCs w:val="24"/>
        </w:rPr>
      </w:pPr>
      <w:r>
        <w:rPr>
          <w:rFonts w:ascii="Arial" w:hAnsi="Arial" w:cs="Arial"/>
          <w:b/>
          <w:color w:val="008000"/>
          <w:szCs w:val="24"/>
        </w:rPr>
        <w:t>Methods</w:t>
      </w:r>
    </w:p>
    <w:p w14:paraId="67C3A18E" w14:textId="77777777" w:rsidR="00000000" w:rsidRDefault="00000000">
      <w:pPr>
        <w:rPr>
          <w:rFonts w:ascii="Arial" w:hAnsi="Arial" w:cs="Arial"/>
          <w:szCs w:val="24"/>
        </w:rPr>
      </w:pPr>
      <w:r>
        <w:rPr>
          <w:rFonts w:ascii="Arial" w:hAnsi="Arial" w:cs="Arial"/>
          <w:szCs w:val="24"/>
        </w:rPr>
        <w:t>Using a combination of call detection, call playback and spotlight surveys.</w:t>
      </w:r>
    </w:p>
    <w:p w14:paraId="5719A7CA" w14:textId="77777777" w:rsidR="00000000" w:rsidRDefault="00000000">
      <w:pPr>
        <w:rPr>
          <w:rFonts w:ascii="Arial" w:hAnsi="Arial" w:cs="Arial"/>
          <w:szCs w:val="24"/>
        </w:rPr>
      </w:pPr>
      <w:r>
        <w:rPr>
          <w:rFonts w:ascii="Arial" w:hAnsi="Arial" w:cs="Arial"/>
          <w:szCs w:val="24"/>
        </w:rPr>
        <w:t>Accompanied by habitat assessment by appropriately experienced personnel.</w:t>
      </w:r>
    </w:p>
    <w:p w14:paraId="0E46DD1B" w14:textId="77777777" w:rsidR="00000000" w:rsidRDefault="00000000">
      <w:pPr>
        <w:rPr>
          <w:rFonts w:ascii="Arial" w:hAnsi="Arial" w:cs="Arial"/>
          <w:szCs w:val="24"/>
        </w:rPr>
      </w:pPr>
    </w:p>
    <w:p w14:paraId="4F9D1DCA" w14:textId="77777777" w:rsidR="00000000" w:rsidRDefault="00000000">
      <w:pPr>
        <w:rPr>
          <w:rFonts w:ascii="Arial" w:hAnsi="Arial" w:cs="Arial"/>
          <w:szCs w:val="24"/>
        </w:rPr>
      </w:pPr>
      <w:r>
        <w:rPr>
          <w:rFonts w:ascii="Arial" w:hAnsi="Arial" w:cs="Arial"/>
          <w:szCs w:val="24"/>
        </w:rPr>
        <w:t xml:space="preserve">Larvae are distinctive but tend to be cryptic in behaviour. Can be collected by dip netting or trapping. Multiple sweeps in pools. </w:t>
      </w:r>
    </w:p>
    <w:p w14:paraId="598CA513" w14:textId="77777777" w:rsidR="00000000" w:rsidRDefault="00000000">
      <w:pPr>
        <w:rPr>
          <w:rFonts w:ascii="Arial" w:hAnsi="Arial" w:cs="Arial"/>
          <w:szCs w:val="24"/>
        </w:rPr>
      </w:pPr>
    </w:p>
    <w:p w14:paraId="03A5A9D1" w14:textId="77777777" w:rsidR="00000000" w:rsidRDefault="00000000">
      <w:pPr>
        <w:rPr>
          <w:rFonts w:ascii="Arial" w:hAnsi="Arial" w:cs="Arial"/>
          <w:b/>
          <w:color w:val="008000"/>
          <w:szCs w:val="24"/>
        </w:rPr>
      </w:pPr>
      <w:r>
        <w:rPr>
          <w:rFonts w:ascii="Arial" w:hAnsi="Arial" w:cs="Arial"/>
          <w:b/>
          <w:color w:val="008000"/>
          <w:szCs w:val="24"/>
        </w:rPr>
        <w:t>Effort</w:t>
      </w:r>
    </w:p>
    <w:p w14:paraId="05705739" w14:textId="77777777" w:rsidR="00000000" w:rsidRDefault="00000000">
      <w:pPr>
        <w:rPr>
          <w:rFonts w:ascii="Arial" w:hAnsi="Arial" w:cs="Arial"/>
          <w:szCs w:val="24"/>
        </w:rPr>
      </w:pPr>
      <w:r>
        <w:rPr>
          <w:rFonts w:ascii="Arial" w:hAnsi="Arial" w:cs="Arial"/>
          <w:szCs w:val="24"/>
        </w:rPr>
        <w:t>A minimum of four nights under ideal conditions.</w:t>
      </w:r>
    </w:p>
    <w:p w14:paraId="41CEE433" w14:textId="77777777" w:rsidR="00000000" w:rsidRDefault="00000000">
      <w:pPr>
        <w:rPr>
          <w:rFonts w:ascii="Arial" w:hAnsi="Arial" w:cs="Arial"/>
          <w:szCs w:val="24"/>
        </w:rPr>
      </w:pPr>
    </w:p>
    <w:p w14:paraId="39153EBC" w14:textId="77777777" w:rsidR="00000000" w:rsidRDefault="00000000">
      <w:pPr>
        <w:rPr>
          <w:rFonts w:ascii="Arial" w:hAnsi="Arial" w:cs="Arial"/>
          <w:b/>
          <w:color w:val="008000"/>
        </w:rPr>
      </w:pPr>
      <w:r>
        <w:rPr>
          <w:rFonts w:ascii="Arial" w:hAnsi="Arial" w:cs="Arial"/>
          <w:b/>
          <w:color w:val="008000"/>
          <w:szCs w:val="24"/>
        </w:rPr>
        <w:t>Area to be covered</w:t>
      </w:r>
    </w:p>
    <w:p w14:paraId="7F1493B3" w14:textId="77777777" w:rsidR="00000000" w:rsidRDefault="00000000">
      <w:pPr>
        <w:spacing w:after="120"/>
        <w:rPr>
          <w:rFonts w:ascii="Arial" w:hAnsi="Arial" w:cs="Arial"/>
          <w:szCs w:val="24"/>
        </w:rPr>
      </w:pPr>
      <w:r>
        <w:rPr>
          <w:rFonts w:ascii="Arial" w:hAnsi="Arial" w:cs="Arial"/>
          <w:szCs w:val="24"/>
        </w:rPr>
        <w:t>Small wetlands (&lt;50 metres at greatest length) at the study site should be covered in a period of about one hour. Search banks and emergent vegetation. Larger wetlands (&gt;50 metres) should be searched by sampling multiple units in a systematic manner.</w:t>
      </w:r>
    </w:p>
    <w:p w14:paraId="53733F53" w14:textId="77777777" w:rsidR="00000000" w:rsidRDefault="00000000">
      <w:pPr>
        <w:rPr>
          <w:rFonts w:ascii="Arial" w:hAnsi="Arial" w:cs="Arial"/>
          <w:szCs w:val="24"/>
        </w:rPr>
      </w:pPr>
      <w:r>
        <w:rPr>
          <w:rFonts w:ascii="Arial" w:hAnsi="Arial" w:cs="Arial"/>
          <w:szCs w:val="24"/>
        </w:rPr>
        <w:t>Local area study should include reference sites where feasible.</w:t>
      </w:r>
    </w:p>
    <w:p w14:paraId="07513264" w14:textId="77777777" w:rsidR="00000000" w:rsidRDefault="00000000">
      <w:pPr>
        <w:spacing w:after="120"/>
        <w:rPr>
          <w:rFonts w:ascii="Arial" w:hAnsi="Arial" w:cs="Arial"/>
          <w:szCs w:val="24"/>
        </w:rPr>
      </w:pPr>
    </w:p>
    <w:p w14:paraId="5106D4A2" w14:textId="77777777" w:rsidR="00000000" w:rsidRDefault="00000000">
      <w:pPr>
        <w:spacing w:after="120"/>
        <w:rPr>
          <w:rFonts w:ascii="Arial" w:hAnsi="Arial" w:cs="Arial"/>
          <w:szCs w:val="24"/>
        </w:rPr>
      </w:pPr>
    </w:p>
    <w:p w14:paraId="0E182E6F" w14:textId="77777777" w:rsidR="00000000" w:rsidRDefault="00000000">
      <w:pPr>
        <w:spacing w:after="120"/>
        <w:rPr>
          <w:rFonts w:ascii="Arial" w:hAnsi="Arial" w:cs="Arial"/>
          <w:b/>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Pyke &amp; White (1996); </w:t>
      </w:r>
      <w:r>
        <w:rPr>
          <w:rFonts w:ascii="Arial" w:hAnsi="Arial" w:cs="Arial"/>
          <w:sz w:val="20"/>
          <w:vertAlign w:val="superscript"/>
        </w:rPr>
        <w:t>2</w:t>
      </w:r>
      <w:r>
        <w:rPr>
          <w:rFonts w:ascii="Arial" w:hAnsi="Arial" w:cs="Arial"/>
          <w:sz w:val="20"/>
        </w:rPr>
        <w:t xml:space="preserve">Gillespie (1996); </w:t>
      </w:r>
      <w:r>
        <w:rPr>
          <w:rFonts w:ascii="Arial" w:hAnsi="Arial" w:cs="Arial"/>
          <w:sz w:val="20"/>
          <w:vertAlign w:val="superscript"/>
        </w:rPr>
        <w:t>3</w:t>
      </w:r>
      <w:r>
        <w:rPr>
          <w:rFonts w:ascii="Arial" w:hAnsi="Arial" w:cs="Arial"/>
          <w:sz w:val="20"/>
        </w:rPr>
        <w:t xml:space="preserve">Hamer &amp; Mahony (2007); </w:t>
      </w:r>
      <w:r>
        <w:rPr>
          <w:rFonts w:ascii="Arial" w:hAnsi="Arial" w:cs="Arial"/>
          <w:sz w:val="20"/>
          <w:vertAlign w:val="superscript"/>
        </w:rPr>
        <w:t>4</w:t>
      </w:r>
      <w:r>
        <w:rPr>
          <w:rFonts w:ascii="Arial" w:hAnsi="Arial" w:cs="Arial"/>
          <w:sz w:val="20"/>
        </w:rPr>
        <w:t>Heard</w:t>
      </w:r>
      <w:r>
        <w:rPr>
          <w:sz w:val="20"/>
        </w:rPr>
        <w:t xml:space="preserve"> </w:t>
      </w:r>
      <w:r>
        <w:rPr>
          <w:rFonts w:ascii="Arial" w:hAnsi="Arial" w:cs="Arial"/>
          <w:sz w:val="20"/>
        </w:rPr>
        <w:t>et al. (2006).</w:t>
      </w:r>
    </w:p>
    <w:p w14:paraId="50BA1B29" w14:textId="77777777" w:rsidR="00000000" w:rsidRDefault="00000000">
      <w:pPr>
        <w:pageBreakBefore/>
        <w:spacing w:after="120"/>
        <w:rPr>
          <w:rFonts w:ascii="Arial" w:hAnsi="Arial" w:cs="Arial"/>
          <w:b/>
          <w:i/>
          <w:szCs w:val="24"/>
        </w:rPr>
      </w:pPr>
      <w:r>
        <w:rPr>
          <w:rFonts w:ascii="Arial" w:hAnsi="Arial" w:cs="Arial"/>
          <w:b/>
          <w:i/>
          <w:iCs/>
          <w:szCs w:val="24"/>
        </w:rPr>
        <w:lastRenderedPageBreak/>
        <w:t>Litoria booroolongensis</w:t>
      </w:r>
    </w:p>
    <w:p w14:paraId="0EB0CEA3"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467D019C" w14:textId="77777777">
        <w:tblPrEx>
          <w:tblCellMar>
            <w:top w:w="0" w:type="dxa"/>
            <w:bottom w:w="0" w:type="dxa"/>
          </w:tblCellMar>
        </w:tblPrEx>
        <w:trPr>
          <w:cantSplit/>
          <w:trHeight w:val="283"/>
        </w:trPr>
        <w:tc>
          <w:tcPr>
            <w:tcW w:w="2070" w:type="dxa"/>
            <w:vMerge w:val="restart"/>
          </w:tcPr>
          <w:p w14:paraId="2FF3F56B"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3D1AD82C"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49E3E2B4"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18794D06" w14:textId="77777777">
        <w:tblPrEx>
          <w:tblCellMar>
            <w:top w:w="0" w:type="dxa"/>
            <w:bottom w:w="0" w:type="dxa"/>
          </w:tblCellMar>
        </w:tblPrEx>
        <w:trPr>
          <w:cantSplit/>
          <w:trHeight w:val="305"/>
        </w:trPr>
        <w:tc>
          <w:tcPr>
            <w:tcW w:w="2070" w:type="dxa"/>
            <w:vMerge/>
          </w:tcPr>
          <w:p w14:paraId="44B39EEE" w14:textId="77777777" w:rsidR="00000000" w:rsidRDefault="00000000">
            <w:pPr>
              <w:spacing w:after="120"/>
              <w:rPr>
                <w:rFonts w:ascii="Arial" w:hAnsi="Arial" w:cs="Arial"/>
                <w:sz w:val="20"/>
              </w:rPr>
            </w:pPr>
          </w:p>
        </w:tc>
        <w:tc>
          <w:tcPr>
            <w:tcW w:w="1780" w:type="dxa"/>
          </w:tcPr>
          <w:p w14:paraId="39E4E176"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1CAA2CE8"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47898D3C"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02FBFF2F" w14:textId="77777777" w:rsidR="00000000" w:rsidRDefault="00000000">
            <w:pPr>
              <w:spacing w:after="120"/>
              <w:rPr>
                <w:rFonts w:ascii="Arial" w:hAnsi="Arial" w:cs="Arial"/>
                <w:sz w:val="20"/>
              </w:rPr>
            </w:pPr>
          </w:p>
        </w:tc>
      </w:tr>
      <w:tr w:rsidR="00000000" w14:paraId="629E5F61" w14:textId="77777777">
        <w:tblPrEx>
          <w:tblCellMar>
            <w:top w:w="0" w:type="dxa"/>
            <w:bottom w:w="0" w:type="dxa"/>
          </w:tblCellMar>
        </w:tblPrEx>
        <w:trPr>
          <w:cantSplit/>
          <w:trHeight w:val="742"/>
        </w:trPr>
        <w:tc>
          <w:tcPr>
            <w:tcW w:w="2070" w:type="dxa"/>
          </w:tcPr>
          <w:p w14:paraId="008C9356" w14:textId="77777777" w:rsidR="00000000" w:rsidRDefault="00000000">
            <w:pPr>
              <w:spacing w:after="120"/>
              <w:rPr>
                <w:rFonts w:ascii="Arial" w:hAnsi="Arial" w:cs="Arial"/>
                <w:sz w:val="20"/>
              </w:rPr>
            </w:pPr>
            <w:r>
              <w:rPr>
                <w:rFonts w:ascii="Arial" w:hAnsi="Arial" w:cs="Arial"/>
                <w:sz w:val="20"/>
              </w:rPr>
              <w:t>Streams in wet and dry forest, woodland, and cleared grazing land</w:t>
            </w:r>
            <w:r>
              <w:rPr>
                <w:rFonts w:ascii="Arial" w:hAnsi="Arial" w:cs="Arial"/>
                <w:sz w:val="20"/>
                <w:vertAlign w:val="superscript"/>
              </w:rPr>
              <w:t>1</w:t>
            </w:r>
            <w:r>
              <w:rPr>
                <w:rFonts w:ascii="Arial" w:hAnsi="Arial" w:cs="Arial"/>
                <w:sz w:val="20"/>
              </w:rPr>
              <w:t>.</w:t>
            </w:r>
          </w:p>
        </w:tc>
        <w:tc>
          <w:tcPr>
            <w:tcW w:w="1780" w:type="dxa"/>
          </w:tcPr>
          <w:p w14:paraId="2BFCFE8B" w14:textId="77777777" w:rsidR="00000000" w:rsidRDefault="00000000">
            <w:pPr>
              <w:spacing w:after="120"/>
              <w:rPr>
                <w:rFonts w:ascii="Arial" w:hAnsi="Arial" w:cs="Arial"/>
                <w:sz w:val="20"/>
              </w:rPr>
            </w:pPr>
            <w:r>
              <w:rPr>
                <w:rFonts w:ascii="Arial" w:hAnsi="Arial" w:cs="Arial"/>
                <w:sz w:val="20"/>
              </w:rPr>
              <w:t>Under rocks or among vegetation near the ground along stream edges</w:t>
            </w:r>
            <w:r>
              <w:rPr>
                <w:rFonts w:ascii="Arial" w:hAnsi="Arial" w:cs="Arial"/>
                <w:sz w:val="20"/>
                <w:vertAlign w:val="superscript"/>
              </w:rPr>
              <w:t>1</w:t>
            </w:r>
            <w:r>
              <w:rPr>
                <w:rFonts w:ascii="Arial" w:hAnsi="Arial" w:cs="Arial"/>
                <w:sz w:val="20"/>
              </w:rPr>
              <w:t>.</w:t>
            </w:r>
          </w:p>
        </w:tc>
        <w:tc>
          <w:tcPr>
            <w:tcW w:w="1800" w:type="dxa"/>
          </w:tcPr>
          <w:p w14:paraId="23BDEC19" w14:textId="77777777" w:rsidR="00000000" w:rsidRDefault="00000000">
            <w:pPr>
              <w:spacing w:after="120"/>
              <w:rPr>
                <w:rFonts w:ascii="Arial" w:hAnsi="Arial" w:cs="Arial"/>
                <w:sz w:val="20"/>
              </w:rPr>
            </w:pPr>
            <w:r>
              <w:rPr>
                <w:rFonts w:ascii="Arial" w:hAnsi="Arial" w:cs="Arial"/>
                <w:sz w:val="20"/>
              </w:rPr>
              <w:t>On or near cobble banks or bedrock structures within stream margins, or near slow-flowing connected or isolated pools</w:t>
            </w:r>
            <w:r>
              <w:rPr>
                <w:rFonts w:ascii="Arial" w:hAnsi="Arial" w:cs="Arial"/>
                <w:sz w:val="20"/>
                <w:vertAlign w:val="superscript"/>
              </w:rPr>
              <w:t>1</w:t>
            </w:r>
            <w:r>
              <w:rPr>
                <w:rFonts w:ascii="Arial" w:hAnsi="Arial" w:cs="Arial"/>
                <w:sz w:val="20"/>
              </w:rPr>
              <w:t>.</w:t>
            </w:r>
          </w:p>
        </w:tc>
        <w:tc>
          <w:tcPr>
            <w:tcW w:w="2340" w:type="dxa"/>
          </w:tcPr>
          <w:p w14:paraId="481732A4" w14:textId="77777777" w:rsidR="00000000" w:rsidRDefault="00000000">
            <w:pPr>
              <w:spacing w:after="120"/>
              <w:rPr>
                <w:rFonts w:ascii="Arial" w:hAnsi="Arial" w:cs="Arial"/>
                <w:sz w:val="20"/>
              </w:rPr>
            </w:pPr>
            <w:r>
              <w:rPr>
                <w:rFonts w:ascii="Arial" w:hAnsi="Arial" w:cs="Arial"/>
                <w:sz w:val="20"/>
              </w:rPr>
              <w:t>Males call from exposed rocks in shallow flowing mountain streams</w:t>
            </w:r>
            <w:r>
              <w:rPr>
                <w:rFonts w:ascii="Arial" w:hAnsi="Arial" w:cs="Arial"/>
                <w:sz w:val="20"/>
                <w:vertAlign w:val="superscript"/>
              </w:rPr>
              <w:t>2</w:t>
            </w:r>
            <w:r>
              <w:rPr>
                <w:rFonts w:ascii="Arial" w:hAnsi="Arial" w:cs="Arial"/>
                <w:sz w:val="20"/>
              </w:rPr>
              <w:t xml:space="preserve">. </w:t>
            </w:r>
          </w:p>
        </w:tc>
        <w:tc>
          <w:tcPr>
            <w:tcW w:w="1980" w:type="dxa"/>
          </w:tcPr>
          <w:p w14:paraId="3CFE9E93" w14:textId="77777777" w:rsidR="00000000" w:rsidRDefault="00000000">
            <w:pPr>
              <w:spacing w:after="120"/>
              <w:rPr>
                <w:rFonts w:ascii="Arial" w:hAnsi="Arial" w:cs="Arial"/>
                <w:sz w:val="20"/>
              </w:rPr>
            </w:pPr>
            <w:r>
              <w:rPr>
                <w:rFonts w:ascii="Arial" w:hAnsi="Arial" w:cs="Arial"/>
                <w:sz w:val="20"/>
              </w:rPr>
              <w:t>Eggs attached to or under rocks in pools or shallow sections of flowing streams</w:t>
            </w:r>
            <w:r>
              <w:rPr>
                <w:rFonts w:ascii="Arial" w:hAnsi="Arial" w:cs="Arial"/>
                <w:sz w:val="20"/>
                <w:vertAlign w:val="superscript"/>
              </w:rPr>
              <w:t>2</w:t>
            </w:r>
            <w:r>
              <w:rPr>
                <w:rFonts w:ascii="Arial" w:hAnsi="Arial" w:cs="Arial"/>
                <w:sz w:val="20"/>
              </w:rPr>
              <w:t>.</w:t>
            </w:r>
          </w:p>
          <w:p w14:paraId="0F16393C" w14:textId="77777777" w:rsidR="00000000" w:rsidRDefault="00000000">
            <w:pPr>
              <w:spacing w:after="120"/>
              <w:rPr>
                <w:rFonts w:ascii="Arial" w:hAnsi="Arial" w:cs="Arial"/>
                <w:sz w:val="20"/>
              </w:rPr>
            </w:pPr>
            <w:r>
              <w:rPr>
                <w:rFonts w:ascii="Arial" w:hAnsi="Arial" w:cs="Arial"/>
                <w:sz w:val="20"/>
              </w:rPr>
              <w:t>Larvae benthic, adhere to rocks, and are strong swimmers</w:t>
            </w:r>
            <w:r>
              <w:rPr>
                <w:rFonts w:ascii="Arial" w:hAnsi="Arial" w:cs="Arial"/>
                <w:sz w:val="20"/>
                <w:vertAlign w:val="superscript"/>
              </w:rPr>
              <w:t>2</w:t>
            </w:r>
            <w:r>
              <w:rPr>
                <w:rFonts w:ascii="Arial" w:hAnsi="Arial" w:cs="Arial"/>
                <w:sz w:val="20"/>
              </w:rPr>
              <w:t xml:space="preserve">. </w:t>
            </w:r>
          </w:p>
        </w:tc>
      </w:tr>
    </w:tbl>
    <w:p w14:paraId="70BDE8FF" w14:textId="77777777" w:rsidR="00000000" w:rsidRDefault="00000000">
      <w:pPr>
        <w:rPr>
          <w:rFonts w:ascii="Arial" w:hAnsi="Arial" w:cs="Arial"/>
        </w:rPr>
      </w:pPr>
    </w:p>
    <w:p w14:paraId="40A079E5" w14:textId="77777777" w:rsidR="00000000" w:rsidRDefault="00000000">
      <w:pPr>
        <w:rPr>
          <w:rFonts w:ascii="Arial" w:hAnsi="Arial" w:cs="Arial"/>
          <w:i/>
          <w:iCs/>
          <w:szCs w:val="24"/>
        </w:rPr>
      </w:pPr>
    </w:p>
    <w:p w14:paraId="67711863"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78C171C4" w14:textId="77777777" w:rsidR="00000000" w:rsidRDefault="00000000">
      <w:pPr>
        <w:rPr>
          <w:rFonts w:ascii="Arial" w:hAnsi="Arial" w:cs="Arial"/>
          <w:szCs w:val="24"/>
        </w:rPr>
      </w:pPr>
    </w:p>
    <w:p w14:paraId="30366A4F"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December–February</w:t>
      </w:r>
    </w:p>
    <w:p w14:paraId="32992726"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Temperatures greater than 10 °C, not raining, and not within three days after substantial rain events causing raised water levels in stream habitat.</w:t>
      </w:r>
    </w:p>
    <w:p w14:paraId="387FBD77" w14:textId="77777777" w:rsidR="00000000" w:rsidRDefault="00000000">
      <w:pPr>
        <w:rPr>
          <w:rFonts w:ascii="Arial" w:hAnsi="Arial" w:cs="Arial"/>
          <w:szCs w:val="24"/>
        </w:rPr>
      </w:pPr>
    </w:p>
    <w:p w14:paraId="17943DD9" w14:textId="77777777" w:rsidR="00000000" w:rsidRDefault="00000000">
      <w:pPr>
        <w:rPr>
          <w:rFonts w:ascii="Arial" w:hAnsi="Arial" w:cs="Arial"/>
          <w:b/>
          <w:color w:val="008000"/>
          <w:szCs w:val="24"/>
        </w:rPr>
      </w:pPr>
      <w:r>
        <w:rPr>
          <w:rFonts w:ascii="Arial" w:hAnsi="Arial" w:cs="Arial"/>
          <w:b/>
          <w:color w:val="008000"/>
          <w:szCs w:val="24"/>
        </w:rPr>
        <w:t>Methods</w:t>
      </w:r>
    </w:p>
    <w:p w14:paraId="2D15697A" w14:textId="77777777" w:rsidR="00000000" w:rsidRDefault="00000000">
      <w:pPr>
        <w:rPr>
          <w:rFonts w:ascii="Arial" w:hAnsi="Arial" w:cs="Arial"/>
          <w:b/>
          <w:color w:val="008000"/>
          <w:szCs w:val="24"/>
        </w:rPr>
      </w:pPr>
    </w:p>
    <w:p w14:paraId="297C3747" w14:textId="77777777" w:rsidR="00000000" w:rsidRDefault="00000000">
      <w:pPr>
        <w:rPr>
          <w:rFonts w:ascii="Arial" w:hAnsi="Arial" w:cs="Arial"/>
          <w:szCs w:val="24"/>
        </w:rPr>
      </w:pPr>
      <w:r>
        <w:rPr>
          <w:rFonts w:ascii="Arial" w:hAnsi="Arial" w:cs="Arial"/>
          <w:szCs w:val="24"/>
        </w:rPr>
        <w:t xml:space="preserve">Using a combination of larvae surveys, call surveys and nocturnal searches. Diurnal searches along rocky streams may also be useful, particularly in summer. Larvae resemble those of sibling species such as </w:t>
      </w:r>
      <w:r>
        <w:rPr>
          <w:rFonts w:ascii="Arial" w:hAnsi="Arial" w:cs="Arial"/>
          <w:i/>
          <w:szCs w:val="24"/>
        </w:rPr>
        <w:t>Litoria lesueuri</w:t>
      </w:r>
      <w:r>
        <w:rPr>
          <w:rFonts w:ascii="Arial" w:hAnsi="Arial" w:cs="Arial"/>
          <w:szCs w:val="24"/>
        </w:rPr>
        <w:t>.</w:t>
      </w:r>
    </w:p>
    <w:p w14:paraId="1D615CFC" w14:textId="77777777" w:rsidR="00000000" w:rsidRDefault="00000000">
      <w:pPr>
        <w:rPr>
          <w:rFonts w:ascii="Arial" w:hAnsi="Arial" w:cs="Arial"/>
          <w:szCs w:val="24"/>
        </w:rPr>
      </w:pPr>
    </w:p>
    <w:p w14:paraId="3B39003F" w14:textId="77777777" w:rsidR="00000000" w:rsidRDefault="00000000">
      <w:pPr>
        <w:rPr>
          <w:rFonts w:ascii="Arial" w:hAnsi="Arial" w:cs="Arial"/>
          <w:b/>
          <w:color w:val="008000"/>
          <w:szCs w:val="24"/>
        </w:rPr>
      </w:pPr>
      <w:r>
        <w:rPr>
          <w:rFonts w:ascii="Arial" w:hAnsi="Arial" w:cs="Arial"/>
          <w:b/>
          <w:color w:val="008000"/>
          <w:szCs w:val="24"/>
        </w:rPr>
        <w:t>Effort</w:t>
      </w:r>
    </w:p>
    <w:p w14:paraId="14CB3C6B" w14:textId="77777777" w:rsidR="00000000" w:rsidRDefault="00000000">
      <w:pPr>
        <w:rPr>
          <w:rFonts w:ascii="Arial" w:hAnsi="Arial" w:cs="Arial"/>
          <w:b/>
          <w:color w:val="008000"/>
          <w:szCs w:val="24"/>
        </w:rPr>
      </w:pPr>
    </w:p>
    <w:p w14:paraId="53D98BF1" w14:textId="77777777" w:rsidR="00000000" w:rsidRDefault="00000000">
      <w:pPr>
        <w:rPr>
          <w:rFonts w:ascii="Arial" w:hAnsi="Arial" w:cs="Arial"/>
          <w:szCs w:val="24"/>
        </w:rPr>
      </w:pPr>
      <w:r>
        <w:rPr>
          <w:rFonts w:ascii="Arial" w:hAnsi="Arial" w:cs="Arial"/>
          <w:szCs w:val="24"/>
        </w:rPr>
        <w:t>Minimum of four nights under ideal conditions.</w:t>
      </w:r>
    </w:p>
    <w:p w14:paraId="5BDA89CB" w14:textId="77777777" w:rsidR="00000000" w:rsidRDefault="00000000">
      <w:pPr>
        <w:rPr>
          <w:rFonts w:ascii="Arial" w:hAnsi="Arial" w:cs="Arial"/>
          <w:szCs w:val="24"/>
        </w:rPr>
      </w:pPr>
    </w:p>
    <w:p w14:paraId="69E52A81" w14:textId="77777777" w:rsidR="00000000" w:rsidRDefault="00000000">
      <w:pPr>
        <w:rPr>
          <w:rFonts w:ascii="Arial" w:hAnsi="Arial" w:cs="Arial"/>
          <w:b/>
          <w:color w:val="008000"/>
          <w:szCs w:val="24"/>
        </w:rPr>
      </w:pPr>
      <w:r>
        <w:rPr>
          <w:rFonts w:ascii="Arial" w:hAnsi="Arial" w:cs="Arial"/>
          <w:b/>
          <w:color w:val="008000"/>
          <w:szCs w:val="24"/>
        </w:rPr>
        <w:t>Area to be covered</w:t>
      </w:r>
    </w:p>
    <w:p w14:paraId="179C7713" w14:textId="77777777" w:rsidR="00000000" w:rsidRDefault="00000000">
      <w:pPr>
        <w:rPr>
          <w:rFonts w:ascii="Arial" w:hAnsi="Arial" w:cs="Arial"/>
          <w:b/>
          <w:color w:val="008000"/>
        </w:rPr>
      </w:pPr>
    </w:p>
    <w:p w14:paraId="6890D011" w14:textId="77777777" w:rsidR="00000000" w:rsidRDefault="00000000">
      <w:pPr>
        <w:spacing w:after="120"/>
        <w:rPr>
          <w:rFonts w:ascii="Arial" w:hAnsi="Arial" w:cs="Arial"/>
          <w:szCs w:val="24"/>
        </w:rPr>
      </w:pPr>
      <w:r>
        <w:rPr>
          <w:rFonts w:ascii="Arial" w:hAnsi="Arial" w:cs="Arial"/>
          <w:szCs w:val="24"/>
        </w:rPr>
        <w:t>Stream transect of a minimum 200 m.</w:t>
      </w:r>
    </w:p>
    <w:p w14:paraId="168B16E9" w14:textId="77777777" w:rsidR="00000000" w:rsidRDefault="00000000">
      <w:pPr>
        <w:spacing w:after="120"/>
        <w:rPr>
          <w:rFonts w:ascii="Arial" w:hAnsi="Arial" w:cs="Arial"/>
          <w:b/>
          <w:sz w:val="28"/>
          <w:szCs w:val="28"/>
        </w:rPr>
      </w:pPr>
    </w:p>
    <w:p w14:paraId="70FAB059" w14:textId="77777777" w:rsidR="00000000" w:rsidRDefault="00000000">
      <w:pPr>
        <w:spacing w:after="120"/>
        <w:rPr>
          <w:rFonts w:ascii="Arial" w:hAnsi="Arial" w:cs="Arial"/>
          <w:b/>
          <w:sz w:val="28"/>
          <w:szCs w:val="28"/>
        </w:rPr>
      </w:pPr>
    </w:p>
    <w:p w14:paraId="5C4C4004" w14:textId="77777777" w:rsidR="00000000" w:rsidRDefault="00000000">
      <w:pPr>
        <w:spacing w:after="120"/>
        <w:rPr>
          <w:rFonts w:ascii="Arial" w:hAnsi="Arial" w:cs="Arial"/>
          <w:b/>
          <w:sz w:val="28"/>
          <w:szCs w:val="28"/>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Anstis et al. (1998); </w:t>
      </w:r>
      <w:r>
        <w:rPr>
          <w:rFonts w:ascii="Arial" w:hAnsi="Arial" w:cs="Arial"/>
          <w:sz w:val="20"/>
          <w:vertAlign w:val="superscript"/>
        </w:rPr>
        <w:t>2</w:t>
      </w:r>
      <w:r>
        <w:rPr>
          <w:rFonts w:ascii="Arial" w:hAnsi="Arial" w:cs="Arial"/>
          <w:sz w:val="20"/>
        </w:rPr>
        <w:t>Anstis (2002).</w:t>
      </w:r>
    </w:p>
    <w:p w14:paraId="7440B2B1" w14:textId="77777777" w:rsidR="00000000" w:rsidRDefault="00000000">
      <w:pPr>
        <w:pageBreakBefore/>
        <w:spacing w:after="120"/>
        <w:jc w:val="both"/>
        <w:rPr>
          <w:rFonts w:ascii="Arial" w:hAnsi="Arial" w:cs="Arial"/>
          <w:b/>
          <w:i/>
          <w:szCs w:val="24"/>
        </w:rPr>
      </w:pPr>
      <w:r>
        <w:rPr>
          <w:rFonts w:ascii="Arial" w:hAnsi="Arial" w:cs="Arial"/>
          <w:b/>
          <w:i/>
          <w:iCs/>
          <w:szCs w:val="24"/>
        </w:rPr>
        <w:lastRenderedPageBreak/>
        <w:t>Litoria castanea</w:t>
      </w:r>
    </w:p>
    <w:p w14:paraId="711416F3"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1A93F87C" w14:textId="77777777">
        <w:tblPrEx>
          <w:tblCellMar>
            <w:top w:w="0" w:type="dxa"/>
            <w:bottom w:w="0" w:type="dxa"/>
          </w:tblCellMar>
        </w:tblPrEx>
        <w:trPr>
          <w:cantSplit/>
          <w:trHeight w:val="283"/>
        </w:trPr>
        <w:tc>
          <w:tcPr>
            <w:tcW w:w="2070" w:type="dxa"/>
            <w:vMerge w:val="restart"/>
          </w:tcPr>
          <w:p w14:paraId="2AC162C9"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57F79242"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4FB2D4A1"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143C9267" w14:textId="77777777">
        <w:tblPrEx>
          <w:tblCellMar>
            <w:top w:w="0" w:type="dxa"/>
            <w:bottom w:w="0" w:type="dxa"/>
          </w:tblCellMar>
        </w:tblPrEx>
        <w:trPr>
          <w:cantSplit/>
          <w:trHeight w:val="305"/>
        </w:trPr>
        <w:tc>
          <w:tcPr>
            <w:tcW w:w="2070" w:type="dxa"/>
            <w:vMerge/>
          </w:tcPr>
          <w:p w14:paraId="39B07847" w14:textId="77777777" w:rsidR="00000000" w:rsidRDefault="00000000">
            <w:pPr>
              <w:spacing w:after="120"/>
              <w:rPr>
                <w:rFonts w:ascii="Arial" w:hAnsi="Arial" w:cs="Arial"/>
                <w:sz w:val="20"/>
              </w:rPr>
            </w:pPr>
          </w:p>
        </w:tc>
        <w:tc>
          <w:tcPr>
            <w:tcW w:w="1780" w:type="dxa"/>
          </w:tcPr>
          <w:p w14:paraId="4202FD5B"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07BE636E"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2DF91E7F"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4913B611" w14:textId="77777777" w:rsidR="00000000" w:rsidRDefault="00000000">
            <w:pPr>
              <w:spacing w:after="120"/>
              <w:rPr>
                <w:rFonts w:ascii="Arial" w:hAnsi="Arial" w:cs="Arial"/>
                <w:sz w:val="20"/>
              </w:rPr>
            </w:pPr>
          </w:p>
        </w:tc>
      </w:tr>
      <w:tr w:rsidR="00000000" w14:paraId="69EF9A7E" w14:textId="77777777">
        <w:tblPrEx>
          <w:tblCellMar>
            <w:top w:w="0" w:type="dxa"/>
            <w:bottom w:w="0" w:type="dxa"/>
          </w:tblCellMar>
        </w:tblPrEx>
        <w:trPr>
          <w:cantSplit/>
          <w:trHeight w:val="742"/>
        </w:trPr>
        <w:tc>
          <w:tcPr>
            <w:tcW w:w="2070" w:type="dxa"/>
          </w:tcPr>
          <w:p w14:paraId="72C9464B" w14:textId="77777777" w:rsidR="00000000" w:rsidRDefault="00000000">
            <w:pPr>
              <w:spacing w:after="120"/>
              <w:rPr>
                <w:rFonts w:ascii="Arial" w:hAnsi="Arial" w:cs="Arial"/>
                <w:sz w:val="20"/>
              </w:rPr>
            </w:pPr>
            <w:r>
              <w:rPr>
                <w:rFonts w:ascii="Arial" w:hAnsi="Arial" w:cs="Arial"/>
                <w:sz w:val="20"/>
              </w:rPr>
              <w:t xml:space="preserve">Open woodlands, grasslands, and pastoral land on tablelands. Near permanent water with emergent vegetation </w:t>
            </w:r>
            <w:r>
              <w:rPr>
                <w:rFonts w:ascii="Arial" w:hAnsi="Arial" w:cs="Arial"/>
                <w:sz w:val="20"/>
                <w:vertAlign w:val="superscript"/>
              </w:rPr>
              <w:t>1,2</w:t>
            </w:r>
          </w:p>
        </w:tc>
        <w:tc>
          <w:tcPr>
            <w:tcW w:w="1780" w:type="dxa"/>
          </w:tcPr>
          <w:p w14:paraId="2E9A9306" w14:textId="77777777" w:rsidR="00000000" w:rsidRDefault="00000000">
            <w:pPr>
              <w:spacing w:after="120"/>
              <w:rPr>
                <w:rFonts w:ascii="Arial" w:hAnsi="Arial" w:cs="Arial"/>
                <w:sz w:val="20"/>
              </w:rPr>
            </w:pPr>
            <w:r>
              <w:rPr>
                <w:rFonts w:ascii="Arial" w:hAnsi="Arial" w:cs="Arial"/>
                <w:sz w:val="20"/>
              </w:rPr>
              <w:t>Under debris and logs, beneath leaf litter and at the base of sedges</w:t>
            </w:r>
            <w:r>
              <w:rPr>
                <w:rFonts w:ascii="Arial" w:hAnsi="Arial" w:cs="Arial"/>
                <w:sz w:val="20"/>
                <w:vertAlign w:val="superscript"/>
              </w:rPr>
              <w:t>3</w:t>
            </w:r>
          </w:p>
        </w:tc>
        <w:tc>
          <w:tcPr>
            <w:tcW w:w="1800" w:type="dxa"/>
          </w:tcPr>
          <w:p w14:paraId="7B0716AE" w14:textId="77777777" w:rsidR="00000000" w:rsidRDefault="00000000">
            <w:pPr>
              <w:spacing w:after="120"/>
              <w:rPr>
                <w:rFonts w:ascii="Arial" w:hAnsi="Arial" w:cs="Arial"/>
                <w:sz w:val="20"/>
              </w:rPr>
            </w:pPr>
            <w:r>
              <w:rPr>
                <w:rFonts w:ascii="Arial" w:hAnsi="Arial" w:cs="Arial"/>
                <w:sz w:val="20"/>
              </w:rPr>
              <w:t>Long grass, reeds and sedges at edge of water</w:t>
            </w:r>
            <w:r>
              <w:rPr>
                <w:rFonts w:ascii="Arial" w:hAnsi="Arial" w:cs="Arial"/>
                <w:sz w:val="20"/>
                <w:vertAlign w:val="superscript"/>
              </w:rPr>
              <w:t>3</w:t>
            </w:r>
          </w:p>
        </w:tc>
        <w:tc>
          <w:tcPr>
            <w:tcW w:w="2340" w:type="dxa"/>
          </w:tcPr>
          <w:p w14:paraId="59FE18AE" w14:textId="77777777" w:rsidR="00000000" w:rsidRDefault="00000000">
            <w:pPr>
              <w:spacing w:after="120"/>
              <w:rPr>
                <w:rFonts w:ascii="Arial" w:hAnsi="Arial" w:cs="Arial"/>
                <w:sz w:val="20"/>
              </w:rPr>
            </w:pPr>
            <w:r>
              <w:rPr>
                <w:rFonts w:ascii="Arial" w:hAnsi="Arial" w:cs="Arial"/>
                <w:sz w:val="20"/>
              </w:rPr>
              <w:t>Males call from within the water body or very close to the edge</w:t>
            </w:r>
            <w:r>
              <w:rPr>
                <w:rFonts w:ascii="Arial" w:hAnsi="Arial" w:cs="Arial"/>
                <w:sz w:val="20"/>
                <w:vertAlign w:val="superscript"/>
              </w:rPr>
              <w:t>2</w:t>
            </w:r>
          </w:p>
        </w:tc>
        <w:tc>
          <w:tcPr>
            <w:tcW w:w="1980" w:type="dxa"/>
          </w:tcPr>
          <w:p w14:paraId="0405B4A4" w14:textId="77777777" w:rsidR="00000000" w:rsidRDefault="00000000">
            <w:pPr>
              <w:spacing w:after="120"/>
              <w:rPr>
                <w:rFonts w:ascii="Arial" w:hAnsi="Arial" w:cs="Arial"/>
                <w:sz w:val="20"/>
              </w:rPr>
            </w:pPr>
            <w:r>
              <w:rPr>
                <w:rFonts w:ascii="Arial" w:hAnsi="Arial" w:cs="Arial"/>
                <w:sz w:val="20"/>
              </w:rPr>
              <w:t>Not reported</w:t>
            </w:r>
          </w:p>
        </w:tc>
      </w:tr>
    </w:tbl>
    <w:p w14:paraId="2806C657" w14:textId="77777777" w:rsidR="00000000" w:rsidRDefault="00000000">
      <w:pPr>
        <w:rPr>
          <w:rFonts w:ascii="Arial" w:hAnsi="Arial" w:cs="Arial"/>
        </w:rPr>
      </w:pPr>
    </w:p>
    <w:p w14:paraId="26F3C708" w14:textId="77777777" w:rsidR="00000000" w:rsidRDefault="00000000">
      <w:pPr>
        <w:rPr>
          <w:rFonts w:ascii="Arial" w:hAnsi="Arial" w:cs="Arial"/>
          <w:szCs w:val="24"/>
        </w:rPr>
      </w:pPr>
      <w:r>
        <w:rPr>
          <w:rFonts w:ascii="Arial" w:hAnsi="Arial" w:cs="Arial"/>
          <w:szCs w:val="24"/>
        </w:rPr>
        <w:t xml:space="preserve">Note: Formerly distributed on northern, central and southern tablelands of NSW. This species was presumed extinct, as it had not been seen in the wild since 1972, but was recently rediscovered. </w:t>
      </w:r>
    </w:p>
    <w:p w14:paraId="7127460F" w14:textId="77777777" w:rsidR="00000000" w:rsidRDefault="00000000">
      <w:pPr>
        <w:rPr>
          <w:rFonts w:ascii="Arial" w:hAnsi="Arial" w:cs="Arial"/>
          <w:i/>
          <w:iCs/>
          <w:szCs w:val="24"/>
        </w:rPr>
      </w:pPr>
    </w:p>
    <w:p w14:paraId="0AB7AA95"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4317D6CB" w14:textId="77777777" w:rsidR="00000000" w:rsidRDefault="00000000">
      <w:pPr>
        <w:spacing w:after="120"/>
        <w:rPr>
          <w:rFonts w:ascii="Arial" w:hAnsi="Arial" w:cs="Arial"/>
          <w:szCs w:val="24"/>
        </w:rPr>
      </w:pPr>
      <w:r>
        <w:rPr>
          <w:rFonts w:ascii="Arial" w:hAnsi="Arial" w:cs="Arial"/>
          <w:szCs w:val="24"/>
        </w:rPr>
        <w:t xml:space="preserve">Under optimum weather conditions; that is, warm and windless. At time of peak activity for the species. </w:t>
      </w:r>
    </w:p>
    <w:p w14:paraId="0497FA39"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w:t>
      </w:r>
    </w:p>
    <w:p w14:paraId="55671354"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Within one week of heavy rainfall (October–February) (heavy rainfall is &gt;50 mm in seven days).</w:t>
      </w:r>
    </w:p>
    <w:p w14:paraId="6E5D6750" w14:textId="77777777" w:rsidR="00000000" w:rsidRDefault="00000000">
      <w:pPr>
        <w:rPr>
          <w:rFonts w:ascii="Arial" w:hAnsi="Arial" w:cs="Arial"/>
          <w:szCs w:val="24"/>
        </w:rPr>
      </w:pPr>
    </w:p>
    <w:p w14:paraId="10515430" w14:textId="77777777" w:rsidR="00000000" w:rsidRDefault="00000000">
      <w:pPr>
        <w:rPr>
          <w:rFonts w:ascii="Arial" w:hAnsi="Arial" w:cs="Arial"/>
          <w:b/>
          <w:color w:val="008000"/>
          <w:szCs w:val="24"/>
        </w:rPr>
      </w:pPr>
      <w:r>
        <w:rPr>
          <w:rFonts w:ascii="Arial" w:hAnsi="Arial" w:cs="Arial"/>
          <w:b/>
          <w:color w:val="008000"/>
          <w:szCs w:val="24"/>
        </w:rPr>
        <w:t>Methods</w:t>
      </w:r>
    </w:p>
    <w:p w14:paraId="1B176D1D" w14:textId="77777777" w:rsidR="00000000" w:rsidRDefault="00000000">
      <w:pPr>
        <w:rPr>
          <w:rFonts w:ascii="Arial" w:hAnsi="Arial" w:cs="Arial"/>
          <w:szCs w:val="24"/>
        </w:rPr>
      </w:pPr>
      <w:r>
        <w:rPr>
          <w:rFonts w:ascii="Arial" w:hAnsi="Arial" w:cs="Arial"/>
          <w:szCs w:val="24"/>
        </w:rPr>
        <w:t>Using a combination of call detection, call playback and spotlight surveys.</w:t>
      </w:r>
    </w:p>
    <w:p w14:paraId="6CC1A36F" w14:textId="77777777" w:rsidR="00000000" w:rsidRDefault="00000000">
      <w:pPr>
        <w:rPr>
          <w:rFonts w:ascii="Arial" w:hAnsi="Arial" w:cs="Arial"/>
          <w:szCs w:val="24"/>
        </w:rPr>
      </w:pPr>
      <w:r>
        <w:rPr>
          <w:rFonts w:ascii="Arial" w:hAnsi="Arial" w:cs="Arial"/>
          <w:szCs w:val="24"/>
        </w:rPr>
        <w:t>Accompanied by habitat assessment by appropriately experienced personnel.</w:t>
      </w:r>
    </w:p>
    <w:p w14:paraId="5BA7D87A" w14:textId="77777777" w:rsidR="00000000" w:rsidRDefault="00000000">
      <w:pPr>
        <w:rPr>
          <w:rFonts w:ascii="Arial" w:hAnsi="Arial" w:cs="Arial"/>
          <w:szCs w:val="24"/>
        </w:rPr>
      </w:pPr>
    </w:p>
    <w:p w14:paraId="5128A399" w14:textId="77777777" w:rsidR="00000000" w:rsidRDefault="00000000">
      <w:pPr>
        <w:rPr>
          <w:rFonts w:ascii="Arial" w:hAnsi="Arial" w:cs="Arial"/>
          <w:szCs w:val="24"/>
        </w:rPr>
      </w:pPr>
      <w:r>
        <w:rPr>
          <w:rFonts w:ascii="Arial" w:hAnsi="Arial" w:cs="Arial"/>
          <w:szCs w:val="24"/>
        </w:rPr>
        <w:t xml:space="preserve">Larvae resemble those of sibling species such as </w:t>
      </w:r>
      <w:r>
        <w:rPr>
          <w:rFonts w:ascii="Arial" w:hAnsi="Arial" w:cs="Arial"/>
          <w:i/>
          <w:szCs w:val="24"/>
        </w:rPr>
        <w:t>Litoria aurea</w:t>
      </w:r>
      <w:r>
        <w:rPr>
          <w:rFonts w:ascii="Arial" w:hAnsi="Arial" w:cs="Arial"/>
          <w:szCs w:val="24"/>
        </w:rPr>
        <w:t xml:space="preserve"> and </w:t>
      </w:r>
      <w:r>
        <w:rPr>
          <w:rFonts w:ascii="Arial" w:hAnsi="Arial" w:cs="Arial"/>
          <w:i/>
          <w:szCs w:val="24"/>
        </w:rPr>
        <w:t>L. raniformis</w:t>
      </w:r>
      <w:r>
        <w:rPr>
          <w:rFonts w:ascii="Arial" w:hAnsi="Arial" w:cs="Arial"/>
          <w:szCs w:val="24"/>
        </w:rPr>
        <w:t>. Dip netting and trapping in larger ponds on streams, agricultural ponds and at wetlands.</w:t>
      </w:r>
    </w:p>
    <w:p w14:paraId="1F191846" w14:textId="77777777" w:rsidR="00000000" w:rsidRDefault="00000000">
      <w:pPr>
        <w:rPr>
          <w:rFonts w:ascii="Arial" w:hAnsi="Arial" w:cs="Arial"/>
          <w:szCs w:val="24"/>
        </w:rPr>
      </w:pPr>
    </w:p>
    <w:p w14:paraId="20C4FA4B" w14:textId="77777777" w:rsidR="00000000" w:rsidRDefault="00000000">
      <w:pPr>
        <w:rPr>
          <w:rFonts w:ascii="Arial" w:hAnsi="Arial" w:cs="Arial"/>
          <w:b/>
          <w:color w:val="008000"/>
          <w:szCs w:val="24"/>
        </w:rPr>
      </w:pPr>
      <w:r>
        <w:rPr>
          <w:rFonts w:ascii="Arial" w:hAnsi="Arial" w:cs="Arial"/>
          <w:b/>
          <w:color w:val="008000"/>
          <w:szCs w:val="24"/>
        </w:rPr>
        <w:t>Effort</w:t>
      </w:r>
    </w:p>
    <w:p w14:paraId="3FC2BFF3" w14:textId="77777777" w:rsidR="00000000" w:rsidRDefault="00000000">
      <w:pPr>
        <w:rPr>
          <w:rFonts w:ascii="Arial" w:hAnsi="Arial" w:cs="Arial"/>
          <w:szCs w:val="24"/>
        </w:rPr>
      </w:pPr>
      <w:r>
        <w:rPr>
          <w:rFonts w:ascii="Arial" w:hAnsi="Arial" w:cs="Arial"/>
          <w:szCs w:val="24"/>
        </w:rPr>
        <w:t>A minimum of four nights under ideal conditions.</w:t>
      </w:r>
    </w:p>
    <w:p w14:paraId="2D4AA9AA" w14:textId="77777777" w:rsidR="00000000" w:rsidRDefault="00000000">
      <w:pPr>
        <w:rPr>
          <w:rFonts w:ascii="Arial" w:hAnsi="Arial" w:cs="Arial"/>
          <w:szCs w:val="24"/>
        </w:rPr>
      </w:pPr>
    </w:p>
    <w:p w14:paraId="245BB72D" w14:textId="77777777" w:rsidR="00000000" w:rsidRDefault="00000000">
      <w:pPr>
        <w:rPr>
          <w:rFonts w:ascii="Arial" w:hAnsi="Arial" w:cs="Arial"/>
          <w:b/>
          <w:color w:val="008000"/>
        </w:rPr>
      </w:pPr>
      <w:r>
        <w:rPr>
          <w:rFonts w:ascii="Arial" w:hAnsi="Arial" w:cs="Arial"/>
          <w:b/>
          <w:color w:val="008000"/>
          <w:szCs w:val="24"/>
        </w:rPr>
        <w:t>Area to be covered</w:t>
      </w:r>
    </w:p>
    <w:p w14:paraId="6D8EF9B5" w14:textId="77777777" w:rsidR="00000000" w:rsidRDefault="00000000">
      <w:pPr>
        <w:spacing w:after="120"/>
        <w:rPr>
          <w:rFonts w:ascii="Arial" w:hAnsi="Arial" w:cs="Arial"/>
          <w:szCs w:val="24"/>
        </w:rPr>
      </w:pPr>
      <w:r>
        <w:rPr>
          <w:rFonts w:ascii="Arial" w:hAnsi="Arial" w:cs="Arial"/>
          <w:szCs w:val="24"/>
        </w:rPr>
        <w:t>Small wetlands (&lt;50 metres at greatest length) should be covered in a period of about one hour. Search banks and emergent vegetation. Larger wetlands (&gt;50 metres) should be searched by sampling multiple units in a systematic manner.</w:t>
      </w:r>
    </w:p>
    <w:p w14:paraId="210E9615" w14:textId="77777777" w:rsidR="00000000" w:rsidRDefault="00000000">
      <w:pPr>
        <w:rPr>
          <w:rFonts w:ascii="Arial" w:hAnsi="Arial" w:cs="Arial"/>
          <w:szCs w:val="24"/>
        </w:rPr>
      </w:pPr>
      <w:r>
        <w:rPr>
          <w:rFonts w:ascii="Arial" w:hAnsi="Arial" w:cs="Arial"/>
          <w:szCs w:val="24"/>
        </w:rPr>
        <w:t>Local area study should include reference sites where feasible.</w:t>
      </w:r>
    </w:p>
    <w:p w14:paraId="47A06AE3" w14:textId="77777777" w:rsidR="00000000" w:rsidRDefault="00000000">
      <w:pPr>
        <w:spacing w:after="120"/>
        <w:rPr>
          <w:rFonts w:ascii="Arial" w:hAnsi="Arial" w:cs="Arial"/>
          <w:b/>
          <w:szCs w:val="24"/>
        </w:rPr>
      </w:pPr>
    </w:p>
    <w:p w14:paraId="70315656" w14:textId="77777777" w:rsidR="00000000" w:rsidRDefault="00000000">
      <w:pPr>
        <w:spacing w:after="120"/>
        <w:rPr>
          <w:rFonts w:ascii="Arial" w:hAnsi="Arial" w:cs="Arial"/>
          <w:b/>
          <w:szCs w:val="24"/>
        </w:rPr>
      </w:pPr>
    </w:p>
    <w:p w14:paraId="2FCA1336" w14:textId="77777777" w:rsidR="00000000" w:rsidRDefault="00000000">
      <w:pPr>
        <w:spacing w:after="120"/>
        <w:rPr>
          <w:rFonts w:ascii="Arial" w:hAnsi="Arial" w:cs="Arial"/>
          <w:b/>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Tyler (1992); </w:t>
      </w:r>
      <w:r>
        <w:rPr>
          <w:rFonts w:ascii="Arial" w:hAnsi="Arial" w:cs="Arial"/>
          <w:sz w:val="20"/>
          <w:vertAlign w:val="superscript"/>
        </w:rPr>
        <w:t>2</w:t>
      </w:r>
      <w:r>
        <w:rPr>
          <w:rFonts w:ascii="Arial" w:hAnsi="Arial" w:cs="Arial"/>
          <w:sz w:val="20"/>
        </w:rPr>
        <w:t xml:space="preserve">Humphries (1979); </w:t>
      </w:r>
      <w:r>
        <w:rPr>
          <w:rFonts w:ascii="Arial" w:hAnsi="Arial" w:cs="Arial"/>
          <w:sz w:val="20"/>
          <w:vertAlign w:val="superscript"/>
        </w:rPr>
        <w:t>3</w:t>
      </w:r>
      <w:r>
        <w:rPr>
          <w:rFonts w:ascii="Arial" w:hAnsi="Arial" w:cs="Arial"/>
          <w:sz w:val="20"/>
        </w:rPr>
        <w:t xml:space="preserve">Cogger (2000). </w:t>
      </w:r>
    </w:p>
    <w:p w14:paraId="764FBCBB" w14:textId="77777777" w:rsidR="00000000" w:rsidRDefault="00000000">
      <w:pPr>
        <w:pageBreakBefore/>
        <w:spacing w:after="120"/>
        <w:rPr>
          <w:rFonts w:ascii="Arial" w:hAnsi="Arial" w:cs="Arial"/>
          <w:b/>
          <w:i/>
          <w:szCs w:val="24"/>
        </w:rPr>
      </w:pPr>
      <w:r>
        <w:rPr>
          <w:rFonts w:ascii="Arial" w:hAnsi="Arial" w:cs="Arial"/>
          <w:b/>
          <w:i/>
          <w:szCs w:val="24"/>
        </w:rPr>
        <w:lastRenderedPageBreak/>
        <w:t>Litoria littlejohni</w:t>
      </w:r>
    </w:p>
    <w:p w14:paraId="6C084206"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273CFBD5" w14:textId="77777777">
        <w:tblPrEx>
          <w:tblCellMar>
            <w:top w:w="0" w:type="dxa"/>
            <w:bottom w:w="0" w:type="dxa"/>
          </w:tblCellMar>
        </w:tblPrEx>
        <w:trPr>
          <w:cantSplit/>
          <w:trHeight w:val="283"/>
        </w:trPr>
        <w:tc>
          <w:tcPr>
            <w:tcW w:w="2070" w:type="dxa"/>
            <w:vMerge w:val="restart"/>
          </w:tcPr>
          <w:p w14:paraId="13D9D632"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26FAF2F0"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0446B290"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080959AC" w14:textId="77777777">
        <w:tblPrEx>
          <w:tblCellMar>
            <w:top w:w="0" w:type="dxa"/>
            <w:bottom w:w="0" w:type="dxa"/>
          </w:tblCellMar>
        </w:tblPrEx>
        <w:trPr>
          <w:cantSplit/>
          <w:trHeight w:val="305"/>
        </w:trPr>
        <w:tc>
          <w:tcPr>
            <w:tcW w:w="2070" w:type="dxa"/>
            <w:vMerge/>
          </w:tcPr>
          <w:p w14:paraId="6995D2B9" w14:textId="77777777" w:rsidR="00000000" w:rsidRDefault="00000000">
            <w:pPr>
              <w:spacing w:after="120"/>
              <w:rPr>
                <w:rFonts w:ascii="Arial" w:hAnsi="Arial" w:cs="Arial"/>
                <w:sz w:val="20"/>
              </w:rPr>
            </w:pPr>
          </w:p>
        </w:tc>
        <w:tc>
          <w:tcPr>
            <w:tcW w:w="1780" w:type="dxa"/>
          </w:tcPr>
          <w:p w14:paraId="33C1F3D3"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32B3BFB8"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34CEB60F"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792B2A79" w14:textId="77777777" w:rsidR="00000000" w:rsidRDefault="00000000">
            <w:pPr>
              <w:spacing w:after="120"/>
              <w:rPr>
                <w:rFonts w:ascii="Arial" w:hAnsi="Arial" w:cs="Arial"/>
                <w:sz w:val="20"/>
              </w:rPr>
            </w:pPr>
          </w:p>
        </w:tc>
      </w:tr>
      <w:tr w:rsidR="00000000" w14:paraId="44794D88" w14:textId="77777777">
        <w:tblPrEx>
          <w:tblCellMar>
            <w:top w:w="0" w:type="dxa"/>
            <w:bottom w:w="0" w:type="dxa"/>
          </w:tblCellMar>
        </w:tblPrEx>
        <w:trPr>
          <w:cantSplit/>
          <w:trHeight w:val="742"/>
        </w:trPr>
        <w:tc>
          <w:tcPr>
            <w:tcW w:w="2070" w:type="dxa"/>
          </w:tcPr>
          <w:p w14:paraId="69C1DCBF" w14:textId="77777777" w:rsidR="00000000" w:rsidRDefault="00000000">
            <w:pPr>
              <w:spacing w:after="120"/>
              <w:rPr>
                <w:rFonts w:ascii="Arial" w:hAnsi="Arial" w:cs="Arial"/>
                <w:sz w:val="20"/>
              </w:rPr>
            </w:pPr>
            <w:r>
              <w:rPr>
                <w:rFonts w:ascii="Arial" w:hAnsi="Arial" w:cs="Arial"/>
                <w:sz w:val="20"/>
              </w:rPr>
              <w:t>Undisturbed forested/wooded gullies with rocky streams</w:t>
            </w:r>
            <w:r>
              <w:rPr>
                <w:rFonts w:ascii="Arial" w:hAnsi="Arial" w:cs="Arial"/>
                <w:sz w:val="20"/>
                <w:vertAlign w:val="superscript"/>
              </w:rPr>
              <w:t>1,2,3</w:t>
            </w:r>
          </w:p>
        </w:tc>
        <w:tc>
          <w:tcPr>
            <w:tcW w:w="1780" w:type="dxa"/>
          </w:tcPr>
          <w:p w14:paraId="4D3E6D3E" w14:textId="77777777" w:rsidR="00000000" w:rsidRDefault="00000000">
            <w:pPr>
              <w:spacing w:after="120"/>
              <w:rPr>
                <w:rFonts w:ascii="Arial" w:hAnsi="Arial" w:cs="Arial"/>
                <w:sz w:val="20"/>
              </w:rPr>
            </w:pPr>
            <w:r>
              <w:rPr>
                <w:rFonts w:ascii="Arial" w:hAnsi="Arial" w:cs="Arial"/>
                <w:sz w:val="20"/>
              </w:rPr>
              <w:t xml:space="preserve">Along streams and in forest </w:t>
            </w:r>
            <w:r>
              <w:rPr>
                <w:rFonts w:ascii="Arial" w:hAnsi="Arial" w:cs="Arial"/>
                <w:sz w:val="20"/>
                <w:vertAlign w:val="superscript"/>
              </w:rPr>
              <w:t>3</w:t>
            </w:r>
          </w:p>
        </w:tc>
        <w:tc>
          <w:tcPr>
            <w:tcW w:w="1800" w:type="dxa"/>
          </w:tcPr>
          <w:p w14:paraId="6EF1C5E7" w14:textId="77777777" w:rsidR="00000000" w:rsidRDefault="00000000">
            <w:pPr>
              <w:spacing w:after="120"/>
              <w:rPr>
                <w:rFonts w:ascii="Arial" w:hAnsi="Arial" w:cs="Arial"/>
                <w:sz w:val="20"/>
              </w:rPr>
            </w:pPr>
            <w:r>
              <w:rPr>
                <w:rFonts w:ascii="Arial" w:hAnsi="Arial" w:cs="Arial"/>
                <w:sz w:val="20"/>
              </w:rPr>
              <w:t>Vegetation near streams</w:t>
            </w:r>
            <w:r>
              <w:rPr>
                <w:rFonts w:ascii="Arial" w:hAnsi="Arial" w:cs="Arial"/>
                <w:sz w:val="20"/>
                <w:vertAlign w:val="superscript"/>
              </w:rPr>
              <w:t>1</w:t>
            </w:r>
          </w:p>
        </w:tc>
        <w:tc>
          <w:tcPr>
            <w:tcW w:w="2340" w:type="dxa"/>
          </w:tcPr>
          <w:p w14:paraId="4C421BB7" w14:textId="77777777" w:rsidR="00000000" w:rsidRDefault="00000000">
            <w:pPr>
              <w:spacing w:after="120"/>
              <w:rPr>
                <w:rFonts w:ascii="Arial" w:hAnsi="Arial" w:cs="Arial"/>
                <w:sz w:val="20"/>
              </w:rPr>
            </w:pPr>
            <w:r>
              <w:rPr>
                <w:rFonts w:ascii="Arial" w:hAnsi="Arial" w:cs="Arial"/>
                <w:sz w:val="20"/>
              </w:rPr>
              <w:t xml:space="preserve">Males call from low vegetation or ground at ponds or pools in streams </w:t>
            </w:r>
            <w:r>
              <w:rPr>
                <w:rFonts w:ascii="Arial" w:hAnsi="Arial" w:cs="Arial"/>
                <w:sz w:val="20"/>
                <w:vertAlign w:val="superscript"/>
              </w:rPr>
              <w:t>1,2</w:t>
            </w:r>
          </w:p>
        </w:tc>
        <w:tc>
          <w:tcPr>
            <w:tcW w:w="1980" w:type="dxa"/>
          </w:tcPr>
          <w:p w14:paraId="1F2E0B6E" w14:textId="77777777" w:rsidR="00000000" w:rsidRDefault="00000000">
            <w:pPr>
              <w:spacing w:after="120"/>
              <w:rPr>
                <w:rFonts w:ascii="Arial" w:hAnsi="Arial" w:cs="Arial"/>
                <w:sz w:val="20"/>
                <w:vertAlign w:val="superscript"/>
              </w:rPr>
            </w:pPr>
            <w:r>
              <w:rPr>
                <w:rFonts w:ascii="Arial" w:hAnsi="Arial" w:cs="Arial"/>
                <w:sz w:val="20"/>
              </w:rPr>
              <w:t>Still water (from dams to flooded ditches)</w:t>
            </w:r>
            <w:r>
              <w:rPr>
                <w:rFonts w:ascii="Arial" w:hAnsi="Arial" w:cs="Arial"/>
                <w:sz w:val="20"/>
                <w:vertAlign w:val="superscript"/>
              </w:rPr>
              <w:t xml:space="preserve">1 </w:t>
            </w:r>
            <w:r>
              <w:rPr>
                <w:rFonts w:ascii="Arial" w:hAnsi="Arial" w:cs="Arial"/>
                <w:sz w:val="20"/>
              </w:rPr>
              <w:t>or slow moving pools in creeks, slightly acidic water</w:t>
            </w:r>
            <w:r>
              <w:rPr>
                <w:rFonts w:ascii="Arial" w:hAnsi="Arial" w:cs="Arial"/>
                <w:sz w:val="20"/>
                <w:vertAlign w:val="superscript"/>
              </w:rPr>
              <w:t>2</w:t>
            </w:r>
          </w:p>
        </w:tc>
      </w:tr>
    </w:tbl>
    <w:p w14:paraId="7CA03AB0" w14:textId="77777777" w:rsidR="00000000" w:rsidRDefault="00000000">
      <w:pPr>
        <w:rPr>
          <w:rFonts w:ascii="Arial" w:hAnsi="Arial" w:cs="Arial"/>
        </w:rPr>
      </w:pPr>
    </w:p>
    <w:p w14:paraId="29F85B70" w14:textId="77777777" w:rsidR="00000000" w:rsidRDefault="00000000">
      <w:pPr>
        <w:rPr>
          <w:rFonts w:ascii="Arial" w:hAnsi="Arial" w:cs="Arial"/>
          <w:i/>
          <w:iCs/>
          <w:szCs w:val="24"/>
        </w:rPr>
      </w:pPr>
    </w:p>
    <w:p w14:paraId="37D8A7F0"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0DAF6A46" w14:textId="77777777" w:rsidR="00000000" w:rsidRDefault="00000000">
      <w:pPr>
        <w:spacing w:after="120"/>
        <w:rPr>
          <w:rFonts w:ascii="Arial" w:hAnsi="Arial" w:cs="Arial"/>
          <w:szCs w:val="24"/>
        </w:rPr>
      </w:pPr>
      <w:r>
        <w:rPr>
          <w:rFonts w:ascii="Arial" w:hAnsi="Arial" w:cs="Arial"/>
          <w:szCs w:val="24"/>
        </w:rPr>
        <w:t xml:space="preserve">Under optimum weather conditions; that is, after heavy rainfall on windless night. At time of peak activity for the species. </w:t>
      </w:r>
    </w:p>
    <w:p w14:paraId="1D8CA8DE"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Active in autumn through winter months </w:t>
      </w:r>
    </w:p>
    <w:p w14:paraId="38371149"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Within three days of heavy rainfall. Active in summer after heavy rainfall. </w:t>
      </w:r>
    </w:p>
    <w:p w14:paraId="339EDFAF" w14:textId="77777777" w:rsidR="00000000" w:rsidRDefault="00000000">
      <w:pPr>
        <w:rPr>
          <w:rFonts w:ascii="Arial" w:hAnsi="Arial" w:cs="Arial"/>
          <w:szCs w:val="24"/>
        </w:rPr>
      </w:pPr>
    </w:p>
    <w:p w14:paraId="70F7FEF5" w14:textId="77777777" w:rsidR="00000000" w:rsidRDefault="00000000">
      <w:pPr>
        <w:rPr>
          <w:rFonts w:ascii="Arial" w:hAnsi="Arial" w:cs="Arial"/>
          <w:b/>
          <w:color w:val="008000"/>
          <w:szCs w:val="24"/>
        </w:rPr>
      </w:pPr>
      <w:r>
        <w:rPr>
          <w:rFonts w:ascii="Arial" w:hAnsi="Arial" w:cs="Arial"/>
          <w:b/>
          <w:color w:val="008000"/>
          <w:szCs w:val="24"/>
        </w:rPr>
        <w:t>Methods</w:t>
      </w:r>
    </w:p>
    <w:p w14:paraId="74FCFAA8" w14:textId="77777777" w:rsidR="00000000" w:rsidRDefault="00000000">
      <w:pPr>
        <w:rPr>
          <w:rFonts w:ascii="Arial" w:hAnsi="Arial" w:cs="Arial"/>
          <w:szCs w:val="24"/>
        </w:rPr>
      </w:pPr>
      <w:r>
        <w:rPr>
          <w:rFonts w:ascii="Arial" w:hAnsi="Arial" w:cs="Arial"/>
          <w:szCs w:val="24"/>
        </w:rPr>
        <w:t>Spotlight and call detection. Accompanied by habitat assessment by appropriately experienced personnel.</w:t>
      </w:r>
    </w:p>
    <w:p w14:paraId="2828F066" w14:textId="77777777" w:rsidR="00000000" w:rsidRDefault="00000000">
      <w:pPr>
        <w:rPr>
          <w:rFonts w:ascii="Arial" w:hAnsi="Arial" w:cs="Arial"/>
          <w:szCs w:val="24"/>
        </w:rPr>
      </w:pPr>
    </w:p>
    <w:p w14:paraId="459B4C26" w14:textId="77777777" w:rsidR="00000000" w:rsidRDefault="00000000">
      <w:pPr>
        <w:rPr>
          <w:rFonts w:ascii="Arial" w:hAnsi="Arial" w:cs="Arial"/>
          <w:szCs w:val="24"/>
        </w:rPr>
      </w:pPr>
      <w:r>
        <w:rPr>
          <w:rFonts w:ascii="Arial" w:hAnsi="Arial" w:cs="Arial"/>
          <w:szCs w:val="24"/>
        </w:rPr>
        <w:t>Larvae are distinctive, often observed at surface, and can be collected by dip netting. Multiple sweeps in pools.</w:t>
      </w:r>
    </w:p>
    <w:p w14:paraId="71C53880" w14:textId="77777777" w:rsidR="00000000" w:rsidRDefault="00000000">
      <w:pPr>
        <w:rPr>
          <w:rFonts w:ascii="Arial" w:hAnsi="Arial" w:cs="Arial"/>
          <w:szCs w:val="24"/>
        </w:rPr>
      </w:pPr>
    </w:p>
    <w:p w14:paraId="36157984" w14:textId="77777777" w:rsidR="00000000" w:rsidRDefault="00000000">
      <w:pPr>
        <w:rPr>
          <w:rFonts w:ascii="Arial" w:hAnsi="Arial" w:cs="Arial"/>
          <w:b/>
          <w:color w:val="008000"/>
          <w:szCs w:val="24"/>
        </w:rPr>
      </w:pPr>
      <w:r>
        <w:rPr>
          <w:rFonts w:ascii="Arial" w:hAnsi="Arial" w:cs="Arial"/>
          <w:b/>
          <w:color w:val="008000"/>
          <w:szCs w:val="24"/>
        </w:rPr>
        <w:t>Effort</w:t>
      </w:r>
    </w:p>
    <w:p w14:paraId="70E38FE5" w14:textId="77777777" w:rsidR="00000000" w:rsidRDefault="00000000">
      <w:pPr>
        <w:rPr>
          <w:rFonts w:ascii="Arial" w:hAnsi="Arial" w:cs="Arial"/>
          <w:szCs w:val="24"/>
        </w:rPr>
      </w:pPr>
      <w:r>
        <w:rPr>
          <w:rFonts w:ascii="Arial" w:hAnsi="Arial" w:cs="Arial"/>
          <w:szCs w:val="24"/>
        </w:rPr>
        <w:t xml:space="preserve">A minimum of four nights under ideal conditions, covering a range of stream structure. </w:t>
      </w:r>
    </w:p>
    <w:p w14:paraId="65144750" w14:textId="77777777" w:rsidR="00000000" w:rsidRDefault="00000000">
      <w:pPr>
        <w:rPr>
          <w:rFonts w:ascii="Arial" w:hAnsi="Arial" w:cs="Arial"/>
          <w:szCs w:val="24"/>
        </w:rPr>
      </w:pPr>
    </w:p>
    <w:p w14:paraId="5600C378" w14:textId="77777777" w:rsidR="00000000" w:rsidRDefault="00000000">
      <w:pPr>
        <w:rPr>
          <w:rFonts w:ascii="Arial" w:hAnsi="Arial" w:cs="Arial"/>
          <w:b/>
          <w:color w:val="008000"/>
        </w:rPr>
      </w:pPr>
      <w:r>
        <w:rPr>
          <w:rFonts w:ascii="Arial" w:hAnsi="Arial" w:cs="Arial"/>
          <w:b/>
          <w:color w:val="008000"/>
          <w:szCs w:val="24"/>
        </w:rPr>
        <w:t>Area to be covered</w:t>
      </w:r>
    </w:p>
    <w:p w14:paraId="7657B2A6" w14:textId="77777777" w:rsidR="00000000" w:rsidRDefault="00000000">
      <w:pPr>
        <w:spacing w:after="120"/>
        <w:rPr>
          <w:rFonts w:ascii="Arial" w:hAnsi="Arial" w:cs="Arial"/>
          <w:szCs w:val="24"/>
        </w:rPr>
      </w:pPr>
      <w:r>
        <w:rPr>
          <w:rFonts w:ascii="Arial" w:hAnsi="Arial" w:cs="Arial"/>
          <w:szCs w:val="24"/>
        </w:rPr>
        <w:t>Stream transect of a minimum of 200 m. Isolated pools in headwaters of streams and occasionally on ridges. Also occurs in ponds in forested habitats.</w:t>
      </w:r>
    </w:p>
    <w:p w14:paraId="1D6D8544" w14:textId="77777777" w:rsidR="00000000" w:rsidRDefault="00000000">
      <w:pPr>
        <w:rPr>
          <w:rFonts w:ascii="Arial" w:hAnsi="Arial" w:cs="Arial"/>
          <w:szCs w:val="24"/>
        </w:rPr>
      </w:pPr>
      <w:r>
        <w:rPr>
          <w:rFonts w:ascii="Arial" w:hAnsi="Arial" w:cs="Arial"/>
          <w:szCs w:val="24"/>
        </w:rPr>
        <w:t>Local area study should include reference sites where feasible.</w:t>
      </w:r>
    </w:p>
    <w:p w14:paraId="0D9E3808" w14:textId="77777777" w:rsidR="00000000" w:rsidRDefault="00000000">
      <w:pPr>
        <w:spacing w:after="120"/>
        <w:rPr>
          <w:rFonts w:ascii="Arial" w:hAnsi="Arial" w:cs="Arial"/>
          <w:szCs w:val="24"/>
        </w:rPr>
      </w:pPr>
    </w:p>
    <w:p w14:paraId="09D83279" w14:textId="77777777" w:rsidR="00000000" w:rsidRDefault="00000000">
      <w:pPr>
        <w:spacing w:after="120"/>
        <w:rPr>
          <w:rFonts w:ascii="Arial" w:hAnsi="Arial" w:cs="Arial"/>
          <w:szCs w:val="24"/>
        </w:rPr>
      </w:pPr>
    </w:p>
    <w:p w14:paraId="4614FBD6" w14:textId="77777777" w:rsidR="00000000" w:rsidRDefault="00000000">
      <w:pPr>
        <w:spacing w:after="120"/>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www.frogs.org.au/frogs/littlejohni.html; </w:t>
      </w:r>
      <w:r>
        <w:rPr>
          <w:rFonts w:ascii="Arial" w:hAnsi="Arial" w:cs="Arial"/>
          <w:sz w:val="20"/>
          <w:vertAlign w:val="superscript"/>
        </w:rPr>
        <w:t>2</w:t>
      </w:r>
      <w:r>
        <w:rPr>
          <w:rFonts w:ascii="Arial" w:hAnsi="Arial" w:cs="Arial"/>
          <w:sz w:val="20"/>
        </w:rPr>
        <w:t xml:space="preserve">Recsei (1996); </w:t>
      </w:r>
      <w:r>
        <w:rPr>
          <w:rFonts w:ascii="Arial" w:hAnsi="Arial" w:cs="Arial"/>
          <w:sz w:val="20"/>
          <w:vertAlign w:val="superscript"/>
        </w:rPr>
        <w:t>3</w:t>
      </w:r>
      <w:r>
        <w:rPr>
          <w:rFonts w:ascii="Arial" w:hAnsi="Arial" w:cs="Arial"/>
          <w:sz w:val="20"/>
        </w:rPr>
        <w:t xml:space="preserve">Barker et al. (1995). </w:t>
      </w:r>
    </w:p>
    <w:p w14:paraId="2E0E1D35" w14:textId="77777777" w:rsidR="00000000" w:rsidRDefault="00000000">
      <w:pPr>
        <w:pageBreakBefore/>
        <w:spacing w:after="120"/>
        <w:rPr>
          <w:rFonts w:ascii="Arial" w:hAnsi="Arial" w:cs="Arial"/>
          <w:b/>
          <w:i/>
          <w:szCs w:val="24"/>
        </w:rPr>
      </w:pPr>
      <w:r>
        <w:rPr>
          <w:rFonts w:ascii="Arial" w:hAnsi="Arial" w:cs="Arial"/>
          <w:b/>
          <w:i/>
          <w:szCs w:val="24"/>
        </w:rPr>
        <w:lastRenderedPageBreak/>
        <w:t>Litoria lorica</w:t>
      </w:r>
    </w:p>
    <w:p w14:paraId="6E833346"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283122AC" w14:textId="77777777">
        <w:tblPrEx>
          <w:tblCellMar>
            <w:top w:w="0" w:type="dxa"/>
            <w:bottom w:w="0" w:type="dxa"/>
          </w:tblCellMar>
        </w:tblPrEx>
        <w:trPr>
          <w:cantSplit/>
          <w:trHeight w:val="283"/>
        </w:trPr>
        <w:tc>
          <w:tcPr>
            <w:tcW w:w="2070" w:type="dxa"/>
            <w:vMerge w:val="restart"/>
          </w:tcPr>
          <w:p w14:paraId="3A52E709"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19761F9C"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63A76741"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43C89017" w14:textId="77777777">
        <w:tblPrEx>
          <w:tblCellMar>
            <w:top w:w="0" w:type="dxa"/>
            <w:bottom w:w="0" w:type="dxa"/>
          </w:tblCellMar>
        </w:tblPrEx>
        <w:trPr>
          <w:cantSplit/>
          <w:trHeight w:val="305"/>
        </w:trPr>
        <w:tc>
          <w:tcPr>
            <w:tcW w:w="2070" w:type="dxa"/>
            <w:vMerge/>
          </w:tcPr>
          <w:p w14:paraId="000BF635" w14:textId="77777777" w:rsidR="00000000" w:rsidRDefault="00000000">
            <w:pPr>
              <w:spacing w:after="120"/>
              <w:rPr>
                <w:rFonts w:ascii="Arial" w:hAnsi="Arial" w:cs="Arial"/>
                <w:sz w:val="20"/>
              </w:rPr>
            </w:pPr>
          </w:p>
        </w:tc>
        <w:tc>
          <w:tcPr>
            <w:tcW w:w="1780" w:type="dxa"/>
          </w:tcPr>
          <w:p w14:paraId="65F0FAEF"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68D79F0E"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32FDC9B5"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4D2FF4A1" w14:textId="77777777" w:rsidR="00000000" w:rsidRDefault="00000000">
            <w:pPr>
              <w:spacing w:after="120"/>
              <w:rPr>
                <w:rFonts w:ascii="Arial" w:hAnsi="Arial" w:cs="Arial"/>
                <w:sz w:val="20"/>
              </w:rPr>
            </w:pPr>
          </w:p>
        </w:tc>
      </w:tr>
      <w:tr w:rsidR="00000000" w14:paraId="3C8AA99B" w14:textId="77777777">
        <w:tblPrEx>
          <w:tblCellMar>
            <w:top w:w="0" w:type="dxa"/>
            <w:bottom w:w="0" w:type="dxa"/>
          </w:tblCellMar>
        </w:tblPrEx>
        <w:trPr>
          <w:cantSplit/>
          <w:trHeight w:val="742"/>
        </w:trPr>
        <w:tc>
          <w:tcPr>
            <w:tcW w:w="2070" w:type="dxa"/>
          </w:tcPr>
          <w:p w14:paraId="004CA6C3" w14:textId="77777777" w:rsidR="00000000" w:rsidRDefault="00000000">
            <w:pPr>
              <w:spacing w:after="120"/>
              <w:rPr>
                <w:rFonts w:ascii="Arial" w:hAnsi="Arial" w:cs="Arial"/>
                <w:sz w:val="20"/>
              </w:rPr>
            </w:pPr>
            <w:r>
              <w:rPr>
                <w:rFonts w:ascii="Arial" w:hAnsi="Arial" w:cs="Arial"/>
                <w:sz w:val="20"/>
              </w:rPr>
              <w:t>Rocky streams in tropical rainforest</w:t>
            </w:r>
            <w:r>
              <w:rPr>
                <w:rFonts w:ascii="Arial" w:hAnsi="Arial" w:cs="Arial"/>
                <w:sz w:val="20"/>
                <w:vertAlign w:val="superscript"/>
              </w:rPr>
              <w:t>1,2</w:t>
            </w:r>
          </w:p>
        </w:tc>
        <w:tc>
          <w:tcPr>
            <w:tcW w:w="1780" w:type="dxa"/>
          </w:tcPr>
          <w:p w14:paraId="17A6499B" w14:textId="77777777" w:rsidR="00000000" w:rsidRDefault="00000000">
            <w:pPr>
              <w:spacing w:after="120"/>
              <w:rPr>
                <w:rFonts w:ascii="Arial" w:hAnsi="Arial" w:cs="Arial"/>
                <w:sz w:val="20"/>
              </w:rPr>
            </w:pPr>
            <w:r>
              <w:rPr>
                <w:rFonts w:ascii="Arial" w:hAnsi="Arial" w:cs="Arial"/>
                <w:sz w:val="20"/>
              </w:rPr>
              <w:t xml:space="preserve">Unknown </w:t>
            </w:r>
          </w:p>
        </w:tc>
        <w:tc>
          <w:tcPr>
            <w:tcW w:w="1800" w:type="dxa"/>
          </w:tcPr>
          <w:p w14:paraId="61626CB7" w14:textId="77777777" w:rsidR="00000000" w:rsidRDefault="00000000">
            <w:pPr>
              <w:spacing w:after="120"/>
              <w:rPr>
                <w:rFonts w:ascii="Arial" w:hAnsi="Arial" w:cs="Arial"/>
                <w:sz w:val="20"/>
              </w:rPr>
            </w:pPr>
            <w:r>
              <w:rPr>
                <w:rFonts w:ascii="Arial" w:hAnsi="Arial" w:cs="Arial"/>
                <w:sz w:val="20"/>
              </w:rPr>
              <w:t>On boulders in splash zone near waterfalls</w:t>
            </w:r>
            <w:r>
              <w:rPr>
                <w:rFonts w:ascii="Arial" w:hAnsi="Arial" w:cs="Arial"/>
                <w:sz w:val="20"/>
                <w:vertAlign w:val="superscript"/>
              </w:rPr>
              <w:t>3</w:t>
            </w:r>
          </w:p>
        </w:tc>
        <w:tc>
          <w:tcPr>
            <w:tcW w:w="2340" w:type="dxa"/>
          </w:tcPr>
          <w:p w14:paraId="17F19389" w14:textId="77777777" w:rsidR="00000000" w:rsidRDefault="00000000">
            <w:pPr>
              <w:spacing w:after="120"/>
              <w:rPr>
                <w:rFonts w:ascii="Arial" w:hAnsi="Arial" w:cs="Arial"/>
                <w:sz w:val="20"/>
              </w:rPr>
            </w:pPr>
            <w:r>
              <w:rPr>
                <w:rFonts w:ascii="Arial" w:hAnsi="Arial" w:cs="Arial"/>
                <w:sz w:val="20"/>
              </w:rPr>
              <w:t>Little known. Eggs found under rocks in fast flowing water</w:t>
            </w:r>
            <w:r>
              <w:rPr>
                <w:rFonts w:ascii="Arial" w:hAnsi="Arial" w:cs="Arial"/>
                <w:sz w:val="20"/>
                <w:vertAlign w:val="superscript"/>
              </w:rPr>
              <w:t>4</w:t>
            </w:r>
          </w:p>
        </w:tc>
        <w:tc>
          <w:tcPr>
            <w:tcW w:w="1980" w:type="dxa"/>
          </w:tcPr>
          <w:p w14:paraId="29B5BFC5" w14:textId="77777777" w:rsidR="00000000" w:rsidRDefault="00000000">
            <w:pPr>
              <w:spacing w:after="120"/>
              <w:rPr>
                <w:rFonts w:ascii="Arial" w:hAnsi="Arial" w:cs="Arial"/>
                <w:sz w:val="20"/>
              </w:rPr>
            </w:pPr>
            <w:r>
              <w:rPr>
                <w:rFonts w:ascii="Arial" w:hAnsi="Arial" w:cs="Arial"/>
                <w:sz w:val="20"/>
              </w:rPr>
              <w:t>Unknown. Probably fast flowing water</w:t>
            </w:r>
            <w:r>
              <w:rPr>
                <w:rFonts w:ascii="Arial" w:hAnsi="Arial" w:cs="Arial"/>
                <w:sz w:val="20"/>
                <w:vertAlign w:val="superscript"/>
              </w:rPr>
              <w:t>5</w:t>
            </w:r>
          </w:p>
        </w:tc>
      </w:tr>
    </w:tbl>
    <w:p w14:paraId="2E996C43" w14:textId="77777777" w:rsidR="00000000" w:rsidRDefault="00000000">
      <w:pPr>
        <w:rPr>
          <w:rFonts w:ascii="Arial" w:hAnsi="Arial" w:cs="Arial"/>
        </w:rPr>
      </w:pPr>
    </w:p>
    <w:p w14:paraId="4EDB0EB8" w14:textId="77777777" w:rsidR="00000000" w:rsidRDefault="00000000">
      <w:pPr>
        <w:rPr>
          <w:rFonts w:ascii="Arial" w:hAnsi="Arial" w:cs="Arial"/>
          <w:i/>
          <w:iCs/>
          <w:szCs w:val="24"/>
        </w:rPr>
      </w:pPr>
    </w:p>
    <w:p w14:paraId="44D09484"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10DE6678" w14:textId="77777777" w:rsidR="00000000" w:rsidRDefault="00000000">
      <w:pPr>
        <w:spacing w:after="120"/>
        <w:rPr>
          <w:rFonts w:ascii="Arial" w:hAnsi="Arial" w:cs="Arial"/>
          <w:szCs w:val="24"/>
        </w:rPr>
      </w:pPr>
      <w:r>
        <w:rPr>
          <w:rFonts w:ascii="Arial" w:hAnsi="Arial" w:cs="Arial"/>
          <w:szCs w:val="24"/>
        </w:rPr>
        <w:t>Under optimum weather conditions; that is, forest substrate and leaf litter wet. At time of peak activity for the species</w:t>
      </w:r>
    </w:p>
    <w:p w14:paraId="3F0DCD41"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 </w:t>
      </w:r>
    </w:p>
    <w:p w14:paraId="0F881148"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p>
    <w:p w14:paraId="720BA263" w14:textId="77777777" w:rsidR="00000000" w:rsidRDefault="00000000">
      <w:pPr>
        <w:rPr>
          <w:rFonts w:ascii="Arial" w:hAnsi="Arial" w:cs="Arial"/>
          <w:szCs w:val="24"/>
        </w:rPr>
      </w:pPr>
    </w:p>
    <w:p w14:paraId="4361A8C0" w14:textId="77777777" w:rsidR="00000000" w:rsidRDefault="00000000">
      <w:pPr>
        <w:rPr>
          <w:rFonts w:ascii="Arial" w:hAnsi="Arial" w:cs="Arial"/>
          <w:b/>
          <w:color w:val="008000"/>
          <w:szCs w:val="24"/>
        </w:rPr>
      </w:pPr>
      <w:r>
        <w:rPr>
          <w:rFonts w:ascii="Arial" w:hAnsi="Arial" w:cs="Arial"/>
          <w:b/>
          <w:color w:val="008000"/>
          <w:szCs w:val="24"/>
        </w:rPr>
        <w:t>Methods</w:t>
      </w:r>
    </w:p>
    <w:p w14:paraId="1493A019" w14:textId="77777777" w:rsidR="00000000" w:rsidRDefault="00000000">
      <w:pPr>
        <w:rPr>
          <w:rFonts w:ascii="Arial" w:hAnsi="Arial" w:cs="Arial"/>
          <w:szCs w:val="24"/>
        </w:rPr>
      </w:pPr>
      <w:r>
        <w:rPr>
          <w:rFonts w:ascii="Arial" w:hAnsi="Arial" w:cs="Arial"/>
          <w:szCs w:val="24"/>
        </w:rPr>
        <w:t xml:space="preserve">Using a combination of spotlight surveys, call playback and call detection. Focus on small waterfalls, rocky shelfs along first to third order streams. Accompanied by habitat assessment by appropriately experienced personnel. </w:t>
      </w:r>
      <w:r>
        <w:rPr>
          <w:rFonts w:ascii="Arial" w:hAnsi="Arial" w:cs="Arial"/>
          <w:sz w:val="20"/>
        </w:rPr>
        <w:t xml:space="preserve">  </w:t>
      </w:r>
    </w:p>
    <w:p w14:paraId="7E71AA75" w14:textId="77777777" w:rsidR="00000000" w:rsidRDefault="00000000">
      <w:pPr>
        <w:rPr>
          <w:rFonts w:ascii="Arial" w:hAnsi="Arial" w:cs="Arial"/>
          <w:szCs w:val="24"/>
        </w:rPr>
      </w:pPr>
    </w:p>
    <w:p w14:paraId="69A5405D" w14:textId="77777777" w:rsidR="00000000" w:rsidRDefault="00000000">
      <w:pPr>
        <w:rPr>
          <w:rFonts w:ascii="Arial" w:hAnsi="Arial" w:cs="Arial"/>
          <w:b/>
          <w:color w:val="008000"/>
          <w:szCs w:val="24"/>
        </w:rPr>
      </w:pPr>
      <w:r>
        <w:rPr>
          <w:rFonts w:ascii="Arial" w:hAnsi="Arial" w:cs="Arial"/>
          <w:b/>
          <w:color w:val="008000"/>
          <w:szCs w:val="24"/>
        </w:rPr>
        <w:t>Effort</w:t>
      </w:r>
    </w:p>
    <w:p w14:paraId="03A3255A" w14:textId="77777777" w:rsidR="00000000" w:rsidRDefault="00000000">
      <w:pPr>
        <w:rPr>
          <w:rFonts w:ascii="Arial" w:hAnsi="Arial" w:cs="Arial"/>
          <w:szCs w:val="24"/>
        </w:rPr>
      </w:pPr>
      <w:r>
        <w:rPr>
          <w:rFonts w:ascii="Arial" w:hAnsi="Arial" w:cs="Arial"/>
          <w:szCs w:val="24"/>
        </w:rPr>
        <w:t>A minimum of four nights under ideal conditions, covering a range of stream structure.</w:t>
      </w:r>
    </w:p>
    <w:p w14:paraId="24DCA0F3" w14:textId="77777777" w:rsidR="00000000" w:rsidRDefault="00000000">
      <w:pPr>
        <w:rPr>
          <w:rFonts w:ascii="Arial" w:hAnsi="Arial" w:cs="Arial"/>
          <w:szCs w:val="24"/>
        </w:rPr>
      </w:pPr>
    </w:p>
    <w:p w14:paraId="3F17470B" w14:textId="77777777" w:rsidR="00000000" w:rsidRDefault="00000000">
      <w:pPr>
        <w:rPr>
          <w:rFonts w:ascii="Arial" w:hAnsi="Arial" w:cs="Arial"/>
          <w:b/>
          <w:color w:val="008000"/>
        </w:rPr>
      </w:pPr>
      <w:r>
        <w:rPr>
          <w:rFonts w:ascii="Arial" w:hAnsi="Arial" w:cs="Arial"/>
          <w:b/>
          <w:color w:val="008000"/>
          <w:szCs w:val="24"/>
        </w:rPr>
        <w:t>Area to be covered</w:t>
      </w:r>
    </w:p>
    <w:p w14:paraId="7B0D56BF" w14:textId="77777777" w:rsidR="00000000" w:rsidRDefault="00000000">
      <w:pPr>
        <w:rPr>
          <w:rFonts w:ascii="Arial" w:hAnsi="Arial" w:cs="Arial"/>
          <w:szCs w:val="24"/>
        </w:rPr>
      </w:pPr>
      <w:r>
        <w:rPr>
          <w:rFonts w:ascii="Arial" w:hAnsi="Arial" w:cs="Arial"/>
          <w:szCs w:val="24"/>
        </w:rPr>
        <w:t>Stream transect of a minimum of 200 m. Focus on small waterfalls and rocky cascades.</w:t>
      </w:r>
    </w:p>
    <w:p w14:paraId="49C5D0DA" w14:textId="77777777" w:rsidR="00000000" w:rsidRDefault="00000000">
      <w:pPr>
        <w:rPr>
          <w:rFonts w:ascii="Arial" w:hAnsi="Arial" w:cs="Arial"/>
          <w:szCs w:val="24"/>
        </w:rPr>
      </w:pPr>
    </w:p>
    <w:p w14:paraId="44EA1196" w14:textId="77777777" w:rsidR="00000000" w:rsidRDefault="00000000">
      <w:pPr>
        <w:rPr>
          <w:rFonts w:ascii="Arial" w:hAnsi="Arial" w:cs="Arial"/>
          <w:szCs w:val="24"/>
        </w:rPr>
      </w:pPr>
      <w:r>
        <w:rPr>
          <w:rFonts w:ascii="Arial" w:hAnsi="Arial" w:cs="Arial"/>
          <w:szCs w:val="24"/>
        </w:rPr>
        <w:t>Local area study should include reference sites where feasible.</w:t>
      </w:r>
    </w:p>
    <w:p w14:paraId="62B191E3" w14:textId="77777777" w:rsidR="00000000" w:rsidRDefault="00000000">
      <w:pPr>
        <w:spacing w:after="120"/>
        <w:rPr>
          <w:rFonts w:ascii="Arial" w:hAnsi="Arial" w:cs="Arial"/>
          <w:szCs w:val="24"/>
        </w:rPr>
      </w:pPr>
    </w:p>
    <w:p w14:paraId="5136AEF8" w14:textId="77777777" w:rsidR="00000000" w:rsidRDefault="00000000">
      <w:pPr>
        <w:spacing w:after="120"/>
        <w:rPr>
          <w:rFonts w:ascii="Arial" w:hAnsi="Arial" w:cs="Arial"/>
          <w:sz w:val="28"/>
          <w:szCs w:val="28"/>
        </w:rPr>
      </w:pPr>
    </w:p>
    <w:p w14:paraId="39E34373" w14:textId="77777777" w:rsidR="00000000" w:rsidRDefault="00000000">
      <w:pPr>
        <w:spacing w:after="120"/>
        <w:rPr>
          <w:rFonts w:ascii="Arial" w:hAnsi="Arial" w:cs="Arial"/>
          <w:sz w:val="28"/>
          <w:szCs w:val="28"/>
        </w:rPr>
      </w:pPr>
    </w:p>
    <w:p w14:paraId="5E9F6712" w14:textId="77777777" w:rsidR="00000000" w:rsidRDefault="00000000">
      <w:pPr>
        <w:spacing w:after="120"/>
        <w:rPr>
          <w:rFonts w:ascii="Arial" w:hAnsi="Arial" w:cs="Arial"/>
          <w:sz w:val="28"/>
          <w:szCs w:val="28"/>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Williams &amp; Hero (1998); </w:t>
      </w:r>
      <w:r>
        <w:rPr>
          <w:rFonts w:ascii="Arial" w:hAnsi="Arial" w:cs="Arial"/>
          <w:sz w:val="20"/>
          <w:vertAlign w:val="superscript"/>
        </w:rPr>
        <w:t>2</w:t>
      </w:r>
      <w:r>
        <w:rPr>
          <w:rFonts w:ascii="Arial" w:hAnsi="Arial" w:cs="Arial"/>
          <w:sz w:val="20"/>
        </w:rPr>
        <w:t xml:space="preserve">Williams &amp; Hero (2001); </w:t>
      </w:r>
      <w:r>
        <w:rPr>
          <w:rFonts w:ascii="Arial" w:hAnsi="Arial" w:cs="Arial"/>
          <w:sz w:val="20"/>
          <w:vertAlign w:val="superscript"/>
        </w:rPr>
        <w:t>3</w:t>
      </w:r>
      <w:r>
        <w:rPr>
          <w:rFonts w:ascii="Arial" w:hAnsi="Arial" w:cs="Arial"/>
          <w:sz w:val="20"/>
        </w:rPr>
        <w:t xml:space="preserve">Davies &amp; McDonald (1979); </w:t>
      </w:r>
      <w:r>
        <w:rPr>
          <w:rFonts w:ascii="Arial" w:hAnsi="Arial" w:cs="Arial"/>
          <w:sz w:val="20"/>
          <w:vertAlign w:val="superscript"/>
        </w:rPr>
        <w:t>4</w:t>
      </w:r>
      <w:r>
        <w:rPr>
          <w:rFonts w:ascii="Arial" w:hAnsi="Arial" w:cs="Arial"/>
          <w:sz w:val="20"/>
        </w:rPr>
        <w:t xml:space="preserve">Hero </w:t>
      </w:r>
      <w:r>
        <w:rPr>
          <w:rFonts w:ascii="Arial" w:hAnsi="Arial" w:cs="Arial"/>
          <w:iCs/>
          <w:sz w:val="20"/>
        </w:rPr>
        <w:t>et al.</w:t>
      </w:r>
      <w:r>
        <w:rPr>
          <w:rFonts w:ascii="Arial" w:hAnsi="Arial" w:cs="Arial"/>
          <w:i/>
          <w:iCs/>
          <w:sz w:val="20"/>
        </w:rPr>
        <w:t xml:space="preserve"> </w:t>
      </w:r>
      <w:r>
        <w:rPr>
          <w:rFonts w:ascii="Arial" w:hAnsi="Arial" w:cs="Arial"/>
          <w:sz w:val="20"/>
        </w:rPr>
        <w:t>(2003c);</w:t>
      </w:r>
      <w:r>
        <w:rPr>
          <w:rFonts w:ascii="Arial" w:hAnsi="Arial" w:cs="Arial"/>
          <w:sz w:val="20"/>
          <w:vertAlign w:val="superscript"/>
        </w:rPr>
        <w:t xml:space="preserve"> 5</w:t>
      </w:r>
      <w:r>
        <w:rPr>
          <w:rFonts w:ascii="Arial" w:hAnsi="Arial" w:cs="Arial"/>
          <w:sz w:val="20"/>
        </w:rPr>
        <w:t>Robinson (1994).</w:t>
      </w:r>
    </w:p>
    <w:p w14:paraId="244204A4" w14:textId="77777777" w:rsidR="00000000" w:rsidRDefault="00000000">
      <w:pPr>
        <w:pageBreakBefore/>
        <w:spacing w:after="120"/>
        <w:rPr>
          <w:rFonts w:ascii="Arial" w:hAnsi="Arial" w:cs="Arial"/>
          <w:b/>
          <w:i/>
          <w:szCs w:val="24"/>
        </w:rPr>
      </w:pPr>
      <w:r>
        <w:rPr>
          <w:rFonts w:ascii="Arial" w:hAnsi="Arial" w:cs="Arial"/>
          <w:b/>
          <w:i/>
          <w:szCs w:val="24"/>
        </w:rPr>
        <w:lastRenderedPageBreak/>
        <w:t>Litoria nannotis</w:t>
      </w:r>
    </w:p>
    <w:p w14:paraId="13B8DF06" w14:textId="77777777" w:rsidR="00000000" w:rsidRDefault="00000000">
      <w:pPr>
        <w:spacing w:after="120"/>
        <w:rPr>
          <w:rFonts w:ascii="Arial" w:hAnsi="Arial" w:cs="Arial"/>
          <w:b/>
          <w:sz w:val="28"/>
          <w:szCs w:val="28"/>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33BB783F" w14:textId="77777777">
        <w:tblPrEx>
          <w:tblCellMar>
            <w:top w:w="0" w:type="dxa"/>
            <w:bottom w:w="0" w:type="dxa"/>
          </w:tblCellMar>
        </w:tblPrEx>
        <w:trPr>
          <w:cantSplit/>
          <w:trHeight w:val="283"/>
        </w:trPr>
        <w:tc>
          <w:tcPr>
            <w:tcW w:w="2070" w:type="dxa"/>
            <w:vMerge w:val="restart"/>
          </w:tcPr>
          <w:p w14:paraId="36509BAF"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4D714C62"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0E8C3434"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5F901065" w14:textId="77777777">
        <w:tblPrEx>
          <w:tblCellMar>
            <w:top w:w="0" w:type="dxa"/>
            <w:bottom w:w="0" w:type="dxa"/>
          </w:tblCellMar>
        </w:tblPrEx>
        <w:trPr>
          <w:cantSplit/>
          <w:trHeight w:val="305"/>
        </w:trPr>
        <w:tc>
          <w:tcPr>
            <w:tcW w:w="2070" w:type="dxa"/>
            <w:vMerge/>
          </w:tcPr>
          <w:p w14:paraId="3A00DC0F" w14:textId="77777777" w:rsidR="00000000" w:rsidRDefault="00000000">
            <w:pPr>
              <w:spacing w:after="120"/>
              <w:rPr>
                <w:rFonts w:ascii="Arial" w:hAnsi="Arial" w:cs="Arial"/>
                <w:sz w:val="20"/>
              </w:rPr>
            </w:pPr>
          </w:p>
        </w:tc>
        <w:tc>
          <w:tcPr>
            <w:tcW w:w="1780" w:type="dxa"/>
          </w:tcPr>
          <w:p w14:paraId="4E06F6C0"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7C3512A4"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1B191730"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2C9B5EC9" w14:textId="77777777" w:rsidR="00000000" w:rsidRDefault="00000000">
            <w:pPr>
              <w:spacing w:after="120"/>
              <w:rPr>
                <w:rFonts w:ascii="Arial" w:hAnsi="Arial" w:cs="Arial"/>
                <w:sz w:val="20"/>
              </w:rPr>
            </w:pPr>
          </w:p>
        </w:tc>
      </w:tr>
      <w:tr w:rsidR="00000000" w14:paraId="15E657D0" w14:textId="77777777">
        <w:tblPrEx>
          <w:tblCellMar>
            <w:top w:w="0" w:type="dxa"/>
            <w:bottom w:w="0" w:type="dxa"/>
          </w:tblCellMar>
        </w:tblPrEx>
        <w:trPr>
          <w:cantSplit/>
          <w:trHeight w:val="742"/>
        </w:trPr>
        <w:tc>
          <w:tcPr>
            <w:tcW w:w="2070" w:type="dxa"/>
          </w:tcPr>
          <w:p w14:paraId="34D1E88E" w14:textId="77777777" w:rsidR="00000000" w:rsidRDefault="00000000">
            <w:pPr>
              <w:spacing w:after="120"/>
              <w:rPr>
                <w:rFonts w:ascii="Arial" w:hAnsi="Arial" w:cs="Arial"/>
                <w:sz w:val="20"/>
              </w:rPr>
            </w:pPr>
            <w:r>
              <w:rPr>
                <w:rFonts w:ascii="Arial" w:hAnsi="Arial" w:cs="Arial"/>
                <w:sz w:val="20"/>
              </w:rPr>
              <w:t>Rocky, fast flowing streams in tropical rainforest</w:t>
            </w:r>
            <w:r>
              <w:rPr>
                <w:rFonts w:ascii="Arial" w:hAnsi="Arial" w:cs="Arial"/>
                <w:sz w:val="20"/>
                <w:vertAlign w:val="superscript"/>
              </w:rPr>
              <w:t>1,2</w:t>
            </w:r>
          </w:p>
        </w:tc>
        <w:tc>
          <w:tcPr>
            <w:tcW w:w="1780" w:type="dxa"/>
          </w:tcPr>
          <w:p w14:paraId="73D35EB5" w14:textId="77777777" w:rsidR="00000000" w:rsidRDefault="00000000">
            <w:pPr>
              <w:spacing w:after="120"/>
              <w:rPr>
                <w:rFonts w:ascii="Arial" w:hAnsi="Arial" w:cs="Arial"/>
                <w:sz w:val="20"/>
              </w:rPr>
            </w:pPr>
            <w:r>
              <w:rPr>
                <w:rFonts w:ascii="Arial" w:hAnsi="Arial" w:cs="Arial"/>
                <w:sz w:val="20"/>
              </w:rPr>
              <w:t>Crevices between rocks in stream or behind waterfalls</w:t>
            </w:r>
            <w:r>
              <w:rPr>
                <w:rFonts w:ascii="Arial" w:hAnsi="Arial" w:cs="Arial"/>
                <w:sz w:val="20"/>
                <w:vertAlign w:val="superscript"/>
              </w:rPr>
              <w:t>3</w:t>
            </w:r>
          </w:p>
        </w:tc>
        <w:tc>
          <w:tcPr>
            <w:tcW w:w="1800" w:type="dxa"/>
          </w:tcPr>
          <w:p w14:paraId="0EE53EC4" w14:textId="77777777" w:rsidR="00000000" w:rsidRDefault="00000000">
            <w:pPr>
              <w:spacing w:after="120"/>
              <w:rPr>
                <w:rFonts w:ascii="Arial" w:hAnsi="Arial" w:cs="Arial"/>
                <w:sz w:val="20"/>
              </w:rPr>
            </w:pPr>
            <w:r>
              <w:rPr>
                <w:rFonts w:ascii="Arial" w:hAnsi="Arial" w:cs="Arial"/>
                <w:sz w:val="20"/>
              </w:rPr>
              <w:t>Rocks in fast flowing water, near waterfalls, trees and leaf litter up to 15 m away from stream</w:t>
            </w:r>
            <w:r>
              <w:rPr>
                <w:rFonts w:ascii="Arial" w:hAnsi="Arial" w:cs="Arial"/>
                <w:sz w:val="20"/>
                <w:vertAlign w:val="superscript"/>
              </w:rPr>
              <w:t>3,4,5</w:t>
            </w:r>
          </w:p>
        </w:tc>
        <w:tc>
          <w:tcPr>
            <w:tcW w:w="2340" w:type="dxa"/>
          </w:tcPr>
          <w:p w14:paraId="0BA5A62B" w14:textId="77777777" w:rsidR="00000000" w:rsidRDefault="00000000">
            <w:pPr>
              <w:spacing w:after="120"/>
              <w:rPr>
                <w:rFonts w:ascii="Arial" w:hAnsi="Arial" w:cs="Arial"/>
                <w:sz w:val="20"/>
              </w:rPr>
            </w:pPr>
            <w:r>
              <w:rPr>
                <w:rFonts w:ascii="Arial" w:hAnsi="Arial" w:cs="Arial"/>
                <w:sz w:val="20"/>
              </w:rPr>
              <w:t>Eggs have been found attached to rocks in fast flowing water</w:t>
            </w:r>
            <w:r>
              <w:rPr>
                <w:rFonts w:ascii="Arial" w:hAnsi="Arial" w:cs="Arial"/>
                <w:sz w:val="20"/>
                <w:vertAlign w:val="superscript"/>
              </w:rPr>
              <w:t>4,5</w:t>
            </w:r>
          </w:p>
        </w:tc>
        <w:tc>
          <w:tcPr>
            <w:tcW w:w="1980" w:type="dxa"/>
          </w:tcPr>
          <w:p w14:paraId="6CE4859A" w14:textId="77777777" w:rsidR="00000000" w:rsidRDefault="00000000">
            <w:pPr>
              <w:spacing w:after="120"/>
              <w:rPr>
                <w:rFonts w:ascii="Arial" w:hAnsi="Arial" w:cs="Arial"/>
                <w:sz w:val="20"/>
              </w:rPr>
            </w:pPr>
            <w:r>
              <w:rPr>
                <w:rFonts w:ascii="Arial" w:hAnsi="Arial" w:cs="Arial"/>
                <w:sz w:val="20"/>
              </w:rPr>
              <w:t>Unknown</w:t>
            </w:r>
          </w:p>
        </w:tc>
      </w:tr>
    </w:tbl>
    <w:p w14:paraId="40C38B92" w14:textId="77777777" w:rsidR="00000000" w:rsidRDefault="00000000">
      <w:pPr>
        <w:rPr>
          <w:rFonts w:ascii="Arial" w:hAnsi="Arial" w:cs="Arial"/>
        </w:rPr>
      </w:pPr>
    </w:p>
    <w:p w14:paraId="28CE450B" w14:textId="77777777" w:rsidR="00000000" w:rsidRDefault="00000000">
      <w:pPr>
        <w:rPr>
          <w:rFonts w:ascii="Arial" w:hAnsi="Arial" w:cs="Arial"/>
          <w:i/>
          <w:iCs/>
          <w:szCs w:val="24"/>
        </w:rPr>
      </w:pPr>
    </w:p>
    <w:p w14:paraId="0C3B8B25"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6355BD3E" w14:textId="77777777" w:rsidR="00000000" w:rsidRDefault="00000000">
      <w:pPr>
        <w:spacing w:after="120"/>
        <w:rPr>
          <w:rFonts w:ascii="Arial" w:hAnsi="Arial" w:cs="Arial"/>
          <w:szCs w:val="24"/>
        </w:rPr>
      </w:pPr>
      <w:r>
        <w:rPr>
          <w:rFonts w:ascii="Arial" w:hAnsi="Arial" w:cs="Arial"/>
          <w:szCs w:val="24"/>
        </w:rPr>
        <w:t xml:space="preserve">Under optimum weather conditions; that is, forest substrate and leaf litter wet. At time of peak activity for the species. </w:t>
      </w:r>
    </w:p>
    <w:p w14:paraId="6B49D334"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w:t>
      </w:r>
    </w:p>
    <w:p w14:paraId="0A387060"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r>
        <w:rPr>
          <w:rFonts w:ascii="Arial" w:hAnsi="Arial" w:cs="Arial"/>
          <w:szCs w:val="24"/>
        </w:rPr>
        <w:tab/>
      </w:r>
    </w:p>
    <w:p w14:paraId="323BB75E" w14:textId="77777777" w:rsidR="00000000" w:rsidRDefault="00000000">
      <w:pPr>
        <w:rPr>
          <w:rFonts w:ascii="Arial" w:hAnsi="Arial" w:cs="Arial"/>
          <w:szCs w:val="24"/>
        </w:rPr>
      </w:pPr>
    </w:p>
    <w:p w14:paraId="37F6563C" w14:textId="77777777" w:rsidR="00000000" w:rsidRDefault="00000000">
      <w:pPr>
        <w:rPr>
          <w:rFonts w:ascii="Arial" w:hAnsi="Arial" w:cs="Arial"/>
          <w:b/>
          <w:color w:val="008000"/>
          <w:szCs w:val="24"/>
        </w:rPr>
      </w:pPr>
      <w:r>
        <w:rPr>
          <w:rFonts w:ascii="Arial" w:hAnsi="Arial" w:cs="Arial"/>
          <w:b/>
          <w:color w:val="008000"/>
          <w:szCs w:val="24"/>
        </w:rPr>
        <w:t>Methods</w:t>
      </w:r>
    </w:p>
    <w:p w14:paraId="00570169" w14:textId="77777777" w:rsidR="00000000" w:rsidRDefault="00000000">
      <w:pPr>
        <w:rPr>
          <w:rFonts w:ascii="Arial" w:hAnsi="Arial" w:cs="Arial"/>
          <w:szCs w:val="24"/>
        </w:rPr>
      </w:pPr>
      <w:r>
        <w:rPr>
          <w:rFonts w:ascii="Arial" w:hAnsi="Arial" w:cs="Arial"/>
          <w:szCs w:val="24"/>
        </w:rPr>
        <w:t xml:space="preserve">Using a combination of spotlight surveys, call playback and call detection. Focus on small waterfalls, rocky shelfs along first to third order streams. Accompanied by habitat assessment by appropriately experienced personnel  </w:t>
      </w:r>
    </w:p>
    <w:p w14:paraId="24DDC2CF" w14:textId="77777777" w:rsidR="00000000" w:rsidRDefault="00000000">
      <w:pPr>
        <w:rPr>
          <w:rFonts w:ascii="Arial" w:hAnsi="Arial" w:cs="Arial"/>
          <w:szCs w:val="24"/>
        </w:rPr>
      </w:pPr>
    </w:p>
    <w:p w14:paraId="6A873260" w14:textId="77777777" w:rsidR="00000000" w:rsidRDefault="00000000">
      <w:pPr>
        <w:rPr>
          <w:rFonts w:ascii="Arial" w:hAnsi="Arial" w:cs="Arial"/>
          <w:b/>
          <w:color w:val="008000"/>
          <w:szCs w:val="24"/>
        </w:rPr>
      </w:pPr>
      <w:r>
        <w:rPr>
          <w:rFonts w:ascii="Arial" w:hAnsi="Arial" w:cs="Arial"/>
          <w:b/>
          <w:color w:val="008000"/>
          <w:szCs w:val="24"/>
        </w:rPr>
        <w:t>Effort</w:t>
      </w:r>
    </w:p>
    <w:p w14:paraId="5FA4776C" w14:textId="77777777" w:rsidR="00000000" w:rsidRDefault="00000000">
      <w:pPr>
        <w:rPr>
          <w:rFonts w:ascii="Arial" w:hAnsi="Arial" w:cs="Arial"/>
          <w:szCs w:val="24"/>
        </w:rPr>
      </w:pPr>
      <w:r>
        <w:rPr>
          <w:rFonts w:ascii="Arial" w:hAnsi="Arial" w:cs="Arial"/>
          <w:szCs w:val="24"/>
        </w:rPr>
        <w:t>A minimum of four nights under ideal conditions, covering a range of stream structures.</w:t>
      </w:r>
    </w:p>
    <w:p w14:paraId="43864F50" w14:textId="77777777" w:rsidR="00000000" w:rsidRDefault="00000000">
      <w:pPr>
        <w:rPr>
          <w:rFonts w:ascii="Arial" w:hAnsi="Arial" w:cs="Arial"/>
          <w:szCs w:val="24"/>
        </w:rPr>
      </w:pPr>
    </w:p>
    <w:p w14:paraId="129D8B2E" w14:textId="77777777" w:rsidR="00000000" w:rsidRDefault="00000000">
      <w:pPr>
        <w:rPr>
          <w:rFonts w:ascii="Arial" w:hAnsi="Arial" w:cs="Arial"/>
          <w:b/>
          <w:color w:val="008000"/>
        </w:rPr>
      </w:pPr>
      <w:r>
        <w:rPr>
          <w:rFonts w:ascii="Arial" w:hAnsi="Arial" w:cs="Arial"/>
          <w:b/>
          <w:color w:val="008000"/>
          <w:szCs w:val="24"/>
        </w:rPr>
        <w:t>Area to be covered</w:t>
      </w:r>
    </w:p>
    <w:p w14:paraId="40F11264" w14:textId="77777777" w:rsidR="00000000" w:rsidRDefault="00000000">
      <w:pPr>
        <w:spacing w:after="120"/>
        <w:rPr>
          <w:rFonts w:ascii="Arial" w:hAnsi="Arial" w:cs="Arial"/>
          <w:szCs w:val="24"/>
        </w:rPr>
      </w:pPr>
      <w:r>
        <w:rPr>
          <w:rFonts w:ascii="Arial" w:hAnsi="Arial" w:cs="Arial"/>
          <w:szCs w:val="24"/>
        </w:rPr>
        <w:t>Stream transect of a minimum of 200 m. Focus on small waterfalls and rocky cascades.</w:t>
      </w:r>
    </w:p>
    <w:p w14:paraId="7B5B6662" w14:textId="77777777" w:rsidR="00000000" w:rsidRDefault="00000000">
      <w:pPr>
        <w:rPr>
          <w:rFonts w:ascii="Arial" w:hAnsi="Arial" w:cs="Arial"/>
          <w:szCs w:val="24"/>
        </w:rPr>
      </w:pPr>
      <w:r>
        <w:rPr>
          <w:rFonts w:ascii="Arial" w:hAnsi="Arial" w:cs="Arial"/>
          <w:szCs w:val="24"/>
        </w:rPr>
        <w:t>Local area study should include reference sites where feasible.</w:t>
      </w:r>
    </w:p>
    <w:p w14:paraId="7C73B88E" w14:textId="77777777" w:rsidR="00000000" w:rsidRDefault="00000000">
      <w:pPr>
        <w:spacing w:after="120"/>
        <w:rPr>
          <w:rFonts w:ascii="Arial" w:hAnsi="Arial" w:cs="Arial"/>
          <w:szCs w:val="24"/>
        </w:rPr>
      </w:pPr>
    </w:p>
    <w:p w14:paraId="7E7C22A2" w14:textId="77777777" w:rsidR="00000000" w:rsidRDefault="00000000">
      <w:pPr>
        <w:spacing w:after="120"/>
        <w:rPr>
          <w:rFonts w:ascii="Arial" w:hAnsi="Arial" w:cs="Arial"/>
          <w:szCs w:val="24"/>
        </w:rPr>
      </w:pPr>
    </w:p>
    <w:p w14:paraId="7B499536" w14:textId="77777777" w:rsidR="00000000" w:rsidRDefault="00000000">
      <w:pPr>
        <w:spacing w:after="120"/>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Williams &amp; Hero (1998); </w:t>
      </w:r>
      <w:r>
        <w:rPr>
          <w:rFonts w:ascii="Arial" w:hAnsi="Arial" w:cs="Arial"/>
          <w:sz w:val="20"/>
          <w:vertAlign w:val="superscript"/>
        </w:rPr>
        <w:t>2</w:t>
      </w:r>
      <w:r>
        <w:rPr>
          <w:rFonts w:ascii="Arial" w:hAnsi="Arial" w:cs="Arial"/>
          <w:sz w:val="20"/>
        </w:rPr>
        <w:t xml:space="preserve">Williams &amp; Hero (2001); </w:t>
      </w:r>
      <w:r>
        <w:rPr>
          <w:rFonts w:ascii="Arial" w:hAnsi="Arial" w:cs="Arial"/>
          <w:sz w:val="20"/>
          <w:vertAlign w:val="superscript"/>
        </w:rPr>
        <w:t>3</w:t>
      </w:r>
      <w:r>
        <w:rPr>
          <w:rFonts w:ascii="Arial" w:hAnsi="Arial" w:cs="Arial"/>
          <w:sz w:val="20"/>
        </w:rPr>
        <w:t xml:space="preserve">Hodgkinson &amp; Hero; </w:t>
      </w:r>
      <w:r>
        <w:rPr>
          <w:rFonts w:ascii="Arial" w:hAnsi="Arial" w:cs="Arial"/>
          <w:sz w:val="20"/>
          <w:vertAlign w:val="superscript"/>
        </w:rPr>
        <w:t>4</w:t>
      </w:r>
      <w:r>
        <w:rPr>
          <w:rFonts w:ascii="Arial" w:hAnsi="Arial" w:cs="Arial"/>
          <w:sz w:val="20"/>
        </w:rPr>
        <w:t xml:space="preserve">Liem (1974); </w:t>
      </w:r>
      <w:r>
        <w:rPr>
          <w:rFonts w:ascii="Arial" w:hAnsi="Arial" w:cs="Arial"/>
          <w:sz w:val="20"/>
          <w:vertAlign w:val="superscript"/>
        </w:rPr>
        <w:t>5</w:t>
      </w:r>
      <w:r>
        <w:rPr>
          <w:rFonts w:ascii="Arial" w:hAnsi="Arial" w:cs="Arial"/>
          <w:sz w:val="20"/>
        </w:rPr>
        <w:t xml:space="preserve">McDonald (1992); (2001); </w:t>
      </w:r>
      <w:r>
        <w:rPr>
          <w:rFonts w:ascii="Arial" w:hAnsi="Arial" w:cs="Arial"/>
          <w:sz w:val="20"/>
          <w:vertAlign w:val="superscript"/>
        </w:rPr>
        <w:t>6</w:t>
      </w:r>
      <w:r>
        <w:rPr>
          <w:rFonts w:ascii="Arial" w:hAnsi="Arial" w:cs="Arial"/>
          <w:sz w:val="20"/>
        </w:rPr>
        <w:t>Hero &amp; Fickling (1994).</w:t>
      </w:r>
    </w:p>
    <w:p w14:paraId="50EE3C44" w14:textId="77777777" w:rsidR="00000000" w:rsidRDefault="00000000">
      <w:pPr>
        <w:pageBreakBefore/>
        <w:spacing w:after="120"/>
        <w:rPr>
          <w:rFonts w:ascii="Arial" w:hAnsi="Arial" w:cs="Arial"/>
          <w:b/>
          <w:i/>
          <w:iCs/>
          <w:szCs w:val="24"/>
        </w:rPr>
      </w:pPr>
      <w:r>
        <w:rPr>
          <w:rFonts w:ascii="Arial" w:hAnsi="Arial" w:cs="Arial"/>
          <w:b/>
          <w:i/>
          <w:iCs/>
          <w:szCs w:val="24"/>
        </w:rPr>
        <w:lastRenderedPageBreak/>
        <w:t>Litoria nyakalensis</w:t>
      </w:r>
    </w:p>
    <w:p w14:paraId="5E8ADC16"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355DA47C" w14:textId="77777777">
        <w:tblPrEx>
          <w:tblCellMar>
            <w:top w:w="0" w:type="dxa"/>
            <w:bottom w:w="0" w:type="dxa"/>
          </w:tblCellMar>
        </w:tblPrEx>
        <w:trPr>
          <w:cantSplit/>
          <w:trHeight w:val="283"/>
        </w:trPr>
        <w:tc>
          <w:tcPr>
            <w:tcW w:w="2070" w:type="dxa"/>
            <w:vMerge w:val="restart"/>
          </w:tcPr>
          <w:p w14:paraId="102A1A9A"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3A4B3AEC"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73203351"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4A013836" w14:textId="77777777">
        <w:tblPrEx>
          <w:tblCellMar>
            <w:top w:w="0" w:type="dxa"/>
            <w:bottom w:w="0" w:type="dxa"/>
          </w:tblCellMar>
        </w:tblPrEx>
        <w:trPr>
          <w:cantSplit/>
          <w:trHeight w:val="305"/>
        </w:trPr>
        <w:tc>
          <w:tcPr>
            <w:tcW w:w="2070" w:type="dxa"/>
            <w:vMerge/>
          </w:tcPr>
          <w:p w14:paraId="647BFED6" w14:textId="77777777" w:rsidR="00000000" w:rsidRDefault="00000000">
            <w:pPr>
              <w:spacing w:after="120"/>
              <w:rPr>
                <w:rFonts w:ascii="Arial" w:hAnsi="Arial" w:cs="Arial"/>
                <w:sz w:val="20"/>
              </w:rPr>
            </w:pPr>
          </w:p>
        </w:tc>
        <w:tc>
          <w:tcPr>
            <w:tcW w:w="1780" w:type="dxa"/>
          </w:tcPr>
          <w:p w14:paraId="03EC5720"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1CD71203"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01DAB717"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3EAE9119" w14:textId="77777777" w:rsidR="00000000" w:rsidRDefault="00000000">
            <w:pPr>
              <w:spacing w:after="120"/>
              <w:rPr>
                <w:rFonts w:ascii="Arial" w:hAnsi="Arial" w:cs="Arial"/>
                <w:sz w:val="20"/>
              </w:rPr>
            </w:pPr>
          </w:p>
        </w:tc>
      </w:tr>
      <w:tr w:rsidR="00000000" w14:paraId="292B7C4E" w14:textId="77777777">
        <w:tblPrEx>
          <w:tblCellMar>
            <w:top w:w="0" w:type="dxa"/>
            <w:bottom w:w="0" w:type="dxa"/>
          </w:tblCellMar>
        </w:tblPrEx>
        <w:trPr>
          <w:cantSplit/>
          <w:trHeight w:val="742"/>
        </w:trPr>
        <w:tc>
          <w:tcPr>
            <w:tcW w:w="2070" w:type="dxa"/>
          </w:tcPr>
          <w:p w14:paraId="2BD64F14" w14:textId="77777777" w:rsidR="00000000" w:rsidRDefault="00000000">
            <w:pPr>
              <w:spacing w:after="120"/>
              <w:rPr>
                <w:rFonts w:ascii="Arial" w:hAnsi="Arial" w:cs="Arial"/>
                <w:sz w:val="20"/>
              </w:rPr>
            </w:pPr>
            <w:r>
              <w:rPr>
                <w:rFonts w:ascii="Arial" w:hAnsi="Arial" w:cs="Arial"/>
                <w:sz w:val="20"/>
              </w:rPr>
              <w:t>White water rapids and riffles in tropical rainforest streams</w:t>
            </w:r>
            <w:r>
              <w:rPr>
                <w:rFonts w:ascii="Arial" w:hAnsi="Arial" w:cs="Arial"/>
                <w:sz w:val="20"/>
                <w:vertAlign w:val="superscript"/>
              </w:rPr>
              <w:t>1,2,3,4</w:t>
            </w:r>
          </w:p>
        </w:tc>
        <w:tc>
          <w:tcPr>
            <w:tcW w:w="1780" w:type="dxa"/>
          </w:tcPr>
          <w:p w14:paraId="57A4757A" w14:textId="77777777" w:rsidR="00000000" w:rsidRDefault="00000000">
            <w:pPr>
              <w:spacing w:after="120"/>
              <w:rPr>
                <w:rFonts w:ascii="Arial" w:hAnsi="Arial" w:cs="Arial"/>
                <w:sz w:val="20"/>
              </w:rPr>
            </w:pPr>
            <w:r>
              <w:rPr>
                <w:rFonts w:ascii="Arial" w:hAnsi="Arial" w:cs="Arial"/>
                <w:sz w:val="20"/>
              </w:rPr>
              <w:t>Not reported</w:t>
            </w:r>
          </w:p>
        </w:tc>
        <w:tc>
          <w:tcPr>
            <w:tcW w:w="1800" w:type="dxa"/>
          </w:tcPr>
          <w:p w14:paraId="5B3BA089" w14:textId="77777777" w:rsidR="00000000" w:rsidRDefault="00000000">
            <w:pPr>
              <w:spacing w:after="120"/>
              <w:rPr>
                <w:rFonts w:ascii="Arial" w:hAnsi="Arial" w:cs="Arial"/>
                <w:sz w:val="20"/>
              </w:rPr>
            </w:pPr>
            <w:r>
              <w:rPr>
                <w:rFonts w:ascii="Arial" w:hAnsi="Arial" w:cs="Arial"/>
                <w:sz w:val="20"/>
              </w:rPr>
              <w:t>Rocks in streams or vegetation overhanging water</w:t>
            </w:r>
            <w:r>
              <w:rPr>
                <w:rFonts w:ascii="Arial" w:hAnsi="Arial" w:cs="Arial"/>
                <w:sz w:val="20"/>
                <w:vertAlign w:val="superscript"/>
              </w:rPr>
              <w:t>3</w:t>
            </w:r>
          </w:p>
        </w:tc>
        <w:tc>
          <w:tcPr>
            <w:tcW w:w="2340" w:type="dxa"/>
          </w:tcPr>
          <w:p w14:paraId="198A9218" w14:textId="77777777" w:rsidR="00000000" w:rsidRDefault="00000000">
            <w:pPr>
              <w:spacing w:after="120"/>
              <w:rPr>
                <w:rFonts w:ascii="Arial" w:hAnsi="Arial" w:cs="Arial"/>
                <w:sz w:val="20"/>
              </w:rPr>
            </w:pPr>
            <w:r>
              <w:rPr>
                <w:rFonts w:ascii="Arial" w:hAnsi="Arial" w:cs="Arial"/>
                <w:sz w:val="20"/>
              </w:rPr>
              <w:t>Eggs laid under rocks in riffles</w:t>
            </w:r>
            <w:r>
              <w:rPr>
                <w:rFonts w:ascii="Arial" w:hAnsi="Arial" w:cs="Arial"/>
                <w:sz w:val="20"/>
                <w:vertAlign w:val="superscript"/>
              </w:rPr>
              <w:t>5,6</w:t>
            </w:r>
          </w:p>
        </w:tc>
        <w:tc>
          <w:tcPr>
            <w:tcW w:w="1980" w:type="dxa"/>
          </w:tcPr>
          <w:p w14:paraId="741372E4" w14:textId="77777777" w:rsidR="00000000" w:rsidRDefault="00000000">
            <w:pPr>
              <w:spacing w:after="120"/>
              <w:rPr>
                <w:rFonts w:ascii="Arial" w:hAnsi="Arial" w:cs="Arial"/>
                <w:sz w:val="20"/>
              </w:rPr>
            </w:pPr>
            <w:r>
              <w:rPr>
                <w:rFonts w:ascii="Arial" w:hAnsi="Arial" w:cs="Arial"/>
                <w:sz w:val="20"/>
              </w:rPr>
              <w:t>Fast water near riffles, torrents and waterfalls. Found clinging to rocks or in burrows in sand</w:t>
            </w:r>
            <w:r>
              <w:rPr>
                <w:rFonts w:ascii="Arial" w:hAnsi="Arial" w:cs="Arial"/>
                <w:sz w:val="20"/>
                <w:vertAlign w:val="superscript"/>
              </w:rPr>
              <w:t>3,7</w:t>
            </w:r>
          </w:p>
        </w:tc>
      </w:tr>
    </w:tbl>
    <w:p w14:paraId="044C9056" w14:textId="77777777" w:rsidR="00000000" w:rsidRDefault="00000000">
      <w:pPr>
        <w:rPr>
          <w:rFonts w:ascii="Arial" w:hAnsi="Arial" w:cs="Arial"/>
        </w:rPr>
      </w:pPr>
    </w:p>
    <w:p w14:paraId="0849D81C" w14:textId="77777777" w:rsidR="00000000" w:rsidRDefault="00000000">
      <w:pPr>
        <w:rPr>
          <w:rFonts w:ascii="Arial" w:hAnsi="Arial" w:cs="Arial"/>
          <w:i/>
          <w:iCs/>
          <w:szCs w:val="24"/>
        </w:rPr>
      </w:pPr>
    </w:p>
    <w:p w14:paraId="13F46BBD" w14:textId="77777777" w:rsidR="00000000" w:rsidRDefault="00000000">
      <w:pPr>
        <w:rPr>
          <w:rFonts w:ascii="Arial" w:hAnsi="Arial" w:cs="Arial"/>
          <w:szCs w:val="24"/>
        </w:rPr>
      </w:pPr>
      <w:r>
        <w:rPr>
          <w:rFonts w:ascii="Arial" w:hAnsi="Arial" w:cs="Arial"/>
          <w:szCs w:val="24"/>
        </w:rPr>
        <w:t>Note: This species has not been seen in the wild since 1995.</w:t>
      </w:r>
    </w:p>
    <w:p w14:paraId="22D5E2AA" w14:textId="77777777" w:rsidR="00000000" w:rsidRDefault="00000000">
      <w:pPr>
        <w:rPr>
          <w:rFonts w:ascii="Arial" w:hAnsi="Arial" w:cs="Arial"/>
          <w:szCs w:val="24"/>
        </w:rPr>
      </w:pPr>
    </w:p>
    <w:p w14:paraId="026565A9" w14:textId="77777777" w:rsidR="00000000" w:rsidRDefault="00000000">
      <w:pPr>
        <w:rPr>
          <w:rFonts w:ascii="Arial" w:hAnsi="Arial" w:cs="Arial"/>
          <w:i/>
          <w:iCs/>
          <w:szCs w:val="24"/>
        </w:rPr>
      </w:pPr>
    </w:p>
    <w:p w14:paraId="06F9A5F7"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3260B699" w14:textId="77777777" w:rsidR="00000000" w:rsidRDefault="00000000">
      <w:pPr>
        <w:spacing w:after="120"/>
        <w:rPr>
          <w:rFonts w:ascii="Arial" w:hAnsi="Arial" w:cs="Arial"/>
          <w:szCs w:val="24"/>
        </w:rPr>
      </w:pPr>
      <w:r>
        <w:rPr>
          <w:rFonts w:ascii="Arial" w:hAnsi="Arial" w:cs="Arial"/>
          <w:szCs w:val="24"/>
        </w:rPr>
        <w:t xml:space="preserve">Under optimum weather conditions; that is, forest substrate and leaf litter wet. At time of peak activity for the species. </w:t>
      </w:r>
    </w:p>
    <w:p w14:paraId="4349C917"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October–March</w:t>
      </w:r>
    </w:p>
    <w:p w14:paraId="00B446D2"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p>
    <w:p w14:paraId="1F0D9ECA" w14:textId="77777777" w:rsidR="00000000" w:rsidRDefault="00000000">
      <w:pPr>
        <w:rPr>
          <w:rFonts w:ascii="Arial" w:hAnsi="Arial" w:cs="Arial"/>
          <w:szCs w:val="24"/>
        </w:rPr>
      </w:pPr>
    </w:p>
    <w:p w14:paraId="68915D36" w14:textId="77777777" w:rsidR="00000000" w:rsidRDefault="00000000">
      <w:pPr>
        <w:rPr>
          <w:rFonts w:ascii="Arial" w:hAnsi="Arial" w:cs="Arial"/>
          <w:b/>
          <w:color w:val="008000"/>
          <w:szCs w:val="24"/>
        </w:rPr>
      </w:pPr>
      <w:r>
        <w:rPr>
          <w:rFonts w:ascii="Arial" w:hAnsi="Arial" w:cs="Arial"/>
          <w:b/>
          <w:color w:val="008000"/>
          <w:szCs w:val="24"/>
        </w:rPr>
        <w:t>Methods</w:t>
      </w:r>
    </w:p>
    <w:p w14:paraId="2BB1BDF1" w14:textId="77777777" w:rsidR="00000000" w:rsidRDefault="00000000">
      <w:pPr>
        <w:rPr>
          <w:rFonts w:ascii="Arial" w:hAnsi="Arial" w:cs="Arial"/>
          <w:szCs w:val="24"/>
        </w:rPr>
      </w:pPr>
      <w:r>
        <w:rPr>
          <w:rFonts w:ascii="Arial" w:hAnsi="Arial" w:cs="Arial"/>
          <w:szCs w:val="24"/>
        </w:rPr>
        <w:t xml:space="preserve">Using a combination of spotlight surveys, call playback and call detection. Focus on small waterfalls, rocky shelves along first to third order streams. Accompanied by habitat assessment by appropriately experienced personnel. </w:t>
      </w:r>
    </w:p>
    <w:p w14:paraId="5CD09620" w14:textId="77777777" w:rsidR="00000000" w:rsidRDefault="00000000">
      <w:pPr>
        <w:rPr>
          <w:rFonts w:ascii="Arial" w:hAnsi="Arial" w:cs="Arial"/>
          <w:szCs w:val="24"/>
        </w:rPr>
      </w:pPr>
    </w:p>
    <w:p w14:paraId="491C1FB8" w14:textId="77777777" w:rsidR="00000000" w:rsidRDefault="00000000">
      <w:pPr>
        <w:rPr>
          <w:rFonts w:ascii="Arial" w:hAnsi="Arial" w:cs="Arial"/>
          <w:b/>
          <w:color w:val="008000"/>
          <w:szCs w:val="24"/>
        </w:rPr>
      </w:pPr>
      <w:r>
        <w:rPr>
          <w:rFonts w:ascii="Arial" w:hAnsi="Arial" w:cs="Arial"/>
          <w:b/>
          <w:color w:val="008000"/>
          <w:szCs w:val="24"/>
        </w:rPr>
        <w:t>Effort</w:t>
      </w:r>
    </w:p>
    <w:p w14:paraId="56F9A45E" w14:textId="77777777" w:rsidR="00000000" w:rsidRDefault="00000000">
      <w:pPr>
        <w:rPr>
          <w:rFonts w:ascii="Arial" w:hAnsi="Arial" w:cs="Arial"/>
          <w:szCs w:val="24"/>
        </w:rPr>
      </w:pPr>
      <w:r>
        <w:rPr>
          <w:rFonts w:ascii="Arial" w:hAnsi="Arial" w:cs="Arial"/>
          <w:szCs w:val="24"/>
        </w:rPr>
        <w:t>A minimum of four nights under ideal conditions, covering a range of stream structures.</w:t>
      </w:r>
    </w:p>
    <w:p w14:paraId="422391C6" w14:textId="77777777" w:rsidR="00000000" w:rsidRDefault="00000000">
      <w:pPr>
        <w:rPr>
          <w:rFonts w:ascii="Arial" w:hAnsi="Arial" w:cs="Arial"/>
          <w:szCs w:val="24"/>
        </w:rPr>
      </w:pPr>
    </w:p>
    <w:p w14:paraId="699C3AC9" w14:textId="77777777" w:rsidR="00000000" w:rsidRDefault="00000000">
      <w:pPr>
        <w:rPr>
          <w:rFonts w:ascii="Arial" w:hAnsi="Arial" w:cs="Arial"/>
          <w:b/>
          <w:color w:val="008000"/>
        </w:rPr>
      </w:pPr>
      <w:r>
        <w:rPr>
          <w:rFonts w:ascii="Arial" w:hAnsi="Arial" w:cs="Arial"/>
          <w:b/>
          <w:color w:val="008000"/>
          <w:szCs w:val="24"/>
        </w:rPr>
        <w:t>Area to be covered</w:t>
      </w:r>
    </w:p>
    <w:p w14:paraId="29881367" w14:textId="77777777" w:rsidR="00000000" w:rsidRDefault="00000000">
      <w:pPr>
        <w:spacing w:after="120"/>
        <w:rPr>
          <w:rFonts w:ascii="Arial" w:hAnsi="Arial" w:cs="Arial"/>
          <w:szCs w:val="24"/>
        </w:rPr>
      </w:pPr>
      <w:r>
        <w:rPr>
          <w:rFonts w:ascii="Arial" w:hAnsi="Arial" w:cs="Arial"/>
          <w:szCs w:val="24"/>
        </w:rPr>
        <w:t xml:space="preserve">Stream transect of a minimum of 200 m. Focus on small waterfalls and rocky cascades. </w:t>
      </w:r>
    </w:p>
    <w:p w14:paraId="645D1CD9" w14:textId="77777777" w:rsidR="00000000" w:rsidRDefault="00000000">
      <w:pPr>
        <w:spacing w:after="120"/>
        <w:rPr>
          <w:rFonts w:ascii="Arial" w:hAnsi="Arial" w:cs="Arial"/>
          <w:szCs w:val="24"/>
        </w:rPr>
      </w:pPr>
    </w:p>
    <w:p w14:paraId="6328A724" w14:textId="77777777" w:rsidR="00000000" w:rsidRDefault="00000000">
      <w:pPr>
        <w:spacing w:after="120"/>
        <w:rPr>
          <w:rFonts w:ascii="Arial" w:hAnsi="Arial" w:cs="Arial"/>
          <w:szCs w:val="24"/>
        </w:rPr>
      </w:pPr>
    </w:p>
    <w:p w14:paraId="29A10904" w14:textId="77777777" w:rsidR="00000000" w:rsidRDefault="00000000">
      <w:pPr>
        <w:spacing w:after="120"/>
        <w:rPr>
          <w:rFonts w:ascii="Arial" w:hAnsi="Arial" w:cs="Arial"/>
          <w:szCs w:val="24"/>
        </w:rPr>
      </w:pPr>
    </w:p>
    <w:p w14:paraId="21E39860" w14:textId="77777777" w:rsidR="00000000" w:rsidRDefault="00000000">
      <w:pPr>
        <w:spacing w:after="120"/>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Williams &amp; Hero (1998); </w:t>
      </w:r>
      <w:r>
        <w:rPr>
          <w:rFonts w:ascii="Arial" w:hAnsi="Arial" w:cs="Arial"/>
          <w:sz w:val="20"/>
          <w:vertAlign w:val="superscript"/>
        </w:rPr>
        <w:t>2</w:t>
      </w:r>
      <w:r>
        <w:rPr>
          <w:rFonts w:ascii="Arial" w:hAnsi="Arial" w:cs="Arial"/>
          <w:sz w:val="20"/>
        </w:rPr>
        <w:t xml:space="preserve">Williams &amp; Hero (2001); </w:t>
      </w:r>
      <w:r>
        <w:rPr>
          <w:rFonts w:ascii="Arial" w:hAnsi="Arial" w:cs="Arial"/>
          <w:sz w:val="20"/>
          <w:vertAlign w:val="superscript"/>
        </w:rPr>
        <w:t>3</w:t>
      </w:r>
      <w:r>
        <w:rPr>
          <w:rFonts w:ascii="Arial" w:hAnsi="Arial" w:cs="Arial"/>
          <w:sz w:val="20"/>
        </w:rPr>
        <w:t xml:space="preserve">Liem (1974); </w:t>
      </w:r>
      <w:r>
        <w:rPr>
          <w:rFonts w:ascii="Arial" w:hAnsi="Arial" w:cs="Arial"/>
          <w:sz w:val="20"/>
          <w:vertAlign w:val="superscript"/>
        </w:rPr>
        <w:t>4</w:t>
      </w:r>
      <w:r>
        <w:rPr>
          <w:rFonts w:ascii="Arial" w:hAnsi="Arial" w:cs="Arial"/>
          <w:sz w:val="20"/>
        </w:rPr>
        <w:t xml:space="preserve">McDonald (1992); </w:t>
      </w:r>
      <w:r>
        <w:rPr>
          <w:rFonts w:ascii="Arial" w:hAnsi="Arial" w:cs="Arial"/>
          <w:sz w:val="20"/>
          <w:vertAlign w:val="superscript"/>
        </w:rPr>
        <w:t>5</w:t>
      </w:r>
      <w:r>
        <w:rPr>
          <w:rFonts w:ascii="Arial" w:hAnsi="Arial" w:cs="Arial"/>
          <w:sz w:val="20"/>
        </w:rPr>
        <w:t xml:space="preserve">Richards (1993); </w:t>
      </w:r>
      <w:r>
        <w:rPr>
          <w:rFonts w:ascii="Arial" w:hAnsi="Arial" w:cs="Arial"/>
          <w:sz w:val="20"/>
          <w:vertAlign w:val="superscript"/>
        </w:rPr>
        <w:t>6</w:t>
      </w:r>
      <w:r>
        <w:rPr>
          <w:rFonts w:ascii="Arial" w:hAnsi="Arial" w:cs="Arial"/>
          <w:sz w:val="20"/>
        </w:rPr>
        <w:t xml:space="preserve">Hero &amp; Fickling (1996); </w:t>
      </w:r>
      <w:r>
        <w:rPr>
          <w:rFonts w:ascii="Arial" w:hAnsi="Arial" w:cs="Arial"/>
          <w:sz w:val="20"/>
          <w:vertAlign w:val="superscript"/>
        </w:rPr>
        <w:t>7</w:t>
      </w:r>
      <w:r>
        <w:rPr>
          <w:rFonts w:ascii="Arial" w:hAnsi="Arial" w:cs="Arial"/>
          <w:sz w:val="20"/>
        </w:rPr>
        <w:t>Hodgkinson &amp; Hero (2001).</w:t>
      </w:r>
    </w:p>
    <w:p w14:paraId="33595E03" w14:textId="77777777" w:rsidR="00000000" w:rsidRDefault="00000000">
      <w:pPr>
        <w:pageBreakBefore/>
        <w:spacing w:after="120"/>
        <w:rPr>
          <w:rFonts w:ascii="Arial" w:hAnsi="Arial" w:cs="Arial"/>
          <w:b/>
          <w:i/>
          <w:szCs w:val="24"/>
        </w:rPr>
      </w:pPr>
      <w:r>
        <w:rPr>
          <w:rFonts w:ascii="Arial" w:hAnsi="Arial" w:cs="Arial"/>
          <w:b/>
          <w:i/>
          <w:szCs w:val="24"/>
        </w:rPr>
        <w:lastRenderedPageBreak/>
        <w:t>Litoria olongburensis</w:t>
      </w:r>
    </w:p>
    <w:p w14:paraId="06786958" w14:textId="77777777" w:rsidR="00000000" w:rsidRDefault="00000000">
      <w:pPr>
        <w:spacing w:after="120"/>
        <w:rPr>
          <w:rFonts w:ascii="Arial" w:hAnsi="Arial" w:cs="Arial"/>
          <w:b/>
          <w:i/>
          <w:szCs w:val="24"/>
        </w:rPr>
      </w:pPr>
    </w:p>
    <w:p w14:paraId="546DF6B0"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27E7AF51" w14:textId="77777777">
        <w:tblPrEx>
          <w:tblCellMar>
            <w:top w:w="0" w:type="dxa"/>
            <w:bottom w:w="0" w:type="dxa"/>
          </w:tblCellMar>
        </w:tblPrEx>
        <w:trPr>
          <w:cantSplit/>
          <w:trHeight w:val="283"/>
        </w:trPr>
        <w:tc>
          <w:tcPr>
            <w:tcW w:w="2070" w:type="dxa"/>
            <w:vMerge w:val="restart"/>
          </w:tcPr>
          <w:p w14:paraId="199D8DBD"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4C53504B"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333C35C6"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26EF9124" w14:textId="77777777">
        <w:tblPrEx>
          <w:tblCellMar>
            <w:top w:w="0" w:type="dxa"/>
            <w:bottom w:w="0" w:type="dxa"/>
          </w:tblCellMar>
        </w:tblPrEx>
        <w:trPr>
          <w:cantSplit/>
          <w:trHeight w:val="305"/>
        </w:trPr>
        <w:tc>
          <w:tcPr>
            <w:tcW w:w="2070" w:type="dxa"/>
            <w:vMerge/>
          </w:tcPr>
          <w:p w14:paraId="7E3D8DB7" w14:textId="77777777" w:rsidR="00000000" w:rsidRDefault="00000000">
            <w:pPr>
              <w:spacing w:after="120"/>
              <w:rPr>
                <w:rFonts w:ascii="Arial" w:hAnsi="Arial" w:cs="Arial"/>
                <w:sz w:val="20"/>
              </w:rPr>
            </w:pPr>
          </w:p>
        </w:tc>
        <w:tc>
          <w:tcPr>
            <w:tcW w:w="1780" w:type="dxa"/>
          </w:tcPr>
          <w:p w14:paraId="1A7296C6"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390EF5FC"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0DFF860A"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1EC5D7AC" w14:textId="77777777" w:rsidR="00000000" w:rsidRDefault="00000000">
            <w:pPr>
              <w:spacing w:after="120"/>
              <w:rPr>
                <w:rFonts w:ascii="Arial" w:hAnsi="Arial" w:cs="Arial"/>
                <w:sz w:val="20"/>
              </w:rPr>
            </w:pPr>
          </w:p>
        </w:tc>
      </w:tr>
      <w:tr w:rsidR="00000000" w14:paraId="08EC2C65" w14:textId="77777777">
        <w:tblPrEx>
          <w:tblCellMar>
            <w:top w:w="0" w:type="dxa"/>
            <w:bottom w:w="0" w:type="dxa"/>
          </w:tblCellMar>
        </w:tblPrEx>
        <w:trPr>
          <w:cantSplit/>
          <w:trHeight w:val="742"/>
        </w:trPr>
        <w:tc>
          <w:tcPr>
            <w:tcW w:w="2070" w:type="dxa"/>
          </w:tcPr>
          <w:p w14:paraId="4F9FD9A2" w14:textId="77777777" w:rsidR="00000000" w:rsidRDefault="00000000">
            <w:pPr>
              <w:spacing w:after="120"/>
              <w:rPr>
                <w:rFonts w:ascii="Arial" w:hAnsi="Arial" w:cs="Arial"/>
                <w:sz w:val="20"/>
              </w:rPr>
            </w:pPr>
            <w:r>
              <w:rPr>
                <w:rFonts w:ascii="Arial" w:hAnsi="Arial" w:cs="Arial"/>
                <w:sz w:val="20"/>
              </w:rPr>
              <w:t>Near fresh water in coastal lowlands and sand islands</w:t>
            </w:r>
            <w:r>
              <w:rPr>
                <w:rFonts w:ascii="Arial" w:hAnsi="Arial" w:cs="Arial"/>
                <w:sz w:val="20"/>
                <w:vertAlign w:val="superscript"/>
              </w:rPr>
              <w:t>1</w:t>
            </w:r>
          </w:p>
        </w:tc>
        <w:tc>
          <w:tcPr>
            <w:tcW w:w="1780" w:type="dxa"/>
          </w:tcPr>
          <w:p w14:paraId="426D0799" w14:textId="77777777" w:rsidR="00000000" w:rsidRDefault="00000000">
            <w:pPr>
              <w:spacing w:after="120"/>
              <w:rPr>
                <w:rFonts w:ascii="Arial" w:hAnsi="Arial" w:cs="Arial"/>
                <w:sz w:val="20"/>
              </w:rPr>
            </w:pPr>
            <w:r>
              <w:rPr>
                <w:rFonts w:ascii="Arial" w:hAnsi="Arial" w:cs="Arial"/>
                <w:sz w:val="20"/>
              </w:rPr>
              <w:t>Base of sedges, grass clumps and ferns</w:t>
            </w:r>
            <w:r>
              <w:rPr>
                <w:rFonts w:ascii="Arial" w:hAnsi="Arial" w:cs="Arial"/>
                <w:sz w:val="20"/>
                <w:vertAlign w:val="superscript"/>
              </w:rPr>
              <w:t>2,3</w:t>
            </w:r>
          </w:p>
        </w:tc>
        <w:tc>
          <w:tcPr>
            <w:tcW w:w="1800" w:type="dxa"/>
          </w:tcPr>
          <w:p w14:paraId="6BC95A10" w14:textId="77777777" w:rsidR="00000000" w:rsidRDefault="00000000">
            <w:pPr>
              <w:spacing w:after="120"/>
              <w:rPr>
                <w:rFonts w:ascii="Arial" w:hAnsi="Arial" w:cs="Arial"/>
                <w:sz w:val="20"/>
              </w:rPr>
            </w:pPr>
            <w:r>
              <w:rPr>
                <w:rFonts w:ascii="Arial" w:hAnsi="Arial" w:cs="Arial"/>
                <w:sz w:val="20"/>
              </w:rPr>
              <w:t>Emergent vegetation around creeks, swampy areas, lakes</w:t>
            </w:r>
            <w:r>
              <w:rPr>
                <w:rFonts w:ascii="Arial" w:hAnsi="Arial" w:cs="Arial"/>
                <w:sz w:val="20"/>
                <w:vertAlign w:val="superscript"/>
              </w:rPr>
              <w:t>2,3</w:t>
            </w:r>
          </w:p>
        </w:tc>
        <w:tc>
          <w:tcPr>
            <w:tcW w:w="2340" w:type="dxa"/>
          </w:tcPr>
          <w:p w14:paraId="2690FDB8" w14:textId="77777777" w:rsidR="00000000" w:rsidRDefault="00000000">
            <w:pPr>
              <w:spacing w:after="120"/>
              <w:rPr>
                <w:rFonts w:ascii="Arial" w:hAnsi="Arial" w:cs="Arial"/>
                <w:sz w:val="20"/>
              </w:rPr>
            </w:pPr>
            <w:r>
              <w:rPr>
                <w:rFonts w:ascii="Arial" w:hAnsi="Arial" w:cs="Arial"/>
                <w:sz w:val="20"/>
              </w:rPr>
              <w:t>Emergent vegetation in or near water</w:t>
            </w:r>
            <w:r>
              <w:rPr>
                <w:rFonts w:ascii="Arial" w:hAnsi="Arial" w:cs="Arial"/>
                <w:sz w:val="20"/>
                <w:vertAlign w:val="superscript"/>
              </w:rPr>
              <w:t>4</w:t>
            </w:r>
          </w:p>
        </w:tc>
        <w:tc>
          <w:tcPr>
            <w:tcW w:w="1980" w:type="dxa"/>
          </w:tcPr>
          <w:p w14:paraId="23623085" w14:textId="77777777" w:rsidR="00000000" w:rsidRDefault="00000000">
            <w:pPr>
              <w:spacing w:after="120"/>
              <w:rPr>
                <w:rFonts w:ascii="Arial" w:hAnsi="Arial" w:cs="Arial"/>
                <w:sz w:val="20"/>
              </w:rPr>
            </w:pPr>
            <w:r>
              <w:rPr>
                <w:rFonts w:ascii="Arial" w:hAnsi="Arial" w:cs="Arial"/>
                <w:sz w:val="20"/>
              </w:rPr>
              <w:t>Low pH, tannic fresh water</w:t>
            </w:r>
            <w:r>
              <w:rPr>
                <w:rFonts w:ascii="Arial" w:hAnsi="Arial" w:cs="Arial"/>
                <w:sz w:val="20"/>
                <w:vertAlign w:val="superscript"/>
              </w:rPr>
              <w:t>2,3,4</w:t>
            </w:r>
          </w:p>
        </w:tc>
      </w:tr>
    </w:tbl>
    <w:p w14:paraId="676FDC81" w14:textId="77777777" w:rsidR="00000000" w:rsidRDefault="00000000">
      <w:pPr>
        <w:rPr>
          <w:rFonts w:ascii="Arial" w:hAnsi="Arial" w:cs="Arial"/>
        </w:rPr>
      </w:pPr>
    </w:p>
    <w:p w14:paraId="496B3B72" w14:textId="77777777" w:rsidR="00000000" w:rsidRDefault="00000000">
      <w:pPr>
        <w:rPr>
          <w:rFonts w:ascii="Arial" w:hAnsi="Arial" w:cs="Arial"/>
          <w:i/>
          <w:iCs/>
          <w:szCs w:val="24"/>
        </w:rPr>
      </w:pPr>
    </w:p>
    <w:p w14:paraId="31D4648C"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3C222A6C" w14:textId="77777777" w:rsidR="00000000" w:rsidRDefault="00000000">
      <w:pPr>
        <w:spacing w:after="120"/>
        <w:rPr>
          <w:rFonts w:ascii="Arial" w:hAnsi="Arial" w:cs="Arial"/>
          <w:szCs w:val="24"/>
        </w:rPr>
      </w:pPr>
      <w:r>
        <w:rPr>
          <w:rFonts w:ascii="Arial" w:hAnsi="Arial" w:cs="Arial"/>
          <w:szCs w:val="24"/>
        </w:rPr>
        <w:t xml:space="preserve">Under optimum weather conditions; that is, on windless nights at time of peak activity for the species. </w:t>
      </w:r>
    </w:p>
    <w:p w14:paraId="05C249BB"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October–February</w:t>
      </w:r>
    </w:p>
    <w:p w14:paraId="09932BE8"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Results will be enhanced if survey is within seven days of heavy rainfall. </w:t>
      </w:r>
    </w:p>
    <w:p w14:paraId="6E0813C2" w14:textId="77777777" w:rsidR="00000000" w:rsidRDefault="00000000">
      <w:pPr>
        <w:rPr>
          <w:rFonts w:ascii="Arial" w:hAnsi="Arial" w:cs="Arial"/>
          <w:szCs w:val="24"/>
        </w:rPr>
      </w:pPr>
    </w:p>
    <w:p w14:paraId="46EAE752" w14:textId="77777777" w:rsidR="00000000" w:rsidRDefault="00000000">
      <w:pPr>
        <w:rPr>
          <w:rFonts w:ascii="Arial" w:hAnsi="Arial" w:cs="Arial"/>
          <w:b/>
          <w:color w:val="008000"/>
          <w:szCs w:val="24"/>
        </w:rPr>
      </w:pPr>
      <w:r>
        <w:rPr>
          <w:rFonts w:ascii="Arial" w:hAnsi="Arial" w:cs="Arial"/>
          <w:b/>
          <w:color w:val="008000"/>
          <w:szCs w:val="24"/>
        </w:rPr>
        <w:t>Methods</w:t>
      </w:r>
    </w:p>
    <w:p w14:paraId="3CB919B8" w14:textId="77777777" w:rsidR="00000000" w:rsidRDefault="00000000">
      <w:pPr>
        <w:rPr>
          <w:rFonts w:ascii="Arial" w:hAnsi="Arial" w:cs="Arial"/>
          <w:szCs w:val="24"/>
        </w:rPr>
      </w:pPr>
      <w:r>
        <w:rPr>
          <w:rFonts w:ascii="Arial" w:hAnsi="Arial" w:cs="Arial"/>
          <w:szCs w:val="24"/>
        </w:rPr>
        <w:t xml:space="preserve">Using a combination of spotlight surveys on foot and call detection. Accompanied by habitat assessment by appropriately experienced personnel  </w:t>
      </w:r>
    </w:p>
    <w:p w14:paraId="241C7506" w14:textId="77777777" w:rsidR="00000000" w:rsidRDefault="00000000">
      <w:pPr>
        <w:rPr>
          <w:rFonts w:ascii="Arial" w:hAnsi="Arial" w:cs="Arial"/>
          <w:szCs w:val="24"/>
        </w:rPr>
      </w:pPr>
    </w:p>
    <w:p w14:paraId="72C21E19" w14:textId="77777777" w:rsidR="00000000" w:rsidRDefault="00000000">
      <w:pPr>
        <w:rPr>
          <w:rFonts w:ascii="Arial" w:hAnsi="Arial" w:cs="Arial"/>
          <w:b/>
          <w:color w:val="008000"/>
          <w:szCs w:val="24"/>
        </w:rPr>
      </w:pPr>
      <w:r>
        <w:rPr>
          <w:rFonts w:ascii="Arial" w:hAnsi="Arial" w:cs="Arial"/>
          <w:b/>
          <w:color w:val="008000"/>
          <w:szCs w:val="24"/>
        </w:rPr>
        <w:t>Effort</w:t>
      </w:r>
    </w:p>
    <w:p w14:paraId="1C09AAC2" w14:textId="77777777" w:rsidR="00000000" w:rsidRDefault="00000000">
      <w:pPr>
        <w:rPr>
          <w:rFonts w:ascii="Arial" w:hAnsi="Arial" w:cs="Arial"/>
          <w:szCs w:val="24"/>
        </w:rPr>
      </w:pPr>
      <w:r>
        <w:rPr>
          <w:rFonts w:ascii="Arial" w:hAnsi="Arial" w:cs="Arial"/>
          <w:szCs w:val="24"/>
        </w:rPr>
        <w:t xml:space="preserve">Foot transect through habitat using spotlight. Thorough searching of emergent vegetation for a period of up to two hours. </w:t>
      </w:r>
    </w:p>
    <w:p w14:paraId="39E889C0" w14:textId="77777777" w:rsidR="00000000" w:rsidRDefault="00000000">
      <w:pPr>
        <w:rPr>
          <w:rFonts w:ascii="Arial" w:hAnsi="Arial" w:cs="Arial"/>
          <w:szCs w:val="24"/>
        </w:rPr>
      </w:pPr>
    </w:p>
    <w:p w14:paraId="28F96A36" w14:textId="77777777" w:rsidR="00000000" w:rsidRDefault="00000000">
      <w:pPr>
        <w:rPr>
          <w:rFonts w:ascii="Arial" w:hAnsi="Arial" w:cs="Arial"/>
          <w:b/>
          <w:color w:val="008000"/>
        </w:rPr>
      </w:pPr>
      <w:r>
        <w:rPr>
          <w:rFonts w:ascii="Arial" w:hAnsi="Arial" w:cs="Arial"/>
          <w:b/>
          <w:color w:val="008000"/>
          <w:szCs w:val="24"/>
        </w:rPr>
        <w:t>Area to be covered</w:t>
      </w:r>
    </w:p>
    <w:p w14:paraId="036C5CD5" w14:textId="77777777" w:rsidR="00000000" w:rsidRDefault="00000000">
      <w:pPr>
        <w:rPr>
          <w:rFonts w:ascii="Arial" w:hAnsi="Arial" w:cs="Arial"/>
          <w:szCs w:val="24"/>
        </w:rPr>
      </w:pPr>
      <w:r>
        <w:rPr>
          <w:rFonts w:ascii="Arial" w:hAnsi="Arial" w:cs="Arial"/>
          <w:szCs w:val="24"/>
        </w:rPr>
        <w:t>If habitat is large (swamp) the site should be accessed from several widely spaced locations. If habitat is relatively small the whole areas should be thoroughly inspected.</w:t>
      </w:r>
    </w:p>
    <w:p w14:paraId="6F32083B" w14:textId="77777777" w:rsidR="00000000" w:rsidRDefault="00000000">
      <w:pPr>
        <w:rPr>
          <w:rFonts w:ascii="Arial" w:hAnsi="Arial" w:cs="Arial"/>
          <w:szCs w:val="24"/>
        </w:rPr>
      </w:pPr>
    </w:p>
    <w:p w14:paraId="6D72A9C1" w14:textId="77777777" w:rsidR="00000000" w:rsidRDefault="00000000">
      <w:pPr>
        <w:rPr>
          <w:rFonts w:ascii="Arial" w:hAnsi="Arial" w:cs="Arial"/>
          <w:szCs w:val="24"/>
        </w:rPr>
      </w:pPr>
      <w:r>
        <w:rPr>
          <w:rFonts w:ascii="Arial" w:hAnsi="Arial" w:cs="Arial"/>
          <w:szCs w:val="24"/>
        </w:rPr>
        <w:t>Local area study should include reference sites where feasible.</w:t>
      </w:r>
    </w:p>
    <w:p w14:paraId="62E747B9" w14:textId="77777777" w:rsidR="00000000" w:rsidRDefault="00000000">
      <w:pPr>
        <w:spacing w:after="120"/>
        <w:rPr>
          <w:rFonts w:ascii="Arial" w:hAnsi="Arial" w:cs="Arial"/>
          <w:szCs w:val="24"/>
        </w:rPr>
      </w:pPr>
    </w:p>
    <w:p w14:paraId="5DB772BA" w14:textId="77777777" w:rsidR="00000000" w:rsidRDefault="00000000">
      <w:pPr>
        <w:spacing w:after="120"/>
        <w:rPr>
          <w:rFonts w:ascii="Arial" w:hAnsi="Arial" w:cs="Arial"/>
          <w:szCs w:val="24"/>
        </w:rPr>
      </w:pPr>
    </w:p>
    <w:p w14:paraId="61B92056" w14:textId="77777777" w:rsidR="00000000" w:rsidRDefault="00000000">
      <w:pPr>
        <w:spacing w:after="120"/>
        <w:rPr>
          <w:rFonts w:ascii="Arial" w:hAnsi="Arial" w:cs="Arial"/>
          <w:szCs w:val="24"/>
        </w:rPr>
      </w:pPr>
    </w:p>
    <w:p w14:paraId="161A6A1F" w14:textId="77777777" w:rsidR="00000000" w:rsidRDefault="00000000">
      <w:pPr>
        <w:spacing w:after="120"/>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Hines et al. (1999); </w:t>
      </w:r>
      <w:r>
        <w:rPr>
          <w:rFonts w:ascii="Arial" w:hAnsi="Arial" w:cs="Arial"/>
          <w:sz w:val="20"/>
          <w:vertAlign w:val="superscript"/>
        </w:rPr>
        <w:t>2</w:t>
      </w:r>
      <w:r>
        <w:rPr>
          <w:rFonts w:ascii="Arial" w:hAnsi="Arial" w:cs="Arial"/>
          <w:sz w:val="20"/>
        </w:rPr>
        <w:t xml:space="preserve">Liem &amp; Ingram (1977); </w:t>
      </w:r>
      <w:r>
        <w:rPr>
          <w:rFonts w:ascii="Arial" w:hAnsi="Arial" w:cs="Arial"/>
          <w:sz w:val="20"/>
          <w:vertAlign w:val="superscript"/>
        </w:rPr>
        <w:t>3</w:t>
      </w:r>
      <w:r>
        <w:rPr>
          <w:rFonts w:ascii="Arial" w:hAnsi="Arial" w:cs="Arial"/>
          <w:sz w:val="20"/>
        </w:rPr>
        <w:t xml:space="preserve">James (1996); </w:t>
      </w:r>
      <w:r>
        <w:rPr>
          <w:rFonts w:ascii="Arial" w:hAnsi="Arial" w:cs="Arial"/>
          <w:sz w:val="20"/>
          <w:vertAlign w:val="superscript"/>
        </w:rPr>
        <w:t>4</w:t>
      </w:r>
      <w:r>
        <w:rPr>
          <w:rFonts w:ascii="Arial" w:hAnsi="Arial" w:cs="Arial"/>
          <w:sz w:val="20"/>
        </w:rPr>
        <w:t>Ehmann (1996c).</w:t>
      </w:r>
    </w:p>
    <w:p w14:paraId="0E65E9CD" w14:textId="77777777" w:rsidR="00000000" w:rsidRDefault="00000000">
      <w:pPr>
        <w:pageBreakBefore/>
        <w:spacing w:after="120"/>
        <w:rPr>
          <w:rFonts w:ascii="Arial" w:hAnsi="Arial" w:cs="Arial"/>
          <w:b/>
          <w:i/>
          <w:iCs/>
          <w:szCs w:val="24"/>
        </w:rPr>
      </w:pPr>
      <w:r>
        <w:rPr>
          <w:rFonts w:ascii="Arial" w:hAnsi="Arial" w:cs="Arial"/>
          <w:b/>
          <w:i/>
          <w:iCs/>
          <w:szCs w:val="24"/>
        </w:rPr>
        <w:lastRenderedPageBreak/>
        <w:t>Litoria piperata</w:t>
      </w:r>
    </w:p>
    <w:p w14:paraId="76C71C56"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5C979E1A" w14:textId="77777777">
        <w:tblPrEx>
          <w:tblCellMar>
            <w:top w:w="0" w:type="dxa"/>
            <w:bottom w:w="0" w:type="dxa"/>
          </w:tblCellMar>
        </w:tblPrEx>
        <w:trPr>
          <w:cantSplit/>
          <w:trHeight w:val="283"/>
        </w:trPr>
        <w:tc>
          <w:tcPr>
            <w:tcW w:w="2070" w:type="dxa"/>
            <w:vMerge w:val="restart"/>
          </w:tcPr>
          <w:p w14:paraId="4F96F84B"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6DC02232"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7EECC6E8"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72B4D024" w14:textId="77777777">
        <w:tblPrEx>
          <w:tblCellMar>
            <w:top w:w="0" w:type="dxa"/>
            <w:bottom w:w="0" w:type="dxa"/>
          </w:tblCellMar>
        </w:tblPrEx>
        <w:trPr>
          <w:cantSplit/>
          <w:trHeight w:val="305"/>
        </w:trPr>
        <w:tc>
          <w:tcPr>
            <w:tcW w:w="2070" w:type="dxa"/>
            <w:vMerge/>
          </w:tcPr>
          <w:p w14:paraId="3F9933F8" w14:textId="77777777" w:rsidR="00000000" w:rsidRDefault="00000000">
            <w:pPr>
              <w:spacing w:after="120"/>
              <w:rPr>
                <w:rFonts w:ascii="Arial" w:hAnsi="Arial" w:cs="Arial"/>
                <w:sz w:val="20"/>
              </w:rPr>
            </w:pPr>
          </w:p>
        </w:tc>
        <w:tc>
          <w:tcPr>
            <w:tcW w:w="1780" w:type="dxa"/>
          </w:tcPr>
          <w:p w14:paraId="736B99D7"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01F9CAC4"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66E465D7"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6323E27D" w14:textId="77777777" w:rsidR="00000000" w:rsidRDefault="00000000">
            <w:pPr>
              <w:spacing w:after="120"/>
              <w:rPr>
                <w:rFonts w:ascii="Arial" w:hAnsi="Arial" w:cs="Arial"/>
                <w:sz w:val="20"/>
              </w:rPr>
            </w:pPr>
          </w:p>
        </w:tc>
      </w:tr>
      <w:tr w:rsidR="00000000" w14:paraId="515280AC" w14:textId="77777777">
        <w:tblPrEx>
          <w:tblCellMar>
            <w:top w:w="0" w:type="dxa"/>
            <w:bottom w:w="0" w:type="dxa"/>
          </w:tblCellMar>
        </w:tblPrEx>
        <w:trPr>
          <w:cantSplit/>
          <w:trHeight w:val="742"/>
        </w:trPr>
        <w:tc>
          <w:tcPr>
            <w:tcW w:w="2070" w:type="dxa"/>
          </w:tcPr>
          <w:p w14:paraId="1DA1E326" w14:textId="77777777" w:rsidR="00000000" w:rsidRDefault="00000000">
            <w:pPr>
              <w:spacing w:after="120"/>
              <w:rPr>
                <w:rFonts w:ascii="Arial" w:hAnsi="Arial" w:cs="Arial"/>
                <w:sz w:val="20"/>
              </w:rPr>
            </w:pPr>
            <w:r>
              <w:rPr>
                <w:rFonts w:ascii="Arial" w:hAnsi="Arial" w:cs="Arial"/>
                <w:sz w:val="20"/>
              </w:rPr>
              <w:t>Near streams in forests on tablelands</w:t>
            </w:r>
            <w:r>
              <w:rPr>
                <w:rFonts w:ascii="Arial" w:hAnsi="Arial" w:cs="Arial"/>
                <w:sz w:val="20"/>
                <w:vertAlign w:val="superscript"/>
              </w:rPr>
              <w:t>1,2</w:t>
            </w:r>
          </w:p>
        </w:tc>
        <w:tc>
          <w:tcPr>
            <w:tcW w:w="1780" w:type="dxa"/>
          </w:tcPr>
          <w:p w14:paraId="6693FC33" w14:textId="77777777" w:rsidR="00000000" w:rsidRDefault="00000000">
            <w:pPr>
              <w:spacing w:after="120"/>
              <w:rPr>
                <w:rFonts w:ascii="Arial" w:hAnsi="Arial" w:cs="Arial"/>
                <w:sz w:val="20"/>
              </w:rPr>
            </w:pPr>
            <w:r>
              <w:rPr>
                <w:rFonts w:ascii="Arial" w:hAnsi="Arial" w:cs="Arial"/>
                <w:sz w:val="20"/>
              </w:rPr>
              <w:t>Unknown</w:t>
            </w:r>
          </w:p>
        </w:tc>
        <w:tc>
          <w:tcPr>
            <w:tcW w:w="1800" w:type="dxa"/>
          </w:tcPr>
          <w:p w14:paraId="563F10BC" w14:textId="77777777" w:rsidR="00000000" w:rsidRDefault="00000000">
            <w:pPr>
              <w:spacing w:after="120"/>
              <w:rPr>
                <w:rFonts w:ascii="Arial" w:hAnsi="Arial" w:cs="Arial"/>
                <w:sz w:val="20"/>
              </w:rPr>
            </w:pPr>
            <w:r>
              <w:rPr>
                <w:rFonts w:ascii="Arial" w:hAnsi="Arial" w:cs="Arial"/>
                <w:sz w:val="20"/>
              </w:rPr>
              <w:t>Dense vegetation or large rocks near fast flowing streams</w:t>
            </w:r>
            <w:r>
              <w:rPr>
                <w:rFonts w:ascii="Arial" w:hAnsi="Arial" w:cs="Arial"/>
                <w:sz w:val="20"/>
                <w:vertAlign w:val="superscript"/>
              </w:rPr>
              <w:t>2</w:t>
            </w:r>
          </w:p>
        </w:tc>
        <w:tc>
          <w:tcPr>
            <w:tcW w:w="2340" w:type="dxa"/>
          </w:tcPr>
          <w:p w14:paraId="4C71DED4" w14:textId="77777777" w:rsidR="00000000" w:rsidRDefault="00000000">
            <w:pPr>
              <w:spacing w:after="120"/>
              <w:rPr>
                <w:rFonts w:ascii="Arial" w:hAnsi="Arial" w:cs="Arial"/>
                <w:sz w:val="20"/>
              </w:rPr>
            </w:pPr>
            <w:r>
              <w:rPr>
                <w:rFonts w:ascii="Arial" w:hAnsi="Arial" w:cs="Arial"/>
                <w:sz w:val="20"/>
              </w:rPr>
              <w:t>Unknown</w:t>
            </w:r>
          </w:p>
        </w:tc>
        <w:tc>
          <w:tcPr>
            <w:tcW w:w="1980" w:type="dxa"/>
          </w:tcPr>
          <w:p w14:paraId="477E3F62" w14:textId="77777777" w:rsidR="00000000" w:rsidRDefault="00000000">
            <w:pPr>
              <w:spacing w:after="120"/>
              <w:rPr>
                <w:rFonts w:ascii="Arial" w:hAnsi="Arial" w:cs="Arial"/>
                <w:sz w:val="20"/>
              </w:rPr>
            </w:pPr>
            <w:r>
              <w:rPr>
                <w:rFonts w:ascii="Arial" w:hAnsi="Arial" w:cs="Arial"/>
                <w:sz w:val="20"/>
              </w:rPr>
              <w:t>Unknown</w:t>
            </w:r>
          </w:p>
        </w:tc>
      </w:tr>
    </w:tbl>
    <w:p w14:paraId="651F19CD" w14:textId="77777777" w:rsidR="00000000" w:rsidRDefault="00000000">
      <w:pPr>
        <w:rPr>
          <w:rFonts w:ascii="Arial" w:hAnsi="Arial" w:cs="Arial"/>
        </w:rPr>
      </w:pPr>
    </w:p>
    <w:p w14:paraId="752DCD13" w14:textId="77777777" w:rsidR="00000000" w:rsidRDefault="00000000">
      <w:pPr>
        <w:rPr>
          <w:rFonts w:ascii="Arial" w:hAnsi="Arial" w:cs="Arial"/>
          <w:szCs w:val="24"/>
        </w:rPr>
      </w:pPr>
      <w:r>
        <w:rPr>
          <w:rFonts w:ascii="Arial" w:hAnsi="Arial" w:cs="Arial"/>
          <w:szCs w:val="24"/>
        </w:rPr>
        <w:t>Note: This species has not been seen in the wild since 1972, despite extensive surveys at know locations.</w:t>
      </w:r>
    </w:p>
    <w:p w14:paraId="7921388D" w14:textId="77777777" w:rsidR="00000000" w:rsidRDefault="00000000">
      <w:pPr>
        <w:rPr>
          <w:rFonts w:ascii="Arial" w:hAnsi="Arial" w:cs="Arial"/>
          <w:i/>
          <w:iCs/>
          <w:szCs w:val="24"/>
        </w:rPr>
      </w:pPr>
    </w:p>
    <w:p w14:paraId="0A8373BC"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6FFBA62C" w14:textId="77777777" w:rsidR="00000000" w:rsidRDefault="00000000">
      <w:pPr>
        <w:spacing w:after="120"/>
        <w:rPr>
          <w:rFonts w:ascii="Arial" w:hAnsi="Arial" w:cs="Arial"/>
          <w:szCs w:val="24"/>
        </w:rPr>
      </w:pPr>
      <w:r>
        <w:rPr>
          <w:rFonts w:ascii="Arial" w:hAnsi="Arial" w:cs="Arial"/>
          <w:szCs w:val="24"/>
        </w:rPr>
        <w:t xml:space="preserve">Under optimum weather conditions; that is, following rainfall on warm and windless nights. At time of peak activity for the species. </w:t>
      </w:r>
    </w:p>
    <w:p w14:paraId="2422CCA3"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Assumed to be October–February</w:t>
      </w:r>
    </w:p>
    <w:p w14:paraId="66115D5B"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Within seven days of moderate rainfall. Not during flooding of streams.</w:t>
      </w:r>
    </w:p>
    <w:p w14:paraId="43376B96" w14:textId="77777777" w:rsidR="00000000" w:rsidRDefault="00000000">
      <w:pPr>
        <w:rPr>
          <w:rFonts w:ascii="Arial" w:hAnsi="Arial" w:cs="Arial"/>
          <w:szCs w:val="24"/>
        </w:rPr>
      </w:pPr>
    </w:p>
    <w:p w14:paraId="4027392D" w14:textId="77777777" w:rsidR="00000000" w:rsidRDefault="00000000">
      <w:pPr>
        <w:rPr>
          <w:rFonts w:ascii="Arial" w:hAnsi="Arial" w:cs="Arial"/>
          <w:b/>
          <w:color w:val="008000"/>
          <w:szCs w:val="24"/>
        </w:rPr>
      </w:pPr>
      <w:r>
        <w:rPr>
          <w:rFonts w:ascii="Arial" w:hAnsi="Arial" w:cs="Arial"/>
          <w:b/>
          <w:color w:val="008000"/>
          <w:szCs w:val="24"/>
        </w:rPr>
        <w:t>Methods</w:t>
      </w:r>
    </w:p>
    <w:p w14:paraId="3BC94B77" w14:textId="77777777" w:rsidR="00000000" w:rsidRDefault="00000000">
      <w:pPr>
        <w:rPr>
          <w:rFonts w:ascii="Arial" w:hAnsi="Arial" w:cs="Arial"/>
          <w:szCs w:val="24"/>
        </w:rPr>
      </w:pPr>
      <w:r>
        <w:rPr>
          <w:rFonts w:ascii="Arial" w:hAnsi="Arial" w:cs="Arial"/>
          <w:szCs w:val="24"/>
        </w:rPr>
        <w:t>Using spotlight surveys. Focus on streamside vegetation and on exposed rocky shelves and banks. Accompanied by habitat assessment by appropriately experienced personnel.</w:t>
      </w:r>
    </w:p>
    <w:p w14:paraId="3460DF16" w14:textId="77777777" w:rsidR="00000000" w:rsidRDefault="00000000">
      <w:pPr>
        <w:rPr>
          <w:rFonts w:ascii="Arial" w:hAnsi="Arial" w:cs="Arial"/>
          <w:szCs w:val="24"/>
        </w:rPr>
      </w:pPr>
    </w:p>
    <w:p w14:paraId="035B1415" w14:textId="77777777" w:rsidR="00000000" w:rsidRDefault="00000000">
      <w:pPr>
        <w:rPr>
          <w:rFonts w:ascii="Arial" w:hAnsi="Arial" w:cs="Arial"/>
          <w:szCs w:val="24"/>
        </w:rPr>
      </w:pPr>
      <w:r>
        <w:rPr>
          <w:rFonts w:ascii="Arial" w:hAnsi="Arial" w:cs="Arial"/>
          <w:szCs w:val="24"/>
        </w:rPr>
        <w:t>Larvae unknown, but likely to be in pools in streams.</w:t>
      </w:r>
    </w:p>
    <w:p w14:paraId="581E08DF" w14:textId="77777777" w:rsidR="00000000" w:rsidRDefault="00000000">
      <w:pPr>
        <w:rPr>
          <w:rFonts w:ascii="Arial" w:hAnsi="Arial" w:cs="Arial"/>
          <w:szCs w:val="24"/>
        </w:rPr>
      </w:pPr>
    </w:p>
    <w:p w14:paraId="13474967" w14:textId="77777777" w:rsidR="00000000" w:rsidRDefault="00000000">
      <w:pPr>
        <w:rPr>
          <w:rFonts w:ascii="Arial" w:hAnsi="Arial" w:cs="Arial"/>
          <w:b/>
          <w:color w:val="008000"/>
          <w:szCs w:val="24"/>
        </w:rPr>
      </w:pPr>
      <w:r>
        <w:rPr>
          <w:rFonts w:ascii="Arial" w:hAnsi="Arial" w:cs="Arial"/>
          <w:b/>
          <w:color w:val="008000"/>
          <w:szCs w:val="24"/>
        </w:rPr>
        <w:t>Effort</w:t>
      </w:r>
    </w:p>
    <w:p w14:paraId="30D7A798" w14:textId="77777777" w:rsidR="00000000" w:rsidRDefault="00000000">
      <w:pPr>
        <w:rPr>
          <w:rFonts w:ascii="Arial" w:hAnsi="Arial" w:cs="Arial"/>
          <w:szCs w:val="24"/>
        </w:rPr>
      </w:pPr>
      <w:r>
        <w:rPr>
          <w:rFonts w:ascii="Arial" w:hAnsi="Arial" w:cs="Arial"/>
          <w:szCs w:val="24"/>
        </w:rPr>
        <w:t xml:space="preserve">A minimum of four nights under ideal conditions, covering a range of stream structures (pools, riffles, stretches). </w:t>
      </w:r>
    </w:p>
    <w:p w14:paraId="5C454E61" w14:textId="77777777" w:rsidR="00000000" w:rsidRDefault="00000000">
      <w:pPr>
        <w:rPr>
          <w:rFonts w:ascii="Arial" w:hAnsi="Arial" w:cs="Arial"/>
          <w:szCs w:val="24"/>
        </w:rPr>
      </w:pPr>
    </w:p>
    <w:p w14:paraId="69DCC91C" w14:textId="77777777" w:rsidR="00000000" w:rsidRDefault="00000000">
      <w:pPr>
        <w:rPr>
          <w:rFonts w:ascii="Arial" w:hAnsi="Arial" w:cs="Arial"/>
          <w:szCs w:val="24"/>
        </w:rPr>
      </w:pPr>
    </w:p>
    <w:p w14:paraId="561C2A43" w14:textId="77777777" w:rsidR="00000000" w:rsidRDefault="00000000">
      <w:pPr>
        <w:rPr>
          <w:rFonts w:ascii="Arial" w:hAnsi="Arial" w:cs="Arial"/>
          <w:b/>
          <w:color w:val="008000"/>
        </w:rPr>
      </w:pPr>
      <w:r>
        <w:rPr>
          <w:rFonts w:ascii="Arial" w:hAnsi="Arial" w:cs="Arial"/>
          <w:b/>
          <w:color w:val="008000"/>
          <w:szCs w:val="24"/>
        </w:rPr>
        <w:t>Area to be covered</w:t>
      </w:r>
    </w:p>
    <w:p w14:paraId="118E262F" w14:textId="77777777" w:rsidR="00000000" w:rsidRDefault="00000000">
      <w:pPr>
        <w:spacing w:after="120"/>
        <w:rPr>
          <w:rFonts w:ascii="Arial" w:hAnsi="Arial" w:cs="Arial"/>
          <w:szCs w:val="24"/>
        </w:rPr>
      </w:pPr>
      <w:r>
        <w:rPr>
          <w:rFonts w:ascii="Arial" w:hAnsi="Arial" w:cs="Arial"/>
          <w:szCs w:val="24"/>
        </w:rPr>
        <w:t>Stream transect of a minimum of 200 m.</w:t>
      </w:r>
    </w:p>
    <w:p w14:paraId="155B8463" w14:textId="77777777" w:rsidR="00000000" w:rsidRDefault="00000000">
      <w:pPr>
        <w:spacing w:after="120"/>
        <w:rPr>
          <w:rFonts w:ascii="Arial" w:hAnsi="Arial" w:cs="Arial"/>
          <w:szCs w:val="24"/>
        </w:rPr>
      </w:pPr>
    </w:p>
    <w:p w14:paraId="72F27CFD" w14:textId="77777777" w:rsidR="00000000" w:rsidRDefault="00000000">
      <w:pPr>
        <w:spacing w:after="120"/>
        <w:rPr>
          <w:rFonts w:ascii="Arial" w:hAnsi="Arial" w:cs="Arial"/>
          <w:szCs w:val="24"/>
        </w:rPr>
      </w:pPr>
    </w:p>
    <w:p w14:paraId="5BB1EA7F" w14:textId="77777777" w:rsidR="00000000" w:rsidRDefault="00000000">
      <w:pPr>
        <w:spacing w:after="120"/>
        <w:rPr>
          <w:rFonts w:ascii="Arial" w:hAnsi="Arial" w:cs="Arial"/>
          <w:szCs w:val="24"/>
        </w:rPr>
      </w:pPr>
    </w:p>
    <w:p w14:paraId="537DFC40" w14:textId="77777777" w:rsidR="00000000" w:rsidRDefault="00000000">
      <w:pPr>
        <w:spacing w:after="120"/>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Gillespie &amp; Hines (1999); </w:t>
      </w:r>
      <w:r>
        <w:rPr>
          <w:rFonts w:ascii="Arial" w:hAnsi="Arial" w:cs="Arial"/>
          <w:sz w:val="20"/>
          <w:vertAlign w:val="superscript"/>
        </w:rPr>
        <w:t>2</w:t>
      </w:r>
      <w:r>
        <w:rPr>
          <w:rFonts w:ascii="Arial" w:hAnsi="Arial" w:cs="Arial"/>
          <w:sz w:val="20"/>
        </w:rPr>
        <w:t>Barker et al. (1995).</w:t>
      </w:r>
    </w:p>
    <w:p w14:paraId="23431598" w14:textId="77777777" w:rsidR="00000000" w:rsidRDefault="00000000">
      <w:pPr>
        <w:pageBreakBefore/>
        <w:spacing w:after="120"/>
        <w:rPr>
          <w:rFonts w:ascii="Arial" w:hAnsi="Arial" w:cs="Arial"/>
          <w:b/>
          <w:i/>
          <w:szCs w:val="24"/>
        </w:rPr>
      </w:pPr>
      <w:r>
        <w:rPr>
          <w:rFonts w:ascii="Arial" w:hAnsi="Arial" w:cs="Arial"/>
          <w:b/>
          <w:i/>
          <w:szCs w:val="24"/>
        </w:rPr>
        <w:lastRenderedPageBreak/>
        <w:t>Litoria raniformis</w:t>
      </w:r>
    </w:p>
    <w:p w14:paraId="5FA022BC"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0B7E9DB5" w14:textId="77777777">
        <w:tblPrEx>
          <w:tblCellMar>
            <w:top w:w="0" w:type="dxa"/>
            <w:bottom w:w="0" w:type="dxa"/>
          </w:tblCellMar>
        </w:tblPrEx>
        <w:trPr>
          <w:cantSplit/>
          <w:trHeight w:val="283"/>
        </w:trPr>
        <w:tc>
          <w:tcPr>
            <w:tcW w:w="2070" w:type="dxa"/>
            <w:vMerge w:val="restart"/>
          </w:tcPr>
          <w:p w14:paraId="1D61812F"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40A5975B"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2BAC4923"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24234B6C" w14:textId="77777777">
        <w:tblPrEx>
          <w:tblCellMar>
            <w:top w:w="0" w:type="dxa"/>
            <w:bottom w:w="0" w:type="dxa"/>
          </w:tblCellMar>
        </w:tblPrEx>
        <w:trPr>
          <w:cantSplit/>
          <w:trHeight w:val="305"/>
        </w:trPr>
        <w:tc>
          <w:tcPr>
            <w:tcW w:w="2070" w:type="dxa"/>
            <w:vMerge/>
          </w:tcPr>
          <w:p w14:paraId="1374E201" w14:textId="77777777" w:rsidR="00000000" w:rsidRDefault="00000000">
            <w:pPr>
              <w:spacing w:after="120"/>
              <w:rPr>
                <w:rFonts w:ascii="Arial" w:hAnsi="Arial" w:cs="Arial"/>
                <w:sz w:val="20"/>
              </w:rPr>
            </w:pPr>
          </w:p>
        </w:tc>
        <w:tc>
          <w:tcPr>
            <w:tcW w:w="1780" w:type="dxa"/>
          </w:tcPr>
          <w:p w14:paraId="060EEB27"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055FDFC8"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4A18C05D"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32989F48" w14:textId="77777777" w:rsidR="00000000" w:rsidRDefault="00000000">
            <w:pPr>
              <w:spacing w:after="120"/>
              <w:rPr>
                <w:rFonts w:ascii="Arial" w:hAnsi="Arial" w:cs="Arial"/>
                <w:sz w:val="20"/>
              </w:rPr>
            </w:pPr>
          </w:p>
        </w:tc>
      </w:tr>
      <w:tr w:rsidR="00000000" w14:paraId="42EA5E83" w14:textId="77777777">
        <w:tblPrEx>
          <w:tblCellMar>
            <w:top w:w="0" w:type="dxa"/>
            <w:bottom w:w="0" w:type="dxa"/>
          </w:tblCellMar>
        </w:tblPrEx>
        <w:trPr>
          <w:cantSplit/>
          <w:trHeight w:val="742"/>
        </w:trPr>
        <w:tc>
          <w:tcPr>
            <w:tcW w:w="2070" w:type="dxa"/>
          </w:tcPr>
          <w:p w14:paraId="791145E6" w14:textId="77777777" w:rsidR="00000000" w:rsidRDefault="00000000">
            <w:pPr>
              <w:spacing w:after="120"/>
              <w:rPr>
                <w:rFonts w:ascii="Arial" w:hAnsi="Arial" w:cs="Arial"/>
                <w:sz w:val="20"/>
              </w:rPr>
            </w:pPr>
            <w:smartTag w:uri="urn:schemas-microsoft-com:office:smarttags" w:element="place">
              <w:smartTag w:uri="urn:schemas-microsoft-com:office:smarttags" w:element="City">
                <w:r>
                  <w:rPr>
                    <w:rFonts w:ascii="Arial" w:hAnsi="Arial" w:cs="Arial"/>
                    <w:sz w:val="20"/>
                  </w:rPr>
                  <w:t>Woodland</w:t>
                </w:r>
              </w:smartTag>
            </w:smartTag>
            <w:r>
              <w:rPr>
                <w:rFonts w:ascii="Arial" w:hAnsi="Arial" w:cs="Arial"/>
                <w:sz w:val="20"/>
              </w:rPr>
              <w:t xml:space="preserve"> or open, disturbed habitat near permanent, still water sources</w:t>
            </w:r>
            <w:r>
              <w:rPr>
                <w:rFonts w:ascii="Arial" w:hAnsi="Arial" w:cs="Arial"/>
                <w:sz w:val="20"/>
                <w:vertAlign w:val="superscript"/>
              </w:rPr>
              <w:t>1,2,3,4</w:t>
            </w:r>
          </w:p>
        </w:tc>
        <w:tc>
          <w:tcPr>
            <w:tcW w:w="1780" w:type="dxa"/>
          </w:tcPr>
          <w:p w14:paraId="26B37654" w14:textId="77777777" w:rsidR="00000000" w:rsidRDefault="00000000">
            <w:pPr>
              <w:spacing w:after="120"/>
              <w:rPr>
                <w:rFonts w:ascii="Arial" w:hAnsi="Arial" w:cs="Arial"/>
                <w:sz w:val="20"/>
              </w:rPr>
            </w:pPr>
            <w:r>
              <w:rPr>
                <w:rFonts w:ascii="Arial" w:hAnsi="Arial" w:cs="Arial"/>
                <w:sz w:val="20"/>
              </w:rPr>
              <w:t>Soil cracks, flood debris, fallen timber</w:t>
            </w:r>
            <w:r>
              <w:rPr>
                <w:rFonts w:ascii="Arial" w:hAnsi="Arial" w:cs="Arial"/>
                <w:sz w:val="20"/>
                <w:vertAlign w:val="superscript"/>
              </w:rPr>
              <w:t>2</w:t>
            </w:r>
          </w:p>
        </w:tc>
        <w:tc>
          <w:tcPr>
            <w:tcW w:w="1800" w:type="dxa"/>
          </w:tcPr>
          <w:p w14:paraId="4DCF2C09" w14:textId="77777777" w:rsidR="00000000" w:rsidRDefault="00000000">
            <w:pPr>
              <w:spacing w:after="120"/>
              <w:rPr>
                <w:rFonts w:ascii="Arial" w:hAnsi="Arial" w:cs="Arial"/>
                <w:sz w:val="20"/>
              </w:rPr>
            </w:pPr>
            <w:r>
              <w:rPr>
                <w:rFonts w:ascii="Arial" w:hAnsi="Arial" w:cs="Arial"/>
                <w:sz w:val="20"/>
              </w:rPr>
              <w:t>In wet weather may move away from water to forage on ground in surrounding vegetation</w:t>
            </w:r>
            <w:r>
              <w:rPr>
                <w:rFonts w:ascii="Arial" w:hAnsi="Arial" w:cs="Arial"/>
                <w:sz w:val="20"/>
                <w:vertAlign w:val="superscript"/>
              </w:rPr>
              <w:t>2</w:t>
            </w:r>
          </w:p>
        </w:tc>
        <w:tc>
          <w:tcPr>
            <w:tcW w:w="2340" w:type="dxa"/>
          </w:tcPr>
          <w:p w14:paraId="1FD945F7" w14:textId="77777777" w:rsidR="00000000" w:rsidRDefault="00000000">
            <w:pPr>
              <w:spacing w:after="120"/>
              <w:rPr>
                <w:rFonts w:ascii="Arial" w:hAnsi="Arial" w:cs="Arial"/>
                <w:sz w:val="20"/>
              </w:rPr>
            </w:pPr>
            <w:r>
              <w:rPr>
                <w:rFonts w:ascii="Arial" w:hAnsi="Arial" w:cs="Arial"/>
                <w:sz w:val="20"/>
              </w:rPr>
              <w:t>Males call while floating among reeds etc</w:t>
            </w:r>
            <w:r>
              <w:rPr>
                <w:rFonts w:ascii="Arial" w:hAnsi="Arial" w:cs="Arial"/>
                <w:sz w:val="20"/>
                <w:vertAlign w:val="superscript"/>
              </w:rPr>
              <w:t>5</w:t>
            </w:r>
          </w:p>
        </w:tc>
        <w:tc>
          <w:tcPr>
            <w:tcW w:w="1980" w:type="dxa"/>
          </w:tcPr>
          <w:p w14:paraId="6D5DCF66" w14:textId="77777777" w:rsidR="00000000" w:rsidRDefault="00000000">
            <w:pPr>
              <w:spacing w:after="120"/>
              <w:rPr>
                <w:rFonts w:ascii="Arial" w:hAnsi="Arial" w:cs="Arial"/>
                <w:sz w:val="20"/>
              </w:rPr>
            </w:pPr>
            <w:r>
              <w:rPr>
                <w:rFonts w:ascii="Arial" w:hAnsi="Arial" w:cs="Arial"/>
                <w:sz w:val="20"/>
              </w:rPr>
              <w:t>Hide in vegetation in shallow edges of water body and cruise between midwater and surface</w:t>
            </w:r>
            <w:r>
              <w:rPr>
                <w:rFonts w:ascii="Arial" w:hAnsi="Arial" w:cs="Arial"/>
                <w:sz w:val="20"/>
                <w:vertAlign w:val="superscript"/>
              </w:rPr>
              <w:t>5</w:t>
            </w:r>
          </w:p>
        </w:tc>
      </w:tr>
    </w:tbl>
    <w:p w14:paraId="34389524" w14:textId="77777777" w:rsidR="00000000" w:rsidRDefault="00000000">
      <w:pPr>
        <w:rPr>
          <w:rFonts w:ascii="Arial" w:hAnsi="Arial" w:cs="Arial"/>
        </w:rPr>
      </w:pPr>
    </w:p>
    <w:p w14:paraId="79BE5FD7" w14:textId="77777777" w:rsidR="00000000" w:rsidRDefault="00000000">
      <w:pPr>
        <w:rPr>
          <w:rFonts w:ascii="Arial" w:hAnsi="Arial" w:cs="Arial"/>
          <w:i/>
          <w:iCs/>
          <w:szCs w:val="24"/>
        </w:rPr>
      </w:pPr>
    </w:p>
    <w:p w14:paraId="176FAC2D"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322CF192" w14:textId="77777777" w:rsidR="00000000" w:rsidRDefault="00000000">
      <w:pPr>
        <w:spacing w:after="120"/>
        <w:rPr>
          <w:rFonts w:ascii="Arial" w:hAnsi="Arial" w:cs="Arial"/>
          <w:szCs w:val="24"/>
        </w:rPr>
      </w:pPr>
      <w:r>
        <w:rPr>
          <w:rFonts w:ascii="Arial" w:hAnsi="Arial" w:cs="Arial"/>
          <w:szCs w:val="24"/>
        </w:rPr>
        <w:t xml:space="preserve">Under optimum weather conditions; that is, warm and windless. At time of peak activity for the species. </w:t>
      </w:r>
    </w:p>
    <w:p w14:paraId="013C42DD" w14:textId="77777777" w:rsidR="00000000" w:rsidRDefault="00000000">
      <w:pPr>
        <w:rPr>
          <w:rFonts w:ascii="Arial" w:hAnsi="Arial" w:cs="Arial"/>
          <w:szCs w:val="24"/>
        </w:rPr>
      </w:pPr>
      <w:r>
        <w:rPr>
          <w:rFonts w:ascii="Arial" w:hAnsi="Arial" w:cs="Arial"/>
          <w:szCs w:val="24"/>
        </w:rPr>
        <w:t>November-December in temperate, southern regions</w:t>
      </w:r>
    </w:p>
    <w:p w14:paraId="7FDDBD12" w14:textId="77777777" w:rsidR="00000000" w:rsidRDefault="00000000">
      <w:pPr>
        <w:rPr>
          <w:rFonts w:ascii="Arial" w:hAnsi="Arial" w:cs="Arial"/>
          <w:szCs w:val="24"/>
        </w:rPr>
      </w:pPr>
      <w:r>
        <w:rPr>
          <w:rFonts w:ascii="Arial" w:hAnsi="Arial" w:cs="Arial"/>
          <w:szCs w:val="24"/>
        </w:rPr>
        <w:t>Within one month of flooding in semi-arid regions (generally October–February)</w:t>
      </w:r>
    </w:p>
    <w:p w14:paraId="78AB62DC" w14:textId="77777777" w:rsidR="00000000" w:rsidRDefault="00000000">
      <w:pPr>
        <w:rPr>
          <w:rFonts w:ascii="Arial" w:hAnsi="Arial" w:cs="Arial"/>
          <w:szCs w:val="24"/>
        </w:rPr>
      </w:pPr>
    </w:p>
    <w:p w14:paraId="61FC78F2" w14:textId="77777777" w:rsidR="00000000" w:rsidRDefault="00000000">
      <w:pPr>
        <w:rPr>
          <w:rFonts w:ascii="Arial" w:hAnsi="Arial" w:cs="Arial"/>
          <w:b/>
          <w:color w:val="008000"/>
          <w:szCs w:val="24"/>
        </w:rPr>
      </w:pPr>
      <w:r>
        <w:rPr>
          <w:rFonts w:ascii="Arial" w:hAnsi="Arial" w:cs="Arial"/>
          <w:b/>
          <w:color w:val="008000"/>
          <w:szCs w:val="24"/>
        </w:rPr>
        <w:t>Methods</w:t>
      </w:r>
    </w:p>
    <w:p w14:paraId="2DB8D2D4" w14:textId="77777777" w:rsidR="00000000" w:rsidRDefault="00000000">
      <w:pPr>
        <w:rPr>
          <w:rFonts w:ascii="Arial" w:hAnsi="Arial" w:cs="Arial"/>
          <w:szCs w:val="24"/>
        </w:rPr>
      </w:pPr>
      <w:r>
        <w:rPr>
          <w:rFonts w:ascii="Arial" w:hAnsi="Arial" w:cs="Arial"/>
          <w:szCs w:val="24"/>
        </w:rPr>
        <w:t>Using a combination of call detection, call playback and spotlight surveys.</w:t>
      </w:r>
    </w:p>
    <w:p w14:paraId="267CCC9C" w14:textId="77777777" w:rsidR="00000000" w:rsidRDefault="00000000">
      <w:pPr>
        <w:rPr>
          <w:rFonts w:ascii="Arial" w:hAnsi="Arial" w:cs="Arial"/>
          <w:szCs w:val="24"/>
        </w:rPr>
      </w:pPr>
      <w:r>
        <w:rPr>
          <w:rFonts w:ascii="Arial" w:hAnsi="Arial" w:cs="Arial"/>
          <w:szCs w:val="24"/>
        </w:rPr>
        <w:t>Accompanied by habitat assessment by appropriately experienced personnel.</w:t>
      </w:r>
    </w:p>
    <w:p w14:paraId="1CC23BFD" w14:textId="77777777" w:rsidR="00000000" w:rsidRDefault="00000000">
      <w:pPr>
        <w:rPr>
          <w:rFonts w:ascii="Arial" w:hAnsi="Arial" w:cs="Arial"/>
          <w:szCs w:val="24"/>
        </w:rPr>
      </w:pPr>
    </w:p>
    <w:p w14:paraId="62841F0B" w14:textId="77777777" w:rsidR="00000000" w:rsidRDefault="00000000">
      <w:pPr>
        <w:rPr>
          <w:rFonts w:ascii="Arial" w:hAnsi="Arial" w:cs="Arial"/>
          <w:szCs w:val="24"/>
        </w:rPr>
      </w:pPr>
      <w:r>
        <w:rPr>
          <w:rFonts w:ascii="Arial" w:hAnsi="Arial" w:cs="Arial"/>
          <w:szCs w:val="24"/>
        </w:rPr>
        <w:t>Larvae are distinctive but tend to be cryptic in behaviour. Can be collected by dip netting or trapping. Multiple sweeps in pools.</w:t>
      </w:r>
    </w:p>
    <w:p w14:paraId="01A7C370" w14:textId="77777777" w:rsidR="00000000" w:rsidRDefault="00000000">
      <w:pPr>
        <w:rPr>
          <w:rFonts w:ascii="Arial" w:hAnsi="Arial" w:cs="Arial"/>
          <w:szCs w:val="24"/>
        </w:rPr>
      </w:pPr>
    </w:p>
    <w:p w14:paraId="1C015C62" w14:textId="77777777" w:rsidR="00000000" w:rsidRDefault="00000000">
      <w:pPr>
        <w:rPr>
          <w:rFonts w:ascii="Arial" w:hAnsi="Arial" w:cs="Arial"/>
          <w:b/>
          <w:color w:val="008000"/>
          <w:szCs w:val="24"/>
        </w:rPr>
      </w:pPr>
      <w:r>
        <w:rPr>
          <w:rFonts w:ascii="Arial" w:hAnsi="Arial" w:cs="Arial"/>
          <w:b/>
          <w:color w:val="008000"/>
          <w:szCs w:val="24"/>
        </w:rPr>
        <w:t>Effort</w:t>
      </w:r>
    </w:p>
    <w:p w14:paraId="7B41D405" w14:textId="77777777" w:rsidR="00000000" w:rsidRDefault="00000000">
      <w:pPr>
        <w:rPr>
          <w:rFonts w:ascii="Arial" w:hAnsi="Arial" w:cs="Arial"/>
          <w:szCs w:val="24"/>
        </w:rPr>
      </w:pPr>
      <w:r>
        <w:rPr>
          <w:rFonts w:ascii="Arial" w:hAnsi="Arial" w:cs="Arial"/>
          <w:szCs w:val="24"/>
        </w:rPr>
        <w:t xml:space="preserve">A minimum of two nights under ideal conditions, covering a range of stream structures, billabong, farm ponds and dams, swamps and irrigation channels. </w:t>
      </w:r>
    </w:p>
    <w:p w14:paraId="276FC6E8" w14:textId="77777777" w:rsidR="00000000" w:rsidRDefault="00000000">
      <w:pPr>
        <w:rPr>
          <w:rFonts w:ascii="Arial" w:hAnsi="Arial" w:cs="Arial"/>
          <w:szCs w:val="24"/>
        </w:rPr>
      </w:pPr>
    </w:p>
    <w:p w14:paraId="062E708D" w14:textId="77777777" w:rsidR="00000000" w:rsidRDefault="00000000">
      <w:pPr>
        <w:rPr>
          <w:rFonts w:ascii="Arial" w:hAnsi="Arial" w:cs="Arial"/>
          <w:b/>
          <w:color w:val="008000"/>
        </w:rPr>
      </w:pPr>
      <w:r>
        <w:rPr>
          <w:rFonts w:ascii="Arial" w:hAnsi="Arial" w:cs="Arial"/>
          <w:b/>
          <w:color w:val="008000"/>
          <w:szCs w:val="24"/>
        </w:rPr>
        <w:t>Area to be covered</w:t>
      </w:r>
    </w:p>
    <w:p w14:paraId="3EA08287" w14:textId="77777777" w:rsidR="00000000" w:rsidRDefault="00000000">
      <w:pPr>
        <w:rPr>
          <w:rFonts w:ascii="Arial" w:hAnsi="Arial" w:cs="Arial"/>
          <w:szCs w:val="24"/>
        </w:rPr>
      </w:pPr>
      <w:r>
        <w:rPr>
          <w:rFonts w:ascii="Arial" w:hAnsi="Arial" w:cs="Arial"/>
          <w:szCs w:val="24"/>
        </w:rPr>
        <w:t>Small wetlands (&lt;50 metres at greatest length) should be covered in a period of about one hour. Search banks and emergent vegetation. Larger wetlands (&gt;50 metres) should be searched by sampling multiple units in a systematic manner.</w:t>
      </w:r>
    </w:p>
    <w:p w14:paraId="2EBC3C73" w14:textId="77777777" w:rsidR="00000000" w:rsidRDefault="00000000">
      <w:pPr>
        <w:rPr>
          <w:rFonts w:ascii="Arial" w:hAnsi="Arial" w:cs="Arial"/>
          <w:szCs w:val="24"/>
        </w:rPr>
      </w:pPr>
    </w:p>
    <w:p w14:paraId="0667E597" w14:textId="77777777" w:rsidR="00000000" w:rsidRDefault="00000000">
      <w:pPr>
        <w:rPr>
          <w:rFonts w:ascii="Arial" w:hAnsi="Arial" w:cs="Arial"/>
          <w:szCs w:val="24"/>
        </w:rPr>
      </w:pPr>
      <w:r>
        <w:rPr>
          <w:rFonts w:ascii="Arial" w:hAnsi="Arial" w:cs="Arial"/>
          <w:szCs w:val="24"/>
        </w:rPr>
        <w:t>Local area study should include reference sites where feasible.</w:t>
      </w:r>
    </w:p>
    <w:p w14:paraId="5ADF9537" w14:textId="77777777" w:rsidR="00000000" w:rsidRDefault="00000000">
      <w:pPr>
        <w:spacing w:after="120"/>
        <w:rPr>
          <w:rFonts w:ascii="Arial" w:hAnsi="Arial" w:cs="Arial"/>
          <w:szCs w:val="24"/>
        </w:rPr>
      </w:pPr>
    </w:p>
    <w:p w14:paraId="4E6C4422" w14:textId="77777777" w:rsidR="00000000" w:rsidRDefault="00000000">
      <w:pPr>
        <w:spacing w:after="120"/>
        <w:rPr>
          <w:rFonts w:ascii="Arial" w:hAnsi="Arial" w:cs="Arial"/>
          <w:szCs w:val="24"/>
        </w:rPr>
      </w:pPr>
    </w:p>
    <w:p w14:paraId="2A7EAE6F" w14:textId="77777777" w:rsidR="00000000" w:rsidRDefault="00000000">
      <w:pPr>
        <w:spacing w:after="120"/>
        <w:rPr>
          <w:rFonts w:ascii="Arial" w:hAnsi="Arial" w:cs="Arial"/>
          <w:b/>
          <w:iCs/>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Mahony (1999); </w:t>
      </w:r>
      <w:r>
        <w:rPr>
          <w:rFonts w:ascii="Arial" w:hAnsi="Arial" w:cs="Arial"/>
          <w:sz w:val="20"/>
          <w:vertAlign w:val="superscript"/>
        </w:rPr>
        <w:t>2</w:t>
      </w:r>
      <w:r>
        <w:rPr>
          <w:rFonts w:ascii="Arial" w:hAnsi="Arial" w:cs="Arial"/>
          <w:sz w:val="20"/>
        </w:rPr>
        <w:t xml:space="preserve">Ehmann (1996c); </w:t>
      </w:r>
      <w:r>
        <w:rPr>
          <w:rFonts w:ascii="Arial" w:hAnsi="Arial" w:cs="Arial"/>
          <w:sz w:val="20"/>
          <w:vertAlign w:val="superscript"/>
        </w:rPr>
        <w:t>3</w:t>
      </w:r>
      <w:r>
        <w:rPr>
          <w:rFonts w:ascii="Arial" w:hAnsi="Arial" w:cs="Arial"/>
          <w:sz w:val="20"/>
        </w:rPr>
        <w:t xml:space="preserve">Hamer &amp; Mahony (2007); </w:t>
      </w:r>
      <w:r>
        <w:rPr>
          <w:rFonts w:ascii="Arial" w:hAnsi="Arial" w:cs="Arial"/>
          <w:sz w:val="20"/>
          <w:vertAlign w:val="superscript"/>
        </w:rPr>
        <w:t>4</w:t>
      </w:r>
      <w:r>
        <w:rPr>
          <w:rFonts w:ascii="Arial" w:hAnsi="Arial" w:cs="Arial"/>
          <w:sz w:val="20"/>
        </w:rPr>
        <w:t xml:space="preserve">Heard et al. (2006); </w:t>
      </w:r>
      <w:r>
        <w:rPr>
          <w:rFonts w:ascii="Arial" w:hAnsi="Arial" w:cs="Arial"/>
          <w:sz w:val="20"/>
          <w:vertAlign w:val="superscript"/>
        </w:rPr>
        <w:t>5</w:t>
      </w:r>
      <w:r>
        <w:rPr>
          <w:rFonts w:ascii="Arial" w:hAnsi="Arial" w:cs="Arial"/>
          <w:sz w:val="20"/>
        </w:rPr>
        <w:t>Anstis (2002).</w:t>
      </w:r>
    </w:p>
    <w:p w14:paraId="58F6A93F" w14:textId="77777777" w:rsidR="00000000" w:rsidRDefault="00000000">
      <w:pPr>
        <w:pageBreakBefore/>
        <w:spacing w:after="120"/>
        <w:rPr>
          <w:rFonts w:ascii="Arial" w:hAnsi="Arial" w:cs="Arial"/>
          <w:b/>
          <w:i/>
          <w:iCs/>
          <w:szCs w:val="24"/>
        </w:rPr>
      </w:pPr>
      <w:r>
        <w:rPr>
          <w:rFonts w:ascii="Arial" w:hAnsi="Arial" w:cs="Arial"/>
          <w:b/>
          <w:i/>
          <w:iCs/>
          <w:szCs w:val="24"/>
        </w:rPr>
        <w:lastRenderedPageBreak/>
        <w:t>Litoria rheocola</w:t>
      </w:r>
    </w:p>
    <w:p w14:paraId="09C7B653" w14:textId="77777777" w:rsidR="00000000" w:rsidRDefault="00000000">
      <w:pPr>
        <w:rPr>
          <w:rFonts w:ascii="Arial" w:hAnsi="Arial" w:cs="Arial"/>
          <w:sz w:val="28"/>
          <w:szCs w:val="28"/>
          <w:u w:val="single"/>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7F98A404" w14:textId="77777777">
        <w:tblPrEx>
          <w:tblCellMar>
            <w:top w:w="0" w:type="dxa"/>
            <w:bottom w:w="0" w:type="dxa"/>
          </w:tblCellMar>
        </w:tblPrEx>
        <w:trPr>
          <w:cantSplit/>
          <w:trHeight w:val="283"/>
        </w:trPr>
        <w:tc>
          <w:tcPr>
            <w:tcW w:w="2070" w:type="dxa"/>
            <w:vMerge w:val="restart"/>
          </w:tcPr>
          <w:p w14:paraId="4DAA38DC"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16543E4B"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38E68C14"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3EB03368" w14:textId="77777777">
        <w:tblPrEx>
          <w:tblCellMar>
            <w:top w:w="0" w:type="dxa"/>
            <w:bottom w:w="0" w:type="dxa"/>
          </w:tblCellMar>
        </w:tblPrEx>
        <w:trPr>
          <w:cantSplit/>
          <w:trHeight w:val="305"/>
        </w:trPr>
        <w:tc>
          <w:tcPr>
            <w:tcW w:w="2070" w:type="dxa"/>
            <w:vMerge/>
          </w:tcPr>
          <w:p w14:paraId="1DD93BF8" w14:textId="77777777" w:rsidR="00000000" w:rsidRDefault="00000000">
            <w:pPr>
              <w:spacing w:after="120"/>
              <w:rPr>
                <w:rFonts w:ascii="Arial" w:hAnsi="Arial" w:cs="Arial"/>
                <w:sz w:val="20"/>
              </w:rPr>
            </w:pPr>
          </w:p>
        </w:tc>
        <w:tc>
          <w:tcPr>
            <w:tcW w:w="1780" w:type="dxa"/>
          </w:tcPr>
          <w:p w14:paraId="31DE5F27"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3AF52EA4"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6B0B0A64"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219A7CBD" w14:textId="77777777" w:rsidR="00000000" w:rsidRDefault="00000000">
            <w:pPr>
              <w:spacing w:after="120"/>
              <w:rPr>
                <w:rFonts w:ascii="Arial" w:hAnsi="Arial" w:cs="Arial"/>
                <w:sz w:val="20"/>
              </w:rPr>
            </w:pPr>
          </w:p>
        </w:tc>
      </w:tr>
      <w:tr w:rsidR="00000000" w14:paraId="21F0621E" w14:textId="77777777">
        <w:tblPrEx>
          <w:tblCellMar>
            <w:top w:w="0" w:type="dxa"/>
            <w:bottom w:w="0" w:type="dxa"/>
          </w:tblCellMar>
        </w:tblPrEx>
        <w:trPr>
          <w:cantSplit/>
          <w:trHeight w:val="742"/>
        </w:trPr>
        <w:tc>
          <w:tcPr>
            <w:tcW w:w="2070" w:type="dxa"/>
          </w:tcPr>
          <w:p w14:paraId="08B0E0F8" w14:textId="77777777" w:rsidR="00000000" w:rsidRDefault="00000000">
            <w:pPr>
              <w:spacing w:after="120"/>
              <w:rPr>
                <w:rFonts w:ascii="Arial" w:hAnsi="Arial" w:cs="Arial"/>
                <w:sz w:val="20"/>
              </w:rPr>
            </w:pPr>
            <w:r>
              <w:rPr>
                <w:rFonts w:ascii="Arial" w:hAnsi="Arial" w:cs="Arial"/>
                <w:sz w:val="20"/>
              </w:rPr>
              <w:t>Fast flowing rocky streams in tropical rainforest</w:t>
            </w:r>
            <w:r>
              <w:rPr>
                <w:rFonts w:ascii="Arial" w:hAnsi="Arial" w:cs="Arial"/>
                <w:sz w:val="20"/>
                <w:vertAlign w:val="superscript"/>
              </w:rPr>
              <w:t>1,2</w:t>
            </w:r>
          </w:p>
        </w:tc>
        <w:tc>
          <w:tcPr>
            <w:tcW w:w="1780" w:type="dxa"/>
          </w:tcPr>
          <w:p w14:paraId="04B348D0" w14:textId="77777777" w:rsidR="00000000" w:rsidRDefault="00000000">
            <w:pPr>
              <w:spacing w:after="120"/>
              <w:rPr>
                <w:rFonts w:ascii="Arial" w:hAnsi="Arial" w:cs="Arial"/>
                <w:sz w:val="20"/>
              </w:rPr>
            </w:pPr>
            <w:r>
              <w:rPr>
                <w:rFonts w:ascii="Arial" w:hAnsi="Arial" w:cs="Arial"/>
                <w:sz w:val="20"/>
              </w:rPr>
              <w:t>Probably under rocks and debris but non-breeding activity is unknown</w:t>
            </w:r>
            <w:r>
              <w:rPr>
                <w:rFonts w:ascii="Arial" w:hAnsi="Arial" w:cs="Arial"/>
                <w:sz w:val="20"/>
                <w:vertAlign w:val="superscript"/>
              </w:rPr>
              <w:t>3</w:t>
            </w:r>
          </w:p>
        </w:tc>
        <w:tc>
          <w:tcPr>
            <w:tcW w:w="1800" w:type="dxa"/>
          </w:tcPr>
          <w:p w14:paraId="6CFD084F" w14:textId="77777777" w:rsidR="00000000" w:rsidRDefault="00000000">
            <w:pPr>
              <w:spacing w:after="120"/>
              <w:rPr>
                <w:rFonts w:ascii="Arial" w:hAnsi="Arial" w:cs="Arial"/>
                <w:sz w:val="20"/>
              </w:rPr>
            </w:pPr>
            <w:r>
              <w:rPr>
                <w:rFonts w:ascii="Arial" w:hAnsi="Arial" w:cs="Arial"/>
                <w:sz w:val="20"/>
              </w:rPr>
              <w:t>Rocks and vegetation near slower pools in generally fast flowing streams</w:t>
            </w:r>
            <w:r>
              <w:rPr>
                <w:rFonts w:ascii="Arial" w:hAnsi="Arial" w:cs="Arial"/>
                <w:sz w:val="20"/>
                <w:vertAlign w:val="superscript"/>
              </w:rPr>
              <w:t>4</w:t>
            </w:r>
          </w:p>
        </w:tc>
        <w:tc>
          <w:tcPr>
            <w:tcW w:w="2340" w:type="dxa"/>
          </w:tcPr>
          <w:p w14:paraId="4234BA1B" w14:textId="77777777" w:rsidR="00000000" w:rsidRDefault="00000000">
            <w:pPr>
              <w:spacing w:after="120"/>
              <w:rPr>
                <w:rFonts w:ascii="Arial" w:hAnsi="Arial" w:cs="Arial"/>
                <w:sz w:val="20"/>
              </w:rPr>
            </w:pPr>
            <w:r>
              <w:rPr>
                <w:rFonts w:ascii="Arial" w:hAnsi="Arial" w:cs="Arial"/>
                <w:sz w:val="20"/>
              </w:rPr>
              <w:t>Males call from rocks in streams or vegetation overhanging water</w:t>
            </w:r>
            <w:r>
              <w:rPr>
                <w:rFonts w:ascii="Arial" w:hAnsi="Arial" w:cs="Arial"/>
                <w:sz w:val="20"/>
                <w:vertAlign w:val="superscript"/>
              </w:rPr>
              <w:t>5</w:t>
            </w:r>
          </w:p>
        </w:tc>
        <w:tc>
          <w:tcPr>
            <w:tcW w:w="1980" w:type="dxa"/>
          </w:tcPr>
          <w:p w14:paraId="7BD47DF0" w14:textId="77777777" w:rsidR="00000000" w:rsidRDefault="00000000">
            <w:pPr>
              <w:spacing w:after="120"/>
              <w:rPr>
                <w:rFonts w:ascii="Arial" w:hAnsi="Arial" w:cs="Arial"/>
                <w:sz w:val="20"/>
              </w:rPr>
            </w:pPr>
            <w:r>
              <w:rPr>
                <w:rFonts w:ascii="Arial" w:hAnsi="Arial" w:cs="Arial"/>
                <w:sz w:val="20"/>
              </w:rPr>
              <w:t>Cling to substrates in fast flowing, highly oxygenated sections of streams</w:t>
            </w:r>
            <w:r>
              <w:rPr>
                <w:rFonts w:ascii="Arial" w:hAnsi="Arial" w:cs="Arial"/>
                <w:sz w:val="20"/>
                <w:vertAlign w:val="superscript"/>
              </w:rPr>
              <w:t>5,6</w:t>
            </w:r>
          </w:p>
        </w:tc>
      </w:tr>
    </w:tbl>
    <w:p w14:paraId="1DF0CB2D" w14:textId="77777777" w:rsidR="00000000" w:rsidRDefault="00000000">
      <w:pPr>
        <w:rPr>
          <w:rFonts w:ascii="Arial" w:hAnsi="Arial" w:cs="Arial"/>
        </w:rPr>
      </w:pPr>
    </w:p>
    <w:p w14:paraId="39AF529E" w14:textId="77777777" w:rsidR="00000000" w:rsidRDefault="00000000">
      <w:pPr>
        <w:rPr>
          <w:rFonts w:ascii="Arial" w:hAnsi="Arial" w:cs="Arial"/>
          <w:i/>
          <w:iCs/>
          <w:szCs w:val="24"/>
        </w:rPr>
      </w:pPr>
    </w:p>
    <w:p w14:paraId="16014600"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49E7363B" w14:textId="77777777" w:rsidR="00000000" w:rsidRDefault="00000000">
      <w:pPr>
        <w:spacing w:after="120"/>
        <w:rPr>
          <w:rFonts w:ascii="Arial" w:hAnsi="Arial" w:cs="Arial"/>
          <w:szCs w:val="24"/>
        </w:rPr>
      </w:pPr>
      <w:r>
        <w:rPr>
          <w:rFonts w:ascii="Arial" w:hAnsi="Arial" w:cs="Arial"/>
          <w:szCs w:val="24"/>
        </w:rPr>
        <w:t xml:space="preserve">Under optimum weather conditions; that is, forest substrate and leaf litter wet. At time of peak activity for the species. </w:t>
      </w:r>
    </w:p>
    <w:p w14:paraId="4618532B"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November–March</w:t>
      </w:r>
    </w:p>
    <w:p w14:paraId="2E3B7B61"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p>
    <w:p w14:paraId="3AF8FB26" w14:textId="77777777" w:rsidR="00000000" w:rsidRDefault="00000000">
      <w:pPr>
        <w:rPr>
          <w:rFonts w:ascii="Arial" w:hAnsi="Arial" w:cs="Arial"/>
          <w:szCs w:val="24"/>
        </w:rPr>
      </w:pPr>
    </w:p>
    <w:p w14:paraId="7CC7C282" w14:textId="77777777" w:rsidR="00000000" w:rsidRDefault="00000000">
      <w:pPr>
        <w:rPr>
          <w:rFonts w:ascii="Arial" w:hAnsi="Arial" w:cs="Arial"/>
          <w:b/>
          <w:color w:val="008000"/>
          <w:szCs w:val="24"/>
        </w:rPr>
      </w:pPr>
      <w:r>
        <w:rPr>
          <w:rFonts w:ascii="Arial" w:hAnsi="Arial" w:cs="Arial"/>
          <w:b/>
          <w:color w:val="008000"/>
          <w:szCs w:val="24"/>
        </w:rPr>
        <w:t>Methods</w:t>
      </w:r>
    </w:p>
    <w:p w14:paraId="167DF009" w14:textId="77777777" w:rsidR="00000000" w:rsidRDefault="00000000">
      <w:pPr>
        <w:rPr>
          <w:rFonts w:ascii="Arial" w:hAnsi="Arial" w:cs="Arial"/>
          <w:szCs w:val="24"/>
        </w:rPr>
      </w:pPr>
      <w:r>
        <w:rPr>
          <w:rFonts w:ascii="Arial" w:hAnsi="Arial" w:cs="Arial"/>
          <w:szCs w:val="24"/>
        </w:rPr>
        <w:t xml:space="preserve">Using a combination of spotlight surveys, call playback and call detection. Focus on rocky shelfs and riffle areas in first to third order streams. Accompanied by habitat assessment by appropriately experienced personnel. </w:t>
      </w:r>
    </w:p>
    <w:p w14:paraId="786E5804" w14:textId="77777777" w:rsidR="00000000" w:rsidRDefault="00000000">
      <w:pPr>
        <w:rPr>
          <w:rFonts w:ascii="Arial" w:hAnsi="Arial" w:cs="Arial"/>
          <w:szCs w:val="24"/>
        </w:rPr>
      </w:pPr>
    </w:p>
    <w:p w14:paraId="3C338DFC" w14:textId="77777777" w:rsidR="00000000" w:rsidRDefault="00000000">
      <w:pPr>
        <w:rPr>
          <w:rFonts w:ascii="Arial" w:hAnsi="Arial" w:cs="Arial"/>
          <w:b/>
          <w:color w:val="008000"/>
          <w:szCs w:val="24"/>
        </w:rPr>
      </w:pPr>
      <w:r>
        <w:rPr>
          <w:rFonts w:ascii="Arial" w:hAnsi="Arial" w:cs="Arial"/>
          <w:b/>
          <w:color w:val="008000"/>
          <w:szCs w:val="24"/>
        </w:rPr>
        <w:t>Effort</w:t>
      </w:r>
    </w:p>
    <w:p w14:paraId="20DAD231" w14:textId="77777777" w:rsidR="00000000" w:rsidRDefault="00000000">
      <w:pPr>
        <w:rPr>
          <w:rFonts w:ascii="Arial" w:hAnsi="Arial" w:cs="Arial"/>
          <w:szCs w:val="24"/>
        </w:rPr>
      </w:pPr>
      <w:r>
        <w:rPr>
          <w:rFonts w:ascii="Arial" w:hAnsi="Arial" w:cs="Arial"/>
          <w:szCs w:val="24"/>
        </w:rPr>
        <w:t>A minimum of two nights under ideal conditions. Should be repeated on at least four separate occasions during activity period.</w:t>
      </w:r>
    </w:p>
    <w:p w14:paraId="05BE6CE2" w14:textId="77777777" w:rsidR="00000000" w:rsidRDefault="00000000">
      <w:pPr>
        <w:rPr>
          <w:rFonts w:ascii="Arial" w:hAnsi="Arial" w:cs="Arial"/>
          <w:szCs w:val="24"/>
        </w:rPr>
      </w:pPr>
    </w:p>
    <w:p w14:paraId="7563CDB9" w14:textId="77777777" w:rsidR="00000000" w:rsidRDefault="00000000">
      <w:pPr>
        <w:rPr>
          <w:rFonts w:ascii="Arial" w:hAnsi="Arial" w:cs="Arial"/>
          <w:b/>
          <w:color w:val="008000"/>
        </w:rPr>
      </w:pPr>
      <w:r>
        <w:rPr>
          <w:rFonts w:ascii="Arial" w:hAnsi="Arial" w:cs="Arial"/>
          <w:b/>
          <w:color w:val="008000"/>
          <w:szCs w:val="24"/>
        </w:rPr>
        <w:t>Area to be covered</w:t>
      </w:r>
    </w:p>
    <w:p w14:paraId="10D8382F" w14:textId="77777777" w:rsidR="00000000" w:rsidRDefault="00000000">
      <w:pPr>
        <w:spacing w:after="120"/>
        <w:rPr>
          <w:rFonts w:ascii="Arial" w:hAnsi="Arial" w:cs="Arial"/>
          <w:b/>
          <w:szCs w:val="24"/>
        </w:rPr>
      </w:pPr>
      <w:r>
        <w:rPr>
          <w:rFonts w:ascii="Arial" w:hAnsi="Arial" w:cs="Arial"/>
          <w:szCs w:val="24"/>
        </w:rPr>
        <w:t>Stream transect of a minimum of 200 m.</w:t>
      </w:r>
    </w:p>
    <w:p w14:paraId="51F00DDC" w14:textId="77777777" w:rsidR="00000000" w:rsidRDefault="00000000">
      <w:pPr>
        <w:spacing w:after="120"/>
        <w:rPr>
          <w:rFonts w:ascii="Arial" w:hAnsi="Arial" w:cs="Arial"/>
          <w:b/>
          <w:i/>
          <w:szCs w:val="24"/>
        </w:rPr>
      </w:pPr>
    </w:p>
    <w:p w14:paraId="01507FE7" w14:textId="77777777" w:rsidR="00000000" w:rsidRDefault="00000000">
      <w:pPr>
        <w:spacing w:after="120"/>
        <w:rPr>
          <w:rFonts w:ascii="Arial" w:hAnsi="Arial" w:cs="Arial"/>
          <w:b/>
          <w:i/>
          <w:szCs w:val="24"/>
        </w:rPr>
      </w:pPr>
    </w:p>
    <w:p w14:paraId="08475F45" w14:textId="77777777" w:rsidR="00000000" w:rsidRDefault="00000000">
      <w:pPr>
        <w:spacing w:after="120"/>
        <w:rPr>
          <w:rFonts w:ascii="Arial" w:hAnsi="Arial" w:cs="Arial"/>
          <w:b/>
          <w:i/>
          <w:szCs w:val="24"/>
        </w:rPr>
      </w:pPr>
    </w:p>
    <w:p w14:paraId="351E7CD6" w14:textId="77777777" w:rsidR="00000000" w:rsidRDefault="00000000">
      <w:pPr>
        <w:spacing w:after="120"/>
        <w:rPr>
          <w:rFonts w:ascii="Arial" w:hAnsi="Arial" w:cs="Arial"/>
          <w:b/>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Williams &amp; Hero (1998); </w:t>
      </w:r>
      <w:r>
        <w:rPr>
          <w:rFonts w:ascii="Arial" w:hAnsi="Arial" w:cs="Arial"/>
          <w:sz w:val="20"/>
          <w:vertAlign w:val="superscript"/>
        </w:rPr>
        <w:t>2</w:t>
      </w:r>
      <w:r>
        <w:rPr>
          <w:rFonts w:ascii="Arial" w:hAnsi="Arial" w:cs="Arial"/>
          <w:sz w:val="20"/>
        </w:rPr>
        <w:t xml:space="preserve">Williams &amp; Hero (2001); </w:t>
      </w:r>
      <w:r>
        <w:rPr>
          <w:rFonts w:ascii="Arial" w:hAnsi="Arial" w:cs="Arial"/>
          <w:sz w:val="20"/>
          <w:vertAlign w:val="superscript"/>
        </w:rPr>
        <w:t>3</w:t>
      </w:r>
      <w:r>
        <w:rPr>
          <w:rFonts w:ascii="Arial" w:hAnsi="Arial" w:cs="Arial"/>
          <w:sz w:val="20"/>
        </w:rPr>
        <w:t xml:space="preserve">Tyler (1992); </w:t>
      </w:r>
      <w:r>
        <w:rPr>
          <w:rFonts w:ascii="Arial" w:hAnsi="Arial" w:cs="Arial"/>
          <w:sz w:val="20"/>
          <w:vertAlign w:val="superscript"/>
        </w:rPr>
        <w:t>4</w:t>
      </w:r>
      <w:r>
        <w:rPr>
          <w:rFonts w:ascii="Arial" w:hAnsi="Arial" w:cs="Arial"/>
          <w:sz w:val="20"/>
        </w:rPr>
        <w:t xml:space="preserve">Hodgkinson &amp; Hero (2002); </w:t>
      </w:r>
      <w:r>
        <w:rPr>
          <w:rFonts w:ascii="Arial" w:hAnsi="Arial" w:cs="Arial"/>
          <w:sz w:val="20"/>
          <w:vertAlign w:val="superscript"/>
        </w:rPr>
        <w:t>5</w:t>
      </w:r>
      <w:r>
        <w:rPr>
          <w:rFonts w:ascii="Arial" w:hAnsi="Arial" w:cs="Arial"/>
          <w:sz w:val="20"/>
        </w:rPr>
        <w:t xml:space="preserve">Liem (1974); </w:t>
      </w:r>
      <w:r>
        <w:rPr>
          <w:rFonts w:ascii="Arial" w:hAnsi="Arial" w:cs="Arial"/>
          <w:sz w:val="20"/>
          <w:vertAlign w:val="superscript"/>
        </w:rPr>
        <w:t>6</w:t>
      </w:r>
      <w:r>
        <w:rPr>
          <w:rFonts w:ascii="Arial" w:hAnsi="Arial" w:cs="Arial"/>
          <w:sz w:val="20"/>
        </w:rPr>
        <w:t xml:space="preserve">Hero &amp; Fickling (1996). </w:t>
      </w:r>
    </w:p>
    <w:p w14:paraId="6DA7E782" w14:textId="77777777" w:rsidR="00000000" w:rsidRDefault="00000000">
      <w:pPr>
        <w:pageBreakBefore/>
        <w:spacing w:after="120"/>
        <w:rPr>
          <w:rFonts w:ascii="Arial" w:hAnsi="Arial" w:cs="Arial"/>
          <w:b/>
          <w:i/>
          <w:iCs/>
          <w:szCs w:val="24"/>
        </w:rPr>
      </w:pPr>
      <w:r>
        <w:rPr>
          <w:rFonts w:ascii="Arial" w:hAnsi="Arial" w:cs="Arial"/>
          <w:b/>
          <w:i/>
          <w:iCs/>
          <w:szCs w:val="24"/>
        </w:rPr>
        <w:lastRenderedPageBreak/>
        <w:t>Litoria spenceri</w:t>
      </w:r>
    </w:p>
    <w:p w14:paraId="5D694C8A"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6FEAAE9D" w14:textId="77777777">
        <w:tblPrEx>
          <w:tblCellMar>
            <w:top w:w="0" w:type="dxa"/>
            <w:bottom w:w="0" w:type="dxa"/>
          </w:tblCellMar>
        </w:tblPrEx>
        <w:trPr>
          <w:cantSplit/>
          <w:trHeight w:val="283"/>
        </w:trPr>
        <w:tc>
          <w:tcPr>
            <w:tcW w:w="2070" w:type="dxa"/>
            <w:vMerge w:val="restart"/>
          </w:tcPr>
          <w:p w14:paraId="2BAA385B"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3C40B5F4"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199122A4"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1D2AD5F1" w14:textId="77777777">
        <w:tblPrEx>
          <w:tblCellMar>
            <w:top w:w="0" w:type="dxa"/>
            <w:bottom w:w="0" w:type="dxa"/>
          </w:tblCellMar>
        </w:tblPrEx>
        <w:trPr>
          <w:cantSplit/>
          <w:trHeight w:val="305"/>
        </w:trPr>
        <w:tc>
          <w:tcPr>
            <w:tcW w:w="2070" w:type="dxa"/>
            <w:vMerge/>
          </w:tcPr>
          <w:p w14:paraId="1939B05A" w14:textId="77777777" w:rsidR="00000000" w:rsidRDefault="00000000">
            <w:pPr>
              <w:spacing w:after="120"/>
              <w:rPr>
                <w:rFonts w:ascii="Arial" w:hAnsi="Arial" w:cs="Arial"/>
                <w:sz w:val="20"/>
              </w:rPr>
            </w:pPr>
          </w:p>
        </w:tc>
        <w:tc>
          <w:tcPr>
            <w:tcW w:w="1780" w:type="dxa"/>
          </w:tcPr>
          <w:p w14:paraId="552F3526"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0F16E573"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7C6D1CCE"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00F6F53D" w14:textId="77777777" w:rsidR="00000000" w:rsidRDefault="00000000">
            <w:pPr>
              <w:spacing w:after="120"/>
              <w:rPr>
                <w:rFonts w:ascii="Arial" w:hAnsi="Arial" w:cs="Arial"/>
                <w:sz w:val="20"/>
              </w:rPr>
            </w:pPr>
          </w:p>
        </w:tc>
      </w:tr>
      <w:tr w:rsidR="00000000" w14:paraId="703BBDBE" w14:textId="77777777">
        <w:tblPrEx>
          <w:tblCellMar>
            <w:top w:w="0" w:type="dxa"/>
            <w:bottom w:w="0" w:type="dxa"/>
          </w:tblCellMar>
        </w:tblPrEx>
        <w:trPr>
          <w:cantSplit/>
          <w:trHeight w:val="742"/>
        </w:trPr>
        <w:tc>
          <w:tcPr>
            <w:tcW w:w="2070" w:type="dxa"/>
          </w:tcPr>
          <w:p w14:paraId="0F5E3B8C" w14:textId="77777777" w:rsidR="00000000" w:rsidRDefault="00000000">
            <w:pPr>
              <w:spacing w:after="120"/>
              <w:rPr>
                <w:rFonts w:ascii="Arial" w:hAnsi="Arial" w:cs="Arial"/>
                <w:sz w:val="20"/>
              </w:rPr>
            </w:pPr>
            <w:r>
              <w:rPr>
                <w:rFonts w:ascii="Arial" w:hAnsi="Arial" w:cs="Arial"/>
                <w:sz w:val="20"/>
              </w:rPr>
              <w:t>Rocky riffle and cascade streams in a variety of vegetation types</w:t>
            </w:r>
            <w:r>
              <w:rPr>
                <w:rFonts w:ascii="Arial" w:hAnsi="Arial" w:cs="Arial"/>
                <w:sz w:val="20"/>
                <w:vertAlign w:val="superscript"/>
              </w:rPr>
              <w:t>1</w:t>
            </w:r>
          </w:p>
        </w:tc>
        <w:tc>
          <w:tcPr>
            <w:tcW w:w="1780" w:type="dxa"/>
          </w:tcPr>
          <w:p w14:paraId="2D1F234B" w14:textId="77777777" w:rsidR="00000000" w:rsidRDefault="00000000">
            <w:pPr>
              <w:spacing w:after="120"/>
              <w:rPr>
                <w:rFonts w:ascii="Arial" w:hAnsi="Arial" w:cs="Arial"/>
                <w:sz w:val="20"/>
              </w:rPr>
            </w:pPr>
            <w:r>
              <w:rPr>
                <w:rFonts w:ascii="Arial" w:hAnsi="Arial" w:cs="Arial"/>
                <w:sz w:val="20"/>
              </w:rPr>
              <w:t>In crevices between rocks or under large boulders in boulder races near streams</w:t>
            </w:r>
            <w:r>
              <w:rPr>
                <w:rFonts w:ascii="Arial" w:hAnsi="Arial" w:cs="Arial"/>
                <w:sz w:val="20"/>
                <w:vertAlign w:val="superscript"/>
              </w:rPr>
              <w:t>2</w:t>
            </w:r>
          </w:p>
        </w:tc>
        <w:tc>
          <w:tcPr>
            <w:tcW w:w="1800" w:type="dxa"/>
          </w:tcPr>
          <w:p w14:paraId="1E99C3A3" w14:textId="77777777" w:rsidR="00000000" w:rsidRDefault="00000000">
            <w:pPr>
              <w:spacing w:after="120"/>
              <w:rPr>
                <w:rFonts w:ascii="Arial" w:hAnsi="Arial" w:cs="Arial"/>
                <w:sz w:val="20"/>
              </w:rPr>
            </w:pPr>
            <w:r>
              <w:rPr>
                <w:rFonts w:ascii="Arial" w:hAnsi="Arial" w:cs="Arial"/>
                <w:sz w:val="20"/>
              </w:rPr>
              <w:t>Exposed rock banks along streams</w:t>
            </w:r>
            <w:r>
              <w:rPr>
                <w:rFonts w:ascii="Arial" w:hAnsi="Arial" w:cs="Arial"/>
                <w:sz w:val="20"/>
                <w:vertAlign w:val="superscript"/>
              </w:rPr>
              <w:t>1</w:t>
            </w:r>
          </w:p>
        </w:tc>
        <w:tc>
          <w:tcPr>
            <w:tcW w:w="2340" w:type="dxa"/>
          </w:tcPr>
          <w:p w14:paraId="0BF2F5B5" w14:textId="77777777" w:rsidR="00000000" w:rsidRDefault="00000000">
            <w:pPr>
              <w:spacing w:after="120"/>
              <w:rPr>
                <w:rFonts w:ascii="Arial" w:hAnsi="Arial" w:cs="Arial"/>
                <w:sz w:val="20"/>
              </w:rPr>
            </w:pPr>
            <w:r>
              <w:rPr>
                <w:rFonts w:ascii="Arial" w:hAnsi="Arial" w:cs="Arial"/>
                <w:sz w:val="20"/>
              </w:rPr>
              <w:t>Eggs deposited beneath large river stones in water</w:t>
            </w:r>
            <w:r>
              <w:rPr>
                <w:rFonts w:ascii="Arial" w:hAnsi="Arial" w:cs="Arial"/>
                <w:sz w:val="20"/>
                <w:vertAlign w:val="superscript"/>
              </w:rPr>
              <w:t>3</w:t>
            </w:r>
          </w:p>
        </w:tc>
        <w:tc>
          <w:tcPr>
            <w:tcW w:w="1980" w:type="dxa"/>
          </w:tcPr>
          <w:p w14:paraId="02C8E667" w14:textId="77777777" w:rsidR="00000000" w:rsidRDefault="00000000">
            <w:pPr>
              <w:spacing w:after="120"/>
              <w:rPr>
                <w:rFonts w:ascii="Arial" w:hAnsi="Arial" w:cs="Arial"/>
                <w:sz w:val="20"/>
              </w:rPr>
            </w:pPr>
            <w:r>
              <w:rPr>
                <w:rFonts w:ascii="Arial" w:hAnsi="Arial" w:cs="Arial"/>
                <w:sz w:val="20"/>
              </w:rPr>
              <w:t>Slow flowing stream sections, shallow stream margins</w:t>
            </w:r>
            <w:r>
              <w:rPr>
                <w:rFonts w:ascii="Arial" w:hAnsi="Arial" w:cs="Arial"/>
                <w:sz w:val="20"/>
                <w:vertAlign w:val="superscript"/>
              </w:rPr>
              <w:t>4</w:t>
            </w:r>
          </w:p>
        </w:tc>
      </w:tr>
    </w:tbl>
    <w:p w14:paraId="3EEB0CB0" w14:textId="77777777" w:rsidR="00000000" w:rsidRDefault="00000000">
      <w:pPr>
        <w:rPr>
          <w:rFonts w:ascii="Arial" w:hAnsi="Arial" w:cs="Arial"/>
        </w:rPr>
      </w:pPr>
    </w:p>
    <w:p w14:paraId="5A52890A"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2B601AF4" w14:textId="77777777" w:rsidR="00000000" w:rsidRDefault="00000000">
      <w:pPr>
        <w:spacing w:after="120"/>
        <w:rPr>
          <w:rFonts w:ascii="Arial" w:hAnsi="Arial" w:cs="Arial"/>
          <w:szCs w:val="24"/>
        </w:rPr>
      </w:pPr>
      <w:r>
        <w:rPr>
          <w:rFonts w:ascii="Arial" w:hAnsi="Arial" w:cs="Arial"/>
          <w:szCs w:val="24"/>
        </w:rPr>
        <w:t xml:space="preserve">Under optimum weather conditions; that is, forest substrate and wet leaf litter. At time of peak activity for the species. </w:t>
      </w:r>
    </w:p>
    <w:p w14:paraId="20F6BFB6"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October–March. </w:t>
      </w:r>
    </w:p>
    <w:p w14:paraId="35255E04"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r>
        <w:rPr>
          <w:rFonts w:ascii="Arial" w:hAnsi="Arial" w:cs="Arial"/>
          <w:szCs w:val="24"/>
        </w:rPr>
        <w:tab/>
      </w:r>
    </w:p>
    <w:p w14:paraId="7594A26E" w14:textId="77777777" w:rsidR="00000000" w:rsidRDefault="00000000">
      <w:pPr>
        <w:rPr>
          <w:rFonts w:ascii="Arial" w:hAnsi="Arial" w:cs="Arial"/>
          <w:szCs w:val="24"/>
        </w:rPr>
      </w:pPr>
    </w:p>
    <w:p w14:paraId="62285423" w14:textId="77777777" w:rsidR="00000000" w:rsidRDefault="00000000">
      <w:pPr>
        <w:rPr>
          <w:rFonts w:ascii="Arial" w:hAnsi="Arial" w:cs="Arial"/>
          <w:b/>
          <w:color w:val="008000"/>
          <w:szCs w:val="24"/>
        </w:rPr>
      </w:pPr>
      <w:r>
        <w:rPr>
          <w:rFonts w:ascii="Arial" w:hAnsi="Arial" w:cs="Arial"/>
          <w:b/>
          <w:color w:val="008000"/>
          <w:szCs w:val="24"/>
        </w:rPr>
        <w:t>Methods</w:t>
      </w:r>
    </w:p>
    <w:p w14:paraId="4030BE6C" w14:textId="77777777" w:rsidR="00000000" w:rsidRDefault="00000000">
      <w:pPr>
        <w:rPr>
          <w:rFonts w:ascii="Arial" w:hAnsi="Arial" w:cs="Arial"/>
          <w:szCs w:val="24"/>
        </w:rPr>
      </w:pPr>
      <w:r>
        <w:rPr>
          <w:rFonts w:ascii="Arial" w:hAnsi="Arial" w:cs="Arial"/>
          <w:szCs w:val="24"/>
        </w:rPr>
        <w:t>Using a combination of spotlight surveys, call playback and call detection. Focus on rocky shelfs and riffle areas in first to third order streams. Accompanied by habitat assessment by appropriately experienced personnel.</w:t>
      </w:r>
    </w:p>
    <w:p w14:paraId="29060ACE" w14:textId="77777777" w:rsidR="00000000" w:rsidRDefault="00000000">
      <w:pPr>
        <w:rPr>
          <w:rFonts w:ascii="Arial" w:hAnsi="Arial" w:cs="Arial"/>
          <w:szCs w:val="24"/>
        </w:rPr>
      </w:pPr>
    </w:p>
    <w:p w14:paraId="67D944F2" w14:textId="77777777" w:rsidR="00000000" w:rsidRDefault="00000000">
      <w:pPr>
        <w:rPr>
          <w:rFonts w:ascii="Arial" w:hAnsi="Arial" w:cs="Arial"/>
          <w:szCs w:val="24"/>
        </w:rPr>
      </w:pPr>
      <w:r>
        <w:rPr>
          <w:rFonts w:ascii="Arial" w:hAnsi="Arial" w:cs="Arial"/>
          <w:szCs w:val="24"/>
        </w:rPr>
        <w:t xml:space="preserve">Larvae are distinctive but tend to be cryptic in behaviour. Can be collected by dip netting in riffle zone.  </w:t>
      </w:r>
    </w:p>
    <w:p w14:paraId="1536D607" w14:textId="77777777" w:rsidR="00000000" w:rsidRDefault="00000000">
      <w:pPr>
        <w:rPr>
          <w:rFonts w:ascii="Arial" w:hAnsi="Arial" w:cs="Arial"/>
          <w:szCs w:val="24"/>
        </w:rPr>
      </w:pPr>
    </w:p>
    <w:p w14:paraId="73BD8369" w14:textId="77777777" w:rsidR="00000000" w:rsidRDefault="00000000">
      <w:pPr>
        <w:rPr>
          <w:rFonts w:ascii="Arial" w:hAnsi="Arial" w:cs="Arial"/>
          <w:b/>
          <w:color w:val="008000"/>
          <w:szCs w:val="24"/>
        </w:rPr>
      </w:pPr>
      <w:r>
        <w:rPr>
          <w:rFonts w:ascii="Arial" w:hAnsi="Arial" w:cs="Arial"/>
          <w:b/>
          <w:color w:val="008000"/>
          <w:szCs w:val="24"/>
        </w:rPr>
        <w:t>Effort</w:t>
      </w:r>
    </w:p>
    <w:p w14:paraId="48674E2D" w14:textId="77777777" w:rsidR="00000000" w:rsidRDefault="00000000">
      <w:pPr>
        <w:rPr>
          <w:rFonts w:ascii="Arial" w:hAnsi="Arial" w:cs="Arial"/>
          <w:szCs w:val="24"/>
        </w:rPr>
      </w:pPr>
      <w:r>
        <w:rPr>
          <w:rFonts w:ascii="Arial" w:hAnsi="Arial" w:cs="Arial"/>
          <w:szCs w:val="24"/>
        </w:rPr>
        <w:t>A minimum of two nights under ideal conditions. Should be repeated on at least four separate occasions during activity period.</w:t>
      </w:r>
    </w:p>
    <w:p w14:paraId="3E2EF814" w14:textId="77777777" w:rsidR="00000000" w:rsidRDefault="00000000">
      <w:pPr>
        <w:rPr>
          <w:rFonts w:ascii="Arial" w:hAnsi="Arial" w:cs="Arial"/>
          <w:szCs w:val="24"/>
        </w:rPr>
      </w:pPr>
    </w:p>
    <w:p w14:paraId="2AEFE80A" w14:textId="77777777" w:rsidR="00000000" w:rsidRDefault="00000000">
      <w:pPr>
        <w:rPr>
          <w:rFonts w:ascii="Arial" w:hAnsi="Arial" w:cs="Arial"/>
          <w:b/>
          <w:color w:val="008000"/>
        </w:rPr>
      </w:pPr>
      <w:r>
        <w:rPr>
          <w:rFonts w:ascii="Arial" w:hAnsi="Arial" w:cs="Arial"/>
          <w:b/>
          <w:color w:val="008000"/>
          <w:szCs w:val="24"/>
        </w:rPr>
        <w:t>Area to be covered</w:t>
      </w:r>
    </w:p>
    <w:p w14:paraId="50A59A21" w14:textId="77777777" w:rsidR="00000000" w:rsidRDefault="00000000">
      <w:pPr>
        <w:spacing w:after="120"/>
        <w:rPr>
          <w:rFonts w:ascii="Arial" w:hAnsi="Arial" w:cs="Arial"/>
          <w:szCs w:val="24"/>
        </w:rPr>
      </w:pPr>
      <w:r>
        <w:rPr>
          <w:rFonts w:ascii="Arial" w:hAnsi="Arial" w:cs="Arial"/>
          <w:szCs w:val="24"/>
        </w:rPr>
        <w:t>Stream transect of a minimum of 200 m.</w:t>
      </w:r>
    </w:p>
    <w:p w14:paraId="7C16BD4D" w14:textId="77777777" w:rsidR="00000000" w:rsidRDefault="00000000">
      <w:pPr>
        <w:spacing w:after="120"/>
        <w:rPr>
          <w:rFonts w:ascii="Arial" w:hAnsi="Arial" w:cs="Arial"/>
          <w:szCs w:val="24"/>
        </w:rPr>
      </w:pPr>
    </w:p>
    <w:p w14:paraId="0F692099" w14:textId="77777777" w:rsidR="00000000" w:rsidRDefault="00000000">
      <w:pPr>
        <w:spacing w:after="120"/>
        <w:rPr>
          <w:rFonts w:ascii="Arial" w:hAnsi="Arial" w:cs="Arial"/>
          <w:szCs w:val="24"/>
        </w:rPr>
      </w:pPr>
    </w:p>
    <w:p w14:paraId="4F14372B" w14:textId="77777777" w:rsidR="00000000" w:rsidRDefault="00000000">
      <w:pPr>
        <w:spacing w:after="120"/>
        <w:rPr>
          <w:rFonts w:ascii="Arial" w:hAnsi="Arial" w:cs="Arial"/>
          <w:szCs w:val="24"/>
        </w:rPr>
      </w:pPr>
    </w:p>
    <w:p w14:paraId="55953F31" w14:textId="77777777" w:rsidR="00000000" w:rsidRDefault="00000000">
      <w:pPr>
        <w:spacing w:after="120"/>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Gillespie &amp; Hollis (1996); </w:t>
      </w:r>
      <w:r>
        <w:rPr>
          <w:rFonts w:ascii="Arial" w:hAnsi="Arial" w:cs="Arial"/>
          <w:sz w:val="20"/>
          <w:vertAlign w:val="superscript"/>
        </w:rPr>
        <w:t>2</w:t>
      </w:r>
      <w:r>
        <w:rPr>
          <w:rFonts w:ascii="Arial" w:hAnsi="Arial" w:cs="Arial"/>
          <w:sz w:val="20"/>
        </w:rPr>
        <w:t xml:space="preserve">Ehmann (1996c); </w:t>
      </w:r>
      <w:r>
        <w:rPr>
          <w:rFonts w:ascii="Arial" w:hAnsi="Arial" w:cs="Arial"/>
          <w:sz w:val="20"/>
          <w:vertAlign w:val="superscript"/>
        </w:rPr>
        <w:t>3</w:t>
      </w:r>
      <w:r>
        <w:rPr>
          <w:rFonts w:ascii="Arial" w:hAnsi="Arial" w:cs="Arial"/>
          <w:sz w:val="20"/>
        </w:rPr>
        <w:t xml:space="preserve">Gillespie (2001); </w:t>
      </w:r>
      <w:r>
        <w:rPr>
          <w:rFonts w:ascii="Arial" w:hAnsi="Arial" w:cs="Arial"/>
          <w:sz w:val="20"/>
          <w:vertAlign w:val="superscript"/>
        </w:rPr>
        <w:t>4</w:t>
      </w:r>
      <w:r>
        <w:rPr>
          <w:rFonts w:ascii="Arial" w:hAnsi="Arial" w:cs="Arial"/>
          <w:sz w:val="20"/>
        </w:rPr>
        <w:t xml:space="preserve">Gillespie (1997). </w:t>
      </w:r>
    </w:p>
    <w:p w14:paraId="59A61B15" w14:textId="77777777" w:rsidR="00000000" w:rsidRDefault="00000000">
      <w:pPr>
        <w:pageBreakBefore/>
        <w:spacing w:after="120"/>
        <w:rPr>
          <w:rFonts w:ascii="Arial" w:hAnsi="Arial" w:cs="Arial"/>
          <w:b/>
          <w:i/>
          <w:iCs/>
          <w:szCs w:val="24"/>
        </w:rPr>
      </w:pPr>
      <w:r>
        <w:rPr>
          <w:rFonts w:ascii="Arial" w:hAnsi="Arial" w:cs="Arial"/>
          <w:b/>
          <w:i/>
          <w:iCs/>
          <w:szCs w:val="24"/>
        </w:rPr>
        <w:lastRenderedPageBreak/>
        <w:t>Litoria verreauxii alpina</w:t>
      </w:r>
    </w:p>
    <w:p w14:paraId="5469DE21"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511DBA87" w14:textId="77777777">
        <w:tblPrEx>
          <w:tblCellMar>
            <w:top w:w="0" w:type="dxa"/>
            <w:bottom w:w="0" w:type="dxa"/>
          </w:tblCellMar>
        </w:tblPrEx>
        <w:trPr>
          <w:cantSplit/>
          <w:trHeight w:val="283"/>
        </w:trPr>
        <w:tc>
          <w:tcPr>
            <w:tcW w:w="2070" w:type="dxa"/>
            <w:vMerge w:val="restart"/>
          </w:tcPr>
          <w:p w14:paraId="7C7B683C"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255AB43E"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23C17E79"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614FE62F" w14:textId="77777777">
        <w:tblPrEx>
          <w:tblCellMar>
            <w:top w:w="0" w:type="dxa"/>
            <w:bottom w:w="0" w:type="dxa"/>
          </w:tblCellMar>
        </w:tblPrEx>
        <w:trPr>
          <w:cantSplit/>
          <w:trHeight w:val="305"/>
        </w:trPr>
        <w:tc>
          <w:tcPr>
            <w:tcW w:w="2070" w:type="dxa"/>
            <w:vMerge/>
          </w:tcPr>
          <w:p w14:paraId="7C89AD53" w14:textId="77777777" w:rsidR="00000000" w:rsidRDefault="00000000">
            <w:pPr>
              <w:spacing w:after="120"/>
              <w:rPr>
                <w:rFonts w:ascii="Arial" w:hAnsi="Arial" w:cs="Arial"/>
                <w:sz w:val="20"/>
              </w:rPr>
            </w:pPr>
          </w:p>
        </w:tc>
        <w:tc>
          <w:tcPr>
            <w:tcW w:w="1780" w:type="dxa"/>
          </w:tcPr>
          <w:p w14:paraId="48CB32A7"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366300EB"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0F26FF75"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6622D4F0" w14:textId="77777777" w:rsidR="00000000" w:rsidRDefault="00000000">
            <w:pPr>
              <w:spacing w:after="120"/>
              <w:rPr>
                <w:rFonts w:ascii="Arial" w:hAnsi="Arial" w:cs="Arial"/>
                <w:sz w:val="20"/>
              </w:rPr>
            </w:pPr>
          </w:p>
        </w:tc>
      </w:tr>
      <w:tr w:rsidR="00000000" w14:paraId="63E7695F" w14:textId="77777777">
        <w:tblPrEx>
          <w:tblCellMar>
            <w:top w:w="0" w:type="dxa"/>
            <w:bottom w:w="0" w:type="dxa"/>
          </w:tblCellMar>
        </w:tblPrEx>
        <w:trPr>
          <w:cantSplit/>
          <w:trHeight w:val="742"/>
        </w:trPr>
        <w:tc>
          <w:tcPr>
            <w:tcW w:w="2070" w:type="dxa"/>
          </w:tcPr>
          <w:p w14:paraId="513E8199" w14:textId="77777777" w:rsidR="00000000" w:rsidRDefault="00000000">
            <w:pPr>
              <w:spacing w:after="120"/>
              <w:rPr>
                <w:rFonts w:ascii="Arial" w:hAnsi="Arial" w:cs="Arial"/>
                <w:sz w:val="20"/>
              </w:rPr>
            </w:pPr>
            <w:r>
              <w:rPr>
                <w:rFonts w:ascii="Arial" w:hAnsi="Arial" w:cs="Arial"/>
                <w:sz w:val="20"/>
              </w:rPr>
              <w:t>Variety of vegetation types in high elevation areas, associated with a variety of water sources</w:t>
            </w:r>
            <w:r>
              <w:rPr>
                <w:rFonts w:ascii="Arial" w:hAnsi="Arial" w:cs="Arial"/>
                <w:sz w:val="20"/>
                <w:vertAlign w:val="superscript"/>
              </w:rPr>
              <w:t>1</w:t>
            </w:r>
          </w:p>
        </w:tc>
        <w:tc>
          <w:tcPr>
            <w:tcW w:w="1780" w:type="dxa"/>
          </w:tcPr>
          <w:p w14:paraId="65FEB354" w14:textId="77777777" w:rsidR="00000000" w:rsidRDefault="00000000">
            <w:pPr>
              <w:spacing w:after="120"/>
              <w:rPr>
                <w:rFonts w:ascii="Arial" w:hAnsi="Arial" w:cs="Arial"/>
                <w:sz w:val="20"/>
                <w:vertAlign w:val="superscript"/>
              </w:rPr>
            </w:pPr>
            <w:r>
              <w:rPr>
                <w:rFonts w:ascii="Arial" w:hAnsi="Arial" w:cs="Arial"/>
                <w:sz w:val="20"/>
              </w:rPr>
              <w:t>Under logs, stones and leaf litter</w:t>
            </w:r>
            <w:r>
              <w:rPr>
                <w:rFonts w:ascii="Arial" w:hAnsi="Arial" w:cs="Arial"/>
                <w:sz w:val="20"/>
                <w:vertAlign w:val="superscript"/>
              </w:rPr>
              <w:t>1</w:t>
            </w:r>
          </w:p>
        </w:tc>
        <w:tc>
          <w:tcPr>
            <w:tcW w:w="1800" w:type="dxa"/>
          </w:tcPr>
          <w:p w14:paraId="77329B2B" w14:textId="77777777" w:rsidR="00000000" w:rsidRDefault="00000000">
            <w:pPr>
              <w:spacing w:after="120"/>
              <w:rPr>
                <w:rFonts w:ascii="Arial" w:hAnsi="Arial" w:cs="Arial"/>
                <w:sz w:val="20"/>
              </w:rPr>
            </w:pPr>
            <w:r>
              <w:rPr>
                <w:rFonts w:ascii="Arial" w:hAnsi="Arial" w:cs="Arial"/>
                <w:sz w:val="20"/>
              </w:rPr>
              <w:t>Possibly rocky, well vegetated areas near streams</w:t>
            </w:r>
            <w:r>
              <w:rPr>
                <w:rFonts w:ascii="Arial" w:hAnsi="Arial" w:cs="Arial"/>
                <w:sz w:val="20"/>
                <w:vertAlign w:val="superscript"/>
              </w:rPr>
              <w:t>1</w:t>
            </w:r>
          </w:p>
        </w:tc>
        <w:tc>
          <w:tcPr>
            <w:tcW w:w="2340" w:type="dxa"/>
          </w:tcPr>
          <w:p w14:paraId="6B77B1E9" w14:textId="77777777" w:rsidR="00000000" w:rsidRDefault="00000000">
            <w:pPr>
              <w:spacing w:after="120"/>
              <w:rPr>
                <w:rFonts w:ascii="Arial" w:hAnsi="Arial" w:cs="Arial"/>
                <w:sz w:val="20"/>
              </w:rPr>
            </w:pPr>
            <w:r>
              <w:rPr>
                <w:rFonts w:ascii="Arial" w:hAnsi="Arial" w:cs="Arial"/>
                <w:sz w:val="20"/>
              </w:rPr>
              <w:t>Males call from vegetation at banks of pools, or partially submerged in water</w:t>
            </w:r>
            <w:r>
              <w:rPr>
                <w:rFonts w:ascii="Arial" w:hAnsi="Arial" w:cs="Arial"/>
                <w:sz w:val="20"/>
                <w:vertAlign w:val="superscript"/>
              </w:rPr>
              <w:t>1</w:t>
            </w:r>
          </w:p>
        </w:tc>
        <w:tc>
          <w:tcPr>
            <w:tcW w:w="1980" w:type="dxa"/>
          </w:tcPr>
          <w:p w14:paraId="69F12A0F" w14:textId="77777777" w:rsidR="00000000" w:rsidRDefault="00000000">
            <w:pPr>
              <w:spacing w:after="120"/>
              <w:rPr>
                <w:rFonts w:ascii="Arial" w:hAnsi="Arial" w:cs="Arial"/>
                <w:sz w:val="20"/>
              </w:rPr>
            </w:pPr>
            <w:r>
              <w:rPr>
                <w:rFonts w:ascii="Arial" w:hAnsi="Arial" w:cs="Arial"/>
                <w:sz w:val="20"/>
              </w:rPr>
              <w:t>Pools</w:t>
            </w:r>
            <w:r>
              <w:rPr>
                <w:rFonts w:ascii="Arial" w:hAnsi="Arial" w:cs="Arial"/>
                <w:sz w:val="20"/>
                <w:vertAlign w:val="superscript"/>
              </w:rPr>
              <w:t>1</w:t>
            </w:r>
          </w:p>
        </w:tc>
      </w:tr>
    </w:tbl>
    <w:p w14:paraId="3FC25F3E" w14:textId="77777777" w:rsidR="00000000" w:rsidRDefault="00000000">
      <w:pPr>
        <w:rPr>
          <w:rFonts w:ascii="Arial" w:hAnsi="Arial" w:cs="Arial"/>
        </w:rPr>
      </w:pPr>
    </w:p>
    <w:p w14:paraId="1ECC9F6C" w14:textId="77777777" w:rsidR="00000000" w:rsidRDefault="00000000">
      <w:pPr>
        <w:rPr>
          <w:rFonts w:ascii="Arial" w:hAnsi="Arial" w:cs="Arial"/>
          <w:i/>
          <w:iCs/>
          <w:szCs w:val="24"/>
        </w:rPr>
      </w:pPr>
    </w:p>
    <w:p w14:paraId="2B0CBA2B"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224EC57C" w14:textId="77777777" w:rsidR="00000000" w:rsidRDefault="00000000">
      <w:pPr>
        <w:spacing w:after="120"/>
        <w:rPr>
          <w:rFonts w:ascii="Arial" w:hAnsi="Arial" w:cs="Arial"/>
          <w:szCs w:val="24"/>
        </w:rPr>
      </w:pPr>
      <w:r>
        <w:rPr>
          <w:rFonts w:ascii="Arial" w:hAnsi="Arial" w:cs="Arial"/>
          <w:szCs w:val="24"/>
        </w:rPr>
        <w:t xml:space="preserve">Under optimum weather conditions; that is, following summer rains. At time of peak activity for the species. </w:t>
      </w:r>
    </w:p>
    <w:p w14:paraId="42FAF2EC"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November–January</w:t>
      </w:r>
    </w:p>
    <w:p w14:paraId="30462F83"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One week after heavy rainfall.</w:t>
      </w:r>
    </w:p>
    <w:p w14:paraId="0F997E06" w14:textId="77777777" w:rsidR="00000000" w:rsidRDefault="00000000">
      <w:pPr>
        <w:rPr>
          <w:rFonts w:ascii="Arial" w:hAnsi="Arial" w:cs="Arial"/>
          <w:szCs w:val="24"/>
        </w:rPr>
      </w:pPr>
    </w:p>
    <w:p w14:paraId="0E845FF5" w14:textId="77777777" w:rsidR="00000000" w:rsidRDefault="00000000">
      <w:pPr>
        <w:rPr>
          <w:rFonts w:ascii="Arial" w:hAnsi="Arial" w:cs="Arial"/>
          <w:b/>
          <w:color w:val="008000"/>
          <w:szCs w:val="24"/>
        </w:rPr>
      </w:pPr>
      <w:r>
        <w:rPr>
          <w:rFonts w:ascii="Arial" w:hAnsi="Arial" w:cs="Arial"/>
          <w:b/>
          <w:color w:val="008000"/>
          <w:szCs w:val="24"/>
        </w:rPr>
        <w:t>Methods</w:t>
      </w:r>
    </w:p>
    <w:p w14:paraId="07620131" w14:textId="77777777" w:rsidR="00000000" w:rsidRDefault="00000000">
      <w:pPr>
        <w:rPr>
          <w:rFonts w:ascii="Arial" w:hAnsi="Arial" w:cs="Arial"/>
          <w:szCs w:val="24"/>
        </w:rPr>
      </w:pPr>
      <w:r>
        <w:rPr>
          <w:rFonts w:ascii="Arial" w:hAnsi="Arial" w:cs="Arial"/>
          <w:szCs w:val="24"/>
        </w:rPr>
        <w:t>Using a combination of call playback, call detection and spotlight surveys. Focus on banks around larger pools on second and third order streams. Accompanied by habitat assessment by appropriately experienced personnel.</w:t>
      </w:r>
    </w:p>
    <w:p w14:paraId="55D45757" w14:textId="77777777" w:rsidR="00000000" w:rsidRDefault="00000000">
      <w:pPr>
        <w:rPr>
          <w:rFonts w:ascii="Arial" w:hAnsi="Arial" w:cs="Arial"/>
          <w:szCs w:val="24"/>
        </w:rPr>
      </w:pPr>
    </w:p>
    <w:p w14:paraId="4E279AB1" w14:textId="77777777" w:rsidR="00000000" w:rsidRDefault="00000000">
      <w:pPr>
        <w:rPr>
          <w:rFonts w:ascii="Arial" w:hAnsi="Arial" w:cs="Arial"/>
          <w:szCs w:val="24"/>
        </w:rPr>
      </w:pPr>
      <w:r>
        <w:rPr>
          <w:rFonts w:ascii="Arial" w:hAnsi="Arial" w:cs="Arial"/>
          <w:szCs w:val="24"/>
        </w:rPr>
        <w:t>Larvae are distinctive, often observed at surface, and can be collected by dip netting. Multiple sweeps in pools.</w:t>
      </w:r>
    </w:p>
    <w:p w14:paraId="60665C54" w14:textId="77777777" w:rsidR="00000000" w:rsidRDefault="00000000">
      <w:pPr>
        <w:rPr>
          <w:rFonts w:ascii="Arial" w:hAnsi="Arial" w:cs="Arial"/>
          <w:szCs w:val="24"/>
        </w:rPr>
      </w:pPr>
    </w:p>
    <w:p w14:paraId="51F0EF29" w14:textId="77777777" w:rsidR="00000000" w:rsidRDefault="00000000">
      <w:pPr>
        <w:rPr>
          <w:rFonts w:ascii="Arial" w:hAnsi="Arial" w:cs="Arial"/>
          <w:b/>
          <w:color w:val="008000"/>
          <w:szCs w:val="24"/>
        </w:rPr>
      </w:pPr>
      <w:r>
        <w:rPr>
          <w:rFonts w:ascii="Arial" w:hAnsi="Arial" w:cs="Arial"/>
          <w:b/>
          <w:color w:val="008000"/>
          <w:szCs w:val="24"/>
        </w:rPr>
        <w:t>Effort</w:t>
      </w:r>
      <w:r>
        <w:rPr>
          <w:rFonts w:ascii="Arial" w:hAnsi="Arial" w:cs="Arial"/>
          <w:b/>
          <w:color w:val="008000"/>
          <w:sz w:val="20"/>
        </w:rPr>
        <w:t xml:space="preserve"> </w:t>
      </w:r>
    </w:p>
    <w:p w14:paraId="2313E046" w14:textId="77777777" w:rsidR="00000000" w:rsidRDefault="00000000">
      <w:pPr>
        <w:rPr>
          <w:rFonts w:ascii="Arial" w:hAnsi="Arial" w:cs="Arial"/>
          <w:szCs w:val="24"/>
        </w:rPr>
      </w:pPr>
      <w:r>
        <w:rPr>
          <w:rFonts w:ascii="Arial" w:hAnsi="Arial" w:cs="Arial"/>
          <w:szCs w:val="24"/>
        </w:rPr>
        <w:t>A minimum of two nights under ideal conditions. Should be repeated on at least four separate occasions during activity period.</w:t>
      </w:r>
    </w:p>
    <w:p w14:paraId="4C8F91E1" w14:textId="77777777" w:rsidR="00000000" w:rsidRDefault="00000000">
      <w:pPr>
        <w:rPr>
          <w:rFonts w:ascii="Arial" w:hAnsi="Arial" w:cs="Arial"/>
          <w:b/>
          <w:color w:val="008000"/>
          <w:szCs w:val="24"/>
        </w:rPr>
      </w:pPr>
    </w:p>
    <w:p w14:paraId="3ADC4446" w14:textId="77777777" w:rsidR="00000000" w:rsidRDefault="00000000">
      <w:pPr>
        <w:rPr>
          <w:rFonts w:ascii="Arial" w:hAnsi="Arial" w:cs="Arial"/>
          <w:b/>
          <w:color w:val="008000"/>
        </w:rPr>
      </w:pPr>
      <w:r>
        <w:rPr>
          <w:rFonts w:ascii="Arial" w:hAnsi="Arial" w:cs="Arial"/>
          <w:b/>
          <w:color w:val="008000"/>
          <w:szCs w:val="24"/>
        </w:rPr>
        <w:t>Area to be covered</w:t>
      </w:r>
    </w:p>
    <w:p w14:paraId="2F33FB9C" w14:textId="77777777" w:rsidR="00000000" w:rsidRDefault="00000000">
      <w:pPr>
        <w:rPr>
          <w:rFonts w:ascii="Arial" w:hAnsi="Arial" w:cs="Arial"/>
          <w:szCs w:val="24"/>
        </w:rPr>
      </w:pPr>
      <w:r>
        <w:rPr>
          <w:rFonts w:ascii="Arial" w:hAnsi="Arial" w:cs="Arial"/>
          <w:szCs w:val="24"/>
        </w:rPr>
        <w:t>If habitat is large (swamp) the site should be accessed from several widely spaced locations. If habitat is relatively small the whole areas should be thoroughly inspected.</w:t>
      </w:r>
    </w:p>
    <w:p w14:paraId="784862C4" w14:textId="77777777" w:rsidR="00000000" w:rsidRDefault="00000000">
      <w:pPr>
        <w:rPr>
          <w:rFonts w:ascii="Arial" w:hAnsi="Arial" w:cs="Arial"/>
          <w:szCs w:val="24"/>
        </w:rPr>
      </w:pPr>
    </w:p>
    <w:p w14:paraId="0C01E3E8" w14:textId="77777777" w:rsidR="00000000" w:rsidRDefault="00000000">
      <w:pPr>
        <w:rPr>
          <w:rFonts w:ascii="Arial" w:hAnsi="Arial" w:cs="Arial"/>
          <w:szCs w:val="24"/>
        </w:rPr>
      </w:pPr>
    </w:p>
    <w:p w14:paraId="3F90E192" w14:textId="77777777" w:rsidR="00000000" w:rsidRDefault="00000000">
      <w:pPr>
        <w:rPr>
          <w:rFonts w:ascii="Arial" w:hAnsi="Arial" w:cs="Arial"/>
          <w:szCs w:val="24"/>
        </w:rPr>
      </w:pPr>
    </w:p>
    <w:p w14:paraId="342A70E9"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Hunter et al. (1998). </w:t>
      </w:r>
    </w:p>
    <w:p w14:paraId="5B3A7070" w14:textId="77777777" w:rsidR="00000000" w:rsidRDefault="00000000">
      <w:pPr>
        <w:pageBreakBefore/>
        <w:rPr>
          <w:rFonts w:ascii="Arial" w:hAnsi="Arial" w:cs="Arial"/>
          <w:b/>
          <w:i/>
          <w:iCs/>
          <w:szCs w:val="24"/>
        </w:rPr>
      </w:pPr>
      <w:r>
        <w:rPr>
          <w:rFonts w:ascii="Arial" w:hAnsi="Arial" w:cs="Arial"/>
          <w:b/>
          <w:i/>
          <w:iCs/>
          <w:szCs w:val="24"/>
        </w:rPr>
        <w:lastRenderedPageBreak/>
        <w:t>Mixophyes balbus</w:t>
      </w:r>
    </w:p>
    <w:p w14:paraId="6BF851B3" w14:textId="77777777" w:rsidR="00000000" w:rsidRDefault="00000000">
      <w:pPr>
        <w:rPr>
          <w:rFonts w:ascii="Arial" w:hAnsi="Arial" w:cs="Arial"/>
          <w:b/>
          <w:i/>
          <w:iCs/>
          <w:sz w:val="28"/>
          <w:szCs w:val="28"/>
          <w:u w:val="single"/>
        </w:rPr>
      </w:pPr>
    </w:p>
    <w:p w14:paraId="30633824"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7484F037" w14:textId="77777777">
        <w:tblPrEx>
          <w:tblCellMar>
            <w:top w:w="0" w:type="dxa"/>
            <w:bottom w:w="0" w:type="dxa"/>
          </w:tblCellMar>
        </w:tblPrEx>
        <w:trPr>
          <w:cantSplit/>
          <w:trHeight w:val="283"/>
        </w:trPr>
        <w:tc>
          <w:tcPr>
            <w:tcW w:w="2070" w:type="dxa"/>
            <w:vMerge w:val="restart"/>
          </w:tcPr>
          <w:p w14:paraId="696D7725"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2780BDE1"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110128BF"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5C2BBB37" w14:textId="77777777">
        <w:tblPrEx>
          <w:tblCellMar>
            <w:top w:w="0" w:type="dxa"/>
            <w:bottom w:w="0" w:type="dxa"/>
          </w:tblCellMar>
        </w:tblPrEx>
        <w:trPr>
          <w:cantSplit/>
          <w:trHeight w:val="305"/>
        </w:trPr>
        <w:tc>
          <w:tcPr>
            <w:tcW w:w="2070" w:type="dxa"/>
            <w:vMerge/>
          </w:tcPr>
          <w:p w14:paraId="2B005D1A" w14:textId="77777777" w:rsidR="00000000" w:rsidRDefault="00000000">
            <w:pPr>
              <w:spacing w:after="120"/>
              <w:rPr>
                <w:rFonts w:ascii="Arial" w:hAnsi="Arial" w:cs="Arial"/>
                <w:sz w:val="20"/>
              </w:rPr>
            </w:pPr>
          </w:p>
        </w:tc>
        <w:tc>
          <w:tcPr>
            <w:tcW w:w="1780" w:type="dxa"/>
          </w:tcPr>
          <w:p w14:paraId="4800704F"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53E15393"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0650162F"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496FAC24" w14:textId="77777777" w:rsidR="00000000" w:rsidRDefault="00000000">
            <w:pPr>
              <w:spacing w:after="120"/>
              <w:rPr>
                <w:rFonts w:ascii="Arial" w:hAnsi="Arial" w:cs="Arial"/>
                <w:sz w:val="20"/>
              </w:rPr>
            </w:pPr>
          </w:p>
        </w:tc>
      </w:tr>
      <w:tr w:rsidR="00000000" w14:paraId="0EFAEB82" w14:textId="77777777">
        <w:tblPrEx>
          <w:tblCellMar>
            <w:top w:w="0" w:type="dxa"/>
            <w:bottom w:w="0" w:type="dxa"/>
          </w:tblCellMar>
        </w:tblPrEx>
        <w:trPr>
          <w:cantSplit/>
          <w:trHeight w:val="742"/>
        </w:trPr>
        <w:tc>
          <w:tcPr>
            <w:tcW w:w="2070" w:type="dxa"/>
          </w:tcPr>
          <w:p w14:paraId="14BA1A87" w14:textId="77777777" w:rsidR="00000000" w:rsidRDefault="00000000">
            <w:pPr>
              <w:spacing w:after="120"/>
              <w:rPr>
                <w:rFonts w:ascii="Arial" w:hAnsi="Arial" w:cs="Arial"/>
                <w:sz w:val="20"/>
              </w:rPr>
            </w:pPr>
            <w:r>
              <w:rPr>
                <w:rFonts w:ascii="Arial" w:hAnsi="Arial" w:cs="Arial"/>
                <w:sz w:val="20"/>
              </w:rPr>
              <w:t>Generally undisturbed forest close to moist gullies and permanent streams or springs</w:t>
            </w:r>
            <w:r>
              <w:rPr>
                <w:rFonts w:ascii="Arial" w:hAnsi="Arial" w:cs="Arial"/>
                <w:sz w:val="20"/>
                <w:vertAlign w:val="superscript"/>
              </w:rPr>
              <w:t>1,2</w:t>
            </w:r>
          </w:p>
        </w:tc>
        <w:tc>
          <w:tcPr>
            <w:tcW w:w="1780" w:type="dxa"/>
          </w:tcPr>
          <w:p w14:paraId="429875F3" w14:textId="77777777" w:rsidR="00000000" w:rsidRDefault="00000000">
            <w:pPr>
              <w:spacing w:after="120"/>
              <w:rPr>
                <w:rFonts w:ascii="Arial" w:hAnsi="Arial" w:cs="Arial"/>
                <w:sz w:val="20"/>
              </w:rPr>
            </w:pPr>
            <w:r>
              <w:rPr>
                <w:rFonts w:ascii="Arial" w:hAnsi="Arial" w:cs="Arial"/>
                <w:sz w:val="20"/>
              </w:rPr>
              <w:t>Leaf litter and dense vegetation</w:t>
            </w:r>
            <w:r>
              <w:rPr>
                <w:rFonts w:ascii="Arial" w:hAnsi="Arial" w:cs="Arial"/>
                <w:sz w:val="20"/>
                <w:vertAlign w:val="superscript"/>
              </w:rPr>
              <w:t>3</w:t>
            </w:r>
          </w:p>
        </w:tc>
        <w:tc>
          <w:tcPr>
            <w:tcW w:w="1800" w:type="dxa"/>
          </w:tcPr>
          <w:p w14:paraId="6DF1BB00" w14:textId="77777777" w:rsidR="00000000" w:rsidRDefault="00000000">
            <w:pPr>
              <w:spacing w:after="120"/>
              <w:rPr>
                <w:rFonts w:ascii="Arial" w:hAnsi="Arial" w:cs="Arial"/>
                <w:sz w:val="20"/>
              </w:rPr>
            </w:pPr>
            <w:r>
              <w:rPr>
                <w:rFonts w:ascii="Arial" w:hAnsi="Arial" w:cs="Arial"/>
                <w:sz w:val="20"/>
              </w:rPr>
              <w:t>May range widely on forest floor in moist conditions</w:t>
            </w:r>
            <w:r>
              <w:rPr>
                <w:rFonts w:ascii="Arial" w:hAnsi="Arial" w:cs="Arial"/>
                <w:sz w:val="20"/>
                <w:vertAlign w:val="superscript"/>
              </w:rPr>
              <w:t>4,5</w:t>
            </w:r>
          </w:p>
        </w:tc>
        <w:tc>
          <w:tcPr>
            <w:tcW w:w="2340" w:type="dxa"/>
          </w:tcPr>
          <w:p w14:paraId="6D9FD307" w14:textId="77777777" w:rsidR="00000000" w:rsidRDefault="00000000">
            <w:pPr>
              <w:spacing w:after="120"/>
              <w:rPr>
                <w:rFonts w:ascii="Arial" w:hAnsi="Arial" w:cs="Arial"/>
                <w:sz w:val="20"/>
                <w:vertAlign w:val="superscript"/>
              </w:rPr>
            </w:pPr>
            <w:r>
              <w:rPr>
                <w:rFonts w:ascii="Arial" w:hAnsi="Arial" w:cs="Arial"/>
                <w:sz w:val="20"/>
              </w:rPr>
              <w:t>Males call from beside streams, often while under leaf litter or in holes or on surface</w:t>
            </w:r>
            <w:r>
              <w:rPr>
                <w:rFonts w:ascii="Arial" w:hAnsi="Arial" w:cs="Arial"/>
                <w:sz w:val="20"/>
                <w:vertAlign w:val="superscript"/>
              </w:rPr>
              <w:t>5</w:t>
            </w:r>
          </w:p>
          <w:p w14:paraId="276FA044" w14:textId="77777777" w:rsidR="00000000" w:rsidRDefault="00000000">
            <w:pPr>
              <w:spacing w:after="120"/>
              <w:rPr>
                <w:rFonts w:ascii="Arial" w:hAnsi="Arial" w:cs="Arial"/>
                <w:sz w:val="20"/>
              </w:rPr>
            </w:pPr>
            <w:r>
              <w:rPr>
                <w:rFonts w:ascii="Arial" w:hAnsi="Arial" w:cs="Arial"/>
                <w:sz w:val="20"/>
              </w:rPr>
              <w:t>Eggs laid in nests hollowed out by females in gravel base or stream debris in shallow water.</w:t>
            </w:r>
          </w:p>
        </w:tc>
        <w:tc>
          <w:tcPr>
            <w:tcW w:w="1980" w:type="dxa"/>
          </w:tcPr>
          <w:p w14:paraId="006419C3" w14:textId="77777777" w:rsidR="00000000" w:rsidRDefault="00000000">
            <w:pPr>
              <w:spacing w:after="120"/>
              <w:rPr>
                <w:rFonts w:ascii="Arial" w:hAnsi="Arial" w:cs="Arial"/>
                <w:sz w:val="20"/>
              </w:rPr>
            </w:pPr>
            <w:r>
              <w:rPr>
                <w:rFonts w:ascii="Arial" w:hAnsi="Arial" w:cs="Arial"/>
                <w:sz w:val="20"/>
              </w:rPr>
              <w:t xml:space="preserve">Eggs are laid on bedrock or within gravel beds in flat shallow sections of streams </w:t>
            </w:r>
          </w:p>
          <w:p w14:paraId="1B3D0524" w14:textId="77777777" w:rsidR="00000000" w:rsidRDefault="00000000">
            <w:pPr>
              <w:spacing w:after="120"/>
              <w:rPr>
                <w:rFonts w:ascii="Arial" w:hAnsi="Arial" w:cs="Arial"/>
                <w:sz w:val="20"/>
              </w:rPr>
            </w:pPr>
            <w:r>
              <w:rPr>
                <w:rFonts w:ascii="Arial" w:hAnsi="Arial" w:cs="Arial"/>
                <w:sz w:val="20"/>
              </w:rPr>
              <w:t>Larvae are bottom dwellers in pools or slowly moving water</w:t>
            </w:r>
            <w:r>
              <w:rPr>
                <w:rFonts w:ascii="Arial" w:hAnsi="Arial" w:cs="Arial"/>
                <w:sz w:val="20"/>
                <w:vertAlign w:val="superscript"/>
              </w:rPr>
              <w:t>6</w:t>
            </w:r>
          </w:p>
        </w:tc>
      </w:tr>
    </w:tbl>
    <w:p w14:paraId="4B298948" w14:textId="77777777" w:rsidR="00000000" w:rsidRDefault="00000000">
      <w:pPr>
        <w:rPr>
          <w:rFonts w:ascii="Arial" w:hAnsi="Arial" w:cs="Arial"/>
        </w:rPr>
      </w:pPr>
    </w:p>
    <w:p w14:paraId="13846BB2" w14:textId="77777777" w:rsidR="00000000" w:rsidRDefault="00000000">
      <w:pPr>
        <w:rPr>
          <w:rFonts w:ascii="Arial" w:hAnsi="Arial" w:cs="Arial"/>
          <w:i/>
          <w:iCs/>
          <w:szCs w:val="24"/>
        </w:rPr>
      </w:pPr>
    </w:p>
    <w:p w14:paraId="5A244BA7"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3D772427" w14:textId="77777777" w:rsidR="00000000" w:rsidRDefault="00000000">
      <w:pPr>
        <w:spacing w:after="120"/>
        <w:rPr>
          <w:rFonts w:ascii="Arial" w:hAnsi="Arial" w:cs="Arial"/>
          <w:szCs w:val="24"/>
        </w:rPr>
      </w:pPr>
      <w:r>
        <w:rPr>
          <w:rFonts w:ascii="Arial" w:hAnsi="Arial" w:cs="Arial"/>
          <w:szCs w:val="24"/>
        </w:rPr>
        <w:t xml:space="preserve">Under optimum weather conditions; that is, substrate and leaf litter wet. At time of peak activity for the species. </w:t>
      </w:r>
    </w:p>
    <w:p w14:paraId="1EB2C7E2"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w:t>
      </w:r>
    </w:p>
    <w:p w14:paraId="4BAAE92A"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 </w:t>
      </w:r>
    </w:p>
    <w:p w14:paraId="76BFD5B5" w14:textId="77777777" w:rsidR="00000000" w:rsidRDefault="00000000">
      <w:pPr>
        <w:rPr>
          <w:rFonts w:ascii="Arial" w:hAnsi="Arial" w:cs="Arial"/>
          <w:szCs w:val="24"/>
        </w:rPr>
      </w:pPr>
    </w:p>
    <w:p w14:paraId="38767EB6" w14:textId="77777777" w:rsidR="00000000" w:rsidRDefault="00000000">
      <w:pPr>
        <w:rPr>
          <w:rFonts w:ascii="Arial" w:hAnsi="Arial" w:cs="Arial"/>
          <w:b/>
          <w:color w:val="008000"/>
          <w:szCs w:val="24"/>
        </w:rPr>
      </w:pPr>
      <w:r>
        <w:rPr>
          <w:rFonts w:ascii="Arial" w:hAnsi="Arial" w:cs="Arial"/>
          <w:b/>
          <w:color w:val="008000"/>
          <w:szCs w:val="24"/>
        </w:rPr>
        <w:t>Methods</w:t>
      </w:r>
    </w:p>
    <w:p w14:paraId="34E7CCA2" w14:textId="77777777" w:rsidR="00000000" w:rsidRDefault="00000000">
      <w:pPr>
        <w:rPr>
          <w:rFonts w:ascii="Arial" w:hAnsi="Arial" w:cs="Arial"/>
          <w:szCs w:val="24"/>
        </w:rPr>
      </w:pPr>
      <w:r>
        <w:rPr>
          <w:rFonts w:ascii="Arial" w:hAnsi="Arial" w:cs="Arial"/>
          <w:szCs w:val="24"/>
        </w:rPr>
        <w:t>Call playback and spotlighting while walking transect along stream or creek. Most suitably in riparian rainforest and wet sclerophyll forest. Detection by larvae presence. Road transects are effective after heavy rain.</w:t>
      </w:r>
    </w:p>
    <w:p w14:paraId="3BA22563" w14:textId="77777777" w:rsidR="00000000" w:rsidRDefault="00000000">
      <w:pPr>
        <w:rPr>
          <w:rFonts w:ascii="Arial" w:hAnsi="Arial" w:cs="Arial"/>
          <w:szCs w:val="24"/>
        </w:rPr>
      </w:pPr>
    </w:p>
    <w:p w14:paraId="56812C31" w14:textId="77777777" w:rsidR="00000000" w:rsidRDefault="00000000">
      <w:pPr>
        <w:rPr>
          <w:rFonts w:ascii="Arial" w:hAnsi="Arial" w:cs="Arial"/>
          <w:szCs w:val="24"/>
        </w:rPr>
      </w:pPr>
      <w:r>
        <w:rPr>
          <w:rFonts w:ascii="Arial" w:hAnsi="Arial" w:cs="Arial"/>
          <w:szCs w:val="24"/>
        </w:rPr>
        <w:t xml:space="preserve">Larvae are distinctive and can be collected by dip netting. Multiple sweeps in pools.  </w:t>
      </w:r>
    </w:p>
    <w:p w14:paraId="34893CDA" w14:textId="77777777" w:rsidR="00000000" w:rsidRDefault="00000000">
      <w:pPr>
        <w:rPr>
          <w:rFonts w:ascii="Arial" w:hAnsi="Arial" w:cs="Arial"/>
          <w:szCs w:val="24"/>
        </w:rPr>
      </w:pPr>
    </w:p>
    <w:p w14:paraId="0FF04400" w14:textId="77777777" w:rsidR="00000000" w:rsidRDefault="00000000">
      <w:pPr>
        <w:rPr>
          <w:rFonts w:ascii="Arial" w:hAnsi="Arial" w:cs="Arial"/>
          <w:b/>
          <w:color w:val="008000"/>
          <w:szCs w:val="24"/>
        </w:rPr>
      </w:pPr>
      <w:r>
        <w:rPr>
          <w:rFonts w:ascii="Arial" w:hAnsi="Arial" w:cs="Arial"/>
          <w:b/>
          <w:color w:val="008000"/>
          <w:szCs w:val="24"/>
        </w:rPr>
        <w:t>Effort</w:t>
      </w:r>
    </w:p>
    <w:p w14:paraId="0F6D6E73" w14:textId="77777777" w:rsidR="00000000" w:rsidRDefault="00000000">
      <w:pPr>
        <w:rPr>
          <w:rFonts w:ascii="Arial" w:hAnsi="Arial" w:cs="Arial"/>
          <w:szCs w:val="24"/>
        </w:rPr>
      </w:pPr>
      <w:r>
        <w:rPr>
          <w:rFonts w:ascii="Arial" w:hAnsi="Arial" w:cs="Arial"/>
          <w:szCs w:val="24"/>
        </w:rPr>
        <w:t>A minimum of two nights under ideal conditions. Should be repeated on at least four separate occasions in activity period.</w:t>
      </w:r>
    </w:p>
    <w:p w14:paraId="7432D8F6" w14:textId="77777777" w:rsidR="00000000" w:rsidRDefault="00000000">
      <w:pPr>
        <w:rPr>
          <w:rFonts w:ascii="Arial" w:hAnsi="Arial" w:cs="Arial"/>
          <w:szCs w:val="24"/>
        </w:rPr>
      </w:pPr>
    </w:p>
    <w:p w14:paraId="5DBA557E" w14:textId="77777777" w:rsidR="00000000" w:rsidRDefault="00000000">
      <w:pPr>
        <w:rPr>
          <w:rFonts w:ascii="Arial" w:hAnsi="Arial" w:cs="Arial"/>
          <w:b/>
          <w:color w:val="008000"/>
        </w:rPr>
      </w:pPr>
      <w:r>
        <w:rPr>
          <w:rFonts w:ascii="Arial" w:hAnsi="Arial" w:cs="Arial"/>
          <w:b/>
          <w:color w:val="008000"/>
          <w:szCs w:val="24"/>
        </w:rPr>
        <w:t>Area to be covered</w:t>
      </w:r>
    </w:p>
    <w:p w14:paraId="506EB3FD" w14:textId="77777777" w:rsidR="00000000" w:rsidRDefault="00000000">
      <w:pPr>
        <w:rPr>
          <w:rFonts w:ascii="Arial" w:hAnsi="Arial" w:cs="Arial"/>
          <w:szCs w:val="24"/>
        </w:rPr>
      </w:pPr>
      <w:r>
        <w:rPr>
          <w:rFonts w:ascii="Arial" w:hAnsi="Arial" w:cs="Arial"/>
          <w:szCs w:val="24"/>
        </w:rPr>
        <w:t>Stream transect of a minimum of 200 m. Local area study should include reference sites where feasible.</w:t>
      </w:r>
    </w:p>
    <w:p w14:paraId="41FBDC5C" w14:textId="77777777" w:rsidR="00000000" w:rsidRDefault="00000000">
      <w:pPr>
        <w:rPr>
          <w:rFonts w:ascii="Arial" w:hAnsi="Arial" w:cs="Arial"/>
          <w:szCs w:val="24"/>
        </w:rPr>
      </w:pPr>
    </w:p>
    <w:p w14:paraId="76417B07" w14:textId="77777777" w:rsidR="00000000" w:rsidRDefault="00000000">
      <w:pPr>
        <w:rPr>
          <w:rFonts w:ascii="Arial" w:hAnsi="Arial" w:cs="Arial"/>
          <w:szCs w:val="24"/>
        </w:rPr>
      </w:pPr>
    </w:p>
    <w:p w14:paraId="4919B1EE" w14:textId="77777777" w:rsidR="00000000" w:rsidRDefault="00000000">
      <w:pPr>
        <w:rPr>
          <w:rFonts w:ascii="Arial" w:hAnsi="Arial" w:cs="Arial"/>
          <w:szCs w:val="24"/>
        </w:rPr>
      </w:pPr>
    </w:p>
    <w:p w14:paraId="79CBD0FF" w14:textId="77777777" w:rsidR="00000000" w:rsidRDefault="00000000">
      <w:pPr>
        <w:rPr>
          <w:rFonts w:ascii="Arial" w:hAnsi="Arial" w:cs="Arial"/>
          <w:szCs w:val="24"/>
        </w:rPr>
      </w:pPr>
    </w:p>
    <w:p w14:paraId="1B1DC92A"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Gillespie &amp; Hines (1999); </w:t>
      </w:r>
      <w:r>
        <w:rPr>
          <w:rFonts w:ascii="Arial" w:hAnsi="Arial" w:cs="Arial"/>
          <w:sz w:val="20"/>
          <w:vertAlign w:val="superscript"/>
        </w:rPr>
        <w:t>2</w:t>
      </w:r>
      <w:r>
        <w:rPr>
          <w:rFonts w:ascii="Arial" w:hAnsi="Arial" w:cs="Arial"/>
          <w:sz w:val="20"/>
        </w:rPr>
        <w:t xml:space="preserve">Mahony et al. (1996a); </w:t>
      </w:r>
      <w:r>
        <w:rPr>
          <w:rFonts w:ascii="Arial" w:hAnsi="Arial" w:cs="Arial"/>
          <w:sz w:val="20"/>
          <w:vertAlign w:val="superscript"/>
        </w:rPr>
        <w:t>3</w:t>
      </w:r>
      <w:r>
        <w:rPr>
          <w:rFonts w:ascii="Arial" w:hAnsi="Arial" w:cs="Arial"/>
          <w:sz w:val="20"/>
        </w:rPr>
        <w:t xml:space="preserve">Daly et al. (2002); </w:t>
      </w:r>
      <w:r>
        <w:rPr>
          <w:rFonts w:ascii="Arial" w:hAnsi="Arial" w:cs="Arial"/>
          <w:sz w:val="20"/>
          <w:vertAlign w:val="superscript"/>
        </w:rPr>
        <w:t>4</w:t>
      </w:r>
      <w:r>
        <w:rPr>
          <w:rFonts w:ascii="Arial" w:hAnsi="Arial" w:cs="Arial"/>
          <w:sz w:val="20"/>
        </w:rPr>
        <w:t xml:space="preserve">Mahony (1993); </w:t>
      </w:r>
      <w:r>
        <w:rPr>
          <w:rFonts w:ascii="Arial" w:hAnsi="Arial" w:cs="Arial"/>
          <w:sz w:val="20"/>
          <w:vertAlign w:val="superscript"/>
        </w:rPr>
        <w:t>5</w:t>
      </w:r>
      <w:r>
        <w:rPr>
          <w:rFonts w:ascii="Arial" w:hAnsi="Arial" w:cs="Arial"/>
          <w:sz w:val="20"/>
        </w:rPr>
        <w:t xml:space="preserve">Lemckert &amp; Morse (1999); </w:t>
      </w:r>
      <w:r>
        <w:rPr>
          <w:rFonts w:ascii="Arial" w:hAnsi="Arial" w:cs="Arial"/>
          <w:sz w:val="20"/>
          <w:vertAlign w:val="superscript"/>
        </w:rPr>
        <w:t>6</w:t>
      </w:r>
      <w:r>
        <w:rPr>
          <w:rFonts w:ascii="Arial" w:hAnsi="Arial" w:cs="Arial"/>
          <w:sz w:val="20"/>
        </w:rPr>
        <w:t xml:space="preserve">Daly (1998). </w:t>
      </w:r>
    </w:p>
    <w:p w14:paraId="60BB13EB" w14:textId="77777777" w:rsidR="00000000" w:rsidRDefault="00000000">
      <w:pPr>
        <w:pageBreakBefore/>
        <w:rPr>
          <w:rFonts w:ascii="Arial" w:hAnsi="Arial" w:cs="Arial"/>
          <w:b/>
          <w:i/>
          <w:iCs/>
          <w:szCs w:val="24"/>
        </w:rPr>
      </w:pPr>
      <w:r>
        <w:rPr>
          <w:rFonts w:ascii="Arial" w:hAnsi="Arial" w:cs="Arial"/>
          <w:b/>
          <w:i/>
          <w:iCs/>
          <w:szCs w:val="24"/>
        </w:rPr>
        <w:lastRenderedPageBreak/>
        <w:t>Mixophyes fleayi</w:t>
      </w:r>
    </w:p>
    <w:p w14:paraId="03F7F90A" w14:textId="77777777" w:rsidR="00000000" w:rsidRDefault="00000000">
      <w:pPr>
        <w:rPr>
          <w:rFonts w:ascii="Arial" w:hAnsi="Arial" w:cs="Arial"/>
          <w:b/>
          <w:i/>
          <w:iCs/>
          <w:szCs w:val="24"/>
        </w:rPr>
      </w:pPr>
    </w:p>
    <w:p w14:paraId="5B199FDD"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2B4D526F" w14:textId="77777777">
        <w:tblPrEx>
          <w:tblCellMar>
            <w:top w:w="0" w:type="dxa"/>
            <w:bottom w:w="0" w:type="dxa"/>
          </w:tblCellMar>
        </w:tblPrEx>
        <w:trPr>
          <w:cantSplit/>
          <w:trHeight w:val="283"/>
        </w:trPr>
        <w:tc>
          <w:tcPr>
            <w:tcW w:w="2070" w:type="dxa"/>
            <w:vMerge w:val="restart"/>
          </w:tcPr>
          <w:p w14:paraId="0116DA13"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64B8B6E2"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1D4CEDD9"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20B82B05" w14:textId="77777777">
        <w:tblPrEx>
          <w:tblCellMar>
            <w:top w:w="0" w:type="dxa"/>
            <w:bottom w:w="0" w:type="dxa"/>
          </w:tblCellMar>
        </w:tblPrEx>
        <w:trPr>
          <w:cantSplit/>
          <w:trHeight w:val="305"/>
        </w:trPr>
        <w:tc>
          <w:tcPr>
            <w:tcW w:w="2070" w:type="dxa"/>
            <w:vMerge/>
          </w:tcPr>
          <w:p w14:paraId="5060336E" w14:textId="77777777" w:rsidR="00000000" w:rsidRDefault="00000000">
            <w:pPr>
              <w:spacing w:after="120"/>
              <w:rPr>
                <w:rFonts w:ascii="Arial" w:hAnsi="Arial" w:cs="Arial"/>
                <w:sz w:val="20"/>
              </w:rPr>
            </w:pPr>
          </w:p>
        </w:tc>
        <w:tc>
          <w:tcPr>
            <w:tcW w:w="1780" w:type="dxa"/>
          </w:tcPr>
          <w:p w14:paraId="15A1EB44"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7FCB3D2E"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32F717BB"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4C562AE3" w14:textId="77777777" w:rsidR="00000000" w:rsidRDefault="00000000">
            <w:pPr>
              <w:spacing w:after="120"/>
              <w:rPr>
                <w:rFonts w:ascii="Arial" w:hAnsi="Arial" w:cs="Arial"/>
                <w:sz w:val="20"/>
              </w:rPr>
            </w:pPr>
          </w:p>
        </w:tc>
      </w:tr>
      <w:tr w:rsidR="00000000" w14:paraId="2930A5B1" w14:textId="77777777">
        <w:tblPrEx>
          <w:tblCellMar>
            <w:top w:w="0" w:type="dxa"/>
            <w:bottom w:w="0" w:type="dxa"/>
          </w:tblCellMar>
        </w:tblPrEx>
        <w:trPr>
          <w:cantSplit/>
          <w:trHeight w:val="742"/>
        </w:trPr>
        <w:tc>
          <w:tcPr>
            <w:tcW w:w="2070" w:type="dxa"/>
          </w:tcPr>
          <w:p w14:paraId="54572F83" w14:textId="77777777" w:rsidR="00000000" w:rsidRDefault="00000000">
            <w:pPr>
              <w:spacing w:after="120"/>
              <w:rPr>
                <w:rFonts w:ascii="Arial" w:hAnsi="Arial" w:cs="Arial"/>
                <w:sz w:val="20"/>
              </w:rPr>
            </w:pPr>
            <w:r>
              <w:rPr>
                <w:rFonts w:ascii="Arial" w:hAnsi="Arial" w:cs="Arial"/>
                <w:sz w:val="20"/>
              </w:rPr>
              <w:t>Streams in montane and lowland rainforest and adjoining open forest</w:t>
            </w:r>
            <w:r>
              <w:rPr>
                <w:rFonts w:ascii="Arial" w:hAnsi="Arial" w:cs="Arial"/>
                <w:sz w:val="20"/>
                <w:vertAlign w:val="superscript"/>
              </w:rPr>
              <w:t>1</w:t>
            </w:r>
          </w:p>
        </w:tc>
        <w:tc>
          <w:tcPr>
            <w:tcW w:w="1780" w:type="dxa"/>
          </w:tcPr>
          <w:p w14:paraId="2FC6A67B" w14:textId="77777777" w:rsidR="00000000" w:rsidRDefault="00000000">
            <w:pPr>
              <w:spacing w:after="120"/>
              <w:rPr>
                <w:rFonts w:ascii="Arial" w:hAnsi="Arial" w:cs="Arial"/>
                <w:sz w:val="20"/>
              </w:rPr>
            </w:pPr>
            <w:r>
              <w:rPr>
                <w:rFonts w:ascii="Arial" w:hAnsi="Arial" w:cs="Arial"/>
                <w:sz w:val="20"/>
              </w:rPr>
              <w:t>Leaf litter and among rocks</w:t>
            </w:r>
            <w:r>
              <w:rPr>
                <w:rFonts w:ascii="Arial" w:hAnsi="Arial" w:cs="Arial"/>
                <w:sz w:val="20"/>
                <w:vertAlign w:val="superscript"/>
              </w:rPr>
              <w:t>2</w:t>
            </w:r>
          </w:p>
        </w:tc>
        <w:tc>
          <w:tcPr>
            <w:tcW w:w="1800" w:type="dxa"/>
          </w:tcPr>
          <w:p w14:paraId="72ED9A1E" w14:textId="77777777" w:rsidR="00000000" w:rsidRDefault="00000000">
            <w:pPr>
              <w:spacing w:after="120"/>
              <w:rPr>
                <w:rFonts w:ascii="Arial" w:hAnsi="Arial" w:cs="Arial"/>
                <w:sz w:val="20"/>
              </w:rPr>
            </w:pPr>
            <w:r>
              <w:rPr>
                <w:rFonts w:ascii="Arial" w:hAnsi="Arial" w:cs="Arial"/>
                <w:sz w:val="20"/>
              </w:rPr>
              <w:t>On forest floor near streams, but at times some distance from water</w:t>
            </w:r>
            <w:r>
              <w:rPr>
                <w:rFonts w:ascii="Arial" w:hAnsi="Arial" w:cs="Arial"/>
                <w:sz w:val="20"/>
                <w:vertAlign w:val="superscript"/>
              </w:rPr>
              <w:t>2</w:t>
            </w:r>
          </w:p>
        </w:tc>
        <w:tc>
          <w:tcPr>
            <w:tcW w:w="2340" w:type="dxa"/>
          </w:tcPr>
          <w:p w14:paraId="203E5E25" w14:textId="77777777" w:rsidR="00000000" w:rsidRDefault="00000000">
            <w:pPr>
              <w:spacing w:after="120"/>
              <w:rPr>
                <w:rFonts w:ascii="Arial" w:hAnsi="Arial" w:cs="Arial"/>
                <w:sz w:val="20"/>
              </w:rPr>
            </w:pPr>
            <w:r>
              <w:rPr>
                <w:rFonts w:ascii="Arial" w:hAnsi="Arial" w:cs="Arial"/>
                <w:sz w:val="20"/>
              </w:rPr>
              <w:t>Males call from rocks within streams, to stream banks and sometimes under leaf litter</w:t>
            </w:r>
            <w:r>
              <w:rPr>
                <w:rFonts w:ascii="Arial" w:hAnsi="Arial" w:cs="Arial"/>
                <w:sz w:val="20"/>
                <w:vertAlign w:val="superscript"/>
              </w:rPr>
              <w:t>1</w:t>
            </w:r>
          </w:p>
        </w:tc>
        <w:tc>
          <w:tcPr>
            <w:tcW w:w="1980" w:type="dxa"/>
          </w:tcPr>
          <w:p w14:paraId="13AE84FD" w14:textId="77777777" w:rsidR="00000000" w:rsidRDefault="00000000">
            <w:pPr>
              <w:spacing w:after="120"/>
              <w:rPr>
                <w:rFonts w:ascii="Arial" w:hAnsi="Arial" w:cs="Arial"/>
                <w:sz w:val="20"/>
              </w:rPr>
            </w:pPr>
            <w:r>
              <w:rPr>
                <w:rFonts w:ascii="Arial" w:hAnsi="Arial" w:cs="Arial"/>
                <w:sz w:val="20"/>
              </w:rPr>
              <w:t>Eggs are laid on bedrock or within gravel beds in flat shallow sections of streams</w:t>
            </w:r>
            <w:r>
              <w:rPr>
                <w:rFonts w:ascii="Arial" w:hAnsi="Arial" w:cs="Arial"/>
                <w:sz w:val="20"/>
                <w:vertAlign w:val="superscript"/>
              </w:rPr>
              <w:t>1</w:t>
            </w:r>
          </w:p>
        </w:tc>
      </w:tr>
    </w:tbl>
    <w:p w14:paraId="4A515197" w14:textId="77777777" w:rsidR="00000000" w:rsidRDefault="00000000">
      <w:pPr>
        <w:rPr>
          <w:rFonts w:ascii="Arial" w:hAnsi="Arial" w:cs="Arial"/>
        </w:rPr>
      </w:pPr>
    </w:p>
    <w:p w14:paraId="2CB3E2FA" w14:textId="77777777" w:rsidR="00000000" w:rsidRDefault="00000000">
      <w:pPr>
        <w:rPr>
          <w:rFonts w:ascii="Arial" w:hAnsi="Arial" w:cs="Arial"/>
          <w:i/>
          <w:iCs/>
          <w:szCs w:val="24"/>
        </w:rPr>
      </w:pPr>
    </w:p>
    <w:p w14:paraId="0C17517D"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759DD284" w14:textId="77777777" w:rsidR="00000000" w:rsidRDefault="00000000">
      <w:pPr>
        <w:spacing w:after="120"/>
        <w:rPr>
          <w:rFonts w:ascii="Arial" w:hAnsi="Arial" w:cs="Arial"/>
          <w:szCs w:val="24"/>
        </w:rPr>
      </w:pPr>
      <w:r>
        <w:rPr>
          <w:rFonts w:ascii="Arial" w:hAnsi="Arial" w:cs="Arial"/>
          <w:szCs w:val="24"/>
        </w:rPr>
        <w:t xml:space="preserve">Under optimum weather conditions; that is, substrate and leaf litter wet. At time of peak activity for the species. </w:t>
      </w:r>
    </w:p>
    <w:p w14:paraId="42A2154D"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w:t>
      </w:r>
    </w:p>
    <w:p w14:paraId="5F1814D8"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p>
    <w:p w14:paraId="39E4958F" w14:textId="77777777" w:rsidR="00000000" w:rsidRDefault="00000000">
      <w:pPr>
        <w:rPr>
          <w:rFonts w:ascii="Arial" w:hAnsi="Arial" w:cs="Arial"/>
          <w:szCs w:val="24"/>
        </w:rPr>
      </w:pPr>
    </w:p>
    <w:p w14:paraId="114A68CB" w14:textId="77777777" w:rsidR="00000000" w:rsidRDefault="00000000">
      <w:pPr>
        <w:rPr>
          <w:rFonts w:ascii="Arial" w:hAnsi="Arial" w:cs="Arial"/>
          <w:b/>
          <w:color w:val="008000"/>
          <w:szCs w:val="24"/>
        </w:rPr>
      </w:pPr>
      <w:r>
        <w:rPr>
          <w:rFonts w:ascii="Arial" w:hAnsi="Arial" w:cs="Arial"/>
          <w:b/>
          <w:color w:val="008000"/>
          <w:szCs w:val="24"/>
        </w:rPr>
        <w:t>Methods</w:t>
      </w:r>
    </w:p>
    <w:p w14:paraId="6EA2DF0D" w14:textId="77777777" w:rsidR="00000000" w:rsidRDefault="00000000">
      <w:pPr>
        <w:rPr>
          <w:rFonts w:ascii="Arial" w:hAnsi="Arial" w:cs="Arial"/>
          <w:szCs w:val="24"/>
        </w:rPr>
      </w:pPr>
      <w:r>
        <w:rPr>
          <w:rFonts w:ascii="Arial" w:hAnsi="Arial" w:cs="Arial"/>
          <w:szCs w:val="24"/>
        </w:rPr>
        <w:t>Call playback and spotlighting while walking transect along stream or creek. Most suitably in riparian rainforest and wet sclerophyll forest. Detection by larvae presence.</w:t>
      </w:r>
    </w:p>
    <w:p w14:paraId="7953F579" w14:textId="77777777" w:rsidR="00000000" w:rsidRDefault="00000000">
      <w:pPr>
        <w:rPr>
          <w:rFonts w:ascii="Arial" w:hAnsi="Arial" w:cs="Arial"/>
          <w:szCs w:val="24"/>
        </w:rPr>
      </w:pPr>
    </w:p>
    <w:p w14:paraId="24FD179F" w14:textId="77777777" w:rsidR="00000000" w:rsidRDefault="00000000">
      <w:pPr>
        <w:rPr>
          <w:rFonts w:ascii="Arial" w:hAnsi="Arial" w:cs="Arial"/>
          <w:szCs w:val="24"/>
        </w:rPr>
      </w:pPr>
      <w:r>
        <w:rPr>
          <w:rFonts w:ascii="Arial" w:hAnsi="Arial" w:cs="Arial"/>
          <w:szCs w:val="24"/>
        </w:rPr>
        <w:t xml:space="preserve">Larvae are distinctive and can be collected by dip netting. Multiple sweeps in pools.  </w:t>
      </w:r>
    </w:p>
    <w:p w14:paraId="1C80018F" w14:textId="77777777" w:rsidR="00000000" w:rsidRDefault="00000000">
      <w:pPr>
        <w:rPr>
          <w:rFonts w:ascii="Arial" w:hAnsi="Arial" w:cs="Arial"/>
          <w:szCs w:val="24"/>
        </w:rPr>
      </w:pPr>
    </w:p>
    <w:p w14:paraId="75C899C5" w14:textId="77777777" w:rsidR="00000000" w:rsidRDefault="00000000">
      <w:pPr>
        <w:rPr>
          <w:rFonts w:ascii="Arial" w:hAnsi="Arial" w:cs="Arial"/>
          <w:b/>
          <w:color w:val="008000"/>
          <w:szCs w:val="24"/>
        </w:rPr>
      </w:pPr>
      <w:r>
        <w:rPr>
          <w:rFonts w:ascii="Arial" w:hAnsi="Arial" w:cs="Arial"/>
          <w:b/>
          <w:color w:val="008000"/>
          <w:szCs w:val="24"/>
        </w:rPr>
        <w:t>Effort</w:t>
      </w:r>
    </w:p>
    <w:p w14:paraId="2BC01E11" w14:textId="77777777" w:rsidR="00000000" w:rsidRDefault="00000000">
      <w:pPr>
        <w:rPr>
          <w:rFonts w:ascii="Arial" w:hAnsi="Arial" w:cs="Arial"/>
          <w:szCs w:val="24"/>
        </w:rPr>
      </w:pPr>
      <w:r>
        <w:rPr>
          <w:rFonts w:ascii="Arial" w:hAnsi="Arial" w:cs="Arial"/>
          <w:szCs w:val="24"/>
        </w:rPr>
        <w:t>A minimum of two nights under ideal conditions. Should be repeated on at least four separate occasions in activity period.</w:t>
      </w:r>
    </w:p>
    <w:p w14:paraId="044E43A0" w14:textId="77777777" w:rsidR="00000000" w:rsidRDefault="00000000">
      <w:pPr>
        <w:rPr>
          <w:rFonts w:ascii="Arial" w:hAnsi="Arial" w:cs="Arial"/>
          <w:szCs w:val="24"/>
        </w:rPr>
      </w:pPr>
    </w:p>
    <w:p w14:paraId="4985159C" w14:textId="77777777" w:rsidR="00000000" w:rsidRDefault="00000000">
      <w:pPr>
        <w:rPr>
          <w:rFonts w:ascii="Arial" w:hAnsi="Arial" w:cs="Arial"/>
          <w:b/>
          <w:color w:val="008000"/>
        </w:rPr>
      </w:pPr>
      <w:r>
        <w:rPr>
          <w:rFonts w:ascii="Arial" w:hAnsi="Arial" w:cs="Arial"/>
          <w:b/>
          <w:color w:val="008000"/>
          <w:szCs w:val="24"/>
        </w:rPr>
        <w:t>Area to be covered</w:t>
      </w:r>
    </w:p>
    <w:p w14:paraId="119ADC43" w14:textId="77777777" w:rsidR="00000000" w:rsidRDefault="00000000">
      <w:pPr>
        <w:rPr>
          <w:rFonts w:ascii="Arial" w:hAnsi="Arial" w:cs="Arial"/>
          <w:szCs w:val="24"/>
        </w:rPr>
      </w:pPr>
      <w:r>
        <w:rPr>
          <w:rFonts w:ascii="Arial" w:hAnsi="Arial" w:cs="Arial"/>
          <w:szCs w:val="24"/>
        </w:rPr>
        <w:t>Stream transect of a minimum of 200 m. Local area study should include reference sites where feasible.</w:t>
      </w:r>
    </w:p>
    <w:p w14:paraId="7D00C0F7" w14:textId="77777777" w:rsidR="00000000" w:rsidRDefault="00000000">
      <w:pPr>
        <w:rPr>
          <w:rFonts w:ascii="Arial" w:hAnsi="Arial" w:cs="Arial"/>
          <w:szCs w:val="24"/>
        </w:rPr>
      </w:pPr>
    </w:p>
    <w:p w14:paraId="20F7C0A3" w14:textId="77777777" w:rsidR="00000000" w:rsidRDefault="00000000">
      <w:pPr>
        <w:rPr>
          <w:rFonts w:ascii="Arial" w:hAnsi="Arial" w:cs="Arial"/>
          <w:szCs w:val="24"/>
        </w:rPr>
      </w:pPr>
    </w:p>
    <w:p w14:paraId="5BA5FF43" w14:textId="77777777" w:rsidR="00000000" w:rsidRDefault="00000000">
      <w:pPr>
        <w:rPr>
          <w:rFonts w:ascii="Arial" w:hAnsi="Arial" w:cs="Arial"/>
          <w:szCs w:val="24"/>
        </w:rPr>
      </w:pPr>
    </w:p>
    <w:p w14:paraId="0A3E8336" w14:textId="77777777" w:rsidR="00000000" w:rsidRDefault="00000000">
      <w:pPr>
        <w:rPr>
          <w:rFonts w:ascii="Arial" w:hAnsi="Arial" w:cs="Arial"/>
          <w:szCs w:val="24"/>
        </w:rPr>
      </w:pPr>
    </w:p>
    <w:p w14:paraId="1B3C683D"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Corben &amp; Ingram (1987); </w:t>
      </w:r>
      <w:r>
        <w:rPr>
          <w:rFonts w:ascii="Arial" w:hAnsi="Arial" w:cs="Arial"/>
          <w:sz w:val="20"/>
          <w:vertAlign w:val="superscript"/>
        </w:rPr>
        <w:t>2</w:t>
      </w:r>
      <w:r>
        <w:rPr>
          <w:rFonts w:ascii="Arial" w:hAnsi="Arial" w:cs="Arial"/>
          <w:sz w:val="20"/>
        </w:rPr>
        <w:t xml:space="preserve">Lemckert &amp; Brassil (2000). </w:t>
      </w:r>
    </w:p>
    <w:p w14:paraId="7777B9C8" w14:textId="77777777" w:rsidR="00000000" w:rsidRDefault="00000000">
      <w:pPr>
        <w:pageBreakBefore/>
        <w:rPr>
          <w:rFonts w:ascii="Arial" w:hAnsi="Arial" w:cs="Arial"/>
          <w:b/>
          <w:i/>
          <w:iCs/>
          <w:szCs w:val="24"/>
        </w:rPr>
      </w:pPr>
      <w:r>
        <w:rPr>
          <w:rFonts w:ascii="Arial" w:hAnsi="Arial" w:cs="Arial"/>
          <w:b/>
          <w:i/>
          <w:iCs/>
          <w:szCs w:val="24"/>
        </w:rPr>
        <w:lastRenderedPageBreak/>
        <w:t>Mixophyes iteratus</w:t>
      </w:r>
    </w:p>
    <w:p w14:paraId="471F34C0" w14:textId="77777777" w:rsidR="00000000" w:rsidRDefault="00000000">
      <w:pPr>
        <w:rPr>
          <w:rFonts w:ascii="Arial" w:hAnsi="Arial" w:cs="Arial"/>
          <w:b/>
          <w:i/>
          <w:iCs/>
          <w:sz w:val="28"/>
          <w:szCs w:val="28"/>
          <w:u w:val="single"/>
        </w:rPr>
      </w:pPr>
    </w:p>
    <w:p w14:paraId="133796C6"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2DCFDC71" w14:textId="77777777">
        <w:tblPrEx>
          <w:tblCellMar>
            <w:top w:w="0" w:type="dxa"/>
            <w:bottom w:w="0" w:type="dxa"/>
          </w:tblCellMar>
        </w:tblPrEx>
        <w:trPr>
          <w:cantSplit/>
          <w:trHeight w:val="283"/>
        </w:trPr>
        <w:tc>
          <w:tcPr>
            <w:tcW w:w="2070" w:type="dxa"/>
            <w:vMerge w:val="restart"/>
          </w:tcPr>
          <w:p w14:paraId="569FE86B"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4FA43D71"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6AD5F975"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6CFE4723" w14:textId="77777777">
        <w:tblPrEx>
          <w:tblCellMar>
            <w:top w:w="0" w:type="dxa"/>
            <w:bottom w:w="0" w:type="dxa"/>
          </w:tblCellMar>
        </w:tblPrEx>
        <w:trPr>
          <w:cantSplit/>
          <w:trHeight w:val="305"/>
        </w:trPr>
        <w:tc>
          <w:tcPr>
            <w:tcW w:w="2070" w:type="dxa"/>
            <w:vMerge/>
          </w:tcPr>
          <w:p w14:paraId="1A4893ED" w14:textId="77777777" w:rsidR="00000000" w:rsidRDefault="00000000">
            <w:pPr>
              <w:spacing w:after="120"/>
              <w:rPr>
                <w:rFonts w:ascii="Arial" w:hAnsi="Arial" w:cs="Arial"/>
                <w:sz w:val="20"/>
              </w:rPr>
            </w:pPr>
          </w:p>
        </w:tc>
        <w:tc>
          <w:tcPr>
            <w:tcW w:w="1780" w:type="dxa"/>
          </w:tcPr>
          <w:p w14:paraId="6D5F9967"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078CE800"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43AD0AE9"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60886E59" w14:textId="77777777" w:rsidR="00000000" w:rsidRDefault="00000000">
            <w:pPr>
              <w:spacing w:after="120"/>
              <w:rPr>
                <w:rFonts w:ascii="Arial" w:hAnsi="Arial" w:cs="Arial"/>
                <w:sz w:val="20"/>
              </w:rPr>
            </w:pPr>
          </w:p>
        </w:tc>
      </w:tr>
      <w:tr w:rsidR="00000000" w14:paraId="783BC6A3" w14:textId="77777777">
        <w:tblPrEx>
          <w:tblCellMar>
            <w:top w:w="0" w:type="dxa"/>
            <w:bottom w:w="0" w:type="dxa"/>
          </w:tblCellMar>
        </w:tblPrEx>
        <w:trPr>
          <w:cantSplit/>
          <w:trHeight w:val="742"/>
        </w:trPr>
        <w:tc>
          <w:tcPr>
            <w:tcW w:w="2070" w:type="dxa"/>
          </w:tcPr>
          <w:p w14:paraId="71FBFEC0" w14:textId="77777777" w:rsidR="00000000" w:rsidRDefault="00000000">
            <w:pPr>
              <w:spacing w:after="120"/>
              <w:rPr>
                <w:rFonts w:ascii="Arial" w:hAnsi="Arial" w:cs="Arial"/>
                <w:sz w:val="20"/>
              </w:rPr>
            </w:pPr>
            <w:r>
              <w:rPr>
                <w:rFonts w:ascii="Arial" w:hAnsi="Arial" w:cs="Arial"/>
                <w:sz w:val="20"/>
              </w:rPr>
              <w:t>Near larger streams in rainforest and moist hardwood forest</w:t>
            </w:r>
            <w:r>
              <w:rPr>
                <w:rFonts w:ascii="Arial" w:hAnsi="Arial" w:cs="Arial"/>
                <w:sz w:val="20"/>
                <w:vertAlign w:val="superscript"/>
              </w:rPr>
              <w:t>1</w:t>
            </w:r>
          </w:p>
        </w:tc>
        <w:tc>
          <w:tcPr>
            <w:tcW w:w="1780" w:type="dxa"/>
          </w:tcPr>
          <w:p w14:paraId="6B690176" w14:textId="77777777" w:rsidR="00000000" w:rsidRDefault="00000000">
            <w:pPr>
              <w:spacing w:after="120"/>
              <w:rPr>
                <w:rFonts w:ascii="Arial" w:hAnsi="Arial" w:cs="Arial"/>
                <w:sz w:val="20"/>
              </w:rPr>
            </w:pPr>
            <w:r>
              <w:rPr>
                <w:rFonts w:ascii="Arial" w:hAnsi="Arial" w:cs="Arial"/>
                <w:sz w:val="20"/>
              </w:rPr>
              <w:t>Under leaf litter or dense vegetation</w:t>
            </w:r>
            <w:r>
              <w:rPr>
                <w:rFonts w:ascii="Arial" w:hAnsi="Arial" w:cs="Arial"/>
                <w:sz w:val="20"/>
                <w:vertAlign w:val="superscript"/>
              </w:rPr>
              <w:t>1</w:t>
            </w:r>
          </w:p>
        </w:tc>
        <w:tc>
          <w:tcPr>
            <w:tcW w:w="1800" w:type="dxa"/>
          </w:tcPr>
          <w:p w14:paraId="3669F37E" w14:textId="77777777" w:rsidR="00000000" w:rsidRDefault="00000000">
            <w:pPr>
              <w:spacing w:after="120"/>
              <w:rPr>
                <w:rFonts w:ascii="Arial" w:hAnsi="Arial" w:cs="Arial"/>
                <w:sz w:val="20"/>
              </w:rPr>
            </w:pPr>
            <w:r>
              <w:rPr>
                <w:rFonts w:ascii="Arial" w:hAnsi="Arial" w:cs="Arial"/>
                <w:sz w:val="20"/>
              </w:rPr>
              <w:t>May range up to 20 m from streams on forest floor</w:t>
            </w:r>
            <w:r>
              <w:rPr>
                <w:rFonts w:ascii="Arial" w:hAnsi="Arial" w:cs="Arial"/>
                <w:sz w:val="20"/>
                <w:vertAlign w:val="superscript"/>
              </w:rPr>
              <w:t>1</w:t>
            </w:r>
          </w:p>
        </w:tc>
        <w:tc>
          <w:tcPr>
            <w:tcW w:w="2340" w:type="dxa"/>
          </w:tcPr>
          <w:p w14:paraId="19AF0AB5" w14:textId="77777777" w:rsidR="00000000" w:rsidRDefault="00000000">
            <w:pPr>
              <w:spacing w:after="120"/>
              <w:rPr>
                <w:rFonts w:ascii="Arial" w:hAnsi="Arial" w:cs="Arial"/>
                <w:sz w:val="20"/>
              </w:rPr>
            </w:pPr>
            <w:r>
              <w:rPr>
                <w:rFonts w:ascii="Arial" w:hAnsi="Arial" w:cs="Arial"/>
                <w:sz w:val="20"/>
              </w:rPr>
              <w:t>Males call from the ground near streams</w:t>
            </w:r>
            <w:r>
              <w:rPr>
                <w:rFonts w:ascii="Arial" w:hAnsi="Arial" w:cs="Arial"/>
                <w:sz w:val="20"/>
                <w:vertAlign w:val="superscript"/>
              </w:rPr>
              <w:t>2</w:t>
            </w:r>
          </w:p>
        </w:tc>
        <w:tc>
          <w:tcPr>
            <w:tcW w:w="1980" w:type="dxa"/>
          </w:tcPr>
          <w:p w14:paraId="6B3A84BD" w14:textId="77777777" w:rsidR="00000000" w:rsidRDefault="00000000">
            <w:pPr>
              <w:spacing w:after="120"/>
              <w:rPr>
                <w:rFonts w:ascii="Arial" w:hAnsi="Arial" w:cs="Arial"/>
                <w:sz w:val="20"/>
              </w:rPr>
            </w:pPr>
            <w:r>
              <w:rPr>
                <w:rFonts w:ascii="Arial" w:hAnsi="Arial" w:cs="Arial"/>
                <w:sz w:val="20"/>
              </w:rPr>
              <w:t>Eggs are deposited above water in overhangs on banks.</w:t>
            </w:r>
          </w:p>
          <w:p w14:paraId="3F032F56" w14:textId="77777777" w:rsidR="00000000" w:rsidRDefault="00000000">
            <w:pPr>
              <w:spacing w:after="120"/>
              <w:rPr>
                <w:rFonts w:ascii="Arial" w:hAnsi="Arial" w:cs="Arial"/>
                <w:sz w:val="20"/>
              </w:rPr>
            </w:pPr>
            <w:r>
              <w:rPr>
                <w:rFonts w:ascii="Arial" w:hAnsi="Arial" w:cs="Arial"/>
                <w:sz w:val="20"/>
              </w:rPr>
              <w:t>Larvae are bottom dwellers in still or slowly flowing pools or at the sides of streams</w:t>
            </w:r>
            <w:r>
              <w:rPr>
                <w:rFonts w:ascii="Arial" w:hAnsi="Arial" w:cs="Arial"/>
                <w:sz w:val="20"/>
                <w:vertAlign w:val="superscript"/>
              </w:rPr>
              <w:t>2</w:t>
            </w:r>
          </w:p>
        </w:tc>
      </w:tr>
    </w:tbl>
    <w:p w14:paraId="28405799" w14:textId="77777777" w:rsidR="00000000" w:rsidRDefault="00000000">
      <w:pPr>
        <w:rPr>
          <w:rFonts w:ascii="Arial" w:hAnsi="Arial" w:cs="Arial"/>
        </w:rPr>
      </w:pPr>
    </w:p>
    <w:p w14:paraId="476D5023" w14:textId="77777777" w:rsidR="00000000" w:rsidRDefault="00000000">
      <w:pPr>
        <w:rPr>
          <w:rFonts w:ascii="Arial" w:hAnsi="Arial" w:cs="Arial"/>
          <w:i/>
          <w:iCs/>
          <w:szCs w:val="24"/>
        </w:rPr>
      </w:pPr>
    </w:p>
    <w:p w14:paraId="47A83A76"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1BD7A25A" w14:textId="77777777" w:rsidR="00000000" w:rsidRDefault="00000000">
      <w:pPr>
        <w:spacing w:after="120"/>
        <w:rPr>
          <w:rFonts w:ascii="Arial" w:hAnsi="Arial" w:cs="Arial"/>
          <w:szCs w:val="24"/>
        </w:rPr>
      </w:pPr>
      <w:r>
        <w:rPr>
          <w:rFonts w:ascii="Arial" w:hAnsi="Arial" w:cs="Arial"/>
          <w:szCs w:val="24"/>
        </w:rPr>
        <w:t xml:space="preserve">Under optimum weather conditions; that is, substrate and leaf litter wet. At time of peak activity for the species. </w:t>
      </w:r>
    </w:p>
    <w:p w14:paraId="3A7C163C"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w:t>
      </w:r>
    </w:p>
    <w:p w14:paraId="456DD6D6"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r>
        <w:rPr>
          <w:rFonts w:ascii="Arial" w:hAnsi="Arial" w:cs="Arial"/>
          <w:szCs w:val="24"/>
        </w:rPr>
        <w:tab/>
      </w:r>
    </w:p>
    <w:p w14:paraId="21D79DD2" w14:textId="77777777" w:rsidR="00000000" w:rsidRDefault="00000000">
      <w:pPr>
        <w:rPr>
          <w:rFonts w:ascii="Arial" w:hAnsi="Arial" w:cs="Arial"/>
          <w:szCs w:val="24"/>
        </w:rPr>
      </w:pPr>
    </w:p>
    <w:p w14:paraId="67CE3F1A" w14:textId="77777777" w:rsidR="00000000" w:rsidRDefault="00000000">
      <w:pPr>
        <w:rPr>
          <w:rFonts w:ascii="Arial" w:hAnsi="Arial" w:cs="Arial"/>
          <w:b/>
          <w:color w:val="008000"/>
          <w:szCs w:val="24"/>
        </w:rPr>
      </w:pPr>
      <w:r>
        <w:rPr>
          <w:rFonts w:ascii="Arial" w:hAnsi="Arial" w:cs="Arial"/>
          <w:b/>
          <w:color w:val="008000"/>
          <w:szCs w:val="24"/>
        </w:rPr>
        <w:t>Methods</w:t>
      </w:r>
    </w:p>
    <w:p w14:paraId="6E57C307" w14:textId="77777777" w:rsidR="00000000" w:rsidRDefault="00000000">
      <w:pPr>
        <w:rPr>
          <w:rFonts w:ascii="Arial" w:hAnsi="Arial" w:cs="Arial"/>
          <w:szCs w:val="24"/>
        </w:rPr>
      </w:pPr>
      <w:r>
        <w:rPr>
          <w:rFonts w:ascii="Arial" w:hAnsi="Arial" w:cs="Arial"/>
          <w:szCs w:val="24"/>
        </w:rPr>
        <w:t>Call playback and spotlighting while walking transect along stream or creek. Most suitably in riparian rainforest and wet sclerophyll forest.  Road transects are not effective.</w:t>
      </w:r>
    </w:p>
    <w:p w14:paraId="37E1C3AD" w14:textId="77777777" w:rsidR="00000000" w:rsidRDefault="00000000">
      <w:pPr>
        <w:rPr>
          <w:rFonts w:ascii="Arial" w:hAnsi="Arial" w:cs="Arial"/>
          <w:i/>
          <w:szCs w:val="24"/>
        </w:rPr>
      </w:pPr>
    </w:p>
    <w:p w14:paraId="6B1C9F7C" w14:textId="77777777" w:rsidR="00000000" w:rsidRDefault="00000000">
      <w:pPr>
        <w:rPr>
          <w:rFonts w:ascii="Arial" w:hAnsi="Arial" w:cs="Arial"/>
          <w:szCs w:val="24"/>
        </w:rPr>
      </w:pPr>
      <w:r>
        <w:rPr>
          <w:rFonts w:ascii="Arial" w:hAnsi="Arial" w:cs="Arial"/>
          <w:szCs w:val="24"/>
        </w:rPr>
        <w:t xml:space="preserve">Larvae are distinctive and can be collected by dip netting. Multiple sweeps in pools.  </w:t>
      </w:r>
    </w:p>
    <w:p w14:paraId="441F3781" w14:textId="77777777" w:rsidR="00000000" w:rsidRDefault="00000000">
      <w:pPr>
        <w:rPr>
          <w:rFonts w:ascii="Arial" w:hAnsi="Arial" w:cs="Arial"/>
          <w:szCs w:val="24"/>
        </w:rPr>
      </w:pPr>
    </w:p>
    <w:p w14:paraId="7CA13995" w14:textId="77777777" w:rsidR="00000000" w:rsidRDefault="00000000">
      <w:pPr>
        <w:rPr>
          <w:rFonts w:ascii="Arial" w:hAnsi="Arial" w:cs="Arial"/>
          <w:b/>
          <w:color w:val="008000"/>
          <w:szCs w:val="24"/>
        </w:rPr>
      </w:pPr>
      <w:r>
        <w:rPr>
          <w:rFonts w:ascii="Arial" w:hAnsi="Arial" w:cs="Arial"/>
          <w:b/>
          <w:color w:val="008000"/>
          <w:szCs w:val="24"/>
        </w:rPr>
        <w:t>Effort</w:t>
      </w:r>
    </w:p>
    <w:p w14:paraId="502B14A5" w14:textId="77777777" w:rsidR="00000000" w:rsidRDefault="00000000">
      <w:pPr>
        <w:rPr>
          <w:rFonts w:ascii="Arial" w:hAnsi="Arial" w:cs="Arial"/>
          <w:szCs w:val="24"/>
        </w:rPr>
      </w:pPr>
      <w:r>
        <w:rPr>
          <w:rFonts w:ascii="Arial" w:hAnsi="Arial" w:cs="Arial"/>
          <w:szCs w:val="24"/>
        </w:rPr>
        <w:t>A minimum of two nights under ideal conditions. Should be repeated on at least four separate occasions in activity period.</w:t>
      </w:r>
    </w:p>
    <w:p w14:paraId="1FC3E02D" w14:textId="77777777" w:rsidR="00000000" w:rsidRDefault="00000000">
      <w:pPr>
        <w:rPr>
          <w:rFonts w:ascii="Arial" w:hAnsi="Arial" w:cs="Arial"/>
          <w:b/>
          <w:color w:val="008000"/>
          <w:szCs w:val="24"/>
        </w:rPr>
      </w:pPr>
    </w:p>
    <w:p w14:paraId="387BD6D8" w14:textId="77777777" w:rsidR="00000000" w:rsidRDefault="00000000">
      <w:pPr>
        <w:rPr>
          <w:rFonts w:ascii="Arial" w:hAnsi="Arial" w:cs="Arial"/>
          <w:b/>
          <w:color w:val="008000"/>
        </w:rPr>
      </w:pPr>
      <w:r>
        <w:rPr>
          <w:rFonts w:ascii="Arial" w:hAnsi="Arial" w:cs="Arial"/>
          <w:b/>
          <w:color w:val="008000"/>
          <w:szCs w:val="24"/>
        </w:rPr>
        <w:t>Area to be covered</w:t>
      </w:r>
    </w:p>
    <w:p w14:paraId="01EDF4AA" w14:textId="77777777" w:rsidR="00000000" w:rsidRDefault="00000000">
      <w:pPr>
        <w:rPr>
          <w:rFonts w:ascii="Arial" w:hAnsi="Arial" w:cs="Arial"/>
          <w:iCs/>
          <w:szCs w:val="24"/>
        </w:rPr>
      </w:pPr>
      <w:r>
        <w:rPr>
          <w:rFonts w:ascii="Arial" w:hAnsi="Arial" w:cs="Arial"/>
          <w:iCs/>
          <w:szCs w:val="24"/>
        </w:rPr>
        <w:t>Stream transect of a minimum of 200 m. Local area study to include reference sites as mandatory.</w:t>
      </w:r>
    </w:p>
    <w:p w14:paraId="20CFC938" w14:textId="77777777" w:rsidR="00000000" w:rsidRDefault="00000000">
      <w:pPr>
        <w:rPr>
          <w:rFonts w:ascii="Arial" w:hAnsi="Arial" w:cs="Arial"/>
          <w:b/>
          <w:szCs w:val="24"/>
        </w:rPr>
      </w:pPr>
    </w:p>
    <w:p w14:paraId="5E672A4F" w14:textId="77777777" w:rsidR="00000000" w:rsidRDefault="00000000">
      <w:pPr>
        <w:rPr>
          <w:rFonts w:ascii="Arial" w:hAnsi="Arial" w:cs="Arial"/>
          <w:szCs w:val="24"/>
        </w:rPr>
      </w:pPr>
    </w:p>
    <w:p w14:paraId="36CEF5B0" w14:textId="77777777" w:rsidR="00000000" w:rsidRDefault="00000000">
      <w:pPr>
        <w:rPr>
          <w:rFonts w:ascii="Arial" w:hAnsi="Arial" w:cs="Arial"/>
          <w:szCs w:val="24"/>
        </w:rPr>
      </w:pPr>
    </w:p>
    <w:p w14:paraId="3CB42460"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Lemckert &amp; Brassil (2000); </w:t>
      </w:r>
      <w:r>
        <w:rPr>
          <w:rFonts w:ascii="Arial" w:hAnsi="Arial" w:cs="Arial"/>
          <w:sz w:val="20"/>
          <w:vertAlign w:val="superscript"/>
        </w:rPr>
        <w:t>2</w:t>
      </w:r>
      <w:r>
        <w:rPr>
          <w:rFonts w:ascii="Arial" w:hAnsi="Arial" w:cs="Arial"/>
          <w:sz w:val="20"/>
        </w:rPr>
        <w:t>Anstis (2002)</w:t>
      </w:r>
    </w:p>
    <w:p w14:paraId="65E43CA2" w14:textId="77777777" w:rsidR="00000000" w:rsidRDefault="00000000">
      <w:pPr>
        <w:pageBreakBefore/>
        <w:rPr>
          <w:rFonts w:ascii="Arial" w:hAnsi="Arial" w:cs="Arial"/>
          <w:b/>
          <w:i/>
          <w:iCs/>
          <w:szCs w:val="24"/>
        </w:rPr>
      </w:pPr>
      <w:r>
        <w:rPr>
          <w:rFonts w:ascii="Arial" w:hAnsi="Arial" w:cs="Arial"/>
          <w:b/>
          <w:i/>
          <w:iCs/>
          <w:szCs w:val="24"/>
        </w:rPr>
        <w:lastRenderedPageBreak/>
        <w:t>Nyctimystes dayi</w:t>
      </w:r>
    </w:p>
    <w:p w14:paraId="7FF6F0CF" w14:textId="77777777" w:rsidR="00000000" w:rsidRDefault="00000000">
      <w:pPr>
        <w:rPr>
          <w:rFonts w:ascii="Arial" w:hAnsi="Arial" w:cs="Arial"/>
          <w:b/>
          <w:i/>
          <w:iCs/>
          <w:szCs w:val="24"/>
        </w:rPr>
      </w:pPr>
    </w:p>
    <w:p w14:paraId="3F812CDC"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0D59C0EE" w14:textId="77777777">
        <w:tblPrEx>
          <w:tblCellMar>
            <w:top w:w="0" w:type="dxa"/>
            <w:bottom w:w="0" w:type="dxa"/>
          </w:tblCellMar>
        </w:tblPrEx>
        <w:trPr>
          <w:cantSplit/>
          <w:trHeight w:val="283"/>
        </w:trPr>
        <w:tc>
          <w:tcPr>
            <w:tcW w:w="2070" w:type="dxa"/>
            <w:vMerge w:val="restart"/>
          </w:tcPr>
          <w:p w14:paraId="59A2D0E8"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56353E14"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539B7163"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137920DC" w14:textId="77777777">
        <w:tblPrEx>
          <w:tblCellMar>
            <w:top w:w="0" w:type="dxa"/>
            <w:bottom w:w="0" w:type="dxa"/>
          </w:tblCellMar>
        </w:tblPrEx>
        <w:trPr>
          <w:cantSplit/>
          <w:trHeight w:val="305"/>
        </w:trPr>
        <w:tc>
          <w:tcPr>
            <w:tcW w:w="2070" w:type="dxa"/>
            <w:vMerge/>
          </w:tcPr>
          <w:p w14:paraId="474B1565" w14:textId="77777777" w:rsidR="00000000" w:rsidRDefault="00000000">
            <w:pPr>
              <w:spacing w:after="120"/>
              <w:rPr>
                <w:rFonts w:ascii="Arial" w:hAnsi="Arial" w:cs="Arial"/>
                <w:sz w:val="20"/>
              </w:rPr>
            </w:pPr>
          </w:p>
        </w:tc>
        <w:tc>
          <w:tcPr>
            <w:tcW w:w="1780" w:type="dxa"/>
          </w:tcPr>
          <w:p w14:paraId="2680A09B"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2F9E16C7"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5EDC9A2C"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50136792" w14:textId="77777777" w:rsidR="00000000" w:rsidRDefault="00000000">
            <w:pPr>
              <w:spacing w:after="120"/>
              <w:rPr>
                <w:rFonts w:ascii="Arial" w:hAnsi="Arial" w:cs="Arial"/>
                <w:sz w:val="20"/>
              </w:rPr>
            </w:pPr>
          </w:p>
        </w:tc>
      </w:tr>
      <w:tr w:rsidR="00000000" w14:paraId="44E540DF" w14:textId="77777777">
        <w:tblPrEx>
          <w:tblCellMar>
            <w:top w:w="0" w:type="dxa"/>
            <w:bottom w:w="0" w:type="dxa"/>
          </w:tblCellMar>
        </w:tblPrEx>
        <w:trPr>
          <w:cantSplit/>
          <w:trHeight w:val="742"/>
        </w:trPr>
        <w:tc>
          <w:tcPr>
            <w:tcW w:w="2070" w:type="dxa"/>
          </w:tcPr>
          <w:p w14:paraId="28EE6314" w14:textId="77777777" w:rsidR="00000000" w:rsidRDefault="00000000">
            <w:pPr>
              <w:spacing w:after="120"/>
              <w:rPr>
                <w:rFonts w:ascii="Arial" w:hAnsi="Arial" w:cs="Arial"/>
                <w:sz w:val="20"/>
              </w:rPr>
            </w:pPr>
            <w:r>
              <w:rPr>
                <w:rFonts w:ascii="Arial" w:hAnsi="Arial" w:cs="Arial"/>
                <w:sz w:val="20"/>
              </w:rPr>
              <w:t>Streams in rainforest and rainforest margins</w:t>
            </w:r>
            <w:r>
              <w:rPr>
                <w:rFonts w:ascii="Arial" w:hAnsi="Arial" w:cs="Arial"/>
                <w:sz w:val="20"/>
                <w:vertAlign w:val="superscript"/>
              </w:rPr>
              <w:t>1</w:t>
            </w:r>
          </w:p>
        </w:tc>
        <w:tc>
          <w:tcPr>
            <w:tcW w:w="1780" w:type="dxa"/>
          </w:tcPr>
          <w:p w14:paraId="5C5BB0DC" w14:textId="77777777" w:rsidR="00000000" w:rsidRDefault="00000000">
            <w:pPr>
              <w:spacing w:after="120"/>
              <w:rPr>
                <w:rFonts w:ascii="Arial" w:hAnsi="Arial" w:cs="Arial"/>
                <w:sz w:val="20"/>
              </w:rPr>
            </w:pPr>
            <w:r>
              <w:rPr>
                <w:rFonts w:ascii="Arial" w:hAnsi="Arial" w:cs="Arial"/>
                <w:sz w:val="20"/>
              </w:rPr>
              <w:t>Unknown</w:t>
            </w:r>
          </w:p>
        </w:tc>
        <w:tc>
          <w:tcPr>
            <w:tcW w:w="1800" w:type="dxa"/>
          </w:tcPr>
          <w:p w14:paraId="449CC369" w14:textId="77777777" w:rsidR="00000000" w:rsidRDefault="00000000">
            <w:pPr>
              <w:spacing w:after="120"/>
              <w:rPr>
                <w:rFonts w:ascii="Arial" w:hAnsi="Arial" w:cs="Arial"/>
                <w:sz w:val="20"/>
              </w:rPr>
            </w:pPr>
            <w:r>
              <w:rPr>
                <w:rFonts w:ascii="Arial" w:hAnsi="Arial" w:cs="Arial"/>
                <w:sz w:val="20"/>
              </w:rPr>
              <w:t>Usually rocks and vegetation near streams, but may be some distance from water</w:t>
            </w:r>
            <w:r>
              <w:rPr>
                <w:rFonts w:ascii="Arial" w:hAnsi="Arial" w:cs="Arial"/>
                <w:sz w:val="20"/>
                <w:vertAlign w:val="superscript"/>
              </w:rPr>
              <w:t>1</w:t>
            </w:r>
          </w:p>
        </w:tc>
        <w:tc>
          <w:tcPr>
            <w:tcW w:w="2340" w:type="dxa"/>
          </w:tcPr>
          <w:p w14:paraId="4D0164AB" w14:textId="77777777" w:rsidR="00000000" w:rsidRDefault="00000000">
            <w:pPr>
              <w:spacing w:after="120"/>
              <w:rPr>
                <w:rFonts w:ascii="Arial" w:hAnsi="Arial" w:cs="Arial"/>
                <w:sz w:val="20"/>
              </w:rPr>
            </w:pPr>
            <w:r>
              <w:rPr>
                <w:rFonts w:ascii="Arial" w:hAnsi="Arial" w:cs="Arial"/>
                <w:sz w:val="20"/>
              </w:rPr>
              <w:t>Males call from rocks and low foliage along rapidly-flowing sections of stream</w:t>
            </w:r>
            <w:r>
              <w:rPr>
                <w:rFonts w:ascii="Arial" w:hAnsi="Arial" w:cs="Arial"/>
                <w:sz w:val="20"/>
                <w:vertAlign w:val="superscript"/>
              </w:rPr>
              <w:t>1</w:t>
            </w:r>
          </w:p>
        </w:tc>
        <w:tc>
          <w:tcPr>
            <w:tcW w:w="1980" w:type="dxa"/>
          </w:tcPr>
          <w:p w14:paraId="497FBF93" w14:textId="77777777" w:rsidR="00000000" w:rsidRDefault="00000000">
            <w:pPr>
              <w:spacing w:after="120"/>
              <w:rPr>
                <w:rFonts w:ascii="Arial" w:hAnsi="Arial" w:cs="Arial"/>
                <w:sz w:val="20"/>
              </w:rPr>
            </w:pPr>
            <w:r>
              <w:rPr>
                <w:rFonts w:ascii="Arial" w:hAnsi="Arial" w:cs="Arial"/>
                <w:sz w:val="20"/>
              </w:rPr>
              <w:t>Clinging or sheltering under rocks in torrents and riffles in fast flowing streams</w:t>
            </w:r>
            <w:r>
              <w:rPr>
                <w:rFonts w:ascii="Arial" w:hAnsi="Arial" w:cs="Arial"/>
                <w:sz w:val="20"/>
                <w:vertAlign w:val="superscript"/>
              </w:rPr>
              <w:t>2</w:t>
            </w:r>
          </w:p>
        </w:tc>
      </w:tr>
    </w:tbl>
    <w:p w14:paraId="29F67604" w14:textId="77777777" w:rsidR="00000000" w:rsidRDefault="00000000">
      <w:pPr>
        <w:rPr>
          <w:rFonts w:ascii="Arial" w:hAnsi="Arial" w:cs="Arial"/>
        </w:rPr>
      </w:pPr>
    </w:p>
    <w:p w14:paraId="6F1A4A79" w14:textId="77777777" w:rsidR="00000000" w:rsidRDefault="00000000">
      <w:pPr>
        <w:rPr>
          <w:rFonts w:ascii="Arial" w:hAnsi="Arial" w:cs="Arial"/>
          <w:i/>
          <w:iCs/>
          <w:szCs w:val="24"/>
        </w:rPr>
      </w:pPr>
    </w:p>
    <w:p w14:paraId="5EA7E7AF"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6A701BC8" w14:textId="77777777" w:rsidR="00000000" w:rsidRDefault="00000000">
      <w:pPr>
        <w:spacing w:after="120"/>
        <w:rPr>
          <w:rFonts w:ascii="Arial" w:hAnsi="Arial" w:cs="Arial"/>
          <w:szCs w:val="24"/>
        </w:rPr>
      </w:pPr>
      <w:r>
        <w:rPr>
          <w:rFonts w:ascii="Arial" w:hAnsi="Arial" w:cs="Arial"/>
          <w:szCs w:val="24"/>
        </w:rPr>
        <w:t xml:space="preserve">Under optimum weather conditions; that is, forest substrate wet and leaf litter wet. At time of peak activity for the species. </w:t>
      </w:r>
    </w:p>
    <w:p w14:paraId="69E6C77B"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w:t>
      </w:r>
    </w:p>
    <w:p w14:paraId="557FB53D"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p>
    <w:p w14:paraId="1F58D328" w14:textId="77777777" w:rsidR="00000000" w:rsidRDefault="00000000">
      <w:pPr>
        <w:rPr>
          <w:rFonts w:ascii="Arial" w:hAnsi="Arial" w:cs="Arial"/>
          <w:szCs w:val="24"/>
        </w:rPr>
      </w:pPr>
    </w:p>
    <w:p w14:paraId="2DA971E2" w14:textId="77777777" w:rsidR="00000000" w:rsidRDefault="00000000">
      <w:pPr>
        <w:rPr>
          <w:rFonts w:ascii="Arial" w:hAnsi="Arial" w:cs="Arial"/>
          <w:b/>
          <w:color w:val="008000"/>
          <w:szCs w:val="24"/>
        </w:rPr>
      </w:pPr>
      <w:r>
        <w:rPr>
          <w:rFonts w:ascii="Arial" w:hAnsi="Arial" w:cs="Arial"/>
          <w:b/>
          <w:color w:val="008000"/>
          <w:szCs w:val="24"/>
        </w:rPr>
        <w:t>Methods</w:t>
      </w:r>
    </w:p>
    <w:p w14:paraId="5882C876" w14:textId="77777777" w:rsidR="00000000" w:rsidRDefault="00000000">
      <w:pPr>
        <w:rPr>
          <w:rFonts w:ascii="Arial" w:hAnsi="Arial" w:cs="Arial"/>
          <w:szCs w:val="24"/>
        </w:rPr>
      </w:pPr>
      <w:r>
        <w:rPr>
          <w:rFonts w:ascii="Arial" w:hAnsi="Arial" w:cs="Arial"/>
          <w:szCs w:val="24"/>
        </w:rPr>
        <w:t>Spotlighting, call detection and call playback, while walking transect along stream or creek. Most suitably in riparian rainforest.</w:t>
      </w:r>
    </w:p>
    <w:p w14:paraId="2C513D25" w14:textId="77777777" w:rsidR="00000000" w:rsidRDefault="00000000">
      <w:pPr>
        <w:rPr>
          <w:rFonts w:ascii="Arial" w:hAnsi="Arial" w:cs="Arial"/>
          <w:szCs w:val="24"/>
        </w:rPr>
      </w:pPr>
    </w:p>
    <w:p w14:paraId="43A38BF5" w14:textId="77777777" w:rsidR="00000000" w:rsidRDefault="00000000">
      <w:pPr>
        <w:rPr>
          <w:rFonts w:ascii="Arial" w:hAnsi="Arial" w:cs="Arial"/>
          <w:b/>
          <w:color w:val="008000"/>
          <w:szCs w:val="24"/>
        </w:rPr>
      </w:pPr>
      <w:r>
        <w:rPr>
          <w:rFonts w:ascii="Arial" w:hAnsi="Arial" w:cs="Arial"/>
          <w:b/>
          <w:color w:val="008000"/>
          <w:szCs w:val="24"/>
        </w:rPr>
        <w:t>Effort</w:t>
      </w:r>
    </w:p>
    <w:p w14:paraId="743D15D6" w14:textId="77777777" w:rsidR="00000000" w:rsidRDefault="00000000">
      <w:pPr>
        <w:rPr>
          <w:rFonts w:ascii="Arial" w:hAnsi="Arial" w:cs="Arial"/>
          <w:szCs w:val="24"/>
        </w:rPr>
      </w:pPr>
      <w:r>
        <w:rPr>
          <w:rFonts w:ascii="Arial" w:hAnsi="Arial" w:cs="Arial"/>
          <w:szCs w:val="24"/>
        </w:rPr>
        <w:t>A minimum of four nights under ideal conditions, covering a range of stream structure.</w:t>
      </w:r>
    </w:p>
    <w:p w14:paraId="667B98CB" w14:textId="77777777" w:rsidR="00000000" w:rsidRDefault="00000000">
      <w:pPr>
        <w:rPr>
          <w:rFonts w:ascii="Arial" w:hAnsi="Arial" w:cs="Arial"/>
          <w:b/>
          <w:color w:val="008000"/>
          <w:szCs w:val="24"/>
        </w:rPr>
      </w:pPr>
    </w:p>
    <w:p w14:paraId="2EA18CDF" w14:textId="77777777" w:rsidR="00000000" w:rsidRDefault="00000000">
      <w:pPr>
        <w:rPr>
          <w:rFonts w:ascii="Arial" w:hAnsi="Arial" w:cs="Arial"/>
          <w:b/>
          <w:color w:val="008000"/>
        </w:rPr>
      </w:pPr>
      <w:r>
        <w:rPr>
          <w:rFonts w:ascii="Arial" w:hAnsi="Arial" w:cs="Arial"/>
          <w:b/>
          <w:color w:val="008000"/>
          <w:szCs w:val="24"/>
        </w:rPr>
        <w:t>Area to be covered</w:t>
      </w:r>
    </w:p>
    <w:p w14:paraId="06A61AC9" w14:textId="77777777" w:rsidR="00000000" w:rsidRDefault="00000000">
      <w:pPr>
        <w:rPr>
          <w:rFonts w:ascii="Arial" w:hAnsi="Arial" w:cs="Arial"/>
          <w:szCs w:val="24"/>
        </w:rPr>
      </w:pPr>
      <w:r>
        <w:rPr>
          <w:rFonts w:ascii="Arial" w:hAnsi="Arial" w:cs="Arial"/>
          <w:szCs w:val="24"/>
        </w:rPr>
        <w:t>Stream transect of a minimum of 200 m. Local area study should include reference sites where feasible.</w:t>
      </w:r>
    </w:p>
    <w:p w14:paraId="2D5E4758" w14:textId="77777777" w:rsidR="00000000" w:rsidRDefault="00000000">
      <w:pPr>
        <w:rPr>
          <w:rFonts w:ascii="Arial" w:hAnsi="Arial" w:cs="Arial"/>
          <w:szCs w:val="24"/>
        </w:rPr>
      </w:pPr>
    </w:p>
    <w:p w14:paraId="14E3C8E6" w14:textId="77777777" w:rsidR="00000000" w:rsidRDefault="00000000">
      <w:pPr>
        <w:rPr>
          <w:rFonts w:ascii="Arial" w:hAnsi="Arial" w:cs="Arial"/>
          <w:szCs w:val="24"/>
        </w:rPr>
      </w:pPr>
    </w:p>
    <w:p w14:paraId="019ECF70" w14:textId="77777777" w:rsidR="00000000" w:rsidRDefault="00000000">
      <w:pPr>
        <w:rPr>
          <w:rFonts w:ascii="Arial" w:hAnsi="Arial" w:cs="Arial"/>
          <w:szCs w:val="24"/>
        </w:rPr>
      </w:pPr>
    </w:p>
    <w:p w14:paraId="4488B1C9" w14:textId="77777777" w:rsidR="00000000" w:rsidRDefault="00000000">
      <w:pPr>
        <w:rPr>
          <w:rFonts w:ascii="Arial" w:hAnsi="Arial" w:cs="Arial"/>
          <w:szCs w:val="24"/>
        </w:rPr>
      </w:pPr>
    </w:p>
    <w:p w14:paraId="4B194B67"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Czechura et al. (1987); </w:t>
      </w:r>
      <w:r>
        <w:rPr>
          <w:rFonts w:ascii="Arial" w:hAnsi="Arial" w:cs="Arial"/>
          <w:sz w:val="20"/>
          <w:vertAlign w:val="superscript"/>
        </w:rPr>
        <w:t>2</w:t>
      </w:r>
      <w:r>
        <w:rPr>
          <w:rFonts w:ascii="Arial" w:hAnsi="Arial" w:cs="Arial"/>
          <w:sz w:val="20"/>
        </w:rPr>
        <w:t xml:space="preserve">Davies &amp; Richards (1990). </w:t>
      </w:r>
    </w:p>
    <w:p w14:paraId="246E9C7D" w14:textId="77777777" w:rsidR="00000000" w:rsidRDefault="00000000">
      <w:pPr>
        <w:pageBreakBefore/>
        <w:rPr>
          <w:rFonts w:ascii="Arial" w:hAnsi="Arial" w:cs="Arial"/>
          <w:b/>
          <w:i/>
          <w:iCs/>
          <w:szCs w:val="24"/>
        </w:rPr>
      </w:pPr>
      <w:r>
        <w:rPr>
          <w:rFonts w:ascii="Arial" w:hAnsi="Arial" w:cs="Arial"/>
          <w:b/>
          <w:i/>
          <w:iCs/>
          <w:szCs w:val="24"/>
        </w:rPr>
        <w:lastRenderedPageBreak/>
        <w:t>Philoria frosti</w:t>
      </w:r>
    </w:p>
    <w:p w14:paraId="42763ABB"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7E7722D7" w14:textId="77777777">
        <w:tblPrEx>
          <w:tblCellMar>
            <w:top w:w="0" w:type="dxa"/>
            <w:bottom w:w="0" w:type="dxa"/>
          </w:tblCellMar>
        </w:tblPrEx>
        <w:trPr>
          <w:cantSplit/>
          <w:trHeight w:val="283"/>
        </w:trPr>
        <w:tc>
          <w:tcPr>
            <w:tcW w:w="2070" w:type="dxa"/>
            <w:vMerge w:val="restart"/>
          </w:tcPr>
          <w:p w14:paraId="4CB7F12C"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47AC0BA3"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2E474036"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114165ED" w14:textId="77777777">
        <w:tblPrEx>
          <w:tblCellMar>
            <w:top w:w="0" w:type="dxa"/>
            <w:bottom w:w="0" w:type="dxa"/>
          </w:tblCellMar>
        </w:tblPrEx>
        <w:trPr>
          <w:cantSplit/>
          <w:trHeight w:val="305"/>
        </w:trPr>
        <w:tc>
          <w:tcPr>
            <w:tcW w:w="2070" w:type="dxa"/>
            <w:vMerge/>
          </w:tcPr>
          <w:p w14:paraId="3B80A065" w14:textId="77777777" w:rsidR="00000000" w:rsidRDefault="00000000">
            <w:pPr>
              <w:spacing w:after="120"/>
              <w:rPr>
                <w:rFonts w:ascii="Arial" w:hAnsi="Arial" w:cs="Arial"/>
                <w:sz w:val="20"/>
              </w:rPr>
            </w:pPr>
          </w:p>
        </w:tc>
        <w:tc>
          <w:tcPr>
            <w:tcW w:w="1780" w:type="dxa"/>
          </w:tcPr>
          <w:p w14:paraId="50961A22"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29756338"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176C1F28"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29F403C5" w14:textId="77777777" w:rsidR="00000000" w:rsidRDefault="00000000">
            <w:pPr>
              <w:spacing w:after="120"/>
              <w:rPr>
                <w:rFonts w:ascii="Arial" w:hAnsi="Arial" w:cs="Arial"/>
                <w:sz w:val="20"/>
              </w:rPr>
            </w:pPr>
          </w:p>
        </w:tc>
      </w:tr>
      <w:tr w:rsidR="00000000" w14:paraId="29A1D64B" w14:textId="77777777">
        <w:tblPrEx>
          <w:tblCellMar>
            <w:top w:w="0" w:type="dxa"/>
            <w:bottom w:w="0" w:type="dxa"/>
          </w:tblCellMar>
        </w:tblPrEx>
        <w:trPr>
          <w:cantSplit/>
          <w:trHeight w:val="742"/>
        </w:trPr>
        <w:tc>
          <w:tcPr>
            <w:tcW w:w="2070" w:type="dxa"/>
          </w:tcPr>
          <w:p w14:paraId="14EFE1E8" w14:textId="77777777" w:rsidR="00000000" w:rsidRDefault="00000000">
            <w:pPr>
              <w:spacing w:after="120"/>
              <w:rPr>
                <w:rFonts w:ascii="Arial" w:hAnsi="Arial" w:cs="Arial"/>
                <w:sz w:val="20"/>
              </w:rPr>
            </w:pPr>
            <w:r>
              <w:rPr>
                <w:rFonts w:ascii="Arial" w:hAnsi="Arial" w:cs="Arial"/>
                <w:sz w:val="20"/>
              </w:rPr>
              <w:t>Found near seepage lines in or near sub</w:t>
            </w:r>
            <w:r>
              <w:rPr>
                <w:rFonts w:ascii="Arial" w:hAnsi="Arial" w:cs="Arial"/>
                <w:sz w:val="20"/>
              </w:rPr>
              <w:noBreakHyphen/>
              <w:t>alpine sphagnum wetlands, heathland and in gullies within montane vegetation communities</w:t>
            </w:r>
            <w:r>
              <w:rPr>
                <w:rFonts w:ascii="Arial" w:hAnsi="Arial" w:cs="Arial"/>
                <w:sz w:val="20"/>
                <w:vertAlign w:val="superscript"/>
              </w:rPr>
              <w:t>1</w:t>
            </w:r>
          </w:p>
        </w:tc>
        <w:tc>
          <w:tcPr>
            <w:tcW w:w="1780" w:type="dxa"/>
          </w:tcPr>
          <w:p w14:paraId="51BA4C95" w14:textId="77777777" w:rsidR="00000000" w:rsidRDefault="00000000">
            <w:pPr>
              <w:spacing w:after="120"/>
              <w:rPr>
                <w:rFonts w:ascii="Arial" w:hAnsi="Arial" w:cs="Arial"/>
                <w:sz w:val="20"/>
              </w:rPr>
            </w:pPr>
            <w:r>
              <w:rPr>
                <w:rFonts w:ascii="Arial" w:hAnsi="Arial" w:cs="Arial"/>
                <w:sz w:val="20"/>
              </w:rPr>
              <w:t>Not reported</w:t>
            </w:r>
          </w:p>
        </w:tc>
        <w:tc>
          <w:tcPr>
            <w:tcW w:w="1800" w:type="dxa"/>
          </w:tcPr>
          <w:p w14:paraId="7318DF05" w14:textId="77777777" w:rsidR="00000000" w:rsidRDefault="00000000">
            <w:pPr>
              <w:spacing w:after="120"/>
              <w:rPr>
                <w:rFonts w:ascii="Arial" w:hAnsi="Arial" w:cs="Arial"/>
                <w:sz w:val="20"/>
              </w:rPr>
            </w:pPr>
            <w:r>
              <w:rPr>
                <w:rFonts w:ascii="Arial" w:hAnsi="Arial" w:cs="Arial"/>
                <w:sz w:val="20"/>
              </w:rPr>
              <w:t>Vegetation adjacent to seepage lines, up to 55 m from water</w:t>
            </w:r>
            <w:r>
              <w:rPr>
                <w:rFonts w:ascii="Arial" w:hAnsi="Arial" w:cs="Arial"/>
                <w:sz w:val="20"/>
                <w:vertAlign w:val="superscript"/>
              </w:rPr>
              <w:t>2</w:t>
            </w:r>
          </w:p>
        </w:tc>
        <w:tc>
          <w:tcPr>
            <w:tcW w:w="2340" w:type="dxa"/>
          </w:tcPr>
          <w:p w14:paraId="1C30BC6D" w14:textId="77777777" w:rsidR="00000000" w:rsidRDefault="00000000">
            <w:pPr>
              <w:spacing w:after="120"/>
              <w:rPr>
                <w:rFonts w:ascii="Arial" w:hAnsi="Arial" w:cs="Arial"/>
                <w:sz w:val="20"/>
              </w:rPr>
            </w:pPr>
            <w:r>
              <w:rPr>
                <w:rFonts w:ascii="Arial" w:hAnsi="Arial" w:cs="Arial"/>
                <w:sz w:val="20"/>
              </w:rPr>
              <w:t>Natural cavities in or under vegetation, logs, peat, soil and rocks</w:t>
            </w:r>
            <w:r>
              <w:rPr>
                <w:rFonts w:ascii="Arial" w:hAnsi="Arial" w:cs="Arial"/>
                <w:sz w:val="20"/>
                <w:vertAlign w:val="superscript"/>
              </w:rPr>
              <w:t>1,2</w:t>
            </w:r>
          </w:p>
        </w:tc>
        <w:tc>
          <w:tcPr>
            <w:tcW w:w="1980" w:type="dxa"/>
          </w:tcPr>
          <w:p w14:paraId="14B973F2" w14:textId="77777777" w:rsidR="00000000" w:rsidRDefault="00000000">
            <w:pPr>
              <w:spacing w:after="120"/>
              <w:rPr>
                <w:rFonts w:ascii="Arial" w:hAnsi="Arial" w:cs="Arial"/>
                <w:sz w:val="20"/>
              </w:rPr>
            </w:pPr>
            <w:r>
              <w:rPr>
                <w:rFonts w:ascii="Arial" w:hAnsi="Arial" w:cs="Arial"/>
                <w:sz w:val="20"/>
              </w:rPr>
              <w:t>Usually at oviposition sites, or in nearby pools</w:t>
            </w:r>
            <w:r>
              <w:rPr>
                <w:rFonts w:ascii="Arial" w:hAnsi="Arial" w:cs="Arial"/>
                <w:sz w:val="20"/>
                <w:vertAlign w:val="superscript"/>
              </w:rPr>
              <w:t>2</w:t>
            </w:r>
          </w:p>
        </w:tc>
      </w:tr>
    </w:tbl>
    <w:p w14:paraId="40A6CABF" w14:textId="77777777" w:rsidR="00000000" w:rsidRDefault="00000000">
      <w:pPr>
        <w:rPr>
          <w:rFonts w:ascii="Arial" w:hAnsi="Arial" w:cs="Arial"/>
        </w:rPr>
      </w:pPr>
    </w:p>
    <w:p w14:paraId="59BCD082" w14:textId="77777777" w:rsidR="00000000" w:rsidRDefault="00000000">
      <w:pPr>
        <w:rPr>
          <w:rFonts w:ascii="Arial" w:hAnsi="Arial" w:cs="Arial"/>
          <w:szCs w:val="24"/>
        </w:rPr>
      </w:pPr>
    </w:p>
    <w:p w14:paraId="3B98043D" w14:textId="77777777" w:rsidR="00000000" w:rsidRDefault="00000000">
      <w:pPr>
        <w:rPr>
          <w:rFonts w:ascii="Arial" w:hAnsi="Arial" w:cs="Arial"/>
          <w:i/>
          <w:iCs/>
          <w:szCs w:val="24"/>
        </w:rPr>
      </w:pPr>
    </w:p>
    <w:p w14:paraId="51E7590C"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335006BD" w14:textId="77777777" w:rsidR="00000000" w:rsidRDefault="00000000">
      <w:pPr>
        <w:spacing w:after="120"/>
        <w:rPr>
          <w:rFonts w:ascii="Arial" w:hAnsi="Arial" w:cs="Arial"/>
          <w:szCs w:val="24"/>
        </w:rPr>
      </w:pPr>
      <w:r>
        <w:rPr>
          <w:rFonts w:ascii="Arial" w:hAnsi="Arial" w:cs="Arial"/>
          <w:szCs w:val="24"/>
        </w:rPr>
        <w:t xml:space="preserve">Under optimum weather conditions. At time of peak activity for the species in late spring and early summer period. </w:t>
      </w:r>
      <w:r>
        <w:rPr>
          <w:rFonts w:ascii="Arial" w:hAnsi="Arial" w:cs="Arial"/>
          <w:szCs w:val="24"/>
        </w:rPr>
        <w:tab/>
      </w:r>
    </w:p>
    <w:p w14:paraId="201F5149" w14:textId="77777777" w:rsidR="00000000" w:rsidRDefault="00000000">
      <w:pPr>
        <w:rPr>
          <w:rFonts w:ascii="Arial" w:hAnsi="Arial" w:cs="Arial"/>
          <w:szCs w:val="24"/>
        </w:rPr>
      </w:pPr>
    </w:p>
    <w:p w14:paraId="6C7E2214"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November–January</w:t>
      </w:r>
    </w:p>
    <w:p w14:paraId="3DEE3AD3"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Rainfall is not a necessary component as bogs and small streams are fed by snow melt from higher plateaux.</w:t>
      </w:r>
    </w:p>
    <w:p w14:paraId="7753774F" w14:textId="77777777" w:rsidR="00000000" w:rsidRDefault="00000000">
      <w:pPr>
        <w:rPr>
          <w:rFonts w:ascii="Arial" w:hAnsi="Arial" w:cs="Arial"/>
          <w:szCs w:val="24"/>
        </w:rPr>
      </w:pPr>
    </w:p>
    <w:p w14:paraId="5814F68D" w14:textId="77777777" w:rsidR="00000000" w:rsidRDefault="00000000">
      <w:pPr>
        <w:rPr>
          <w:rFonts w:ascii="Arial" w:hAnsi="Arial" w:cs="Arial"/>
          <w:b/>
          <w:color w:val="008000"/>
          <w:szCs w:val="24"/>
        </w:rPr>
      </w:pPr>
      <w:r>
        <w:rPr>
          <w:rFonts w:ascii="Arial" w:hAnsi="Arial" w:cs="Arial"/>
          <w:b/>
          <w:color w:val="008000"/>
          <w:szCs w:val="24"/>
        </w:rPr>
        <w:t>Methods</w:t>
      </w:r>
    </w:p>
    <w:p w14:paraId="37436BF2" w14:textId="77777777" w:rsidR="00000000" w:rsidRDefault="00000000">
      <w:pPr>
        <w:rPr>
          <w:rFonts w:ascii="Arial" w:hAnsi="Arial" w:cs="Arial"/>
          <w:szCs w:val="24"/>
        </w:rPr>
      </w:pPr>
      <w:r>
        <w:rPr>
          <w:rFonts w:ascii="Arial" w:hAnsi="Arial" w:cs="Arial"/>
          <w:szCs w:val="24"/>
        </w:rPr>
        <w:t>Call detection while conducting stream transect.</w:t>
      </w:r>
    </w:p>
    <w:p w14:paraId="3090EBE5" w14:textId="77777777" w:rsidR="00000000" w:rsidRDefault="00000000">
      <w:pPr>
        <w:rPr>
          <w:rFonts w:ascii="Arial" w:hAnsi="Arial" w:cs="Arial"/>
          <w:szCs w:val="24"/>
        </w:rPr>
      </w:pPr>
    </w:p>
    <w:p w14:paraId="42B686E2" w14:textId="77777777" w:rsidR="00000000" w:rsidRDefault="00000000">
      <w:pPr>
        <w:rPr>
          <w:rFonts w:ascii="Arial" w:hAnsi="Arial" w:cs="Arial"/>
          <w:szCs w:val="24"/>
        </w:rPr>
      </w:pPr>
      <w:r>
        <w:rPr>
          <w:rFonts w:ascii="Arial" w:hAnsi="Arial" w:cs="Arial"/>
          <w:szCs w:val="24"/>
        </w:rPr>
        <w:t>Larvae in foam nest or free living usually under protective cover. May be detected by lifting cover (logs and vegetation).</w:t>
      </w:r>
    </w:p>
    <w:p w14:paraId="6F616C02" w14:textId="77777777" w:rsidR="00000000" w:rsidRDefault="00000000">
      <w:pPr>
        <w:rPr>
          <w:rFonts w:ascii="Arial" w:hAnsi="Arial" w:cs="Arial"/>
          <w:szCs w:val="24"/>
        </w:rPr>
      </w:pPr>
    </w:p>
    <w:p w14:paraId="077975C0" w14:textId="77777777" w:rsidR="00000000" w:rsidRDefault="00000000">
      <w:pPr>
        <w:rPr>
          <w:rFonts w:ascii="Arial" w:hAnsi="Arial" w:cs="Arial"/>
          <w:b/>
          <w:color w:val="008000"/>
          <w:szCs w:val="24"/>
        </w:rPr>
      </w:pPr>
      <w:r>
        <w:rPr>
          <w:rFonts w:ascii="Arial" w:hAnsi="Arial" w:cs="Arial"/>
          <w:b/>
          <w:color w:val="008000"/>
          <w:szCs w:val="24"/>
        </w:rPr>
        <w:t>Effort</w:t>
      </w:r>
    </w:p>
    <w:p w14:paraId="59A70550" w14:textId="77777777" w:rsidR="00000000" w:rsidRDefault="00000000">
      <w:pPr>
        <w:rPr>
          <w:rFonts w:ascii="Arial" w:hAnsi="Arial" w:cs="Arial"/>
          <w:szCs w:val="24"/>
        </w:rPr>
      </w:pPr>
      <w:r>
        <w:rPr>
          <w:rFonts w:ascii="Arial" w:hAnsi="Arial" w:cs="Arial"/>
          <w:szCs w:val="24"/>
        </w:rPr>
        <w:t>A minimum of four nights under ideal conditions. Transects along suitable drainage lines.</w:t>
      </w:r>
    </w:p>
    <w:p w14:paraId="7783C199" w14:textId="77777777" w:rsidR="00000000" w:rsidRDefault="00000000">
      <w:pPr>
        <w:rPr>
          <w:rFonts w:ascii="Arial" w:hAnsi="Arial" w:cs="Arial"/>
          <w:szCs w:val="24"/>
        </w:rPr>
      </w:pPr>
    </w:p>
    <w:p w14:paraId="14A70E3C" w14:textId="77777777" w:rsidR="00000000" w:rsidRDefault="00000000">
      <w:pPr>
        <w:rPr>
          <w:rFonts w:ascii="Arial" w:hAnsi="Arial" w:cs="Arial"/>
          <w:szCs w:val="24"/>
        </w:rPr>
      </w:pPr>
      <w:r>
        <w:rPr>
          <w:rFonts w:ascii="Arial" w:hAnsi="Arial" w:cs="Arial"/>
          <w:szCs w:val="24"/>
        </w:rPr>
        <w:t>Known extent of occurrence and area of occupancy is limited.</w:t>
      </w:r>
    </w:p>
    <w:p w14:paraId="67D9CCD1" w14:textId="77777777" w:rsidR="00000000" w:rsidRDefault="00000000">
      <w:pPr>
        <w:rPr>
          <w:rFonts w:ascii="Arial" w:hAnsi="Arial" w:cs="Arial"/>
          <w:szCs w:val="24"/>
        </w:rPr>
      </w:pPr>
    </w:p>
    <w:p w14:paraId="29935088" w14:textId="77777777" w:rsidR="00000000" w:rsidRDefault="00000000">
      <w:pPr>
        <w:rPr>
          <w:rFonts w:ascii="Arial" w:hAnsi="Arial" w:cs="Arial"/>
          <w:b/>
          <w:color w:val="008000"/>
        </w:rPr>
      </w:pPr>
      <w:r>
        <w:rPr>
          <w:rFonts w:ascii="Arial" w:hAnsi="Arial" w:cs="Arial"/>
          <w:b/>
          <w:color w:val="008000"/>
          <w:szCs w:val="24"/>
        </w:rPr>
        <w:t>Area to be covered</w:t>
      </w:r>
    </w:p>
    <w:p w14:paraId="13854CBF" w14:textId="77777777" w:rsidR="00000000" w:rsidRDefault="00000000">
      <w:pPr>
        <w:rPr>
          <w:rFonts w:ascii="Arial" w:hAnsi="Arial" w:cs="Arial"/>
          <w:szCs w:val="24"/>
        </w:rPr>
      </w:pPr>
      <w:r>
        <w:rPr>
          <w:rFonts w:ascii="Arial" w:hAnsi="Arial" w:cs="Arial"/>
          <w:szCs w:val="24"/>
        </w:rPr>
        <w:t>Stream transect of a minimum of 200 m. Study area to involve high intensity with repeated surveys over several periods to avoid non–detection. Local area study should include reference sites where feasible.</w:t>
      </w:r>
    </w:p>
    <w:p w14:paraId="7BDDFEF8" w14:textId="77777777" w:rsidR="00000000" w:rsidRDefault="00000000">
      <w:pPr>
        <w:rPr>
          <w:rFonts w:ascii="Arial" w:hAnsi="Arial" w:cs="Arial"/>
          <w:szCs w:val="24"/>
        </w:rPr>
      </w:pPr>
    </w:p>
    <w:p w14:paraId="0E8B6A28" w14:textId="77777777" w:rsidR="00000000" w:rsidRDefault="00000000">
      <w:pPr>
        <w:rPr>
          <w:rFonts w:ascii="Arial" w:hAnsi="Arial" w:cs="Arial"/>
          <w:szCs w:val="24"/>
        </w:rPr>
      </w:pPr>
    </w:p>
    <w:p w14:paraId="15742FF7" w14:textId="77777777" w:rsidR="00000000" w:rsidRDefault="00000000">
      <w:pPr>
        <w:rPr>
          <w:rFonts w:ascii="Arial" w:hAnsi="Arial" w:cs="Arial"/>
          <w:szCs w:val="24"/>
        </w:rPr>
      </w:pPr>
    </w:p>
    <w:p w14:paraId="2560C962"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Hollis (1995); </w:t>
      </w:r>
      <w:r>
        <w:rPr>
          <w:rFonts w:ascii="Arial" w:hAnsi="Arial" w:cs="Arial"/>
          <w:sz w:val="20"/>
          <w:vertAlign w:val="superscript"/>
        </w:rPr>
        <w:t>2</w:t>
      </w:r>
      <w:r>
        <w:rPr>
          <w:rFonts w:ascii="Arial" w:hAnsi="Arial" w:cs="Arial"/>
          <w:sz w:val="20"/>
        </w:rPr>
        <w:t xml:space="preserve">Hollis (1997). </w:t>
      </w:r>
    </w:p>
    <w:p w14:paraId="0D1A865A" w14:textId="77777777" w:rsidR="00000000" w:rsidRDefault="00000000">
      <w:pPr>
        <w:pageBreakBefore/>
        <w:rPr>
          <w:rFonts w:ascii="Arial" w:hAnsi="Arial" w:cs="Arial"/>
          <w:b/>
          <w:i/>
          <w:szCs w:val="24"/>
        </w:rPr>
      </w:pPr>
      <w:r>
        <w:rPr>
          <w:rFonts w:ascii="Arial" w:hAnsi="Arial" w:cs="Arial"/>
          <w:b/>
          <w:i/>
          <w:iCs/>
          <w:szCs w:val="24"/>
        </w:rPr>
        <w:lastRenderedPageBreak/>
        <w:t>Pseudophryne corroboree</w:t>
      </w:r>
    </w:p>
    <w:p w14:paraId="4DA0E4B0" w14:textId="77777777" w:rsidR="00000000" w:rsidRDefault="00000000">
      <w:pPr>
        <w:rPr>
          <w:rFonts w:ascii="Arial" w:hAnsi="Arial" w:cs="Arial"/>
          <w:szCs w:val="24"/>
        </w:rPr>
      </w:pPr>
    </w:p>
    <w:p w14:paraId="30722468"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271AB09A" w14:textId="77777777">
        <w:tblPrEx>
          <w:tblCellMar>
            <w:top w:w="0" w:type="dxa"/>
            <w:bottom w:w="0" w:type="dxa"/>
          </w:tblCellMar>
        </w:tblPrEx>
        <w:trPr>
          <w:cantSplit/>
          <w:trHeight w:val="283"/>
        </w:trPr>
        <w:tc>
          <w:tcPr>
            <w:tcW w:w="2070" w:type="dxa"/>
            <w:vMerge w:val="restart"/>
          </w:tcPr>
          <w:p w14:paraId="25EB75E9"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55173419"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763695B8"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7657E56E" w14:textId="77777777">
        <w:tblPrEx>
          <w:tblCellMar>
            <w:top w:w="0" w:type="dxa"/>
            <w:bottom w:w="0" w:type="dxa"/>
          </w:tblCellMar>
        </w:tblPrEx>
        <w:trPr>
          <w:cantSplit/>
          <w:trHeight w:val="305"/>
        </w:trPr>
        <w:tc>
          <w:tcPr>
            <w:tcW w:w="2070" w:type="dxa"/>
            <w:vMerge/>
          </w:tcPr>
          <w:p w14:paraId="45F5C80E" w14:textId="77777777" w:rsidR="00000000" w:rsidRDefault="00000000">
            <w:pPr>
              <w:spacing w:after="120"/>
              <w:rPr>
                <w:rFonts w:ascii="Arial" w:hAnsi="Arial" w:cs="Arial"/>
                <w:sz w:val="20"/>
              </w:rPr>
            </w:pPr>
          </w:p>
        </w:tc>
        <w:tc>
          <w:tcPr>
            <w:tcW w:w="1780" w:type="dxa"/>
          </w:tcPr>
          <w:p w14:paraId="01089F33"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42D02066"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4577BDBA"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1DB65141" w14:textId="77777777" w:rsidR="00000000" w:rsidRDefault="00000000">
            <w:pPr>
              <w:spacing w:after="120"/>
              <w:rPr>
                <w:rFonts w:ascii="Arial" w:hAnsi="Arial" w:cs="Arial"/>
                <w:sz w:val="20"/>
              </w:rPr>
            </w:pPr>
          </w:p>
        </w:tc>
      </w:tr>
      <w:tr w:rsidR="00000000" w14:paraId="4F4BCB69" w14:textId="77777777">
        <w:tblPrEx>
          <w:tblCellMar>
            <w:top w:w="0" w:type="dxa"/>
            <w:bottom w:w="0" w:type="dxa"/>
          </w:tblCellMar>
        </w:tblPrEx>
        <w:trPr>
          <w:cantSplit/>
          <w:trHeight w:val="742"/>
        </w:trPr>
        <w:tc>
          <w:tcPr>
            <w:tcW w:w="2070" w:type="dxa"/>
          </w:tcPr>
          <w:p w14:paraId="25099D5B" w14:textId="77777777" w:rsidR="00000000" w:rsidRDefault="00000000">
            <w:pPr>
              <w:spacing w:after="120"/>
              <w:rPr>
                <w:rFonts w:ascii="Arial" w:hAnsi="Arial" w:cs="Arial"/>
                <w:sz w:val="20"/>
              </w:rPr>
            </w:pPr>
            <w:smartTag w:uri="urn:schemas-microsoft-com:office:smarttags" w:element="place">
              <w:r>
                <w:rPr>
                  <w:rFonts w:ascii="Arial" w:hAnsi="Arial" w:cs="Arial"/>
                  <w:sz w:val="20"/>
                </w:rPr>
                <w:t>Forest</w:t>
              </w:r>
            </w:smartTag>
            <w:r>
              <w:rPr>
                <w:rFonts w:ascii="Arial" w:hAnsi="Arial" w:cs="Arial"/>
                <w:sz w:val="20"/>
              </w:rPr>
              <w:t>, sub</w:t>
            </w:r>
            <w:r>
              <w:rPr>
                <w:rFonts w:ascii="Arial" w:hAnsi="Arial" w:cs="Arial"/>
                <w:sz w:val="20"/>
              </w:rPr>
              <w:noBreakHyphen/>
              <w:t>alpine woodlands and heaths</w:t>
            </w:r>
            <w:r>
              <w:rPr>
                <w:rFonts w:ascii="Arial" w:hAnsi="Arial" w:cs="Arial"/>
                <w:sz w:val="20"/>
                <w:vertAlign w:val="superscript"/>
              </w:rPr>
              <w:t>1</w:t>
            </w:r>
          </w:p>
        </w:tc>
        <w:tc>
          <w:tcPr>
            <w:tcW w:w="1780" w:type="dxa"/>
          </w:tcPr>
          <w:p w14:paraId="7CE67137" w14:textId="77777777" w:rsidR="00000000" w:rsidRDefault="00000000">
            <w:pPr>
              <w:spacing w:after="120"/>
              <w:rPr>
                <w:rFonts w:ascii="Arial" w:hAnsi="Arial" w:cs="Arial"/>
                <w:sz w:val="20"/>
              </w:rPr>
            </w:pPr>
            <w:r>
              <w:rPr>
                <w:rFonts w:ascii="Arial" w:hAnsi="Arial" w:cs="Arial"/>
                <w:sz w:val="20"/>
              </w:rPr>
              <w:t>Beneath leaf litter, logs, rocks and dense ground cover</w:t>
            </w:r>
            <w:r>
              <w:rPr>
                <w:rFonts w:ascii="Arial" w:hAnsi="Arial" w:cs="Arial"/>
                <w:sz w:val="20"/>
                <w:vertAlign w:val="superscript"/>
              </w:rPr>
              <w:t>1,2</w:t>
            </w:r>
          </w:p>
        </w:tc>
        <w:tc>
          <w:tcPr>
            <w:tcW w:w="1800" w:type="dxa"/>
          </w:tcPr>
          <w:p w14:paraId="2F923DEC" w14:textId="77777777" w:rsidR="00000000" w:rsidRDefault="00000000">
            <w:pPr>
              <w:spacing w:after="120"/>
              <w:rPr>
                <w:rFonts w:ascii="Arial" w:hAnsi="Arial" w:cs="Arial"/>
                <w:sz w:val="20"/>
              </w:rPr>
            </w:pPr>
            <w:r>
              <w:rPr>
                <w:rFonts w:ascii="Arial" w:hAnsi="Arial" w:cs="Arial"/>
                <w:sz w:val="20"/>
              </w:rPr>
              <w:t>On the ground near breeding pools and bogs, or in forests and heaths</w:t>
            </w:r>
            <w:r>
              <w:rPr>
                <w:rFonts w:ascii="Arial" w:hAnsi="Arial" w:cs="Arial"/>
                <w:sz w:val="20"/>
                <w:vertAlign w:val="superscript"/>
              </w:rPr>
              <w:t>1</w:t>
            </w:r>
          </w:p>
        </w:tc>
        <w:tc>
          <w:tcPr>
            <w:tcW w:w="2340" w:type="dxa"/>
          </w:tcPr>
          <w:p w14:paraId="185E52CA" w14:textId="77777777" w:rsidR="00000000" w:rsidRDefault="00000000">
            <w:pPr>
              <w:spacing w:after="120"/>
              <w:rPr>
                <w:rFonts w:ascii="Arial" w:hAnsi="Arial" w:cs="Arial"/>
                <w:sz w:val="20"/>
              </w:rPr>
            </w:pPr>
            <w:r>
              <w:rPr>
                <w:rFonts w:ascii="Arial" w:hAnsi="Arial" w:cs="Arial"/>
                <w:sz w:val="20"/>
              </w:rPr>
              <w:t>Males reside in breeding burrows in vegetation such as sphagnum moss, grass or sedges next to pools</w:t>
            </w:r>
            <w:r>
              <w:rPr>
                <w:rFonts w:ascii="Arial" w:hAnsi="Arial" w:cs="Arial"/>
                <w:sz w:val="20"/>
                <w:vertAlign w:val="superscript"/>
              </w:rPr>
              <w:t>1</w:t>
            </w:r>
          </w:p>
        </w:tc>
        <w:tc>
          <w:tcPr>
            <w:tcW w:w="1980" w:type="dxa"/>
          </w:tcPr>
          <w:p w14:paraId="759AD0DE" w14:textId="77777777" w:rsidR="00000000" w:rsidRDefault="00000000">
            <w:pPr>
              <w:spacing w:after="120"/>
              <w:rPr>
                <w:rFonts w:ascii="Arial" w:hAnsi="Arial" w:cs="Arial"/>
                <w:sz w:val="20"/>
              </w:rPr>
            </w:pPr>
            <w:r>
              <w:rPr>
                <w:rFonts w:ascii="Arial" w:hAnsi="Arial" w:cs="Arial"/>
                <w:sz w:val="20"/>
              </w:rPr>
              <w:t>Long lasting pools in bog areas. Preferred pools are generally warmer than unused pools with a greater surface area.</w:t>
            </w:r>
            <w:r>
              <w:rPr>
                <w:rFonts w:ascii="Arial" w:hAnsi="Arial" w:cs="Arial"/>
                <w:sz w:val="20"/>
                <w:vertAlign w:val="superscript"/>
              </w:rPr>
              <w:t>1</w:t>
            </w:r>
          </w:p>
        </w:tc>
      </w:tr>
    </w:tbl>
    <w:p w14:paraId="29C7513D" w14:textId="77777777" w:rsidR="00000000" w:rsidRDefault="00000000">
      <w:pPr>
        <w:rPr>
          <w:rFonts w:ascii="Arial" w:hAnsi="Arial" w:cs="Arial"/>
        </w:rPr>
      </w:pPr>
    </w:p>
    <w:p w14:paraId="5E845FAF" w14:textId="77777777" w:rsidR="00000000" w:rsidRDefault="00000000">
      <w:pPr>
        <w:rPr>
          <w:rFonts w:ascii="Arial" w:hAnsi="Arial" w:cs="Arial"/>
          <w:i/>
          <w:iCs/>
          <w:szCs w:val="24"/>
        </w:rPr>
      </w:pPr>
    </w:p>
    <w:p w14:paraId="1757A434"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18431A63" w14:textId="77777777" w:rsidR="00000000" w:rsidRDefault="00000000">
      <w:pPr>
        <w:autoSpaceDE w:val="0"/>
        <w:autoSpaceDN w:val="0"/>
        <w:adjustRightInd w:val="0"/>
        <w:rPr>
          <w:rFonts w:ascii="Arial" w:hAnsi="Arial" w:cs="Arial"/>
          <w:szCs w:val="24"/>
        </w:rPr>
      </w:pPr>
      <w:r>
        <w:rPr>
          <w:rFonts w:ascii="Arial" w:hAnsi="Arial" w:cs="Arial"/>
          <w:szCs w:val="24"/>
        </w:rPr>
        <w:t>Active breeding season is limited to late December, January and early February. Surveys should be conducted in the middle period of their calling cycle for best</w:t>
      </w:r>
    </w:p>
    <w:p w14:paraId="615803FB" w14:textId="77777777" w:rsidR="00000000" w:rsidRDefault="00000000">
      <w:pPr>
        <w:autoSpaceDE w:val="0"/>
        <w:autoSpaceDN w:val="0"/>
        <w:adjustRightInd w:val="0"/>
        <w:rPr>
          <w:rFonts w:ascii="Arial" w:hAnsi="Arial" w:cs="Arial"/>
          <w:szCs w:val="24"/>
        </w:rPr>
      </w:pPr>
      <w:r>
        <w:rPr>
          <w:rFonts w:ascii="Arial" w:hAnsi="Arial" w:cs="Arial"/>
          <w:szCs w:val="24"/>
        </w:rPr>
        <w:t xml:space="preserve">outcome. Survey outside known calling period is unproductive.  </w:t>
      </w:r>
    </w:p>
    <w:p w14:paraId="089DA0FC" w14:textId="77777777" w:rsidR="00000000" w:rsidRDefault="00000000">
      <w:pPr>
        <w:rPr>
          <w:rFonts w:ascii="Arial" w:hAnsi="Arial" w:cs="Arial"/>
          <w:szCs w:val="24"/>
        </w:rPr>
      </w:pPr>
    </w:p>
    <w:p w14:paraId="22358D22" w14:textId="77777777" w:rsidR="00000000" w:rsidRDefault="00000000">
      <w:pPr>
        <w:rPr>
          <w:rFonts w:ascii="Arial" w:hAnsi="Arial" w:cs="Arial"/>
          <w:b/>
          <w:color w:val="008000"/>
          <w:szCs w:val="24"/>
        </w:rPr>
      </w:pPr>
      <w:r>
        <w:rPr>
          <w:rFonts w:ascii="Arial" w:hAnsi="Arial" w:cs="Arial"/>
          <w:b/>
          <w:color w:val="008000"/>
          <w:szCs w:val="24"/>
        </w:rPr>
        <w:t>Methods</w:t>
      </w:r>
    </w:p>
    <w:p w14:paraId="7B7423EB" w14:textId="77777777" w:rsidR="00000000" w:rsidRDefault="00000000">
      <w:pPr>
        <w:autoSpaceDE w:val="0"/>
        <w:autoSpaceDN w:val="0"/>
        <w:adjustRightInd w:val="0"/>
        <w:rPr>
          <w:rFonts w:ascii="Arial" w:hAnsi="Arial" w:cs="Arial"/>
          <w:szCs w:val="24"/>
        </w:rPr>
      </w:pPr>
      <w:r>
        <w:rPr>
          <w:rFonts w:ascii="Arial" w:hAnsi="Arial" w:cs="Arial"/>
          <w:szCs w:val="24"/>
        </w:rPr>
        <w:t xml:space="preserve">Call surveys and call playback in bogs and riparian areas. Males are consistent in their calling habits and constant in their call response. The search should include a listening period followed by a call playback. </w:t>
      </w:r>
    </w:p>
    <w:p w14:paraId="3192F505" w14:textId="77777777" w:rsidR="00000000" w:rsidRDefault="00000000">
      <w:pPr>
        <w:autoSpaceDE w:val="0"/>
        <w:autoSpaceDN w:val="0"/>
        <w:adjustRightInd w:val="0"/>
        <w:rPr>
          <w:rFonts w:ascii="Arial" w:hAnsi="Arial" w:cs="Arial"/>
          <w:szCs w:val="24"/>
        </w:rPr>
      </w:pPr>
    </w:p>
    <w:p w14:paraId="6DCE8406" w14:textId="77777777" w:rsidR="00000000" w:rsidRDefault="00000000">
      <w:pPr>
        <w:autoSpaceDE w:val="0"/>
        <w:autoSpaceDN w:val="0"/>
        <w:adjustRightInd w:val="0"/>
        <w:rPr>
          <w:rFonts w:ascii="Arial" w:hAnsi="Arial" w:cs="Arial"/>
          <w:szCs w:val="24"/>
        </w:rPr>
      </w:pPr>
      <w:r>
        <w:rPr>
          <w:rFonts w:ascii="Arial" w:hAnsi="Arial" w:cs="Arial"/>
          <w:szCs w:val="24"/>
        </w:rPr>
        <w:t>Habitat searches for animals sheltering under logs etc.</w:t>
      </w:r>
      <w:r>
        <w:rPr>
          <w:rFonts w:ascii="Arial" w:hAnsi="Arial" w:cs="Arial"/>
          <w:sz w:val="20"/>
        </w:rPr>
        <w:t xml:space="preserve"> </w:t>
      </w:r>
      <w:r>
        <w:rPr>
          <w:rFonts w:ascii="Arial" w:hAnsi="Arial" w:cs="Arial"/>
          <w:szCs w:val="24"/>
        </w:rPr>
        <w:t>outside of the breeding times can find animals, but are inconsistent.</w:t>
      </w:r>
    </w:p>
    <w:p w14:paraId="26ABD7C3" w14:textId="77777777" w:rsidR="00000000" w:rsidRDefault="00000000">
      <w:pPr>
        <w:rPr>
          <w:rFonts w:ascii="Arial" w:hAnsi="Arial" w:cs="Arial"/>
          <w:szCs w:val="24"/>
        </w:rPr>
      </w:pPr>
      <w:r>
        <w:rPr>
          <w:rFonts w:ascii="Arial" w:hAnsi="Arial" w:cs="Arial"/>
          <w:szCs w:val="24"/>
        </w:rPr>
        <w:t xml:space="preserve"> </w:t>
      </w:r>
    </w:p>
    <w:p w14:paraId="298117CD" w14:textId="77777777" w:rsidR="00000000" w:rsidRDefault="00000000">
      <w:pPr>
        <w:autoSpaceDE w:val="0"/>
        <w:autoSpaceDN w:val="0"/>
        <w:adjustRightInd w:val="0"/>
        <w:rPr>
          <w:rFonts w:ascii="Arial" w:hAnsi="Arial" w:cs="Arial"/>
          <w:szCs w:val="24"/>
        </w:rPr>
      </w:pPr>
      <w:r>
        <w:rPr>
          <w:rFonts w:ascii="Arial" w:hAnsi="Arial" w:cs="Arial"/>
          <w:szCs w:val="24"/>
        </w:rPr>
        <w:t xml:space="preserve">Larvae are not easy to find. </w:t>
      </w:r>
    </w:p>
    <w:p w14:paraId="587AE3A5" w14:textId="77777777" w:rsidR="00000000" w:rsidRDefault="00000000">
      <w:pPr>
        <w:autoSpaceDE w:val="0"/>
        <w:autoSpaceDN w:val="0"/>
        <w:adjustRightInd w:val="0"/>
        <w:rPr>
          <w:rFonts w:ascii="Arial" w:hAnsi="Arial" w:cs="Arial"/>
          <w:szCs w:val="24"/>
        </w:rPr>
      </w:pPr>
    </w:p>
    <w:p w14:paraId="7D7C186A" w14:textId="77777777" w:rsidR="00000000" w:rsidRDefault="00000000">
      <w:pPr>
        <w:rPr>
          <w:rFonts w:ascii="Arial" w:hAnsi="Arial" w:cs="Arial"/>
          <w:b/>
          <w:color w:val="008000"/>
          <w:szCs w:val="24"/>
        </w:rPr>
      </w:pPr>
      <w:r>
        <w:rPr>
          <w:rFonts w:ascii="Arial" w:hAnsi="Arial" w:cs="Arial"/>
          <w:b/>
          <w:color w:val="008000"/>
          <w:szCs w:val="24"/>
        </w:rPr>
        <w:t>Effort</w:t>
      </w:r>
    </w:p>
    <w:p w14:paraId="1CC194CB" w14:textId="77777777" w:rsidR="00000000" w:rsidRDefault="00000000">
      <w:pPr>
        <w:rPr>
          <w:rFonts w:ascii="Arial" w:hAnsi="Arial" w:cs="Arial"/>
          <w:szCs w:val="24"/>
        </w:rPr>
      </w:pPr>
      <w:r>
        <w:rPr>
          <w:rFonts w:ascii="Arial" w:hAnsi="Arial" w:cs="Arial"/>
          <w:szCs w:val="24"/>
        </w:rPr>
        <w:t>A minimum of two consecutive days.</w:t>
      </w:r>
    </w:p>
    <w:p w14:paraId="4975F401" w14:textId="77777777" w:rsidR="00000000" w:rsidRDefault="00000000">
      <w:pPr>
        <w:rPr>
          <w:rFonts w:ascii="Arial" w:hAnsi="Arial" w:cs="Arial"/>
          <w:szCs w:val="24"/>
        </w:rPr>
      </w:pPr>
    </w:p>
    <w:p w14:paraId="4D1EB669" w14:textId="77777777" w:rsidR="00000000" w:rsidRDefault="00000000">
      <w:pPr>
        <w:rPr>
          <w:rFonts w:ascii="Arial" w:hAnsi="Arial" w:cs="Arial"/>
          <w:b/>
          <w:color w:val="008000"/>
        </w:rPr>
      </w:pPr>
      <w:r>
        <w:rPr>
          <w:rFonts w:ascii="Arial" w:hAnsi="Arial" w:cs="Arial"/>
          <w:b/>
          <w:color w:val="008000"/>
          <w:szCs w:val="24"/>
        </w:rPr>
        <w:t>Area to be covered</w:t>
      </w:r>
    </w:p>
    <w:p w14:paraId="2E48B123" w14:textId="77777777" w:rsidR="00000000" w:rsidRDefault="00000000">
      <w:pPr>
        <w:rPr>
          <w:rFonts w:ascii="Arial" w:hAnsi="Arial" w:cs="Arial"/>
          <w:szCs w:val="24"/>
        </w:rPr>
      </w:pPr>
      <w:r>
        <w:rPr>
          <w:rFonts w:ascii="Arial" w:hAnsi="Arial" w:cs="Arial"/>
          <w:szCs w:val="24"/>
        </w:rPr>
        <w:t>Study area to involve high intensity with repeated surveys over several periods to avoid non</w:t>
      </w:r>
      <w:r>
        <w:rPr>
          <w:rFonts w:ascii="Arial" w:hAnsi="Arial" w:cs="Arial"/>
          <w:szCs w:val="24"/>
        </w:rPr>
        <w:noBreakHyphen/>
        <w:t>detection. Local area study should include reference sites where feasible.</w:t>
      </w:r>
    </w:p>
    <w:p w14:paraId="35C06122" w14:textId="77777777" w:rsidR="00000000" w:rsidRDefault="00000000">
      <w:pPr>
        <w:rPr>
          <w:rFonts w:ascii="Arial" w:hAnsi="Arial" w:cs="Arial"/>
          <w:szCs w:val="24"/>
        </w:rPr>
      </w:pPr>
    </w:p>
    <w:p w14:paraId="305B31E4" w14:textId="77777777" w:rsidR="00000000" w:rsidRDefault="00000000">
      <w:pPr>
        <w:rPr>
          <w:rFonts w:ascii="Arial" w:hAnsi="Arial" w:cs="Arial"/>
          <w:szCs w:val="24"/>
        </w:rPr>
      </w:pPr>
    </w:p>
    <w:p w14:paraId="3595B7D1" w14:textId="77777777" w:rsidR="00000000" w:rsidRDefault="00000000">
      <w:pPr>
        <w:rPr>
          <w:rFonts w:ascii="Arial" w:hAnsi="Arial" w:cs="Arial"/>
          <w:szCs w:val="24"/>
        </w:rPr>
      </w:pPr>
    </w:p>
    <w:p w14:paraId="4BB9AB69" w14:textId="77777777" w:rsidR="00000000" w:rsidRDefault="00000000">
      <w:pPr>
        <w:rPr>
          <w:rFonts w:ascii="Arial" w:hAnsi="Arial" w:cs="Arial"/>
          <w:szCs w:val="24"/>
        </w:rPr>
      </w:pPr>
    </w:p>
    <w:p w14:paraId="2CF1B6DC"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Osborne (1990); </w:t>
      </w:r>
      <w:r>
        <w:rPr>
          <w:rFonts w:ascii="Arial" w:hAnsi="Arial" w:cs="Arial"/>
          <w:sz w:val="20"/>
          <w:vertAlign w:val="superscript"/>
        </w:rPr>
        <w:t>2</w:t>
      </w:r>
      <w:r>
        <w:rPr>
          <w:rFonts w:ascii="Arial" w:hAnsi="Arial" w:cs="Arial"/>
          <w:sz w:val="20"/>
        </w:rPr>
        <w:t xml:space="preserve">Pengilley (1973). </w:t>
      </w:r>
    </w:p>
    <w:p w14:paraId="5000D5FC" w14:textId="77777777" w:rsidR="00000000" w:rsidRDefault="00000000">
      <w:pPr>
        <w:pageBreakBefore/>
        <w:rPr>
          <w:rFonts w:ascii="Arial" w:hAnsi="Arial" w:cs="Arial"/>
          <w:b/>
          <w:i/>
          <w:iCs/>
          <w:szCs w:val="24"/>
        </w:rPr>
      </w:pPr>
      <w:r>
        <w:rPr>
          <w:rFonts w:ascii="Arial" w:hAnsi="Arial" w:cs="Arial"/>
          <w:b/>
          <w:i/>
          <w:iCs/>
          <w:szCs w:val="24"/>
        </w:rPr>
        <w:lastRenderedPageBreak/>
        <w:t>Pseudophryne covacevichae</w:t>
      </w:r>
    </w:p>
    <w:p w14:paraId="4B1E0A00" w14:textId="77777777" w:rsidR="00000000" w:rsidRDefault="00000000">
      <w:pPr>
        <w:rPr>
          <w:rFonts w:ascii="Arial" w:hAnsi="Arial" w:cs="Arial"/>
          <w:b/>
          <w:i/>
          <w:iCs/>
          <w:szCs w:val="24"/>
        </w:rPr>
      </w:pPr>
    </w:p>
    <w:p w14:paraId="5A727997"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4F288D06" w14:textId="77777777">
        <w:tblPrEx>
          <w:tblCellMar>
            <w:top w:w="0" w:type="dxa"/>
            <w:bottom w:w="0" w:type="dxa"/>
          </w:tblCellMar>
        </w:tblPrEx>
        <w:trPr>
          <w:cantSplit/>
          <w:trHeight w:val="283"/>
        </w:trPr>
        <w:tc>
          <w:tcPr>
            <w:tcW w:w="2070" w:type="dxa"/>
            <w:vMerge w:val="restart"/>
          </w:tcPr>
          <w:p w14:paraId="74AF7CA7"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0B4E1AF7"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4E6D38CA"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0CD869D6" w14:textId="77777777">
        <w:tblPrEx>
          <w:tblCellMar>
            <w:top w:w="0" w:type="dxa"/>
            <w:bottom w:w="0" w:type="dxa"/>
          </w:tblCellMar>
        </w:tblPrEx>
        <w:trPr>
          <w:cantSplit/>
          <w:trHeight w:val="305"/>
        </w:trPr>
        <w:tc>
          <w:tcPr>
            <w:tcW w:w="2070" w:type="dxa"/>
            <w:vMerge/>
          </w:tcPr>
          <w:p w14:paraId="61B711BE" w14:textId="77777777" w:rsidR="00000000" w:rsidRDefault="00000000">
            <w:pPr>
              <w:spacing w:after="120"/>
              <w:rPr>
                <w:rFonts w:ascii="Arial" w:hAnsi="Arial" w:cs="Arial"/>
                <w:sz w:val="20"/>
              </w:rPr>
            </w:pPr>
          </w:p>
        </w:tc>
        <w:tc>
          <w:tcPr>
            <w:tcW w:w="1780" w:type="dxa"/>
          </w:tcPr>
          <w:p w14:paraId="47309BD0"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2ED642B8"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6CCA639C"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2B5C3E8D" w14:textId="77777777" w:rsidR="00000000" w:rsidRDefault="00000000">
            <w:pPr>
              <w:spacing w:after="120"/>
              <w:rPr>
                <w:rFonts w:ascii="Arial" w:hAnsi="Arial" w:cs="Arial"/>
                <w:sz w:val="20"/>
              </w:rPr>
            </w:pPr>
          </w:p>
        </w:tc>
      </w:tr>
      <w:tr w:rsidR="00000000" w14:paraId="1803F2EE" w14:textId="77777777">
        <w:tblPrEx>
          <w:tblCellMar>
            <w:top w:w="0" w:type="dxa"/>
            <w:bottom w:w="0" w:type="dxa"/>
          </w:tblCellMar>
        </w:tblPrEx>
        <w:trPr>
          <w:cantSplit/>
          <w:trHeight w:val="742"/>
        </w:trPr>
        <w:tc>
          <w:tcPr>
            <w:tcW w:w="2070" w:type="dxa"/>
          </w:tcPr>
          <w:p w14:paraId="6560FC93" w14:textId="77777777" w:rsidR="00000000" w:rsidRDefault="00000000">
            <w:pPr>
              <w:spacing w:after="120"/>
              <w:rPr>
                <w:rFonts w:ascii="Arial" w:hAnsi="Arial" w:cs="Arial"/>
                <w:sz w:val="20"/>
              </w:rPr>
            </w:pPr>
            <w:r>
              <w:rPr>
                <w:rFonts w:ascii="Arial" w:hAnsi="Arial" w:cs="Arial"/>
                <w:sz w:val="20"/>
              </w:rPr>
              <w:t>Seepage areas and streams in eucalypt forests and grazing areas on rhyolitic bedrock</w:t>
            </w:r>
            <w:r>
              <w:rPr>
                <w:rFonts w:ascii="Arial" w:hAnsi="Arial" w:cs="Arial"/>
                <w:sz w:val="20"/>
                <w:vertAlign w:val="superscript"/>
              </w:rPr>
              <w:t>1</w:t>
            </w:r>
          </w:p>
        </w:tc>
        <w:tc>
          <w:tcPr>
            <w:tcW w:w="1780" w:type="dxa"/>
          </w:tcPr>
          <w:p w14:paraId="54C67854" w14:textId="77777777" w:rsidR="00000000" w:rsidRDefault="00000000">
            <w:pPr>
              <w:spacing w:after="120"/>
              <w:rPr>
                <w:rFonts w:ascii="Arial" w:hAnsi="Arial" w:cs="Arial"/>
                <w:sz w:val="20"/>
              </w:rPr>
            </w:pPr>
            <w:r>
              <w:rPr>
                <w:rFonts w:ascii="Arial" w:hAnsi="Arial" w:cs="Arial"/>
                <w:sz w:val="20"/>
              </w:rPr>
              <w:t>May shelter in leaf litter</w:t>
            </w:r>
            <w:r>
              <w:rPr>
                <w:rFonts w:ascii="Arial" w:hAnsi="Arial" w:cs="Arial"/>
                <w:sz w:val="20"/>
                <w:vertAlign w:val="superscript"/>
              </w:rPr>
              <w:t>1</w:t>
            </w:r>
          </w:p>
        </w:tc>
        <w:tc>
          <w:tcPr>
            <w:tcW w:w="1800" w:type="dxa"/>
          </w:tcPr>
          <w:p w14:paraId="5D03220E" w14:textId="77777777" w:rsidR="00000000" w:rsidRDefault="00000000">
            <w:pPr>
              <w:spacing w:after="120"/>
              <w:rPr>
                <w:rFonts w:ascii="Arial" w:hAnsi="Arial" w:cs="Arial"/>
                <w:sz w:val="20"/>
              </w:rPr>
            </w:pPr>
            <w:r>
              <w:rPr>
                <w:rFonts w:ascii="Arial" w:hAnsi="Arial" w:cs="Arial"/>
                <w:sz w:val="20"/>
              </w:rPr>
              <w:t>Not reported</w:t>
            </w:r>
          </w:p>
        </w:tc>
        <w:tc>
          <w:tcPr>
            <w:tcW w:w="2340" w:type="dxa"/>
          </w:tcPr>
          <w:p w14:paraId="5C3E505F" w14:textId="77777777" w:rsidR="00000000" w:rsidRDefault="00000000">
            <w:pPr>
              <w:spacing w:after="120"/>
              <w:rPr>
                <w:rFonts w:ascii="Arial" w:hAnsi="Arial" w:cs="Arial"/>
                <w:sz w:val="20"/>
              </w:rPr>
            </w:pPr>
            <w:r>
              <w:rPr>
                <w:rFonts w:ascii="Arial" w:hAnsi="Arial" w:cs="Arial"/>
                <w:sz w:val="20"/>
              </w:rPr>
              <w:t>Males call from the base of grass tussocks in seepage areas</w:t>
            </w:r>
            <w:r>
              <w:rPr>
                <w:rFonts w:ascii="Arial" w:hAnsi="Arial" w:cs="Arial"/>
                <w:sz w:val="20"/>
                <w:vertAlign w:val="superscript"/>
              </w:rPr>
              <w:t>1</w:t>
            </w:r>
          </w:p>
        </w:tc>
        <w:tc>
          <w:tcPr>
            <w:tcW w:w="1980" w:type="dxa"/>
          </w:tcPr>
          <w:p w14:paraId="5D9E2BD2" w14:textId="77777777" w:rsidR="00000000" w:rsidRDefault="00000000">
            <w:pPr>
              <w:spacing w:after="120"/>
              <w:rPr>
                <w:rFonts w:ascii="Arial" w:hAnsi="Arial" w:cs="Arial"/>
                <w:sz w:val="20"/>
              </w:rPr>
            </w:pPr>
            <w:r>
              <w:rPr>
                <w:rFonts w:ascii="Arial" w:hAnsi="Arial" w:cs="Arial"/>
                <w:sz w:val="20"/>
              </w:rPr>
              <w:t>Larvae in small pools in first order streams</w:t>
            </w:r>
            <w:r>
              <w:rPr>
                <w:rFonts w:ascii="Arial" w:hAnsi="Arial" w:cs="Arial"/>
                <w:sz w:val="20"/>
                <w:vertAlign w:val="superscript"/>
              </w:rPr>
              <w:t>1</w:t>
            </w:r>
          </w:p>
        </w:tc>
      </w:tr>
    </w:tbl>
    <w:p w14:paraId="6A8B4D8E" w14:textId="77777777" w:rsidR="00000000" w:rsidRDefault="00000000">
      <w:pPr>
        <w:rPr>
          <w:rFonts w:ascii="Arial" w:hAnsi="Arial" w:cs="Arial"/>
        </w:rPr>
      </w:pPr>
    </w:p>
    <w:p w14:paraId="7D2B2A28" w14:textId="77777777" w:rsidR="00000000" w:rsidRDefault="00000000">
      <w:pPr>
        <w:rPr>
          <w:rFonts w:ascii="Arial" w:hAnsi="Arial" w:cs="Arial"/>
          <w:i/>
          <w:iCs/>
          <w:szCs w:val="24"/>
        </w:rPr>
      </w:pPr>
    </w:p>
    <w:p w14:paraId="7BFD3E1C"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3D44A27F" w14:textId="77777777" w:rsidR="00000000" w:rsidRDefault="00000000">
      <w:pPr>
        <w:rPr>
          <w:rFonts w:ascii="Arial" w:hAnsi="Arial" w:cs="Arial"/>
          <w:szCs w:val="24"/>
        </w:rPr>
      </w:pPr>
      <w:r>
        <w:rPr>
          <w:rFonts w:ascii="Arial" w:hAnsi="Arial" w:cs="Arial"/>
          <w:szCs w:val="24"/>
        </w:rPr>
        <w:t>Under optimum weather conditions i.e. wet conditions. At time of peak activity for the species; that is. rainfall in Summer to Autumn period at night.</w:t>
      </w:r>
    </w:p>
    <w:p w14:paraId="0D1AB263" w14:textId="77777777" w:rsidR="00000000" w:rsidRDefault="00000000">
      <w:pPr>
        <w:rPr>
          <w:rFonts w:ascii="Arial" w:hAnsi="Arial" w:cs="Arial"/>
          <w:szCs w:val="24"/>
        </w:rPr>
      </w:pPr>
    </w:p>
    <w:p w14:paraId="543A480C" w14:textId="77777777" w:rsidR="00000000" w:rsidRDefault="00000000">
      <w:pPr>
        <w:rPr>
          <w:rFonts w:ascii="Arial" w:hAnsi="Arial" w:cs="Arial"/>
          <w:b/>
          <w:color w:val="008000"/>
          <w:szCs w:val="24"/>
        </w:rPr>
      </w:pPr>
      <w:r>
        <w:rPr>
          <w:rFonts w:ascii="Arial" w:hAnsi="Arial" w:cs="Arial"/>
          <w:b/>
          <w:color w:val="008000"/>
          <w:szCs w:val="24"/>
        </w:rPr>
        <w:t>Methods</w:t>
      </w:r>
    </w:p>
    <w:p w14:paraId="5AEAC428" w14:textId="77777777" w:rsidR="00000000" w:rsidRDefault="00000000">
      <w:pPr>
        <w:rPr>
          <w:rFonts w:ascii="Arial" w:hAnsi="Arial" w:cs="Arial"/>
          <w:szCs w:val="24"/>
        </w:rPr>
      </w:pPr>
      <w:r>
        <w:rPr>
          <w:rFonts w:ascii="Arial" w:hAnsi="Arial" w:cs="Arial"/>
          <w:szCs w:val="24"/>
        </w:rPr>
        <w:t xml:space="preserve">Using a combination of call detection and habitat searches. Survey should focus on soaks and depressions at the headwaters of streams or soaks on the sides of streams. Accompanied by habitat assessment by appropriately experienced personnel. </w:t>
      </w:r>
    </w:p>
    <w:p w14:paraId="7B741D87" w14:textId="77777777" w:rsidR="00000000" w:rsidRDefault="00000000">
      <w:pPr>
        <w:rPr>
          <w:rFonts w:ascii="Arial" w:hAnsi="Arial" w:cs="Arial"/>
          <w:szCs w:val="24"/>
        </w:rPr>
      </w:pPr>
      <w:r>
        <w:rPr>
          <w:rFonts w:ascii="Arial" w:hAnsi="Arial" w:cs="Arial"/>
          <w:szCs w:val="24"/>
        </w:rPr>
        <w:t xml:space="preserve"> </w:t>
      </w:r>
    </w:p>
    <w:p w14:paraId="309DAC92" w14:textId="77777777" w:rsidR="00000000" w:rsidRDefault="00000000">
      <w:pPr>
        <w:rPr>
          <w:rFonts w:ascii="Arial" w:hAnsi="Arial" w:cs="Arial"/>
          <w:b/>
          <w:color w:val="008000"/>
          <w:szCs w:val="24"/>
        </w:rPr>
      </w:pPr>
      <w:r>
        <w:rPr>
          <w:rFonts w:ascii="Arial" w:hAnsi="Arial" w:cs="Arial"/>
          <w:b/>
          <w:color w:val="008000"/>
          <w:szCs w:val="24"/>
        </w:rPr>
        <w:t>Effort</w:t>
      </w:r>
    </w:p>
    <w:p w14:paraId="2BF21F81" w14:textId="77777777" w:rsidR="00000000" w:rsidRDefault="00000000">
      <w:pPr>
        <w:rPr>
          <w:rFonts w:ascii="Arial" w:hAnsi="Arial" w:cs="Arial"/>
          <w:szCs w:val="24"/>
        </w:rPr>
      </w:pPr>
      <w:r>
        <w:rPr>
          <w:rFonts w:ascii="Arial" w:hAnsi="Arial" w:cs="Arial"/>
          <w:szCs w:val="24"/>
        </w:rPr>
        <w:t>A minimum of four nights under ideal conditions. Transects along suitable drainage lines.</w:t>
      </w:r>
    </w:p>
    <w:p w14:paraId="02AF4FC4" w14:textId="77777777" w:rsidR="00000000" w:rsidRDefault="00000000">
      <w:pPr>
        <w:rPr>
          <w:rFonts w:ascii="Arial" w:hAnsi="Arial" w:cs="Arial"/>
          <w:szCs w:val="24"/>
        </w:rPr>
      </w:pPr>
    </w:p>
    <w:p w14:paraId="1A93B2A6" w14:textId="77777777" w:rsidR="00000000" w:rsidRDefault="00000000">
      <w:pPr>
        <w:rPr>
          <w:rFonts w:ascii="Arial" w:hAnsi="Arial" w:cs="Arial"/>
          <w:b/>
          <w:color w:val="008000"/>
        </w:rPr>
      </w:pPr>
      <w:r>
        <w:rPr>
          <w:rFonts w:ascii="Arial" w:hAnsi="Arial" w:cs="Arial"/>
          <w:b/>
          <w:color w:val="008000"/>
          <w:szCs w:val="24"/>
        </w:rPr>
        <w:t>Area to be covered</w:t>
      </w:r>
    </w:p>
    <w:p w14:paraId="2F3956BC" w14:textId="77777777" w:rsidR="00000000" w:rsidRDefault="00000000">
      <w:pPr>
        <w:rPr>
          <w:rFonts w:ascii="Arial" w:hAnsi="Arial" w:cs="Arial"/>
          <w:szCs w:val="24"/>
        </w:rPr>
      </w:pPr>
      <w:r>
        <w:rPr>
          <w:rFonts w:ascii="Arial" w:hAnsi="Arial" w:cs="Arial"/>
          <w:szCs w:val="24"/>
        </w:rPr>
        <w:t>Transect of a minimum of 200 m in soaks and wet areas. Study area to involve high intensity repeated surveys over several periods to avoid non-detection. Local area study should include reference sites where feasible.</w:t>
      </w:r>
    </w:p>
    <w:p w14:paraId="45C13F44" w14:textId="77777777" w:rsidR="00000000" w:rsidRDefault="00000000">
      <w:pPr>
        <w:rPr>
          <w:rFonts w:ascii="Arial" w:hAnsi="Arial" w:cs="Arial"/>
          <w:szCs w:val="24"/>
        </w:rPr>
      </w:pPr>
    </w:p>
    <w:p w14:paraId="21A4ECCC" w14:textId="77777777" w:rsidR="00000000" w:rsidRDefault="00000000">
      <w:pPr>
        <w:rPr>
          <w:rFonts w:ascii="Arial" w:hAnsi="Arial" w:cs="Arial"/>
          <w:szCs w:val="24"/>
        </w:rPr>
      </w:pPr>
    </w:p>
    <w:p w14:paraId="4F1D0076" w14:textId="77777777" w:rsidR="00000000" w:rsidRDefault="00000000">
      <w:pPr>
        <w:rPr>
          <w:rFonts w:ascii="Arial" w:hAnsi="Arial" w:cs="Arial"/>
          <w:szCs w:val="24"/>
        </w:rPr>
      </w:pPr>
    </w:p>
    <w:p w14:paraId="26A78B1B" w14:textId="77777777" w:rsidR="00000000" w:rsidRDefault="00000000">
      <w:pPr>
        <w:rPr>
          <w:rFonts w:ascii="Arial" w:hAnsi="Arial" w:cs="Arial"/>
          <w:szCs w:val="24"/>
        </w:rPr>
      </w:pPr>
    </w:p>
    <w:p w14:paraId="0490554B"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McDonald et al. (2000). </w:t>
      </w:r>
    </w:p>
    <w:p w14:paraId="3024C07D" w14:textId="77777777" w:rsidR="00000000" w:rsidRDefault="00000000">
      <w:pPr>
        <w:pageBreakBefore/>
        <w:rPr>
          <w:rFonts w:ascii="Arial" w:hAnsi="Arial" w:cs="Arial"/>
          <w:b/>
          <w:i/>
          <w:iCs/>
          <w:szCs w:val="24"/>
        </w:rPr>
      </w:pPr>
      <w:r>
        <w:rPr>
          <w:rFonts w:ascii="Arial" w:hAnsi="Arial" w:cs="Arial"/>
          <w:b/>
          <w:i/>
          <w:iCs/>
          <w:szCs w:val="24"/>
        </w:rPr>
        <w:lastRenderedPageBreak/>
        <w:t>Pseudophryne pengilleyi</w:t>
      </w:r>
    </w:p>
    <w:p w14:paraId="0CF955A1" w14:textId="77777777" w:rsidR="00000000" w:rsidRDefault="00000000">
      <w:pPr>
        <w:rPr>
          <w:rFonts w:ascii="Arial" w:hAnsi="Arial" w:cs="Arial"/>
          <w:b/>
          <w:i/>
          <w:iCs/>
          <w:sz w:val="28"/>
          <w:szCs w:val="28"/>
          <w:u w:val="single"/>
        </w:rPr>
      </w:pPr>
    </w:p>
    <w:p w14:paraId="5456A946"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164A2FCA" w14:textId="77777777">
        <w:tblPrEx>
          <w:tblCellMar>
            <w:top w:w="0" w:type="dxa"/>
            <w:bottom w:w="0" w:type="dxa"/>
          </w:tblCellMar>
        </w:tblPrEx>
        <w:trPr>
          <w:cantSplit/>
          <w:trHeight w:val="283"/>
        </w:trPr>
        <w:tc>
          <w:tcPr>
            <w:tcW w:w="2070" w:type="dxa"/>
            <w:vMerge w:val="restart"/>
          </w:tcPr>
          <w:p w14:paraId="1BA8CD94"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35E376DD"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7253DCCA"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2ABDFF18" w14:textId="77777777">
        <w:tblPrEx>
          <w:tblCellMar>
            <w:top w:w="0" w:type="dxa"/>
            <w:bottom w:w="0" w:type="dxa"/>
          </w:tblCellMar>
        </w:tblPrEx>
        <w:trPr>
          <w:cantSplit/>
          <w:trHeight w:val="305"/>
        </w:trPr>
        <w:tc>
          <w:tcPr>
            <w:tcW w:w="2070" w:type="dxa"/>
            <w:vMerge/>
          </w:tcPr>
          <w:p w14:paraId="37181C58" w14:textId="77777777" w:rsidR="00000000" w:rsidRDefault="00000000">
            <w:pPr>
              <w:spacing w:after="120"/>
              <w:rPr>
                <w:rFonts w:ascii="Arial" w:hAnsi="Arial" w:cs="Arial"/>
                <w:sz w:val="20"/>
              </w:rPr>
            </w:pPr>
          </w:p>
        </w:tc>
        <w:tc>
          <w:tcPr>
            <w:tcW w:w="1780" w:type="dxa"/>
          </w:tcPr>
          <w:p w14:paraId="33042C25"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421E488E"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1ED24382"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0374967E" w14:textId="77777777" w:rsidR="00000000" w:rsidRDefault="00000000">
            <w:pPr>
              <w:spacing w:after="120"/>
              <w:rPr>
                <w:rFonts w:ascii="Arial" w:hAnsi="Arial" w:cs="Arial"/>
                <w:sz w:val="20"/>
              </w:rPr>
            </w:pPr>
          </w:p>
        </w:tc>
      </w:tr>
      <w:tr w:rsidR="00000000" w14:paraId="068C21F3" w14:textId="77777777">
        <w:tblPrEx>
          <w:tblCellMar>
            <w:top w:w="0" w:type="dxa"/>
            <w:bottom w:w="0" w:type="dxa"/>
          </w:tblCellMar>
        </w:tblPrEx>
        <w:trPr>
          <w:cantSplit/>
          <w:trHeight w:val="742"/>
        </w:trPr>
        <w:tc>
          <w:tcPr>
            <w:tcW w:w="2070" w:type="dxa"/>
          </w:tcPr>
          <w:p w14:paraId="55F012B6" w14:textId="77777777" w:rsidR="00000000" w:rsidRDefault="00000000">
            <w:pPr>
              <w:spacing w:after="120"/>
              <w:rPr>
                <w:rFonts w:ascii="Arial" w:hAnsi="Arial" w:cs="Arial"/>
                <w:sz w:val="20"/>
              </w:rPr>
            </w:pPr>
            <w:r>
              <w:rPr>
                <w:rFonts w:ascii="Arial" w:hAnsi="Arial" w:cs="Arial"/>
                <w:sz w:val="20"/>
              </w:rPr>
              <w:t>Woodlands, heathland and grassland above 1000 m</w:t>
            </w:r>
            <w:r>
              <w:rPr>
                <w:rFonts w:ascii="Arial" w:hAnsi="Arial" w:cs="Arial"/>
                <w:sz w:val="20"/>
                <w:vertAlign w:val="superscript"/>
              </w:rPr>
              <w:t>1</w:t>
            </w:r>
          </w:p>
        </w:tc>
        <w:tc>
          <w:tcPr>
            <w:tcW w:w="1780" w:type="dxa"/>
          </w:tcPr>
          <w:p w14:paraId="760AA588" w14:textId="77777777" w:rsidR="00000000" w:rsidRDefault="00000000">
            <w:pPr>
              <w:spacing w:after="120"/>
              <w:rPr>
                <w:rFonts w:ascii="Arial" w:hAnsi="Arial" w:cs="Arial"/>
                <w:sz w:val="20"/>
              </w:rPr>
            </w:pPr>
            <w:r>
              <w:rPr>
                <w:rFonts w:ascii="Arial" w:hAnsi="Arial" w:cs="Arial"/>
                <w:sz w:val="20"/>
              </w:rPr>
              <w:t>Under debris</w:t>
            </w:r>
            <w:r>
              <w:rPr>
                <w:rFonts w:ascii="Arial" w:hAnsi="Arial" w:cs="Arial"/>
                <w:sz w:val="20"/>
                <w:vertAlign w:val="superscript"/>
              </w:rPr>
              <w:t>1</w:t>
            </w:r>
          </w:p>
        </w:tc>
        <w:tc>
          <w:tcPr>
            <w:tcW w:w="1800" w:type="dxa"/>
          </w:tcPr>
          <w:p w14:paraId="117D554F" w14:textId="77777777" w:rsidR="00000000" w:rsidRDefault="00000000">
            <w:pPr>
              <w:spacing w:after="120"/>
              <w:rPr>
                <w:rFonts w:ascii="Arial" w:hAnsi="Arial" w:cs="Arial"/>
                <w:sz w:val="20"/>
              </w:rPr>
            </w:pPr>
            <w:r>
              <w:rPr>
                <w:rFonts w:ascii="Arial" w:hAnsi="Arial" w:cs="Arial"/>
                <w:sz w:val="20"/>
              </w:rPr>
              <w:t>On the ground in woodlands, heaths and near bogs</w:t>
            </w:r>
            <w:r>
              <w:rPr>
                <w:rFonts w:ascii="Arial" w:hAnsi="Arial" w:cs="Arial"/>
                <w:sz w:val="20"/>
                <w:vertAlign w:val="superscript"/>
              </w:rPr>
              <w:t>1</w:t>
            </w:r>
          </w:p>
        </w:tc>
        <w:tc>
          <w:tcPr>
            <w:tcW w:w="2340" w:type="dxa"/>
          </w:tcPr>
          <w:p w14:paraId="103E77C4" w14:textId="77777777" w:rsidR="00000000" w:rsidRDefault="00000000">
            <w:pPr>
              <w:numPr>
                <w:ilvl w:val="0"/>
                <w:numId w:val="19"/>
              </w:numPr>
              <w:tabs>
                <w:tab w:val="clear" w:pos="780"/>
                <w:tab w:val="num" w:pos="200"/>
              </w:tabs>
              <w:ind w:left="200" w:hanging="180"/>
              <w:rPr>
                <w:rFonts w:ascii="Arial" w:hAnsi="Arial" w:cs="Arial"/>
                <w:sz w:val="20"/>
              </w:rPr>
            </w:pPr>
            <w:r>
              <w:rPr>
                <w:rFonts w:ascii="Arial" w:hAnsi="Arial" w:cs="Arial"/>
                <w:sz w:val="20"/>
              </w:rPr>
              <w:t>Sphagnum bogs,</w:t>
            </w:r>
          </w:p>
          <w:p w14:paraId="4785594B" w14:textId="77777777" w:rsidR="00000000" w:rsidRDefault="00000000">
            <w:pPr>
              <w:numPr>
                <w:ilvl w:val="0"/>
                <w:numId w:val="19"/>
              </w:numPr>
              <w:tabs>
                <w:tab w:val="clear" w:pos="780"/>
                <w:tab w:val="num" w:pos="200"/>
              </w:tabs>
              <w:ind w:left="200" w:hanging="180"/>
              <w:rPr>
                <w:rFonts w:ascii="Arial" w:hAnsi="Arial" w:cs="Arial"/>
                <w:sz w:val="20"/>
              </w:rPr>
            </w:pPr>
            <w:r>
              <w:rPr>
                <w:rFonts w:ascii="Arial" w:hAnsi="Arial" w:cs="Arial"/>
                <w:sz w:val="20"/>
              </w:rPr>
              <w:t xml:space="preserve"> wet heaths,</w:t>
            </w:r>
          </w:p>
          <w:p w14:paraId="61BF69D6" w14:textId="77777777" w:rsidR="00000000" w:rsidRDefault="00000000">
            <w:pPr>
              <w:numPr>
                <w:ilvl w:val="0"/>
                <w:numId w:val="19"/>
              </w:numPr>
              <w:tabs>
                <w:tab w:val="clear" w:pos="780"/>
                <w:tab w:val="num" w:pos="200"/>
              </w:tabs>
              <w:ind w:left="200" w:hanging="180"/>
              <w:rPr>
                <w:rFonts w:ascii="Arial" w:hAnsi="Arial" w:cs="Arial"/>
                <w:sz w:val="20"/>
              </w:rPr>
            </w:pPr>
            <w:r>
              <w:rPr>
                <w:rFonts w:ascii="Arial" w:hAnsi="Arial" w:cs="Arial"/>
                <w:sz w:val="20"/>
              </w:rPr>
              <w:t xml:space="preserve"> dense herb patches, </w:t>
            </w:r>
          </w:p>
          <w:p w14:paraId="074C1D8C" w14:textId="77777777" w:rsidR="00000000" w:rsidRDefault="00000000">
            <w:pPr>
              <w:numPr>
                <w:ilvl w:val="0"/>
                <w:numId w:val="19"/>
              </w:numPr>
              <w:tabs>
                <w:tab w:val="clear" w:pos="780"/>
                <w:tab w:val="num" w:pos="200"/>
              </w:tabs>
              <w:ind w:left="200" w:hanging="180"/>
              <w:rPr>
                <w:rFonts w:ascii="Arial" w:hAnsi="Arial" w:cs="Arial"/>
                <w:sz w:val="20"/>
              </w:rPr>
            </w:pPr>
            <w:r>
              <w:rPr>
                <w:rFonts w:ascii="Arial" w:hAnsi="Arial" w:cs="Arial"/>
                <w:sz w:val="20"/>
              </w:rPr>
              <w:t>fallen tussocks near bogs and seepages</w:t>
            </w:r>
            <w:r>
              <w:rPr>
                <w:rFonts w:ascii="Arial" w:hAnsi="Arial" w:cs="Arial"/>
                <w:sz w:val="20"/>
                <w:vertAlign w:val="superscript"/>
              </w:rPr>
              <w:t>1</w:t>
            </w:r>
          </w:p>
        </w:tc>
        <w:tc>
          <w:tcPr>
            <w:tcW w:w="1980" w:type="dxa"/>
          </w:tcPr>
          <w:p w14:paraId="0E163F6E" w14:textId="77777777" w:rsidR="00000000" w:rsidRDefault="00000000">
            <w:pPr>
              <w:spacing w:after="120"/>
              <w:rPr>
                <w:rFonts w:ascii="Arial" w:hAnsi="Arial" w:cs="Arial"/>
                <w:sz w:val="20"/>
              </w:rPr>
            </w:pPr>
            <w:r>
              <w:rPr>
                <w:rFonts w:ascii="Arial" w:hAnsi="Arial" w:cs="Arial"/>
                <w:sz w:val="20"/>
              </w:rPr>
              <w:t>Bog pools and seepages</w:t>
            </w:r>
            <w:r>
              <w:rPr>
                <w:rFonts w:ascii="Arial" w:hAnsi="Arial" w:cs="Arial"/>
                <w:sz w:val="20"/>
                <w:vertAlign w:val="superscript"/>
              </w:rPr>
              <w:t>1</w:t>
            </w:r>
          </w:p>
        </w:tc>
      </w:tr>
    </w:tbl>
    <w:p w14:paraId="48FF2997" w14:textId="77777777" w:rsidR="00000000" w:rsidRDefault="00000000">
      <w:pPr>
        <w:rPr>
          <w:rFonts w:ascii="Arial" w:hAnsi="Arial" w:cs="Arial"/>
        </w:rPr>
      </w:pPr>
    </w:p>
    <w:p w14:paraId="7FEB562D"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0255F1C4" w14:textId="77777777" w:rsidR="00000000" w:rsidRDefault="00000000">
      <w:pPr>
        <w:autoSpaceDE w:val="0"/>
        <w:autoSpaceDN w:val="0"/>
        <w:adjustRightInd w:val="0"/>
        <w:rPr>
          <w:rFonts w:ascii="Arial" w:hAnsi="Arial" w:cs="Arial"/>
          <w:szCs w:val="24"/>
        </w:rPr>
      </w:pPr>
      <w:r>
        <w:rPr>
          <w:rFonts w:ascii="Arial" w:hAnsi="Arial" w:cs="Arial"/>
          <w:szCs w:val="24"/>
        </w:rPr>
        <w:t xml:space="preserve">Active breeding season is limited to late January and February. Surveys should be conducted in the middle period of their calling cycle for best outcome. Survey outside known calling period is unproductive.  </w:t>
      </w:r>
    </w:p>
    <w:p w14:paraId="36289198" w14:textId="77777777" w:rsidR="00000000" w:rsidRDefault="00000000">
      <w:pPr>
        <w:rPr>
          <w:rFonts w:ascii="Arial" w:hAnsi="Arial" w:cs="Arial"/>
          <w:szCs w:val="24"/>
        </w:rPr>
      </w:pPr>
    </w:p>
    <w:p w14:paraId="4D664033" w14:textId="77777777" w:rsidR="00000000" w:rsidRDefault="00000000">
      <w:pPr>
        <w:rPr>
          <w:rFonts w:ascii="Arial" w:hAnsi="Arial" w:cs="Arial"/>
          <w:b/>
          <w:color w:val="008000"/>
          <w:szCs w:val="24"/>
        </w:rPr>
      </w:pPr>
      <w:r>
        <w:rPr>
          <w:rFonts w:ascii="Arial" w:hAnsi="Arial" w:cs="Arial"/>
          <w:b/>
          <w:color w:val="008000"/>
          <w:szCs w:val="24"/>
        </w:rPr>
        <w:t>Methods</w:t>
      </w:r>
    </w:p>
    <w:p w14:paraId="66B9B60C" w14:textId="77777777" w:rsidR="00000000" w:rsidRDefault="00000000">
      <w:pPr>
        <w:autoSpaceDE w:val="0"/>
        <w:autoSpaceDN w:val="0"/>
        <w:adjustRightInd w:val="0"/>
        <w:rPr>
          <w:rFonts w:ascii="Arial" w:hAnsi="Arial" w:cs="Arial"/>
          <w:szCs w:val="24"/>
        </w:rPr>
      </w:pPr>
      <w:r>
        <w:rPr>
          <w:rFonts w:ascii="Arial" w:hAnsi="Arial" w:cs="Arial"/>
          <w:szCs w:val="24"/>
        </w:rPr>
        <w:t>Call surveys and call playback in bogs and riparian areas. Males are consistent in their calling habits and constant in their call response. The search should include a listening period followed by a call playback.</w:t>
      </w:r>
    </w:p>
    <w:p w14:paraId="7D89DC2C" w14:textId="77777777" w:rsidR="00000000" w:rsidRDefault="00000000">
      <w:pPr>
        <w:autoSpaceDE w:val="0"/>
        <w:autoSpaceDN w:val="0"/>
        <w:adjustRightInd w:val="0"/>
        <w:rPr>
          <w:rFonts w:ascii="Arial" w:hAnsi="Arial" w:cs="Arial"/>
          <w:szCs w:val="24"/>
        </w:rPr>
      </w:pPr>
    </w:p>
    <w:p w14:paraId="2CD080D1" w14:textId="77777777" w:rsidR="00000000" w:rsidRDefault="00000000">
      <w:pPr>
        <w:autoSpaceDE w:val="0"/>
        <w:autoSpaceDN w:val="0"/>
        <w:adjustRightInd w:val="0"/>
        <w:rPr>
          <w:rFonts w:ascii="Arial" w:hAnsi="Arial" w:cs="Arial"/>
          <w:szCs w:val="24"/>
        </w:rPr>
      </w:pPr>
      <w:r>
        <w:rPr>
          <w:rFonts w:ascii="Arial" w:hAnsi="Arial" w:cs="Arial"/>
          <w:szCs w:val="24"/>
        </w:rPr>
        <w:t>Habitat searches for animals sheltering under logs etc. outside of the breeding times can find animals, but are inconsistent.</w:t>
      </w:r>
    </w:p>
    <w:p w14:paraId="55EA9D14" w14:textId="77777777" w:rsidR="00000000" w:rsidRDefault="00000000">
      <w:pPr>
        <w:rPr>
          <w:rFonts w:ascii="Arial" w:hAnsi="Arial" w:cs="Arial"/>
          <w:szCs w:val="24"/>
        </w:rPr>
      </w:pPr>
      <w:r>
        <w:rPr>
          <w:rFonts w:ascii="Arial" w:hAnsi="Arial" w:cs="Arial"/>
          <w:szCs w:val="24"/>
        </w:rPr>
        <w:t xml:space="preserve"> </w:t>
      </w:r>
    </w:p>
    <w:p w14:paraId="2498E93A" w14:textId="77777777" w:rsidR="00000000" w:rsidRDefault="00000000">
      <w:pPr>
        <w:rPr>
          <w:rFonts w:ascii="Arial" w:hAnsi="Arial" w:cs="Arial"/>
          <w:szCs w:val="24"/>
        </w:rPr>
      </w:pPr>
      <w:r>
        <w:rPr>
          <w:rFonts w:ascii="Arial" w:hAnsi="Arial" w:cs="Arial"/>
          <w:szCs w:val="24"/>
        </w:rPr>
        <w:t xml:space="preserve">Larvae are not easy to find. </w:t>
      </w:r>
    </w:p>
    <w:p w14:paraId="19380B32" w14:textId="77777777" w:rsidR="00000000" w:rsidRDefault="00000000">
      <w:pPr>
        <w:rPr>
          <w:rFonts w:ascii="Arial" w:hAnsi="Arial" w:cs="Arial"/>
          <w:szCs w:val="24"/>
        </w:rPr>
      </w:pPr>
    </w:p>
    <w:p w14:paraId="16124EB0" w14:textId="77777777" w:rsidR="00000000" w:rsidRDefault="00000000">
      <w:pPr>
        <w:rPr>
          <w:rFonts w:ascii="Arial" w:hAnsi="Arial" w:cs="Arial"/>
          <w:b/>
          <w:color w:val="008000"/>
          <w:szCs w:val="24"/>
        </w:rPr>
      </w:pPr>
      <w:r>
        <w:rPr>
          <w:rFonts w:ascii="Arial" w:hAnsi="Arial" w:cs="Arial"/>
          <w:b/>
          <w:color w:val="008000"/>
          <w:szCs w:val="24"/>
        </w:rPr>
        <w:t>Effort</w:t>
      </w:r>
    </w:p>
    <w:p w14:paraId="57618164" w14:textId="77777777" w:rsidR="00000000" w:rsidRDefault="00000000">
      <w:pPr>
        <w:rPr>
          <w:rFonts w:ascii="Arial" w:hAnsi="Arial" w:cs="Arial"/>
          <w:szCs w:val="24"/>
        </w:rPr>
      </w:pPr>
      <w:r>
        <w:rPr>
          <w:rFonts w:ascii="Arial" w:hAnsi="Arial" w:cs="Arial"/>
          <w:szCs w:val="24"/>
        </w:rPr>
        <w:t xml:space="preserve">A minimum of two consecutive days. </w:t>
      </w:r>
    </w:p>
    <w:p w14:paraId="52ADAFCB" w14:textId="77777777" w:rsidR="00000000" w:rsidRDefault="00000000">
      <w:pPr>
        <w:rPr>
          <w:rFonts w:ascii="Arial" w:hAnsi="Arial" w:cs="Arial"/>
          <w:szCs w:val="24"/>
        </w:rPr>
      </w:pPr>
    </w:p>
    <w:p w14:paraId="6C3DF01C" w14:textId="77777777" w:rsidR="00000000" w:rsidRDefault="00000000">
      <w:pPr>
        <w:rPr>
          <w:rFonts w:ascii="Arial" w:hAnsi="Arial" w:cs="Arial"/>
          <w:b/>
          <w:color w:val="008000"/>
        </w:rPr>
      </w:pPr>
      <w:r>
        <w:rPr>
          <w:rFonts w:ascii="Arial" w:hAnsi="Arial" w:cs="Arial"/>
          <w:b/>
          <w:color w:val="008000"/>
          <w:szCs w:val="24"/>
        </w:rPr>
        <w:t>Area to be covered</w:t>
      </w:r>
    </w:p>
    <w:p w14:paraId="1F315B8F" w14:textId="77777777" w:rsidR="00000000" w:rsidRDefault="00000000">
      <w:pPr>
        <w:rPr>
          <w:rFonts w:ascii="Arial" w:hAnsi="Arial" w:cs="Arial"/>
          <w:szCs w:val="24"/>
        </w:rPr>
      </w:pPr>
      <w:r>
        <w:rPr>
          <w:rFonts w:ascii="Arial" w:hAnsi="Arial" w:cs="Arial"/>
          <w:szCs w:val="24"/>
        </w:rPr>
        <w:t>Study area to involve high intensity with repeated surveys over several periods to avoid non-detection. Local area study should include reference sites where feasible.</w:t>
      </w:r>
    </w:p>
    <w:p w14:paraId="43923A51" w14:textId="77777777" w:rsidR="00000000" w:rsidRDefault="00000000">
      <w:pPr>
        <w:rPr>
          <w:rFonts w:ascii="Arial" w:hAnsi="Arial" w:cs="Arial"/>
          <w:szCs w:val="24"/>
        </w:rPr>
      </w:pPr>
    </w:p>
    <w:p w14:paraId="5BD40632" w14:textId="77777777" w:rsidR="00000000" w:rsidRDefault="00000000">
      <w:pPr>
        <w:rPr>
          <w:rFonts w:ascii="Arial" w:hAnsi="Arial" w:cs="Arial"/>
          <w:i/>
          <w:iCs/>
          <w:sz w:val="20"/>
        </w:rPr>
      </w:pPr>
    </w:p>
    <w:p w14:paraId="6FFEA505" w14:textId="77777777" w:rsidR="00000000" w:rsidRDefault="00000000">
      <w:pPr>
        <w:rPr>
          <w:rFonts w:ascii="Arial" w:hAnsi="Arial" w:cs="Arial"/>
          <w:i/>
          <w:iCs/>
          <w:sz w:val="20"/>
        </w:rPr>
      </w:pPr>
    </w:p>
    <w:p w14:paraId="170DB07F" w14:textId="77777777" w:rsidR="00000000" w:rsidRDefault="00000000">
      <w:pPr>
        <w:rPr>
          <w:rFonts w:ascii="Arial" w:hAnsi="Arial" w:cs="Arial"/>
          <w:i/>
          <w:iCs/>
          <w:sz w:val="20"/>
        </w:rPr>
      </w:pPr>
    </w:p>
    <w:p w14:paraId="0338BF66" w14:textId="77777777" w:rsidR="00000000" w:rsidRDefault="00000000">
      <w:pPr>
        <w:rPr>
          <w:rFonts w:ascii="Arial" w:hAnsi="Arial" w:cs="Arial"/>
          <w:i/>
          <w:iCs/>
          <w:sz w:val="20"/>
        </w:rPr>
      </w:pPr>
    </w:p>
    <w:p w14:paraId="33135591"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Pengilley (1973). </w:t>
      </w:r>
    </w:p>
    <w:p w14:paraId="07C66749" w14:textId="77777777" w:rsidR="00000000" w:rsidRDefault="00000000">
      <w:pPr>
        <w:rPr>
          <w:rFonts w:ascii="Arial" w:hAnsi="Arial" w:cs="Arial"/>
          <w:i/>
          <w:iCs/>
          <w:sz w:val="20"/>
        </w:rPr>
      </w:pPr>
    </w:p>
    <w:p w14:paraId="61750A33" w14:textId="77777777" w:rsidR="00000000" w:rsidRDefault="00000000">
      <w:pPr>
        <w:pageBreakBefore/>
        <w:rPr>
          <w:rFonts w:ascii="Arial" w:hAnsi="Arial" w:cs="Arial"/>
          <w:b/>
          <w:i/>
          <w:iCs/>
          <w:szCs w:val="24"/>
        </w:rPr>
      </w:pPr>
      <w:r>
        <w:rPr>
          <w:rFonts w:ascii="Arial" w:hAnsi="Arial" w:cs="Arial"/>
          <w:b/>
          <w:i/>
          <w:iCs/>
          <w:szCs w:val="24"/>
        </w:rPr>
        <w:lastRenderedPageBreak/>
        <w:t>Spicospina flammocaerulea</w:t>
      </w:r>
    </w:p>
    <w:p w14:paraId="62152695" w14:textId="77777777" w:rsidR="00000000" w:rsidRDefault="00000000">
      <w:pPr>
        <w:rPr>
          <w:rFonts w:ascii="Arial" w:hAnsi="Arial" w:cs="Arial"/>
          <w:b/>
          <w:i/>
          <w:iCs/>
          <w:szCs w:val="24"/>
        </w:rPr>
      </w:pPr>
    </w:p>
    <w:p w14:paraId="60761D16"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05BBA544" w14:textId="77777777">
        <w:tblPrEx>
          <w:tblCellMar>
            <w:top w:w="0" w:type="dxa"/>
            <w:bottom w:w="0" w:type="dxa"/>
          </w:tblCellMar>
        </w:tblPrEx>
        <w:trPr>
          <w:cantSplit/>
          <w:trHeight w:val="283"/>
        </w:trPr>
        <w:tc>
          <w:tcPr>
            <w:tcW w:w="2070" w:type="dxa"/>
            <w:vMerge w:val="restart"/>
          </w:tcPr>
          <w:p w14:paraId="2E46B19B"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69184E43"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647F6111"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59AB6BEC" w14:textId="77777777">
        <w:tblPrEx>
          <w:tblCellMar>
            <w:top w:w="0" w:type="dxa"/>
            <w:bottom w:w="0" w:type="dxa"/>
          </w:tblCellMar>
        </w:tblPrEx>
        <w:trPr>
          <w:cantSplit/>
          <w:trHeight w:val="305"/>
        </w:trPr>
        <w:tc>
          <w:tcPr>
            <w:tcW w:w="2070" w:type="dxa"/>
            <w:vMerge/>
          </w:tcPr>
          <w:p w14:paraId="0ABFDE40" w14:textId="77777777" w:rsidR="00000000" w:rsidRDefault="00000000">
            <w:pPr>
              <w:spacing w:after="120"/>
              <w:rPr>
                <w:rFonts w:ascii="Arial" w:hAnsi="Arial" w:cs="Arial"/>
                <w:sz w:val="20"/>
              </w:rPr>
            </w:pPr>
          </w:p>
        </w:tc>
        <w:tc>
          <w:tcPr>
            <w:tcW w:w="1780" w:type="dxa"/>
          </w:tcPr>
          <w:p w14:paraId="7DBDE7BB"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796FF0C2"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56743E2F"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448266B8" w14:textId="77777777" w:rsidR="00000000" w:rsidRDefault="00000000">
            <w:pPr>
              <w:spacing w:after="120"/>
              <w:rPr>
                <w:rFonts w:ascii="Arial" w:hAnsi="Arial" w:cs="Arial"/>
                <w:sz w:val="20"/>
              </w:rPr>
            </w:pPr>
          </w:p>
        </w:tc>
      </w:tr>
      <w:tr w:rsidR="00000000" w14:paraId="2979BECD" w14:textId="77777777">
        <w:tblPrEx>
          <w:tblCellMar>
            <w:top w:w="0" w:type="dxa"/>
            <w:bottom w:w="0" w:type="dxa"/>
          </w:tblCellMar>
        </w:tblPrEx>
        <w:trPr>
          <w:cantSplit/>
          <w:trHeight w:val="742"/>
        </w:trPr>
        <w:tc>
          <w:tcPr>
            <w:tcW w:w="2070" w:type="dxa"/>
          </w:tcPr>
          <w:p w14:paraId="205816BA" w14:textId="77777777" w:rsidR="00000000" w:rsidRDefault="00000000">
            <w:pPr>
              <w:spacing w:after="120"/>
              <w:rPr>
                <w:rFonts w:ascii="Arial" w:hAnsi="Arial" w:cs="Arial"/>
                <w:sz w:val="20"/>
              </w:rPr>
            </w:pPr>
            <w:r>
              <w:rPr>
                <w:rFonts w:ascii="Arial" w:hAnsi="Arial" w:cs="Arial"/>
                <w:sz w:val="20"/>
              </w:rPr>
              <w:t>Permanently moist peat based swamps</w:t>
            </w:r>
            <w:r>
              <w:rPr>
                <w:rFonts w:ascii="Arial" w:hAnsi="Arial" w:cs="Arial"/>
                <w:sz w:val="20"/>
                <w:vertAlign w:val="superscript"/>
              </w:rPr>
              <w:t>1</w:t>
            </w:r>
          </w:p>
        </w:tc>
        <w:tc>
          <w:tcPr>
            <w:tcW w:w="1780" w:type="dxa"/>
          </w:tcPr>
          <w:p w14:paraId="6E6C96D0" w14:textId="77777777" w:rsidR="00000000" w:rsidRDefault="00000000">
            <w:pPr>
              <w:spacing w:after="120"/>
              <w:rPr>
                <w:rFonts w:ascii="Arial" w:hAnsi="Arial" w:cs="Arial"/>
                <w:sz w:val="20"/>
              </w:rPr>
            </w:pPr>
            <w:r>
              <w:rPr>
                <w:rFonts w:ascii="Arial" w:hAnsi="Arial" w:cs="Arial"/>
                <w:sz w:val="20"/>
              </w:rPr>
              <w:t>Not reported</w:t>
            </w:r>
          </w:p>
        </w:tc>
        <w:tc>
          <w:tcPr>
            <w:tcW w:w="1800" w:type="dxa"/>
          </w:tcPr>
          <w:p w14:paraId="56E2A112" w14:textId="77777777" w:rsidR="00000000" w:rsidRDefault="00000000">
            <w:pPr>
              <w:spacing w:after="120"/>
              <w:rPr>
                <w:rFonts w:ascii="Arial" w:hAnsi="Arial" w:cs="Arial"/>
                <w:sz w:val="20"/>
              </w:rPr>
            </w:pPr>
            <w:r>
              <w:rPr>
                <w:rFonts w:ascii="Arial" w:hAnsi="Arial" w:cs="Arial"/>
                <w:sz w:val="20"/>
              </w:rPr>
              <w:t>Not reported</w:t>
            </w:r>
          </w:p>
        </w:tc>
        <w:tc>
          <w:tcPr>
            <w:tcW w:w="2340" w:type="dxa"/>
          </w:tcPr>
          <w:p w14:paraId="4F4A24F3" w14:textId="77777777" w:rsidR="00000000" w:rsidRDefault="00000000">
            <w:pPr>
              <w:spacing w:after="120"/>
              <w:rPr>
                <w:rFonts w:ascii="Arial" w:hAnsi="Arial" w:cs="Arial"/>
                <w:sz w:val="20"/>
              </w:rPr>
            </w:pPr>
            <w:r>
              <w:rPr>
                <w:rFonts w:ascii="Arial" w:hAnsi="Arial" w:cs="Arial"/>
                <w:sz w:val="20"/>
              </w:rPr>
              <w:t>Males call from shallow pools, water seepages and large hollows containing water, or along stream edges</w:t>
            </w:r>
            <w:r>
              <w:rPr>
                <w:rFonts w:ascii="Arial" w:hAnsi="Arial" w:cs="Arial"/>
                <w:sz w:val="20"/>
                <w:vertAlign w:val="superscript"/>
              </w:rPr>
              <w:t>1,2</w:t>
            </w:r>
          </w:p>
        </w:tc>
        <w:tc>
          <w:tcPr>
            <w:tcW w:w="1980" w:type="dxa"/>
          </w:tcPr>
          <w:p w14:paraId="6A787051" w14:textId="77777777" w:rsidR="00000000" w:rsidRDefault="00000000">
            <w:pPr>
              <w:spacing w:after="120"/>
              <w:rPr>
                <w:rFonts w:ascii="Arial" w:hAnsi="Arial" w:cs="Arial"/>
                <w:sz w:val="20"/>
              </w:rPr>
            </w:pPr>
            <w:r>
              <w:rPr>
                <w:rFonts w:ascii="Arial" w:hAnsi="Arial" w:cs="Arial"/>
                <w:sz w:val="20"/>
              </w:rPr>
              <w:t>Not reported</w:t>
            </w:r>
          </w:p>
        </w:tc>
      </w:tr>
    </w:tbl>
    <w:p w14:paraId="3E997D1D" w14:textId="77777777" w:rsidR="00000000" w:rsidRDefault="00000000">
      <w:pPr>
        <w:rPr>
          <w:rFonts w:ascii="Arial" w:hAnsi="Arial" w:cs="Arial"/>
        </w:rPr>
      </w:pPr>
    </w:p>
    <w:p w14:paraId="216195AF"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37B80D60" w14:textId="77777777" w:rsidR="00000000" w:rsidRDefault="00000000">
      <w:pPr>
        <w:rPr>
          <w:rFonts w:ascii="Arial" w:hAnsi="Arial" w:cs="Arial"/>
          <w:szCs w:val="24"/>
        </w:rPr>
      </w:pPr>
    </w:p>
    <w:p w14:paraId="2AE5FB8F"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October–December</w:t>
      </w:r>
    </w:p>
    <w:p w14:paraId="53F07510"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Most active after rainfall</w:t>
      </w:r>
    </w:p>
    <w:p w14:paraId="4AC7D807" w14:textId="77777777" w:rsidR="00000000" w:rsidRDefault="00000000">
      <w:pPr>
        <w:rPr>
          <w:rFonts w:ascii="Arial" w:hAnsi="Arial" w:cs="Arial"/>
          <w:szCs w:val="24"/>
        </w:rPr>
      </w:pPr>
      <w:r>
        <w:rPr>
          <w:rFonts w:ascii="Arial" w:hAnsi="Arial" w:cs="Arial"/>
          <w:i/>
          <w:szCs w:val="24"/>
        </w:rPr>
        <w:t>Time of day:</w:t>
      </w:r>
      <w:r>
        <w:rPr>
          <w:rFonts w:ascii="Arial" w:hAnsi="Arial" w:cs="Arial"/>
          <w:szCs w:val="24"/>
        </w:rPr>
        <w:t xml:space="preserve"> Nocturnal searches. </w:t>
      </w:r>
    </w:p>
    <w:p w14:paraId="6FB76FFD" w14:textId="77777777" w:rsidR="00000000" w:rsidRDefault="00000000">
      <w:pPr>
        <w:rPr>
          <w:rFonts w:ascii="Arial" w:hAnsi="Arial" w:cs="Arial"/>
          <w:szCs w:val="24"/>
        </w:rPr>
      </w:pPr>
    </w:p>
    <w:p w14:paraId="6B5028E1" w14:textId="77777777" w:rsidR="00000000" w:rsidRDefault="00000000">
      <w:pPr>
        <w:rPr>
          <w:rFonts w:ascii="Arial" w:hAnsi="Arial" w:cs="Arial"/>
          <w:b/>
          <w:color w:val="008000"/>
          <w:szCs w:val="24"/>
        </w:rPr>
      </w:pPr>
      <w:r>
        <w:rPr>
          <w:rFonts w:ascii="Arial" w:hAnsi="Arial" w:cs="Arial"/>
          <w:b/>
          <w:color w:val="008000"/>
          <w:szCs w:val="24"/>
        </w:rPr>
        <w:t>Methods</w:t>
      </w:r>
    </w:p>
    <w:p w14:paraId="7D3D3632" w14:textId="77777777" w:rsidR="00000000" w:rsidRDefault="00000000">
      <w:pPr>
        <w:rPr>
          <w:rFonts w:ascii="Arial" w:hAnsi="Arial" w:cs="Arial"/>
          <w:szCs w:val="24"/>
        </w:rPr>
      </w:pPr>
      <w:r>
        <w:rPr>
          <w:rFonts w:ascii="Arial" w:hAnsi="Arial" w:cs="Arial"/>
          <w:szCs w:val="24"/>
        </w:rPr>
        <w:t>Call surveys should be conducted during the known calling period. Males are known to call from shallow pools, water seepages and large hollows containing water, or along stream edges.</w:t>
      </w:r>
    </w:p>
    <w:p w14:paraId="3055231C" w14:textId="77777777" w:rsidR="00000000" w:rsidRDefault="00000000">
      <w:pPr>
        <w:rPr>
          <w:rFonts w:ascii="Arial" w:hAnsi="Arial" w:cs="Arial"/>
          <w:szCs w:val="24"/>
        </w:rPr>
      </w:pPr>
    </w:p>
    <w:p w14:paraId="4D30C841" w14:textId="77777777" w:rsidR="00000000" w:rsidRDefault="00000000">
      <w:pPr>
        <w:rPr>
          <w:rFonts w:ascii="Arial" w:hAnsi="Arial" w:cs="Arial"/>
          <w:b/>
          <w:color w:val="008000"/>
          <w:szCs w:val="24"/>
        </w:rPr>
      </w:pPr>
      <w:r>
        <w:rPr>
          <w:rFonts w:ascii="Arial" w:hAnsi="Arial" w:cs="Arial"/>
          <w:b/>
          <w:color w:val="008000"/>
          <w:szCs w:val="24"/>
        </w:rPr>
        <w:t>Effort</w:t>
      </w:r>
    </w:p>
    <w:p w14:paraId="637F52B5" w14:textId="77777777" w:rsidR="00000000" w:rsidRDefault="00000000">
      <w:pPr>
        <w:rPr>
          <w:rFonts w:ascii="Arial" w:hAnsi="Arial" w:cs="Arial"/>
          <w:szCs w:val="24"/>
        </w:rPr>
      </w:pPr>
      <w:r>
        <w:rPr>
          <w:rFonts w:ascii="Arial" w:hAnsi="Arial" w:cs="Arial"/>
          <w:szCs w:val="24"/>
        </w:rPr>
        <w:t>A minimum of four nights under ideal conditions.</w:t>
      </w:r>
    </w:p>
    <w:p w14:paraId="2694D594" w14:textId="77777777" w:rsidR="00000000" w:rsidRDefault="00000000">
      <w:pPr>
        <w:rPr>
          <w:rFonts w:ascii="Arial" w:hAnsi="Arial" w:cs="Arial"/>
          <w:szCs w:val="24"/>
        </w:rPr>
      </w:pPr>
    </w:p>
    <w:p w14:paraId="36D250DA" w14:textId="77777777" w:rsidR="00000000" w:rsidRDefault="00000000">
      <w:pPr>
        <w:rPr>
          <w:rFonts w:ascii="Arial" w:hAnsi="Arial" w:cs="Arial"/>
          <w:b/>
          <w:color w:val="008000"/>
        </w:rPr>
      </w:pPr>
      <w:r>
        <w:rPr>
          <w:rFonts w:ascii="Arial" w:hAnsi="Arial" w:cs="Arial"/>
          <w:b/>
          <w:color w:val="008000"/>
          <w:szCs w:val="24"/>
        </w:rPr>
        <w:t>Area to be covered</w:t>
      </w:r>
    </w:p>
    <w:p w14:paraId="3D749CFA" w14:textId="77777777" w:rsidR="00000000" w:rsidRDefault="00000000">
      <w:pPr>
        <w:rPr>
          <w:rFonts w:ascii="Arial" w:hAnsi="Arial" w:cs="Arial"/>
          <w:szCs w:val="24"/>
        </w:rPr>
      </w:pPr>
      <w:r>
        <w:rPr>
          <w:rFonts w:ascii="Arial" w:hAnsi="Arial" w:cs="Arial"/>
          <w:szCs w:val="24"/>
        </w:rPr>
        <w:t>Study area to involve high intensity searches with repeated surveys over several periods to avoid non</w:t>
      </w:r>
      <w:r>
        <w:rPr>
          <w:rFonts w:ascii="Arial" w:hAnsi="Arial" w:cs="Arial"/>
          <w:szCs w:val="24"/>
        </w:rPr>
        <w:noBreakHyphen/>
        <w:t>detection. Local area study should include reference sites where feasible.</w:t>
      </w:r>
    </w:p>
    <w:p w14:paraId="3DB6FE3C" w14:textId="77777777" w:rsidR="00000000" w:rsidRDefault="00000000">
      <w:pPr>
        <w:rPr>
          <w:rFonts w:ascii="Arial" w:hAnsi="Arial" w:cs="Arial"/>
          <w:szCs w:val="24"/>
        </w:rPr>
      </w:pPr>
    </w:p>
    <w:p w14:paraId="30440E5A" w14:textId="77777777" w:rsidR="00000000" w:rsidRDefault="00000000">
      <w:pPr>
        <w:rPr>
          <w:rFonts w:ascii="Arial" w:hAnsi="Arial" w:cs="Arial"/>
          <w:szCs w:val="24"/>
        </w:rPr>
      </w:pPr>
    </w:p>
    <w:p w14:paraId="3DE76245" w14:textId="77777777" w:rsidR="00000000" w:rsidRDefault="00000000">
      <w:pPr>
        <w:rPr>
          <w:rFonts w:ascii="Arial" w:hAnsi="Arial" w:cs="Arial"/>
          <w:szCs w:val="24"/>
        </w:rPr>
      </w:pPr>
    </w:p>
    <w:p w14:paraId="70B1C728" w14:textId="77777777" w:rsidR="00000000" w:rsidRDefault="00000000">
      <w:pPr>
        <w:rPr>
          <w:rFonts w:ascii="Arial" w:hAnsi="Arial" w:cs="Arial"/>
          <w:szCs w:val="24"/>
        </w:rPr>
      </w:pPr>
    </w:p>
    <w:p w14:paraId="6F323E6B"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Roberts et al. (1997); </w:t>
      </w:r>
      <w:r>
        <w:rPr>
          <w:rFonts w:ascii="Arial" w:hAnsi="Arial" w:cs="Arial"/>
          <w:sz w:val="20"/>
          <w:vertAlign w:val="superscript"/>
        </w:rPr>
        <w:t>2</w:t>
      </w:r>
      <w:r>
        <w:rPr>
          <w:rFonts w:ascii="Arial" w:hAnsi="Arial" w:cs="Arial"/>
          <w:sz w:val="20"/>
        </w:rPr>
        <w:t>Wardell–Johnson et al. (1996)</w:t>
      </w:r>
    </w:p>
    <w:p w14:paraId="7591767E" w14:textId="77777777" w:rsidR="00000000" w:rsidRDefault="00000000">
      <w:pPr>
        <w:pageBreakBefore/>
        <w:rPr>
          <w:rFonts w:ascii="Arial" w:hAnsi="Arial" w:cs="Arial"/>
          <w:b/>
          <w:i/>
          <w:iCs/>
          <w:szCs w:val="24"/>
        </w:rPr>
      </w:pPr>
      <w:r>
        <w:rPr>
          <w:rFonts w:ascii="Arial" w:hAnsi="Arial" w:cs="Arial"/>
          <w:b/>
          <w:i/>
          <w:iCs/>
          <w:szCs w:val="24"/>
        </w:rPr>
        <w:lastRenderedPageBreak/>
        <w:t>Taudactylus eungellensis</w:t>
      </w:r>
    </w:p>
    <w:p w14:paraId="687BC811" w14:textId="77777777" w:rsidR="00000000" w:rsidRDefault="00000000">
      <w:pPr>
        <w:rPr>
          <w:rFonts w:ascii="Arial" w:hAnsi="Arial" w:cs="Arial"/>
          <w:b/>
          <w:i/>
          <w:iCs/>
          <w:szCs w:val="24"/>
        </w:rPr>
      </w:pPr>
    </w:p>
    <w:p w14:paraId="6FB71D99"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5D262C7F" w14:textId="77777777">
        <w:tblPrEx>
          <w:tblCellMar>
            <w:top w:w="0" w:type="dxa"/>
            <w:bottom w:w="0" w:type="dxa"/>
          </w:tblCellMar>
        </w:tblPrEx>
        <w:trPr>
          <w:cantSplit/>
          <w:trHeight w:val="283"/>
        </w:trPr>
        <w:tc>
          <w:tcPr>
            <w:tcW w:w="2070" w:type="dxa"/>
            <w:vMerge w:val="restart"/>
          </w:tcPr>
          <w:p w14:paraId="5EF76639"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54198B6C"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73068B98"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723E3641" w14:textId="77777777">
        <w:tblPrEx>
          <w:tblCellMar>
            <w:top w:w="0" w:type="dxa"/>
            <w:bottom w:w="0" w:type="dxa"/>
          </w:tblCellMar>
        </w:tblPrEx>
        <w:trPr>
          <w:cantSplit/>
          <w:trHeight w:val="305"/>
        </w:trPr>
        <w:tc>
          <w:tcPr>
            <w:tcW w:w="2070" w:type="dxa"/>
            <w:vMerge/>
          </w:tcPr>
          <w:p w14:paraId="1C85DBBB" w14:textId="77777777" w:rsidR="00000000" w:rsidRDefault="00000000">
            <w:pPr>
              <w:spacing w:after="120"/>
              <w:rPr>
                <w:rFonts w:ascii="Arial" w:hAnsi="Arial" w:cs="Arial"/>
                <w:sz w:val="20"/>
              </w:rPr>
            </w:pPr>
          </w:p>
        </w:tc>
        <w:tc>
          <w:tcPr>
            <w:tcW w:w="1780" w:type="dxa"/>
          </w:tcPr>
          <w:p w14:paraId="564B555F"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2316FF72"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44527B66"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2B54E0BB" w14:textId="77777777" w:rsidR="00000000" w:rsidRDefault="00000000">
            <w:pPr>
              <w:spacing w:after="120"/>
              <w:rPr>
                <w:rFonts w:ascii="Arial" w:hAnsi="Arial" w:cs="Arial"/>
                <w:sz w:val="20"/>
              </w:rPr>
            </w:pPr>
          </w:p>
        </w:tc>
      </w:tr>
      <w:tr w:rsidR="00000000" w14:paraId="48EBA656" w14:textId="77777777">
        <w:tblPrEx>
          <w:tblCellMar>
            <w:top w:w="0" w:type="dxa"/>
            <w:bottom w:w="0" w:type="dxa"/>
          </w:tblCellMar>
        </w:tblPrEx>
        <w:trPr>
          <w:cantSplit/>
          <w:trHeight w:val="742"/>
        </w:trPr>
        <w:tc>
          <w:tcPr>
            <w:tcW w:w="2070" w:type="dxa"/>
          </w:tcPr>
          <w:p w14:paraId="57B45106" w14:textId="77777777" w:rsidR="00000000" w:rsidRDefault="00000000">
            <w:pPr>
              <w:spacing w:after="120"/>
              <w:rPr>
                <w:rFonts w:ascii="Arial" w:hAnsi="Arial" w:cs="Arial"/>
                <w:sz w:val="20"/>
              </w:rPr>
            </w:pPr>
            <w:r>
              <w:rPr>
                <w:rFonts w:ascii="Arial" w:hAnsi="Arial" w:cs="Arial"/>
                <w:sz w:val="20"/>
              </w:rPr>
              <w:t>Rocky rainforest and wet sclerophyll forest streams</w:t>
            </w:r>
            <w:r>
              <w:rPr>
                <w:rFonts w:ascii="Arial" w:hAnsi="Arial" w:cs="Arial"/>
                <w:sz w:val="20"/>
                <w:vertAlign w:val="superscript"/>
              </w:rPr>
              <w:t>1</w:t>
            </w:r>
          </w:p>
        </w:tc>
        <w:tc>
          <w:tcPr>
            <w:tcW w:w="1780" w:type="dxa"/>
          </w:tcPr>
          <w:p w14:paraId="3B95454C" w14:textId="77777777" w:rsidR="00000000" w:rsidRDefault="00000000">
            <w:pPr>
              <w:spacing w:after="120"/>
              <w:rPr>
                <w:rFonts w:ascii="Arial" w:hAnsi="Arial" w:cs="Arial"/>
                <w:sz w:val="20"/>
              </w:rPr>
            </w:pPr>
            <w:r>
              <w:rPr>
                <w:rFonts w:ascii="Arial" w:hAnsi="Arial" w:cs="Arial"/>
                <w:sz w:val="20"/>
              </w:rPr>
              <w:t>Under rocks or in crevices</w:t>
            </w:r>
            <w:r>
              <w:rPr>
                <w:rFonts w:ascii="Arial" w:hAnsi="Arial" w:cs="Arial"/>
                <w:sz w:val="20"/>
                <w:vertAlign w:val="superscript"/>
              </w:rPr>
              <w:t>1</w:t>
            </w:r>
          </w:p>
        </w:tc>
        <w:tc>
          <w:tcPr>
            <w:tcW w:w="1800" w:type="dxa"/>
          </w:tcPr>
          <w:p w14:paraId="68904096" w14:textId="77777777" w:rsidR="00000000" w:rsidRDefault="00000000">
            <w:pPr>
              <w:spacing w:after="120"/>
              <w:rPr>
                <w:rFonts w:ascii="Arial" w:hAnsi="Arial" w:cs="Arial"/>
                <w:sz w:val="20"/>
              </w:rPr>
            </w:pPr>
            <w:r>
              <w:rPr>
                <w:rFonts w:ascii="Arial" w:hAnsi="Arial" w:cs="Arial"/>
                <w:sz w:val="20"/>
              </w:rPr>
              <w:t>Rocky sections of stream in splash zones of waterfalls and cascades</w:t>
            </w:r>
            <w:r>
              <w:rPr>
                <w:rFonts w:ascii="Arial" w:hAnsi="Arial" w:cs="Arial"/>
                <w:sz w:val="20"/>
                <w:vertAlign w:val="superscript"/>
              </w:rPr>
              <w:t>1,2,3</w:t>
            </w:r>
          </w:p>
        </w:tc>
        <w:tc>
          <w:tcPr>
            <w:tcW w:w="2340" w:type="dxa"/>
          </w:tcPr>
          <w:p w14:paraId="010A9B61" w14:textId="77777777" w:rsidR="00000000" w:rsidRDefault="00000000">
            <w:pPr>
              <w:spacing w:after="120"/>
              <w:rPr>
                <w:rFonts w:ascii="Arial" w:hAnsi="Arial" w:cs="Arial"/>
                <w:sz w:val="20"/>
              </w:rPr>
            </w:pPr>
            <w:r>
              <w:rPr>
                <w:rFonts w:ascii="Arial" w:hAnsi="Arial" w:cs="Arial"/>
                <w:sz w:val="20"/>
              </w:rPr>
              <w:t>Not reported</w:t>
            </w:r>
          </w:p>
        </w:tc>
        <w:tc>
          <w:tcPr>
            <w:tcW w:w="1980" w:type="dxa"/>
          </w:tcPr>
          <w:p w14:paraId="0EF78666" w14:textId="77777777" w:rsidR="00000000" w:rsidRDefault="00000000">
            <w:pPr>
              <w:spacing w:after="120"/>
              <w:rPr>
                <w:rFonts w:ascii="Arial" w:hAnsi="Arial" w:cs="Arial"/>
                <w:sz w:val="20"/>
              </w:rPr>
            </w:pPr>
            <w:r>
              <w:rPr>
                <w:rFonts w:ascii="Arial" w:hAnsi="Arial" w:cs="Arial"/>
                <w:sz w:val="20"/>
              </w:rPr>
              <w:t>Large and relatively still mid</w:t>
            </w:r>
            <w:r>
              <w:rPr>
                <w:rFonts w:ascii="Arial" w:hAnsi="Arial" w:cs="Arial"/>
                <w:sz w:val="20"/>
              </w:rPr>
              <w:noBreakHyphen/>
              <w:t>stream pools. Seen among rocks, litter and detritus</w:t>
            </w:r>
            <w:r>
              <w:rPr>
                <w:rFonts w:ascii="Arial" w:hAnsi="Arial" w:cs="Arial"/>
                <w:sz w:val="20"/>
                <w:vertAlign w:val="superscript"/>
              </w:rPr>
              <w:t>4</w:t>
            </w:r>
          </w:p>
        </w:tc>
      </w:tr>
    </w:tbl>
    <w:p w14:paraId="135907D3" w14:textId="77777777" w:rsidR="00000000" w:rsidRDefault="00000000">
      <w:pPr>
        <w:rPr>
          <w:rFonts w:ascii="Arial" w:hAnsi="Arial" w:cs="Arial"/>
        </w:rPr>
      </w:pPr>
    </w:p>
    <w:p w14:paraId="598DEBE3" w14:textId="77777777" w:rsidR="00000000" w:rsidRDefault="00000000">
      <w:pPr>
        <w:rPr>
          <w:rFonts w:ascii="Arial" w:hAnsi="Arial" w:cs="Arial"/>
          <w:szCs w:val="24"/>
        </w:rPr>
      </w:pPr>
    </w:p>
    <w:p w14:paraId="349F532F" w14:textId="77777777" w:rsidR="00000000" w:rsidRDefault="00000000">
      <w:pPr>
        <w:rPr>
          <w:rFonts w:ascii="Arial" w:hAnsi="Arial" w:cs="Arial"/>
          <w:i/>
          <w:iCs/>
          <w:szCs w:val="24"/>
        </w:rPr>
      </w:pPr>
    </w:p>
    <w:p w14:paraId="5F47053E"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42A10D31" w14:textId="77777777" w:rsidR="00000000" w:rsidRDefault="00000000">
      <w:pPr>
        <w:spacing w:after="120"/>
        <w:rPr>
          <w:rFonts w:ascii="Arial" w:hAnsi="Arial" w:cs="Arial"/>
          <w:szCs w:val="24"/>
        </w:rPr>
      </w:pPr>
      <w:r>
        <w:rPr>
          <w:rFonts w:ascii="Arial" w:hAnsi="Arial" w:cs="Arial"/>
          <w:szCs w:val="24"/>
        </w:rPr>
        <w:t xml:space="preserve">Under optimum weather conditions. At time of peak activity for the species. </w:t>
      </w:r>
    </w:p>
    <w:p w14:paraId="3783D955"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 </w:t>
      </w:r>
    </w:p>
    <w:p w14:paraId="58356520" w14:textId="77777777" w:rsidR="00000000" w:rsidRDefault="00000000">
      <w:pPr>
        <w:rPr>
          <w:rFonts w:ascii="Arial" w:hAnsi="Arial" w:cs="Arial"/>
          <w:szCs w:val="24"/>
        </w:rPr>
      </w:pPr>
    </w:p>
    <w:p w14:paraId="13754EE6"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p>
    <w:p w14:paraId="166091F8" w14:textId="77777777" w:rsidR="00000000" w:rsidRDefault="00000000">
      <w:pPr>
        <w:rPr>
          <w:rFonts w:ascii="Arial" w:hAnsi="Arial" w:cs="Arial"/>
          <w:szCs w:val="24"/>
        </w:rPr>
      </w:pPr>
    </w:p>
    <w:p w14:paraId="11CC845B" w14:textId="77777777" w:rsidR="00000000" w:rsidRDefault="00000000">
      <w:pPr>
        <w:rPr>
          <w:rFonts w:ascii="Arial" w:hAnsi="Arial" w:cs="Arial"/>
          <w:b/>
          <w:color w:val="008000"/>
          <w:szCs w:val="24"/>
        </w:rPr>
      </w:pPr>
      <w:r>
        <w:rPr>
          <w:rFonts w:ascii="Arial" w:hAnsi="Arial" w:cs="Arial"/>
          <w:b/>
          <w:color w:val="008000"/>
          <w:szCs w:val="24"/>
        </w:rPr>
        <w:t>Methods</w:t>
      </w:r>
    </w:p>
    <w:p w14:paraId="6DFE3F71" w14:textId="77777777" w:rsidR="00000000" w:rsidRDefault="00000000">
      <w:pPr>
        <w:rPr>
          <w:rFonts w:ascii="Arial" w:hAnsi="Arial" w:cs="Arial"/>
          <w:szCs w:val="24"/>
        </w:rPr>
      </w:pPr>
      <w:r>
        <w:rPr>
          <w:rFonts w:ascii="Arial" w:hAnsi="Arial" w:cs="Arial"/>
          <w:szCs w:val="24"/>
        </w:rPr>
        <w:t>Using a combination of diurnal observations of activity, spotlight surveys and call detection. Survey should occur by day and night. Focus on exposed rocky banks along streams and around larger pools on first and second order streams.</w:t>
      </w:r>
    </w:p>
    <w:p w14:paraId="4DD4CE95" w14:textId="77777777" w:rsidR="00000000" w:rsidRDefault="00000000">
      <w:pPr>
        <w:rPr>
          <w:rFonts w:ascii="Arial" w:hAnsi="Arial" w:cs="Arial"/>
          <w:szCs w:val="24"/>
        </w:rPr>
      </w:pPr>
      <w:r>
        <w:rPr>
          <w:rFonts w:ascii="Arial" w:hAnsi="Arial" w:cs="Arial"/>
          <w:szCs w:val="24"/>
        </w:rPr>
        <w:t xml:space="preserve">Accompanied by habitat assessment by appropriately experienced personnel. </w:t>
      </w:r>
    </w:p>
    <w:p w14:paraId="7805FFC5" w14:textId="77777777" w:rsidR="00000000" w:rsidRDefault="00000000">
      <w:pPr>
        <w:rPr>
          <w:rFonts w:ascii="Arial" w:hAnsi="Arial" w:cs="Arial"/>
          <w:szCs w:val="24"/>
        </w:rPr>
      </w:pPr>
    </w:p>
    <w:p w14:paraId="19321A03" w14:textId="77777777" w:rsidR="00000000" w:rsidRDefault="00000000">
      <w:pPr>
        <w:rPr>
          <w:rFonts w:ascii="Arial" w:hAnsi="Arial" w:cs="Arial"/>
          <w:b/>
          <w:color w:val="008000"/>
          <w:szCs w:val="24"/>
        </w:rPr>
      </w:pPr>
      <w:r>
        <w:rPr>
          <w:rFonts w:ascii="Arial" w:hAnsi="Arial" w:cs="Arial"/>
          <w:b/>
          <w:color w:val="008000"/>
          <w:szCs w:val="24"/>
        </w:rPr>
        <w:t>Effort</w:t>
      </w:r>
    </w:p>
    <w:p w14:paraId="321C98DE" w14:textId="77777777" w:rsidR="00000000" w:rsidRDefault="00000000">
      <w:pPr>
        <w:rPr>
          <w:rFonts w:ascii="Arial" w:hAnsi="Arial" w:cs="Arial"/>
          <w:szCs w:val="24"/>
        </w:rPr>
      </w:pPr>
      <w:r>
        <w:rPr>
          <w:rFonts w:ascii="Arial" w:hAnsi="Arial" w:cs="Arial"/>
          <w:szCs w:val="24"/>
        </w:rPr>
        <w:t>A minimum of four nights under ideal conditions. Covering a range of stream structure.</w:t>
      </w:r>
    </w:p>
    <w:p w14:paraId="0E2143D5" w14:textId="77777777" w:rsidR="00000000" w:rsidRDefault="00000000">
      <w:pPr>
        <w:rPr>
          <w:rFonts w:ascii="Arial" w:hAnsi="Arial" w:cs="Arial"/>
          <w:szCs w:val="24"/>
        </w:rPr>
      </w:pPr>
    </w:p>
    <w:p w14:paraId="2D340B49" w14:textId="77777777" w:rsidR="00000000" w:rsidRDefault="00000000">
      <w:pPr>
        <w:rPr>
          <w:rFonts w:ascii="Arial" w:hAnsi="Arial" w:cs="Arial"/>
          <w:b/>
          <w:color w:val="008000"/>
        </w:rPr>
      </w:pPr>
      <w:r>
        <w:rPr>
          <w:rFonts w:ascii="Arial" w:hAnsi="Arial" w:cs="Arial"/>
          <w:b/>
          <w:color w:val="008000"/>
          <w:szCs w:val="24"/>
        </w:rPr>
        <w:t>Area to be covered</w:t>
      </w:r>
    </w:p>
    <w:p w14:paraId="40A1BF3E" w14:textId="77777777" w:rsidR="00000000" w:rsidRDefault="00000000">
      <w:pPr>
        <w:rPr>
          <w:rFonts w:ascii="Arial" w:hAnsi="Arial" w:cs="Arial"/>
          <w:szCs w:val="24"/>
        </w:rPr>
      </w:pPr>
      <w:r>
        <w:rPr>
          <w:rFonts w:ascii="Arial" w:hAnsi="Arial" w:cs="Arial"/>
          <w:szCs w:val="24"/>
        </w:rPr>
        <w:t>Stream transect of a minimum of 200 m in montane tropical, and subtropical rainforest.</w:t>
      </w:r>
    </w:p>
    <w:p w14:paraId="1832918E" w14:textId="77777777" w:rsidR="00000000" w:rsidRDefault="00000000">
      <w:pPr>
        <w:rPr>
          <w:rFonts w:ascii="Arial" w:hAnsi="Arial" w:cs="Arial"/>
          <w:szCs w:val="24"/>
        </w:rPr>
      </w:pPr>
    </w:p>
    <w:p w14:paraId="6706BADE" w14:textId="77777777" w:rsidR="00000000" w:rsidRDefault="00000000">
      <w:pPr>
        <w:rPr>
          <w:rFonts w:ascii="Arial" w:hAnsi="Arial" w:cs="Arial"/>
          <w:b/>
          <w:i/>
          <w:iCs/>
          <w:szCs w:val="24"/>
        </w:rPr>
      </w:pPr>
    </w:p>
    <w:p w14:paraId="083BBF07" w14:textId="77777777" w:rsidR="00000000" w:rsidRDefault="00000000">
      <w:pPr>
        <w:rPr>
          <w:rFonts w:ascii="Arial" w:hAnsi="Arial" w:cs="Arial"/>
          <w:b/>
          <w:i/>
          <w:iCs/>
          <w:szCs w:val="24"/>
        </w:rPr>
      </w:pPr>
    </w:p>
    <w:p w14:paraId="771C23FD" w14:textId="77777777" w:rsidR="00000000" w:rsidRDefault="00000000">
      <w:pPr>
        <w:rPr>
          <w:rFonts w:ascii="Arial" w:hAnsi="Arial" w:cs="Arial"/>
          <w:b/>
          <w:i/>
          <w:iCs/>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Liem &amp; Hosmer (1973); </w:t>
      </w:r>
      <w:r>
        <w:rPr>
          <w:rFonts w:ascii="Arial" w:hAnsi="Arial" w:cs="Arial"/>
          <w:sz w:val="20"/>
          <w:vertAlign w:val="superscript"/>
        </w:rPr>
        <w:t>2</w:t>
      </w:r>
      <w:r>
        <w:rPr>
          <w:rFonts w:ascii="Arial" w:hAnsi="Arial" w:cs="Arial"/>
          <w:sz w:val="20"/>
        </w:rPr>
        <w:t xml:space="preserve">McNellie &amp; Hero (1994); </w:t>
      </w:r>
      <w:r>
        <w:rPr>
          <w:rFonts w:ascii="Arial" w:hAnsi="Arial" w:cs="Arial"/>
          <w:sz w:val="20"/>
          <w:vertAlign w:val="superscript"/>
        </w:rPr>
        <w:t>3</w:t>
      </w:r>
      <w:r>
        <w:rPr>
          <w:rFonts w:ascii="Arial" w:hAnsi="Arial" w:cs="Arial"/>
          <w:sz w:val="20"/>
        </w:rPr>
        <w:t xml:space="preserve">Retallick et al. (1997); </w:t>
      </w:r>
      <w:r>
        <w:rPr>
          <w:rFonts w:ascii="Arial" w:hAnsi="Arial" w:cs="Arial"/>
          <w:sz w:val="20"/>
          <w:vertAlign w:val="superscript"/>
        </w:rPr>
        <w:t>4</w:t>
      </w:r>
      <w:r>
        <w:rPr>
          <w:rFonts w:ascii="Arial" w:hAnsi="Arial" w:cs="Arial"/>
          <w:sz w:val="20"/>
        </w:rPr>
        <w:t xml:space="preserve">Retallick &amp; Hero (1998). </w:t>
      </w:r>
    </w:p>
    <w:p w14:paraId="0D9DA6CF" w14:textId="77777777" w:rsidR="00000000" w:rsidRDefault="00000000">
      <w:pPr>
        <w:pageBreakBefore/>
        <w:rPr>
          <w:rFonts w:ascii="Arial" w:hAnsi="Arial" w:cs="Arial"/>
          <w:b/>
          <w:i/>
          <w:iCs/>
          <w:szCs w:val="24"/>
        </w:rPr>
      </w:pPr>
      <w:r>
        <w:rPr>
          <w:rFonts w:ascii="Arial" w:hAnsi="Arial" w:cs="Arial"/>
          <w:b/>
          <w:i/>
          <w:iCs/>
          <w:szCs w:val="24"/>
        </w:rPr>
        <w:lastRenderedPageBreak/>
        <w:t>Taudactylus pleione</w:t>
      </w:r>
    </w:p>
    <w:p w14:paraId="74151D73" w14:textId="77777777" w:rsidR="00000000" w:rsidRDefault="00000000">
      <w:pPr>
        <w:rPr>
          <w:rFonts w:ascii="Arial" w:hAnsi="Arial" w:cs="Arial"/>
          <w:b/>
          <w:i/>
          <w:iCs/>
          <w:szCs w:val="24"/>
        </w:rPr>
      </w:pPr>
    </w:p>
    <w:p w14:paraId="6917C534"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3C584321" w14:textId="77777777">
        <w:tblPrEx>
          <w:tblCellMar>
            <w:top w:w="0" w:type="dxa"/>
            <w:bottom w:w="0" w:type="dxa"/>
          </w:tblCellMar>
        </w:tblPrEx>
        <w:trPr>
          <w:cantSplit/>
          <w:trHeight w:val="283"/>
        </w:trPr>
        <w:tc>
          <w:tcPr>
            <w:tcW w:w="2070" w:type="dxa"/>
            <w:vMerge w:val="restart"/>
          </w:tcPr>
          <w:p w14:paraId="4FF5429E"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0F09825D"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7ADAF0E4"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26B6FAC2" w14:textId="77777777">
        <w:tblPrEx>
          <w:tblCellMar>
            <w:top w:w="0" w:type="dxa"/>
            <w:bottom w:w="0" w:type="dxa"/>
          </w:tblCellMar>
        </w:tblPrEx>
        <w:trPr>
          <w:cantSplit/>
          <w:trHeight w:val="305"/>
        </w:trPr>
        <w:tc>
          <w:tcPr>
            <w:tcW w:w="2070" w:type="dxa"/>
            <w:vMerge/>
          </w:tcPr>
          <w:p w14:paraId="21141CD6" w14:textId="77777777" w:rsidR="00000000" w:rsidRDefault="00000000">
            <w:pPr>
              <w:spacing w:after="120"/>
              <w:rPr>
                <w:rFonts w:ascii="Arial" w:hAnsi="Arial" w:cs="Arial"/>
                <w:sz w:val="20"/>
              </w:rPr>
            </w:pPr>
          </w:p>
        </w:tc>
        <w:tc>
          <w:tcPr>
            <w:tcW w:w="1780" w:type="dxa"/>
          </w:tcPr>
          <w:p w14:paraId="1BA2FB09"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56855213"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53AA7985"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4E04BC41" w14:textId="77777777" w:rsidR="00000000" w:rsidRDefault="00000000">
            <w:pPr>
              <w:spacing w:after="120"/>
              <w:rPr>
                <w:rFonts w:ascii="Arial" w:hAnsi="Arial" w:cs="Arial"/>
                <w:sz w:val="20"/>
              </w:rPr>
            </w:pPr>
          </w:p>
        </w:tc>
      </w:tr>
      <w:tr w:rsidR="00000000" w14:paraId="2DF6EE9C" w14:textId="77777777">
        <w:tblPrEx>
          <w:tblCellMar>
            <w:top w:w="0" w:type="dxa"/>
            <w:bottom w:w="0" w:type="dxa"/>
          </w:tblCellMar>
        </w:tblPrEx>
        <w:trPr>
          <w:cantSplit/>
          <w:trHeight w:val="742"/>
        </w:trPr>
        <w:tc>
          <w:tcPr>
            <w:tcW w:w="2070" w:type="dxa"/>
          </w:tcPr>
          <w:p w14:paraId="54BEA297" w14:textId="77777777" w:rsidR="00000000" w:rsidRDefault="00000000">
            <w:pPr>
              <w:spacing w:after="120"/>
              <w:rPr>
                <w:rFonts w:ascii="Arial" w:hAnsi="Arial" w:cs="Arial"/>
                <w:sz w:val="20"/>
              </w:rPr>
            </w:pPr>
            <w:r>
              <w:rPr>
                <w:rFonts w:ascii="Arial" w:hAnsi="Arial" w:cs="Arial"/>
                <w:sz w:val="20"/>
              </w:rPr>
              <w:t>Drainage lines and seepages in rainforest, often moist sites with no free surface water</w:t>
            </w:r>
            <w:r>
              <w:rPr>
                <w:rFonts w:ascii="Arial" w:hAnsi="Arial" w:cs="Arial"/>
                <w:sz w:val="20"/>
                <w:vertAlign w:val="superscript"/>
              </w:rPr>
              <w:t>1</w:t>
            </w:r>
          </w:p>
        </w:tc>
        <w:tc>
          <w:tcPr>
            <w:tcW w:w="1780" w:type="dxa"/>
          </w:tcPr>
          <w:p w14:paraId="30706AF3" w14:textId="77777777" w:rsidR="00000000" w:rsidRDefault="00000000">
            <w:pPr>
              <w:spacing w:after="120"/>
              <w:rPr>
                <w:rFonts w:ascii="Arial" w:hAnsi="Arial" w:cs="Arial"/>
                <w:sz w:val="20"/>
              </w:rPr>
            </w:pPr>
            <w:r>
              <w:rPr>
                <w:rFonts w:ascii="Arial" w:hAnsi="Arial" w:cs="Arial"/>
                <w:sz w:val="20"/>
              </w:rPr>
              <w:t>Deep cracks in rocks and boulder piles</w:t>
            </w:r>
            <w:r>
              <w:rPr>
                <w:rFonts w:ascii="Arial" w:hAnsi="Arial" w:cs="Arial"/>
                <w:sz w:val="20"/>
                <w:vertAlign w:val="superscript"/>
              </w:rPr>
              <w:t>2</w:t>
            </w:r>
          </w:p>
        </w:tc>
        <w:tc>
          <w:tcPr>
            <w:tcW w:w="1800" w:type="dxa"/>
          </w:tcPr>
          <w:p w14:paraId="63C3BBED" w14:textId="77777777" w:rsidR="00000000" w:rsidRDefault="00000000">
            <w:pPr>
              <w:spacing w:after="120"/>
              <w:rPr>
                <w:rFonts w:ascii="Arial" w:hAnsi="Arial" w:cs="Arial"/>
                <w:sz w:val="20"/>
              </w:rPr>
            </w:pPr>
            <w:r>
              <w:rPr>
                <w:rFonts w:ascii="Arial" w:hAnsi="Arial" w:cs="Arial"/>
                <w:sz w:val="20"/>
              </w:rPr>
              <w:t>In leaf litter or among rocks along the edges of temporary pools and soaks</w:t>
            </w:r>
            <w:r>
              <w:rPr>
                <w:rFonts w:ascii="Arial" w:hAnsi="Arial" w:cs="Arial"/>
                <w:sz w:val="20"/>
                <w:vertAlign w:val="superscript"/>
              </w:rPr>
              <w:t>2</w:t>
            </w:r>
          </w:p>
        </w:tc>
        <w:tc>
          <w:tcPr>
            <w:tcW w:w="2340" w:type="dxa"/>
          </w:tcPr>
          <w:p w14:paraId="670D5028" w14:textId="77777777" w:rsidR="00000000" w:rsidRDefault="00000000">
            <w:pPr>
              <w:spacing w:after="120"/>
              <w:rPr>
                <w:rFonts w:ascii="Arial" w:hAnsi="Arial" w:cs="Arial"/>
                <w:sz w:val="20"/>
              </w:rPr>
            </w:pPr>
            <w:r>
              <w:rPr>
                <w:rFonts w:ascii="Arial" w:hAnsi="Arial" w:cs="Arial"/>
                <w:sz w:val="20"/>
              </w:rPr>
              <w:t>Under small stones, palm fronds and debris near permanent and temporary streams</w:t>
            </w:r>
            <w:r>
              <w:rPr>
                <w:rFonts w:ascii="Arial" w:hAnsi="Arial" w:cs="Arial"/>
                <w:sz w:val="20"/>
                <w:vertAlign w:val="superscript"/>
              </w:rPr>
              <w:t>2,3</w:t>
            </w:r>
          </w:p>
        </w:tc>
        <w:tc>
          <w:tcPr>
            <w:tcW w:w="1980" w:type="dxa"/>
          </w:tcPr>
          <w:p w14:paraId="04C8FF4D" w14:textId="77777777" w:rsidR="00000000" w:rsidRDefault="00000000">
            <w:pPr>
              <w:spacing w:after="120"/>
              <w:rPr>
                <w:rFonts w:ascii="Arial" w:hAnsi="Arial" w:cs="Arial"/>
                <w:sz w:val="20"/>
              </w:rPr>
            </w:pPr>
            <w:r>
              <w:rPr>
                <w:rFonts w:ascii="Arial" w:hAnsi="Arial" w:cs="Arial"/>
                <w:sz w:val="20"/>
              </w:rPr>
              <w:t>Unknown</w:t>
            </w:r>
          </w:p>
        </w:tc>
      </w:tr>
    </w:tbl>
    <w:p w14:paraId="752CB501" w14:textId="77777777" w:rsidR="00000000" w:rsidRDefault="00000000">
      <w:pPr>
        <w:rPr>
          <w:rFonts w:ascii="Arial" w:hAnsi="Arial" w:cs="Arial"/>
        </w:rPr>
      </w:pPr>
    </w:p>
    <w:p w14:paraId="4F28DB80" w14:textId="77777777" w:rsidR="00000000" w:rsidRDefault="00000000">
      <w:pPr>
        <w:rPr>
          <w:rFonts w:ascii="Arial" w:hAnsi="Arial" w:cs="Arial"/>
          <w:i/>
          <w:iCs/>
          <w:szCs w:val="24"/>
        </w:rPr>
      </w:pPr>
    </w:p>
    <w:p w14:paraId="6D79AC51" w14:textId="77777777" w:rsidR="00000000" w:rsidRDefault="00000000">
      <w:pPr>
        <w:spacing w:after="120"/>
        <w:rPr>
          <w:rFonts w:ascii="Arial" w:hAnsi="Arial" w:cs="Arial"/>
          <w:b/>
          <w:color w:val="008000"/>
          <w:szCs w:val="24"/>
        </w:rPr>
      </w:pPr>
      <w:r>
        <w:rPr>
          <w:rFonts w:ascii="Arial" w:hAnsi="Arial" w:cs="Arial"/>
          <w:b/>
          <w:color w:val="008000"/>
          <w:szCs w:val="24"/>
        </w:rPr>
        <w:t xml:space="preserve">Timing of surveys </w:t>
      </w:r>
    </w:p>
    <w:p w14:paraId="6FD49210" w14:textId="77777777" w:rsidR="00000000" w:rsidRDefault="00000000">
      <w:pPr>
        <w:spacing w:after="120"/>
        <w:rPr>
          <w:rFonts w:ascii="Arial" w:hAnsi="Arial" w:cs="Arial"/>
          <w:szCs w:val="24"/>
        </w:rPr>
      </w:pPr>
      <w:r>
        <w:rPr>
          <w:rFonts w:ascii="Arial" w:hAnsi="Arial" w:cs="Arial"/>
          <w:szCs w:val="24"/>
        </w:rPr>
        <w:t xml:space="preserve">Under optimum weather conditions. At time of peak activity for the species. </w:t>
      </w:r>
    </w:p>
    <w:p w14:paraId="48F46CB8" w14:textId="77777777" w:rsidR="00000000" w:rsidRDefault="00000000">
      <w:pPr>
        <w:rPr>
          <w:rFonts w:ascii="Arial" w:hAnsi="Arial" w:cs="Arial"/>
          <w:szCs w:val="24"/>
        </w:rPr>
      </w:pPr>
      <w:r>
        <w:rPr>
          <w:rFonts w:ascii="Arial" w:hAnsi="Arial" w:cs="Arial"/>
          <w:i/>
          <w:szCs w:val="24"/>
        </w:rPr>
        <w:t>Seasonal:</w:t>
      </w:r>
      <w:r>
        <w:rPr>
          <w:rFonts w:ascii="Arial" w:hAnsi="Arial" w:cs="Arial"/>
          <w:szCs w:val="24"/>
        </w:rPr>
        <w:t xml:space="preserve"> September–March. </w:t>
      </w:r>
    </w:p>
    <w:p w14:paraId="63FBA0E3" w14:textId="77777777" w:rsidR="00000000" w:rsidRDefault="00000000">
      <w:pPr>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w:t>
      </w:r>
    </w:p>
    <w:p w14:paraId="475820B2" w14:textId="77777777" w:rsidR="00000000" w:rsidRDefault="00000000">
      <w:pPr>
        <w:rPr>
          <w:rFonts w:ascii="Arial" w:hAnsi="Arial" w:cs="Arial"/>
          <w:szCs w:val="24"/>
        </w:rPr>
      </w:pPr>
    </w:p>
    <w:p w14:paraId="1AEB2CA6" w14:textId="77777777" w:rsidR="00000000" w:rsidRDefault="00000000">
      <w:pPr>
        <w:spacing w:before="60" w:after="60"/>
        <w:rPr>
          <w:rFonts w:ascii="Arial" w:hAnsi="Arial" w:cs="Arial"/>
          <w:b/>
          <w:color w:val="008000"/>
          <w:szCs w:val="24"/>
        </w:rPr>
      </w:pPr>
      <w:r>
        <w:rPr>
          <w:rFonts w:ascii="Arial" w:hAnsi="Arial" w:cs="Arial"/>
          <w:b/>
          <w:color w:val="008000"/>
          <w:szCs w:val="24"/>
        </w:rPr>
        <w:t>Methods</w:t>
      </w:r>
    </w:p>
    <w:p w14:paraId="4B1CA9EE" w14:textId="77777777" w:rsidR="00000000" w:rsidRDefault="00000000">
      <w:pPr>
        <w:spacing w:before="60" w:after="60"/>
        <w:rPr>
          <w:rFonts w:ascii="Arial" w:hAnsi="Arial" w:cs="Arial"/>
          <w:szCs w:val="24"/>
        </w:rPr>
      </w:pPr>
      <w:r>
        <w:rPr>
          <w:rFonts w:ascii="Arial" w:hAnsi="Arial" w:cs="Arial"/>
          <w:szCs w:val="24"/>
        </w:rPr>
        <w:t>Using call detection. Survey should occur by day and night. Focus on rocky scree banks in riparian zone along first order streams in subtropical rainforest and wet sclerophyll forest. Accompanied by habitat assessment by appropriately experienced personnel.</w:t>
      </w:r>
    </w:p>
    <w:p w14:paraId="25AFF032" w14:textId="77777777" w:rsidR="00000000" w:rsidRDefault="00000000">
      <w:pPr>
        <w:spacing w:before="60" w:after="60"/>
        <w:rPr>
          <w:rFonts w:ascii="Arial" w:hAnsi="Arial" w:cs="Arial"/>
          <w:szCs w:val="24"/>
        </w:rPr>
      </w:pPr>
      <w:r>
        <w:rPr>
          <w:rFonts w:ascii="Arial" w:hAnsi="Arial" w:cs="Arial"/>
          <w:szCs w:val="24"/>
        </w:rPr>
        <w:t xml:space="preserve">Larvae unknown (most likely hidden in scree banks). </w:t>
      </w:r>
    </w:p>
    <w:p w14:paraId="699E74BF" w14:textId="77777777" w:rsidR="00000000" w:rsidRDefault="00000000">
      <w:pPr>
        <w:spacing w:before="60" w:after="60"/>
        <w:rPr>
          <w:rFonts w:ascii="Arial" w:hAnsi="Arial" w:cs="Arial"/>
          <w:szCs w:val="24"/>
          <w:u w:val="single"/>
        </w:rPr>
      </w:pPr>
      <w:r>
        <w:rPr>
          <w:rFonts w:ascii="Arial" w:hAnsi="Arial" w:cs="Arial"/>
          <w:szCs w:val="24"/>
          <w:u w:val="single"/>
        </w:rPr>
        <w:t xml:space="preserve"> </w:t>
      </w:r>
    </w:p>
    <w:p w14:paraId="7EF1A145" w14:textId="77777777" w:rsidR="00000000" w:rsidRDefault="00000000">
      <w:pPr>
        <w:spacing w:before="60" w:after="60"/>
        <w:rPr>
          <w:rFonts w:ascii="Arial" w:hAnsi="Arial" w:cs="Arial"/>
          <w:b/>
          <w:color w:val="008000"/>
          <w:szCs w:val="24"/>
        </w:rPr>
      </w:pPr>
      <w:r>
        <w:rPr>
          <w:rFonts w:ascii="Arial" w:hAnsi="Arial" w:cs="Arial"/>
          <w:b/>
          <w:color w:val="008000"/>
          <w:szCs w:val="24"/>
        </w:rPr>
        <w:t>Effort</w:t>
      </w:r>
    </w:p>
    <w:p w14:paraId="16C4C4C3" w14:textId="77777777" w:rsidR="00000000" w:rsidRDefault="00000000">
      <w:pPr>
        <w:spacing w:before="60" w:after="60"/>
        <w:rPr>
          <w:rFonts w:ascii="Arial" w:hAnsi="Arial" w:cs="Arial"/>
          <w:szCs w:val="24"/>
        </w:rPr>
      </w:pPr>
      <w:r>
        <w:rPr>
          <w:rFonts w:ascii="Arial" w:hAnsi="Arial" w:cs="Arial"/>
          <w:szCs w:val="24"/>
        </w:rPr>
        <w:t>A minimum of four nights under ideal conditions, covering a range of stream structure.</w:t>
      </w:r>
    </w:p>
    <w:p w14:paraId="15BD2783" w14:textId="77777777" w:rsidR="00000000" w:rsidRDefault="00000000">
      <w:pPr>
        <w:spacing w:before="60" w:after="60"/>
        <w:rPr>
          <w:rFonts w:ascii="Arial" w:hAnsi="Arial" w:cs="Arial"/>
          <w:szCs w:val="24"/>
        </w:rPr>
      </w:pPr>
      <w:r>
        <w:rPr>
          <w:rFonts w:ascii="Arial" w:hAnsi="Arial" w:cs="Arial"/>
          <w:szCs w:val="24"/>
        </w:rPr>
        <w:t>Known extent of occurrence and area of occupancy is limited.</w:t>
      </w:r>
    </w:p>
    <w:p w14:paraId="14A188AF" w14:textId="77777777" w:rsidR="00000000" w:rsidRDefault="00000000">
      <w:pPr>
        <w:spacing w:before="60" w:after="60"/>
        <w:rPr>
          <w:rFonts w:ascii="Arial" w:hAnsi="Arial" w:cs="Arial"/>
          <w:szCs w:val="24"/>
        </w:rPr>
      </w:pPr>
    </w:p>
    <w:p w14:paraId="14056EFA" w14:textId="77777777" w:rsidR="00000000" w:rsidRDefault="00000000">
      <w:pPr>
        <w:spacing w:before="60" w:after="60"/>
        <w:rPr>
          <w:rFonts w:ascii="Arial" w:hAnsi="Arial" w:cs="Arial"/>
          <w:b/>
          <w:color w:val="008000"/>
        </w:rPr>
      </w:pPr>
      <w:r>
        <w:rPr>
          <w:rFonts w:ascii="Arial" w:hAnsi="Arial" w:cs="Arial"/>
          <w:b/>
          <w:color w:val="008000"/>
          <w:szCs w:val="24"/>
        </w:rPr>
        <w:t>Area to be covered</w:t>
      </w:r>
    </w:p>
    <w:p w14:paraId="2F7F38A6" w14:textId="77777777" w:rsidR="00000000" w:rsidRDefault="00000000">
      <w:pPr>
        <w:spacing w:before="60" w:after="60"/>
        <w:rPr>
          <w:rFonts w:ascii="Arial" w:hAnsi="Arial" w:cs="Arial"/>
          <w:szCs w:val="24"/>
        </w:rPr>
      </w:pPr>
      <w:r>
        <w:rPr>
          <w:rFonts w:ascii="Arial" w:hAnsi="Arial" w:cs="Arial"/>
          <w:szCs w:val="24"/>
        </w:rPr>
        <w:t>Stream transect of a minimum of 200 m, in subtropical rainforest and wet sclerophyll forest. Local area study should include reference sites where feasible.</w:t>
      </w:r>
    </w:p>
    <w:p w14:paraId="3EAD0B40" w14:textId="77777777" w:rsidR="00000000" w:rsidRDefault="00000000">
      <w:pPr>
        <w:rPr>
          <w:rFonts w:ascii="Arial" w:hAnsi="Arial" w:cs="Arial"/>
          <w:szCs w:val="24"/>
        </w:rPr>
      </w:pPr>
    </w:p>
    <w:p w14:paraId="0F957304" w14:textId="77777777" w:rsidR="00000000" w:rsidRDefault="00000000">
      <w:pPr>
        <w:rPr>
          <w:rFonts w:ascii="Arial" w:hAnsi="Arial" w:cs="Arial"/>
          <w:szCs w:val="24"/>
        </w:rPr>
      </w:pPr>
    </w:p>
    <w:p w14:paraId="736A0EFB" w14:textId="77777777" w:rsidR="00000000" w:rsidRDefault="00000000">
      <w:pPr>
        <w:rPr>
          <w:rFonts w:ascii="Arial" w:hAnsi="Arial" w:cs="Arial"/>
          <w:szCs w:val="24"/>
        </w:rPr>
      </w:pPr>
    </w:p>
    <w:p w14:paraId="46CDABAB" w14:textId="77777777" w:rsidR="00000000" w:rsidRDefault="00000000">
      <w:pPr>
        <w:rPr>
          <w:rFonts w:ascii="Arial" w:hAnsi="Arial" w:cs="Arial"/>
          <w:szCs w:val="24"/>
        </w:rPr>
      </w:pPr>
    </w:p>
    <w:p w14:paraId="5B3F9BF5"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Clarke et al. (1999); </w:t>
      </w:r>
      <w:r>
        <w:rPr>
          <w:rFonts w:ascii="Arial" w:hAnsi="Arial" w:cs="Arial"/>
          <w:sz w:val="20"/>
          <w:vertAlign w:val="superscript"/>
        </w:rPr>
        <w:t>2</w:t>
      </w:r>
      <w:r>
        <w:rPr>
          <w:rFonts w:ascii="Arial" w:hAnsi="Arial" w:cs="Arial"/>
          <w:sz w:val="20"/>
        </w:rPr>
        <w:t xml:space="preserve">Czechura (1986a); </w:t>
      </w:r>
      <w:r>
        <w:rPr>
          <w:rFonts w:ascii="Arial" w:hAnsi="Arial" w:cs="Arial"/>
          <w:sz w:val="20"/>
          <w:vertAlign w:val="superscript"/>
        </w:rPr>
        <w:t>3</w:t>
      </w:r>
      <w:r>
        <w:rPr>
          <w:rFonts w:ascii="Arial" w:hAnsi="Arial" w:cs="Arial"/>
          <w:sz w:val="20"/>
        </w:rPr>
        <w:t>Czechura (1986b).</w:t>
      </w:r>
    </w:p>
    <w:p w14:paraId="324EE1DE" w14:textId="77777777" w:rsidR="00000000" w:rsidRDefault="00000000">
      <w:pPr>
        <w:pageBreakBefore/>
        <w:rPr>
          <w:rFonts w:ascii="Arial" w:hAnsi="Arial" w:cs="Arial"/>
          <w:b/>
          <w:i/>
          <w:iCs/>
          <w:szCs w:val="24"/>
        </w:rPr>
      </w:pPr>
      <w:r>
        <w:rPr>
          <w:rFonts w:ascii="Arial" w:hAnsi="Arial" w:cs="Arial"/>
          <w:b/>
          <w:i/>
          <w:iCs/>
          <w:szCs w:val="24"/>
        </w:rPr>
        <w:lastRenderedPageBreak/>
        <w:t>Taudactylus rheophilus</w:t>
      </w:r>
    </w:p>
    <w:p w14:paraId="173BCFA7" w14:textId="77777777" w:rsidR="00000000" w:rsidRDefault="00000000">
      <w:pPr>
        <w:rPr>
          <w:rFonts w:ascii="Arial" w:hAnsi="Arial" w:cs="Arial"/>
          <w:b/>
          <w:i/>
          <w:iCs/>
          <w:szCs w:val="24"/>
        </w:rPr>
      </w:pPr>
    </w:p>
    <w:p w14:paraId="6C99F083" w14:textId="77777777" w:rsidR="00000000" w:rsidRDefault="00000000">
      <w:pPr>
        <w:rPr>
          <w:rFonts w:ascii="Arial" w:hAnsi="Arial" w:cs="Arial"/>
        </w:rPr>
      </w:pPr>
    </w:p>
    <w:tbl>
      <w:tblPr>
        <w:tblpPr w:leftFromText="180" w:rightFromText="180" w:vertAnchor="text" w:horzAnchor="margin" w:tblpXSpec="center" w:tblpY="175"/>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7" w:firstRow="1" w:lastRow="0" w:firstColumn="1" w:lastColumn="0" w:noHBand="0" w:noVBand="0"/>
      </w:tblPr>
      <w:tblGrid>
        <w:gridCol w:w="2070"/>
        <w:gridCol w:w="1780"/>
        <w:gridCol w:w="1800"/>
        <w:gridCol w:w="2340"/>
        <w:gridCol w:w="1980"/>
      </w:tblGrid>
      <w:tr w:rsidR="00000000" w14:paraId="00151268" w14:textId="77777777">
        <w:tblPrEx>
          <w:tblCellMar>
            <w:top w:w="0" w:type="dxa"/>
            <w:bottom w:w="0" w:type="dxa"/>
          </w:tblCellMar>
        </w:tblPrEx>
        <w:trPr>
          <w:cantSplit/>
          <w:trHeight w:val="283"/>
        </w:trPr>
        <w:tc>
          <w:tcPr>
            <w:tcW w:w="2070" w:type="dxa"/>
            <w:vMerge w:val="restart"/>
          </w:tcPr>
          <w:p w14:paraId="68ACD04B" w14:textId="77777777" w:rsidR="00000000" w:rsidRDefault="00000000">
            <w:pPr>
              <w:spacing w:after="120"/>
              <w:rPr>
                <w:rFonts w:ascii="Arial" w:hAnsi="Arial" w:cs="Arial"/>
                <w:b/>
                <w:bCs/>
                <w:i/>
                <w:iCs/>
                <w:sz w:val="20"/>
              </w:rPr>
            </w:pPr>
            <w:r>
              <w:rPr>
                <w:rFonts w:ascii="Arial" w:hAnsi="Arial" w:cs="Arial"/>
                <w:b/>
                <w:bCs/>
                <w:i/>
                <w:iCs/>
                <w:sz w:val="20"/>
              </w:rPr>
              <w:t>Macrohabitat</w:t>
            </w:r>
          </w:p>
        </w:tc>
        <w:tc>
          <w:tcPr>
            <w:tcW w:w="5920" w:type="dxa"/>
            <w:gridSpan w:val="3"/>
          </w:tcPr>
          <w:p w14:paraId="48BFAD14" w14:textId="77777777" w:rsidR="00000000" w:rsidRDefault="00000000">
            <w:pPr>
              <w:spacing w:after="120"/>
              <w:rPr>
                <w:rFonts w:ascii="Arial" w:hAnsi="Arial" w:cs="Arial"/>
                <w:b/>
                <w:bCs/>
                <w:i/>
                <w:iCs/>
                <w:sz w:val="20"/>
              </w:rPr>
            </w:pPr>
            <w:r>
              <w:rPr>
                <w:rFonts w:ascii="Arial" w:hAnsi="Arial" w:cs="Arial"/>
                <w:b/>
                <w:bCs/>
                <w:i/>
                <w:iCs/>
                <w:sz w:val="20"/>
              </w:rPr>
              <w:t>Microhabitats</w:t>
            </w:r>
          </w:p>
        </w:tc>
        <w:tc>
          <w:tcPr>
            <w:tcW w:w="1980" w:type="dxa"/>
            <w:vMerge w:val="restart"/>
          </w:tcPr>
          <w:p w14:paraId="7C5FBE51" w14:textId="77777777" w:rsidR="00000000" w:rsidRDefault="00000000">
            <w:pPr>
              <w:spacing w:after="120"/>
              <w:rPr>
                <w:rFonts w:ascii="Arial" w:hAnsi="Arial" w:cs="Arial"/>
                <w:b/>
                <w:bCs/>
                <w:i/>
                <w:iCs/>
                <w:sz w:val="20"/>
              </w:rPr>
            </w:pPr>
            <w:r>
              <w:rPr>
                <w:rFonts w:ascii="Arial" w:hAnsi="Arial" w:cs="Arial"/>
                <w:b/>
                <w:bCs/>
                <w:i/>
                <w:iCs/>
                <w:sz w:val="20"/>
              </w:rPr>
              <w:t>Larval habitat</w:t>
            </w:r>
          </w:p>
        </w:tc>
      </w:tr>
      <w:tr w:rsidR="00000000" w14:paraId="61E280E5" w14:textId="77777777">
        <w:tblPrEx>
          <w:tblCellMar>
            <w:top w:w="0" w:type="dxa"/>
            <w:bottom w:w="0" w:type="dxa"/>
          </w:tblCellMar>
        </w:tblPrEx>
        <w:trPr>
          <w:cantSplit/>
          <w:trHeight w:val="305"/>
        </w:trPr>
        <w:tc>
          <w:tcPr>
            <w:tcW w:w="2070" w:type="dxa"/>
            <w:vMerge/>
          </w:tcPr>
          <w:p w14:paraId="436FBF54" w14:textId="77777777" w:rsidR="00000000" w:rsidRDefault="00000000">
            <w:pPr>
              <w:spacing w:after="120"/>
              <w:rPr>
                <w:rFonts w:ascii="Arial" w:hAnsi="Arial" w:cs="Arial"/>
                <w:sz w:val="20"/>
              </w:rPr>
            </w:pPr>
          </w:p>
        </w:tc>
        <w:tc>
          <w:tcPr>
            <w:tcW w:w="1780" w:type="dxa"/>
          </w:tcPr>
          <w:p w14:paraId="310BBF0D" w14:textId="77777777" w:rsidR="00000000" w:rsidRDefault="00000000">
            <w:pPr>
              <w:spacing w:after="120"/>
              <w:rPr>
                <w:rFonts w:ascii="Arial" w:hAnsi="Arial" w:cs="Arial"/>
                <w:b/>
                <w:bCs/>
                <w:sz w:val="20"/>
              </w:rPr>
            </w:pPr>
            <w:r>
              <w:rPr>
                <w:rFonts w:ascii="Arial" w:hAnsi="Arial" w:cs="Arial"/>
                <w:b/>
                <w:bCs/>
                <w:sz w:val="20"/>
              </w:rPr>
              <w:t>Refuge</w:t>
            </w:r>
          </w:p>
        </w:tc>
        <w:tc>
          <w:tcPr>
            <w:tcW w:w="1800" w:type="dxa"/>
          </w:tcPr>
          <w:p w14:paraId="2AAD2C6B" w14:textId="77777777" w:rsidR="00000000" w:rsidRDefault="00000000">
            <w:pPr>
              <w:spacing w:after="120"/>
              <w:rPr>
                <w:rFonts w:ascii="Arial" w:hAnsi="Arial" w:cs="Arial"/>
                <w:b/>
                <w:bCs/>
                <w:sz w:val="20"/>
              </w:rPr>
            </w:pPr>
            <w:r>
              <w:rPr>
                <w:rFonts w:ascii="Arial" w:hAnsi="Arial" w:cs="Arial"/>
                <w:b/>
                <w:bCs/>
                <w:sz w:val="20"/>
              </w:rPr>
              <w:t>Active</w:t>
            </w:r>
          </w:p>
        </w:tc>
        <w:tc>
          <w:tcPr>
            <w:tcW w:w="2340" w:type="dxa"/>
          </w:tcPr>
          <w:p w14:paraId="508DBE6A" w14:textId="77777777" w:rsidR="00000000" w:rsidRDefault="00000000">
            <w:pPr>
              <w:spacing w:after="120"/>
              <w:rPr>
                <w:rFonts w:ascii="Arial" w:hAnsi="Arial" w:cs="Arial"/>
                <w:b/>
                <w:bCs/>
                <w:sz w:val="20"/>
              </w:rPr>
            </w:pPr>
            <w:r>
              <w:rPr>
                <w:rFonts w:ascii="Arial" w:hAnsi="Arial" w:cs="Arial"/>
                <w:b/>
                <w:bCs/>
                <w:sz w:val="20"/>
              </w:rPr>
              <w:t>Breeding</w:t>
            </w:r>
          </w:p>
        </w:tc>
        <w:tc>
          <w:tcPr>
            <w:tcW w:w="1980" w:type="dxa"/>
            <w:vMerge/>
          </w:tcPr>
          <w:p w14:paraId="68CED587" w14:textId="77777777" w:rsidR="00000000" w:rsidRDefault="00000000">
            <w:pPr>
              <w:spacing w:after="120"/>
              <w:rPr>
                <w:rFonts w:ascii="Arial" w:hAnsi="Arial" w:cs="Arial"/>
                <w:sz w:val="20"/>
              </w:rPr>
            </w:pPr>
          </w:p>
        </w:tc>
      </w:tr>
      <w:tr w:rsidR="00000000" w14:paraId="3E0C8206" w14:textId="77777777">
        <w:tblPrEx>
          <w:tblCellMar>
            <w:top w:w="0" w:type="dxa"/>
            <w:bottom w:w="0" w:type="dxa"/>
          </w:tblCellMar>
        </w:tblPrEx>
        <w:trPr>
          <w:cantSplit/>
          <w:trHeight w:val="742"/>
        </w:trPr>
        <w:tc>
          <w:tcPr>
            <w:tcW w:w="2070" w:type="dxa"/>
          </w:tcPr>
          <w:p w14:paraId="4977BDC3" w14:textId="77777777" w:rsidR="00000000" w:rsidRDefault="00000000">
            <w:pPr>
              <w:spacing w:after="120"/>
              <w:rPr>
                <w:rFonts w:ascii="Arial" w:hAnsi="Arial" w:cs="Arial"/>
                <w:sz w:val="20"/>
              </w:rPr>
            </w:pPr>
            <w:r>
              <w:rPr>
                <w:rFonts w:ascii="Arial" w:hAnsi="Arial" w:cs="Arial"/>
                <w:sz w:val="20"/>
              </w:rPr>
              <w:t>Near rocky streams in upland tropical rainforests</w:t>
            </w:r>
            <w:r>
              <w:rPr>
                <w:rFonts w:ascii="Arial" w:hAnsi="Arial" w:cs="Arial"/>
                <w:sz w:val="20"/>
                <w:vertAlign w:val="superscript"/>
              </w:rPr>
              <w:t>1,2,3</w:t>
            </w:r>
          </w:p>
        </w:tc>
        <w:tc>
          <w:tcPr>
            <w:tcW w:w="1780" w:type="dxa"/>
          </w:tcPr>
          <w:p w14:paraId="11B7C340" w14:textId="77777777" w:rsidR="00000000" w:rsidRDefault="00000000">
            <w:pPr>
              <w:spacing w:after="120"/>
              <w:rPr>
                <w:rFonts w:ascii="Arial" w:hAnsi="Arial" w:cs="Arial"/>
                <w:sz w:val="20"/>
              </w:rPr>
            </w:pPr>
            <w:r>
              <w:rPr>
                <w:rFonts w:ascii="Arial" w:hAnsi="Arial" w:cs="Arial"/>
                <w:sz w:val="20"/>
              </w:rPr>
              <w:t>Underneath boulders</w:t>
            </w:r>
            <w:r>
              <w:rPr>
                <w:rFonts w:ascii="Arial" w:hAnsi="Arial" w:cs="Arial"/>
                <w:sz w:val="20"/>
                <w:vertAlign w:val="superscript"/>
              </w:rPr>
              <w:t>4</w:t>
            </w:r>
          </w:p>
        </w:tc>
        <w:tc>
          <w:tcPr>
            <w:tcW w:w="1800" w:type="dxa"/>
          </w:tcPr>
          <w:p w14:paraId="51CA26D2" w14:textId="77777777" w:rsidR="00000000" w:rsidRDefault="00000000">
            <w:pPr>
              <w:spacing w:after="120"/>
              <w:rPr>
                <w:rFonts w:ascii="Arial" w:hAnsi="Arial" w:cs="Arial"/>
                <w:sz w:val="20"/>
              </w:rPr>
            </w:pPr>
            <w:r>
              <w:rPr>
                <w:rFonts w:ascii="Arial" w:hAnsi="Arial" w:cs="Arial"/>
                <w:sz w:val="20"/>
              </w:rPr>
              <w:t>Under rocks, roots and logs in seepages and trickle areas next to streams</w:t>
            </w:r>
            <w:r>
              <w:rPr>
                <w:rFonts w:ascii="Arial" w:hAnsi="Arial" w:cs="Arial"/>
                <w:sz w:val="20"/>
                <w:vertAlign w:val="superscript"/>
              </w:rPr>
              <w:t>2</w:t>
            </w:r>
          </w:p>
        </w:tc>
        <w:tc>
          <w:tcPr>
            <w:tcW w:w="2340" w:type="dxa"/>
          </w:tcPr>
          <w:p w14:paraId="53402572" w14:textId="77777777" w:rsidR="00000000" w:rsidRDefault="00000000">
            <w:pPr>
              <w:spacing w:after="120"/>
              <w:rPr>
                <w:rFonts w:ascii="Arial" w:hAnsi="Arial" w:cs="Arial"/>
                <w:sz w:val="20"/>
              </w:rPr>
            </w:pPr>
            <w:r>
              <w:rPr>
                <w:rFonts w:ascii="Arial" w:hAnsi="Arial" w:cs="Arial"/>
                <w:sz w:val="20"/>
              </w:rPr>
              <w:t>Males call from under rocks or roots, sometimes half submerged</w:t>
            </w:r>
            <w:r>
              <w:rPr>
                <w:rFonts w:ascii="Arial" w:hAnsi="Arial" w:cs="Arial"/>
                <w:sz w:val="20"/>
                <w:vertAlign w:val="superscript"/>
              </w:rPr>
              <w:t>2,5</w:t>
            </w:r>
          </w:p>
        </w:tc>
        <w:tc>
          <w:tcPr>
            <w:tcW w:w="1980" w:type="dxa"/>
          </w:tcPr>
          <w:p w14:paraId="5EE97A7A" w14:textId="77777777" w:rsidR="00000000" w:rsidRDefault="00000000">
            <w:pPr>
              <w:spacing w:after="120"/>
              <w:rPr>
                <w:rFonts w:ascii="Arial" w:hAnsi="Arial" w:cs="Arial"/>
                <w:sz w:val="20"/>
              </w:rPr>
            </w:pPr>
            <w:r>
              <w:rPr>
                <w:rFonts w:ascii="Arial" w:hAnsi="Arial" w:cs="Arial"/>
                <w:sz w:val="20"/>
              </w:rPr>
              <w:t>Not reported</w:t>
            </w:r>
          </w:p>
        </w:tc>
      </w:tr>
    </w:tbl>
    <w:p w14:paraId="00E4E2A5" w14:textId="77777777" w:rsidR="00000000" w:rsidRDefault="00000000">
      <w:pPr>
        <w:rPr>
          <w:rFonts w:ascii="Arial" w:hAnsi="Arial" w:cs="Arial"/>
        </w:rPr>
      </w:pPr>
    </w:p>
    <w:p w14:paraId="67D78BD6" w14:textId="77777777" w:rsidR="00000000" w:rsidRDefault="00000000">
      <w:pPr>
        <w:rPr>
          <w:rFonts w:ascii="Arial" w:hAnsi="Arial" w:cs="Arial"/>
          <w:szCs w:val="24"/>
        </w:rPr>
      </w:pPr>
    </w:p>
    <w:p w14:paraId="531C7DEA" w14:textId="77777777" w:rsidR="00000000" w:rsidRDefault="00000000">
      <w:pPr>
        <w:spacing w:before="60" w:afterLines="60" w:after="144"/>
        <w:rPr>
          <w:rFonts w:ascii="Arial" w:hAnsi="Arial" w:cs="Arial"/>
          <w:szCs w:val="24"/>
        </w:rPr>
      </w:pPr>
      <w:r>
        <w:rPr>
          <w:rFonts w:ascii="Arial" w:hAnsi="Arial" w:cs="Arial"/>
          <w:szCs w:val="24"/>
        </w:rPr>
        <w:t>Note: This species has not been seen in the wild since 1995.</w:t>
      </w:r>
    </w:p>
    <w:p w14:paraId="071751E7" w14:textId="77777777" w:rsidR="00000000" w:rsidRDefault="00000000">
      <w:pPr>
        <w:spacing w:before="60" w:afterLines="60" w:after="144"/>
        <w:rPr>
          <w:rFonts w:ascii="Arial" w:hAnsi="Arial" w:cs="Arial"/>
          <w:i/>
          <w:iCs/>
          <w:szCs w:val="24"/>
        </w:rPr>
      </w:pPr>
    </w:p>
    <w:p w14:paraId="24ADC0DE" w14:textId="77777777" w:rsidR="00000000" w:rsidRDefault="00000000">
      <w:pPr>
        <w:spacing w:before="60" w:afterLines="60" w:after="144"/>
        <w:rPr>
          <w:rFonts w:ascii="Arial" w:hAnsi="Arial" w:cs="Arial"/>
          <w:b/>
          <w:color w:val="008000"/>
          <w:szCs w:val="24"/>
        </w:rPr>
      </w:pPr>
      <w:r>
        <w:rPr>
          <w:rFonts w:ascii="Arial" w:hAnsi="Arial" w:cs="Arial"/>
          <w:b/>
          <w:color w:val="008000"/>
          <w:szCs w:val="24"/>
        </w:rPr>
        <w:t xml:space="preserve">Timing of surveys </w:t>
      </w:r>
    </w:p>
    <w:p w14:paraId="38CCD619" w14:textId="77777777" w:rsidR="00000000" w:rsidRDefault="00000000">
      <w:pPr>
        <w:spacing w:before="60" w:afterLines="60" w:after="144"/>
        <w:rPr>
          <w:rFonts w:ascii="Arial" w:hAnsi="Arial" w:cs="Arial"/>
          <w:szCs w:val="24"/>
        </w:rPr>
      </w:pPr>
      <w:r>
        <w:rPr>
          <w:rFonts w:ascii="Arial" w:hAnsi="Arial" w:cs="Arial"/>
          <w:szCs w:val="24"/>
        </w:rPr>
        <w:t xml:space="preserve">Under optimum weather conditions. At time of peak activity for the species. </w:t>
      </w:r>
    </w:p>
    <w:p w14:paraId="253E4192" w14:textId="77777777" w:rsidR="00000000" w:rsidRDefault="00000000">
      <w:pPr>
        <w:spacing w:before="60" w:afterLines="60" w:after="144"/>
        <w:rPr>
          <w:rFonts w:ascii="Arial" w:hAnsi="Arial" w:cs="Arial"/>
          <w:szCs w:val="24"/>
        </w:rPr>
      </w:pPr>
      <w:r>
        <w:rPr>
          <w:rFonts w:ascii="Arial" w:hAnsi="Arial" w:cs="Arial"/>
          <w:i/>
          <w:szCs w:val="24"/>
        </w:rPr>
        <w:t>Seasonal:</w:t>
      </w:r>
      <w:r>
        <w:rPr>
          <w:rFonts w:ascii="Arial" w:hAnsi="Arial" w:cs="Arial"/>
          <w:szCs w:val="24"/>
        </w:rPr>
        <w:t xml:space="preserve"> September–March</w:t>
      </w:r>
    </w:p>
    <w:p w14:paraId="60663243" w14:textId="77777777" w:rsidR="00000000" w:rsidRDefault="00000000">
      <w:pPr>
        <w:spacing w:before="60" w:afterLines="60" w:after="144"/>
        <w:rPr>
          <w:rFonts w:ascii="Arial" w:hAnsi="Arial" w:cs="Arial"/>
          <w:szCs w:val="24"/>
        </w:rPr>
      </w:pPr>
      <w:r>
        <w:rPr>
          <w:rFonts w:ascii="Arial" w:hAnsi="Arial" w:cs="Arial"/>
          <w:i/>
          <w:szCs w:val="24"/>
        </w:rPr>
        <w:t>Weather conditions:</w:t>
      </w:r>
      <w:r>
        <w:rPr>
          <w:rFonts w:ascii="Arial" w:hAnsi="Arial" w:cs="Arial"/>
          <w:szCs w:val="24"/>
        </w:rPr>
        <w:t xml:space="preserve"> Not during heavy rainfall or stream flow. One week after heavy rainfall. </w:t>
      </w:r>
    </w:p>
    <w:p w14:paraId="4BA32555" w14:textId="77777777" w:rsidR="00000000" w:rsidRDefault="00000000">
      <w:pPr>
        <w:spacing w:before="60" w:afterLines="60" w:after="144"/>
        <w:rPr>
          <w:rFonts w:ascii="Arial" w:hAnsi="Arial" w:cs="Arial"/>
          <w:b/>
          <w:color w:val="008000"/>
          <w:szCs w:val="24"/>
        </w:rPr>
      </w:pPr>
      <w:r>
        <w:rPr>
          <w:rFonts w:ascii="Arial" w:hAnsi="Arial" w:cs="Arial"/>
          <w:b/>
          <w:color w:val="008000"/>
          <w:szCs w:val="24"/>
        </w:rPr>
        <w:t>Methods</w:t>
      </w:r>
    </w:p>
    <w:p w14:paraId="4CDC046C" w14:textId="77777777" w:rsidR="00000000" w:rsidRDefault="00000000">
      <w:pPr>
        <w:spacing w:before="60" w:afterLines="60" w:after="144"/>
        <w:rPr>
          <w:rFonts w:ascii="Arial" w:hAnsi="Arial" w:cs="Arial"/>
          <w:szCs w:val="24"/>
        </w:rPr>
      </w:pPr>
      <w:r>
        <w:rPr>
          <w:rFonts w:ascii="Arial" w:hAnsi="Arial" w:cs="Arial"/>
          <w:szCs w:val="24"/>
        </w:rPr>
        <w:t>Using a combination of diurnal observations of activity, spotlight surveys and call detection. Surveys should occur by day and night. Focus on riparian zone along first and second order streams. Accompanied by habitat assessment by appropriately experienced personnel.</w:t>
      </w:r>
    </w:p>
    <w:p w14:paraId="2FA27535" w14:textId="77777777" w:rsidR="00000000" w:rsidRDefault="00000000">
      <w:pPr>
        <w:spacing w:before="60" w:afterLines="60" w:after="144"/>
        <w:rPr>
          <w:rFonts w:ascii="Arial" w:hAnsi="Arial" w:cs="Arial"/>
          <w:b/>
          <w:color w:val="008000"/>
          <w:szCs w:val="24"/>
        </w:rPr>
      </w:pPr>
      <w:r>
        <w:rPr>
          <w:rFonts w:ascii="Arial" w:hAnsi="Arial" w:cs="Arial"/>
          <w:b/>
          <w:color w:val="008000"/>
          <w:szCs w:val="24"/>
        </w:rPr>
        <w:t>Effort</w:t>
      </w:r>
    </w:p>
    <w:p w14:paraId="06774128" w14:textId="77777777" w:rsidR="00000000" w:rsidRDefault="00000000">
      <w:pPr>
        <w:spacing w:before="60" w:afterLines="60" w:after="144"/>
        <w:rPr>
          <w:rFonts w:ascii="Arial" w:hAnsi="Arial" w:cs="Arial"/>
          <w:szCs w:val="24"/>
        </w:rPr>
      </w:pPr>
      <w:r>
        <w:rPr>
          <w:rFonts w:ascii="Arial" w:hAnsi="Arial" w:cs="Arial"/>
          <w:szCs w:val="24"/>
        </w:rPr>
        <w:t>A minimum of four nights under ideal conditions. Covering a range of stream structure.</w:t>
      </w:r>
    </w:p>
    <w:p w14:paraId="280B5946" w14:textId="77777777" w:rsidR="00000000" w:rsidRDefault="00000000">
      <w:pPr>
        <w:spacing w:before="60" w:afterLines="60" w:after="144"/>
        <w:rPr>
          <w:rFonts w:ascii="Arial" w:hAnsi="Arial" w:cs="Arial"/>
          <w:b/>
          <w:color w:val="008000"/>
        </w:rPr>
      </w:pPr>
      <w:r>
        <w:rPr>
          <w:rFonts w:ascii="Arial" w:hAnsi="Arial" w:cs="Arial"/>
          <w:b/>
          <w:color w:val="008000"/>
          <w:szCs w:val="24"/>
        </w:rPr>
        <w:t>Area to be covered</w:t>
      </w:r>
    </w:p>
    <w:p w14:paraId="566C9FAE" w14:textId="77777777" w:rsidR="00000000" w:rsidRDefault="00000000">
      <w:pPr>
        <w:spacing w:before="60" w:afterLines="60" w:after="144"/>
        <w:rPr>
          <w:rFonts w:ascii="Arial" w:hAnsi="Arial" w:cs="Arial"/>
          <w:szCs w:val="24"/>
        </w:rPr>
      </w:pPr>
      <w:r>
        <w:rPr>
          <w:rFonts w:ascii="Arial" w:hAnsi="Arial" w:cs="Arial"/>
          <w:szCs w:val="24"/>
        </w:rPr>
        <w:t>Stream transect of a minimum of 200 m, in montane tropical, subtropical and warm temperate rainforest.</w:t>
      </w:r>
    </w:p>
    <w:p w14:paraId="2036BA78" w14:textId="77777777" w:rsidR="00000000" w:rsidRDefault="00000000">
      <w:pPr>
        <w:rPr>
          <w:rFonts w:ascii="Arial" w:hAnsi="Arial" w:cs="Arial"/>
          <w:szCs w:val="24"/>
        </w:rPr>
      </w:pPr>
    </w:p>
    <w:p w14:paraId="6E9C426A" w14:textId="77777777" w:rsidR="00000000" w:rsidRDefault="00000000">
      <w:pPr>
        <w:rPr>
          <w:rFonts w:ascii="Arial" w:hAnsi="Arial" w:cs="Arial"/>
          <w:szCs w:val="24"/>
        </w:rPr>
      </w:pPr>
    </w:p>
    <w:p w14:paraId="7BACDEE1" w14:textId="77777777" w:rsidR="00000000" w:rsidRDefault="00000000">
      <w:pPr>
        <w:rPr>
          <w:rFonts w:ascii="Arial" w:hAnsi="Arial" w:cs="Arial"/>
          <w:szCs w:val="24"/>
        </w:rPr>
      </w:pPr>
    </w:p>
    <w:p w14:paraId="31EF600A" w14:textId="77777777" w:rsidR="00000000" w:rsidRDefault="00000000">
      <w:pPr>
        <w:rPr>
          <w:rFonts w:ascii="Arial" w:hAnsi="Arial" w:cs="Arial"/>
          <w:szCs w:val="24"/>
        </w:rPr>
      </w:pPr>
    </w:p>
    <w:p w14:paraId="474434AD" w14:textId="77777777" w:rsidR="00000000" w:rsidRDefault="00000000">
      <w:pPr>
        <w:rPr>
          <w:rFonts w:ascii="Arial" w:hAnsi="Arial" w:cs="Arial"/>
          <w:szCs w:val="24"/>
        </w:rPr>
      </w:pPr>
      <w:r>
        <w:rPr>
          <w:rFonts w:ascii="Arial" w:hAnsi="Arial" w:cs="Arial"/>
          <w:sz w:val="20"/>
          <w:u w:val="single"/>
        </w:rPr>
        <w:t>Species habitat references</w:t>
      </w:r>
      <w:r>
        <w:rPr>
          <w:rFonts w:ascii="Arial" w:hAnsi="Arial" w:cs="Arial"/>
          <w:sz w:val="20"/>
        </w:rPr>
        <w:t xml:space="preserve">: </w:t>
      </w:r>
      <w:r>
        <w:rPr>
          <w:rFonts w:ascii="Arial" w:hAnsi="Arial" w:cs="Arial"/>
          <w:sz w:val="20"/>
          <w:vertAlign w:val="superscript"/>
        </w:rPr>
        <w:t>1</w:t>
      </w:r>
      <w:r>
        <w:rPr>
          <w:rFonts w:ascii="Arial" w:hAnsi="Arial" w:cs="Arial"/>
          <w:sz w:val="20"/>
        </w:rPr>
        <w:t xml:space="preserve">Williams &amp; Hero (1998); </w:t>
      </w:r>
      <w:r>
        <w:rPr>
          <w:rFonts w:ascii="Arial" w:hAnsi="Arial" w:cs="Arial"/>
          <w:sz w:val="20"/>
          <w:vertAlign w:val="superscript"/>
        </w:rPr>
        <w:t>2</w:t>
      </w:r>
      <w:r>
        <w:rPr>
          <w:rFonts w:ascii="Arial" w:hAnsi="Arial" w:cs="Arial"/>
          <w:sz w:val="20"/>
        </w:rPr>
        <w:t xml:space="preserve">McDonald (1992); </w:t>
      </w:r>
      <w:r>
        <w:rPr>
          <w:rFonts w:ascii="Arial" w:hAnsi="Arial" w:cs="Arial"/>
          <w:sz w:val="20"/>
          <w:vertAlign w:val="superscript"/>
        </w:rPr>
        <w:t>3</w:t>
      </w:r>
      <w:r>
        <w:rPr>
          <w:rFonts w:ascii="Arial" w:hAnsi="Arial" w:cs="Arial"/>
          <w:sz w:val="20"/>
        </w:rPr>
        <w:t xml:space="preserve">Liem &amp; Hosmer (1973); </w:t>
      </w:r>
      <w:r>
        <w:rPr>
          <w:rFonts w:ascii="Arial" w:hAnsi="Arial" w:cs="Arial"/>
          <w:sz w:val="20"/>
          <w:vertAlign w:val="superscript"/>
        </w:rPr>
        <w:t>4</w:t>
      </w:r>
      <w:r>
        <w:rPr>
          <w:rFonts w:ascii="Arial" w:hAnsi="Arial" w:cs="Arial"/>
          <w:sz w:val="20"/>
        </w:rPr>
        <w:t xml:space="preserve">Marshall (1998); </w:t>
      </w:r>
      <w:r>
        <w:rPr>
          <w:rFonts w:ascii="Arial" w:hAnsi="Arial" w:cs="Arial"/>
          <w:sz w:val="20"/>
          <w:vertAlign w:val="superscript"/>
        </w:rPr>
        <w:t>5</w:t>
      </w:r>
      <w:r>
        <w:rPr>
          <w:rFonts w:ascii="Arial" w:hAnsi="Arial" w:cs="Arial"/>
          <w:sz w:val="20"/>
        </w:rPr>
        <w:t xml:space="preserve">Ingram (1980). </w:t>
      </w:r>
    </w:p>
    <w:p w14:paraId="1EA5B0E8" w14:textId="77777777" w:rsidR="00000000" w:rsidRDefault="00000000">
      <w:pPr>
        <w:rPr>
          <w:rFonts w:ascii="Arial" w:hAnsi="Arial" w:cs="Arial"/>
          <w:szCs w:val="24"/>
        </w:rPr>
      </w:pPr>
    </w:p>
    <w:p w14:paraId="558088E0" w14:textId="77777777" w:rsidR="00000000" w:rsidRDefault="00000000">
      <w:pPr>
        <w:rPr>
          <w:rFonts w:ascii="Arial" w:hAnsi="Arial" w:cs="Arial"/>
          <w:szCs w:val="24"/>
        </w:rPr>
      </w:pPr>
    </w:p>
    <w:p w14:paraId="3F0FD5FD" w14:textId="77777777" w:rsidR="00000000" w:rsidRDefault="00000000">
      <w:pPr>
        <w:rPr>
          <w:rFonts w:ascii="Arial" w:hAnsi="Arial" w:cs="Arial"/>
          <w:szCs w:val="24"/>
        </w:rPr>
      </w:pPr>
    </w:p>
    <w:p w14:paraId="5D9111DE" w14:textId="77777777" w:rsidR="00000000" w:rsidRDefault="00000000">
      <w:pPr>
        <w:pStyle w:val="Heading1"/>
      </w:pPr>
      <w:bookmarkStart w:id="224" w:name="_Toc55653737"/>
      <w:r>
        <w:br w:type="page"/>
      </w:r>
      <w:bookmarkStart w:id="225" w:name="_Toc263672240"/>
      <w:r>
        <w:lastRenderedPageBreak/>
        <w:t>Literature Cited</w:t>
      </w:r>
      <w:bookmarkEnd w:id="224"/>
      <w:bookmarkEnd w:id="225"/>
    </w:p>
    <w:p w14:paraId="21674C04" w14:textId="77777777" w:rsidR="00000000" w:rsidRDefault="00000000">
      <w:pPr>
        <w:pStyle w:val="NormalWeb"/>
        <w:rPr>
          <w:rFonts w:ascii="Arial" w:hAnsi="Arial" w:cs="Arial"/>
          <w:lang w:val="en"/>
        </w:rPr>
      </w:pPr>
      <w:r>
        <w:rPr>
          <w:rFonts w:ascii="Arial" w:hAnsi="Arial" w:cs="Arial"/>
          <w:lang w:val="en"/>
        </w:rPr>
        <w:t xml:space="preserve">Anstis, M. (2002). </w:t>
      </w:r>
      <w:r>
        <w:rPr>
          <w:rFonts w:ascii="Arial" w:hAnsi="Arial" w:cs="Arial"/>
          <w:i/>
          <w:iCs/>
          <w:lang w:val="en"/>
        </w:rPr>
        <w:t xml:space="preserve">Tadpoles of South-eastern </w:t>
      </w:r>
      <w:smartTag w:uri="urn:schemas-microsoft-com:office:smarttags" w:element="place">
        <w:smartTag w:uri="urn:schemas-microsoft-com:office:smarttags" w:element="country-region">
          <w:r>
            <w:rPr>
              <w:rFonts w:ascii="Arial" w:hAnsi="Arial" w:cs="Arial"/>
              <w:i/>
              <w:iCs/>
              <w:lang w:val="en"/>
            </w:rPr>
            <w:t>Australia</w:t>
          </w:r>
        </w:smartTag>
      </w:smartTag>
      <w:r>
        <w:rPr>
          <w:rFonts w:ascii="Arial" w:hAnsi="Arial" w:cs="Arial"/>
          <w:i/>
          <w:iCs/>
          <w:lang w:val="en"/>
        </w:rPr>
        <w:t>. A guide with keys</w:t>
      </w:r>
      <w:r>
        <w:rPr>
          <w:rFonts w:ascii="Arial" w:hAnsi="Arial" w:cs="Arial"/>
          <w:lang w:val="en"/>
        </w:rPr>
        <w:t xml:space="preserve">. Reed New </w:t>
      </w:r>
      <w:smartTag w:uri="urn:schemas-microsoft-com:office:smarttags" w:element="City">
        <w:r>
          <w:rPr>
            <w:rFonts w:ascii="Arial" w:hAnsi="Arial" w:cs="Arial"/>
            <w:lang w:val="en"/>
          </w:rPr>
          <w:t>Holland</w:t>
        </w:r>
      </w:smartTag>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Sydney</w:t>
          </w:r>
        </w:smartTag>
      </w:smartTag>
      <w:r>
        <w:rPr>
          <w:rFonts w:ascii="Arial" w:hAnsi="Arial" w:cs="Arial"/>
          <w:lang w:val="en"/>
        </w:rPr>
        <w:t xml:space="preserve">. </w:t>
      </w:r>
    </w:p>
    <w:p w14:paraId="12DBEB2E" w14:textId="77777777" w:rsidR="00000000" w:rsidRDefault="00000000">
      <w:pPr>
        <w:pStyle w:val="NormalWeb"/>
        <w:rPr>
          <w:rFonts w:ascii="Arial" w:hAnsi="Arial" w:cs="Arial"/>
          <w:lang w:val="en"/>
        </w:rPr>
      </w:pPr>
      <w:r>
        <w:rPr>
          <w:rFonts w:ascii="Arial" w:hAnsi="Arial" w:cs="Arial"/>
          <w:lang w:val="en"/>
        </w:rPr>
        <w:t xml:space="preserve">Anstis, M., R.A. Alford, &amp; G.R. Gillespie (1998). Breeding biology of </w:t>
      </w:r>
      <w:r>
        <w:rPr>
          <w:rFonts w:ascii="Arial" w:hAnsi="Arial" w:cs="Arial"/>
          <w:i/>
          <w:lang w:val="en"/>
        </w:rPr>
        <w:t>Litoria booroolongensis</w:t>
      </w:r>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Moore</w:t>
          </w:r>
        </w:smartTag>
      </w:smartTag>
      <w:r>
        <w:rPr>
          <w:rFonts w:ascii="Arial" w:hAnsi="Arial" w:cs="Arial"/>
          <w:lang w:val="en"/>
        </w:rPr>
        <w:t xml:space="preserve"> and </w:t>
      </w:r>
      <w:r>
        <w:rPr>
          <w:rFonts w:ascii="Arial" w:hAnsi="Arial" w:cs="Arial"/>
          <w:i/>
          <w:lang w:val="en"/>
        </w:rPr>
        <w:t>L. lesueuri</w:t>
      </w:r>
      <w:r>
        <w:rPr>
          <w:rFonts w:ascii="Arial" w:hAnsi="Arial" w:cs="Arial"/>
          <w:lang w:val="en"/>
        </w:rPr>
        <w:t xml:space="preserve"> Dumeril and Bibron (Anura: Hylidae). </w:t>
      </w:r>
      <w:r>
        <w:rPr>
          <w:rFonts w:ascii="Arial" w:hAnsi="Arial" w:cs="Arial"/>
          <w:i/>
          <w:lang w:val="en"/>
        </w:rPr>
        <w:t xml:space="preserve">Transactions of the Royal Society of </w:t>
      </w:r>
      <w:smartTag w:uri="urn:schemas-microsoft-com:office:smarttags" w:element="place">
        <w:smartTag w:uri="urn:schemas-microsoft-com:office:smarttags" w:element="State">
          <w:r>
            <w:rPr>
              <w:rFonts w:ascii="Arial" w:hAnsi="Arial" w:cs="Arial"/>
              <w:i/>
              <w:lang w:val="en"/>
            </w:rPr>
            <w:t>South Australia</w:t>
          </w:r>
        </w:smartTag>
      </w:smartTag>
      <w:r>
        <w:rPr>
          <w:rFonts w:ascii="Arial" w:hAnsi="Arial" w:cs="Arial"/>
          <w:lang w:val="en"/>
        </w:rPr>
        <w:t xml:space="preserve"> 122: 33-43.</w:t>
      </w:r>
    </w:p>
    <w:p w14:paraId="19DA0041" w14:textId="77777777" w:rsidR="00000000" w:rsidRDefault="00000000">
      <w:pPr>
        <w:pStyle w:val="NormalWeb"/>
        <w:rPr>
          <w:rFonts w:ascii="Arial" w:hAnsi="Arial" w:cs="Arial"/>
          <w:lang w:val="en"/>
        </w:rPr>
      </w:pPr>
      <w:r>
        <w:rPr>
          <w:rFonts w:ascii="Arial" w:hAnsi="Arial" w:cs="Arial"/>
          <w:lang w:val="en"/>
        </w:rPr>
        <w:t xml:space="preserve">Barker, J., G.C. Grigg. &amp; M.J. Tyler (1995). </w:t>
      </w:r>
      <w:r>
        <w:rPr>
          <w:rFonts w:ascii="Arial" w:hAnsi="Arial" w:cs="Arial"/>
          <w:i/>
          <w:iCs/>
          <w:lang w:val="en"/>
        </w:rPr>
        <w:t>A Field Guide to Australian Frogs</w:t>
      </w:r>
      <w:r>
        <w:rPr>
          <w:rFonts w:ascii="Arial" w:hAnsi="Arial" w:cs="Arial"/>
          <w:lang w:val="en"/>
        </w:rPr>
        <w:t xml:space="preserve">. </w:t>
      </w:r>
      <w:smartTag w:uri="urn:schemas-microsoft-com:office:smarttags" w:element="place">
        <w:r>
          <w:rPr>
            <w:rFonts w:ascii="Arial" w:hAnsi="Arial" w:cs="Arial"/>
            <w:lang w:val="en"/>
          </w:rPr>
          <w:t>Surrey</w:t>
        </w:r>
      </w:smartTag>
      <w:r>
        <w:rPr>
          <w:rFonts w:ascii="Arial" w:hAnsi="Arial" w:cs="Arial"/>
          <w:lang w:val="en"/>
        </w:rPr>
        <w:t xml:space="preserve"> Beatty &amp; Sons. </w:t>
      </w:r>
    </w:p>
    <w:p w14:paraId="5B488E76" w14:textId="77777777" w:rsidR="00000000" w:rsidRDefault="00000000">
      <w:pPr>
        <w:pStyle w:val="NormalWeb"/>
        <w:rPr>
          <w:rFonts w:ascii="Arial" w:hAnsi="Arial" w:cs="Arial"/>
        </w:rPr>
      </w:pPr>
      <w:r>
        <w:rPr>
          <w:rFonts w:ascii="Arial" w:hAnsi="Arial" w:cs="Arial"/>
        </w:rPr>
        <w:t xml:space="preserve">Berrill, M., S. Bertram, D. Brigham &amp; V. Campbell. A comparison of three methods of monitoring frog populations. </w:t>
      </w:r>
      <w:r>
        <w:rPr>
          <w:rFonts w:ascii="Arial" w:hAnsi="Arial" w:cs="Arial"/>
          <w:i/>
        </w:rPr>
        <w:t xml:space="preserve">Declines in Canadian Amphibian populations: Designing a national monitoring strategy. </w:t>
      </w:r>
      <w:r>
        <w:rPr>
          <w:rFonts w:ascii="Arial" w:hAnsi="Arial" w:cs="Arial"/>
        </w:rPr>
        <w:t xml:space="preserve">Editors </w:t>
      </w:r>
      <w:smartTag w:uri="urn:schemas-microsoft-com:office:smarttags" w:element="City">
        <w:smartTag w:uri="urn:schemas-microsoft-com:office:smarttags" w:element="place">
          <w:r>
            <w:rPr>
              <w:rFonts w:ascii="Arial" w:hAnsi="Arial" w:cs="Arial"/>
            </w:rPr>
            <w:t>Bishop</w:t>
          </w:r>
        </w:smartTag>
        <w:r>
          <w:rPr>
            <w:rFonts w:ascii="Arial" w:hAnsi="Arial" w:cs="Arial"/>
          </w:rPr>
          <w:t xml:space="preserve">, </w:t>
        </w:r>
        <w:smartTag w:uri="urn:schemas-microsoft-com:office:smarttags" w:element="country-region">
          <w:r>
            <w:rPr>
              <w:rFonts w:ascii="Arial" w:hAnsi="Arial" w:cs="Arial"/>
            </w:rPr>
            <w:t>C.A.</w:t>
          </w:r>
        </w:smartTag>
      </w:smartTag>
      <w:r>
        <w:rPr>
          <w:rFonts w:ascii="Arial" w:hAnsi="Arial" w:cs="Arial"/>
        </w:rPr>
        <w:t xml:space="preserve">, &amp; K.E. Pettit. Canadian Wildlife Service, Environment </w:t>
      </w:r>
      <w:smartTag w:uri="urn:schemas-microsoft-com:office:smarttags" w:element="country-region">
        <w:r>
          <w:rPr>
            <w:rFonts w:ascii="Arial" w:hAnsi="Arial" w:cs="Arial"/>
          </w:rPr>
          <w:t>Canada</w:t>
        </w:r>
      </w:smartTag>
      <w:r>
        <w:rPr>
          <w:rFonts w:ascii="Arial" w:hAnsi="Arial" w:cs="Arial"/>
        </w:rPr>
        <w:t xml:space="preserve">, </w:t>
      </w:r>
      <w:smartTag w:uri="urn:schemas-microsoft-com:office:smarttags" w:element="place">
        <w:smartTag w:uri="urn:schemas-microsoft-com:office:smarttags" w:element="City">
          <w:r>
            <w:rPr>
              <w:rFonts w:ascii="Arial" w:hAnsi="Arial" w:cs="Arial"/>
            </w:rPr>
            <w:t>Ottawa</w:t>
          </w:r>
        </w:smartTag>
      </w:smartTag>
      <w:r>
        <w:rPr>
          <w:rFonts w:ascii="Arial" w:hAnsi="Arial" w:cs="Arial"/>
        </w:rPr>
        <w:t>.</w:t>
      </w:r>
    </w:p>
    <w:p w14:paraId="098E1E56" w14:textId="77777777" w:rsidR="00000000" w:rsidRDefault="00000000">
      <w:pPr>
        <w:pStyle w:val="NormalWeb"/>
        <w:rPr>
          <w:rFonts w:ascii="Arial" w:hAnsi="Arial" w:cs="Arial"/>
          <w:i/>
        </w:rPr>
      </w:pPr>
      <w:r>
        <w:rPr>
          <w:rFonts w:ascii="Arial" w:hAnsi="Arial" w:cs="Arial"/>
        </w:rPr>
        <w:t xml:space="preserve">Braithwaite, R.W. 1983. A comparison of two pitfall trap systems. </w:t>
      </w:r>
      <w:r>
        <w:rPr>
          <w:rFonts w:ascii="Arial" w:hAnsi="Arial" w:cs="Arial"/>
          <w:i/>
        </w:rPr>
        <w:t>Victorian Naturalist</w:t>
      </w:r>
      <w:r>
        <w:rPr>
          <w:rFonts w:ascii="Arial" w:hAnsi="Arial" w:cs="Arial"/>
        </w:rPr>
        <w:t xml:space="preserve"> 100: 163-166</w:t>
      </w:r>
      <w:r>
        <w:rPr>
          <w:rFonts w:ascii="Arial" w:hAnsi="Arial" w:cs="Arial"/>
          <w:i/>
        </w:rPr>
        <w:t xml:space="preserve">. </w:t>
      </w:r>
    </w:p>
    <w:p w14:paraId="2C2E7813" w14:textId="77777777" w:rsidR="00000000" w:rsidRDefault="00000000">
      <w:pPr>
        <w:pStyle w:val="NormalWeb"/>
        <w:rPr>
          <w:rFonts w:ascii="Arial" w:hAnsi="Arial" w:cs="Arial"/>
          <w:lang w:val="en"/>
        </w:rPr>
      </w:pPr>
      <w:r>
        <w:rPr>
          <w:rFonts w:ascii="Arial" w:hAnsi="Arial" w:cs="Arial"/>
          <w:lang w:val="en"/>
        </w:rPr>
        <w:t xml:space="preserve">Brook, A.J. (1980). The breeding seasons of frogs in </w:t>
      </w:r>
      <w:smartTag w:uri="urn:schemas-microsoft-com:office:smarttags" w:element="State">
        <w:r>
          <w:rPr>
            <w:rFonts w:ascii="Arial" w:hAnsi="Arial" w:cs="Arial"/>
            <w:lang w:val="en"/>
          </w:rPr>
          <w:t>Victoria</w:t>
        </w:r>
      </w:smartTag>
      <w:r>
        <w:rPr>
          <w:rFonts w:ascii="Arial" w:hAnsi="Arial" w:cs="Arial"/>
          <w:lang w:val="en"/>
        </w:rPr>
        <w:t xml:space="preserve"> and </w:t>
      </w:r>
      <w:smartTag w:uri="urn:schemas-microsoft-com:office:smarttags" w:element="place">
        <w:smartTag w:uri="urn:schemas-microsoft-com:office:smarttags" w:element="State">
          <w:r>
            <w:rPr>
              <w:rFonts w:ascii="Arial" w:hAnsi="Arial" w:cs="Arial"/>
              <w:lang w:val="en"/>
            </w:rPr>
            <w:t>Tasmania</w:t>
          </w:r>
        </w:smartTag>
      </w:smartTag>
      <w:r>
        <w:rPr>
          <w:rFonts w:ascii="Arial" w:hAnsi="Arial" w:cs="Arial"/>
          <w:lang w:val="en"/>
        </w:rPr>
        <w:t xml:space="preserve">. </w:t>
      </w:r>
      <w:r>
        <w:rPr>
          <w:rFonts w:ascii="Arial" w:hAnsi="Arial" w:cs="Arial"/>
          <w:i/>
          <w:iCs/>
          <w:lang w:val="en"/>
        </w:rPr>
        <w:t>Victorian Naturalist</w:t>
      </w:r>
      <w:r>
        <w:rPr>
          <w:rFonts w:ascii="Arial" w:hAnsi="Arial" w:cs="Arial"/>
          <w:lang w:val="en"/>
        </w:rPr>
        <w:t xml:space="preserve">. 97:6-11. </w:t>
      </w:r>
    </w:p>
    <w:p w14:paraId="0DC1388A" w14:textId="77777777" w:rsidR="00000000" w:rsidRDefault="00000000">
      <w:pPr>
        <w:pStyle w:val="NormalWeb"/>
        <w:rPr>
          <w:rFonts w:ascii="Arial" w:hAnsi="Arial" w:cs="Arial"/>
        </w:rPr>
      </w:pPr>
      <w:r>
        <w:rPr>
          <w:rFonts w:ascii="Arial" w:hAnsi="Arial" w:cs="Arial"/>
        </w:rPr>
        <w:t xml:space="preserve">Brown, G.W., M.P. Scroggie &amp; M.J. Smith (2007). An Evaluation of Methods for Assessing the Population Status of the Threatened Alpine Tree Frog </w:t>
      </w:r>
      <w:r>
        <w:rPr>
          <w:rFonts w:ascii="Arial" w:hAnsi="Arial" w:cs="Arial"/>
          <w:i/>
        </w:rPr>
        <w:t>Litoria verreauxii alpina</w:t>
      </w:r>
      <w:r>
        <w:rPr>
          <w:rFonts w:ascii="Arial" w:hAnsi="Arial" w:cs="Arial"/>
        </w:rPr>
        <w:t xml:space="preserve"> Southeastern Australia. </w:t>
      </w:r>
      <w:r>
        <w:rPr>
          <w:rFonts w:ascii="Arial" w:hAnsi="Arial" w:cs="Arial"/>
          <w:i/>
        </w:rPr>
        <w:t>Copeia</w:t>
      </w:r>
      <w:r>
        <w:rPr>
          <w:rFonts w:ascii="Arial" w:hAnsi="Arial" w:cs="Arial"/>
        </w:rPr>
        <w:t xml:space="preserve"> 3: 765.</w:t>
      </w:r>
    </w:p>
    <w:p w14:paraId="48A2AC1F" w14:textId="77777777" w:rsidR="00000000" w:rsidRDefault="00000000">
      <w:pPr>
        <w:pStyle w:val="NormalWeb"/>
        <w:rPr>
          <w:rFonts w:ascii="Arial" w:hAnsi="Arial" w:cs="Arial"/>
        </w:rPr>
      </w:pPr>
      <w:smartTag w:uri="urn:schemas-microsoft-com:office:smarttags" w:element="place">
        <w:smartTag w:uri="urn:schemas-microsoft-com:office:smarttags" w:element="City">
          <w:r>
            <w:rPr>
              <w:rFonts w:ascii="Arial" w:hAnsi="Arial" w:cs="Arial"/>
            </w:rPr>
            <w:t>Campbell</w:t>
          </w:r>
        </w:smartTag>
      </w:smartTag>
      <w:r>
        <w:rPr>
          <w:rFonts w:ascii="Arial" w:hAnsi="Arial" w:cs="Arial"/>
        </w:rPr>
        <w:t xml:space="preserve">, H.W. &amp; S.P. Christman (1982). Field techniques for herpetofaunal community analysis. </w:t>
      </w:r>
      <w:r>
        <w:rPr>
          <w:rFonts w:ascii="Arial" w:hAnsi="Arial" w:cs="Arial"/>
          <w:i/>
        </w:rPr>
        <w:t xml:space="preserve">Herpetological Communities Wildlife Research Report (13). </w:t>
      </w:r>
      <w:r>
        <w:rPr>
          <w:rFonts w:ascii="Arial" w:hAnsi="Arial" w:cs="Arial"/>
        </w:rPr>
        <w:t xml:space="preserve">Ed. Scott N.J. Jnr. Pp.193-200. </w:t>
      </w:r>
      <w:smartTag w:uri="urn:schemas-microsoft-com:office:smarttags" w:element="place">
        <w:smartTag w:uri="urn:schemas-microsoft-com:office:smarttags" w:element="country-region">
          <w:r>
            <w:rPr>
              <w:rFonts w:ascii="Arial" w:hAnsi="Arial" w:cs="Arial"/>
            </w:rPr>
            <w:t>U.S.</w:t>
          </w:r>
        </w:smartTag>
      </w:smartTag>
      <w:r>
        <w:rPr>
          <w:rFonts w:ascii="Arial" w:hAnsi="Arial" w:cs="Arial"/>
        </w:rPr>
        <w:t xml:space="preserve"> Fisheries and Wildlife Service. </w:t>
      </w:r>
    </w:p>
    <w:p w14:paraId="23B1FEA0" w14:textId="77777777" w:rsidR="00000000" w:rsidRDefault="00000000">
      <w:pPr>
        <w:pStyle w:val="NormalWeb"/>
        <w:rPr>
          <w:rFonts w:ascii="Arial" w:hAnsi="Arial" w:cs="Arial"/>
          <w:lang w:val="en"/>
        </w:rPr>
      </w:pPr>
      <w:r>
        <w:rPr>
          <w:rFonts w:ascii="Arial" w:hAnsi="Arial" w:cs="Arial"/>
          <w:lang w:val="en"/>
        </w:rPr>
        <w:t xml:space="preserve">Clarke, J.M., A.C. Borsboom, M. Cunningham &amp; H. Hines (1999). The recovery process for the Kroombit tinkerfrog, </w:t>
      </w:r>
      <w:r>
        <w:rPr>
          <w:rFonts w:ascii="Arial" w:hAnsi="Arial" w:cs="Arial"/>
          <w:i/>
          <w:iCs/>
          <w:lang w:val="en"/>
        </w:rPr>
        <w:t>Taudactylus pleione</w:t>
      </w:r>
      <w:r>
        <w:rPr>
          <w:rFonts w:ascii="Arial" w:hAnsi="Arial" w:cs="Arial"/>
          <w:lang w:val="en"/>
        </w:rPr>
        <w:t xml:space="preserve">. </w:t>
      </w:r>
      <w:r>
        <w:rPr>
          <w:rFonts w:ascii="Arial" w:hAnsi="Arial" w:cs="Arial"/>
          <w:b/>
          <w:bCs/>
          <w:lang w:val="en"/>
        </w:rPr>
        <w:t>In:</w:t>
      </w:r>
      <w:r>
        <w:rPr>
          <w:rFonts w:ascii="Arial" w:hAnsi="Arial" w:cs="Arial"/>
          <w:lang w:val="en"/>
        </w:rPr>
        <w:t xml:space="preserve"> B.R. Boyes, ed. </w:t>
      </w:r>
      <w:r>
        <w:rPr>
          <w:rFonts w:ascii="Arial" w:hAnsi="Arial" w:cs="Arial"/>
          <w:i/>
          <w:iCs/>
          <w:lang w:val="en"/>
        </w:rPr>
        <w:t xml:space="preserve">Rainforest Recovery for the New Millennium. WWF 1998 </w:t>
      </w:r>
      <w:smartTag w:uri="urn:schemas-microsoft-com:office:smarttags" w:element="place">
        <w:r>
          <w:rPr>
            <w:rFonts w:ascii="Arial" w:hAnsi="Arial" w:cs="Arial"/>
            <w:i/>
            <w:iCs/>
            <w:lang w:val="en"/>
          </w:rPr>
          <w:t>SE Qld</w:t>
        </w:r>
      </w:smartTag>
      <w:r>
        <w:rPr>
          <w:rFonts w:ascii="Arial" w:hAnsi="Arial" w:cs="Arial"/>
          <w:i/>
          <w:iCs/>
          <w:lang w:val="en"/>
        </w:rPr>
        <w:t xml:space="preserve"> Rainforest Recovery Conference</w:t>
      </w:r>
      <w:r>
        <w:rPr>
          <w:rFonts w:ascii="Arial" w:hAnsi="Arial" w:cs="Arial"/>
          <w:lang w:val="en"/>
        </w:rPr>
        <w:t xml:space="preserve">. Page(s) 109-123. WWF, Sydney. </w:t>
      </w:r>
    </w:p>
    <w:p w14:paraId="7E820009" w14:textId="77777777" w:rsidR="00000000" w:rsidRDefault="00000000">
      <w:pPr>
        <w:pStyle w:val="NormalWeb"/>
        <w:rPr>
          <w:rFonts w:ascii="Arial" w:hAnsi="Arial" w:cs="Arial"/>
          <w:lang w:val="en"/>
        </w:rPr>
      </w:pPr>
      <w:r>
        <w:rPr>
          <w:rFonts w:ascii="Arial" w:hAnsi="Arial" w:cs="Arial"/>
          <w:lang w:val="en"/>
        </w:rPr>
        <w:t xml:space="preserve">Cogger, H.G (2000). </w:t>
      </w:r>
      <w:r>
        <w:rPr>
          <w:rFonts w:ascii="Arial" w:hAnsi="Arial" w:cs="Arial"/>
          <w:i/>
          <w:iCs/>
          <w:lang w:val="en"/>
        </w:rPr>
        <w:t xml:space="preserve">Reptiles and Amphibians of </w:t>
      </w:r>
      <w:smartTag w:uri="urn:schemas-microsoft-com:office:smarttags" w:element="place">
        <w:smartTag w:uri="urn:schemas-microsoft-com:office:smarttags" w:element="country-region">
          <w:r>
            <w:rPr>
              <w:rFonts w:ascii="Arial" w:hAnsi="Arial" w:cs="Arial"/>
              <w:i/>
              <w:iCs/>
              <w:lang w:val="en"/>
            </w:rPr>
            <w:t>Australia</w:t>
          </w:r>
        </w:smartTag>
      </w:smartTag>
      <w:r>
        <w:rPr>
          <w:rFonts w:ascii="Arial" w:hAnsi="Arial" w:cs="Arial"/>
          <w:i/>
          <w:iCs/>
          <w:lang w:val="en"/>
        </w:rPr>
        <w:t xml:space="preserve"> - 6th edition</w:t>
      </w:r>
      <w:r>
        <w:rPr>
          <w:rFonts w:ascii="Arial" w:hAnsi="Arial" w:cs="Arial"/>
          <w:lang w:val="en"/>
        </w:rPr>
        <w:t xml:space="preserve">. </w:t>
      </w:r>
      <w:smartTag w:uri="urn:schemas-microsoft-com:office:smarttags" w:element="City">
        <w:r>
          <w:rPr>
            <w:rFonts w:ascii="Arial" w:hAnsi="Arial" w:cs="Arial"/>
            <w:lang w:val="en"/>
          </w:rPr>
          <w:t>Sydney</w:t>
        </w:r>
      </w:smartTag>
      <w:r>
        <w:rPr>
          <w:rFonts w:ascii="Arial" w:hAnsi="Arial" w:cs="Arial"/>
          <w:lang w:val="en"/>
        </w:rPr>
        <w:t xml:space="preserve">: Reed New </w:t>
      </w:r>
      <w:smartTag w:uri="urn:schemas-microsoft-com:office:smarttags" w:element="place">
        <w:smartTag w:uri="urn:schemas-microsoft-com:office:smarttags" w:element="City">
          <w:r>
            <w:rPr>
              <w:rFonts w:ascii="Arial" w:hAnsi="Arial" w:cs="Arial"/>
              <w:lang w:val="en"/>
            </w:rPr>
            <w:t>Holland</w:t>
          </w:r>
        </w:smartTag>
      </w:smartTag>
      <w:r>
        <w:rPr>
          <w:rFonts w:ascii="Arial" w:hAnsi="Arial" w:cs="Arial"/>
          <w:lang w:val="en"/>
        </w:rPr>
        <w:t xml:space="preserve">. </w:t>
      </w:r>
    </w:p>
    <w:p w14:paraId="5C485726" w14:textId="77777777" w:rsidR="00000000" w:rsidRDefault="00000000">
      <w:pPr>
        <w:pStyle w:val="NormalWeb"/>
        <w:rPr>
          <w:rFonts w:ascii="Arial" w:hAnsi="Arial" w:cs="Arial"/>
          <w:lang w:val="en"/>
        </w:rPr>
      </w:pPr>
      <w:r>
        <w:rPr>
          <w:rFonts w:ascii="Arial" w:hAnsi="Arial" w:cs="Arial"/>
          <w:lang w:val="en"/>
        </w:rPr>
        <w:t xml:space="preserve">Corben, C.J. &amp; G.J. Ingram (1987). A new barred river frog (Myobatrachidae: </w:t>
      </w:r>
      <w:r>
        <w:rPr>
          <w:rFonts w:ascii="Arial" w:hAnsi="Arial" w:cs="Arial"/>
          <w:i/>
          <w:iCs/>
          <w:lang w:val="en"/>
        </w:rPr>
        <w:t>Mixophyes)</w:t>
      </w:r>
      <w:r>
        <w:rPr>
          <w:rFonts w:ascii="Arial" w:hAnsi="Arial" w:cs="Arial"/>
          <w:lang w:val="en"/>
        </w:rPr>
        <w:t xml:space="preserve">. </w:t>
      </w:r>
      <w:r>
        <w:rPr>
          <w:rFonts w:ascii="Arial" w:hAnsi="Arial" w:cs="Arial"/>
          <w:i/>
          <w:iCs/>
          <w:lang w:val="en"/>
        </w:rPr>
        <w:t xml:space="preserve">Memoirs of the </w:t>
      </w:r>
      <w:smartTag w:uri="urn:schemas-microsoft-com:office:smarttags" w:element="PlaceName">
        <w:smartTag w:uri="urn:schemas-microsoft-com:office:smarttags" w:element="place">
          <w:r>
            <w:rPr>
              <w:rFonts w:ascii="Arial" w:hAnsi="Arial" w:cs="Arial"/>
              <w:i/>
              <w:iCs/>
              <w:lang w:val="en"/>
            </w:rPr>
            <w:t>Queensland</w:t>
          </w:r>
        </w:smartTag>
        <w:r>
          <w:rPr>
            <w:rFonts w:ascii="Arial" w:hAnsi="Arial" w:cs="Arial"/>
            <w:i/>
            <w:iCs/>
            <w:lang w:val="en"/>
          </w:rPr>
          <w:t xml:space="preserve"> </w:t>
        </w:r>
        <w:smartTag w:uri="urn:schemas-microsoft-com:office:smarttags" w:element="PlaceType">
          <w:r>
            <w:rPr>
              <w:rFonts w:ascii="Arial" w:hAnsi="Arial" w:cs="Arial"/>
              <w:i/>
              <w:iCs/>
              <w:lang w:val="en"/>
            </w:rPr>
            <w:t>Museum</w:t>
          </w:r>
        </w:smartTag>
      </w:smartTag>
      <w:r>
        <w:rPr>
          <w:rFonts w:ascii="Arial" w:hAnsi="Arial" w:cs="Arial"/>
          <w:lang w:val="en"/>
        </w:rPr>
        <w:t>. 25:233-237.</w:t>
      </w:r>
    </w:p>
    <w:p w14:paraId="5E442CA3" w14:textId="77777777" w:rsidR="00000000" w:rsidRDefault="00000000">
      <w:pPr>
        <w:pStyle w:val="NormalWeb"/>
        <w:rPr>
          <w:rFonts w:ascii="Arial" w:hAnsi="Arial" w:cs="Arial"/>
          <w:lang w:val="en"/>
        </w:rPr>
      </w:pPr>
      <w:r>
        <w:rPr>
          <w:rFonts w:ascii="Arial" w:hAnsi="Arial" w:cs="Arial"/>
          <w:lang w:val="en"/>
        </w:rPr>
        <w:t xml:space="preserve">Corn, P.S. (1994). Straight-line drift fences and pitfall traps. Heyer, W.R, M. Donnelly, R.W. McDiarmid, C.L. Hayek &amp; M.S. Foster, eds. </w:t>
      </w:r>
      <w:r>
        <w:rPr>
          <w:rFonts w:ascii="Arial" w:hAnsi="Arial" w:cs="Arial"/>
          <w:i/>
          <w:iCs/>
          <w:lang w:val="en"/>
        </w:rPr>
        <w:t>Measuring and Monitoring. Biological Diversity Standard Methods for Amphibians</w:t>
      </w:r>
      <w:r>
        <w:rPr>
          <w:rFonts w:ascii="Arial" w:hAnsi="Arial" w:cs="Arial"/>
          <w:lang w:val="en"/>
        </w:rPr>
        <w:t xml:space="preserve">. Page(s) 109-117. Smithsonian Institution Press, </w:t>
      </w:r>
      <w:smartTag w:uri="urn:schemas-microsoft-com:office:smarttags" w:element="City">
        <w:smartTag w:uri="urn:schemas-microsoft-com:office:smarttags" w:element="place">
          <w:r>
            <w:rPr>
              <w:rFonts w:ascii="Arial" w:hAnsi="Arial" w:cs="Arial"/>
              <w:lang w:val="en"/>
            </w:rPr>
            <w:t>Washington</w:t>
          </w:r>
        </w:smartTag>
        <w:r>
          <w:rPr>
            <w:rFonts w:ascii="Arial" w:hAnsi="Arial" w:cs="Arial"/>
            <w:lang w:val="en"/>
          </w:rPr>
          <w:t xml:space="preserve">, </w:t>
        </w:r>
        <w:smartTag w:uri="urn:schemas-microsoft-com:office:smarttags" w:element="State">
          <w:r>
            <w:rPr>
              <w:rFonts w:ascii="Arial" w:hAnsi="Arial" w:cs="Arial"/>
              <w:lang w:val="en"/>
            </w:rPr>
            <w:t>DC</w:t>
          </w:r>
        </w:smartTag>
      </w:smartTag>
      <w:r>
        <w:rPr>
          <w:rFonts w:ascii="Arial" w:hAnsi="Arial" w:cs="Arial"/>
          <w:lang w:val="en"/>
        </w:rPr>
        <w:t xml:space="preserve">. </w:t>
      </w:r>
    </w:p>
    <w:p w14:paraId="78714F44" w14:textId="77777777" w:rsidR="00000000" w:rsidRDefault="00000000">
      <w:pPr>
        <w:pStyle w:val="NormalWeb"/>
        <w:rPr>
          <w:rFonts w:ascii="Arial" w:hAnsi="Arial" w:cs="Arial"/>
          <w:lang w:val="en"/>
        </w:rPr>
      </w:pPr>
      <w:r>
        <w:rPr>
          <w:rFonts w:ascii="Arial" w:hAnsi="Arial" w:cs="Arial"/>
          <w:lang w:val="en"/>
        </w:rPr>
        <w:t xml:space="preserve">Corn, P.S. &amp; R.B. Bury (1990). </w:t>
      </w:r>
      <w:r>
        <w:rPr>
          <w:rFonts w:ascii="Arial" w:hAnsi="Arial" w:cs="Arial"/>
          <w:i/>
          <w:iCs/>
          <w:lang w:val="en"/>
        </w:rPr>
        <w:t>Sampling Methods for terrestrial amphibians and reptiles. General Technical Report</w:t>
      </w:r>
      <w:r>
        <w:rPr>
          <w:rFonts w:ascii="Arial" w:hAnsi="Arial" w:cs="Arial"/>
          <w:lang w:val="en"/>
        </w:rPr>
        <w:t xml:space="preserve">. US Agriculture and Forest Service, </w:t>
      </w:r>
      <w:smartTag w:uri="urn:schemas-microsoft-com:office:smarttags" w:element="place">
        <w:r>
          <w:rPr>
            <w:rFonts w:ascii="Arial" w:hAnsi="Arial" w:cs="Arial"/>
            <w:lang w:val="en"/>
          </w:rPr>
          <w:t>Pacific Northwest</w:t>
        </w:r>
      </w:smartTag>
      <w:r>
        <w:rPr>
          <w:rFonts w:ascii="Arial" w:hAnsi="Arial" w:cs="Arial"/>
          <w:lang w:val="en"/>
        </w:rPr>
        <w:t xml:space="preserve"> Research Station. </w:t>
      </w:r>
    </w:p>
    <w:p w14:paraId="2DFACCAE" w14:textId="77777777" w:rsidR="00000000" w:rsidRDefault="00000000">
      <w:pPr>
        <w:pStyle w:val="NormalWeb"/>
        <w:rPr>
          <w:rFonts w:ascii="Arial" w:hAnsi="Arial" w:cs="Arial"/>
          <w:lang w:val="en"/>
        </w:rPr>
      </w:pPr>
      <w:r>
        <w:rPr>
          <w:rFonts w:ascii="Arial" w:hAnsi="Arial" w:cs="Arial"/>
          <w:lang w:val="en"/>
        </w:rPr>
        <w:t xml:space="preserve">Couch, W.B. &amp; P.W.C. Paton (2002). Assessing the use of call surveys to monitor breeding anurans in </w:t>
      </w:r>
      <w:smartTag w:uri="urn:schemas-microsoft-com:office:smarttags" w:element="place">
        <w:smartTag w:uri="urn:schemas-microsoft-com:office:smarttags" w:element="State">
          <w:r>
            <w:rPr>
              <w:rFonts w:ascii="Arial" w:hAnsi="Arial" w:cs="Arial"/>
              <w:lang w:val="en"/>
            </w:rPr>
            <w:t>Rhode Island</w:t>
          </w:r>
        </w:smartTag>
      </w:smartTag>
      <w:r>
        <w:rPr>
          <w:rFonts w:ascii="Arial" w:hAnsi="Arial" w:cs="Arial"/>
          <w:lang w:val="en"/>
        </w:rPr>
        <w:t xml:space="preserve">. </w:t>
      </w:r>
      <w:r>
        <w:rPr>
          <w:rFonts w:ascii="Arial" w:hAnsi="Arial" w:cs="Arial"/>
          <w:i/>
          <w:iCs/>
          <w:lang w:val="en"/>
        </w:rPr>
        <w:t>Journal of Herpetology</w:t>
      </w:r>
      <w:r>
        <w:rPr>
          <w:rFonts w:ascii="Arial" w:hAnsi="Arial" w:cs="Arial"/>
          <w:lang w:val="en"/>
        </w:rPr>
        <w:t>. 36:185-192</w:t>
      </w:r>
    </w:p>
    <w:p w14:paraId="098AF51F" w14:textId="77777777" w:rsidR="00000000" w:rsidRDefault="00000000">
      <w:pPr>
        <w:pStyle w:val="NormalWeb"/>
        <w:rPr>
          <w:rFonts w:ascii="Arial" w:hAnsi="Arial" w:cs="Arial"/>
          <w:lang w:val="en"/>
        </w:rPr>
      </w:pPr>
      <w:r>
        <w:rPr>
          <w:rFonts w:ascii="Arial" w:hAnsi="Arial" w:cs="Arial"/>
          <w:lang w:val="en"/>
        </w:rPr>
        <w:t xml:space="preserve">Crump, M.L (1994). Climate and Environment. Heyer, W.R., M.A. Donnelly, R.W. McDiarmid, L.C. Hayek, and M.S. Foster, eds. </w:t>
      </w:r>
      <w:r>
        <w:rPr>
          <w:rFonts w:ascii="Arial" w:hAnsi="Arial" w:cs="Arial"/>
          <w:i/>
          <w:iCs/>
          <w:lang w:val="en"/>
        </w:rPr>
        <w:t xml:space="preserve">Measuring and Monitoring Biological </w:t>
      </w:r>
      <w:r>
        <w:rPr>
          <w:rFonts w:ascii="Arial" w:hAnsi="Arial" w:cs="Arial"/>
          <w:i/>
          <w:iCs/>
          <w:lang w:val="en"/>
        </w:rPr>
        <w:lastRenderedPageBreak/>
        <w:t>Diversity. Standard Methods for Amphibians</w:t>
      </w:r>
      <w:r>
        <w:rPr>
          <w:rFonts w:ascii="Arial" w:hAnsi="Arial" w:cs="Arial"/>
          <w:lang w:val="en"/>
        </w:rPr>
        <w:t xml:space="preserve">. Page(s) 42-49. Smithsonian Institution Press, </w:t>
      </w:r>
      <w:smartTag w:uri="urn:schemas-microsoft-com:office:smarttags" w:element="City">
        <w:smartTag w:uri="urn:schemas-microsoft-com:office:smarttags" w:element="place">
          <w:r>
            <w:rPr>
              <w:rFonts w:ascii="Arial" w:hAnsi="Arial" w:cs="Arial"/>
              <w:lang w:val="en"/>
            </w:rPr>
            <w:t>Washington</w:t>
          </w:r>
        </w:smartTag>
        <w:r>
          <w:rPr>
            <w:rFonts w:ascii="Arial" w:hAnsi="Arial" w:cs="Arial"/>
            <w:lang w:val="en"/>
          </w:rPr>
          <w:t xml:space="preserve">, </w:t>
        </w:r>
        <w:smartTag w:uri="urn:schemas-microsoft-com:office:smarttags" w:element="State">
          <w:r>
            <w:rPr>
              <w:rFonts w:ascii="Arial" w:hAnsi="Arial" w:cs="Arial"/>
              <w:lang w:val="en"/>
            </w:rPr>
            <w:t>D.C.</w:t>
          </w:r>
        </w:smartTag>
      </w:smartTag>
      <w:r>
        <w:rPr>
          <w:rFonts w:ascii="Arial" w:hAnsi="Arial" w:cs="Arial"/>
          <w:lang w:val="en"/>
        </w:rPr>
        <w:t xml:space="preserve"> </w:t>
      </w:r>
    </w:p>
    <w:p w14:paraId="32EA6BCC" w14:textId="77777777" w:rsidR="00000000" w:rsidRDefault="00000000">
      <w:pPr>
        <w:pStyle w:val="NormalWeb"/>
        <w:rPr>
          <w:rFonts w:ascii="Arial" w:hAnsi="Arial" w:cs="Arial"/>
          <w:lang w:val="en"/>
        </w:rPr>
      </w:pPr>
      <w:r>
        <w:rPr>
          <w:rFonts w:ascii="Arial" w:hAnsi="Arial" w:cs="Arial"/>
          <w:lang w:val="en"/>
        </w:rPr>
        <w:t xml:space="preserve">Crump, M.L. &amp; N.J. Scott (1994). Visual encounter surveys. Heyer, W.R., M.A. Donnelly, R.W. McDiarmid, L.C. Hayek, and M.S. Foster, eds. </w:t>
      </w:r>
      <w:r>
        <w:rPr>
          <w:rFonts w:ascii="Arial" w:hAnsi="Arial" w:cs="Arial"/>
          <w:i/>
          <w:iCs/>
          <w:lang w:val="en"/>
        </w:rPr>
        <w:t>Measuring and Monitoring Biological Diversity. Standard Methods for Amphibians</w:t>
      </w:r>
      <w:r>
        <w:rPr>
          <w:rFonts w:ascii="Arial" w:hAnsi="Arial" w:cs="Arial"/>
          <w:lang w:val="en"/>
        </w:rPr>
        <w:t xml:space="preserve">. Page(s) 84-92. Smithsonian Institution Press, </w:t>
      </w:r>
      <w:smartTag w:uri="urn:schemas-microsoft-com:office:smarttags" w:element="City">
        <w:smartTag w:uri="urn:schemas-microsoft-com:office:smarttags" w:element="place">
          <w:r>
            <w:rPr>
              <w:rFonts w:ascii="Arial" w:hAnsi="Arial" w:cs="Arial"/>
              <w:lang w:val="en"/>
            </w:rPr>
            <w:t>Washington</w:t>
          </w:r>
        </w:smartTag>
        <w:r>
          <w:rPr>
            <w:rFonts w:ascii="Arial" w:hAnsi="Arial" w:cs="Arial"/>
            <w:lang w:val="en"/>
          </w:rPr>
          <w:t xml:space="preserve">, </w:t>
        </w:r>
        <w:smartTag w:uri="urn:schemas-microsoft-com:office:smarttags" w:element="State">
          <w:r>
            <w:rPr>
              <w:rFonts w:ascii="Arial" w:hAnsi="Arial" w:cs="Arial"/>
              <w:lang w:val="en"/>
            </w:rPr>
            <w:t>D.C.</w:t>
          </w:r>
        </w:smartTag>
      </w:smartTag>
      <w:r>
        <w:rPr>
          <w:rFonts w:ascii="Arial" w:hAnsi="Arial" w:cs="Arial"/>
          <w:lang w:val="en"/>
        </w:rPr>
        <w:t xml:space="preserve"> </w:t>
      </w:r>
    </w:p>
    <w:p w14:paraId="66363A2A" w14:textId="77777777" w:rsidR="00000000" w:rsidRDefault="00000000">
      <w:pPr>
        <w:pStyle w:val="NormalWeb"/>
        <w:rPr>
          <w:rFonts w:ascii="Arial" w:hAnsi="Arial" w:cs="Arial"/>
          <w:lang w:val="en"/>
        </w:rPr>
      </w:pPr>
      <w:r>
        <w:rPr>
          <w:rFonts w:ascii="Arial" w:hAnsi="Arial" w:cs="Arial"/>
          <w:lang w:val="en"/>
        </w:rPr>
        <w:t xml:space="preserve">Czechura, G.V. (1986). Distant exiles: frogs and reptiles recorded in Kroombit Tops, </w:t>
      </w:r>
      <w:smartTag w:uri="urn:schemas-microsoft-com:office:smarttags" w:element="place">
        <w:r>
          <w:rPr>
            <w:rFonts w:ascii="Arial" w:hAnsi="Arial" w:cs="Arial"/>
            <w:lang w:val="en"/>
          </w:rPr>
          <w:t>Southeast Queensland</w:t>
        </w:r>
      </w:smartTag>
      <w:r>
        <w:rPr>
          <w:rFonts w:ascii="Arial" w:hAnsi="Arial" w:cs="Arial"/>
          <w:lang w:val="en"/>
        </w:rPr>
        <w:t xml:space="preserve">. </w:t>
      </w:r>
      <w:smartTag w:uri="urn:schemas-microsoft-com:office:smarttags" w:element="place">
        <w:smartTag w:uri="urn:schemas-microsoft-com:office:smarttags" w:element="State">
          <w:r>
            <w:rPr>
              <w:rFonts w:ascii="Arial" w:hAnsi="Arial" w:cs="Arial"/>
              <w:i/>
              <w:iCs/>
              <w:lang w:val="en"/>
            </w:rPr>
            <w:t>Queensland</w:t>
          </w:r>
        </w:smartTag>
      </w:smartTag>
      <w:r>
        <w:rPr>
          <w:rFonts w:ascii="Arial" w:hAnsi="Arial" w:cs="Arial"/>
          <w:i/>
          <w:iCs/>
          <w:lang w:val="en"/>
        </w:rPr>
        <w:t xml:space="preserve"> Naturalist</w:t>
      </w:r>
      <w:r>
        <w:rPr>
          <w:rFonts w:ascii="Arial" w:hAnsi="Arial" w:cs="Arial"/>
          <w:lang w:val="en"/>
        </w:rPr>
        <w:t xml:space="preserve">. 27:61-67. </w:t>
      </w:r>
    </w:p>
    <w:p w14:paraId="49623AEB" w14:textId="77777777" w:rsidR="00000000" w:rsidRDefault="00000000">
      <w:pPr>
        <w:pStyle w:val="NormalWeb"/>
        <w:rPr>
          <w:rFonts w:ascii="Arial" w:hAnsi="Arial" w:cs="Arial"/>
          <w:lang w:val="en"/>
        </w:rPr>
      </w:pPr>
      <w:r>
        <w:rPr>
          <w:rFonts w:ascii="Arial" w:hAnsi="Arial" w:cs="Arial"/>
          <w:lang w:val="en"/>
        </w:rPr>
        <w:t xml:space="preserve">Czechura, G.V. (1986a). A new species of </w:t>
      </w:r>
      <w:r>
        <w:rPr>
          <w:rFonts w:ascii="Arial" w:hAnsi="Arial" w:cs="Arial"/>
          <w:i/>
          <w:iCs/>
          <w:lang w:val="en"/>
        </w:rPr>
        <w:t>Taudactylus</w:t>
      </w:r>
      <w:r>
        <w:rPr>
          <w:rFonts w:ascii="Arial" w:hAnsi="Arial" w:cs="Arial"/>
          <w:lang w:val="en"/>
        </w:rPr>
        <w:t xml:space="preserve"> (Myobatrachidae) from southeastern </w:t>
      </w:r>
      <w:smartTag w:uri="urn:schemas-microsoft-com:office:smarttags" w:element="State">
        <w:r>
          <w:rPr>
            <w:rFonts w:ascii="Arial" w:hAnsi="Arial" w:cs="Arial"/>
            <w:lang w:val="en"/>
          </w:rPr>
          <w:t>Queensland</w:t>
        </w:r>
      </w:smartTag>
      <w:r>
        <w:rPr>
          <w:rFonts w:ascii="Arial" w:hAnsi="Arial" w:cs="Arial"/>
          <w:lang w:val="en"/>
        </w:rPr>
        <w:t xml:space="preserve">,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i/>
          <w:iCs/>
          <w:lang w:val="en"/>
        </w:rPr>
        <w:t xml:space="preserve">Memoirs of the </w:t>
      </w:r>
      <w:smartTag w:uri="urn:schemas-microsoft-com:office:smarttags" w:element="PlaceName">
        <w:smartTag w:uri="urn:schemas-microsoft-com:office:smarttags" w:element="place">
          <w:r>
            <w:rPr>
              <w:rFonts w:ascii="Arial" w:hAnsi="Arial" w:cs="Arial"/>
              <w:i/>
              <w:iCs/>
              <w:lang w:val="en"/>
            </w:rPr>
            <w:t>Queensland</w:t>
          </w:r>
        </w:smartTag>
        <w:r>
          <w:rPr>
            <w:rFonts w:ascii="Arial" w:hAnsi="Arial" w:cs="Arial"/>
            <w:i/>
            <w:iCs/>
            <w:lang w:val="en"/>
          </w:rPr>
          <w:t xml:space="preserve"> </w:t>
        </w:r>
        <w:smartTag w:uri="urn:schemas-microsoft-com:office:smarttags" w:element="PlaceType">
          <w:r>
            <w:rPr>
              <w:rFonts w:ascii="Arial" w:hAnsi="Arial" w:cs="Arial"/>
              <w:i/>
              <w:iCs/>
              <w:lang w:val="en"/>
            </w:rPr>
            <w:t>Museum</w:t>
          </w:r>
        </w:smartTag>
      </w:smartTag>
      <w:r>
        <w:rPr>
          <w:rFonts w:ascii="Arial" w:hAnsi="Arial" w:cs="Arial"/>
          <w:lang w:val="en"/>
        </w:rPr>
        <w:t xml:space="preserve">. 22:299-307. </w:t>
      </w:r>
    </w:p>
    <w:p w14:paraId="587B2528" w14:textId="77777777" w:rsidR="00000000" w:rsidRDefault="00000000">
      <w:pPr>
        <w:pStyle w:val="NormalWeb"/>
        <w:rPr>
          <w:rFonts w:ascii="Arial" w:hAnsi="Arial" w:cs="Arial"/>
          <w:lang w:val="en"/>
        </w:rPr>
      </w:pPr>
      <w:r>
        <w:rPr>
          <w:rFonts w:ascii="Arial" w:hAnsi="Arial" w:cs="Arial"/>
          <w:lang w:val="en"/>
        </w:rPr>
        <w:t xml:space="preserve">Czechura, G.V. (1986b). Kroombit Tops torrent frog </w:t>
      </w:r>
      <w:r>
        <w:rPr>
          <w:rFonts w:ascii="Arial" w:hAnsi="Arial" w:cs="Arial"/>
          <w:i/>
          <w:iCs/>
          <w:lang w:val="en"/>
        </w:rPr>
        <w:t>Taudactylus pleione</w:t>
      </w:r>
      <w:r>
        <w:rPr>
          <w:rFonts w:ascii="Arial" w:hAnsi="Arial" w:cs="Arial"/>
          <w:lang w:val="en"/>
        </w:rPr>
        <w:t xml:space="preserve">, with a key to the species of </w:t>
      </w:r>
      <w:r>
        <w:rPr>
          <w:rFonts w:ascii="Arial" w:hAnsi="Arial" w:cs="Arial"/>
          <w:i/>
          <w:iCs/>
          <w:lang w:val="en"/>
        </w:rPr>
        <w:t>Taudactylus</w:t>
      </w:r>
      <w:r>
        <w:rPr>
          <w:rFonts w:ascii="Arial" w:hAnsi="Arial" w:cs="Arial"/>
          <w:lang w:val="en"/>
        </w:rPr>
        <w:t xml:space="preserve">. </w:t>
      </w:r>
      <w:smartTag w:uri="urn:schemas-microsoft-com:office:smarttags" w:element="place">
        <w:smartTag w:uri="urn:schemas-microsoft-com:office:smarttags" w:element="State">
          <w:r>
            <w:rPr>
              <w:rFonts w:ascii="Arial" w:hAnsi="Arial" w:cs="Arial"/>
              <w:i/>
              <w:iCs/>
              <w:lang w:val="en"/>
            </w:rPr>
            <w:t>Queensland</w:t>
          </w:r>
        </w:smartTag>
      </w:smartTag>
      <w:r>
        <w:rPr>
          <w:rFonts w:ascii="Arial" w:hAnsi="Arial" w:cs="Arial"/>
          <w:i/>
          <w:iCs/>
          <w:lang w:val="en"/>
        </w:rPr>
        <w:t xml:space="preserve"> Naturalist</w:t>
      </w:r>
      <w:r>
        <w:rPr>
          <w:rFonts w:ascii="Arial" w:hAnsi="Arial" w:cs="Arial"/>
          <w:lang w:val="en"/>
        </w:rPr>
        <w:t xml:space="preserve">. 27:68-71. </w:t>
      </w:r>
    </w:p>
    <w:p w14:paraId="074D5CEE" w14:textId="77777777" w:rsidR="00000000" w:rsidRDefault="00000000">
      <w:pPr>
        <w:pStyle w:val="NormalWeb"/>
        <w:rPr>
          <w:rFonts w:ascii="Arial" w:hAnsi="Arial" w:cs="Arial"/>
          <w:lang w:val="en"/>
        </w:rPr>
      </w:pPr>
      <w:r>
        <w:rPr>
          <w:rFonts w:ascii="Arial" w:hAnsi="Arial" w:cs="Arial"/>
          <w:lang w:val="en"/>
        </w:rPr>
        <w:t xml:space="preserve">Czechura, G.V., G.J. Ingram &amp; D.S. Liem (1987). The genus </w:t>
      </w:r>
      <w:r>
        <w:rPr>
          <w:rFonts w:ascii="Arial" w:hAnsi="Arial" w:cs="Arial"/>
          <w:i/>
          <w:iCs/>
          <w:lang w:val="en"/>
        </w:rPr>
        <w:t>Nyctimystes</w:t>
      </w:r>
      <w:r>
        <w:rPr>
          <w:rFonts w:ascii="Arial" w:hAnsi="Arial" w:cs="Arial"/>
          <w:lang w:val="en"/>
        </w:rPr>
        <w:t xml:space="preserve"> (Anura: Hylidae) in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i/>
          <w:iCs/>
          <w:lang w:val="en"/>
        </w:rPr>
        <w:t xml:space="preserve">Records of the </w:t>
      </w:r>
      <w:smartTag w:uri="urn:schemas-microsoft-com:office:smarttags" w:element="PlaceName">
        <w:smartTag w:uri="urn:schemas-microsoft-com:office:smarttags" w:element="place">
          <w:r>
            <w:rPr>
              <w:rFonts w:ascii="Arial" w:hAnsi="Arial" w:cs="Arial"/>
              <w:i/>
              <w:iCs/>
              <w:lang w:val="en"/>
            </w:rPr>
            <w:t>Australian</w:t>
          </w:r>
        </w:smartTag>
        <w:r>
          <w:rPr>
            <w:rFonts w:ascii="Arial" w:hAnsi="Arial" w:cs="Arial"/>
            <w:i/>
            <w:iCs/>
            <w:lang w:val="en"/>
          </w:rPr>
          <w:t xml:space="preserve"> </w:t>
        </w:r>
        <w:smartTag w:uri="urn:schemas-microsoft-com:office:smarttags" w:element="PlaceType">
          <w:r>
            <w:rPr>
              <w:rFonts w:ascii="Arial" w:hAnsi="Arial" w:cs="Arial"/>
              <w:i/>
              <w:iCs/>
              <w:lang w:val="en"/>
            </w:rPr>
            <w:t>Museum</w:t>
          </w:r>
        </w:smartTag>
      </w:smartTag>
      <w:r>
        <w:rPr>
          <w:rFonts w:ascii="Arial" w:hAnsi="Arial" w:cs="Arial"/>
          <w:lang w:val="en"/>
        </w:rPr>
        <w:t xml:space="preserve">. 39:333-338. </w:t>
      </w:r>
    </w:p>
    <w:p w14:paraId="3DF2D16E" w14:textId="77777777" w:rsidR="00000000" w:rsidRDefault="00000000">
      <w:pPr>
        <w:pStyle w:val="NormalWeb"/>
        <w:rPr>
          <w:rFonts w:ascii="Arial" w:hAnsi="Arial" w:cs="Arial"/>
          <w:lang w:val="en"/>
        </w:rPr>
      </w:pPr>
      <w:r>
        <w:rPr>
          <w:rFonts w:ascii="Arial" w:hAnsi="Arial" w:cs="Arial"/>
          <w:lang w:val="en"/>
        </w:rPr>
        <w:t xml:space="preserve">Daly, G. (1998). Review of the status and assessment of the habitat of the stuttering frog </w:t>
      </w:r>
      <w:r>
        <w:rPr>
          <w:rFonts w:ascii="Arial" w:hAnsi="Arial" w:cs="Arial"/>
          <w:i/>
          <w:iCs/>
          <w:lang w:val="en"/>
        </w:rPr>
        <w:t>Mixophyes balbus</w:t>
      </w:r>
      <w:r>
        <w:rPr>
          <w:rFonts w:ascii="Arial" w:hAnsi="Arial" w:cs="Arial"/>
          <w:lang w:val="en"/>
        </w:rPr>
        <w:t xml:space="preserve"> (Anura: Myobatrachidae) on the south coast of </w:t>
      </w:r>
      <w:smartTag w:uri="urn:schemas-microsoft-com:office:smarttags" w:element="place">
        <w:smartTag w:uri="urn:schemas-microsoft-com:office:smarttags" w:element="State">
          <w:r>
            <w:rPr>
              <w:rFonts w:ascii="Arial" w:hAnsi="Arial" w:cs="Arial"/>
              <w:lang w:val="en"/>
            </w:rPr>
            <w:t>New South Wales</w:t>
          </w:r>
        </w:smartTag>
      </w:smartTag>
      <w:r>
        <w:rPr>
          <w:rFonts w:ascii="Arial" w:hAnsi="Arial" w:cs="Arial"/>
          <w:lang w:val="en"/>
        </w:rPr>
        <w:t xml:space="preserve">. </w:t>
      </w:r>
      <w:r>
        <w:rPr>
          <w:rFonts w:ascii="Arial" w:hAnsi="Arial" w:cs="Arial"/>
          <w:i/>
          <w:iCs/>
          <w:lang w:val="en"/>
        </w:rPr>
        <w:t>Herpetofauna</w:t>
      </w:r>
      <w:r>
        <w:rPr>
          <w:rFonts w:ascii="Arial" w:hAnsi="Arial" w:cs="Arial"/>
          <w:lang w:val="en"/>
        </w:rPr>
        <w:t xml:space="preserve">. 28:2-11. </w:t>
      </w:r>
    </w:p>
    <w:p w14:paraId="275940EE" w14:textId="77777777" w:rsidR="00000000" w:rsidRDefault="00000000">
      <w:pPr>
        <w:pStyle w:val="NormalWeb"/>
        <w:rPr>
          <w:rFonts w:ascii="Arial" w:hAnsi="Arial" w:cs="Arial"/>
          <w:lang w:val="en"/>
        </w:rPr>
      </w:pPr>
      <w:r>
        <w:rPr>
          <w:rFonts w:ascii="Arial" w:hAnsi="Arial" w:cs="Arial"/>
          <w:lang w:val="en"/>
        </w:rPr>
        <w:t xml:space="preserve">Daly, G., M. Pennay &amp; D. Coombes (2002). Surveys for the stuttering frog, Mixophyes balbus, on the south coast of </w:t>
      </w:r>
      <w:smartTag w:uri="urn:schemas-microsoft-com:office:smarttags" w:element="place">
        <w:r>
          <w:rPr>
            <w:rFonts w:ascii="Arial" w:hAnsi="Arial" w:cs="Arial"/>
            <w:lang w:val="en"/>
          </w:rPr>
          <w:t>NSW</w:t>
        </w:r>
      </w:smartTag>
      <w:r>
        <w:rPr>
          <w:rFonts w:ascii="Arial" w:hAnsi="Arial" w:cs="Arial"/>
          <w:lang w:val="en"/>
        </w:rPr>
        <w:t xml:space="preserve">. </w:t>
      </w:r>
      <w:r>
        <w:rPr>
          <w:rFonts w:ascii="Arial" w:hAnsi="Arial" w:cs="Arial"/>
          <w:b/>
          <w:bCs/>
          <w:lang w:val="en"/>
        </w:rPr>
        <w:t>In:</w:t>
      </w:r>
      <w:r>
        <w:rPr>
          <w:rFonts w:ascii="Arial" w:hAnsi="Arial" w:cs="Arial"/>
          <w:lang w:val="en"/>
        </w:rPr>
        <w:t xml:space="preserve"> </w:t>
      </w:r>
      <w:r>
        <w:rPr>
          <w:rFonts w:ascii="Arial" w:hAnsi="Arial" w:cs="Arial"/>
          <w:i/>
          <w:iCs/>
          <w:lang w:val="en"/>
        </w:rPr>
        <w:t>Herpetofauna</w:t>
      </w:r>
      <w:r>
        <w:rPr>
          <w:rFonts w:ascii="Arial" w:hAnsi="Arial" w:cs="Arial"/>
          <w:lang w:val="en"/>
        </w:rPr>
        <w:t xml:space="preserve">. 32(2):110-130. </w:t>
      </w:r>
    </w:p>
    <w:p w14:paraId="261CA761" w14:textId="77777777" w:rsidR="00000000" w:rsidRDefault="00000000">
      <w:pPr>
        <w:pStyle w:val="NormalWeb"/>
        <w:rPr>
          <w:rFonts w:ascii="Arial" w:hAnsi="Arial" w:cs="Arial"/>
          <w:lang w:val="en"/>
        </w:rPr>
      </w:pPr>
      <w:r>
        <w:rPr>
          <w:rFonts w:ascii="Arial" w:hAnsi="Arial" w:cs="Arial"/>
          <w:lang w:val="en"/>
        </w:rPr>
        <w:t xml:space="preserve">Dankers, N.M.J.A. (1977). </w:t>
      </w:r>
      <w:r>
        <w:rPr>
          <w:rFonts w:ascii="Arial" w:hAnsi="Arial" w:cs="Arial"/>
          <w:i/>
          <w:iCs/>
          <w:lang w:val="en"/>
        </w:rPr>
        <w:t>The ecology of an anuran community</w:t>
      </w:r>
      <w:r>
        <w:rPr>
          <w:rFonts w:ascii="Arial" w:hAnsi="Arial" w:cs="Arial"/>
          <w:lang w:val="en"/>
        </w:rPr>
        <w:t xml:space="preserve">. Ph.D. Thesis. The </w:t>
      </w:r>
      <w:smartTag w:uri="urn:schemas-microsoft-com:office:smarttags" w:element="PlaceType">
        <w:r>
          <w:rPr>
            <w:rFonts w:ascii="Arial" w:hAnsi="Arial" w:cs="Arial"/>
            <w:lang w:val="en"/>
          </w:rPr>
          <w:t>University</w:t>
        </w:r>
      </w:smartTag>
      <w:r>
        <w:rPr>
          <w:rFonts w:ascii="Arial" w:hAnsi="Arial" w:cs="Arial"/>
          <w:lang w:val="en"/>
        </w:rPr>
        <w:t xml:space="preserve"> of </w:t>
      </w:r>
      <w:smartTag w:uri="urn:schemas-microsoft-com:office:smarttags" w:element="PlaceName">
        <w:r>
          <w:rPr>
            <w:rFonts w:ascii="Arial" w:hAnsi="Arial" w:cs="Arial"/>
            <w:lang w:val="en"/>
          </w:rPr>
          <w:t>Sydney</w:t>
        </w:r>
      </w:smartTag>
      <w:r>
        <w:rPr>
          <w:rFonts w:ascii="Arial" w:hAnsi="Arial" w:cs="Arial"/>
          <w:lang w:val="en"/>
        </w:rPr>
        <w:t xml:space="preserve">, </w:t>
      </w:r>
      <w:smartTag w:uri="urn:schemas-microsoft-com:office:smarttags" w:element="City">
        <w:smartTag w:uri="urn:schemas-microsoft-com:office:smarttags" w:element="place">
          <w:r>
            <w:rPr>
              <w:rFonts w:ascii="Arial" w:hAnsi="Arial" w:cs="Arial"/>
              <w:lang w:val="en"/>
            </w:rPr>
            <w:t>Sydney</w:t>
          </w:r>
        </w:smartTag>
        <w:r>
          <w:rPr>
            <w:rFonts w:ascii="Arial" w:hAnsi="Arial" w:cs="Arial"/>
            <w:lang w:val="en"/>
          </w:rPr>
          <w:t xml:space="preserve">, </w:t>
        </w:r>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344E0191" w14:textId="77777777" w:rsidR="00000000" w:rsidRDefault="00000000">
      <w:pPr>
        <w:pStyle w:val="NormalWeb"/>
        <w:rPr>
          <w:rFonts w:ascii="Arial" w:hAnsi="Arial" w:cs="Arial"/>
          <w:lang w:val="en"/>
        </w:rPr>
      </w:pPr>
      <w:r>
        <w:rPr>
          <w:rFonts w:ascii="Arial" w:hAnsi="Arial" w:cs="Arial"/>
          <w:lang w:val="en"/>
        </w:rPr>
        <w:t xml:space="preserve">Davies, M. &amp; K.R. McDonald (1979). A new species of stream-dwelling hylid frog from northern </w:t>
      </w:r>
      <w:smartTag w:uri="urn:schemas-microsoft-com:office:smarttags" w:element="place">
        <w:smartTag w:uri="urn:schemas-microsoft-com:office:smarttags" w:element="State">
          <w:r>
            <w:rPr>
              <w:rFonts w:ascii="Arial" w:hAnsi="Arial" w:cs="Arial"/>
              <w:lang w:val="en"/>
            </w:rPr>
            <w:t>Queensland</w:t>
          </w:r>
        </w:smartTag>
      </w:smartTag>
      <w:r>
        <w:rPr>
          <w:rFonts w:ascii="Arial" w:hAnsi="Arial" w:cs="Arial"/>
          <w:lang w:val="en"/>
        </w:rPr>
        <w:t xml:space="preserve">. </w:t>
      </w:r>
      <w:r>
        <w:rPr>
          <w:rFonts w:ascii="Arial" w:hAnsi="Arial" w:cs="Arial"/>
          <w:i/>
          <w:iCs/>
          <w:lang w:val="en"/>
        </w:rPr>
        <w:t xml:space="preserve">Transactions of the Royal Society of </w:t>
      </w:r>
      <w:smartTag w:uri="urn:schemas-microsoft-com:office:smarttags" w:element="place">
        <w:smartTag w:uri="urn:schemas-microsoft-com:office:smarttags" w:element="State">
          <w:r>
            <w:rPr>
              <w:rFonts w:ascii="Arial" w:hAnsi="Arial" w:cs="Arial"/>
              <w:i/>
              <w:iCs/>
              <w:lang w:val="en"/>
            </w:rPr>
            <w:t>South Australia</w:t>
          </w:r>
        </w:smartTag>
      </w:smartTag>
      <w:r>
        <w:rPr>
          <w:rFonts w:ascii="Arial" w:hAnsi="Arial" w:cs="Arial"/>
          <w:lang w:val="en"/>
        </w:rPr>
        <w:t xml:space="preserve">. 103:169-176. </w:t>
      </w:r>
    </w:p>
    <w:p w14:paraId="2F9EDC89" w14:textId="77777777" w:rsidR="00000000" w:rsidRDefault="00000000">
      <w:pPr>
        <w:pStyle w:val="NormalWeb"/>
        <w:rPr>
          <w:rFonts w:ascii="Arial" w:hAnsi="Arial" w:cs="Arial"/>
          <w:lang w:val="en"/>
        </w:rPr>
      </w:pPr>
      <w:r>
        <w:rPr>
          <w:rFonts w:ascii="Arial" w:hAnsi="Arial" w:cs="Arial"/>
          <w:lang w:val="en"/>
        </w:rPr>
        <w:t xml:space="preserve">Davies, M. &amp; S.J. Richards (1990). Developmental biology of the Australian hylid </w:t>
      </w:r>
      <w:r>
        <w:rPr>
          <w:rFonts w:ascii="Arial" w:hAnsi="Arial" w:cs="Arial"/>
          <w:i/>
          <w:iCs/>
          <w:lang w:val="en"/>
        </w:rPr>
        <w:t>frog Nyctimystes dayi</w:t>
      </w:r>
      <w:r>
        <w:rPr>
          <w:rFonts w:ascii="Arial" w:hAnsi="Arial" w:cs="Arial"/>
          <w:lang w:val="en"/>
        </w:rPr>
        <w:t xml:space="preserve"> (Gunther). </w:t>
      </w:r>
      <w:r>
        <w:rPr>
          <w:rFonts w:ascii="Arial" w:hAnsi="Arial" w:cs="Arial"/>
          <w:i/>
          <w:iCs/>
          <w:lang w:val="en"/>
        </w:rPr>
        <w:t xml:space="preserve">Transactions of the Royal Society of </w:t>
      </w:r>
      <w:smartTag w:uri="urn:schemas-microsoft-com:office:smarttags" w:element="place">
        <w:smartTag w:uri="urn:schemas-microsoft-com:office:smarttags" w:element="State">
          <w:r>
            <w:rPr>
              <w:rFonts w:ascii="Arial" w:hAnsi="Arial" w:cs="Arial"/>
              <w:i/>
              <w:iCs/>
              <w:lang w:val="en"/>
            </w:rPr>
            <w:t>South Australia</w:t>
          </w:r>
        </w:smartTag>
      </w:smartTag>
      <w:r>
        <w:rPr>
          <w:rFonts w:ascii="Arial" w:hAnsi="Arial" w:cs="Arial"/>
          <w:lang w:val="en"/>
        </w:rPr>
        <w:t xml:space="preserve">. 114:207-211. Hons. Thesis. </w:t>
      </w:r>
    </w:p>
    <w:p w14:paraId="7C7F4AD5" w14:textId="77777777" w:rsidR="00000000" w:rsidRDefault="00000000">
      <w:pPr>
        <w:pStyle w:val="NormalWeb"/>
        <w:rPr>
          <w:rFonts w:ascii="Arial" w:hAnsi="Arial" w:cs="Arial"/>
          <w:lang w:val="en"/>
        </w:rPr>
      </w:pPr>
      <w:r>
        <w:rPr>
          <w:rFonts w:ascii="Arial" w:hAnsi="Arial" w:cs="Arial"/>
          <w:lang w:val="en"/>
        </w:rPr>
        <w:t xml:space="preserve">Dennis, A &amp; M. Trenerry (1984). Observations on species diversity and habitat compartmentalisation of the frogs of Mt Lewis rainforests, </w:t>
      </w:r>
      <w:smartTag w:uri="urn:schemas-microsoft-com:office:smarttags" w:element="place">
        <w:r>
          <w:rPr>
            <w:rFonts w:ascii="Arial" w:hAnsi="Arial" w:cs="Arial"/>
            <w:lang w:val="en"/>
          </w:rPr>
          <w:t>North Queensland</w:t>
        </w:r>
      </w:smartTag>
      <w:r>
        <w:rPr>
          <w:rFonts w:ascii="Arial" w:hAnsi="Arial" w:cs="Arial"/>
          <w:lang w:val="en"/>
        </w:rPr>
        <w:t xml:space="preserve">. </w:t>
      </w:r>
      <w:smartTag w:uri="urn:schemas-microsoft-com:office:smarttags" w:element="place">
        <w:r>
          <w:rPr>
            <w:rFonts w:ascii="Arial" w:hAnsi="Arial" w:cs="Arial"/>
            <w:i/>
            <w:iCs/>
            <w:lang w:val="en"/>
          </w:rPr>
          <w:t>North Queensland</w:t>
        </w:r>
      </w:smartTag>
      <w:r>
        <w:rPr>
          <w:rFonts w:ascii="Arial" w:hAnsi="Arial" w:cs="Arial"/>
          <w:i/>
          <w:iCs/>
          <w:lang w:val="en"/>
        </w:rPr>
        <w:t xml:space="preserve"> Naturalist</w:t>
      </w:r>
      <w:r>
        <w:rPr>
          <w:rFonts w:ascii="Arial" w:hAnsi="Arial" w:cs="Arial"/>
          <w:lang w:val="en"/>
        </w:rPr>
        <w:t xml:space="preserve">. 52:2-9. </w:t>
      </w:r>
    </w:p>
    <w:p w14:paraId="3A66D021" w14:textId="77777777" w:rsidR="00000000" w:rsidRDefault="00000000">
      <w:pPr>
        <w:pStyle w:val="NormalWeb"/>
        <w:rPr>
          <w:rFonts w:ascii="Arial" w:hAnsi="Arial" w:cs="Arial"/>
        </w:rPr>
      </w:pPr>
      <w:r>
        <w:rPr>
          <w:rFonts w:ascii="Arial" w:hAnsi="Arial" w:cs="Arial"/>
        </w:rPr>
        <w:t xml:space="preserve">Driscoll, D.A. (1998). Counts of calling males as estimates of population size in the endangered frogs </w:t>
      </w:r>
      <w:r>
        <w:rPr>
          <w:rFonts w:ascii="Arial" w:hAnsi="Arial" w:cs="Arial"/>
          <w:i/>
        </w:rPr>
        <w:t>Geocrinia alba</w:t>
      </w:r>
      <w:r>
        <w:rPr>
          <w:rFonts w:ascii="Arial" w:hAnsi="Arial" w:cs="Arial"/>
        </w:rPr>
        <w:t xml:space="preserve"> and </w:t>
      </w:r>
      <w:r>
        <w:rPr>
          <w:rFonts w:ascii="Arial" w:hAnsi="Arial" w:cs="Arial"/>
          <w:i/>
        </w:rPr>
        <w:t>G. vitellina</w:t>
      </w:r>
      <w:r>
        <w:rPr>
          <w:rFonts w:ascii="Arial" w:hAnsi="Arial" w:cs="Arial"/>
        </w:rPr>
        <w:t xml:space="preserve">. </w:t>
      </w:r>
      <w:r>
        <w:rPr>
          <w:rFonts w:ascii="Arial" w:hAnsi="Arial" w:cs="Arial"/>
          <w:i/>
        </w:rPr>
        <w:t>Journal of Herpetology</w:t>
      </w:r>
      <w:r>
        <w:rPr>
          <w:rFonts w:ascii="Arial" w:hAnsi="Arial" w:cs="Arial"/>
        </w:rPr>
        <w:t xml:space="preserve"> 32: 475-481. </w:t>
      </w:r>
    </w:p>
    <w:p w14:paraId="154B5A7B" w14:textId="77777777" w:rsidR="00000000" w:rsidRDefault="00000000">
      <w:pPr>
        <w:pStyle w:val="NormalWeb"/>
        <w:rPr>
          <w:rFonts w:ascii="Arial" w:hAnsi="Arial" w:cs="Arial"/>
          <w:lang w:val="en"/>
        </w:rPr>
      </w:pPr>
      <w:r>
        <w:rPr>
          <w:rFonts w:ascii="Arial" w:hAnsi="Arial" w:cs="Arial"/>
          <w:lang w:val="en"/>
        </w:rPr>
        <w:t xml:space="preserve">Ehmann, H. (1996a). Spotted Tree Frog, Litoria spenceri. </w:t>
      </w:r>
      <w:r>
        <w:rPr>
          <w:rFonts w:ascii="Arial" w:hAnsi="Arial" w:cs="Arial"/>
          <w:b/>
          <w:bCs/>
          <w:lang w:val="en"/>
        </w:rPr>
        <w:t>In:</w:t>
      </w:r>
      <w:r>
        <w:rPr>
          <w:rFonts w:ascii="Arial" w:hAnsi="Arial" w:cs="Arial"/>
          <w:lang w:val="en"/>
        </w:rPr>
        <w:t xml:space="preserve"> Ehmann, H., ed. </w:t>
      </w:r>
      <w:r>
        <w:rPr>
          <w:rFonts w:ascii="Arial" w:hAnsi="Arial" w:cs="Arial"/>
          <w:i/>
          <w:iCs/>
          <w:lang w:val="en"/>
        </w:rPr>
        <w:t xml:space="preserve">Threatened Frogs of </w:t>
      </w:r>
      <w:smartTag w:uri="urn:schemas-microsoft-com:office:smarttags" w:element="place">
        <w:smartTag w:uri="urn:schemas-microsoft-com:office:smarttags" w:element="State">
          <w:r>
            <w:rPr>
              <w:rFonts w:ascii="Arial" w:hAnsi="Arial" w:cs="Arial"/>
              <w:i/>
              <w:iCs/>
              <w:lang w:val="en"/>
            </w:rPr>
            <w:t>New South Wales</w:t>
          </w:r>
        </w:smartTag>
      </w:smartTag>
      <w:r>
        <w:rPr>
          <w:rFonts w:ascii="Arial" w:hAnsi="Arial" w:cs="Arial"/>
          <w:i/>
          <w:iCs/>
          <w:lang w:val="en"/>
        </w:rPr>
        <w:t>: Habitats, Status and Conservation</w:t>
      </w:r>
      <w:r>
        <w:rPr>
          <w:rFonts w:ascii="Arial" w:hAnsi="Arial" w:cs="Arial"/>
          <w:lang w:val="en"/>
        </w:rPr>
        <w:t xml:space="preserve">. Page(s) 203-212. Frog and Tadpole Study Group of NSW Inc, Sydney South,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06DAE805" w14:textId="77777777" w:rsidR="00000000" w:rsidRDefault="00000000">
      <w:pPr>
        <w:pStyle w:val="NormalWeb"/>
        <w:rPr>
          <w:rFonts w:ascii="Arial" w:hAnsi="Arial" w:cs="Arial"/>
          <w:lang w:val="en"/>
        </w:rPr>
      </w:pPr>
      <w:r>
        <w:rPr>
          <w:rFonts w:ascii="Arial" w:hAnsi="Arial" w:cs="Arial"/>
          <w:lang w:val="en"/>
        </w:rPr>
        <w:t xml:space="preserve">Ehmann, H. (1996b). Corroboree Frog, Pseudophryne corroboree. </w:t>
      </w:r>
      <w:r>
        <w:rPr>
          <w:rFonts w:ascii="Arial" w:hAnsi="Arial" w:cs="Arial"/>
          <w:b/>
          <w:bCs/>
          <w:lang w:val="en"/>
        </w:rPr>
        <w:t>In:</w:t>
      </w:r>
      <w:r>
        <w:rPr>
          <w:rFonts w:ascii="Arial" w:hAnsi="Arial" w:cs="Arial"/>
          <w:lang w:val="en"/>
        </w:rPr>
        <w:t xml:space="preserve"> Ehmann, H., ed. </w:t>
      </w:r>
      <w:r>
        <w:rPr>
          <w:rFonts w:ascii="Arial" w:hAnsi="Arial" w:cs="Arial"/>
          <w:i/>
          <w:iCs/>
          <w:lang w:val="en"/>
        </w:rPr>
        <w:t xml:space="preserve">Threatened Frogs of </w:t>
      </w:r>
      <w:smartTag w:uri="urn:schemas-microsoft-com:office:smarttags" w:element="place">
        <w:smartTag w:uri="urn:schemas-microsoft-com:office:smarttags" w:element="State">
          <w:r>
            <w:rPr>
              <w:rFonts w:ascii="Arial" w:hAnsi="Arial" w:cs="Arial"/>
              <w:i/>
              <w:iCs/>
              <w:lang w:val="en"/>
            </w:rPr>
            <w:t>New South Wales</w:t>
          </w:r>
        </w:smartTag>
      </w:smartTag>
      <w:r>
        <w:rPr>
          <w:rFonts w:ascii="Arial" w:hAnsi="Arial" w:cs="Arial"/>
          <w:i/>
          <w:iCs/>
          <w:lang w:val="en"/>
        </w:rPr>
        <w:t>: Habitats, Status and Conservation</w:t>
      </w:r>
      <w:r>
        <w:rPr>
          <w:rFonts w:ascii="Arial" w:hAnsi="Arial" w:cs="Arial"/>
          <w:lang w:val="en"/>
        </w:rPr>
        <w:t xml:space="preserve">. Page(s) 145-148. Frog and Tadpole Study Group of NSW Inc, Sydney South,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1703B84C" w14:textId="77777777" w:rsidR="00000000" w:rsidRDefault="00000000">
      <w:pPr>
        <w:pStyle w:val="NormalWeb"/>
        <w:rPr>
          <w:rFonts w:ascii="Arial" w:hAnsi="Arial" w:cs="Arial"/>
          <w:lang w:val="en"/>
        </w:rPr>
      </w:pPr>
      <w:r>
        <w:rPr>
          <w:rFonts w:ascii="Arial" w:hAnsi="Arial" w:cs="Arial"/>
          <w:lang w:val="en"/>
        </w:rPr>
        <w:lastRenderedPageBreak/>
        <w:t xml:space="preserve">Ehmann, H. (1996c). Wallum sedgefrog, Litoria olongburensis. </w:t>
      </w:r>
      <w:r>
        <w:rPr>
          <w:rFonts w:ascii="Arial" w:hAnsi="Arial" w:cs="Arial"/>
          <w:b/>
          <w:bCs/>
          <w:lang w:val="en"/>
        </w:rPr>
        <w:t>In:</w:t>
      </w:r>
      <w:r>
        <w:rPr>
          <w:rFonts w:ascii="Arial" w:hAnsi="Arial" w:cs="Arial"/>
          <w:lang w:val="en"/>
        </w:rPr>
        <w:t xml:space="preserve"> Ehmann, H., ed. </w:t>
      </w:r>
      <w:r>
        <w:rPr>
          <w:rFonts w:ascii="Arial" w:hAnsi="Arial" w:cs="Arial"/>
          <w:i/>
          <w:iCs/>
          <w:lang w:val="en"/>
        </w:rPr>
        <w:t xml:space="preserve">Threatened Frogs of </w:t>
      </w:r>
      <w:smartTag w:uri="urn:schemas-microsoft-com:office:smarttags" w:element="place">
        <w:smartTag w:uri="urn:schemas-microsoft-com:office:smarttags" w:element="State">
          <w:r>
            <w:rPr>
              <w:rFonts w:ascii="Arial" w:hAnsi="Arial" w:cs="Arial"/>
              <w:i/>
              <w:iCs/>
              <w:lang w:val="en"/>
            </w:rPr>
            <w:t>New South Wales</w:t>
          </w:r>
        </w:smartTag>
      </w:smartTag>
      <w:r>
        <w:rPr>
          <w:rFonts w:ascii="Arial" w:hAnsi="Arial" w:cs="Arial"/>
          <w:i/>
          <w:iCs/>
          <w:lang w:val="en"/>
        </w:rPr>
        <w:t>: Habitats, status and conservation</w:t>
      </w:r>
      <w:r>
        <w:rPr>
          <w:rFonts w:ascii="Arial" w:hAnsi="Arial" w:cs="Arial"/>
          <w:lang w:val="en"/>
        </w:rPr>
        <w:t xml:space="preserve">. Page(s) 182-187. Frog and Tadpole Study Group of NSW Inc, Sydney South,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04C20318" w14:textId="77777777" w:rsidR="00000000" w:rsidRDefault="00000000">
      <w:pPr>
        <w:pStyle w:val="NormalWeb"/>
        <w:rPr>
          <w:rFonts w:ascii="Arial" w:hAnsi="Arial" w:cs="Arial"/>
          <w:lang w:val="en"/>
        </w:rPr>
      </w:pPr>
      <w:r>
        <w:rPr>
          <w:rFonts w:ascii="Arial" w:hAnsi="Arial" w:cs="Arial"/>
          <w:lang w:val="en"/>
        </w:rPr>
        <w:t xml:space="preserve">Ehmann, H. &amp; A.W. White (1996). Southern Bell Frog, Litoria raniformis. </w:t>
      </w:r>
      <w:r>
        <w:rPr>
          <w:rFonts w:ascii="Arial" w:hAnsi="Arial" w:cs="Arial"/>
          <w:b/>
          <w:bCs/>
          <w:lang w:val="en"/>
        </w:rPr>
        <w:t>In:</w:t>
      </w:r>
      <w:r>
        <w:rPr>
          <w:rFonts w:ascii="Arial" w:hAnsi="Arial" w:cs="Arial"/>
          <w:lang w:val="en"/>
        </w:rPr>
        <w:t xml:space="preserve"> Ehmann, H., ed. </w:t>
      </w:r>
      <w:r>
        <w:rPr>
          <w:rFonts w:ascii="Arial" w:hAnsi="Arial" w:cs="Arial"/>
          <w:i/>
          <w:iCs/>
          <w:lang w:val="en"/>
        </w:rPr>
        <w:t xml:space="preserve">Threatened Frogs of </w:t>
      </w:r>
      <w:smartTag w:uri="urn:schemas-microsoft-com:office:smarttags" w:element="place">
        <w:smartTag w:uri="urn:schemas-microsoft-com:office:smarttags" w:element="State">
          <w:r>
            <w:rPr>
              <w:rFonts w:ascii="Arial" w:hAnsi="Arial" w:cs="Arial"/>
              <w:i/>
              <w:iCs/>
              <w:lang w:val="en"/>
            </w:rPr>
            <w:t>New South Wales</w:t>
          </w:r>
        </w:smartTag>
      </w:smartTag>
      <w:r>
        <w:rPr>
          <w:rFonts w:ascii="Arial" w:hAnsi="Arial" w:cs="Arial"/>
          <w:i/>
          <w:iCs/>
          <w:lang w:val="en"/>
        </w:rPr>
        <w:t>: Habitats, Status and Conservation</w:t>
      </w:r>
      <w:r>
        <w:rPr>
          <w:rFonts w:ascii="Arial" w:hAnsi="Arial" w:cs="Arial"/>
          <w:lang w:val="en"/>
        </w:rPr>
        <w:t xml:space="preserve">. Page(s) 195-202. Frog and Tadpole Study Group of NSW Inc, Sydney South,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21FD6E23" w14:textId="77777777" w:rsidR="00000000" w:rsidRDefault="00000000">
      <w:pPr>
        <w:pStyle w:val="NormalWeb"/>
        <w:rPr>
          <w:rFonts w:ascii="Arial" w:hAnsi="Arial" w:cs="Arial"/>
          <w:lang w:val="en"/>
        </w:rPr>
      </w:pPr>
      <w:r>
        <w:rPr>
          <w:rFonts w:ascii="Arial" w:hAnsi="Arial" w:cs="Arial"/>
          <w:lang w:val="en"/>
        </w:rPr>
        <w:t xml:space="preserve">Enge, K.M. (1997). </w:t>
      </w:r>
      <w:r>
        <w:rPr>
          <w:rFonts w:ascii="Arial" w:hAnsi="Arial" w:cs="Arial"/>
          <w:i/>
          <w:iCs/>
          <w:lang w:val="en"/>
        </w:rPr>
        <w:t>A standardised protocol for drift-fence surveys. Technical Report Number 14</w:t>
      </w:r>
      <w:r>
        <w:rPr>
          <w:rFonts w:ascii="Arial" w:hAnsi="Arial" w:cs="Arial"/>
          <w:lang w:val="en"/>
        </w:rPr>
        <w:t xml:space="preserve">. </w:t>
      </w:r>
      <w:smartTag w:uri="urn:schemas-microsoft-com:office:smarttags" w:element="place">
        <w:smartTag w:uri="urn:schemas-microsoft-com:office:smarttags" w:element="State">
          <w:r>
            <w:rPr>
              <w:rFonts w:ascii="Arial" w:hAnsi="Arial" w:cs="Arial"/>
              <w:lang w:val="en"/>
            </w:rPr>
            <w:t>Florida</w:t>
          </w:r>
        </w:smartTag>
      </w:smartTag>
      <w:r>
        <w:rPr>
          <w:rFonts w:ascii="Arial" w:hAnsi="Arial" w:cs="Arial"/>
          <w:lang w:val="en"/>
        </w:rPr>
        <w:t xml:space="preserve"> Game and Freshwater Fish Commission. </w:t>
      </w:r>
      <w:smartTag w:uri="urn:schemas-microsoft-com:office:smarttags" w:element="City">
        <w:smartTag w:uri="urn:schemas-microsoft-com:office:smarttags" w:element="place">
          <w:r>
            <w:rPr>
              <w:rFonts w:ascii="Arial" w:hAnsi="Arial" w:cs="Arial"/>
              <w:lang w:val="en"/>
            </w:rPr>
            <w:t>Tallahassee</w:t>
          </w:r>
        </w:smartTag>
        <w:r>
          <w:rPr>
            <w:rFonts w:ascii="Arial" w:hAnsi="Arial" w:cs="Arial"/>
            <w:lang w:val="en"/>
          </w:rPr>
          <w:t xml:space="preserve">, </w:t>
        </w:r>
        <w:smartTag w:uri="urn:schemas-microsoft-com:office:smarttags" w:element="State">
          <w:r>
            <w:rPr>
              <w:rFonts w:ascii="Arial" w:hAnsi="Arial" w:cs="Arial"/>
              <w:lang w:val="en"/>
            </w:rPr>
            <w:t>FL.</w:t>
          </w:r>
        </w:smartTag>
      </w:smartTag>
      <w:r>
        <w:rPr>
          <w:rFonts w:ascii="Arial" w:hAnsi="Arial" w:cs="Arial"/>
          <w:lang w:val="en"/>
        </w:rPr>
        <w:t xml:space="preserve"> </w:t>
      </w:r>
    </w:p>
    <w:p w14:paraId="1276F3F5" w14:textId="77777777" w:rsidR="00000000" w:rsidRDefault="00000000">
      <w:pPr>
        <w:pStyle w:val="NormalWeb"/>
        <w:rPr>
          <w:rFonts w:ascii="Arial" w:hAnsi="Arial" w:cs="Arial"/>
          <w:lang w:val="en"/>
        </w:rPr>
      </w:pPr>
      <w:r>
        <w:rPr>
          <w:rFonts w:ascii="Arial" w:hAnsi="Arial" w:cs="Arial"/>
          <w:lang w:val="en"/>
        </w:rPr>
        <w:t xml:space="preserve">Friend, G.R. (1984). Relative efficiency of two pitfall-drift fence systems for sampling small vertebrates. </w:t>
      </w:r>
      <w:r>
        <w:rPr>
          <w:rFonts w:ascii="Arial" w:hAnsi="Arial" w:cs="Arial"/>
          <w:i/>
          <w:iCs/>
          <w:lang w:val="en"/>
        </w:rPr>
        <w:t>Australian Zoologist</w:t>
      </w:r>
      <w:r>
        <w:rPr>
          <w:rFonts w:ascii="Arial" w:hAnsi="Arial" w:cs="Arial"/>
          <w:lang w:val="en"/>
        </w:rPr>
        <w:t xml:space="preserve">. 21:423-433. Friend, G.R.Smith, G.T. , D.S. Mitchell &amp; C.R. Dickman (1989). Influence of pitfall and drift fence design on capture rates of small vertebrates in semi-arid habitats of </w:t>
      </w:r>
      <w:smartTag w:uri="urn:schemas-microsoft-com:office:smarttags" w:element="place">
        <w:smartTag w:uri="urn:schemas-microsoft-com:office:smarttags" w:element="State">
          <w:r>
            <w:rPr>
              <w:rFonts w:ascii="Arial" w:hAnsi="Arial" w:cs="Arial"/>
              <w:lang w:val="en"/>
            </w:rPr>
            <w:t>western Australia</w:t>
          </w:r>
        </w:smartTag>
      </w:smartTag>
      <w:r>
        <w:rPr>
          <w:rFonts w:ascii="Arial" w:hAnsi="Arial" w:cs="Arial"/>
          <w:lang w:val="en"/>
        </w:rPr>
        <w:t xml:space="preserve">. </w:t>
      </w:r>
      <w:r>
        <w:rPr>
          <w:rFonts w:ascii="Arial" w:hAnsi="Arial" w:cs="Arial"/>
          <w:i/>
          <w:iCs/>
          <w:lang w:val="en"/>
        </w:rPr>
        <w:t>Wildlife Research</w:t>
      </w:r>
      <w:r>
        <w:rPr>
          <w:rFonts w:ascii="Arial" w:hAnsi="Arial" w:cs="Arial"/>
          <w:lang w:val="en"/>
        </w:rPr>
        <w:t xml:space="preserve">. 16:1-10. </w:t>
      </w:r>
    </w:p>
    <w:p w14:paraId="7879BD2A" w14:textId="77777777" w:rsidR="00000000" w:rsidRDefault="00000000">
      <w:pPr>
        <w:pStyle w:val="NormalWeb"/>
        <w:rPr>
          <w:rFonts w:ascii="Arial" w:hAnsi="Arial" w:cs="Arial"/>
        </w:rPr>
      </w:pPr>
      <w:r>
        <w:rPr>
          <w:rFonts w:ascii="Arial" w:hAnsi="Arial" w:cs="Arial"/>
        </w:rPr>
        <w:t xml:space="preserve">Friend, G.R, G.T. Smith, D.S. Mitchell &amp; C.R. Dickman (1989). Influence of pitfall and drift fence design on capture rates of small vertebrates in semi-arid habitats of </w:t>
      </w:r>
      <w:smartTag w:uri="urn:schemas-microsoft-com:office:smarttags" w:element="place">
        <w:smartTag w:uri="urn:schemas-microsoft-com:office:smarttags" w:element="State">
          <w:r>
            <w:rPr>
              <w:rFonts w:ascii="Arial" w:hAnsi="Arial" w:cs="Arial"/>
            </w:rPr>
            <w:t>western Australia</w:t>
          </w:r>
        </w:smartTag>
      </w:smartTag>
      <w:r>
        <w:rPr>
          <w:rFonts w:ascii="Arial" w:hAnsi="Arial" w:cs="Arial"/>
        </w:rPr>
        <w:t xml:space="preserve">. </w:t>
      </w:r>
      <w:r>
        <w:rPr>
          <w:rFonts w:ascii="Arial" w:hAnsi="Arial" w:cs="Arial"/>
          <w:i/>
        </w:rPr>
        <w:t xml:space="preserve">Wildlife Research </w:t>
      </w:r>
      <w:r>
        <w:rPr>
          <w:rFonts w:ascii="Arial" w:hAnsi="Arial" w:cs="Arial"/>
        </w:rPr>
        <w:t xml:space="preserve">16: 1-10. </w:t>
      </w:r>
    </w:p>
    <w:p w14:paraId="715AF92E" w14:textId="77777777" w:rsidR="00000000" w:rsidRDefault="00000000">
      <w:pPr>
        <w:pStyle w:val="NormalWeb"/>
        <w:rPr>
          <w:rFonts w:ascii="Arial" w:hAnsi="Arial" w:cs="Arial"/>
          <w:lang w:val="en"/>
        </w:rPr>
      </w:pPr>
      <w:r>
        <w:rPr>
          <w:rFonts w:ascii="Arial" w:hAnsi="Arial" w:cs="Arial"/>
          <w:lang w:val="en"/>
        </w:rPr>
        <w:t xml:space="preserve">Gillespie, G.R. (1990). Distribution, habitat and conservation status of the giant burrowing frog, </w:t>
      </w:r>
      <w:r>
        <w:rPr>
          <w:rFonts w:ascii="Arial" w:hAnsi="Arial" w:cs="Arial"/>
          <w:i/>
          <w:iCs/>
          <w:lang w:val="en"/>
        </w:rPr>
        <w:t>Heleioporus australiacus</w:t>
      </w:r>
      <w:r>
        <w:rPr>
          <w:rFonts w:ascii="Arial" w:hAnsi="Arial" w:cs="Arial"/>
          <w:lang w:val="en"/>
        </w:rPr>
        <w:t xml:space="preserve"> (Anura: Myobatrachidae), in </w:t>
      </w:r>
      <w:smartTag w:uri="urn:schemas-microsoft-com:office:smarttags" w:element="place">
        <w:smartTag w:uri="urn:schemas-microsoft-com:office:smarttags" w:element="State">
          <w:r>
            <w:rPr>
              <w:rFonts w:ascii="Arial" w:hAnsi="Arial" w:cs="Arial"/>
              <w:lang w:val="en"/>
            </w:rPr>
            <w:t>Victoria</w:t>
          </w:r>
        </w:smartTag>
      </w:smartTag>
      <w:r>
        <w:rPr>
          <w:rFonts w:ascii="Arial" w:hAnsi="Arial" w:cs="Arial"/>
          <w:lang w:val="en"/>
        </w:rPr>
        <w:t xml:space="preserve">. </w:t>
      </w:r>
      <w:r>
        <w:rPr>
          <w:rFonts w:ascii="Arial" w:hAnsi="Arial" w:cs="Arial"/>
          <w:i/>
          <w:iCs/>
          <w:lang w:val="en"/>
        </w:rPr>
        <w:t>Victorian Naturalist</w:t>
      </w:r>
      <w:r>
        <w:rPr>
          <w:rFonts w:ascii="Arial" w:hAnsi="Arial" w:cs="Arial"/>
          <w:lang w:val="en"/>
        </w:rPr>
        <w:t xml:space="preserve">. 107:144-153. </w:t>
      </w:r>
    </w:p>
    <w:p w14:paraId="4A163C8B" w14:textId="77777777" w:rsidR="00000000" w:rsidRDefault="00000000">
      <w:pPr>
        <w:pStyle w:val="NormalWeb"/>
        <w:rPr>
          <w:rFonts w:ascii="Arial" w:hAnsi="Arial" w:cs="Arial"/>
          <w:lang w:val="en"/>
        </w:rPr>
      </w:pPr>
      <w:r>
        <w:rPr>
          <w:rFonts w:ascii="Arial" w:hAnsi="Arial" w:cs="Arial"/>
          <w:lang w:val="en"/>
        </w:rPr>
        <w:t xml:space="preserve">Gillespie, G.R. (1993). </w:t>
      </w:r>
      <w:r>
        <w:rPr>
          <w:rFonts w:ascii="Arial" w:hAnsi="Arial" w:cs="Arial"/>
          <w:i/>
          <w:iCs/>
          <w:lang w:val="en"/>
        </w:rPr>
        <w:t xml:space="preserve">Distribution and Abundance of the Spotted Tree Frog </w:t>
      </w:r>
      <w:r>
        <w:rPr>
          <w:rFonts w:ascii="Arial" w:hAnsi="Arial" w:cs="Arial"/>
          <w:lang w:val="en"/>
        </w:rPr>
        <w:t>(Litoria spenceri)</w:t>
      </w:r>
      <w:r>
        <w:rPr>
          <w:rFonts w:ascii="Arial" w:hAnsi="Arial" w:cs="Arial"/>
          <w:i/>
          <w:iCs/>
          <w:lang w:val="en"/>
        </w:rPr>
        <w:t xml:space="preserve"> in </w:t>
      </w:r>
      <w:smartTag w:uri="urn:schemas-microsoft-com:office:smarttags" w:element="place">
        <w:smartTag w:uri="urn:schemas-microsoft-com:office:smarttags" w:element="State">
          <w:r>
            <w:rPr>
              <w:rFonts w:ascii="Arial" w:hAnsi="Arial" w:cs="Arial"/>
              <w:i/>
              <w:iCs/>
              <w:lang w:val="en"/>
            </w:rPr>
            <w:t>Victoria</w:t>
          </w:r>
        </w:smartTag>
      </w:smartTag>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Melbourne</w:t>
          </w:r>
        </w:smartTag>
      </w:smartTag>
      <w:r>
        <w:rPr>
          <w:rFonts w:ascii="Arial" w:hAnsi="Arial" w:cs="Arial"/>
          <w:lang w:val="en"/>
        </w:rPr>
        <w:t xml:space="preserve">, Department of Conservation and Natural Resources. </w:t>
      </w:r>
    </w:p>
    <w:p w14:paraId="521D6A73" w14:textId="77777777" w:rsidR="00000000" w:rsidRDefault="00000000">
      <w:pPr>
        <w:pStyle w:val="NormalWeb"/>
        <w:rPr>
          <w:rFonts w:ascii="Arial" w:hAnsi="Arial" w:cs="Arial"/>
          <w:lang w:val="en"/>
        </w:rPr>
      </w:pPr>
      <w:r>
        <w:rPr>
          <w:rFonts w:ascii="Arial" w:hAnsi="Arial" w:cs="Arial"/>
          <w:lang w:val="en"/>
        </w:rPr>
        <w:t xml:space="preserve">Gillespie, G.R. (1996). Distribution, habitat and conservation status of the Green and Golden Bell Frog </w:t>
      </w:r>
      <w:r>
        <w:rPr>
          <w:rFonts w:ascii="Arial" w:hAnsi="Arial" w:cs="Arial"/>
          <w:i/>
          <w:iCs/>
          <w:lang w:val="en"/>
        </w:rPr>
        <w:t>Litoria aurea</w:t>
      </w:r>
      <w:r>
        <w:rPr>
          <w:rFonts w:ascii="Arial" w:hAnsi="Arial" w:cs="Arial"/>
          <w:lang w:val="en"/>
        </w:rPr>
        <w:t xml:space="preserve"> (Lesson 1829) (Anura:Hylidae) in </w:t>
      </w:r>
      <w:smartTag w:uri="urn:schemas-microsoft-com:office:smarttags" w:element="place">
        <w:smartTag w:uri="urn:schemas-microsoft-com:office:smarttags" w:element="State">
          <w:r>
            <w:rPr>
              <w:rFonts w:ascii="Arial" w:hAnsi="Arial" w:cs="Arial"/>
              <w:lang w:val="en"/>
            </w:rPr>
            <w:t>Victoria</w:t>
          </w:r>
        </w:smartTag>
      </w:smartTag>
      <w:r>
        <w:rPr>
          <w:rFonts w:ascii="Arial" w:hAnsi="Arial" w:cs="Arial"/>
          <w:lang w:val="en"/>
        </w:rPr>
        <w:t xml:space="preserve">. </w:t>
      </w:r>
      <w:r>
        <w:rPr>
          <w:rFonts w:ascii="Arial" w:hAnsi="Arial" w:cs="Arial"/>
          <w:i/>
          <w:iCs/>
          <w:lang w:val="en"/>
        </w:rPr>
        <w:t>Australian Zoologist</w:t>
      </w:r>
      <w:r>
        <w:rPr>
          <w:rFonts w:ascii="Arial" w:hAnsi="Arial" w:cs="Arial"/>
          <w:lang w:val="en"/>
        </w:rPr>
        <w:t>. 30(2):199-207.</w:t>
      </w:r>
    </w:p>
    <w:p w14:paraId="4D89A255" w14:textId="77777777" w:rsidR="00000000" w:rsidRDefault="00000000">
      <w:pPr>
        <w:pStyle w:val="NormalWeb"/>
        <w:rPr>
          <w:rFonts w:ascii="Arial" w:hAnsi="Arial" w:cs="Arial"/>
          <w:lang w:val="en"/>
        </w:rPr>
      </w:pPr>
      <w:r>
        <w:rPr>
          <w:rFonts w:ascii="Arial" w:hAnsi="Arial" w:cs="Arial"/>
          <w:lang w:val="en"/>
        </w:rPr>
        <w:t xml:space="preserve">Gillespie, G.R. (1997b). </w:t>
      </w:r>
      <w:r>
        <w:rPr>
          <w:rFonts w:ascii="Arial" w:hAnsi="Arial" w:cs="Arial"/>
          <w:i/>
          <w:iCs/>
          <w:lang w:val="en"/>
        </w:rPr>
        <w:t xml:space="preserve">Survey design and management prescriptions for the giant burrowing frog </w:t>
      </w:r>
      <w:r>
        <w:rPr>
          <w:rFonts w:ascii="Arial" w:hAnsi="Arial" w:cs="Arial"/>
          <w:lang w:val="en"/>
        </w:rPr>
        <w:t>(Heleioporus australiacus)</w:t>
      </w:r>
      <w:r>
        <w:rPr>
          <w:rFonts w:ascii="Arial" w:hAnsi="Arial" w:cs="Arial"/>
          <w:i/>
          <w:iCs/>
          <w:lang w:val="en"/>
        </w:rPr>
        <w:t xml:space="preserve"> and the stuttering frog </w:t>
      </w:r>
      <w:r>
        <w:rPr>
          <w:rFonts w:ascii="Arial" w:hAnsi="Arial" w:cs="Arial"/>
          <w:lang w:val="en"/>
        </w:rPr>
        <w:t xml:space="preserve">(Mixophyes balbus). Wildlife Research, Arthur Rylah Institute, Department of Natural Resources and Environment, </w:t>
      </w:r>
      <w:smartTag w:uri="urn:schemas-microsoft-com:office:smarttags" w:element="place">
        <w:smartTag w:uri="urn:schemas-microsoft-com:office:smarttags" w:element="State">
          <w:r>
            <w:rPr>
              <w:rFonts w:ascii="Arial" w:hAnsi="Arial" w:cs="Arial"/>
              <w:lang w:val="en"/>
            </w:rPr>
            <w:t>Victoria</w:t>
          </w:r>
        </w:smartTag>
      </w:smartTag>
      <w:r>
        <w:rPr>
          <w:rFonts w:ascii="Arial" w:hAnsi="Arial" w:cs="Arial"/>
          <w:lang w:val="en"/>
        </w:rPr>
        <w:t>.</w:t>
      </w:r>
    </w:p>
    <w:p w14:paraId="34256794" w14:textId="77777777" w:rsidR="00000000" w:rsidRDefault="00000000">
      <w:pPr>
        <w:pStyle w:val="NormalWeb"/>
        <w:rPr>
          <w:rFonts w:ascii="Arial" w:hAnsi="Arial" w:cs="Arial"/>
          <w:lang w:val="en"/>
        </w:rPr>
      </w:pPr>
      <w:r>
        <w:rPr>
          <w:rFonts w:ascii="Arial" w:hAnsi="Arial" w:cs="Arial"/>
          <w:lang w:val="en"/>
        </w:rPr>
        <w:t xml:space="preserve">Gillespie, G.R. (2001). </w:t>
      </w:r>
      <w:r>
        <w:rPr>
          <w:rFonts w:ascii="Arial" w:hAnsi="Arial" w:cs="Arial"/>
          <w:i/>
          <w:iCs/>
          <w:lang w:val="en"/>
        </w:rPr>
        <w:t>The biology of the spotted tree frog Litoria spenceri. Unpublished PhD thesis</w:t>
      </w:r>
      <w:r>
        <w:rPr>
          <w:rFonts w:ascii="Arial" w:hAnsi="Arial" w:cs="Arial"/>
          <w:lang w:val="en"/>
        </w:rPr>
        <w:t xml:space="preserve">. Ph.D. Thesis. </w:t>
      </w:r>
      <w:smartTag w:uri="urn:schemas-microsoft-com:office:smarttags" w:element="City">
        <w:smartTag w:uri="urn:schemas-microsoft-com:office:smarttags" w:element="place">
          <w:r>
            <w:rPr>
              <w:rFonts w:ascii="Arial" w:hAnsi="Arial" w:cs="Arial"/>
              <w:lang w:val="en"/>
            </w:rPr>
            <w:t>University of Melbourne</w:t>
          </w:r>
        </w:smartTag>
        <w:r>
          <w:rPr>
            <w:rFonts w:ascii="Arial" w:hAnsi="Arial" w:cs="Arial"/>
            <w:lang w:val="en"/>
          </w:rPr>
          <w:t xml:space="preserve">, </w:t>
        </w:r>
        <w:smartTag w:uri="urn:schemas-microsoft-com:office:smarttags" w:element="State">
          <w:r>
            <w:rPr>
              <w:rFonts w:ascii="Arial" w:hAnsi="Arial" w:cs="Arial"/>
              <w:lang w:val="en"/>
            </w:rPr>
            <w:t>Victoria</w:t>
          </w:r>
        </w:smartTag>
      </w:smartTag>
      <w:r>
        <w:rPr>
          <w:rFonts w:ascii="Arial" w:hAnsi="Arial" w:cs="Arial"/>
          <w:lang w:val="en"/>
        </w:rPr>
        <w:t>.</w:t>
      </w:r>
    </w:p>
    <w:p w14:paraId="1A03644C" w14:textId="77777777" w:rsidR="00000000" w:rsidRDefault="00000000">
      <w:pPr>
        <w:pStyle w:val="NormalWeb"/>
        <w:rPr>
          <w:rFonts w:ascii="Arial" w:hAnsi="Arial" w:cs="Arial"/>
          <w:lang w:val="en"/>
        </w:rPr>
      </w:pPr>
      <w:r>
        <w:rPr>
          <w:rFonts w:ascii="Arial" w:hAnsi="Arial" w:cs="Arial"/>
          <w:lang w:val="en"/>
        </w:rPr>
        <w:t xml:space="preserve">Gillespie, G.R. &amp; G.J. Hollis (1996). Distribution and habitat of the spotted tree frog </w:t>
      </w:r>
      <w:r>
        <w:rPr>
          <w:rFonts w:ascii="Arial" w:hAnsi="Arial" w:cs="Arial"/>
          <w:i/>
          <w:iCs/>
          <w:lang w:val="en"/>
        </w:rPr>
        <w:t>Litoria spenceri</w:t>
      </w:r>
      <w:r>
        <w:rPr>
          <w:rFonts w:ascii="Arial" w:hAnsi="Arial" w:cs="Arial"/>
          <w:lang w:val="en"/>
        </w:rPr>
        <w:t xml:space="preserve"> Dubois (Anura: Hylidae), and an assessment of potential causes of population declines. </w:t>
      </w:r>
      <w:r>
        <w:rPr>
          <w:rFonts w:ascii="Arial" w:hAnsi="Arial" w:cs="Arial"/>
          <w:i/>
          <w:iCs/>
          <w:lang w:val="en"/>
        </w:rPr>
        <w:t>Wildlife Research</w:t>
      </w:r>
      <w:r>
        <w:rPr>
          <w:rFonts w:ascii="Arial" w:hAnsi="Arial" w:cs="Arial"/>
          <w:lang w:val="en"/>
        </w:rPr>
        <w:t xml:space="preserve">. 23:49-75. </w:t>
      </w:r>
    </w:p>
    <w:p w14:paraId="0F2B6EAF" w14:textId="77777777" w:rsidR="00000000" w:rsidRDefault="00000000">
      <w:pPr>
        <w:pStyle w:val="NormalWeb"/>
        <w:rPr>
          <w:rFonts w:ascii="Arial" w:hAnsi="Arial" w:cs="Arial"/>
          <w:lang w:val="en"/>
        </w:rPr>
      </w:pPr>
      <w:r>
        <w:rPr>
          <w:rFonts w:ascii="Arial" w:hAnsi="Arial" w:cs="Arial"/>
          <w:lang w:val="en"/>
        </w:rPr>
        <w:t xml:space="preserve">Gillespie, G.R. &amp; H.B. Hines (1999). Status of temperate riverine frogs in south-eastern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b/>
          <w:bCs/>
          <w:lang w:val="en"/>
        </w:rPr>
        <w:t>In:</w:t>
      </w:r>
      <w:r>
        <w:rPr>
          <w:rFonts w:ascii="Arial" w:hAnsi="Arial" w:cs="Arial"/>
          <w:lang w:val="en"/>
        </w:rPr>
        <w:t xml:space="preserve"> A. Campbell, ed. </w:t>
      </w:r>
      <w:r>
        <w:rPr>
          <w:rFonts w:ascii="Arial" w:hAnsi="Arial" w:cs="Arial"/>
          <w:i/>
          <w:iCs/>
          <w:lang w:val="en"/>
        </w:rPr>
        <w:t>Declines and Disappearances of Australian Frogs</w:t>
      </w:r>
      <w:r>
        <w:rPr>
          <w:rFonts w:ascii="Arial" w:hAnsi="Arial" w:cs="Arial"/>
          <w:lang w:val="en"/>
        </w:rPr>
        <w:t xml:space="preserve">. Page(s) 109-130. Environment </w:t>
      </w:r>
      <w:smartTag w:uri="urn:schemas-microsoft-com:office:smarttags" w:element="country-region">
        <w:r>
          <w:rPr>
            <w:rFonts w:ascii="Arial" w:hAnsi="Arial" w:cs="Arial"/>
            <w:lang w:val="en"/>
          </w:rPr>
          <w:t>Australia</w:t>
        </w:r>
      </w:smartTag>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Canberra</w:t>
          </w:r>
        </w:smartTag>
      </w:smartTag>
      <w:r>
        <w:rPr>
          <w:rFonts w:ascii="Arial" w:hAnsi="Arial" w:cs="Arial"/>
          <w:lang w:val="en"/>
        </w:rPr>
        <w:t xml:space="preserve">. </w:t>
      </w:r>
    </w:p>
    <w:p w14:paraId="1041F676" w14:textId="77777777" w:rsidR="00000000" w:rsidRDefault="00000000">
      <w:pPr>
        <w:pStyle w:val="NormalWeb"/>
        <w:rPr>
          <w:rFonts w:ascii="Arial" w:hAnsi="Arial" w:cs="Arial"/>
          <w:lang w:val="en"/>
        </w:rPr>
      </w:pPr>
      <w:r>
        <w:rPr>
          <w:rFonts w:ascii="Arial" w:hAnsi="Arial" w:cs="Arial"/>
          <w:lang w:val="en"/>
        </w:rPr>
        <w:t xml:space="preserve">Goldingay, R., D. Newell &amp; M. Graham (1999). The status of Rainforest Stream Frogs in north-eastern </w:t>
      </w:r>
      <w:smartTag w:uri="urn:schemas-microsoft-com:office:smarttags" w:element="place">
        <w:smartTag w:uri="urn:schemas-microsoft-com:office:smarttags" w:element="State">
          <w:r>
            <w:rPr>
              <w:rFonts w:ascii="Arial" w:hAnsi="Arial" w:cs="Arial"/>
              <w:lang w:val="en"/>
            </w:rPr>
            <w:t>New South Wales</w:t>
          </w:r>
        </w:smartTag>
      </w:smartTag>
      <w:r>
        <w:rPr>
          <w:rFonts w:ascii="Arial" w:hAnsi="Arial" w:cs="Arial"/>
          <w:lang w:val="en"/>
        </w:rPr>
        <w:t xml:space="preserve">: decline or recovery?. </w:t>
      </w:r>
      <w:r>
        <w:rPr>
          <w:rFonts w:ascii="Arial" w:hAnsi="Arial" w:cs="Arial"/>
          <w:b/>
          <w:bCs/>
          <w:lang w:val="en"/>
        </w:rPr>
        <w:t>In:</w:t>
      </w:r>
      <w:r>
        <w:rPr>
          <w:rFonts w:ascii="Arial" w:hAnsi="Arial" w:cs="Arial"/>
          <w:lang w:val="en"/>
        </w:rPr>
        <w:t xml:space="preserve"> A. Campbell, ed. </w:t>
      </w:r>
      <w:r>
        <w:rPr>
          <w:rFonts w:ascii="Arial" w:hAnsi="Arial" w:cs="Arial"/>
          <w:i/>
          <w:iCs/>
          <w:lang w:val="en"/>
        </w:rPr>
        <w:t>Declines and Disappearances of Australian Frogs</w:t>
      </w:r>
      <w:r>
        <w:rPr>
          <w:rFonts w:ascii="Arial" w:hAnsi="Arial" w:cs="Arial"/>
          <w:lang w:val="en"/>
        </w:rPr>
        <w:t xml:space="preserve">. Page(s) 64-71. Environment </w:t>
      </w:r>
      <w:smartTag w:uri="urn:schemas-microsoft-com:office:smarttags" w:element="country-region">
        <w:r>
          <w:rPr>
            <w:rFonts w:ascii="Arial" w:hAnsi="Arial" w:cs="Arial"/>
            <w:lang w:val="en"/>
          </w:rPr>
          <w:t>Australia</w:t>
        </w:r>
      </w:smartTag>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Canberra</w:t>
          </w:r>
        </w:smartTag>
      </w:smartTag>
      <w:r>
        <w:rPr>
          <w:rFonts w:ascii="Arial" w:hAnsi="Arial" w:cs="Arial"/>
          <w:lang w:val="en"/>
        </w:rPr>
        <w:t>. [</w:t>
      </w:r>
    </w:p>
    <w:p w14:paraId="4D98B9E6" w14:textId="77777777" w:rsidR="00000000" w:rsidRDefault="00000000">
      <w:pPr>
        <w:pStyle w:val="NormalWeb"/>
        <w:rPr>
          <w:rFonts w:ascii="Arial" w:hAnsi="Arial" w:cs="Arial"/>
          <w:lang w:val="en"/>
        </w:rPr>
      </w:pPr>
      <w:r>
        <w:rPr>
          <w:rFonts w:ascii="Arial" w:hAnsi="Arial" w:cs="Arial"/>
          <w:lang w:val="en"/>
        </w:rPr>
        <w:t xml:space="preserve">Green, K. &amp; W.S. Osborne (1994). </w:t>
      </w:r>
      <w:r>
        <w:rPr>
          <w:rFonts w:ascii="Arial" w:hAnsi="Arial" w:cs="Arial"/>
          <w:i/>
          <w:iCs/>
          <w:lang w:val="en"/>
        </w:rPr>
        <w:t>Wildlife of the Australian snow-country: A comprehensive guide to alpine fauna</w:t>
      </w:r>
      <w:r>
        <w:rPr>
          <w:rFonts w:ascii="Arial" w:hAnsi="Arial" w:cs="Arial"/>
          <w:lang w:val="en"/>
        </w:rPr>
        <w:t xml:space="preserve">. Chatswood, NSW, Reed Books. </w:t>
      </w:r>
    </w:p>
    <w:p w14:paraId="77208CC2" w14:textId="77777777" w:rsidR="00000000" w:rsidRDefault="00000000">
      <w:pPr>
        <w:pStyle w:val="NormalWeb"/>
        <w:rPr>
          <w:rFonts w:ascii="Arial" w:hAnsi="Arial" w:cs="Arial"/>
        </w:rPr>
      </w:pPr>
      <w:r>
        <w:rPr>
          <w:rFonts w:ascii="Arial" w:hAnsi="Arial" w:cs="Arial"/>
          <w:lang w:val="en"/>
        </w:rPr>
        <w:lastRenderedPageBreak/>
        <w:t xml:space="preserve">Greenberg, C.H, D.G. Neary &amp; L.D. Harris (1994). </w:t>
      </w:r>
      <w:r>
        <w:rPr>
          <w:rFonts w:ascii="Arial" w:hAnsi="Arial" w:cs="Arial"/>
        </w:rPr>
        <w:t xml:space="preserve">A Comparison of Herpetofaunal Sampling Effectiveness of Pitfall, Single-Ended, and Double- Ended Funnel Traps Used with Drift Fences. </w:t>
      </w:r>
      <w:r>
        <w:rPr>
          <w:rFonts w:ascii="Arial" w:hAnsi="Arial" w:cs="Arial"/>
          <w:i/>
        </w:rPr>
        <w:t>Journal of Herpetology</w:t>
      </w:r>
      <w:r>
        <w:rPr>
          <w:rFonts w:ascii="Arial" w:hAnsi="Arial" w:cs="Arial"/>
        </w:rPr>
        <w:t>, 28 (3): 319-324</w:t>
      </w:r>
    </w:p>
    <w:p w14:paraId="36C4F75F" w14:textId="77777777" w:rsidR="00000000" w:rsidRDefault="00000000">
      <w:pPr>
        <w:pStyle w:val="NormalWeb"/>
        <w:rPr>
          <w:rFonts w:ascii="Arial" w:hAnsi="Arial" w:cs="Arial"/>
          <w:lang w:val="en"/>
        </w:rPr>
      </w:pPr>
      <w:r>
        <w:rPr>
          <w:rFonts w:ascii="Arial" w:hAnsi="Arial" w:cs="Arial"/>
          <w:lang w:val="en"/>
        </w:rPr>
        <w:t xml:space="preserve">Griffiths, R.A. (1985). A simple funnel trap for studying newt populations and an evaluation of trap behaviour in smooth and palmate newts, Triturus vulugaris and T. helveticus. </w:t>
      </w:r>
      <w:r>
        <w:rPr>
          <w:rFonts w:ascii="Arial" w:hAnsi="Arial" w:cs="Arial"/>
          <w:b/>
          <w:bCs/>
          <w:lang w:val="en"/>
        </w:rPr>
        <w:t>In:</w:t>
      </w:r>
      <w:r>
        <w:rPr>
          <w:rFonts w:ascii="Arial" w:hAnsi="Arial" w:cs="Arial"/>
          <w:lang w:val="en"/>
        </w:rPr>
        <w:t xml:space="preserve"> </w:t>
      </w:r>
      <w:r>
        <w:rPr>
          <w:rFonts w:ascii="Arial" w:hAnsi="Arial" w:cs="Arial"/>
          <w:i/>
          <w:iCs/>
          <w:lang w:val="en"/>
        </w:rPr>
        <w:t>Herpetological Journal</w:t>
      </w:r>
      <w:r>
        <w:rPr>
          <w:rFonts w:ascii="Arial" w:hAnsi="Arial" w:cs="Arial"/>
          <w:lang w:val="en"/>
        </w:rPr>
        <w:t>. 1:5-10.</w:t>
      </w:r>
    </w:p>
    <w:p w14:paraId="3D52CBF5" w14:textId="77777777" w:rsidR="00000000" w:rsidRDefault="00000000">
      <w:pPr>
        <w:pStyle w:val="NormalWeb"/>
        <w:rPr>
          <w:rFonts w:ascii="Arial" w:hAnsi="Arial" w:cs="Arial"/>
          <w:lang w:val="en"/>
        </w:rPr>
      </w:pPr>
      <w:r>
        <w:rPr>
          <w:rFonts w:ascii="Arial" w:hAnsi="Arial" w:cs="Arial"/>
          <w:lang w:val="en"/>
        </w:rPr>
        <w:t>Heard, G (2007) Pattern and Process: Understanding the Habitat Requirements of the Endangered Growling Grass Frog (Litoria raniformis) in Urbanising Landscapes, Third year progress report to the Growling Grass Frog Trust Fund, November 2007.</w:t>
      </w:r>
    </w:p>
    <w:p w14:paraId="2C6744AE" w14:textId="77777777" w:rsidR="00000000" w:rsidRDefault="00000000">
      <w:pPr>
        <w:pStyle w:val="NormalWeb"/>
        <w:rPr>
          <w:rFonts w:ascii="Arial" w:hAnsi="Arial" w:cs="Arial"/>
          <w:lang w:val="en"/>
        </w:rPr>
      </w:pPr>
      <w:r>
        <w:rPr>
          <w:rFonts w:ascii="Arial" w:hAnsi="Arial" w:cs="Arial"/>
          <w:lang w:val="en"/>
        </w:rPr>
        <w:t xml:space="preserve">Heard, G.W., P. Robertson &amp; M.C. Scroggie (2006). Assessing detection probabilities for the endangered growling grass frog (Litoria raniformis) in southern </w:t>
      </w:r>
      <w:smartTag w:uri="urn:schemas-microsoft-com:office:smarttags" w:element="place">
        <w:smartTag w:uri="urn:schemas-microsoft-com:office:smarttags" w:element="State">
          <w:r>
            <w:rPr>
              <w:rFonts w:ascii="Arial" w:hAnsi="Arial" w:cs="Arial"/>
              <w:lang w:val="en"/>
            </w:rPr>
            <w:t>Victoria</w:t>
          </w:r>
        </w:smartTag>
      </w:smartTag>
      <w:r>
        <w:rPr>
          <w:rFonts w:ascii="Arial" w:hAnsi="Arial" w:cs="Arial"/>
          <w:lang w:val="en"/>
        </w:rPr>
        <w:t xml:space="preserve">. </w:t>
      </w:r>
      <w:r>
        <w:rPr>
          <w:rFonts w:ascii="Arial" w:hAnsi="Arial" w:cs="Arial"/>
          <w:i/>
          <w:iCs/>
          <w:lang w:val="en"/>
        </w:rPr>
        <w:t>Wildlife Research</w:t>
      </w:r>
      <w:r>
        <w:rPr>
          <w:rFonts w:ascii="Arial" w:hAnsi="Arial" w:cs="Arial"/>
          <w:lang w:val="en"/>
        </w:rPr>
        <w:t xml:space="preserve">. 33 (7). </w:t>
      </w:r>
    </w:p>
    <w:p w14:paraId="10C2966A" w14:textId="77777777" w:rsidR="00000000" w:rsidRDefault="00000000">
      <w:pPr>
        <w:pStyle w:val="NormalWeb"/>
        <w:rPr>
          <w:rFonts w:ascii="Arial" w:hAnsi="Arial" w:cs="Arial"/>
          <w:lang w:val="en"/>
        </w:rPr>
      </w:pPr>
      <w:r>
        <w:rPr>
          <w:rFonts w:ascii="Arial" w:hAnsi="Arial" w:cs="Arial"/>
          <w:lang w:val="en"/>
        </w:rPr>
        <w:t xml:space="preserve">Hero, J.-M &amp; S. Fickling (1994). </w:t>
      </w:r>
      <w:r>
        <w:rPr>
          <w:rFonts w:ascii="Arial" w:hAnsi="Arial" w:cs="Arial"/>
          <w:i/>
          <w:iCs/>
          <w:lang w:val="en"/>
        </w:rPr>
        <w:t>A Guide to the Stream-Dwelling Frogs of the Wet Tropics Rainforests</w:t>
      </w:r>
      <w:r>
        <w:rPr>
          <w:rFonts w:ascii="Arial" w:hAnsi="Arial" w:cs="Arial"/>
          <w:lang w:val="en"/>
        </w:rPr>
        <w:t xml:space="preserve">. North Queensland: </w:t>
      </w:r>
      <w:smartTag w:uri="urn:schemas-microsoft-com:office:smarttags" w:element="PlaceName">
        <w:smartTag w:uri="urn:schemas-microsoft-com:office:smarttags" w:element="place">
          <w:r>
            <w:rPr>
              <w:rFonts w:ascii="Arial" w:hAnsi="Arial" w:cs="Arial"/>
              <w:lang w:val="en"/>
            </w:rPr>
            <w:t>James</w:t>
          </w:r>
        </w:smartTag>
        <w:r>
          <w:rPr>
            <w:rFonts w:ascii="Arial" w:hAnsi="Arial" w:cs="Arial"/>
            <w:lang w:val="en"/>
          </w:rPr>
          <w:t xml:space="preserve"> </w:t>
        </w:r>
        <w:smartTag w:uri="urn:schemas-microsoft-com:office:smarttags" w:element="PlaceName">
          <w:r>
            <w:rPr>
              <w:rFonts w:ascii="Arial" w:hAnsi="Arial" w:cs="Arial"/>
              <w:lang w:val="en"/>
            </w:rPr>
            <w:t>Cook</w:t>
          </w:r>
        </w:smartTag>
        <w:r>
          <w:rPr>
            <w:rFonts w:ascii="Arial" w:hAnsi="Arial" w:cs="Arial"/>
            <w:lang w:val="en"/>
          </w:rPr>
          <w:t xml:space="preserve"> </w:t>
        </w:r>
        <w:smartTag w:uri="urn:schemas-microsoft-com:office:smarttags" w:element="PlaceType">
          <w:r>
            <w:rPr>
              <w:rFonts w:ascii="Arial" w:hAnsi="Arial" w:cs="Arial"/>
              <w:lang w:val="en"/>
            </w:rPr>
            <w:t>University</w:t>
          </w:r>
        </w:smartTag>
      </w:smartTag>
      <w:r>
        <w:rPr>
          <w:rFonts w:ascii="Arial" w:hAnsi="Arial" w:cs="Arial"/>
          <w:lang w:val="en"/>
        </w:rPr>
        <w:t xml:space="preserve">. </w:t>
      </w:r>
    </w:p>
    <w:p w14:paraId="141113C3" w14:textId="77777777" w:rsidR="00000000" w:rsidRDefault="00000000">
      <w:pPr>
        <w:pStyle w:val="NormalWeb"/>
        <w:rPr>
          <w:rFonts w:ascii="Arial" w:hAnsi="Arial" w:cs="Arial"/>
          <w:lang w:val="en"/>
        </w:rPr>
      </w:pPr>
      <w:r>
        <w:rPr>
          <w:rFonts w:ascii="Arial" w:hAnsi="Arial" w:cs="Arial"/>
          <w:lang w:val="en"/>
        </w:rPr>
        <w:t xml:space="preserve">Hero, J.-M., G. Watson &amp; G. Gillespie (1995). The tadpole of </w:t>
      </w:r>
      <w:r>
        <w:rPr>
          <w:rFonts w:ascii="Arial" w:hAnsi="Arial" w:cs="Arial"/>
          <w:i/>
          <w:iCs/>
          <w:lang w:val="en"/>
        </w:rPr>
        <w:t>Litoria spenceri</w:t>
      </w:r>
      <w:r>
        <w:rPr>
          <w:rFonts w:ascii="Arial" w:hAnsi="Arial" w:cs="Arial"/>
          <w:lang w:val="en"/>
        </w:rPr>
        <w:t xml:space="preserve"> (Anura: Hylidae). </w:t>
      </w:r>
      <w:r>
        <w:rPr>
          <w:rFonts w:ascii="Arial" w:hAnsi="Arial" w:cs="Arial"/>
          <w:i/>
          <w:iCs/>
          <w:lang w:val="en"/>
        </w:rPr>
        <w:t xml:space="preserve">Proceedings of the Royal Society of </w:t>
      </w:r>
      <w:smartTag w:uri="urn:schemas-microsoft-com:office:smarttags" w:element="place">
        <w:smartTag w:uri="urn:schemas-microsoft-com:office:smarttags" w:element="State">
          <w:r>
            <w:rPr>
              <w:rFonts w:ascii="Arial" w:hAnsi="Arial" w:cs="Arial"/>
              <w:i/>
              <w:iCs/>
              <w:lang w:val="en"/>
            </w:rPr>
            <w:t>Victoria</w:t>
          </w:r>
        </w:smartTag>
      </w:smartTag>
      <w:r>
        <w:rPr>
          <w:rFonts w:ascii="Arial" w:hAnsi="Arial" w:cs="Arial"/>
          <w:lang w:val="en"/>
        </w:rPr>
        <w:t>. 107:39-43.</w:t>
      </w:r>
    </w:p>
    <w:p w14:paraId="6E2FDC9B" w14:textId="77777777" w:rsidR="00000000" w:rsidRDefault="00000000">
      <w:pPr>
        <w:pStyle w:val="NormalWeb"/>
        <w:rPr>
          <w:rFonts w:ascii="Arial" w:hAnsi="Arial" w:cs="Arial"/>
          <w:lang w:val="en"/>
        </w:rPr>
      </w:pPr>
      <w:r>
        <w:rPr>
          <w:rFonts w:ascii="Arial" w:hAnsi="Arial" w:cs="Arial"/>
          <w:lang w:val="en"/>
        </w:rPr>
        <w:t xml:space="preserve">Hero, J.-M &amp; S. Fickling (1996). Reproductive characteristics of female frogs from mesic habitats in </w:t>
      </w:r>
      <w:smartTag w:uri="urn:schemas-microsoft-com:office:smarttags" w:element="place">
        <w:smartTag w:uri="urn:schemas-microsoft-com:office:smarttags" w:element="State">
          <w:r>
            <w:rPr>
              <w:rFonts w:ascii="Arial" w:hAnsi="Arial" w:cs="Arial"/>
              <w:lang w:val="en"/>
            </w:rPr>
            <w:t>Queensland</w:t>
          </w:r>
        </w:smartTag>
      </w:smartTag>
      <w:r>
        <w:rPr>
          <w:rFonts w:ascii="Arial" w:hAnsi="Arial" w:cs="Arial"/>
          <w:lang w:val="en"/>
        </w:rPr>
        <w:t xml:space="preserve">. Memoirs of the </w:t>
      </w:r>
      <w:smartTag w:uri="urn:schemas-microsoft-com:office:smarttags" w:element="PlaceName">
        <w:smartTag w:uri="urn:schemas-microsoft-com:office:smarttags" w:element="place">
          <w:r>
            <w:rPr>
              <w:rFonts w:ascii="Arial" w:hAnsi="Arial" w:cs="Arial"/>
              <w:lang w:val="en"/>
            </w:rPr>
            <w:t>Queensland</w:t>
          </w:r>
        </w:smartTag>
        <w:r>
          <w:rPr>
            <w:rFonts w:ascii="Arial" w:hAnsi="Arial" w:cs="Arial"/>
            <w:lang w:val="en"/>
          </w:rPr>
          <w:t xml:space="preserve"> </w:t>
        </w:r>
        <w:smartTag w:uri="urn:schemas-microsoft-com:office:smarttags" w:element="PlaceType">
          <w:r>
            <w:rPr>
              <w:rFonts w:ascii="Arial" w:hAnsi="Arial" w:cs="Arial"/>
              <w:lang w:val="en"/>
            </w:rPr>
            <w:t>Museum</w:t>
          </w:r>
        </w:smartTag>
      </w:smartTag>
      <w:r>
        <w:rPr>
          <w:rFonts w:ascii="Arial" w:hAnsi="Arial" w:cs="Arial"/>
          <w:lang w:val="en"/>
        </w:rPr>
        <w:t>. 39:306.</w:t>
      </w:r>
    </w:p>
    <w:p w14:paraId="3D2F0C10" w14:textId="77777777" w:rsidR="00000000" w:rsidRDefault="00000000">
      <w:pPr>
        <w:pStyle w:val="NormalWeb"/>
        <w:rPr>
          <w:rFonts w:ascii="Arial" w:hAnsi="Arial" w:cs="Arial"/>
          <w:lang w:val="en"/>
        </w:rPr>
      </w:pPr>
      <w:r>
        <w:rPr>
          <w:rFonts w:ascii="Arial" w:hAnsi="Arial" w:cs="Arial"/>
          <w:lang w:val="en"/>
        </w:rPr>
        <w:t xml:space="preserve">Hero, J.M., D. Roberts, D. Driscoll, L. Shoo &amp; M. Stoneham (2003c). </w:t>
      </w:r>
      <w:r>
        <w:rPr>
          <w:rFonts w:ascii="Arial" w:hAnsi="Arial" w:cs="Arial"/>
          <w:i/>
          <w:iCs/>
          <w:lang w:val="en"/>
        </w:rPr>
        <w:t>Litoria lorica. Information on amphibian biology and conservation</w:t>
      </w:r>
      <w:r>
        <w:rPr>
          <w:rFonts w:ascii="Arial" w:hAnsi="Arial" w:cs="Arial"/>
          <w:lang w:val="en"/>
        </w:rPr>
        <w:t xml:space="preserve">. [Online]. </w:t>
      </w:r>
      <w:smartTag w:uri="urn:schemas-microsoft-com:office:smarttags" w:element="City">
        <w:smartTag w:uri="urn:schemas-microsoft-com:office:smarttags" w:element="place">
          <w:r>
            <w:rPr>
              <w:rFonts w:ascii="Arial" w:hAnsi="Arial" w:cs="Arial"/>
              <w:lang w:val="en"/>
            </w:rPr>
            <w:t>Berkeley</w:t>
          </w:r>
        </w:smartTag>
        <w:r>
          <w:rPr>
            <w:rFonts w:ascii="Arial" w:hAnsi="Arial" w:cs="Arial"/>
            <w:lang w:val="en"/>
          </w:rPr>
          <w:t xml:space="preserve">, </w:t>
        </w:r>
        <w:smartTag w:uri="urn:schemas-microsoft-com:office:smarttags" w:element="State">
          <w:r>
            <w:rPr>
              <w:rFonts w:ascii="Arial" w:hAnsi="Arial" w:cs="Arial"/>
              <w:lang w:val="en"/>
            </w:rPr>
            <w:t>California</w:t>
          </w:r>
        </w:smartTag>
      </w:smartTag>
      <w:r>
        <w:rPr>
          <w:rFonts w:ascii="Arial" w:hAnsi="Arial" w:cs="Arial"/>
          <w:lang w:val="en"/>
        </w:rPr>
        <w:t xml:space="preserve">, Amphibia Web. http//www.amphibiaweb.org/. </w:t>
      </w:r>
    </w:p>
    <w:p w14:paraId="50EE8F10" w14:textId="77777777" w:rsidR="00000000" w:rsidRDefault="00000000">
      <w:pPr>
        <w:pStyle w:val="NormalWeb"/>
        <w:rPr>
          <w:rFonts w:ascii="Arial" w:hAnsi="Arial" w:cs="Arial"/>
          <w:lang w:val="en"/>
        </w:rPr>
      </w:pPr>
      <w:r>
        <w:rPr>
          <w:rFonts w:ascii="Arial" w:hAnsi="Arial" w:cs="Arial"/>
          <w:lang w:val="en"/>
        </w:rPr>
        <w:t xml:space="preserve">Heyer, W.R., M.A. Donnelly, R.W. McDiarmid, L.C. Hayek &amp; M.S. Foster (1994). </w:t>
      </w:r>
      <w:r>
        <w:rPr>
          <w:rFonts w:ascii="Arial" w:hAnsi="Arial" w:cs="Arial"/>
          <w:i/>
          <w:iCs/>
          <w:lang w:val="en"/>
        </w:rPr>
        <w:t>Measuring and Monitoring Biological Diversity. Standard Methods for Amphibians</w:t>
      </w:r>
      <w:r>
        <w:rPr>
          <w:rFonts w:ascii="Arial" w:hAnsi="Arial" w:cs="Arial"/>
          <w:lang w:val="en"/>
        </w:rPr>
        <w:t xml:space="preserve">. Smithsonian Institution Press, </w:t>
      </w:r>
      <w:smartTag w:uri="urn:schemas-microsoft-com:office:smarttags" w:element="City">
        <w:smartTag w:uri="urn:schemas-microsoft-com:office:smarttags" w:element="place">
          <w:r>
            <w:rPr>
              <w:rFonts w:ascii="Arial" w:hAnsi="Arial" w:cs="Arial"/>
              <w:lang w:val="en"/>
            </w:rPr>
            <w:t>Washington</w:t>
          </w:r>
        </w:smartTag>
        <w:r>
          <w:rPr>
            <w:rFonts w:ascii="Arial" w:hAnsi="Arial" w:cs="Arial"/>
            <w:lang w:val="en"/>
          </w:rPr>
          <w:t xml:space="preserve">, </w:t>
        </w:r>
        <w:smartTag w:uri="urn:schemas-microsoft-com:office:smarttags" w:element="State">
          <w:r>
            <w:rPr>
              <w:rFonts w:ascii="Arial" w:hAnsi="Arial" w:cs="Arial"/>
              <w:lang w:val="en"/>
            </w:rPr>
            <w:t>D.C.</w:t>
          </w:r>
        </w:smartTag>
      </w:smartTag>
      <w:r>
        <w:rPr>
          <w:rFonts w:ascii="Arial" w:hAnsi="Arial" w:cs="Arial"/>
          <w:lang w:val="en"/>
        </w:rPr>
        <w:t xml:space="preserve"> </w:t>
      </w:r>
    </w:p>
    <w:p w14:paraId="6AF33D10" w14:textId="77777777" w:rsidR="00000000" w:rsidRDefault="00000000">
      <w:pPr>
        <w:pStyle w:val="NormalWeb"/>
        <w:rPr>
          <w:rFonts w:ascii="Arial" w:hAnsi="Arial" w:cs="Arial"/>
          <w:lang w:val="en"/>
        </w:rPr>
      </w:pPr>
      <w:r>
        <w:rPr>
          <w:rFonts w:ascii="Arial" w:hAnsi="Arial" w:cs="Arial"/>
          <w:lang w:val="en"/>
        </w:rPr>
        <w:t xml:space="preserve">Hines, H., M. Mahony &amp; K. McDonald (1999). An assessment of frog declines in wet subtropical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b/>
          <w:bCs/>
          <w:lang w:val="en"/>
        </w:rPr>
        <w:t>In:</w:t>
      </w:r>
      <w:r>
        <w:rPr>
          <w:rFonts w:ascii="Arial" w:hAnsi="Arial" w:cs="Arial"/>
          <w:lang w:val="en"/>
        </w:rPr>
        <w:t xml:space="preserve"> A. Campbell, ed. </w:t>
      </w:r>
      <w:r>
        <w:rPr>
          <w:rFonts w:ascii="Arial" w:hAnsi="Arial" w:cs="Arial"/>
          <w:i/>
          <w:iCs/>
          <w:lang w:val="en"/>
        </w:rPr>
        <w:t>Declines and Disappearances of Australian Frogs</w:t>
      </w:r>
      <w:r>
        <w:rPr>
          <w:rFonts w:ascii="Arial" w:hAnsi="Arial" w:cs="Arial"/>
          <w:lang w:val="en"/>
        </w:rPr>
        <w:t xml:space="preserve">. Page(s) 44-63. Environment </w:t>
      </w:r>
      <w:smartTag w:uri="urn:schemas-microsoft-com:office:smarttags" w:element="country-region">
        <w:r>
          <w:rPr>
            <w:rFonts w:ascii="Arial" w:hAnsi="Arial" w:cs="Arial"/>
            <w:lang w:val="en"/>
          </w:rPr>
          <w:t>Australia</w:t>
        </w:r>
      </w:smartTag>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Canberra</w:t>
          </w:r>
        </w:smartTag>
      </w:smartTag>
      <w:r>
        <w:rPr>
          <w:rFonts w:ascii="Arial" w:hAnsi="Arial" w:cs="Arial"/>
          <w:lang w:val="en"/>
        </w:rPr>
        <w:t xml:space="preserve">. </w:t>
      </w:r>
    </w:p>
    <w:p w14:paraId="107A905E" w14:textId="77777777" w:rsidR="00000000" w:rsidRDefault="00000000">
      <w:pPr>
        <w:pStyle w:val="NormalWeb"/>
        <w:rPr>
          <w:rFonts w:ascii="Arial" w:hAnsi="Arial" w:cs="Arial"/>
          <w:lang w:val="en"/>
        </w:rPr>
      </w:pPr>
      <w:r>
        <w:rPr>
          <w:rFonts w:ascii="Arial" w:hAnsi="Arial" w:cs="Arial"/>
          <w:lang w:val="en"/>
        </w:rPr>
        <w:t xml:space="preserve">Hodgiskon, S. &amp; J.M. Hero (2001). Daily behaviour and Microhabitat use of the Waterfall frog, Litoria nannotis in Tully Gorge, </w:t>
      </w:r>
      <w:smartTag w:uri="urn:schemas-microsoft-com:office:smarttags" w:element="place">
        <w:r>
          <w:rPr>
            <w:rFonts w:ascii="Arial" w:hAnsi="Arial" w:cs="Arial"/>
            <w:lang w:val="en"/>
          </w:rPr>
          <w:t>Eastern Australia</w:t>
        </w:r>
      </w:smartTag>
      <w:r>
        <w:rPr>
          <w:rFonts w:ascii="Arial" w:hAnsi="Arial" w:cs="Arial"/>
          <w:lang w:val="en"/>
        </w:rPr>
        <w:t xml:space="preserve">. </w:t>
      </w:r>
      <w:r>
        <w:rPr>
          <w:rFonts w:ascii="Arial" w:hAnsi="Arial" w:cs="Arial"/>
          <w:i/>
          <w:iCs/>
          <w:lang w:val="en"/>
        </w:rPr>
        <w:t>Journal of Herpetology</w:t>
      </w:r>
      <w:r>
        <w:rPr>
          <w:rFonts w:ascii="Arial" w:hAnsi="Arial" w:cs="Arial"/>
          <w:lang w:val="en"/>
        </w:rPr>
        <w:t xml:space="preserve">. 35(1):116-120. </w:t>
      </w:r>
    </w:p>
    <w:p w14:paraId="49011BDF" w14:textId="77777777" w:rsidR="00000000" w:rsidRDefault="00000000">
      <w:pPr>
        <w:pStyle w:val="NormalWeb"/>
        <w:rPr>
          <w:rFonts w:ascii="Arial" w:hAnsi="Arial" w:cs="Arial"/>
          <w:lang w:val="en"/>
        </w:rPr>
      </w:pPr>
      <w:r>
        <w:rPr>
          <w:rFonts w:ascii="Arial" w:hAnsi="Arial" w:cs="Arial"/>
          <w:lang w:val="en"/>
        </w:rPr>
        <w:t xml:space="preserve">Hodgkison, S. &amp; J.M. Hero (2002). Seasonal behaviour of </w:t>
      </w:r>
      <w:r>
        <w:rPr>
          <w:rFonts w:ascii="Arial" w:hAnsi="Arial" w:cs="Arial"/>
          <w:i/>
          <w:iCs/>
          <w:lang w:val="en"/>
        </w:rPr>
        <w:t>Litoria nannotis</w:t>
      </w:r>
      <w:r>
        <w:rPr>
          <w:rFonts w:ascii="Arial" w:hAnsi="Arial" w:cs="Arial"/>
          <w:lang w:val="en"/>
        </w:rPr>
        <w:t xml:space="preserve">, </w:t>
      </w:r>
      <w:r>
        <w:rPr>
          <w:rFonts w:ascii="Arial" w:hAnsi="Arial" w:cs="Arial"/>
          <w:i/>
          <w:iCs/>
          <w:lang w:val="en"/>
        </w:rPr>
        <w:t>Litoria rheocola</w:t>
      </w:r>
      <w:r>
        <w:rPr>
          <w:rFonts w:ascii="Arial" w:hAnsi="Arial" w:cs="Arial"/>
          <w:lang w:val="en"/>
        </w:rPr>
        <w:t xml:space="preserve"> and </w:t>
      </w:r>
      <w:r>
        <w:rPr>
          <w:rFonts w:ascii="Arial" w:hAnsi="Arial" w:cs="Arial"/>
          <w:i/>
          <w:iCs/>
          <w:lang w:val="en"/>
        </w:rPr>
        <w:t>Nyctimystes dayi</w:t>
      </w:r>
      <w:r>
        <w:rPr>
          <w:rFonts w:ascii="Arial" w:hAnsi="Arial" w:cs="Arial"/>
          <w:lang w:val="en"/>
        </w:rPr>
        <w:t xml:space="preserve"> in Tully Gorge, north </w:t>
      </w:r>
      <w:smartTag w:uri="urn:schemas-microsoft-com:office:smarttags" w:element="State">
        <w:r>
          <w:rPr>
            <w:rFonts w:ascii="Arial" w:hAnsi="Arial" w:cs="Arial"/>
            <w:lang w:val="en"/>
          </w:rPr>
          <w:t>Queensland</w:t>
        </w:r>
      </w:smartTag>
      <w:r>
        <w:rPr>
          <w:rFonts w:ascii="Arial" w:hAnsi="Arial" w:cs="Arial"/>
          <w:lang w:val="en"/>
        </w:rPr>
        <w:t xml:space="preserve">,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b/>
          <w:bCs/>
          <w:lang w:val="en"/>
        </w:rPr>
        <w:t>In:</w:t>
      </w:r>
      <w:r>
        <w:rPr>
          <w:rFonts w:ascii="Arial" w:hAnsi="Arial" w:cs="Arial"/>
          <w:lang w:val="en"/>
        </w:rPr>
        <w:t xml:space="preserve"> R. Nattrass, ed. </w:t>
      </w:r>
      <w:r>
        <w:rPr>
          <w:rFonts w:ascii="Arial" w:hAnsi="Arial" w:cs="Arial"/>
          <w:i/>
          <w:iCs/>
          <w:lang w:val="en"/>
        </w:rPr>
        <w:t xml:space="preserve">Frogs in the Community - Proceedings of the </w:t>
      </w:r>
      <w:smartTag w:uri="urn:schemas-microsoft-com:office:smarttags" w:element="place">
        <w:smartTag w:uri="urn:schemas-microsoft-com:office:smarttags" w:element="City">
          <w:r>
            <w:rPr>
              <w:rFonts w:ascii="Arial" w:hAnsi="Arial" w:cs="Arial"/>
              <w:i/>
              <w:iCs/>
              <w:lang w:val="en"/>
            </w:rPr>
            <w:t>Brisbane</w:t>
          </w:r>
        </w:smartTag>
      </w:smartTag>
      <w:r>
        <w:rPr>
          <w:rFonts w:ascii="Arial" w:hAnsi="Arial" w:cs="Arial"/>
          <w:i/>
          <w:iCs/>
          <w:lang w:val="en"/>
        </w:rPr>
        <w:t xml:space="preserve"> Conference 13-14 Feb 1999</w:t>
      </w:r>
      <w:r>
        <w:rPr>
          <w:rFonts w:ascii="Arial" w:hAnsi="Arial" w:cs="Arial"/>
          <w:lang w:val="en"/>
        </w:rPr>
        <w:t xml:space="preserve">. </w:t>
      </w:r>
      <w:smartTag w:uri="urn:schemas-microsoft-com:office:smarttags" w:element="PlaceName">
        <w:smartTag w:uri="urn:schemas-microsoft-com:office:smarttags" w:element="place">
          <w:r>
            <w:rPr>
              <w:rFonts w:ascii="Arial" w:hAnsi="Arial" w:cs="Arial"/>
              <w:lang w:val="en"/>
            </w:rPr>
            <w:t>Qld</w:t>
          </w:r>
        </w:smartTag>
        <w:r>
          <w:rPr>
            <w:rFonts w:ascii="Arial" w:hAnsi="Arial" w:cs="Arial"/>
            <w:lang w:val="en"/>
          </w:rPr>
          <w:t xml:space="preserve"> </w:t>
        </w:r>
        <w:smartTag w:uri="urn:schemas-microsoft-com:office:smarttags" w:element="PlaceType">
          <w:r>
            <w:rPr>
              <w:rFonts w:ascii="Arial" w:hAnsi="Arial" w:cs="Arial"/>
              <w:lang w:val="en"/>
            </w:rPr>
            <w:t>Museum</w:t>
          </w:r>
        </w:smartTag>
      </w:smartTag>
    </w:p>
    <w:p w14:paraId="4A971CEB" w14:textId="77777777" w:rsidR="00000000" w:rsidRDefault="00000000">
      <w:pPr>
        <w:pStyle w:val="NormalWeb"/>
        <w:rPr>
          <w:rFonts w:ascii="Arial" w:hAnsi="Arial" w:cs="Arial"/>
          <w:lang w:val="en"/>
        </w:rPr>
      </w:pPr>
      <w:r>
        <w:rPr>
          <w:rFonts w:ascii="Arial" w:hAnsi="Arial" w:cs="Arial"/>
          <w:lang w:val="en"/>
        </w:rPr>
        <w:t xml:space="preserve">Hollis, G.J. (1995). Reassessment of the distribution, abundance and habitat of the Baw Baw Frog </w:t>
      </w:r>
      <w:r>
        <w:rPr>
          <w:rFonts w:ascii="Arial" w:hAnsi="Arial" w:cs="Arial"/>
          <w:i/>
          <w:iCs/>
          <w:lang w:val="en"/>
        </w:rPr>
        <w:t>Philoria frosti</w:t>
      </w:r>
      <w:r>
        <w:rPr>
          <w:rFonts w:ascii="Arial" w:hAnsi="Arial" w:cs="Arial"/>
          <w:lang w:val="en"/>
        </w:rPr>
        <w:t xml:space="preserve"> Spencer: Preliminary Findings. </w:t>
      </w:r>
      <w:r>
        <w:rPr>
          <w:rFonts w:ascii="Arial" w:hAnsi="Arial" w:cs="Arial"/>
          <w:i/>
          <w:iCs/>
          <w:lang w:val="en"/>
        </w:rPr>
        <w:t>Victorian Naturalist</w:t>
      </w:r>
      <w:r>
        <w:rPr>
          <w:rFonts w:ascii="Arial" w:hAnsi="Arial" w:cs="Arial"/>
          <w:lang w:val="en"/>
        </w:rPr>
        <w:t>. 112:190-201</w:t>
      </w:r>
    </w:p>
    <w:p w14:paraId="223D3439" w14:textId="77777777" w:rsidR="00000000" w:rsidRDefault="00000000">
      <w:pPr>
        <w:pStyle w:val="NormalWeb"/>
        <w:rPr>
          <w:rFonts w:ascii="Arial" w:hAnsi="Arial" w:cs="Arial"/>
          <w:lang w:val="en"/>
        </w:rPr>
      </w:pPr>
      <w:r>
        <w:rPr>
          <w:rFonts w:ascii="Arial" w:hAnsi="Arial" w:cs="Arial"/>
          <w:lang w:val="en"/>
        </w:rPr>
        <w:t xml:space="preserve">Hollis, G.J. (1997). </w:t>
      </w:r>
      <w:r>
        <w:rPr>
          <w:rFonts w:ascii="Arial" w:hAnsi="Arial" w:cs="Arial"/>
          <w:i/>
          <w:iCs/>
          <w:lang w:val="en"/>
        </w:rPr>
        <w:t xml:space="preserve">Recovery Plan for the Baw Baw Frog </w:t>
      </w:r>
      <w:r>
        <w:rPr>
          <w:rFonts w:ascii="Arial" w:hAnsi="Arial" w:cs="Arial"/>
          <w:lang w:val="en"/>
        </w:rPr>
        <w:t>(Philoria frosti)</w:t>
      </w:r>
      <w:r>
        <w:rPr>
          <w:rFonts w:ascii="Arial" w:hAnsi="Arial" w:cs="Arial"/>
          <w:i/>
          <w:iCs/>
          <w:lang w:val="en"/>
        </w:rPr>
        <w:t xml:space="preserve"> - 1997-2001</w:t>
      </w:r>
      <w:r>
        <w:rPr>
          <w:rFonts w:ascii="Arial" w:hAnsi="Arial" w:cs="Arial"/>
          <w:lang w:val="en"/>
        </w:rPr>
        <w:t xml:space="preserve">. [Online]. Unpub. report to End. Sp. Prog., Env. Aust. Available from: </w:t>
      </w:r>
      <w:hyperlink r:id="rId15" w:history="1">
        <w:r>
          <w:rPr>
            <w:rStyle w:val="Hyperlink"/>
            <w:rFonts w:ascii="Arial" w:hAnsi="Arial" w:cs="Arial"/>
            <w:u w:val="none"/>
            <w:lang w:val="en"/>
          </w:rPr>
          <w:t>www.environment.gov.au/biodiversity/threatened/publications/recovery/baw-baw-frog/index.html</w:t>
        </w:r>
      </w:hyperlink>
    </w:p>
    <w:p w14:paraId="210921CF" w14:textId="77777777" w:rsidR="00000000" w:rsidRDefault="00000000">
      <w:pPr>
        <w:pStyle w:val="NormalWeb"/>
        <w:rPr>
          <w:rFonts w:ascii="Arial" w:hAnsi="Arial" w:cs="Arial"/>
          <w:lang w:val="en"/>
        </w:rPr>
      </w:pPr>
      <w:r>
        <w:rPr>
          <w:rFonts w:ascii="Arial" w:hAnsi="Arial" w:cs="Arial"/>
          <w:lang w:val="en"/>
        </w:rPr>
        <w:lastRenderedPageBreak/>
        <w:t xml:space="preserve">Holloway, S.E. (1997). </w:t>
      </w:r>
      <w:r>
        <w:rPr>
          <w:rFonts w:ascii="Arial" w:hAnsi="Arial" w:cs="Arial"/>
          <w:i/>
          <w:iCs/>
          <w:lang w:val="en"/>
        </w:rPr>
        <w:t>Survey protocols for the streambreeding frogs of far East Gippsland: the implication of habitat modelling and an assessment of techniques</w:t>
      </w:r>
      <w:r>
        <w:rPr>
          <w:rFonts w:ascii="Arial" w:hAnsi="Arial" w:cs="Arial"/>
          <w:lang w:val="en"/>
        </w:rPr>
        <w:t xml:space="preserve">. Unpublished M. Sc.Thesis. </w:t>
      </w:r>
      <w:smartTag w:uri="urn:schemas-microsoft-com:office:smarttags" w:element="City">
        <w:r>
          <w:rPr>
            <w:rFonts w:ascii="Arial" w:hAnsi="Arial" w:cs="Arial"/>
            <w:lang w:val="en"/>
          </w:rPr>
          <w:t>Canberra</w:t>
        </w:r>
      </w:smartTag>
      <w:r>
        <w:rPr>
          <w:rFonts w:ascii="Arial" w:hAnsi="Arial" w:cs="Arial"/>
          <w:lang w:val="en"/>
        </w:rPr>
        <w:t xml:space="preserve">: </w:t>
      </w:r>
      <w:smartTag w:uri="urn:schemas-microsoft-com:office:smarttags" w:element="PlaceType">
        <w:smartTag w:uri="urn:schemas-microsoft-com:office:smarttags" w:element="place">
          <w:r>
            <w:rPr>
              <w:rFonts w:ascii="Arial" w:hAnsi="Arial" w:cs="Arial"/>
              <w:lang w:val="en"/>
            </w:rPr>
            <w:t>University</w:t>
          </w:r>
        </w:smartTag>
        <w:r>
          <w:rPr>
            <w:rFonts w:ascii="Arial" w:hAnsi="Arial" w:cs="Arial"/>
            <w:lang w:val="en"/>
          </w:rPr>
          <w:t xml:space="preserve"> of </w:t>
        </w:r>
        <w:smartTag w:uri="urn:schemas-microsoft-com:office:smarttags" w:element="PlaceName">
          <w:r>
            <w:rPr>
              <w:rFonts w:ascii="Arial" w:hAnsi="Arial" w:cs="Arial"/>
              <w:lang w:val="en"/>
            </w:rPr>
            <w:t>Canberra</w:t>
          </w:r>
        </w:smartTag>
      </w:smartTag>
      <w:r>
        <w:rPr>
          <w:rFonts w:ascii="Arial" w:hAnsi="Arial" w:cs="Arial"/>
          <w:lang w:val="en"/>
        </w:rPr>
        <w:t xml:space="preserve">. </w:t>
      </w:r>
    </w:p>
    <w:p w14:paraId="7662D764" w14:textId="77777777" w:rsidR="00000000" w:rsidRDefault="00000000">
      <w:pPr>
        <w:pStyle w:val="NormalWeb"/>
        <w:rPr>
          <w:rFonts w:ascii="Arial" w:hAnsi="Arial" w:cs="Arial"/>
          <w:lang w:val="en"/>
        </w:rPr>
      </w:pPr>
      <w:r>
        <w:rPr>
          <w:rFonts w:ascii="Arial" w:hAnsi="Arial" w:cs="Arial"/>
          <w:lang w:val="en"/>
        </w:rPr>
        <w:t xml:space="preserve">Holloway, S.E. &amp; W.S. Osborne (1996). </w:t>
      </w:r>
      <w:r>
        <w:rPr>
          <w:rFonts w:ascii="Arial" w:hAnsi="Arial" w:cs="Arial"/>
          <w:i/>
          <w:iCs/>
          <w:lang w:val="en"/>
        </w:rPr>
        <w:t xml:space="preserve">The stream-breeding frog fauna associated with montane forests in far east Gippsland. Unpublished report to the Department of Natural Resources and Environment. </w:t>
      </w:r>
      <w:smartTag w:uri="urn:schemas-microsoft-com:office:smarttags" w:element="place">
        <w:smartTag w:uri="urn:schemas-microsoft-com:office:smarttags" w:element="State">
          <w:r>
            <w:rPr>
              <w:rFonts w:ascii="Arial" w:hAnsi="Arial" w:cs="Arial"/>
              <w:i/>
              <w:iCs/>
              <w:lang w:val="en"/>
            </w:rPr>
            <w:t>Victoria</w:t>
          </w:r>
        </w:smartTag>
      </w:smartTag>
      <w:r>
        <w:rPr>
          <w:rFonts w:ascii="Arial" w:hAnsi="Arial" w:cs="Arial"/>
          <w:lang w:val="en"/>
        </w:rPr>
        <w:t xml:space="preserve">. Applied Ecology Research Group, </w:t>
      </w:r>
      <w:smartTag w:uri="urn:schemas-microsoft-com:office:smarttags" w:element="PlaceType">
        <w:smartTag w:uri="urn:schemas-microsoft-com:office:smarttags" w:element="place">
          <w:r>
            <w:rPr>
              <w:rFonts w:ascii="Arial" w:hAnsi="Arial" w:cs="Arial"/>
              <w:lang w:val="en"/>
            </w:rPr>
            <w:t>University</w:t>
          </w:r>
        </w:smartTag>
        <w:r>
          <w:rPr>
            <w:rFonts w:ascii="Arial" w:hAnsi="Arial" w:cs="Arial"/>
            <w:lang w:val="en"/>
          </w:rPr>
          <w:t xml:space="preserve"> of </w:t>
        </w:r>
        <w:smartTag w:uri="urn:schemas-microsoft-com:office:smarttags" w:element="PlaceName">
          <w:r>
            <w:rPr>
              <w:rFonts w:ascii="Arial" w:hAnsi="Arial" w:cs="Arial"/>
              <w:lang w:val="en"/>
            </w:rPr>
            <w:t>Canberra</w:t>
          </w:r>
        </w:smartTag>
      </w:smartTag>
      <w:r>
        <w:rPr>
          <w:rFonts w:ascii="Arial" w:hAnsi="Arial" w:cs="Arial"/>
          <w:lang w:val="en"/>
        </w:rPr>
        <w:t xml:space="preserve">. </w:t>
      </w:r>
    </w:p>
    <w:p w14:paraId="48EE0553" w14:textId="77777777" w:rsidR="00000000" w:rsidRDefault="00000000">
      <w:pPr>
        <w:pStyle w:val="NormalWeb"/>
        <w:rPr>
          <w:rFonts w:ascii="Arial" w:hAnsi="Arial" w:cs="Arial"/>
          <w:lang w:val="en"/>
        </w:rPr>
      </w:pPr>
      <w:r>
        <w:rPr>
          <w:rFonts w:ascii="Arial" w:hAnsi="Arial" w:cs="Arial"/>
          <w:lang w:val="en"/>
        </w:rPr>
        <w:t xml:space="preserve">Hone, J., D. Williams, W.S. Osborne, A. Georges &amp; R. Stoutjesdijk (1992). </w:t>
      </w:r>
      <w:r>
        <w:rPr>
          <w:rFonts w:ascii="Arial" w:hAnsi="Arial" w:cs="Arial"/>
          <w:i/>
          <w:iCs/>
          <w:lang w:val="en"/>
        </w:rPr>
        <w:t>Wildlife survey techniques for ecological assessment. A report commissioned by the ACT Planning Authority, Canberra</w:t>
      </w:r>
      <w:r>
        <w:rPr>
          <w:rFonts w:ascii="Arial" w:hAnsi="Arial" w:cs="Arial"/>
          <w:lang w:val="en"/>
        </w:rPr>
        <w:t xml:space="preserve">. </w:t>
      </w:r>
      <w:smartTag w:uri="urn:schemas-microsoft-com:office:smarttags" w:element="PlaceName">
        <w:r>
          <w:rPr>
            <w:rFonts w:ascii="Arial" w:hAnsi="Arial" w:cs="Arial"/>
            <w:lang w:val="en"/>
          </w:rPr>
          <w:t>Research</w:t>
        </w:r>
      </w:smartTag>
      <w:r>
        <w:rPr>
          <w:rFonts w:ascii="Arial" w:hAnsi="Arial" w:cs="Arial"/>
          <w:lang w:val="en"/>
        </w:rPr>
        <w:t xml:space="preserve"> </w:t>
      </w:r>
      <w:smartTag w:uri="urn:schemas-microsoft-com:office:smarttags" w:element="PlaceType">
        <w:r>
          <w:rPr>
            <w:rFonts w:ascii="Arial" w:hAnsi="Arial" w:cs="Arial"/>
            <w:lang w:val="en"/>
          </w:rPr>
          <w:t>School</w:t>
        </w:r>
      </w:smartTag>
      <w:r>
        <w:rPr>
          <w:rFonts w:ascii="Arial" w:hAnsi="Arial" w:cs="Arial"/>
          <w:lang w:val="en"/>
        </w:rPr>
        <w:t xml:space="preserve"> of Applied Sciences, </w:t>
      </w:r>
      <w:smartTag w:uri="urn:schemas-microsoft-com:office:smarttags" w:element="PlaceType">
        <w:smartTag w:uri="urn:schemas-microsoft-com:office:smarttags" w:element="place">
          <w:r>
            <w:rPr>
              <w:rFonts w:ascii="Arial" w:hAnsi="Arial" w:cs="Arial"/>
              <w:lang w:val="en"/>
            </w:rPr>
            <w:t>University</w:t>
          </w:r>
        </w:smartTag>
        <w:r>
          <w:rPr>
            <w:rFonts w:ascii="Arial" w:hAnsi="Arial" w:cs="Arial"/>
            <w:lang w:val="en"/>
          </w:rPr>
          <w:t xml:space="preserve"> of </w:t>
        </w:r>
        <w:smartTag w:uri="urn:schemas-microsoft-com:office:smarttags" w:element="PlaceName">
          <w:r>
            <w:rPr>
              <w:rFonts w:ascii="Arial" w:hAnsi="Arial" w:cs="Arial"/>
              <w:lang w:val="en"/>
            </w:rPr>
            <w:t>Canberra</w:t>
          </w:r>
        </w:smartTag>
      </w:smartTag>
      <w:r>
        <w:rPr>
          <w:rFonts w:ascii="Arial" w:hAnsi="Arial" w:cs="Arial"/>
          <w:lang w:val="en"/>
        </w:rPr>
        <w:t xml:space="preserve">. </w:t>
      </w:r>
    </w:p>
    <w:p w14:paraId="6E4F0D80" w14:textId="77777777" w:rsidR="00000000" w:rsidRDefault="00000000">
      <w:pPr>
        <w:pStyle w:val="NormalWeb"/>
        <w:rPr>
          <w:rFonts w:ascii="Arial" w:hAnsi="Arial" w:cs="Arial"/>
          <w:lang w:val="en"/>
        </w:rPr>
      </w:pPr>
      <w:r>
        <w:rPr>
          <w:rFonts w:ascii="Arial" w:hAnsi="Arial" w:cs="Arial"/>
          <w:lang w:val="en"/>
        </w:rPr>
        <w:t xml:space="preserve">Humphries, R.B. (1979). </w:t>
      </w:r>
      <w:r>
        <w:rPr>
          <w:rFonts w:ascii="Arial" w:hAnsi="Arial" w:cs="Arial"/>
          <w:i/>
          <w:iCs/>
          <w:lang w:val="en"/>
        </w:rPr>
        <w:t>Dynamics of a breeding frog community</w:t>
      </w:r>
      <w:r>
        <w:rPr>
          <w:rFonts w:ascii="Arial" w:hAnsi="Arial" w:cs="Arial"/>
          <w:lang w:val="en"/>
        </w:rPr>
        <w:t xml:space="preserve">. Ph.D. Thesis. The </w:t>
      </w:r>
      <w:smartTag w:uri="urn:schemas-microsoft-com:office:smarttags" w:element="PlaceName">
        <w:r>
          <w:rPr>
            <w:rFonts w:ascii="Arial" w:hAnsi="Arial" w:cs="Arial"/>
            <w:lang w:val="en"/>
          </w:rPr>
          <w:t>Australian</w:t>
        </w:r>
      </w:smartTag>
      <w:r>
        <w:rPr>
          <w:rFonts w:ascii="Arial" w:hAnsi="Arial" w:cs="Arial"/>
          <w:lang w:val="en"/>
        </w:rPr>
        <w:t xml:space="preserve"> </w:t>
      </w:r>
      <w:smartTag w:uri="urn:schemas-microsoft-com:office:smarttags" w:element="PlaceName">
        <w:r>
          <w:rPr>
            <w:rFonts w:ascii="Arial" w:hAnsi="Arial" w:cs="Arial"/>
            <w:lang w:val="en"/>
          </w:rPr>
          <w:t>National</w:t>
        </w:r>
      </w:smartTag>
      <w:r>
        <w:rPr>
          <w:rFonts w:ascii="Arial" w:hAnsi="Arial" w:cs="Arial"/>
          <w:lang w:val="en"/>
        </w:rPr>
        <w:t xml:space="preserve"> </w:t>
      </w:r>
      <w:smartTag w:uri="urn:schemas-microsoft-com:office:smarttags" w:element="PlaceType">
        <w:r>
          <w:rPr>
            <w:rFonts w:ascii="Arial" w:hAnsi="Arial" w:cs="Arial"/>
            <w:lang w:val="en"/>
          </w:rPr>
          <w:t>University</w:t>
        </w:r>
      </w:smartTag>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Canberra</w:t>
          </w:r>
        </w:smartTag>
      </w:smartTag>
      <w:r>
        <w:rPr>
          <w:rFonts w:ascii="Arial" w:hAnsi="Arial" w:cs="Arial"/>
          <w:lang w:val="en"/>
        </w:rPr>
        <w:t xml:space="preserve">, ACT. </w:t>
      </w:r>
    </w:p>
    <w:p w14:paraId="69C5EB39" w14:textId="77777777" w:rsidR="00000000" w:rsidRDefault="00000000">
      <w:pPr>
        <w:pStyle w:val="NormalWeb"/>
        <w:rPr>
          <w:rFonts w:ascii="Arial" w:hAnsi="Arial" w:cs="Arial"/>
          <w:lang w:val="en"/>
        </w:rPr>
      </w:pPr>
      <w:r>
        <w:rPr>
          <w:rFonts w:ascii="Arial" w:hAnsi="Arial" w:cs="Arial"/>
          <w:lang w:val="en"/>
        </w:rPr>
        <w:t xml:space="preserve">Hunter, D. (2000). </w:t>
      </w:r>
      <w:r>
        <w:rPr>
          <w:rFonts w:ascii="Arial" w:hAnsi="Arial" w:cs="Arial"/>
          <w:i/>
          <w:iCs/>
          <w:lang w:val="en"/>
        </w:rPr>
        <w:t>The conservation and demography of the southern corroboree frog (Pseudophryne corroboree)</w:t>
      </w:r>
      <w:r>
        <w:rPr>
          <w:rFonts w:ascii="Arial" w:hAnsi="Arial" w:cs="Arial"/>
          <w:lang w:val="en"/>
        </w:rPr>
        <w:t xml:space="preserve">. M.Sc. Thesis. Applied Ecology Research Group, </w:t>
      </w:r>
      <w:smartTag w:uri="urn:schemas-microsoft-com:office:smarttags" w:element="PlaceType">
        <w:r>
          <w:rPr>
            <w:rFonts w:ascii="Arial" w:hAnsi="Arial" w:cs="Arial"/>
            <w:lang w:val="en"/>
          </w:rPr>
          <w:t>University</w:t>
        </w:r>
      </w:smartTag>
      <w:r>
        <w:rPr>
          <w:rFonts w:ascii="Arial" w:hAnsi="Arial" w:cs="Arial"/>
          <w:lang w:val="en"/>
        </w:rPr>
        <w:t xml:space="preserve"> of </w:t>
      </w:r>
      <w:smartTag w:uri="urn:schemas-microsoft-com:office:smarttags" w:element="PlaceName">
        <w:r>
          <w:rPr>
            <w:rFonts w:ascii="Arial" w:hAnsi="Arial" w:cs="Arial"/>
            <w:lang w:val="en"/>
          </w:rPr>
          <w:t>Canberra</w:t>
        </w:r>
      </w:smartTag>
      <w:r>
        <w:rPr>
          <w:rFonts w:ascii="Arial" w:hAnsi="Arial" w:cs="Arial"/>
          <w:lang w:val="en"/>
        </w:rPr>
        <w:t xml:space="preserve">, </w:t>
      </w:r>
      <w:smartTag w:uri="urn:schemas-microsoft-com:office:smarttags" w:element="City">
        <w:smartTag w:uri="urn:schemas-microsoft-com:office:smarttags" w:element="place">
          <w:r>
            <w:rPr>
              <w:rFonts w:ascii="Arial" w:hAnsi="Arial" w:cs="Arial"/>
              <w:lang w:val="en"/>
            </w:rPr>
            <w:t>Canberra</w:t>
          </w:r>
        </w:smartTag>
        <w:r>
          <w:rPr>
            <w:rFonts w:ascii="Arial" w:hAnsi="Arial" w:cs="Arial"/>
            <w:lang w:val="en"/>
          </w:rPr>
          <w:t xml:space="preserve">, </w:t>
        </w:r>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68DDD022" w14:textId="77777777" w:rsidR="00000000" w:rsidRDefault="00000000">
      <w:pPr>
        <w:pStyle w:val="NormalWeb"/>
        <w:rPr>
          <w:rFonts w:ascii="Arial" w:hAnsi="Arial" w:cs="Arial"/>
          <w:lang w:val="en"/>
        </w:rPr>
      </w:pPr>
      <w:r>
        <w:rPr>
          <w:rFonts w:ascii="Arial" w:hAnsi="Arial" w:cs="Arial"/>
          <w:lang w:val="en"/>
        </w:rPr>
        <w:t xml:space="preserve">Hunter, D. (2007). </w:t>
      </w:r>
      <w:r>
        <w:rPr>
          <w:rFonts w:ascii="Arial" w:hAnsi="Arial" w:cs="Arial"/>
          <w:i/>
          <w:lang w:val="en"/>
        </w:rPr>
        <w:t xml:space="preserve">Conservation Management of Two Threatened Frog Species in South-Eastern </w:t>
      </w:r>
      <w:smartTag w:uri="urn:schemas-microsoft-com:office:smarttags" w:element="State">
        <w:r>
          <w:rPr>
            <w:rFonts w:ascii="Arial" w:hAnsi="Arial" w:cs="Arial"/>
            <w:i/>
            <w:lang w:val="en"/>
          </w:rPr>
          <w:t>New South Wales</w:t>
        </w:r>
      </w:smartTag>
      <w:r>
        <w:rPr>
          <w:rFonts w:ascii="Arial" w:hAnsi="Arial" w:cs="Arial"/>
          <w:i/>
          <w:lang w:val="en"/>
        </w:rPr>
        <w:t xml:space="preserve">, </w:t>
      </w:r>
      <w:smartTag w:uri="urn:schemas-microsoft-com:office:smarttags" w:element="place">
        <w:smartTag w:uri="urn:schemas-microsoft-com:office:smarttags" w:element="country-region">
          <w:r>
            <w:rPr>
              <w:rFonts w:ascii="Arial" w:hAnsi="Arial" w:cs="Arial"/>
              <w:i/>
              <w:lang w:val="en"/>
            </w:rPr>
            <w:t>Australia</w:t>
          </w:r>
        </w:smartTag>
      </w:smartTag>
      <w:r>
        <w:rPr>
          <w:rFonts w:ascii="Arial" w:hAnsi="Arial" w:cs="Arial"/>
          <w:i/>
          <w:lang w:val="en"/>
        </w:rPr>
        <w:t>.</w:t>
      </w:r>
      <w:r>
        <w:rPr>
          <w:rFonts w:ascii="Arial" w:hAnsi="Arial" w:cs="Arial"/>
          <w:lang w:val="en"/>
        </w:rPr>
        <w:t xml:space="preserve"> Ph.D Thesis, Institue for Applied Ecology, </w:t>
      </w:r>
      <w:smartTag w:uri="urn:schemas-microsoft-com:office:smarttags" w:element="PlaceType">
        <w:r>
          <w:rPr>
            <w:rFonts w:ascii="Arial" w:hAnsi="Arial" w:cs="Arial"/>
            <w:lang w:val="en"/>
          </w:rPr>
          <w:t>University</w:t>
        </w:r>
      </w:smartTag>
      <w:r>
        <w:rPr>
          <w:rFonts w:ascii="Arial" w:hAnsi="Arial" w:cs="Arial"/>
          <w:lang w:val="en"/>
        </w:rPr>
        <w:t xml:space="preserve"> of </w:t>
      </w:r>
      <w:smartTag w:uri="urn:schemas-microsoft-com:office:smarttags" w:element="PlaceName">
        <w:r>
          <w:rPr>
            <w:rFonts w:ascii="Arial" w:hAnsi="Arial" w:cs="Arial"/>
            <w:lang w:val="en"/>
          </w:rPr>
          <w:t>Canberra</w:t>
        </w:r>
      </w:smartTag>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Canberra</w:t>
          </w:r>
        </w:smartTag>
      </w:smartTag>
      <w:r>
        <w:rPr>
          <w:rFonts w:ascii="Arial" w:hAnsi="Arial" w:cs="Arial"/>
          <w:lang w:val="en"/>
        </w:rPr>
        <w:t xml:space="preserve">, ACT. </w:t>
      </w:r>
    </w:p>
    <w:p w14:paraId="20868DCF" w14:textId="77777777" w:rsidR="00000000" w:rsidRDefault="00000000">
      <w:pPr>
        <w:pStyle w:val="NormalWeb"/>
        <w:rPr>
          <w:rFonts w:ascii="Arial" w:hAnsi="Arial" w:cs="Arial"/>
          <w:lang w:val="en"/>
        </w:rPr>
      </w:pPr>
      <w:r>
        <w:rPr>
          <w:rFonts w:ascii="Arial" w:hAnsi="Arial" w:cs="Arial"/>
          <w:lang w:val="en"/>
        </w:rPr>
        <w:t xml:space="preserve">Hunter, D.A., W.S. Osborne &amp; M.J. Smith (1998). Distribution and abundance of the alpine tree frog </w:t>
      </w:r>
      <w:r>
        <w:rPr>
          <w:rFonts w:ascii="Arial" w:hAnsi="Arial" w:cs="Arial"/>
          <w:i/>
          <w:iCs/>
          <w:lang w:val="en"/>
        </w:rPr>
        <w:t>(Litoria verreauxii alpina)</w:t>
      </w:r>
      <w:r>
        <w:rPr>
          <w:rFonts w:ascii="Arial" w:hAnsi="Arial" w:cs="Arial"/>
          <w:lang w:val="en"/>
        </w:rPr>
        <w:t xml:space="preserve"> in the Australian Alps National Parks. Report on the first seasons survey (1996-1997). </w:t>
      </w:r>
      <w:r>
        <w:rPr>
          <w:rFonts w:ascii="Arial" w:hAnsi="Arial" w:cs="Arial"/>
          <w:i/>
          <w:iCs/>
          <w:lang w:val="en"/>
        </w:rPr>
        <w:t>Unpub. Report to NSW NPWS</w:t>
      </w:r>
      <w:r>
        <w:rPr>
          <w:rFonts w:ascii="Arial" w:hAnsi="Arial" w:cs="Arial"/>
          <w:lang w:val="en"/>
        </w:rPr>
        <w:t xml:space="preserve">. Appl. Ecol. Res. Group, Uni. of </w:t>
      </w:r>
      <w:smartTag w:uri="urn:schemas-microsoft-com:office:smarttags" w:element="place">
        <w:smartTag w:uri="urn:schemas-microsoft-com:office:smarttags" w:element="City">
          <w:r>
            <w:rPr>
              <w:rFonts w:ascii="Arial" w:hAnsi="Arial" w:cs="Arial"/>
              <w:lang w:val="en"/>
            </w:rPr>
            <w:t>Canberra</w:t>
          </w:r>
        </w:smartTag>
      </w:smartTag>
      <w:r>
        <w:rPr>
          <w:rFonts w:ascii="Arial" w:hAnsi="Arial" w:cs="Arial"/>
          <w:lang w:val="en"/>
        </w:rPr>
        <w:t xml:space="preserve">. </w:t>
      </w:r>
    </w:p>
    <w:p w14:paraId="64FAEF6D" w14:textId="77777777" w:rsidR="00000000" w:rsidRDefault="00000000">
      <w:pPr>
        <w:pStyle w:val="NormalWeb"/>
        <w:rPr>
          <w:rFonts w:ascii="Arial" w:hAnsi="Arial" w:cs="Arial"/>
          <w:lang w:val="en"/>
        </w:rPr>
      </w:pPr>
      <w:r>
        <w:rPr>
          <w:rFonts w:ascii="Arial" w:hAnsi="Arial" w:cs="Arial"/>
          <w:lang w:val="en"/>
        </w:rPr>
        <w:t xml:space="preserve">Ingram, G. (1980). A new frog of the genus </w:t>
      </w:r>
      <w:r>
        <w:rPr>
          <w:rFonts w:ascii="Arial" w:hAnsi="Arial" w:cs="Arial"/>
          <w:i/>
          <w:iCs/>
          <w:lang w:val="en"/>
        </w:rPr>
        <w:t>Taudactylus</w:t>
      </w:r>
      <w:r>
        <w:rPr>
          <w:rFonts w:ascii="Arial" w:hAnsi="Arial" w:cs="Arial"/>
          <w:lang w:val="en"/>
        </w:rPr>
        <w:t xml:space="preserve"> (Myobatrachidae) from mid-eastern Queenlsand with notes on the other species of the genus. </w:t>
      </w:r>
      <w:r>
        <w:rPr>
          <w:rFonts w:ascii="Arial" w:hAnsi="Arial" w:cs="Arial"/>
          <w:i/>
          <w:iCs/>
          <w:lang w:val="en"/>
        </w:rPr>
        <w:t xml:space="preserve">Memoirs of the </w:t>
      </w:r>
      <w:smartTag w:uri="urn:schemas-microsoft-com:office:smarttags" w:element="PlaceName">
        <w:smartTag w:uri="urn:schemas-microsoft-com:office:smarttags" w:element="place">
          <w:r>
            <w:rPr>
              <w:rFonts w:ascii="Arial" w:hAnsi="Arial" w:cs="Arial"/>
              <w:i/>
              <w:iCs/>
              <w:lang w:val="en"/>
            </w:rPr>
            <w:t>Queensland</w:t>
          </w:r>
        </w:smartTag>
        <w:r>
          <w:rPr>
            <w:rFonts w:ascii="Arial" w:hAnsi="Arial" w:cs="Arial"/>
            <w:i/>
            <w:iCs/>
            <w:lang w:val="en"/>
          </w:rPr>
          <w:t xml:space="preserve"> </w:t>
        </w:r>
        <w:smartTag w:uri="urn:schemas-microsoft-com:office:smarttags" w:element="PlaceType">
          <w:r>
            <w:rPr>
              <w:rFonts w:ascii="Arial" w:hAnsi="Arial" w:cs="Arial"/>
              <w:i/>
              <w:iCs/>
              <w:lang w:val="en"/>
            </w:rPr>
            <w:t>Museum</w:t>
          </w:r>
        </w:smartTag>
      </w:smartTag>
      <w:r>
        <w:rPr>
          <w:rFonts w:ascii="Arial" w:hAnsi="Arial" w:cs="Arial"/>
          <w:lang w:val="en"/>
        </w:rPr>
        <w:t xml:space="preserve">. 20:111-119. </w:t>
      </w:r>
    </w:p>
    <w:p w14:paraId="09C00F67" w14:textId="77777777" w:rsidR="00000000" w:rsidRDefault="00000000">
      <w:pPr>
        <w:pStyle w:val="NormalWeb"/>
        <w:rPr>
          <w:rFonts w:ascii="Arial" w:hAnsi="Arial" w:cs="Arial"/>
          <w:lang w:val="en"/>
        </w:rPr>
      </w:pPr>
      <w:r>
        <w:rPr>
          <w:rFonts w:ascii="Arial" w:hAnsi="Arial" w:cs="Arial"/>
          <w:lang w:val="en"/>
        </w:rPr>
        <w:t xml:space="preserve">James, C. (1996). Conservation genetics of island and mainland populations of the sedge frogs </w:t>
      </w:r>
      <w:r>
        <w:rPr>
          <w:rFonts w:ascii="Arial" w:hAnsi="Arial" w:cs="Arial"/>
          <w:i/>
          <w:iCs/>
          <w:lang w:val="en"/>
        </w:rPr>
        <w:t>Litoria cooloolensis</w:t>
      </w:r>
      <w:r>
        <w:rPr>
          <w:rFonts w:ascii="Arial" w:hAnsi="Arial" w:cs="Arial"/>
          <w:lang w:val="en"/>
        </w:rPr>
        <w:t xml:space="preserve"> and </w:t>
      </w:r>
      <w:r>
        <w:rPr>
          <w:rFonts w:ascii="Arial" w:hAnsi="Arial" w:cs="Arial"/>
          <w:i/>
          <w:iCs/>
          <w:lang w:val="en"/>
        </w:rPr>
        <w:t>Litoria olongburensis</w:t>
      </w:r>
      <w:r>
        <w:rPr>
          <w:rFonts w:ascii="Arial" w:hAnsi="Arial" w:cs="Arial"/>
          <w:lang w:val="en"/>
        </w:rPr>
        <w:t xml:space="preserve">. </w:t>
      </w:r>
      <w:r>
        <w:rPr>
          <w:rFonts w:ascii="Arial" w:hAnsi="Arial" w:cs="Arial"/>
          <w:i/>
          <w:iCs/>
          <w:lang w:val="en"/>
        </w:rPr>
        <w:t>Unpublished report to Queensland Department of Environment and Heritage</w:t>
      </w:r>
      <w:r>
        <w:rPr>
          <w:rFonts w:ascii="Arial" w:hAnsi="Arial" w:cs="Arial"/>
          <w:lang w:val="en"/>
        </w:rPr>
        <w:t xml:space="preserve">. Department of Zoology, Centre for Conservation Biology, </w:t>
      </w:r>
      <w:smartTag w:uri="urn:schemas-microsoft-com:office:smarttags" w:element="PlaceType">
        <w:smartTag w:uri="urn:schemas-microsoft-com:office:smarttags" w:element="place">
          <w:r>
            <w:rPr>
              <w:rFonts w:ascii="Arial" w:hAnsi="Arial" w:cs="Arial"/>
              <w:lang w:val="en"/>
            </w:rPr>
            <w:t>University</w:t>
          </w:r>
        </w:smartTag>
        <w:r>
          <w:rPr>
            <w:rFonts w:ascii="Arial" w:hAnsi="Arial" w:cs="Arial"/>
            <w:lang w:val="en"/>
          </w:rPr>
          <w:t xml:space="preserve"> Of </w:t>
        </w:r>
        <w:smartTag w:uri="urn:schemas-microsoft-com:office:smarttags" w:element="PlaceName">
          <w:r>
            <w:rPr>
              <w:rFonts w:ascii="Arial" w:hAnsi="Arial" w:cs="Arial"/>
              <w:lang w:val="en"/>
            </w:rPr>
            <w:t>Queensland</w:t>
          </w:r>
        </w:smartTag>
      </w:smartTag>
      <w:r>
        <w:rPr>
          <w:rFonts w:ascii="Arial" w:hAnsi="Arial" w:cs="Arial"/>
          <w:lang w:val="en"/>
        </w:rPr>
        <w:t xml:space="preserve">. </w:t>
      </w:r>
    </w:p>
    <w:p w14:paraId="281B9DFD" w14:textId="77777777" w:rsidR="00000000" w:rsidRDefault="00000000">
      <w:pPr>
        <w:pStyle w:val="NormalWeb"/>
        <w:rPr>
          <w:rFonts w:ascii="Arial" w:hAnsi="Arial" w:cs="Arial"/>
          <w:lang w:val="en"/>
        </w:rPr>
      </w:pPr>
      <w:r>
        <w:rPr>
          <w:rFonts w:ascii="Arial" w:hAnsi="Arial" w:cs="Arial"/>
          <w:lang w:val="en"/>
        </w:rPr>
        <w:t xml:space="preserve">Lemckert, F. &amp; M.J. Mahony (2008). Core calling periods of the frogs of temperate </w:t>
      </w:r>
      <w:smartTag w:uri="urn:schemas-microsoft-com:office:smarttags" w:element="State">
        <w:r>
          <w:rPr>
            <w:rFonts w:ascii="Arial" w:hAnsi="Arial" w:cs="Arial"/>
            <w:lang w:val="en"/>
          </w:rPr>
          <w:t>New South Wales</w:t>
        </w:r>
      </w:smartTag>
      <w:r>
        <w:rPr>
          <w:rFonts w:ascii="Arial" w:hAnsi="Arial" w:cs="Arial"/>
          <w:lang w:val="en"/>
        </w:rPr>
        <w:t xml:space="preserve">,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i/>
          <w:iCs/>
          <w:lang w:val="en"/>
        </w:rPr>
        <w:t>Herpetological Conservation and Biology</w:t>
      </w:r>
      <w:r>
        <w:rPr>
          <w:rFonts w:ascii="Arial" w:hAnsi="Arial" w:cs="Arial"/>
          <w:lang w:val="en"/>
        </w:rPr>
        <w:t xml:space="preserve">. 3 (1):71. </w:t>
      </w:r>
    </w:p>
    <w:p w14:paraId="4688B5E5" w14:textId="77777777" w:rsidR="00000000" w:rsidRDefault="00000000">
      <w:pPr>
        <w:pStyle w:val="NormalWeb"/>
        <w:rPr>
          <w:rFonts w:ascii="Arial" w:hAnsi="Arial" w:cs="Arial"/>
          <w:lang w:val="en"/>
        </w:rPr>
      </w:pPr>
      <w:r>
        <w:rPr>
          <w:rFonts w:ascii="Arial" w:hAnsi="Arial" w:cs="Arial"/>
          <w:lang w:val="en"/>
        </w:rPr>
        <w:t xml:space="preserve">Lemckert, F. &amp; R. Morse (1999). </w:t>
      </w:r>
      <w:r>
        <w:rPr>
          <w:rFonts w:ascii="Arial" w:hAnsi="Arial" w:cs="Arial"/>
          <w:i/>
          <w:iCs/>
          <w:lang w:val="en"/>
        </w:rPr>
        <w:t xml:space="preserve">Frogs of the timber production forests of the Dorrigo escarpment in northern </w:t>
      </w:r>
      <w:smartTag w:uri="urn:schemas-microsoft-com:office:smarttags" w:element="place">
        <w:smartTag w:uri="urn:schemas-microsoft-com:office:smarttags" w:element="State">
          <w:r>
            <w:rPr>
              <w:rFonts w:ascii="Arial" w:hAnsi="Arial" w:cs="Arial"/>
              <w:i/>
              <w:iCs/>
              <w:lang w:val="en"/>
            </w:rPr>
            <w:t>New South Wales</w:t>
          </w:r>
        </w:smartTag>
      </w:smartTag>
      <w:r>
        <w:rPr>
          <w:rFonts w:ascii="Arial" w:hAnsi="Arial" w:cs="Arial"/>
          <w:i/>
          <w:iCs/>
          <w:lang w:val="en"/>
        </w:rPr>
        <w:t>: an inventory of species present and the conservation of threatened species</w:t>
      </w:r>
      <w:r>
        <w:rPr>
          <w:rFonts w:ascii="Arial" w:hAnsi="Arial" w:cs="Arial"/>
          <w:lang w:val="en"/>
        </w:rPr>
        <w:t xml:space="preserve">. Page(s) 72-80. Environment </w:t>
      </w:r>
      <w:smartTag w:uri="urn:schemas-microsoft-com:office:smarttags" w:element="country-region">
        <w:r>
          <w:rPr>
            <w:rFonts w:ascii="Arial" w:hAnsi="Arial" w:cs="Arial"/>
            <w:lang w:val="en"/>
          </w:rPr>
          <w:t>Australia</w:t>
        </w:r>
      </w:smartTag>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Canberra</w:t>
          </w:r>
        </w:smartTag>
      </w:smartTag>
      <w:r>
        <w:rPr>
          <w:rFonts w:ascii="Arial" w:hAnsi="Arial" w:cs="Arial"/>
          <w:lang w:val="en"/>
        </w:rPr>
        <w:t xml:space="preserve">. </w:t>
      </w:r>
    </w:p>
    <w:p w14:paraId="05B6FADF" w14:textId="77777777" w:rsidR="00000000" w:rsidRDefault="00000000">
      <w:pPr>
        <w:pStyle w:val="NormalWeb"/>
        <w:rPr>
          <w:rFonts w:ascii="Arial" w:hAnsi="Arial" w:cs="Arial"/>
          <w:lang w:val="en"/>
        </w:rPr>
      </w:pPr>
      <w:r>
        <w:rPr>
          <w:rFonts w:ascii="Arial" w:hAnsi="Arial" w:cs="Arial"/>
          <w:lang w:val="en"/>
        </w:rPr>
        <w:t xml:space="preserve">Lemckert, F. &amp; T. Brassil (2000). Movements and habitat use of the endangered Giant Barred River Frog </w:t>
      </w:r>
      <w:r>
        <w:rPr>
          <w:rFonts w:ascii="Arial" w:hAnsi="Arial" w:cs="Arial"/>
          <w:i/>
          <w:iCs/>
          <w:lang w:val="en"/>
        </w:rPr>
        <w:t>(Mixophyes iteratus)</w:t>
      </w:r>
      <w:r>
        <w:rPr>
          <w:rFonts w:ascii="Arial" w:hAnsi="Arial" w:cs="Arial"/>
          <w:lang w:val="en"/>
        </w:rPr>
        <w:t xml:space="preserve"> and the implications for its conservation in timber production forests. </w:t>
      </w:r>
      <w:r>
        <w:rPr>
          <w:rFonts w:ascii="Arial" w:hAnsi="Arial" w:cs="Arial"/>
          <w:i/>
          <w:iCs/>
          <w:lang w:val="en"/>
        </w:rPr>
        <w:t>Biological Conservation</w:t>
      </w:r>
      <w:r>
        <w:rPr>
          <w:rFonts w:ascii="Arial" w:hAnsi="Arial" w:cs="Arial"/>
          <w:lang w:val="en"/>
        </w:rPr>
        <w:t xml:space="preserve">. 96:177-184. </w:t>
      </w:r>
    </w:p>
    <w:p w14:paraId="57C2E6F8" w14:textId="77777777" w:rsidR="00000000" w:rsidRDefault="00000000">
      <w:pPr>
        <w:pStyle w:val="NormalWeb"/>
        <w:rPr>
          <w:rFonts w:ascii="Arial" w:hAnsi="Arial" w:cs="Arial"/>
          <w:lang w:val="en"/>
        </w:rPr>
      </w:pPr>
      <w:r>
        <w:rPr>
          <w:rFonts w:ascii="Arial" w:hAnsi="Arial" w:cs="Arial"/>
          <w:lang w:val="en"/>
        </w:rPr>
        <w:t xml:space="preserve">Liem, D.S &amp; G.J. Ingram (1977). Two new species of frogs (Anura: Myobatrachidae, Pelodryadidaoe) from </w:t>
      </w:r>
      <w:smartTag w:uri="urn:schemas-microsoft-com:office:smarttags" w:element="State">
        <w:r>
          <w:rPr>
            <w:rFonts w:ascii="Arial" w:hAnsi="Arial" w:cs="Arial"/>
            <w:lang w:val="en"/>
          </w:rPr>
          <w:t>Queensland</w:t>
        </w:r>
      </w:smartTag>
      <w:r>
        <w:rPr>
          <w:rFonts w:ascii="Arial" w:hAnsi="Arial" w:cs="Arial"/>
          <w:lang w:val="en"/>
        </w:rPr>
        <w:t xml:space="preserve"> and </w:t>
      </w:r>
      <w:smartTag w:uri="urn:schemas-microsoft-com:office:smarttags" w:element="place">
        <w:smartTag w:uri="urn:schemas-microsoft-com:office:smarttags" w:element="State">
          <w:r>
            <w:rPr>
              <w:rFonts w:ascii="Arial" w:hAnsi="Arial" w:cs="Arial"/>
              <w:lang w:val="en"/>
            </w:rPr>
            <w:t>New South Wales</w:t>
          </w:r>
        </w:smartTag>
      </w:smartTag>
      <w:r>
        <w:rPr>
          <w:rFonts w:ascii="Arial" w:hAnsi="Arial" w:cs="Arial"/>
          <w:lang w:val="en"/>
        </w:rPr>
        <w:t xml:space="preserve">. </w:t>
      </w:r>
      <w:r>
        <w:rPr>
          <w:rFonts w:ascii="Arial" w:hAnsi="Arial" w:cs="Arial"/>
          <w:i/>
          <w:iCs/>
          <w:lang w:val="en"/>
        </w:rPr>
        <w:t>Victorian Naturalist</w:t>
      </w:r>
      <w:r>
        <w:rPr>
          <w:rFonts w:ascii="Arial" w:hAnsi="Arial" w:cs="Arial"/>
          <w:lang w:val="en"/>
        </w:rPr>
        <w:t>. 94:255-262.</w:t>
      </w:r>
    </w:p>
    <w:p w14:paraId="6B23AD81" w14:textId="77777777" w:rsidR="00000000" w:rsidRDefault="00000000">
      <w:pPr>
        <w:pStyle w:val="NormalWeb"/>
        <w:rPr>
          <w:rFonts w:ascii="Arial" w:hAnsi="Arial" w:cs="Arial"/>
          <w:lang w:val="en"/>
        </w:rPr>
      </w:pPr>
      <w:r>
        <w:rPr>
          <w:rFonts w:ascii="Arial" w:hAnsi="Arial" w:cs="Arial"/>
          <w:lang w:val="en"/>
        </w:rPr>
        <w:t xml:space="preserve">Liem, D.S. (1974). A review of the </w:t>
      </w:r>
      <w:r>
        <w:rPr>
          <w:rFonts w:ascii="Arial" w:hAnsi="Arial" w:cs="Arial"/>
          <w:i/>
          <w:iCs/>
          <w:lang w:val="en"/>
        </w:rPr>
        <w:t>Litoria nannotis</w:t>
      </w:r>
      <w:r>
        <w:rPr>
          <w:rFonts w:ascii="Arial" w:hAnsi="Arial" w:cs="Arial"/>
          <w:lang w:val="en"/>
        </w:rPr>
        <w:t xml:space="preserve"> species group and a description of a new species of </w:t>
      </w:r>
      <w:r>
        <w:rPr>
          <w:rFonts w:ascii="Arial" w:hAnsi="Arial" w:cs="Arial"/>
          <w:i/>
          <w:iCs/>
          <w:lang w:val="en"/>
        </w:rPr>
        <w:t>Litoria</w:t>
      </w:r>
      <w:r>
        <w:rPr>
          <w:rFonts w:ascii="Arial" w:hAnsi="Arial" w:cs="Arial"/>
          <w:lang w:val="en"/>
        </w:rPr>
        <w:t xml:space="preserve"> from north-east </w:t>
      </w:r>
      <w:smartTag w:uri="urn:schemas-microsoft-com:office:smarttags" w:element="place">
        <w:smartTag w:uri="urn:schemas-microsoft-com:office:smarttags" w:element="State">
          <w:r>
            <w:rPr>
              <w:rFonts w:ascii="Arial" w:hAnsi="Arial" w:cs="Arial"/>
              <w:lang w:val="en"/>
            </w:rPr>
            <w:t>Queensland</w:t>
          </w:r>
        </w:smartTag>
      </w:smartTag>
      <w:r>
        <w:rPr>
          <w:rFonts w:ascii="Arial" w:hAnsi="Arial" w:cs="Arial"/>
          <w:lang w:val="en"/>
        </w:rPr>
        <w:t xml:space="preserve">. </w:t>
      </w:r>
      <w:r>
        <w:rPr>
          <w:rFonts w:ascii="Arial" w:hAnsi="Arial" w:cs="Arial"/>
          <w:i/>
          <w:iCs/>
          <w:lang w:val="en"/>
        </w:rPr>
        <w:t xml:space="preserve">Memoirs of the </w:t>
      </w:r>
      <w:smartTag w:uri="urn:schemas-microsoft-com:office:smarttags" w:element="PlaceName">
        <w:smartTag w:uri="urn:schemas-microsoft-com:office:smarttags" w:element="place">
          <w:r>
            <w:rPr>
              <w:rFonts w:ascii="Arial" w:hAnsi="Arial" w:cs="Arial"/>
              <w:i/>
              <w:iCs/>
              <w:lang w:val="en"/>
            </w:rPr>
            <w:t>Queensland</w:t>
          </w:r>
        </w:smartTag>
        <w:r>
          <w:rPr>
            <w:rFonts w:ascii="Arial" w:hAnsi="Arial" w:cs="Arial"/>
            <w:i/>
            <w:iCs/>
            <w:lang w:val="en"/>
          </w:rPr>
          <w:t xml:space="preserve"> </w:t>
        </w:r>
        <w:smartTag w:uri="urn:schemas-microsoft-com:office:smarttags" w:element="PlaceType">
          <w:r>
            <w:rPr>
              <w:rFonts w:ascii="Arial" w:hAnsi="Arial" w:cs="Arial"/>
              <w:i/>
              <w:iCs/>
              <w:lang w:val="en"/>
            </w:rPr>
            <w:t>Museum</w:t>
          </w:r>
        </w:smartTag>
      </w:smartTag>
      <w:r>
        <w:rPr>
          <w:rFonts w:ascii="Arial" w:hAnsi="Arial" w:cs="Arial"/>
          <w:lang w:val="en"/>
        </w:rPr>
        <w:t xml:space="preserve">. 17:151-168. </w:t>
      </w:r>
    </w:p>
    <w:p w14:paraId="52C41FE7" w14:textId="77777777" w:rsidR="00000000" w:rsidRDefault="00000000">
      <w:pPr>
        <w:pStyle w:val="NormalWeb"/>
        <w:rPr>
          <w:rFonts w:ascii="Arial" w:hAnsi="Arial" w:cs="Arial"/>
          <w:lang w:val="en"/>
        </w:rPr>
      </w:pPr>
      <w:r>
        <w:rPr>
          <w:rFonts w:ascii="Arial" w:hAnsi="Arial" w:cs="Arial"/>
          <w:lang w:val="en"/>
        </w:rPr>
        <w:lastRenderedPageBreak/>
        <w:t xml:space="preserve">Liem, D.S. &amp; W. Hosmer (1973). Frogs of the genus </w:t>
      </w:r>
      <w:r>
        <w:rPr>
          <w:rFonts w:ascii="Arial" w:hAnsi="Arial" w:cs="Arial"/>
          <w:i/>
          <w:iCs/>
          <w:lang w:val="en"/>
        </w:rPr>
        <w:t>Taudactylus</w:t>
      </w:r>
      <w:r>
        <w:rPr>
          <w:rFonts w:ascii="Arial" w:hAnsi="Arial" w:cs="Arial"/>
          <w:lang w:val="en"/>
        </w:rPr>
        <w:t xml:space="preserve"> with description of two new species (Anura: Leptodactylidae). </w:t>
      </w:r>
      <w:r>
        <w:rPr>
          <w:rFonts w:ascii="Arial" w:hAnsi="Arial" w:cs="Arial"/>
          <w:i/>
          <w:iCs/>
          <w:lang w:val="en"/>
        </w:rPr>
        <w:t xml:space="preserve">Memoirs of the </w:t>
      </w:r>
      <w:smartTag w:uri="urn:schemas-microsoft-com:office:smarttags" w:element="PlaceName">
        <w:smartTag w:uri="urn:schemas-microsoft-com:office:smarttags" w:element="place">
          <w:r>
            <w:rPr>
              <w:rFonts w:ascii="Arial" w:hAnsi="Arial" w:cs="Arial"/>
              <w:i/>
              <w:iCs/>
              <w:lang w:val="en"/>
            </w:rPr>
            <w:t>Queensland</w:t>
          </w:r>
        </w:smartTag>
        <w:r>
          <w:rPr>
            <w:rFonts w:ascii="Arial" w:hAnsi="Arial" w:cs="Arial"/>
            <w:i/>
            <w:iCs/>
            <w:lang w:val="en"/>
          </w:rPr>
          <w:t xml:space="preserve"> </w:t>
        </w:r>
        <w:smartTag w:uri="urn:schemas-microsoft-com:office:smarttags" w:element="PlaceType">
          <w:r>
            <w:rPr>
              <w:rFonts w:ascii="Arial" w:hAnsi="Arial" w:cs="Arial"/>
              <w:i/>
              <w:iCs/>
              <w:lang w:val="en"/>
            </w:rPr>
            <w:t>Museum</w:t>
          </w:r>
        </w:smartTag>
      </w:smartTag>
      <w:r>
        <w:rPr>
          <w:rFonts w:ascii="Arial" w:hAnsi="Arial" w:cs="Arial"/>
          <w:lang w:val="en"/>
        </w:rPr>
        <w:t xml:space="preserve">. 16:435-457. </w:t>
      </w:r>
    </w:p>
    <w:p w14:paraId="4908CC71" w14:textId="77777777" w:rsidR="00000000" w:rsidRDefault="00000000">
      <w:pPr>
        <w:pStyle w:val="NormalWeb"/>
        <w:rPr>
          <w:rFonts w:ascii="Arial" w:hAnsi="Arial" w:cs="Arial"/>
          <w:lang w:val="en"/>
        </w:rPr>
      </w:pPr>
      <w:r>
        <w:rPr>
          <w:rFonts w:ascii="Arial" w:hAnsi="Arial" w:cs="Arial"/>
          <w:lang w:val="en"/>
        </w:rPr>
        <w:t xml:space="preserve">Littlejohn, M.J. (1963b). Frogs of the </w:t>
      </w:r>
      <w:smartTag w:uri="urn:schemas-microsoft-com:office:smarttags" w:element="place">
        <w:smartTag w:uri="urn:schemas-microsoft-com:office:smarttags" w:element="City">
          <w:r>
            <w:rPr>
              <w:rFonts w:ascii="Arial" w:hAnsi="Arial" w:cs="Arial"/>
              <w:lang w:val="en"/>
            </w:rPr>
            <w:t>Melbourne</w:t>
          </w:r>
        </w:smartTag>
      </w:smartTag>
      <w:r>
        <w:rPr>
          <w:rFonts w:ascii="Arial" w:hAnsi="Arial" w:cs="Arial"/>
          <w:lang w:val="en"/>
        </w:rPr>
        <w:t xml:space="preserve"> area. </w:t>
      </w:r>
      <w:r>
        <w:rPr>
          <w:rFonts w:ascii="Arial" w:hAnsi="Arial" w:cs="Arial"/>
          <w:i/>
          <w:iCs/>
          <w:lang w:val="en"/>
        </w:rPr>
        <w:t>Victorian Naturalist</w:t>
      </w:r>
      <w:r>
        <w:rPr>
          <w:rFonts w:ascii="Arial" w:hAnsi="Arial" w:cs="Arial"/>
          <w:lang w:val="en"/>
        </w:rPr>
        <w:t xml:space="preserve">. 79:296-304. </w:t>
      </w:r>
    </w:p>
    <w:p w14:paraId="7197D7A0" w14:textId="77777777" w:rsidR="00000000" w:rsidRDefault="00000000">
      <w:pPr>
        <w:pStyle w:val="NormalWeb"/>
        <w:rPr>
          <w:rFonts w:ascii="Arial" w:hAnsi="Arial" w:cs="Arial"/>
          <w:lang w:val="en"/>
        </w:rPr>
      </w:pPr>
      <w:r>
        <w:rPr>
          <w:rFonts w:ascii="Arial" w:hAnsi="Arial" w:cs="Arial"/>
          <w:lang w:val="en"/>
        </w:rPr>
        <w:t xml:space="preserve">Littlejohn, M.J. (1969). Amphibia of </w:t>
      </w:r>
      <w:smartTag w:uri="urn:schemas-microsoft-com:office:smarttags" w:element="place">
        <w:r>
          <w:rPr>
            <w:rFonts w:ascii="Arial" w:hAnsi="Arial" w:cs="Arial"/>
            <w:lang w:val="en"/>
          </w:rPr>
          <w:t>East Gippsland</w:t>
        </w:r>
      </w:smartTag>
      <w:r>
        <w:rPr>
          <w:rFonts w:ascii="Arial" w:hAnsi="Arial" w:cs="Arial"/>
          <w:lang w:val="en"/>
        </w:rPr>
        <w:t xml:space="preserve">. </w:t>
      </w:r>
      <w:r>
        <w:rPr>
          <w:rFonts w:ascii="Arial" w:hAnsi="Arial" w:cs="Arial"/>
          <w:i/>
          <w:iCs/>
          <w:lang w:val="en"/>
        </w:rPr>
        <w:t xml:space="preserve">Proceedings of the Royal Society of </w:t>
      </w:r>
      <w:smartTag w:uri="urn:schemas-microsoft-com:office:smarttags" w:element="place">
        <w:smartTag w:uri="urn:schemas-microsoft-com:office:smarttags" w:element="State">
          <w:r>
            <w:rPr>
              <w:rFonts w:ascii="Arial" w:hAnsi="Arial" w:cs="Arial"/>
              <w:i/>
              <w:iCs/>
              <w:lang w:val="en"/>
            </w:rPr>
            <w:t>Victoria</w:t>
          </w:r>
        </w:smartTag>
      </w:smartTag>
      <w:r>
        <w:rPr>
          <w:rFonts w:ascii="Arial" w:hAnsi="Arial" w:cs="Arial"/>
          <w:lang w:val="en"/>
        </w:rPr>
        <w:t xml:space="preserve">. 82:105-112. </w:t>
      </w:r>
    </w:p>
    <w:p w14:paraId="69380763" w14:textId="77777777" w:rsidR="00000000" w:rsidRDefault="00000000">
      <w:pPr>
        <w:pStyle w:val="NormalWeb"/>
        <w:rPr>
          <w:rFonts w:ascii="Arial" w:hAnsi="Arial" w:cs="Arial"/>
          <w:lang w:val="en"/>
        </w:rPr>
      </w:pPr>
      <w:r>
        <w:rPr>
          <w:rFonts w:ascii="Arial" w:hAnsi="Arial" w:cs="Arial"/>
          <w:lang w:val="en"/>
        </w:rPr>
        <w:t xml:space="preserve">Littlejohn, M.J. &amp; A.A. Martin (1967). The rediscovery of </w:t>
      </w:r>
      <w:r>
        <w:rPr>
          <w:rFonts w:ascii="Arial" w:hAnsi="Arial" w:cs="Arial"/>
          <w:i/>
          <w:iCs/>
          <w:lang w:val="en"/>
        </w:rPr>
        <w:t>Heleioporous australiacus</w:t>
      </w:r>
      <w:r>
        <w:rPr>
          <w:rFonts w:ascii="Arial" w:hAnsi="Arial" w:cs="Arial"/>
          <w:lang w:val="en"/>
        </w:rPr>
        <w:t xml:space="preserve"> (Shaw) (Anura: Leptodactylidae) in eastern </w:t>
      </w:r>
      <w:smartTag w:uri="urn:schemas-microsoft-com:office:smarttags" w:element="place">
        <w:smartTag w:uri="urn:schemas-microsoft-com:office:smarttags" w:element="State">
          <w:r>
            <w:rPr>
              <w:rFonts w:ascii="Arial" w:hAnsi="Arial" w:cs="Arial"/>
              <w:lang w:val="en"/>
            </w:rPr>
            <w:t>Victoria</w:t>
          </w:r>
        </w:smartTag>
      </w:smartTag>
      <w:r>
        <w:rPr>
          <w:rFonts w:ascii="Arial" w:hAnsi="Arial" w:cs="Arial"/>
          <w:lang w:val="en"/>
        </w:rPr>
        <w:t xml:space="preserve">. </w:t>
      </w:r>
      <w:r>
        <w:rPr>
          <w:rFonts w:ascii="Arial" w:hAnsi="Arial" w:cs="Arial"/>
          <w:i/>
          <w:iCs/>
          <w:lang w:val="en"/>
        </w:rPr>
        <w:t xml:space="preserve">Proceedings of the Royal Society of </w:t>
      </w:r>
      <w:smartTag w:uri="urn:schemas-microsoft-com:office:smarttags" w:element="place">
        <w:smartTag w:uri="urn:schemas-microsoft-com:office:smarttags" w:element="State">
          <w:r>
            <w:rPr>
              <w:rFonts w:ascii="Arial" w:hAnsi="Arial" w:cs="Arial"/>
              <w:i/>
              <w:iCs/>
              <w:lang w:val="en"/>
            </w:rPr>
            <w:t>Victoria</w:t>
          </w:r>
        </w:smartTag>
      </w:smartTag>
      <w:r>
        <w:rPr>
          <w:rFonts w:ascii="Arial" w:hAnsi="Arial" w:cs="Arial"/>
          <w:lang w:val="en"/>
        </w:rPr>
        <w:t xml:space="preserve">. 80:31. </w:t>
      </w:r>
    </w:p>
    <w:p w14:paraId="25806152" w14:textId="77777777" w:rsidR="00000000" w:rsidRDefault="00000000">
      <w:pPr>
        <w:pStyle w:val="NormalWeb"/>
        <w:rPr>
          <w:rFonts w:ascii="Arial" w:hAnsi="Arial" w:cs="Arial"/>
          <w:lang w:val="en"/>
        </w:rPr>
      </w:pPr>
      <w:r>
        <w:rPr>
          <w:rFonts w:ascii="Arial" w:hAnsi="Arial" w:cs="Arial"/>
          <w:lang w:val="en"/>
        </w:rPr>
        <w:t xml:space="preserve">Mac Nally, R, &amp; G. Horrocks (2002) Proportionate spatial sampling and equal-time sampling of mobile animals: a dilemma for inferring areal dependence. </w:t>
      </w:r>
      <w:r>
        <w:rPr>
          <w:rFonts w:ascii="Arial" w:hAnsi="Arial" w:cs="Arial"/>
          <w:i/>
          <w:lang w:val="en"/>
        </w:rPr>
        <w:t>Austral Ecology</w:t>
      </w:r>
      <w:r>
        <w:rPr>
          <w:rFonts w:ascii="Arial" w:hAnsi="Arial" w:cs="Arial"/>
          <w:lang w:val="en"/>
        </w:rPr>
        <w:t xml:space="preserve"> 27: 405–415.</w:t>
      </w:r>
    </w:p>
    <w:p w14:paraId="49224009" w14:textId="77777777" w:rsidR="00000000" w:rsidRDefault="00000000">
      <w:pPr>
        <w:pStyle w:val="NormalWeb"/>
        <w:rPr>
          <w:rFonts w:ascii="Arial" w:hAnsi="Arial" w:cs="Arial"/>
          <w:lang w:val="en"/>
        </w:rPr>
      </w:pPr>
      <w:r>
        <w:rPr>
          <w:rFonts w:ascii="Arial" w:hAnsi="Arial" w:cs="Arial"/>
          <w:lang w:val="en"/>
        </w:rPr>
        <w:t xml:space="preserve">MacKenzie, D.I. &amp; J.A. Royle (2005). Designing occupancy studies: general advice and allocating survey effort. </w:t>
      </w:r>
      <w:r>
        <w:rPr>
          <w:rFonts w:ascii="Arial" w:hAnsi="Arial" w:cs="Arial"/>
          <w:i/>
          <w:iCs/>
          <w:lang w:val="en"/>
        </w:rPr>
        <w:t>Journal of Applied Ecology</w:t>
      </w:r>
      <w:r>
        <w:rPr>
          <w:rFonts w:ascii="Arial" w:hAnsi="Arial" w:cs="Arial"/>
          <w:lang w:val="en"/>
        </w:rPr>
        <w:t xml:space="preserve">. 42 (6). </w:t>
      </w:r>
    </w:p>
    <w:p w14:paraId="41FF6A6B" w14:textId="77777777" w:rsidR="00000000" w:rsidRDefault="00000000">
      <w:pPr>
        <w:pStyle w:val="NormalWeb"/>
        <w:rPr>
          <w:rFonts w:ascii="Arial" w:hAnsi="Arial" w:cs="Arial"/>
          <w:lang w:val="en"/>
        </w:rPr>
      </w:pPr>
      <w:r>
        <w:rPr>
          <w:rFonts w:ascii="Arial" w:hAnsi="Arial" w:cs="Arial"/>
          <w:lang w:val="en"/>
        </w:rPr>
        <w:t xml:space="preserve">MacKenzie, D.I., J.D. Nichols, G.B. Lachman, J. Droege, A. Royle &amp; C. Langtimm (2002). Estimating site occupancy rates when detection probabilities are less than one. </w:t>
      </w:r>
      <w:r>
        <w:rPr>
          <w:rFonts w:ascii="Arial" w:hAnsi="Arial" w:cs="Arial"/>
          <w:i/>
          <w:iCs/>
          <w:lang w:val="en"/>
        </w:rPr>
        <w:t>Ecology</w:t>
      </w:r>
      <w:r>
        <w:rPr>
          <w:rFonts w:ascii="Arial" w:hAnsi="Arial" w:cs="Arial"/>
          <w:lang w:val="en"/>
        </w:rPr>
        <w:t xml:space="preserve">. 83 (8):2248. </w:t>
      </w:r>
    </w:p>
    <w:p w14:paraId="7EA259D8" w14:textId="77777777" w:rsidR="00000000" w:rsidRDefault="00000000">
      <w:pPr>
        <w:pStyle w:val="NormalWeb"/>
        <w:rPr>
          <w:rFonts w:ascii="Arial" w:hAnsi="Arial" w:cs="Arial"/>
          <w:lang w:val="en"/>
        </w:rPr>
      </w:pPr>
      <w:r>
        <w:rPr>
          <w:rFonts w:ascii="Arial" w:hAnsi="Arial" w:cs="Arial"/>
          <w:lang w:val="en"/>
        </w:rPr>
        <w:t xml:space="preserve">MacKenzie, D.I., J.D. Nichols, N. Sutton, Kawanishi K. &amp; L.L. Bailey (2005). Improving inferences in population studies of rare species that are detected imperfectly. </w:t>
      </w:r>
      <w:r>
        <w:rPr>
          <w:rFonts w:ascii="Arial" w:hAnsi="Arial" w:cs="Arial"/>
          <w:i/>
          <w:iCs/>
          <w:lang w:val="en"/>
        </w:rPr>
        <w:t>Ecology</w:t>
      </w:r>
      <w:r>
        <w:rPr>
          <w:rFonts w:ascii="Arial" w:hAnsi="Arial" w:cs="Arial"/>
          <w:lang w:val="en"/>
        </w:rPr>
        <w:t xml:space="preserve">. 86 (5):1101. </w:t>
      </w:r>
    </w:p>
    <w:p w14:paraId="355D9E8B" w14:textId="77777777" w:rsidR="00000000" w:rsidRDefault="00000000">
      <w:pPr>
        <w:pStyle w:val="NormalWeb"/>
        <w:rPr>
          <w:rFonts w:ascii="Arial" w:hAnsi="Arial" w:cs="Arial"/>
          <w:lang w:val="en"/>
        </w:rPr>
      </w:pPr>
      <w:r>
        <w:rPr>
          <w:rFonts w:ascii="Arial" w:hAnsi="Arial" w:cs="Arial"/>
          <w:lang w:val="en"/>
        </w:rPr>
        <w:t xml:space="preserve">Mahony, M. (1993). The status of frogs in the Watagan mountains area the central coast of </w:t>
      </w:r>
      <w:smartTag w:uri="urn:schemas-microsoft-com:office:smarttags" w:element="place">
        <w:smartTag w:uri="urn:schemas-microsoft-com:office:smarttags" w:element="State">
          <w:r>
            <w:rPr>
              <w:rFonts w:ascii="Arial" w:hAnsi="Arial" w:cs="Arial"/>
              <w:lang w:val="en"/>
            </w:rPr>
            <w:t>New South Wales</w:t>
          </w:r>
        </w:smartTag>
      </w:smartTag>
      <w:r>
        <w:rPr>
          <w:rFonts w:ascii="Arial" w:hAnsi="Arial" w:cs="Arial"/>
          <w:lang w:val="en"/>
        </w:rPr>
        <w:t xml:space="preserve">. </w:t>
      </w:r>
      <w:r>
        <w:rPr>
          <w:rFonts w:ascii="Arial" w:hAnsi="Arial" w:cs="Arial"/>
          <w:b/>
          <w:bCs/>
          <w:lang w:val="en"/>
        </w:rPr>
        <w:t>In:</w:t>
      </w:r>
      <w:r>
        <w:rPr>
          <w:rFonts w:ascii="Arial" w:hAnsi="Arial" w:cs="Arial"/>
          <w:lang w:val="en"/>
        </w:rPr>
        <w:t xml:space="preserve"> D. Lunney &amp; D. Ayers, eds. </w:t>
      </w:r>
      <w:r>
        <w:rPr>
          <w:rFonts w:ascii="Arial" w:hAnsi="Arial" w:cs="Arial"/>
          <w:i/>
          <w:iCs/>
          <w:lang w:val="en"/>
        </w:rPr>
        <w:t xml:space="preserve">Herpetology in </w:t>
      </w:r>
      <w:smartTag w:uri="urn:schemas-microsoft-com:office:smarttags" w:element="place">
        <w:smartTag w:uri="urn:schemas-microsoft-com:office:smarttags" w:element="country-region">
          <w:r>
            <w:rPr>
              <w:rFonts w:ascii="Arial" w:hAnsi="Arial" w:cs="Arial"/>
              <w:i/>
              <w:iCs/>
              <w:lang w:val="en"/>
            </w:rPr>
            <w:t>Australia</w:t>
          </w:r>
        </w:smartTag>
      </w:smartTag>
      <w:r>
        <w:rPr>
          <w:rFonts w:ascii="Arial" w:hAnsi="Arial" w:cs="Arial"/>
          <w:lang w:val="en"/>
        </w:rPr>
        <w:t xml:space="preserve">. Page(s) 257-264. </w:t>
      </w:r>
      <w:smartTag w:uri="urn:schemas-microsoft-com:office:smarttags" w:element="place">
        <w:r>
          <w:rPr>
            <w:rFonts w:ascii="Arial" w:hAnsi="Arial" w:cs="Arial"/>
            <w:lang w:val="en"/>
          </w:rPr>
          <w:t>Surrey</w:t>
        </w:r>
      </w:smartTag>
      <w:r>
        <w:rPr>
          <w:rFonts w:ascii="Arial" w:hAnsi="Arial" w:cs="Arial"/>
          <w:lang w:val="en"/>
        </w:rPr>
        <w:t xml:space="preserve"> Beatty &amp; Sons, Sydney. </w:t>
      </w:r>
    </w:p>
    <w:p w14:paraId="639803B3" w14:textId="77777777" w:rsidR="00000000" w:rsidRDefault="00000000">
      <w:pPr>
        <w:pStyle w:val="NormalWeb"/>
        <w:rPr>
          <w:rFonts w:ascii="Arial" w:hAnsi="Arial" w:cs="Arial"/>
          <w:lang w:val="en"/>
        </w:rPr>
      </w:pPr>
      <w:r>
        <w:rPr>
          <w:rFonts w:ascii="Arial" w:hAnsi="Arial" w:cs="Arial"/>
          <w:lang w:val="en"/>
        </w:rPr>
        <w:t xml:space="preserve">Mahony, M. (1999). Review of the declines and disappearances within the bell frog species group </w:t>
      </w:r>
      <w:r>
        <w:rPr>
          <w:rFonts w:ascii="Arial" w:hAnsi="Arial" w:cs="Arial"/>
          <w:i/>
          <w:iCs/>
          <w:lang w:val="en"/>
        </w:rPr>
        <w:t>(Litoria aurea</w:t>
      </w:r>
      <w:r>
        <w:rPr>
          <w:rFonts w:ascii="Arial" w:hAnsi="Arial" w:cs="Arial"/>
          <w:lang w:val="en"/>
        </w:rPr>
        <w:t xml:space="preserve"> species group) in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b/>
          <w:bCs/>
          <w:lang w:val="en"/>
        </w:rPr>
        <w:t>In:</w:t>
      </w:r>
      <w:r>
        <w:rPr>
          <w:rFonts w:ascii="Arial" w:hAnsi="Arial" w:cs="Arial"/>
          <w:lang w:val="en"/>
        </w:rPr>
        <w:t xml:space="preserve"> A. Campbell, ed. </w:t>
      </w:r>
      <w:r>
        <w:rPr>
          <w:rFonts w:ascii="Arial" w:hAnsi="Arial" w:cs="Arial"/>
          <w:i/>
          <w:iCs/>
          <w:lang w:val="en"/>
        </w:rPr>
        <w:t>Declines and disappearances of Australian frogs</w:t>
      </w:r>
      <w:r>
        <w:rPr>
          <w:rFonts w:ascii="Arial" w:hAnsi="Arial" w:cs="Arial"/>
          <w:lang w:val="en"/>
        </w:rPr>
        <w:t xml:space="preserve">. Page(s) 81-93. Environment </w:t>
      </w:r>
      <w:smartTag w:uri="urn:schemas-microsoft-com:office:smarttags" w:element="country-region">
        <w:r>
          <w:rPr>
            <w:rFonts w:ascii="Arial" w:hAnsi="Arial" w:cs="Arial"/>
            <w:lang w:val="en"/>
          </w:rPr>
          <w:t>Australia</w:t>
        </w:r>
      </w:smartTag>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Canberra</w:t>
          </w:r>
        </w:smartTag>
      </w:smartTag>
      <w:r>
        <w:rPr>
          <w:rFonts w:ascii="Arial" w:hAnsi="Arial" w:cs="Arial"/>
          <w:lang w:val="en"/>
        </w:rPr>
        <w:t xml:space="preserve">. </w:t>
      </w:r>
    </w:p>
    <w:p w14:paraId="59D2D5A0" w14:textId="77777777" w:rsidR="00000000" w:rsidRDefault="00000000">
      <w:pPr>
        <w:spacing w:before="100" w:beforeAutospacing="1" w:after="100" w:afterAutospacing="1"/>
        <w:rPr>
          <w:rFonts w:ascii="Arial" w:hAnsi="Arial" w:cs="Arial"/>
          <w:szCs w:val="24"/>
          <w:lang w:val="en" w:eastAsia="en-AU"/>
        </w:rPr>
      </w:pPr>
      <w:r>
        <w:rPr>
          <w:rFonts w:ascii="Arial" w:hAnsi="Arial" w:cs="Arial"/>
          <w:szCs w:val="24"/>
          <w:lang w:val="en" w:eastAsia="en-AU"/>
        </w:rPr>
        <w:t xml:space="preserve">Mahony, M., R., Knowles &amp; L. Patterson (1996). Peppered Tree Frog, </w:t>
      </w:r>
      <w:r>
        <w:rPr>
          <w:rFonts w:ascii="Arial" w:hAnsi="Arial" w:cs="Arial"/>
          <w:i/>
          <w:iCs/>
          <w:szCs w:val="24"/>
          <w:lang w:val="en" w:eastAsia="en-AU"/>
        </w:rPr>
        <w:t>Litoria piperata</w:t>
      </w:r>
      <w:r>
        <w:rPr>
          <w:rFonts w:ascii="Arial" w:hAnsi="Arial" w:cs="Arial"/>
          <w:szCs w:val="24"/>
          <w:lang w:val="en" w:eastAsia="en-AU"/>
        </w:rPr>
        <w:t xml:space="preserve"> In: Threatened Frogs of </w:t>
      </w:r>
      <w:smartTag w:uri="urn:schemas-microsoft-com:office:smarttags" w:element="place">
        <w:smartTag w:uri="urn:schemas-microsoft-com:office:smarttags" w:element="State">
          <w:r>
            <w:rPr>
              <w:rFonts w:ascii="Arial" w:hAnsi="Arial" w:cs="Arial"/>
              <w:szCs w:val="24"/>
              <w:lang w:val="en" w:eastAsia="en-AU"/>
            </w:rPr>
            <w:t>New South Wales</w:t>
          </w:r>
        </w:smartTag>
      </w:smartTag>
      <w:r>
        <w:rPr>
          <w:rFonts w:ascii="Arial" w:hAnsi="Arial" w:cs="Arial"/>
          <w:szCs w:val="24"/>
          <w:lang w:val="en" w:eastAsia="en-AU"/>
        </w:rPr>
        <w:t xml:space="preserve">: Habitats, Status and Conservation. H. Ehmann (ed). Frog and Tadpole Study Group of NSW Inc, Sydney South, </w:t>
      </w:r>
      <w:smartTag w:uri="urn:schemas-microsoft-com:office:smarttags" w:element="place">
        <w:smartTag w:uri="urn:schemas-microsoft-com:office:smarttags" w:element="country-region">
          <w:r>
            <w:rPr>
              <w:rFonts w:ascii="Arial" w:hAnsi="Arial" w:cs="Arial"/>
              <w:szCs w:val="24"/>
              <w:lang w:val="en" w:eastAsia="en-AU"/>
            </w:rPr>
            <w:t>Australia</w:t>
          </w:r>
        </w:smartTag>
      </w:smartTag>
      <w:r>
        <w:rPr>
          <w:rFonts w:ascii="Arial" w:hAnsi="Arial" w:cs="Arial"/>
          <w:szCs w:val="24"/>
          <w:lang w:val="en" w:eastAsia="en-AU"/>
        </w:rPr>
        <w:t>.</w:t>
      </w:r>
    </w:p>
    <w:p w14:paraId="085A2EAC" w14:textId="77777777" w:rsidR="00000000" w:rsidRDefault="00000000">
      <w:pPr>
        <w:spacing w:before="100" w:beforeAutospacing="1" w:after="100" w:afterAutospacing="1"/>
        <w:rPr>
          <w:rFonts w:ascii="Arial" w:hAnsi="Arial" w:cs="Arial"/>
          <w:szCs w:val="24"/>
          <w:lang w:val="en" w:eastAsia="en-AU"/>
        </w:rPr>
      </w:pPr>
      <w:r>
        <w:rPr>
          <w:rFonts w:ascii="Arial" w:hAnsi="Arial" w:cs="Arial"/>
          <w:szCs w:val="24"/>
          <w:lang w:val="en" w:eastAsia="en-AU"/>
        </w:rPr>
        <w:t xml:space="preserve">Mahony, M., R., Knowles &amp; L. Patterson (1996a). </w:t>
      </w:r>
      <w:r>
        <w:rPr>
          <w:rFonts w:ascii="Arial" w:hAnsi="Arial" w:cs="Arial"/>
          <w:szCs w:val="24"/>
        </w:rPr>
        <w:t>Stuttering Frog</w:t>
      </w:r>
      <w:r>
        <w:rPr>
          <w:rFonts w:ascii="Arial" w:hAnsi="Arial" w:cs="Arial"/>
          <w:szCs w:val="24"/>
          <w:lang w:val="en" w:eastAsia="en-AU"/>
        </w:rPr>
        <w:t xml:space="preserve">, </w:t>
      </w:r>
      <w:r>
        <w:rPr>
          <w:rFonts w:ascii="Arial" w:hAnsi="Arial" w:cs="Arial"/>
          <w:i/>
          <w:iCs/>
          <w:szCs w:val="24"/>
          <w:lang w:val="en" w:eastAsia="en-AU"/>
        </w:rPr>
        <w:t>Mixophyes balbus</w:t>
      </w:r>
      <w:r>
        <w:rPr>
          <w:rFonts w:ascii="Arial" w:hAnsi="Arial" w:cs="Arial"/>
          <w:szCs w:val="24"/>
          <w:lang w:val="en" w:eastAsia="en-AU"/>
        </w:rPr>
        <w:t xml:space="preserve"> In: Threatened Frogs of </w:t>
      </w:r>
      <w:smartTag w:uri="urn:schemas-microsoft-com:office:smarttags" w:element="place">
        <w:smartTag w:uri="urn:schemas-microsoft-com:office:smarttags" w:element="State">
          <w:r>
            <w:rPr>
              <w:rFonts w:ascii="Arial" w:hAnsi="Arial" w:cs="Arial"/>
              <w:szCs w:val="24"/>
              <w:lang w:val="en" w:eastAsia="en-AU"/>
            </w:rPr>
            <w:t>New South Wales</w:t>
          </w:r>
        </w:smartTag>
      </w:smartTag>
      <w:r>
        <w:rPr>
          <w:rFonts w:ascii="Arial" w:hAnsi="Arial" w:cs="Arial"/>
          <w:szCs w:val="24"/>
          <w:lang w:val="en" w:eastAsia="en-AU"/>
        </w:rPr>
        <w:t xml:space="preserve">: Habitats, Status and Conservation. H. Ehmann (ed). Frog and Tadpole Study Group of NSW Inc, Sydney South, </w:t>
      </w:r>
      <w:smartTag w:uri="urn:schemas-microsoft-com:office:smarttags" w:element="place">
        <w:smartTag w:uri="urn:schemas-microsoft-com:office:smarttags" w:element="country-region">
          <w:r>
            <w:rPr>
              <w:rFonts w:ascii="Arial" w:hAnsi="Arial" w:cs="Arial"/>
              <w:szCs w:val="24"/>
              <w:lang w:val="en" w:eastAsia="en-AU"/>
            </w:rPr>
            <w:t>Australia</w:t>
          </w:r>
        </w:smartTag>
      </w:smartTag>
      <w:r>
        <w:rPr>
          <w:rFonts w:ascii="Arial" w:hAnsi="Arial" w:cs="Arial"/>
          <w:szCs w:val="24"/>
          <w:lang w:val="en" w:eastAsia="en-AU"/>
        </w:rPr>
        <w:t>.</w:t>
      </w:r>
    </w:p>
    <w:p w14:paraId="06BD4445" w14:textId="77777777" w:rsidR="00000000" w:rsidRDefault="00000000">
      <w:pPr>
        <w:spacing w:before="100" w:beforeAutospacing="1" w:after="100" w:afterAutospacing="1"/>
        <w:rPr>
          <w:rFonts w:ascii="Arial" w:hAnsi="Arial" w:cs="Arial"/>
          <w:szCs w:val="24"/>
          <w:lang w:val="en" w:eastAsia="en-AU"/>
        </w:rPr>
      </w:pPr>
      <w:r>
        <w:rPr>
          <w:rFonts w:ascii="Arial" w:hAnsi="Arial" w:cs="Arial"/>
          <w:szCs w:val="24"/>
          <w:lang w:val="en" w:eastAsia="en-AU"/>
        </w:rPr>
        <w:t xml:space="preserve">Mahony, M., R., Knowles &amp; L. Patterson (1996b). </w:t>
      </w:r>
      <w:r>
        <w:rPr>
          <w:rFonts w:ascii="Arial" w:hAnsi="Arial" w:cs="Arial"/>
          <w:szCs w:val="24"/>
        </w:rPr>
        <w:t>Fleay's Frog</w:t>
      </w:r>
      <w:r>
        <w:rPr>
          <w:rFonts w:ascii="Arial" w:hAnsi="Arial" w:cs="Arial"/>
          <w:szCs w:val="24"/>
          <w:lang w:val="en" w:eastAsia="en-AU"/>
        </w:rPr>
        <w:t xml:space="preserve">, </w:t>
      </w:r>
      <w:r>
        <w:rPr>
          <w:rFonts w:ascii="Arial" w:hAnsi="Arial" w:cs="Arial"/>
          <w:i/>
          <w:iCs/>
          <w:szCs w:val="24"/>
          <w:lang w:val="en" w:eastAsia="en-AU"/>
        </w:rPr>
        <w:t>Mixophyes fleayi</w:t>
      </w:r>
      <w:r>
        <w:rPr>
          <w:rFonts w:ascii="Arial" w:hAnsi="Arial" w:cs="Arial"/>
          <w:szCs w:val="24"/>
          <w:lang w:val="en" w:eastAsia="en-AU"/>
        </w:rPr>
        <w:t xml:space="preserve"> In: Threatened Frogs of </w:t>
      </w:r>
      <w:smartTag w:uri="urn:schemas-microsoft-com:office:smarttags" w:element="place">
        <w:smartTag w:uri="urn:schemas-microsoft-com:office:smarttags" w:element="State">
          <w:r>
            <w:rPr>
              <w:rFonts w:ascii="Arial" w:hAnsi="Arial" w:cs="Arial"/>
              <w:szCs w:val="24"/>
              <w:lang w:val="en" w:eastAsia="en-AU"/>
            </w:rPr>
            <w:t>New South Wales</w:t>
          </w:r>
        </w:smartTag>
      </w:smartTag>
      <w:r>
        <w:rPr>
          <w:rFonts w:ascii="Arial" w:hAnsi="Arial" w:cs="Arial"/>
          <w:szCs w:val="24"/>
          <w:lang w:val="en" w:eastAsia="en-AU"/>
        </w:rPr>
        <w:t xml:space="preserve">: Habitats, Status and Conservation. H. Ehmann (ed). Frog and Tadpole Study Group of NSW Inc, Sydney South, </w:t>
      </w:r>
      <w:smartTag w:uri="urn:schemas-microsoft-com:office:smarttags" w:element="place">
        <w:smartTag w:uri="urn:schemas-microsoft-com:office:smarttags" w:element="country-region">
          <w:r>
            <w:rPr>
              <w:rFonts w:ascii="Arial" w:hAnsi="Arial" w:cs="Arial"/>
              <w:szCs w:val="24"/>
              <w:lang w:val="en" w:eastAsia="en-AU"/>
            </w:rPr>
            <w:t>Australia</w:t>
          </w:r>
        </w:smartTag>
      </w:smartTag>
      <w:r>
        <w:rPr>
          <w:rFonts w:ascii="Arial" w:hAnsi="Arial" w:cs="Arial"/>
          <w:szCs w:val="24"/>
          <w:lang w:val="en" w:eastAsia="en-AU"/>
        </w:rPr>
        <w:t>.</w:t>
      </w:r>
    </w:p>
    <w:p w14:paraId="25F0BEFE" w14:textId="77777777" w:rsidR="00000000" w:rsidRDefault="00000000">
      <w:pPr>
        <w:spacing w:before="100" w:beforeAutospacing="1" w:after="100" w:afterAutospacing="1"/>
        <w:rPr>
          <w:rFonts w:ascii="Arial" w:hAnsi="Arial" w:cs="Arial"/>
          <w:szCs w:val="24"/>
          <w:lang w:val="en" w:eastAsia="en-AU"/>
        </w:rPr>
      </w:pPr>
      <w:r>
        <w:rPr>
          <w:rFonts w:ascii="Arial" w:hAnsi="Arial" w:cs="Arial"/>
          <w:szCs w:val="24"/>
          <w:lang w:val="en" w:eastAsia="en-AU"/>
        </w:rPr>
        <w:t xml:space="preserve">Mahony, M., R., Knowles &amp; L. Patterson (1996c). </w:t>
      </w:r>
      <w:r>
        <w:rPr>
          <w:rFonts w:ascii="Arial" w:hAnsi="Arial" w:cs="Arial"/>
          <w:szCs w:val="24"/>
        </w:rPr>
        <w:t>Southern Barred Frog</w:t>
      </w:r>
      <w:r>
        <w:rPr>
          <w:rFonts w:ascii="Arial" w:hAnsi="Arial" w:cs="Arial"/>
          <w:szCs w:val="24"/>
          <w:lang w:val="en" w:eastAsia="en-AU"/>
        </w:rPr>
        <w:t xml:space="preserve">, </w:t>
      </w:r>
      <w:r>
        <w:rPr>
          <w:rFonts w:ascii="Arial" w:hAnsi="Arial" w:cs="Arial"/>
          <w:i/>
          <w:iCs/>
          <w:szCs w:val="24"/>
          <w:lang w:val="en" w:eastAsia="en-AU"/>
        </w:rPr>
        <w:t>Mixophyes iteratus</w:t>
      </w:r>
      <w:r>
        <w:rPr>
          <w:rFonts w:ascii="Arial" w:hAnsi="Arial" w:cs="Arial"/>
          <w:szCs w:val="24"/>
          <w:lang w:val="en" w:eastAsia="en-AU"/>
        </w:rPr>
        <w:t xml:space="preserve"> In: Threatened Frogs of </w:t>
      </w:r>
      <w:smartTag w:uri="urn:schemas-microsoft-com:office:smarttags" w:element="place">
        <w:smartTag w:uri="urn:schemas-microsoft-com:office:smarttags" w:element="State">
          <w:r>
            <w:rPr>
              <w:rFonts w:ascii="Arial" w:hAnsi="Arial" w:cs="Arial"/>
              <w:szCs w:val="24"/>
              <w:lang w:val="en" w:eastAsia="en-AU"/>
            </w:rPr>
            <w:t>New South Wales</w:t>
          </w:r>
        </w:smartTag>
      </w:smartTag>
      <w:r>
        <w:rPr>
          <w:rFonts w:ascii="Arial" w:hAnsi="Arial" w:cs="Arial"/>
          <w:szCs w:val="24"/>
          <w:lang w:val="en" w:eastAsia="en-AU"/>
        </w:rPr>
        <w:t xml:space="preserve">: Habitats, Status and Conservation. H. Ehmann (ed). Frog and Tadpole Study Group of NSW Inc, Sydney South, </w:t>
      </w:r>
      <w:smartTag w:uri="urn:schemas-microsoft-com:office:smarttags" w:element="place">
        <w:smartTag w:uri="urn:schemas-microsoft-com:office:smarttags" w:element="country-region">
          <w:r>
            <w:rPr>
              <w:rFonts w:ascii="Arial" w:hAnsi="Arial" w:cs="Arial"/>
              <w:szCs w:val="24"/>
              <w:lang w:val="en" w:eastAsia="en-AU"/>
            </w:rPr>
            <w:t>Australia</w:t>
          </w:r>
        </w:smartTag>
      </w:smartTag>
      <w:r>
        <w:rPr>
          <w:rFonts w:ascii="Arial" w:hAnsi="Arial" w:cs="Arial"/>
          <w:szCs w:val="24"/>
          <w:lang w:val="en" w:eastAsia="en-AU"/>
        </w:rPr>
        <w:t>.</w:t>
      </w:r>
    </w:p>
    <w:p w14:paraId="1FDBEB65" w14:textId="77777777" w:rsidR="00000000" w:rsidRDefault="00000000">
      <w:pPr>
        <w:pStyle w:val="NormalWeb"/>
        <w:rPr>
          <w:rFonts w:ascii="Arial" w:hAnsi="Arial" w:cs="Arial"/>
          <w:lang w:val="en"/>
        </w:rPr>
      </w:pPr>
      <w:r>
        <w:rPr>
          <w:rFonts w:ascii="Arial" w:hAnsi="Arial" w:cs="Arial"/>
          <w:lang w:val="en"/>
        </w:rPr>
        <w:lastRenderedPageBreak/>
        <w:t xml:space="preserve">Malone, B.S. (1985a). Status, distribution and ecology of the Baw Baw Frog </w:t>
      </w:r>
      <w:r>
        <w:rPr>
          <w:rFonts w:ascii="Arial" w:hAnsi="Arial" w:cs="Arial"/>
          <w:i/>
          <w:iCs/>
          <w:lang w:val="en"/>
        </w:rPr>
        <w:t>(Philoria frosti)</w:t>
      </w:r>
      <w:r>
        <w:rPr>
          <w:rFonts w:ascii="Arial" w:hAnsi="Arial" w:cs="Arial"/>
          <w:lang w:val="en"/>
        </w:rPr>
        <w:t xml:space="preserve">. </w:t>
      </w:r>
      <w:r>
        <w:rPr>
          <w:rFonts w:ascii="Arial" w:hAnsi="Arial" w:cs="Arial"/>
          <w:i/>
          <w:iCs/>
          <w:lang w:val="en"/>
        </w:rPr>
        <w:t>Arthur Rylah Institute Technical Report No. 36</w:t>
      </w:r>
      <w:r>
        <w:rPr>
          <w:rFonts w:ascii="Arial" w:hAnsi="Arial" w:cs="Arial"/>
          <w:lang w:val="en"/>
        </w:rPr>
        <w:t xml:space="preserve">. Arthur Rylah I., Dept Cons., Forests &amp; Lands, Vic. </w:t>
      </w:r>
    </w:p>
    <w:p w14:paraId="52E2425B" w14:textId="77777777" w:rsidR="00000000" w:rsidRDefault="00000000">
      <w:pPr>
        <w:pStyle w:val="NormalWeb"/>
        <w:rPr>
          <w:rFonts w:ascii="Arial" w:hAnsi="Arial" w:cs="Arial"/>
          <w:lang w:val="en"/>
        </w:rPr>
      </w:pPr>
      <w:r>
        <w:rPr>
          <w:rFonts w:ascii="Arial" w:hAnsi="Arial" w:cs="Arial"/>
          <w:lang w:val="en"/>
        </w:rPr>
        <w:t xml:space="preserve">Marshall, C.J. (1998). The reappearance of </w:t>
      </w:r>
      <w:r>
        <w:rPr>
          <w:rFonts w:ascii="Arial" w:hAnsi="Arial" w:cs="Arial"/>
          <w:i/>
          <w:iCs/>
          <w:lang w:val="en"/>
        </w:rPr>
        <w:t xml:space="preserve">Taudactylus </w:t>
      </w:r>
      <w:r>
        <w:rPr>
          <w:rFonts w:ascii="Arial" w:hAnsi="Arial" w:cs="Arial"/>
          <w:lang w:val="en"/>
        </w:rPr>
        <w:t xml:space="preserve">(Anura: Myobatrachidae) in north </w:t>
      </w:r>
      <w:smartTag w:uri="urn:schemas-microsoft-com:office:smarttags" w:element="place">
        <w:smartTag w:uri="urn:schemas-microsoft-com:office:smarttags" w:element="State">
          <w:r>
            <w:rPr>
              <w:rFonts w:ascii="Arial" w:hAnsi="Arial" w:cs="Arial"/>
              <w:lang w:val="en"/>
            </w:rPr>
            <w:t>Queensland</w:t>
          </w:r>
        </w:smartTag>
      </w:smartTag>
      <w:r>
        <w:rPr>
          <w:rFonts w:ascii="Arial" w:hAnsi="Arial" w:cs="Arial"/>
          <w:lang w:val="en"/>
        </w:rPr>
        <w:t xml:space="preserve"> streams. </w:t>
      </w:r>
      <w:r>
        <w:rPr>
          <w:rFonts w:ascii="Arial" w:hAnsi="Arial" w:cs="Arial"/>
          <w:i/>
          <w:iCs/>
          <w:lang w:val="en"/>
        </w:rPr>
        <w:t>Pacific Conservation Biology</w:t>
      </w:r>
      <w:r>
        <w:rPr>
          <w:rFonts w:ascii="Arial" w:hAnsi="Arial" w:cs="Arial"/>
          <w:lang w:val="en"/>
        </w:rPr>
        <w:t xml:space="preserve">. 4:39-41. </w:t>
      </w:r>
    </w:p>
    <w:p w14:paraId="4D186D88" w14:textId="77777777" w:rsidR="00000000" w:rsidRDefault="00000000">
      <w:pPr>
        <w:pStyle w:val="NormalWeb"/>
        <w:rPr>
          <w:rFonts w:ascii="Arial" w:hAnsi="Arial" w:cs="Arial"/>
          <w:i/>
        </w:rPr>
      </w:pPr>
      <w:r>
        <w:rPr>
          <w:rFonts w:ascii="Arial" w:hAnsi="Arial" w:cs="Arial"/>
        </w:rPr>
        <w:t xml:space="preserve">Martin, W.F. &amp; McDonald, K.R. (1995). </w:t>
      </w:r>
      <w:r>
        <w:rPr>
          <w:rFonts w:ascii="Arial" w:hAnsi="Arial" w:cs="Arial"/>
          <w:i/>
        </w:rPr>
        <w:t>Draft Recovery Plan for the Threatened Stream-dwelling Frogs of the Wet Tropics</w:t>
      </w:r>
      <w:r>
        <w:rPr>
          <w:rFonts w:ascii="Arial" w:hAnsi="Arial" w:cs="Arial"/>
        </w:rPr>
        <w:t xml:space="preserve">. Queensland Department of Environment &amp; Heritage, Brisbane. </w:t>
      </w:r>
    </w:p>
    <w:p w14:paraId="3D2ED765" w14:textId="77777777" w:rsidR="00000000" w:rsidRDefault="00000000">
      <w:pPr>
        <w:pStyle w:val="NormalWeb"/>
        <w:rPr>
          <w:rFonts w:ascii="Arial" w:hAnsi="Arial" w:cs="Arial"/>
          <w:lang w:val="en"/>
        </w:rPr>
      </w:pPr>
      <w:r>
        <w:rPr>
          <w:rFonts w:ascii="Arial" w:hAnsi="Arial" w:cs="Arial"/>
          <w:lang w:val="en"/>
        </w:rPr>
        <w:t xml:space="preserve">McDonald, K.R. (1990). </w:t>
      </w:r>
      <w:r>
        <w:rPr>
          <w:rFonts w:ascii="Arial" w:hAnsi="Arial" w:cs="Arial"/>
          <w:i/>
          <w:iCs/>
          <w:lang w:val="en"/>
        </w:rPr>
        <w:t>Rheobatrachus</w:t>
      </w:r>
      <w:r>
        <w:rPr>
          <w:rFonts w:ascii="Arial" w:hAnsi="Arial" w:cs="Arial"/>
          <w:lang w:val="en"/>
        </w:rPr>
        <w:t xml:space="preserve"> Liem and </w:t>
      </w:r>
      <w:r>
        <w:rPr>
          <w:rFonts w:ascii="Arial" w:hAnsi="Arial" w:cs="Arial"/>
          <w:i/>
          <w:iCs/>
          <w:lang w:val="en"/>
        </w:rPr>
        <w:t>Taudactylus</w:t>
      </w:r>
      <w:r>
        <w:rPr>
          <w:rFonts w:ascii="Arial" w:hAnsi="Arial" w:cs="Arial"/>
          <w:lang w:val="en"/>
        </w:rPr>
        <w:t xml:space="preserve"> Straughan &amp; Lee (Anura: Leptodactylidae) in </w:t>
      </w:r>
      <w:smartTag w:uri="urn:schemas-microsoft-com:office:smarttags" w:element="City">
        <w:smartTag w:uri="urn:schemas-microsoft-com:office:smarttags" w:element="place">
          <w:r>
            <w:rPr>
              <w:rFonts w:ascii="Arial" w:hAnsi="Arial" w:cs="Arial"/>
              <w:lang w:val="en"/>
            </w:rPr>
            <w:t>Eungella National Park</w:t>
          </w:r>
        </w:smartTag>
        <w:r>
          <w:rPr>
            <w:rFonts w:ascii="Arial" w:hAnsi="Arial" w:cs="Arial"/>
            <w:lang w:val="en"/>
          </w:rPr>
          <w:t xml:space="preserve">, </w:t>
        </w:r>
        <w:smartTag w:uri="urn:schemas-microsoft-com:office:smarttags" w:element="State">
          <w:r>
            <w:rPr>
              <w:rFonts w:ascii="Arial" w:hAnsi="Arial" w:cs="Arial"/>
              <w:lang w:val="en"/>
            </w:rPr>
            <w:t>Queensland</w:t>
          </w:r>
        </w:smartTag>
      </w:smartTag>
      <w:r>
        <w:rPr>
          <w:rFonts w:ascii="Arial" w:hAnsi="Arial" w:cs="Arial"/>
          <w:lang w:val="en"/>
        </w:rPr>
        <w:t xml:space="preserve">: distribution and decline. </w:t>
      </w:r>
      <w:r>
        <w:rPr>
          <w:rFonts w:ascii="Arial" w:hAnsi="Arial" w:cs="Arial"/>
          <w:i/>
          <w:iCs/>
          <w:lang w:val="en"/>
        </w:rPr>
        <w:t xml:space="preserve">Transactions of the Royal Society of </w:t>
      </w:r>
      <w:smartTag w:uri="urn:schemas-microsoft-com:office:smarttags" w:element="place">
        <w:smartTag w:uri="urn:schemas-microsoft-com:office:smarttags" w:element="State">
          <w:r>
            <w:rPr>
              <w:rFonts w:ascii="Arial" w:hAnsi="Arial" w:cs="Arial"/>
              <w:i/>
              <w:iCs/>
              <w:lang w:val="en"/>
            </w:rPr>
            <w:t>South Australia</w:t>
          </w:r>
        </w:smartTag>
      </w:smartTag>
      <w:r>
        <w:rPr>
          <w:rFonts w:ascii="Arial" w:hAnsi="Arial" w:cs="Arial"/>
          <w:lang w:val="en"/>
        </w:rPr>
        <w:t xml:space="preserve">. 114:187-194. </w:t>
      </w:r>
    </w:p>
    <w:p w14:paraId="490A0120" w14:textId="77777777" w:rsidR="00000000" w:rsidRDefault="00000000">
      <w:pPr>
        <w:pStyle w:val="NormalWeb"/>
        <w:rPr>
          <w:rFonts w:ascii="Arial" w:hAnsi="Arial" w:cs="Arial"/>
          <w:lang w:val="en"/>
        </w:rPr>
      </w:pPr>
      <w:r>
        <w:rPr>
          <w:rFonts w:ascii="Arial" w:hAnsi="Arial" w:cs="Arial"/>
          <w:lang w:val="en"/>
        </w:rPr>
        <w:t xml:space="preserve">McDonald, K.R. (1992). Distribution patterns and conservation status of north </w:t>
      </w:r>
      <w:smartTag w:uri="urn:schemas-microsoft-com:office:smarttags" w:element="place">
        <w:smartTag w:uri="urn:schemas-microsoft-com:office:smarttags" w:element="State">
          <w:r>
            <w:rPr>
              <w:rFonts w:ascii="Arial" w:hAnsi="Arial" w:cs="Arial"/>
              <w:lang w:val="en"/>
            </w:rPr>
            <w:t>Queensland</w:t>
          </w:r>
        </w:smartTag>
      </w:smartTag>
      <w:r>
        <w:rPr>
          <w:rFonts w:ascii="Arial" w:hAnsi="Arial" w:cs="Arial"/>
          <w:lang w:val="en"/>
        </w:rPr>
        <w:t xml:space="preserve"> rainforest frogs. </w:t>
      </w:r>
      <w:r>
        <w:rPr>
          <w:rFonts w:ascii="Arial" w:hAnsi="Arial" w:cs="Arial"/>
          <w:i/>
          <w:iCs/>
          <w:lang w:val="en"/>
        </w:rPr>
        <w:t>Conservation Technical Report 1</w:t>
      </w:r>
      <w:r>
        <w:rPr>
          <w:rFonts w:ascii="Arial" w:hAnsi="Arial" w:cs="Arial"/>
          <w:lang w:val="en"/>
        </w:rPr>
        <w:t xml:space="preserve">. </w:t>
      </w:r>
      <w:smartTag w:uri="urn:schemas-microsoft-com:office:smarttags" w:element="place">
        <w:smartTag w:uri="urn:schemas-microsoft-com:office:smarttags" w:element="City">
          <w:r>
            <w:rPr>
              <w:rFonts w:ascii="Arial" w:hAnsi="Arial" w:cs="Arial"/>
              <w:lang w:val="en"/>
            </w:rPr>
            <w:t>Brisbane</w:t>
          </w:r>
        </w:smartTag>
      </w:smartTag>
      <w:r>
        <w:rPr>
          <w:rFonts w:ascii="Arial" w:hAnsi="Arial" w:cs="Arial"/>
          <w:lang w:val="en"/>
        </w:rPr>
        <w:t xml:space="preserve">: Queensland Department of Environment and Heritage. </w:t>
      </w:r>
    </w:p>
    <w:p w14:paraId="1FDA14C0" w14:textId="77777777" w:rsidR="00000000" w:rsidRDefault="00000000">
      <w:pPr>
        <w:pStyle w:val="NormalWeb"/>
        <w:rPr>
          <w:rFonts w:ascii="Arial" w:hAnsi="Arial" w:cs="Arial"/>
          <w:lang w:val="en"/>
        </w:rPr>
      </w:pPr>
      <w:r>
        <w:rPr>
          <w:rFonts w:ascii="Arial" w:hAnsi="Arial" w:cs="Arial"/>
          <w:lang w:val="en"/>
        </w:rPr>
        <w:t xml:space="preserve">McDonald, K.R., E. Bolitho, A. Dennis, N. Simpson &amp; J.W. Winter (2000). </w:t>
      </w:r>
      <w:r>
        <w:rPr>
          <w:rFonts w:ascii="Arial" w:hAnsi="Arial" w:cs="Arial"/>
          <w:i/>
          <w:iCs/>
          <w:lang w:val="en"/>
        </w:rPr>
        <w:t xml:space="preserve">Recovery Plan for the magnificent broodfrog </w:t>
      </w:r>
      <w:r>
        <w:rPr>
          <w:rFonts w:ascii="Arial" w:hAnsi="Arial" w:cs="Arial"/>
          <w:lang w:val="en"/>
        </w:rPr>
        <w:t>Pseudophryne covacevichae</w:t>
      </w:r>
      <w:r>
        <w:rPr>
          <w:rFonts w:ascii="Arial" w:hAnsi="Arial" w:cs="Arial"/>
          <w:i/>
          <w:iCs/>
          <w:lang w:val="en"/>
        </w:rPr>
        <w:t xml:space="preserve"> 2000-2004</w:t>
      </w:r>
      <w:r>
        <w:rPr>
          <w:rFonts w:ascii="Arial" w:hAnsi="Arial" w:cs="Arial"/>
          <w:lang w:val="en"/>
        </w:rPr>
        <w:t xml:space="preserve">. [Online]. Unpublished report to Environment Australia. </w:t>
      </w:r>
      <w:smartTag w:uri="urn:schemas-microsoft-com:office:smarttags" w:element="place">
        <w:smartTag w:uri="urn:schemas-microsoft-com:office:smarttags" w:element="City">
          <w:r>
            <w:rPr>
              <w:rFonts w:ascii="Arial" w:hAnsi="Arial" w:cs="Arial"/>
              <w:lang w:val="en"/>
            </w:rPr>
            <w:t>Brisbane</w:t>
          </w:r>
        </w:smartTag>
      </w:smartTag>
      <w:r>
        <w:rPr>
          <w:rFonts w:ascii="Arial" w:hAnsi="Arial" w:cs="Arial"/>
          <w:lang w:val="en"/>
        </w:rPr>
        <w:t xml:space="preserve"> QPWS. Available from: </w:t>
      </w:r>
      <w:hyperlink r:id="rId16" w:history="1">
        <w:r>
          <w:rPr>
            <w:rStyle w:val="Hyperlink"/>
            <w:rFonts w:ascii="Arial" w:hAnsi="Arial" w:cs="Arial"/>
            <w:u w:val="none"/>
            <w:lang w:val="en"/>
          </w:rPr>
          <w:t>www.environment.gov.au/biodiversity/threatened/publications/recovery/magnificent-broodfrog/index.html</w:t>
        </w:r>
      </w:hyperlink>
    </w:p>
    <w:p w14:paraId="0C5AC15A" w14:textId="77777777" w:rsidR="00000000" w:rsidRDefault="00000000">
      <w:pPr>
        <w:pStyle w:val="NormalWeb"/>
        <w:rPr>
          <w:rFonts w:ascii="Arial" w:hAnsi="Arial" w:cs="Arial"/>
          <w:lang w:val="en"/>
        </w:rPr>
      </w:pPr>
      <w:r>
        <w:rPr>
          <w:rFonts w:ascii="Arial" w:hAnsi="Arial" w:cs="Arial"/>
          <w:lang w:val="en"/>
        </w:rPr>
        <w:t xml:space="preserve">McNellie, M. &amp; J-M. Hero (1994). </w:t>
      </w:r>
      <w:smartTag w:uri="urn:schemas-microsoft-com:office:smarttags" w:element="place">
        <w:r>
          <w:rPr>
            <w:rFonts w:ascii="Arial" w:hAnsi="Arial" w:cs="Arial"/>
            <w:lang w:val="en"/>
          </w:rPr>
          <w:t>Mission</w:t>
        </w:r>
      </w:smartTag>
      <w:r>
        <w:rPr>
          <w:rFonts w:ascii="Arial" w:hAnsi="Arial" w:cs="Arial"/>
          <w:lang w:val="en"/>
        </w:rPr>
        <w:t xml:space="preserve"> amphibian: the search for the missing rainforest frogs of Eungella. </w:t>
      </w:r>
      <w:r>
        <w:rPr>
          <w:rFonts w:ascii="Arial" w:hAnsi="Arial" w:cs="Arial"/>
          <w:i/>
          <w:iCs/>
          <w:lang w:val="en"/>
        </w:rPr>
        <w:t xml:space="preserve">Wildlife </w:t>
      </w:r>
      <w:smartTag w:uri="urn:schemas-microsoft-com:office:smarttags" w:element="place">
        <w:smartTag w:uri="urn:schemas-microsoft-com:office:smarttags" w:element="country-region">
          <w:r>
            <w:rPr>
              <w:rFonts w:ascii="Arial" w:hAnsi="Arial" w:cs="Arial"/>
              <w:i/>
              <w:iCs/>
              <w:lang w:val="en"/>
            </w:rPr>
            <w:t>Australia</w:t>
          </w:r>
        </w:smartTag>
      </w:smartTag>
      <w:r>
        <w:rPr>
          <w:rFonts w:ascii="Arial" w:hAnsi="Arial" w:cs="Arial"/>
          <w:lang w:val="en"/>
        </w:rPr>
        <w:t xml:space="preserve">. 31:22-23. </w:t>
      </w:r>
    </w:p>
    <w:p w14:paraId="10B844A2" w14:textId="77777777" w:rsidR="00000000" w:rsidRDefault="00000000">
      <w:pPr>
        <w:pStyle w:val="NormalWeb"/>
        <w:rPr>
          <w:rFonts w:ascii="Arial" w:hAnsi="Arial" w:cs="Arial"/>
          <w:lang w:val="en"/>
        </w:rPr>
      </w:pPr>
      <w:r>
        <w:rPr>
          <w:rFonts w:ascii="Arial" w:hAnsi="Arial" w:cs="Arial"/>
          <w:lang w:val="en"/>
        </w:rPr>
        <w:t xml:space="preserve">New South Wales Department of Environment and Conservation (NSW DEC) (2004). </w:t>
      </w:r>
      <w:r>
        <w:rPr>
          <w:rFonts w:ascii="Arial" w:hAnsi="Arial" w:cs="Arial"/>
          <w:i/>
          <w:lang w:val="en"/>
        </w:rPr>
        <w:t>Threatened Biodiversity Survey and Assessment: Guidelines for Developments and Activities (Working draft).</w:t>
      </w:r>
      <w:r>
        <w:rPr>
          <w:rFonts w:ascii="Arial" w:hAnsi="Arial" w:cs="Arial"/>
          <w:lang w:val="en"/>
        </w:rPr>
        <w:t xml:space="preserve"> Department of Environment and Conservation, </w:t>
      </w:r>
      <w:smartTag w:uri="urn:schemas-microsoft-com:office:smarttags" w:element="place">
        <w:smartTag w:uri="urn:schemas-microsoft-com:office:smarttags" w:element="State">
          <w:r>
            <w:rPr>
              <w:rFonts w:ascii="Arial" w:hAnsi="Arial" w:cs="Arial"/>
              <w:lang w:val="en"/>
            </w:rPr>
            <w:t>New South Wales</w:t>
          </w:r>
        </w:smartTag>
      </w:smartTag>
      <w:r>
        <w:rPr>
          <w:rFonts w:ascii="Arial" w:hAnsi="Arial" w:cs="Arial"/>
          <w:lang w:val="en"/>
        </w:rPr>
        <w:t>.</w:t>
      </w:r>
    </w:p>
    <w:p w14:paraId="082DB167" w14:textId="77777777" w:rsidR="00000000" w:rsidRDefault="00000000">
      <w:pPr>
        <w:pStyle w:val="NormalWeb"/>
        <w:rPr>
          <w:rFonts w:ascii="Arial" w:hAnsi="Arial" w:cs="Arial"/>
          <w:lang w:val="en"/>
        </w:rPr>
      </w:pPr>
      <w:r>
        <w:rPr>
          <w:rFonts w:ascii="Arial" w:hAnsi="Arial" w:cs="Arial"/>
          <w:lang w:val="en"/>
        </w:rPr>
        <w:t>New South Wales Department of Environment and Climate Change (NSW DECC) (2008). Hygiene protocol for the control of disease in frogs. Information Circular Number 6. DECC (NSW), Sydney South.</w:t>
      </w:r>
    </w:p>
    <w:p w14:paraId="5BFB78E2" w14:textId="77777777" w:rsidR="00000000" w:rsidRDefault="00000000">
      <w:pPr>
        <w:pStyle w:val="NormalWeb"/>
        <w:rPr>
          <w:rFonts w:ascii="Arial" w:hAnsi="Arial" w:cs="Arial"/>
          <w:lang w:val="en"/>
        </w:rPr>
      </w:pPr>
      <w:r>
        <w:rPr>
          <w:rFonts w:ascii="Arial" w:hAnsi="Arial" w:cs="Arial"/>
          <w:lang w:val="en"/>
        </w:rPr>
        <w:t xml:space="preserve">New South Wales Department of Primary Industries (NSW DPI) (no date). </w:t>
      </w:r>
      <w:r>
        <w:rPr>
          <w:rFonts w:ascii="Arial" w:hAnsi="Arial" w:cs="Arial"/>
          <w:i/>
          <w:lang w:val="en"/>
        </w:rPr>
        <w:t>Comments to the Department of Environment and Heritage on the Draft Australian Frogs Fauna Survey Guidelines</w:t>
      </w:r>
      <w:r>
        <w:rPr>
          <w:rFonts w:ascii="Arial" w:hAnsi="Arial" w:cs="Arial"/>
          <w:lang w:val="en"/>
        </w:rPr>
        <w:t>. Unpublished.</w:t>
      </w:r>
    </w:p>
    <w:p w14:paraId="59596658" w14:textId="77777777" w:rsidR="00000000" w:rsidRDefault="00000000">
      <w:pPr>
        <w:pStyle w:val="NormalWeb"/>
        <w:rPr>
          <w:rFonts w:ascii="Arial" w:hAnsi="Arial" w:cs="Arial"/>
          <w:lang w:val="en"/>
        </w:rPr>
      </w:pPr>
      <w:smartTag w:uri="urn:schemas-microsoft-com:office:smarttags" w:element="PlaceName">
        <w:smartTag w:uri="urn:schemas-microsoft-com:office:smarttags" w:element="place">
          <w:r>
            <w:rPr>
              <w:rFonts w:ascii="Arial" w:hAnsi="Arial" w:cs="Arial"/>
              <w:lang w:val="en"/>
            </w:rPr>
            <w:t>New South Wales</w:t>
          </w:r>
        </w:smartTag>
        <w:r>
          <w:rPr>
            <w:rFonts w:ascii="Arial" w:hAnsi="Arial" w:cs="Arial"/>
            <w:lang w:val="en"/>
          </w:rPr>
          <w:t xml:space="preserve"> </w:t>
        </w:r>
        <w:smartTag w:uri="urn:schemas-microsoft-com:office:smarttags" w:element="PlaceType">
          <w:r>
            <w:rPr>
              <w:rFonts w:ascii="Arial" w:hAnsi="Arial" w:cs="Arial"/>
              <w:lang w:val="en"/>
            </w:rPr>
            <w:t>National Parks</w:t>
          </w:r>
        </w:smartTag>
      </w:smartTag>
      <w:r>
        <w:rPr>
          <w:rFonts w:ascii="Arial" w:hAnsi="Arial" w:cs="Arial"/>
          <w:lang w:val="en"/>
        </w:rPr>
        <w:t xml:space="preserve"> and Wildlife Service (NSW NPWS) (2003). </w:t>
      </w:r>
      <w:r>
        <w:rPr>
          <w:rFonts w:ascii="Arial" w:hAnsi="Arial" w:cs="Arial"/>
          <w:i/>
          <w:iCs/>
          <w:lang w:val="en"/>
        </w:rPr>
        <w:t>Threatened species survey and Assessment: Guidelines for developments and activities. Working Draft</w:t>
      </w:r>
      <w:r>
        <w:rPr>
          <w:rFonts w:ascii="Arial" w:hAnsi="Arial" w:cs="Arial"/>
          <w:lang w:val="en"/>
        </w:rPr>
        <w:t xml:space="preserve">. </w:t>
      </w:r>
      <w:smartTag w:uri="urn:schemas-microsoft-com:office:smarttags" w:element="PlaceName">
        <w:r>
          <w:rPr>
            <w:rFonts w:ascii="Arial" w:hAnsi="Arial" w:cs="Arial"/>
            <w:lang w:val="en"/>
          </w:rPr>
          <w:t>New South Wales</w:t>
        </w:r>
      </w:smartTag>
      <w:r>
        <w:rPr>
          <w:rFonts w:ascii="Arial" w:hAnsi="Arial" w:cs="Arial"/>
          <w:lang w:val="en"/>
        </w:rPr>
        <w:t xml:space="preserve"> </w:t>
      </w:r>
      <w:smartTag w:uri="urn:schemas-microsoft-com:office:smarttags" w:element="PlaceType">
        <w:r>
          <w:rPr>
            <w:rFonts w:ascii="Arial" w:hAnsi="Arial" w:cs="Arial"/>
            <w:lang w:val="en"/>
          </w:rPr>
          <w:t>National Parks</w:t>
        </w:r>
      </w:smartTag>
      <w:r>
        <w:rPr>
          <w:rFonts w:ascii="Arial" w:hAnsi="Arial" w:cs="Arial"/>
          <w:lang w:val="en"/>
        </w:rPr>
        <w:t xml:space="preserve"> and Wildlife </w:t>
      </w:r>
      <w:smartTag w:uri="urn:schemas-microsoft-com:office:smarttags" w:element="City">
        <w:smartTag w:uri="urn:schemas-microsoft-com:office:smarttags" w:element="place">
          <w:r>
            <w:rPr>
              <w:rFonts w:ascii="Arial" w:hAnsi="Arial" w:cs="Arial"/>
              <w:lang w:val="en"/>
            </w:rPr>
            <w:t>Service</w:t>
          </w:r>
        </w:smartTag>
        <w:r>
          <w:rPr>
            <w:rFonts w:ascii="Arial" w:hAnsi="Arial" w:cs="Arial"/>
            <w:lang w:val="en"/>
          </w:rPr>
          <w:t xml:space="preserve">, </w:t>
        </w:r>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55B81B8E" w14:textId="77777777" w:rsidR="00000000" w:rsidRDefault="00000000">
      <w:pPr>
        <w:pStyle w:val="NormalWeb"/>
        <w:rPr>
          <w:rFonts w:ascii="Arial" w:hAnsi="Arial" w:cs="Arial"/>
          <w:lang w:val="en"/>
        </w:rPr>
      </w:pPr>
      <w:r>
        <w:rPr>
          <w:rFonts w:ascii="Arial" w:hAnsi="Arial" w:cs="Arial"/>
          <w:lang w:val="en"/>
        </w:rPr>
        <w:t xml:space="preserve">Osborne, W.S. (1985). </w:t>
      </w:r>
      <w:r>
        <w:rPr>
          <w:rFonts w:ascii="Arial" w:hAnsi="Arial" w:cs="Arial"/>
          <w:i/>
          <w:iCs/>
          <w:lang w:val="en"/>
        </w:rPr>
        <w:t>An evaluation of techniques and strategies for sampling frog communities</w:t>
      </w:r>
      <w:r>
        <w:rPr>
          <w:rFonts w:ascii="Arial" w:hAnsi="Arial" w:cs="Arial"/>
          <w:lang w:val="en"/>
        </w:rPr>
        <w:t xml:space="preserve">. Hons. Thesis. </w:t>
      </w:r>
      <w:smartTag w:uri="urn:schemas-microsoft-com:office:smarttags" w:element="PlaceName">
        <w:r>
          <w:rPr>
            <w:rFonts w:ascii="Arial" w:hAnsi="Arial" w:cs="Arial"/>
            <w:lang w:val="en"/>
          </w:rPr>
          <w:t>Australian</w:t>
        </w:r>
      </w:smartTag>
      <w:r>
        <w:rPr>
          <w:rFonts w:ascii="Arial" w:hAnsi="Arial" w:cs="Arial"/>
          <w:lang w:val="en"/>
        </w:rPr>
        <w:t xml:space="preserve"> </w:t>
      </w:r>
      <w:smartTag w:uri="urn:schemas-microsoft-com:office:smarttags" w:element="PlaceName">
        <w:r>
          <w:rPr>
            <w:rFonts w:ascii="Arial" w:hAnsi="Arial" w:cs="Arial"/>
            <w:lang w:val="en"/>
          </w:rPr>
          <w:t>National</w:t>
        </w:r>
      </w:smartTag>
      <w:r>
        <w:rPr>
          <w:rFonts w:ascii="Arial" w:hAnsi="Arial" w:cs="Arial"/>
          <w:lang w:val="en"/>
        </w:rPr>
        <w:t xml:space="preserve"> </w:t>
      </w:r>
      <w:smartTag w:uri="urn:schemas-microsoft-com:office:smarttags" w:element="PlaceType">
        <w:r>
          <w:rPr>
            <w:rFonts w:ascii="Arial" w:hAnsi="Arial" w:cs="Arial"/>
            <w:lang w:val="en"/>
          </w:rPr>
          <w:t>University</w:t>
        </w:r>
      </w:smartTag>
      <w:r>
        <w:rPr>
          <w:rFonts w:ascii="Arial" w:hAnsi="Arial" w:cs="Arial"/>
          <w:lang w:val="en"/>
        </w:rPr>
        <w:t xml:space="preserve">, </w:t>
      </w:r>
      <w:smartTag w:uri="urn:schemas-microsoft-com:office:smarttags" w:element="City">
        <w:smartTag w:uri="urn:schemas-microsoft-com:office:smarttags" w:element="place">
          <w:r>
            <w:rPr>
              <w:rFonts w:ascii="Arial" w:hAnsi="Arial" w:cs="Arial"/>
              <w:lang w:val="en"/>
            </w:rPr>
            <w:t>Canberra</w:t>
          </w:r>
        </w:smartTag>
        <w:r>
          <w:rPr>
            <w:rFonts w:ascii="Arial" w:hAnsi="Arial" w:cs="Arial"/>
            <w:lang w:val="en"/>
          </w:rPr>
          <w:t xml:space="preserve">, </w:t>
        </w:r>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1305EB68" w14:textId="77777777" w:rsidR="00000000" w:rsidRDefault="00000000">
      <w:pPr>
        <w:pStyle w:val="NormalWeb"/>
        <w:rPr>
          <w:rFonts w:ascii="Arial" w:hAnsi="Arial" w:cs="Arial"/>
          <w:lang w:val="en"/>
        </w:rPr>
      </w:pPr>
      <w:r>
        <w:rPr>
          <w:rFonts w:ascii="Arial" w:hAnsi="Arial" w:cs="Arial"/>
          <w:lang w:val="en"/>
        </w:rPr>
        <w:t xml:space="preserve">Osborne, W.S. (1989). Distribution, relative abundance and conservation status of Corroboree Frogs, </w:t>
      </w:r>
      <w:r>
        <w:rPr>
          <w:rFonts w:ascii="Arial" w:hAnsi="Arial" w:cs="Arial"/>
          <w:i/>
          <w:iCs/>
          <w:lang w:val="en"/>
        </w:rPr>
        <w:t>Pseudophryne corroboree</w:t>
      </w:r>
      <w:r>
        <w:rPr>
          <w:rFonts w:ascii="Arial" w:hAnsi="Arial" w:cs="Arial"/>
          <w:lang w:val="en"/>
        </w:rPr>
        <w:t xml:space="preserve"> (Anura: Myobatrachidae). </w:t>
      </w:r>
      <w:r>
        <w:rPr>
          <w:rFonts w:ascii="Arial" w:hAnsi="Arial" w:cs="Arial"/>
          <w:i/>
          <w:iCs/>
          <w:lang w:val="en"/>
        </w:rPr>
        <w:t>Australian Wildlife Research</w:t>
      </w:r>
      <w:r>
        <w:rPr>
          <w:rFonts w:ascii="Arial" w:hAnsi="Arial" w:cs="Arial"/>
          <w:lang w:val="en"/>
        </w:rPr>
        <w:t xml:space="preserve">. 16:537-547. </w:t>
      </w:r>
    </w:p>
    <w:p w14:paraId="6524BFEF" w14:textId="77777777" w:rsidR="00000000" w:rsidRDefault="00000000">
      <w:pPr>
        <w:pStyle w:val="NormalWeb"/>
        <w:rPr>
          <w:rFonts w:ascii="Arial" w:hAnsi="Arial" w:cs="Arial"/>
          <w:lang w:val="en"/>
        </w:rPr>
      </w:pPr>
      <w:r>
        <w:rPr>
          <w:rFonts w:ascii="Arial" w:hAnsi="Arial" w:cs="Arial"/>
          <w:lang w:val="en"/>
        </w:rPr>
        <w:t xml:space="preserve">Osborne, W.S. (1990b). </w:t>
      </w:r>
      <w:r>
        <w:rPr>
          <w:rFonts w:ascii="Arial" w:hAnsi="Arial" w:cs="Arial"/>
          <w:i/>
          <w:iCs/>
          <w:lang w:val="en"/>
        </w:rPr>
        <w:t xml:space="preserve">The conservation biology of </w:t>
      </w:r>
      <w:r>
        <w:rPr>
          <w:rFonts w:ascii="Arial" w:hAnsi="Arial" w:cs="Arial"/>
          <w:lang w:val="en"/>
        </w:rPr>
        <w:t>Pseudophryne corroboree</w:t>
      </w:r>
      <w:r>
        <w:rPr>
          <w:rFonts w:ascii="Arial" w:hAnsi="Arial" w:cs="Arial"/>
          <w:i/>
          <w:iCs/>
          <w:lang w:val="en"/>
        </w:rPr>
        <w:t xml:space="preserve"> </w:t>
      </w:r>
      <w:smartTag w:uri="urn:schemas-microsoft-com:office:smarttags" w:element="place">
        <w:smartTag w:uri="urn:schemas-microsoft-com:office:smarttags" w:element="City">
          <w:r>
            <w:rPr>
              <w:rFonts w:ascii="Arial" w:hAnsi="Arial" w:cs="Arial"/>
              <w:i/>
              <w:iCs/>
              <w:lang w:val="en"/>
            </w:rPr>
            <w:t>Moore</w:t>
          </w:r>
        </w:smartTag>
      </w:smartTag>
      <w:r>
        <w:rPr>
          <w:rFonts w:ascii="Arial" w:hAnsi="Arial" w:cs="Arial"/>
          <w:i/>
          <w:iCs/>
          <w:lang w:val="en"/>
        </w:rPr>
        <w:t xml:space="preserve"> (Anura: Myobatrachidae): a study of insular populations</w:t>
      </w:r>
      <w:r>
        <w:rPr>
          <w:rFonts w:ascii="Arial" w:hAnsi="Arial" w:cs="Arial"/>
          <w:lang w:val="en"/>
        </w:rPr>
        <w:t xml:space="preserve">. Ph.D. Thesis. Aust. National Uni., </w:t>
      </w:r>
      <w:smartTag w:uri="urn:schemas-microsoft-com:office:smarttags" w:element="place">
        <w:smartTag w:uri="urn:schemas-microsoft-com:office:smarttags" w:element="City">
          <w:r>
            <w:rPr>
              <w:rFonts w:ascii="Arial" w:hAnsi="Arial" w:cs="Arial"/>
              <w:lang w:val="en"/>
            </w:rPr>
            <w:t>Canberra</w:t>
          </w:r>
        </w:smartTag>
      </w:smartTag>
      <w:r>
        <w:rPr>
          <w:rFonts w:ascii="Arial" w:hAnsi="Arial" w:cs="Arial"/>
          <w:lang w:val="en"/>
        </w:rPr>
        <w:t xml:space="preserve">. </w:t>
      </w:r>
    </w:p>
    <w:p w14:paraId="4DE414C8" w14:textId="77777777" w:rsidR="00000000" w:rsidRDefault="00000000">
      <w:pPr>
        <w:pStyle w:val="NormalWeb"/>
        <w:rPr>
          <w:rFonts w:ascii="Arial" w:hAnsi="Arial" w:cs="Arial"/>
          <w:lang w:val="en"/>
        </w:rPr>
      </w:pPr>
      <w:r>
        <w:rPr>
          <w:rFonts w:ascii="Arial" w:hAnsi="Arial" w:cs="Arial"/>
          <w:lang w:val="en"/>
        </w:rPr>
        <w:lastRenderedPageBreak/>
        <w:t xml:space="preserve">Parris, K.M. (1999). Amphibian surveys in forests and woodlands. </w:t>
      </w:r>
      <w:r>
        <w:rPr>
          <w:rFonts w:ascii="Arial" w:hAnsi="Arial" w:cs="Arial"/>
          <w:i/>
          <w:iCs/>
          <w:lang w:val="en"/>
        </w:rPr>
        <w:t>Contemporary Herpetology</w:t>
      </w:r>
      <w:r>
        <w:rPr>
          <w:rFonts w:ascii="Arial" w:hAnsi="Arial" w:cs="Arial"/>
          <w:lang w:val="en"/>
        </w:rPr>
        <w:t xml:space="preserve">. 1. [Online]. Published online. Available from: </w:t>
      </w:r>
      <w:hyperlink r:id="rId17" w:history="1">
        <w:r>
          <w:rPr>
            <w:rStyle w:val="Hyperlink"/>
            <w:rFonts w:ascii="Arial" w:hAnsi="Arial" w:cs="Arial"/>
            <w:u w:val="none"/>
            <w:lang w:val="en"/>
          </w:rPr>
          <w:t>www.contemporaryherpetology.org/ch/1999/1/index.htm</w:t>
        </w:r>
      </w:hyperlink>
      <w:r>
        <w:rPr>
          <w:rFonts w:ascii="Arial" w:hAnsi="Arial" w:cs="Arial"/>
          <w:lang w:val="en"/>
        </w:rPr>
        <w:t>l</w:t>
      </w:r>
    </w:p>
    <w:p w14:paraId="41FE1825" w14:textId="77777777" w:rsidR="00000000" w:rsidRDefault="00000000">
      <w:pPr>
        <w:pStyle w:val="NormalWeb"/>
        <w:rPr>
          <w:rFonts w:ascii="Arial" w:hAnsi="Arial" w:cs="Arial"/>
          <w:lang w:val="en"/>
        </w:rPr>
      </w:pPr>
      <w:r>
        <w:rPr>
          <w:rFonts w:ascii="Arial" w:hAnsi="Arial" w:cs="Arial"/>
          <w:lang w:val="en"/>
        </w:rPr>
        <w:t xml:space="preserve">Pearman, P.B. (1997). Correlates of amphibian diversity in an altered landscape of Amazonian Ecuador. </w:t>
      </w:r>
      <w:r>
        <w:rPr>
          <w:rFonts w:ascii="Arial" w:hAnsi="Arial" w:cs="Arial"/>
          <w:i/>
          <w:iCs/>
          <w:lang w:val="en"/>
        </w:rPr>
        <w:t>Conservation Biology</w:t>
      </w:r>
      <w:r>
        <w:rPr>
          <w:rFonts w:ascii="Arial" w:hAnsi="Arial" w:cs="Arial"/>
          <w:lang w:val="en"/>
        </w:rPr>
        <w:t xml:space="preserve">. 11:1211-1225. </w:t>
      </w:r>
    </w:p>
    <w:p w14:paraId="4BF114F7" w14:textId="77777777" w:rsidR="00000000" w:rsidRDefault="00000000">
      <w:pPr>
        <w:pStyle w:val="NormalWeb"/>
        <w:rPr>
          <w:rFonts w:ascii="Arial" w:hAnsi="Arial" w:cs="Arial"/>
          <w:lang w:val="en"/>
        </w:rPr>
      </w:pPr>
      <w:r>
        <w:rPr>
          <w:rFonts w:ascii="Arial" w:hAnsi="Arial" w:cs="Arial"/>
          <w:lang w:val="en"/>
        </w:rPr>
        <w:t xml:space="preserve">Pengilley, R.K. (1973). Breeding biology of some species of of </w:t>
      </w:r>
      <w:r>
        <w:rPr>
          <w:rFonts w:ascii="Arial" w:hAnsi="Arial" w:cs="Arial"/>
          <w:i/>
          <w:iCs/>
          <w:lang w:val="en"/>
        </w:rPr>
        <w:t>Pseudophryne</w:t>
      </w:r>
      <w:r>
        <w:rPr>
          <w:rFonts w:ascii="Arial" w:hAnsi="Arial" w:cs="Arial"/>
          <w:lang w:val="en"/>
        </w:rPr>
        <w:t xml:space="preserve"> (Anura: Leptodactylidae) of the Southern Highlands, </w:t>
      </w:r>
      <w:smartTag w:uri="urn:schemas-microsoft-com:office:smarttags" w:element="place">
        <w:smartTag w:uri="urn:schemas-microsoft-com:office:smarttags" w:element="State">
          <w:r>
            <w:rPr>
              <w:rFonts w:ascii="Arial" w:hAnsi="Arial" w:cs="Arial"/>
              <w:lang w:val="en"/>
            </w:rPr>
            <w:t>New South Wales</w:t>
          </w:r>
        </w:smartTag>
      </w:smartTag>
      <w:r>
        <w:rPr>
          <w:rFonts w:ascii="Arial" w:hAnsi="Arial" w:cs="Arial"/>
          <w:lang w:val="en"/>
        </w:rPr>
        <w:t xml:space="preserve">. </w:t>
      </w:r>
      <w:r>
        <w:rPr>
          <w:rFonts w:ascii="Arial" w:hAnsi="Arial" w:cs="Arial"/>
          <w:i/>
          <w:iCs/>
          <w:lang w:val="en"/>
        </w:rPr>
        <w:t>Australian Zoologist</w:t>
      </w:r>
      <w:r>
        <w:rPr>
          <w:rFonts w:ascii="Arial" w:hAnsi="Arial" w:cs="Arial"/>
          <w:lang w:val="en"/>
        </w:rPr>
        <w:t xml:space="preserve">. 18:15-30. </w:t>
      </w:r>
    </w:p>
    <w:p w14:paraId="7ABE132E" w14:textId="77777777" w:rsidR="00000000" w:rsidRDefault="00000000">
      <w:pPr>
        <w:pStyle w:val="NormalWeb"/>
        <w:rPr>
          <w:rFonts w:ascii="Arial" w:hAnsi="Arial" w:cs="Arial"/>
        </w:rPr>
      </w:pPr>
      <w:r>
        <w:rPr>
          <w:rFonts w:ascii="Arial" w:hAnsi="Arial" w:cs="Arial"/>
        </w:rPr>
        <w:t xml:space="preserve">Penman, T.D.(2005). Applied Conservation Biology of a Threatened Forest Dependent Frog, </w:t>
      </w:r>
      <w:r>
        <w:rPr>
          <w:rFonts w:ascii="Arial" w:hAnsi="Arial" w:cs="Arial"/>
          <w:i/>
          <w:iCs/>
        </w:rPr>
        <w:t xml:space="preserve">Heleioporus australiacus. </w:t>
      </w:r>
      <w:r>
        <w:rPr>
          <w:rFonts w:ascii="Arial" w:hAnsi="Arial" w:cs="Arial"/>
          <w:iCs/>
        </w:rPr>
        <w:t xml:space="preserve">PhD Thesis. </w:t>
      </w:r>
      <w:r>
        <w:rPr>
          <w:rFonts w:ascii="Arial" w:hAnsi="Arial" w:cs="Arial"/>
        </w:rPr>
        <w:t xml:space="preserve">Univeristy of </w:t>
      </w:r>
      <w:smartTag w:uri="urn:schemas-microsoft-com:office:smarttags" w:element="place">
        <w:smartTag w:uri="urn:schemas-microsoft-com:office:smarttags" w:element="City">
          <w:r>
            <w:rPr>
              <w:rFonts w:ascii="Arial" w:hAnsi="Arial" w:cs="Arial"/>
            </w:rPr>
            <w:t>Newcastle</w:t>
          </w:r>
        </w:smartTag>
      </w:smartTag>
      <w:r>
        <w:rPr>
          <w:rFonts w:ascii="Arial" w:hAnsi="Arial" w:cs="Arial"/>
        </w:rPr>
        <w:t xml:space="preserve">. </w:t>
      </w:r>
    </w:p>
    <w:p w14:paraId="68F2C88A" w14:textId="77777777" w:rsidR="00000000" w:rsidRDefault="00000000">
      <w:pPr>
        <w:pStyle w:val="NormalWeb"/>
        <w:rPr>
          <w:rFonts w:ascii="Arial" w:hAnsi="Arial" w:cs="Arial"/>
          <w:lang w:val="en"/>
        </w:rPr>
      </w:pPr>
      <w:r>
        <w:rPr>
          <w:rFonts w:ascii="Arial" w:hAnsi="Arial" w:cs="Arial"/>
          <w:lang w:val="en"/>
        </w:rPr>
        <w:t xml:space="preserve">Penman, T., F. Lemckert &amp; M. Mahony (2004). Two hundred and ten years of looking for giant burrowing frog. </w:t>
      </w:r>
      <w:r>
        <w:rPr>
          <w:rFonts w:ascii="Arial" w:hAnsi="Arial" w:cs="Arial"/>
          <w:i/>
          <w:iCs/>
          <w:lang w:val="en"/>
        </w:rPr>
        <w:t>Australian Zoologist</w:t>
      </w:r>
      <w:r>
        <w:rPr>
          <w:rFonts w:ascii="Arial" w:hAnsi="Arial" w:cs="Arial"/>
          <w:lang w:val="en"/>
        </w:rPr>
        <w:t xml:space="preserve">. 32 (4):597-604. </w:t>
      </w:r>
    </w:p>
    <w:p w14:paraId="450447A6" w14:textId="77777777" w:rsidR="00000000" w:rsidRDefault="00000000">
      <w:pPr>
        <w:pStyle w:val="NormalWeb"/>
        <w:rPr>
          <w:rFonts w:ascii="Arial" w:hAnsi="Arial" w:cs="Arial"/>
          <w:lang w:val="en"/>
        </w:rPr>
      </w:pPr>
      <w:r>
        <w:rPr>
          <w:rFonts w:ascii="Arial" w:hAnsi="Arial" w:cs="Arial"/>
          <w:lang w:val="en"/>
        </w:rPr>
        <w:t xml:space="preserve">Penman, T.D., F.L. Lemckert &amp; M.J. Mahony (2005). Soil disturbance in integrated logging operations and the potential impacts on a fossorial Australian frog. </w:t>
      </w:r>
      <w:r>
        <w:rPr>
          <w:rFonts w:ascii="Arial" w:hAnsi="Arial" w:cs="Arial"/>
          <w:i/>
          <w:iCs/>
          <w:lang w:val="en"/>
        </w:rPr>
        <w:t>Applied Herpetology</w:t>
      </w:r>
      <w:r>
        <w:rPr>
          <w:rFonts w:ascii="Arial" w:hAnsi="Arial" w:cs="Arial"/>
          <w:lang w:val="en"/>
        </w:rPr>
        <w:t xml:space="preserve">. 2:389. </w:t>
      </w:r>
    </w:p>
    <w:p w14:paraId="503D8C43" w14:textId="77777777" w:rsidR="00000000" w:rsidRDefault="00000000">
      <w:pPr>
        <w:pStyle w:val="NormalWeb"/>
        <w:rPr>
          <w:rFonts w:ascii="Arial" w:hAnsi="Arial" w:cs="Arial"/>
          <w:lang w:val="en"/>
        </w:rPr>
      </w:pPr>
      <w:r>
        <w:rPr>
          <w:rFonts w:ascii="Arial" w:hAnsi="Arial" w:cs="Arial"/>
          <w:lang w:val="en"/>
        </w:rPr>
        <w:t xml:space="preserve">Peterson, C.R. &amp; M.E. Dorcas (1994). Automated data acquisition. </w:t>
      </w:r>
      <w:r>
        <w:rPr>
          <w:rFonts w:ascii="Arial" w:hAnsi="Arial" w:cs="Arial"/>
          <w:b/>
          <w:bCs/>
          <w:lang w:val="en"/>
        </w:rPr>
        <w:t>In:</w:t>
      </w:r>
      <w:r>
        <w:rPr>
          <w:rFonts w:ascii="Arial" w:hAnsi="Arial" w:cs="Arial"/>
          <w:lang w:val="en"/>
        </w:rPr>
        <w:t xml:space="preserve"> Heyer, W.R., Donnelly, M.A., McDiarmid, R.W., Hayek, L.C. &amp; Foster, M.S, eds. </w:t>
      </w:r>
      <w:r>
        <w:rPr>
          <w:rFonts w:ascii="Arial" w:hAnsi="Arial" w:cs="Arial"/>
          <w:i/>
          <w:iCs/>
          <w:lang w:val="en"/>
        </w:rPr>
        <w:t>Measuring and Monitoring Biological Diversity. Standard Methods for Amphibians</w:t>
      </w:r>
      <w:r>
        <w:rPr>
          <w:rFonts w:ascii="Arial" w:hAnsi="Arial" w:cs="Arial"/>
          <w:lang w:val="en"/>
        </w:rPr>
        <w:t xml:space="preserve">. Smithsonian Institution Press, </w:t>
      </w:r>
      <w:smartTag w:uri="urn:schemas-microsoft-com:office:smarttags" w:element="City">
        <w:smartTag w:uri="urn:schemas-microsoft-com:office:smarttags" w:element="place">
          <w:r>
            <w:rPr>
              <w:rFonts w:ascii="Arial" w:hAnsi="Arial" w:cs="Arial"/>
              <w:lang w:val="en"/>
            </w:rPr>
            <w:t>Washington</w:t>
          </w:r>
        </w:smartTag>
        <w:r>
          <w:rPr>
            <w:rFonts w:ascii="Arial" w:hAnsi="Arial" w:cs="Arial"/>
            <w:lang w:val="en"/>
          </w:rPr>
          <w:t xml:space="preserve">, </w:t>
        </w:r>
        <w:smartTag w:uri="urn:schemas-microsoft-com:office:smarttags" w:element="State">
          <w:r>
            <w:rPr>
              <w:rFonts w:ascii="Arial" w:hAnsi="Arial" w:cs="Arial"/>
              <w:lang w:val="en"/>
            </w:rPr>
            <w:t>DC</w:t>
          </w:r>
        </w:smartTag>
      </w:smartTag>
      <w:r>
        <w:rPr>
          <w:rFonts w:ascii="Arial" w:hAnsi="Arial" w:cs="Arial"/>
          <w:lang w:val="en"/>
        </w:rPr>
        <w:t xml:space="preserve">. </w:t>
      </w:r>
    </w:p>
    <w:p w14:paraId="643AC1D3" w14:textId="77777777" w:rsidR="00000000" w:rsidRDefault="00000000">
      <w:pPr>
        <w:pStyle w:val="NormalWeb"/>
        <w:rPr>
          <w:rFonts w:ascii="Arial" w:hAnsi="Arial" w:cs="Arial"/>
          <w:lang w:val="en"/>
        </w:rPr>
      </w:pPr>
      <w:r>
        <w:rPr>
          <w:rFonts w:ascii="Arial" w:hAnsi="Arial" w:cs="Arial"/>
          <w:lang w:val="en"/>
        </w:rPr>
        <w:t xml:space="preserve">Pyke, G.H. &amp; White, A.W. (1996). Habitat requirements for the Green and Golden Bell Frog </w:t>
      </w:r>
      <w:r>
        <w:rPr>
          <w:rFonts w:ascii="Arial" w:hAnsi="Arial" w:cs="Arial"/>
          <w:i/>
          <w:iCs/>
          <w:lang w:val="en"/>
        </w:rPr>
        <w:t>Litoria aurea</w:t>
      </w:r>
      <w:r>
        <w:rPr>
          <w:rFonts w:ascii="Arial" w:hAnsi="Arial" w:cs="Arial"/>
          <w:lang w:val="en"/>
        </w:rPr>
        <w:t xml:space="preserve"> (Anura:Hylidae). </w:t>
      </w:r>
      <w:r>
        <w:rPr>
          <w:rFonts w:ascii="Arial" w:hAnsi="Arial" w:cs="Arial"/>
          <w:i/>
          <w:iCs/>
          <w:lang w:val="en"/>
        </w:rPr>
        <w:t>Australian Zoologist</w:t>
      </w:r>
      <w:r>
        <w:rPr>
          <w:rFonts w:ascii="Arial" w:hAnsi="Arial" w:cs="Arial"/>
          <w:lang w:val="en"/>
        </w:rPr>
        <w:t xml:space="preserve">. 30(2):224-232. </w:t>
      </w:r>
    </w:p>
    <w:p w14:paraId="3D2AB38A" w14:textId="77777777" w:rsidR="00000000" w:rsidRDefault="00000000">
      <w:pPr>
        <w:pStyle w:val="NormalWeb"/>
        <w:rPr>
          <w:rFonts w:ascii="Arial" w:hAnsi="Arial" w:cs="Arial"/>
          <w:lang w:val="en"/>
        </w:rPr>
      </w:pPr>
      <w:smartTag w:uri="urn:schemas-microsoft-com:office:smarttags" w:element="place">
        <w:smartTag w:uri="urn:schemas-microsoft-com:office:smarttags" w:element="State">
          <w:r>
            <w:rPr>
              <w:rFonts w:ascii="Arial" w:hAnsi="Arial" w:cs="Arial"/>
              <w:lang w:val="en"/>
            </w:rPr>
            <w:t>Queensland</w:t>
          </w:r>
        </w:smartTag>
      </w:smartTag>
      <w:r>
        <w:rPr>
          <w:rFonts w:ascii="Arial" w:hAnsi="Arial" w:cs="Arial"/>
          <w:lang w:val="en"/>
        </w:rPr>
        <w:t xml:space="preserve"> Environmental Protection Agency (Qld EPA). (2005). </w:t>
      </w:r>
      <w:r>
        <w:rPr>
          <w:rFonts w:ascii="Arial" w:hAnsi="Arial" w:cs="Arial"/>
          <w:i/>
          <w:lang w:val="en"/>
        </w:rPr>
        <w:t>EPA comments to the Department of Environment and Heritage on the Draft National Fauna Survey Guidelines</w:t>
      </w:r>
      <w:r>
        <w:rPr>
          <w:rFonts w:ascii="Arial" w:hAnsi="Arial" w:cs="Arial"/>
          <w:lang w:val="en"/>
        </w:rPr>
        <w:t>. Unpublished.</w:t>
      </w:r>
    </w:p>
    <w:p w14:paraId="2A368096" w14:textId="77777777" w:rsidR="00000000" w:rsidRDefault="00000000">
      <w:pPr>
        <w:pStyle w:val="NormalWeb"/>
        <w:rPr>
          <w:rFonts w:ascii="Arial" w:hAnsi="Arial" w:cs="Arial"/>
          <w:lang w:val="en"/>
        </w:rPr>
      </w:pPr>
      <w:r>
        <w:rPr>
          <w:rFonts w:ascii="Arial" w:hAnsi="Arial" w:cs="Arial"/>
          <w:lang w:val="en"/>
        </w:rPr>
        <w:t xml:space="preserve">Recsei, J. (1996). Heleioporus australiacus, eastern owl frog. </w:t>
      </w:r>
      <w:r>
        <w:rPr>
          <w:rFonts w:ascii="Arial" w:hAnsi="Arial" w:cs="Arial"/>
          <w:b/>
          <w:bCs/>
          <w:lang w:val="en"/>
        </w:rPr>
        <w:t>In:</w:t>
      </w:r>
      <w:r>
        <w:rPr>
          <w:rFonts w:ascii="Arial" w:hAnsi="Arial" w:cs="Arial"/>
          <w:lang w:val="en"/>
        </w:rPr>
        <w:t xml:space="preserve"> Ehmann, H, ed. </w:t>
      </w:r>
      <w:r>
        <w:rPr>
          <w:rFonts w:ascii="Arial" w:hAnsi="Arial" w:cs="Arial"/>
          <w:i/>
          <w:iCs/>
          <w:lang w:val="en"/>
        </w:rPr>
        <w:t xml:space="preserve">Threatened Frogs of </w:t>
      </w:r>
      <w:smartTag w:uri="urn:schemas-microsoft-com:office:smarttags" w:element="place">
        <w:smartTag w:uri="urn:schemas-microsoft-com:office:smarttags" w:element="State">
          <w:r>
            <w:rPr>
              <w:rFonts w:ascii="Arial" w:hAnsi="Arial" w:cs="Arial"/>
              <w:i/>
              <w:iCs/>
              <w:lang w:val="en"/>
            </w:rPr>
            <w:t>New South Wales</w:t>
          </w:r>
        </w:smartTag>
      </w:smartTag>
      <w:r>
        <w:rPr>
          <w:rFonts w:ascii="Arial" w:hAnsi="Arial" w:cs="Arial"/>
          <w:i/>
          <w:iCs/>
          <w:lang w:val="en"/>
        </w:rPr>
        <w:t>: Habitats, Status and Conservation</w:t>
      </w:r>
      <w:r>
        <w:rPr>
          <w:rFonts w:ascii="Arial" w:hAnsi="Arial" w:cs="Arial"/>
          <w:lang w:val="en"/>
        </w:rPr>
        <w:t xml:space="preserve">. Page(s) 55-59. Frog and Tadpole Study Group of NSW Inc, Sydney South,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07EFD0F7" w14:textId="77777777" w:rsidR="00000000" w:rsidRDefault="00000000">
      <w:pPr>
        <w:pStyle w:val="NormalWeb"/>
        <w:rPr>
          <w:rFonts w:ascii="Arial" w:hAnsi="Arial" w:cs="Arial"/>
          <w:lang w:val="en"/>
        </w:rPr>
      </w:pPr>
      <w:r>
        <w:rPr>
          <w:rFonts w:ascii="Arial" w:hAnsi="Arial" w:cs="Arial"/>
          <w:lang w:val="en"/>
        </w:rPr>
        <w:t xml:space="preserve">Resources Inventory Committee (1998) </w:t>
      </w:r>
      <w:r>
        <w:rPr>
          <w:rFonts w:ascii="Arial" w:hAnsi="Arial" w:cs="Arial"/>
          <w:i/>
          <w:lang w:val="en"/>
        </w:rPr>
        <w:t xml:space="preserve">Resource Inventory Fundamentals. Components of </w:t>
      </w:r>
      <w:smartTag w:uri="urn:schemas-microsoft-com:office:smarttags" w:element="place">
        <w:smartTag w:uri="urn:schemas-microsoft-com:office:smarttags" w:element="State">
          <w:r>
            <w:rPr>
              <w:rFonts w:ascii="Arial" w:hAnsi="Arial" w:cs="Arial"/>
              <w:i/>
              <w:lang w:val="en"/>
            </w:rPr>
            <w:t>British Columbia</w:t>
          </w:r>
        </w:smartTag>
      </w:smartTag>
      <w:r>
        <w:rPr>
          <w:rFonts w:ascii="Arial" w:hAnsi="Arial" w:cs="Arial"/>
          <w:i/>
          <w:lang w:val="en"/>
        </w:rPr>
        <w:t>’s Biodiversity No. 1. Resources Inventory Branch,</w:t>
      </w:r>
      <w:r>
        <w:rPr>
          <w:rFonts w:ascii="Arial" w:hAnsi="Arial" w:cs="Arial"/>
          <w:lang w:val="en"/>
        </w:rPr>
        <w:t xml:space="preserve"> Ministry of Environment, Lands and Parks, </w:t>
      </w:r>
      <w:smartTag w:uri="urn:schemas-microsoft-com:office:smarttags" w:element="place">
        <w:smartTag w:uri="urn:schemas-microsoft-com:office:smarttags" w:element="State">
          <w:r>
            <w:rPr>
              <w:rFonts w:ascii="Arial" w:hAnsi="Arial" w:cs="Arial"/>
              <w:lang w:val="en"/>
            </w:rPr>
            <w:t>British Columbia</w:t>
          </w:r>
        </w:smartTag>
      </w:smartTag>
      <w:r>
        <w:rPr>
          <w:rFonts w:ascii="Arial" w:hAnsi="Arial" w:cs="Arial"/>
          <w:lang w:val="en"/>
        </w:rPr>
        <w:t>.</w:t>
      </w:r>
    </w:p>
    <w:p w14:paraId="16303860" w14:textId="77777777" w:rsidR="00000000" w:rsidRDefault="00000000">
      <w:pPr>
        <w:pStyle w:val="NormalWeb"/>
        <w:rPr>
          <w:rFonts w:ascii="Arial" w:hAnsi="Arial" w:cs="Arial"/>
          <w:lang w:val="en"/>
        </w:rPr>
      </w:pPr>
      <w:r>
        <w:rPr>
          <w:rFonts w:ascii="Arial" w:hAnsi="Arial" w:cs="Arial"/>
          <w:lang w:val="en"/>
        </w:rPr>
        <w:t xml:space="preserve">Retallick, R.W.R. &amp; J-M. Hero (1998). The tadpoles of </w:t>
      </w:r>
      <w:r>
        <w:rPr>
          <w:rFonts w:ascii="Arial" w:hAnsi="Arial" w:cs="Arial"/>
          <w:i/>
          <w:iCs/>
          <w:lang w:val="en"/>
        </w:rPr>
        <w:t>Taudactylus eungellensis</w:t>
      </w:r>
      <w:r>
        <w:rPr>
          <w:rFonts w:ascii="Arial" w:hAnsi="Arial" w:cs="Arial"/>
          <w:lang w:val="en"/>
        </w:rPr>
        <w:t xml:space="preserve"> and </w:t>
      </w:r>
      <w:r>
        <w:rPr>
          <w:rFonts w:ascii="Arial" w:hAnsi="Arial" w:cs="Arial"/>
          <w:i/>
          <w:iCs/>
          <w:lang w:val="en"/>
        </w:rPr>
        <w:t>T. liemi</w:t>
      </w:r>
      <w:r>
        <w:rPr>
          <w:rFonts w:ascii="Arial" w:hAnsi="Arial" w:cs="Arial"/>
          <w:lang w:val="en"/>
        </w:rPr>
        <w:t xml:space="preserve"> and a key to the stream-dwelling tadpoles of the Eungella rainforest in east-central </w:t>
      </w:r>
      <w:smartTag w:uri="urn:schemas-microsoft-com:office:smarttags" w:element="State">
        <w:r>
          <w:rPr>
            <w:rFonts w:ascii="Arial" w:hAnsi="Arial" w:cs="Arial"/>
            <w:lang w:val="en"/>
          </w:rPr>
          <w:t>Queensland</w:t>
        </w:r>
      </w:smartTag>
      <w:r>
        <w:rPr>
          <w:rFonts w:ascii="Arial" w:hAnsi="Arial" w:cs="Arial"/>
          <w:lang w:val="en"/>
        </w:rPr>
        <w:t xml:space="preserve">,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i/>
          <w:iCs/>
          <w:lang w:val="en"/>
        </w:rPr>
        <w:t>Journal of Herpetology</w:t>
      </w:r>
      <w:r>
        <w:rPr>
          <w:rFonts w:ascii="Arial" w:hAnsi="Arial" w:cs="Arial"/>
          <w:lang w:val="en"/>
        </w:rPr>
        <w:t xml:space="preserve">. 32:304-309. </w:t>
      </w:r>
    </w:p>
    <w:p w14:paraId="52EF6788" w14:textId="77777777" w:rsidR="00000000" w:rsidRDefault="00000000">
      <w:pPr>
        <w:pStyle w:val="NormalWeb"/>
        <w:rPr>
          <w:rFonts w:ascii="Arial" w:hAnsi="Arial" w:cs="Arial"/>
          <w:lang w:val="en"/>
        </w:rPr>
      </w:pPr>
      <w:r>
        <w:rPr>
          <w:rFonts w:ascii="Arial" w:hAnsi="Arial" w:cs="Arial"/>
          <w:lang w:val="en"/>
        </w:rPr>
        <w:t xml:space="preserve">Retallick, R.W.R., Hero, J-M. &amp; Alford, R.A. (1997). </w:t>
      </w:r>
      <w:r>
        <w:rPr>
          <w:rFonts w:ascii="Arial" w:hAnsi="Arial" w:cs="Arial"/>
          <w:i/>
          <w:iCs/>
          <w:lang w:val="en"/>
        </w:rPr>
        <w:t xml:space="preserve">Adult population monitoring and larval ecology of the stream-dwelling frogs at </w:t>
      </w:r>
      <w:smartTag w:uri="urn:schemas-microsoft-com:office:smarttags" w:element="PlaceName">
        <w:smartTag w:uri="urn:schemas-microsoft-com:office:smarttags" w:element="place">
          <w:r>
            <w:rPr>
              <w:rFonts w:ascii="Arial" w:hAnsi="Arial" w:cs="Arial"/>
              <w:i/>
              <w:iCs/>
              <w:lang w:val="en"/>
            </w:rPr>
            <w:t>Eungella</w:t>
          </w:r>
        </w:smartTag>
        <w:r>
          <w:rPr>
            <w:rFonts w:ascii="Arial" w:hAnsi="Arial" w:cs="Arial"/>
            <w:i/>
            <w:iCs/>
            <w:lang w:val="en"/>
          </w:rPr>
          <w:t xml:space="preserve"> </w:t>
        </w:r>
        <w:smartTag w:uri="urn:schemas-microsoft-com:office:smarttags" w:element="PlaceType">
          <w:r>
            <w:rPr>
              <w:rFonts w:ascii="Arial" w:hAnsi="Arial" w:cs="Arial"/>
              <w:i/>
              <w:iCs/>
              <w:lang w:val="en"/>
            </w:rPr>
            <w:t>National Park</w:t>
          </w:r>
        </w:smartTag>
      </w:smartTag>
      <w:r>
        <w:rPr>
          <w:rFonts w:ascii="Arial" w:hAnsi="Arial" w:cs="Arial"/>
          <w:lang w:val="en"/>
        </w:rPr>
        <w:t xml:space="preserve">. Report to ANCA/QDOE. </w:t>
      </w:r>
    </w:p>
    <w:p w14:paraId="4563B023" w14:textId="77777777" w:rsidR="00000000" w:rsidRDefault="00000000">
      <w:pPr>
        <w:pStyle w:val="NormalWeb"/>
        <w:rPr>
          <w:rFonts w:ascii="Arial" w:hAnsi="Arial" w:cs="Arial"/>
          <w:lang w:val="en"/>
        </w:rPr>
      </w:pPr>
      <w:r>
        <w:rPr>
          <w:rFonts w:ascii="Arial" w:hAnsi="Arial" w:cs="Arial"/>
          <w:lang w:val="en"/>
        </w:rPr>
        <w:t xml:space="preserve">Richards, S.J. (1992). The tadpole of the Australian frog </w:t>
      </w:r>
      <w:r>
        <w:rPr>
          <w:rFonts w:ascii="Arial" w:hAnsi="Arial" w:cs="Arial"/>
          <w:i/>
          <w:iCs/>
          <w:lang w:val="en"/>
        </w:rPr>
        <w:t>Litoria nyakalensis</w:t>
      </w:r>
      <w:r>
        <w:rPr>
          <w:rFonts w:ascii="Arial" w:hAnsi="Arial" w:cs="Arial"/>
          <w:lang w:val="en"/>
        </w:rPr>
        <w:t xml:space="preserve"> (Anura: Hylidae), and a key to the torrent tadpoles of northern </w:t>
      </w:r>
      <w:smartTag w:uri="urn:schemas-microsoft-com:office:smarttags" w:element="place">
        <w:smartTag w:uri="urn:schemas-microsoft-com:office:smarttags" w:element="State">
          <w:r>
            <w:rPr>
              <w:rFonts w:ascii="Arial" w:hAnsi="Arial" w:cs="Arial"/>
              <w:lang w:val="en"/>
            </w:rPr>
            <w:t>Queensland</w:t>
          </w:r>
        </w:smartTag>
      </w:smartTag>
      <w:r>
        <w:rPr>
          <w:rFonts w:ascii="Arial" w:hAnsi="Arial" w:cs="Arial"/>
          <w:lang w:val="en"/>
        </w:rPr>
        <w:t xml:space="preserve">. </w:t>
      </w:r>
      <w:r>
        <w:rPr>
          <w:rFonts w:ascii="Arial" w:hAnsi="Arial" w:cs="Arial"/>
          <w:i/>
          <w:iCs/>
          <w:lang w:val="en"/>
        </w:rPr>
        <w:t>Alytes</w:t>
      </w:r>
      <w:r>
        <w:rPr>
          <w:rFonts w:ascii="Arial" w:hAnsi="Arial" w:cs="Arial"/>
          <w:lang w:val="en"/>
        </w:rPr>
        <w:t xml:space="preserve">. 10:99-103. </w:t>
      </w:r>
    </w:p>
    <w:p w14:paraId="1C68FF7D" w14:textId="77777777" w:rsidR="00000000" w:rsidRDefault="00000000">
      <w:pPr>
        <w:pStyle w:val="NormalWeb"/>
        <w:rPr>
          <w:rFonts w:ascii="Arial" w:hAnsi="Arial" w:cs="Arial"/>
          <w:lang w:val="en"/>
        </w:rPr>
      </w:pPr>
      <w:r>
        <w:rPr>
          <w:rFonts w:ascii="Arial" w:hAnsi="Arial" w:cs="Arial"/>
          <w:lang w:val="en"/>
        </w:rPr>
        <w:t xml:space="preserve">Richards, S.J. (1993). </w:t>
      </w:r>
      <w:r>
        <w:rPr>
          <w:rFonts w:ascii="Arial" w:hAnsi="Arial" w:cs="Arial"/>
          <w:i/>
          <w:iCs/>
          <w:lang w:val="en"/>
        </w:rPr>
        <w:t>A guide to the identification of declining frogs and their tadpoles in the Wet Tropics Biogeographical Region, Queensland</w:t>
      </w:r>
      <w:r>
        <w:rPr>
          <w:rFonts w:ascii="Arial" w:hAnsi="Arial" w:cs="Arial"/>
          <w:lang w:val="en"/>
        </w:rPr>
        <w:t xml:space="preserve">. Unpub. Report QDEH. </w:t>
      </w:r>
    </w:p>
    <w:p w14:paraId="031E30E9" w14:textId="77777777" w:rsidR="00000000" w:rsidRDefault="00000000">
      <w:pPr>
        <w:pStyle w:val="NormalWeb"/>
        <w:rPr>
          <w:rFonts w:ascii="Arial" w:hAnsi="Arial" w:cs="Arial"/>
          <w:lang w:val="en"/>
        </w:rPr>
      </w:pPr>
      <w:r>
        <w:rPr>
          <w:rFonts w:ascii="Arial" w:hAnsi="Arial" w:cs="Arial"/>
          <w:lang w:val="en"/>
        </w:rPr>
        <w:lastRenderedPageBreak/>
        <w:t xml:space="preserve">Richards, S.J., K.R. McDonald &amp; R.A. Alford (1993). Declines in populations of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's endemic tropical rainforest frogs. </w:t>
      </w:r>
      <w:r>
        <w:rPr>
          <w:rFonts w:ascii="Arial" w:hAnsi="Arial" w:cs="Arial"/>
          <w:i/>
          <w:iCs/>
          <w:lang w:val="en"/>
        </w:rPr>
        <w:t>Pacific Conservation Biology</w:t>
      </w:r>
      <w:r>
        <w:rPr>
          <w:rFonts w:ascii="Arial" w:hAnsi="Arial" w:cs="Arial"/>
          <w:lang w:val="en"/>
        </w:rPr>
        <w:t>. 1:66-77.</w:t>
      </w:r>
    </w:p>
    <w:p w14:paraId="38470D99" w14:textId="77777777" w:rsidR="00000000" w:rsidRDefault="00000000">
      <w:pPr>
        <w:pStyle w:val="NormalWeb"/>
        <w:rPr>
          <w:rFonts w:ascii="Arial" w:hAnsi="Arial" w:cs="Arial"/>
          <w:lang w:val="en"/>
        </w:rPr>
      </w:pPr>
      <w:r>
        <w:rPr>
          <w:rFonts w:ascii="Arial" w:hAnsi="Arial" w:cs="Arial"/>
          <w:lang w:val="en"/>
        </w:rPr>
        <w:t xml:space="preserve">Richter, K.O. (1995). A simple aquatic funnel trap and its application to wetland amphibian monitoring. </w:t>
      </w:r>
      <w:r>
        <w:rPr>
          <w:rFonts w:ascii="Arial" w:hAnsi="Arial" w:cs="Arial"/>
          <w:i/>
          <w:iCs/>
          <w:lang w:val="en"/>
        </w:rPr>
        <w:t>Herpetological Review</w:t>
      </w:r>
      <w:r>
        <w:rPr>
          <w:rFonts w:ascii="Arial" w:hAnsi="Arial" w:cs="Arial"/>
          <w:lang w:val="en"/>
        </w:rPr>
        <w:t xml:space="preserve">. 26:90-91. </w:t>
      </w:r>
    </w:p>
    <w:p w14:paraId="18E16DD8" w14:textId="77777777" w:rsidR="00000000" w:rsidRDefault="00000000">
      <w:pPr>
        <w:pStyle w:val="NormalWeb"/>
        <w:rPr>
          <w:rFonts w:ascii="Arial" w:hAnsi="Arial" w:cs="Arial"/>
          <w:lang w:val="en"/>
        </w:rPr>
      </w:pPr>
      <w:r>
        <w:rPr>
          <w:rFonts w:ascii="Arial" w:hAnsi="Arial" w:cs="Arial"/>
          <w:lang w:val="en"/>
        </w:rPr>
        <w:t xml:space="preserve">Roberts, J.D., G. Wardell-Johnson &amp; W. Barendse (1990). Extended descriptions of </w:t>
      </w:r>
      <w:r>
        <w:rPr>
          <w:rFonts w:ascii="Arial" w:hAnsi="Arial" w:cs="Arial"/>
          <w:i/>
          <w:iCs/>
          <w:lang w:val="en"/>
        </w:rPr>
        <w:t xml:space="preserve">Geocrinia vitellina </w:t>
      </w:r>
      <w:r>
        <w:rPr>
          <w:rFonts w:ascii="Arial" w:hAnsi="Arial" w:cs="Arial"/>
          <w:lang w:val="en"/>
        </w:rPr>
        <w:t xml:space="preserve">and </w:t>
      </w:r>
      <w:r>
        <w:rPr>
          <w:rFonts w:ascii="Arial" w:hAnsi="Arial" w:cs="Arial"/>
          <w:i/>
          <w:iCs/>
          <w:lang w:val="en"/>
        </w:rPr>
        <w:t>Geocrinia alba</w:t>
      </w:r>
      <w:r>
        <w:rPr>
          <w:rFonts w:ascii="Arial" w:hAnsi="Arial" w:cs="Arial"/>
          <w:lang w:val="en"/>
        </w:rPr>
        <w:t xml:space="preserve"> (Anura: Myobatrachidae) from south-western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with comments on the status of </w:t>
      </w:r>
      <w:r>
        <w:rPr>
          <w:rFonts w:ascii="Arial" w:hAnsi="Arial" w:cs="Arial"/>
          <w:i/>
          <w:iCs/>
          <w:lang w:val="en"/>
        </w:rPr>
        <w:t>G. lutea</w:t>
      </w:r>
      <w:r>
        <w:rPr>
          <w:rFonts w:ascii="Arial" w:hAnsi="Arial" w:cs="Arial"/>
          <w:lang w:val="en"/>
        </w:rPr>
        <w:t xml:space="preserve">. </w:t>
      </w:r>
      <w:r>
        <w:rPr>
          <w:rFonts w:ascii="Arial" w:hAnsi="Arial" w:cs="Arial"/>
          <w:i/>
          <w:iCs/>
          <w:lang w:val="en"/>
        </w:rPr>
        <w:t xml:space="preserve">Records of the </w:t>
      </w:r>
      <w:smartTag w:uri="urn:schemas-microsoft-com:office:smarttags" w:element="PlaceName">
        <w:smartTag w:uri="urn:schemas-microsoft-com:office:smarttags" w:element="place">
          <w:r>
            <w:rPr>
              <w:rFonts w:ascii="Arial" w:hAnsi="Arial" w:cs="Arial"/>
              <w:i/>
              <w:iCs/>
              <w:lang w:val="en"/>
            </w:rPr>
            <w:t>Western</w:t>
          </w:r>
        </w:smartTag>
        <w:r>
          <w:rPr>
            <w:rFonts w:ascii="Arial" w:hAnsi="Arial" w:cs="Arial"/>
            <w:i/>
            <w:iCs/>
            <w:lang w:val="en"/>
          </w:rPr>
          <w:t xml:space="preserve"> </w:t>
        </w:r>
        <w:smartTag w:uri="urn:schemas-microsoft-com:office:smarttags" w:element="PlaceName">
          <w:r>
            <w:rPr>
              <w:rFonts w:ascii="Arial" w:hAnsi="Arial" w:cs="Arial"/>
              <w:i/>
              <w:iCs/>
              <w:lang w:val="en"/>
            </w:rPr>
            <w:t>Australian</w:t>
          </w:r>
        </w:smartTag>
        <w:r>
          <w:rPr>
            <w:rFonts w:ascii="Arial" w:hAnsi="Arial" w:cs="Arial"/>
            <w:i/>
            <w:iCs/>
            <w:lang w:val="en"/>
          </w:rPr>
          <w:t xml:space="preserve"> </w:t>
        </w:r>
        <w:smartTag w:uri="urn:schemas-microsoft-com:office:smarttags" w:element="PlaceType">
          <w:r>
            <w:rPr>
              <w:rFonts w:ascii="Arial" w:hAnsi="Arial" w:cs="Arial"/>
              <w:i/>
              <w:iCs/>
              <w:lang w:val="en"/>
            </w:rPr>
            <w:t>Museum</w:t>
          </w:r>
        </w:smartTag>
      </w:smartTag>
      <w:r>
        <w:rPr>
          <w:rFonts w:ascii="Arial" w:hAnsi="Arial" w:cs="Arial"/>
          <w:lang w:val="en"/>
        </w:rPr>
        <w:t>. 14:427-437.</w:t>
      </w:r>
    </w:p>
    <w:p w14:paraId="1B3FB7FC" w14:textId="77777777" w:rsidR="00000000" w:rsidRDefault="00000000">
      <w:pPr>
        <w:pStyle w:val="NormalWeb"/>
        <w:rPr>
          <w:rFonts w:ascii="Arial" w:hAnsi="Arial" w:cs="Arial"/>
          <w:lang w:val="en"/>
        </w:rPr>
      </w:pPr>
      <w:r>
        <w:rPr>
          <w:rFonts w:ascii="Arial" w:hAnsi="Arial" w:cs="Arial"/>
          <w:lang w:val="en"/>
        </w:rPr>
        <w:t xml:space="preserve">Roberts, J.D., P. Horwitz, G. Wardell-Johnson, L.R. Maxson &amp; M.J. Mahony (1997). Taxonomy, relationships and conservation of a new genus and species of Myobatrachid frog from the high rainfall region of southwestern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i/>
          <w:iCs/>
          <w:lang w:val="en"/>
        </w:rPr>
        <w:t>Copeia</w:t>
      </w:r>
      <w:r>
        <w:rPr>
          <w:rFonts w:ascii="Arial" w:hAnsi="Arial" w:cs="Arial"/>
          <w:lang w:val="en"/>
        </w:rPr>
        <w:t xml:space="preserve">. 1997:373-381. </w:t>
      </w:r>
    </w:p>
    <w:p w14:paraId="76820115" w14:textId="77777777" w:rsidR="00000000" w:rsidRDefault="00000000">
      <w:pPr>
        <w:pStyle w:val="NormalWeb"/>
        <w:rPr>
          <w:rFonts w:ascii="Arial" w:hAnsi="Arial" w:cs="Arial"/>
          <w:lang w:val="en"/>
        </w:rPr>
      </w:pPr>
      <w:r>
        <w:rPr>
          <w:rFonts w:ascii="Arial" w:hAnsi="Arial" w:cs="Arial"/>
          <w:lang w:val="en"/>
        </w:rPr>
        <w:t xml:space="preserve">Robinson, M. (1994). </w:t>
      </w:r>
      <w:r>
        <w:rPr>
          <w:rFonts w:ascii="Arial" w:hAnsi="Arial" w:cs="Arial"/>
          <w:i/>
          <w:iCs/>
          <w:lang w:val="en"/>
        </w:rPr>
        <w:t>A field guide to frogs of Australia from Port Augusta to Fraser Island, including Tasmania</w:t>
      </w:r>
      <w:r>
        <w:rPr>
          <w:rFonts w:ascii="Arial" w:hAnsi="Arial" w:cs="Arial"/>
          <w:lang w:val="en"/>
        </w:rPr>
        <w:t xml:space="preserve">. Reed, Sydney. </w:t>
      </w:r>
    </w:p>
    <w:p w14:paraId="747067DB" w14:textId="77777777" w:rsidR="00000000" w:rsidRDefault="00000000">
      <w:pPr>
        <w:pStyle w:val="NormalWeb"/>
        <w:rPr>
          <w:rFonts w:ascii="Arial" w:hAnsi="Arial" w:cs="Arial"/>
          <w:lang w:val="en"/>
        </w:rPr>
      </w:pPr>
      <w:r>
        <w:rPr>
          <w:rFonts w:ascii="Arial" w:hAnsi="Arial" w:cs="Arial"/>
          <w:lang w:val="en"/>
        </w:rPr>
        <w:t xml:space="preserve">Royle J.A., &amp; J.D. Nichols (2003). Estimating abundance from repeated presence-absence data or point counts. </w:t>
      </w:r>
      <w:r>
        <w:rPr>
          <w:rFonts w:ascii="Arial" w:hAnsi="Arial" w:cs="Arial"/>
          <w:i/>
          <w:lang w:val="en"/>
        </w:rPr>
        <w:t xml:space="preserve">Ecology </w:t>
      </w:r>
      <w:r>
        <w:rPr>
          <w:rFonts w:ascii="Arial" w:hAnsi="Arial" w:cs="Arial"/>
          <w:lang w:val="en"/>
        </w:rPr>
        <w:t>84: 777–790.</w:t>
      </w:r>
    </w:p>
    <w:p w14:paraId="174D25B0" w14:textId="77777777" w:rsidR="00000000" w:rsidRDefault="00000000">
      <w:pPr>
        <w:pStyle w:val="NormalWeb"/>
        <w:rPr>
          <w:rFonts w:ascii="Arial" w:hAnsi="Arial" w:cs="Arial"/>
          <w:lang w:val="en"/>
        </w:rPr>
      </w:pPr>
      <w:r>
        <w:rPr>
          <w:rFonts w:ascii="Arial" w:hAnsi="Arial" w:cs="Arial"/>
          <w:lang w:val="en"/>
        </w:rPr>
        <w:t xml:space="preserve">Saffer, V.M. (2002) Community involvement in the assessment of the health of selected remnants in south-western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r>
        <w:rPr>
          <w:rFonts w:ascii="Arial" w:hAnsi="Arial" w:cs="Arial"/>
          <w:i/>
          <w:lang w:val="en"/>
        </w:rPr>
        <w:t>Western Australian Naturalist</w:t>
      </w:r>
      <w:r>
        <w:rPr>
          <w:rFonts w:ascii="Arial" w:hAnsi="Arial" w:cs="Arial"/>
          <w:lang w:val="en"/>
        </w:rPr>
        <w:t xml:space="preserve"> 23: 237</w:t>
      </w:r>
    </w:p>
    <w:p w14:paraId="05AB7E6C" w14:textId="77777777" w:rsidR="00000000" w:rsidRDefault="00000000">
      <w:pPr>
        <w:pStyle w:val="NormalWeb"/>
        <w:rPr>
          <w:rFonts w:ascii="Arial" w:hAnsi="Arial" w:cs="Arial"/>
          <w:lang w:val="en"/>
        </w:rPr>
      </w:pPr>
      <w:r>
        <w:rPr>
          <w:rFonts w:ascii="Arial" w:hAnsi="Arial" w:cs="Arial"/>
          <w:lang w:val="en"/>
        </w:rPr>
        <w:t xml:space="preserve">Shaffer, H.B. &amp; J.E. Juterbock (1994). Night driving. </w:t>
      </w:r>
      <w:r>
        <w:rPr>
          <w:rFonts w:ascii="Arial" w:hAnsi="Arial" w:cs="Arial"/>
          <w:b/>
          <w:bCs/>
          <w:lang w:val="en"/>
        </w:rPr>
        <w:t>In:</w:t>
      </w:r>
      <w:r>
        <w:rPr>
          <w:rFonts w:ascii="Arial" w:hAnsi="Arial" w:cs="Arial"/>
          <w:lang w:val="en"/>
        </w:rPr>
        <w:t xml:space="preserve"> Heyer, W.R., M.A Donnelly, R.W. McDiarmid, L.C. Haye, &amp; M.S Foster, eds. </w:t>
      </w:r>
      <w:r>
        <w:rPr>
          <w:rFonts w:ascii="Arial" w:hAnsi="Arial" w:cs="Arial"/>
          <w:i/>
          <w:iCs/>
          <w:lang w:val="en"/>
        </w:rPr>
        <w:t>Measuring and Monitoring Biological Diversity. Standard Methods for Amphibians</w:t>
      </w:r>
      <w:r>
        <w:rPr>
          <w:rFonts w:ascii="Arial" w:hAnsi="Arial" w:cs="Arial"/>
          <w:lang w:val="en"/>
        </w:rPr>
        <w:t xml:space="preserve">. Page(s) 163-166. Smithsonian Institution Press, </w:t>
      </w:r>
      <w:smartTag w:uri="urn:schemas-microsoft-com:office:smarttags" w:element="City">
        <w:smartTag w:uri="urn:schemas-microsoft-com:office:smarttags" w:element="place">
          <w:r>
            <w:rPr>
              <w:rFonts w:ascii="Arial" w:hAnsi="Arial" w:cs="Arial"/>
              <w:lang w:val="en"/>
            </w:rPr>
            <w:t>Washington</w:t>
          </w:r>
        </w:smartTag>
        <w:r>
          <w:rPr>
            <w:rFonts w:ascii="Arial" w:hAnsi="Arial" w:cs="Arial"/>
            <w:lang w:val="en"/>
          </w:rPr>
          <w:t xml:space="preserve">, </w:t>
        </w:r>
        <w:smartTag w:uri="urn:schemas-microsoft-com:office:smarttags" w:element="State">
          <w:r>
            <w:rPr>
              <w:rFonts w:ascii="Arial" w:hAnsi="Arial" w:cs="Arial"/>
              <w:lang w:val="en"/>
            </w:rPr>
            <w:t>D.C.</w:t>
          </w:r>
        </w:smartTag>
      </w:smartTag>
      <w:r>
        <w:rPr>
          <w:rFonts w:ascii="Arial" w:hAnsi="Arial" w:cs="Arial"/>
          <w:lang w:val="en"/>
        </w:rPr>
        <w:t xml:space="preserve"> </w:t>
      </w:r>
    </w:p>
    <w:p w14:paraId="1F1DB287" w14:textId="77777777" w:rsidR="00000000" w:rsidRDefault="00000000">
      <w:pPr>
        <w:pStyle w:val="NormalWeb"/>
        <w:rPr>
          <w:rFonts w:ascii="Arial" w:hAnsi="Arial" w:cs="Arial"/>
          <w:lang w:val="en"/>
        </w:rPr>
      </w:pPr>
      <w:r>
        <w:rPr>
          <w:rFonts w:ascii="Arial" w:hAnsi="Arial" w:cs="Arial"/>
          <w:lang w:val="en"/>
        </w:rPr>
        <w:t xml:space="preserve">Shaffer, H.B., R.A. Alford, B.D. Woodward, S.J. Richards, R.G. Altig &amp; C. Cascon (1994). Quantitative sampling of amphibian larvae. </w:t>
      </w:r>
      <w:r>
        <w:rPr>
          <w:rFonts w:ascii="Arial" w:hAnsi="Arial" w:cs="Arial"/>
          <w:b/>
          <w:bCs/>
          <w:lang w:val="en"/>
        </w:rPr>
        <w:t>In:</w:t>
      </w:r>
      <w:r>
        <w:rPr>
          <w:rFonts w:ascii="Arial" w:hAnsi="Arial" w:cs="Arial"/>
          <w:lang w:val="en"/>
        </w:rPr>
        <w:t xml:space="preserve"> Heyer, W.R., M.A Donnelly, R.W. McDiarmid, L.C. Hayek &amp; M.S. Foster, eds. </w:t>
      </w:r>
      <w:r>
        <w:rPr>
          <w:rFonts w:ascii="Arial" w:hAnsi="Arial" w:cs="Arial"/>
          <w:i/>
          <w:iCs/>
          <w:lang w:val="en"/>
        </w:rPr>
        <w:t>Measuring and Monitoring Biological Diversity. Standard Methods for Amphibians</w:t>
      </w:r>
      <w:r>
        <w:rPr>
          <w:rFonts w:ascii="Arial" w:hAnsi="Arial" w:cs="Arial"/>
          <w:lang w:val="en"/>
        </w:rPr>
        <w:t xml:space="preserve">. Smithsonian Institution Press, </w:t>
      </w:r>
      <w:smartTag w:uri="urn:schemas-microsoft-com:office:smarttags" w:element="City">
        <w:smartTag w:uri="urn:schemas-microsoft-com:office:smarttags" w:element="place">
          <w:r>
            <w:rPr>
              <w:rFonts w:ascii="Arial" w:hAnsi="Arial" w:cs="Arial"/>
              <w:lang w:val="en"/>
            </w:rPr>
            <w:t>Washington</w:t>
          </w:r>
        </w:smartTag>
        <w:r>
          <w:rPr>
            <w:rFonts w:ascii="Arial" w:hAnsi="Arial" w:cs="Arial"/>
            <w:lang w:val="en"/>
          </w:rPr>
          <w:t xml:space="preserve">, </w:t>
        </w:r>
        <w:smartTag w:uri="urn:schemas-microsoft-com:office:smarttags" w:element="State">
          <w:r>
            <w:rPr>
              <w:rFonts w:ascii="Arial" w:hAnsi="Arial" w:cs="Arial"/>
              <w:lang w:val="en"/>
            </w:rPr>
            <w:t>DC</w:t>
          </w:r>
        </w:smartTag>
      </w:smartTag>
      <w:r>
        <w:rPr>
          <w:rFonts w:ascii="Arial" w:hAnsi="Arial" w:cs="Arial"/>
          <w:lang w:val="en"/>
        </w:rPr>
        <w:t xml:space="preserve">. </w:t>
      </w:r>
    </w:p>
    <w:p w14:paraId="5156AED9" w14:textId="77777777" w:rsidR="00000000" w:rsidRDefault="00000000">
      <w:pPr>
        <w:pStyle w:val="NormalWeb"/>
        <w:rPr>
          <w:rFonts w:ascii="Arial" w:hAnsi="Arial" w:cs="Arial"/>
          <w:lang w:val="en"/>
        </w:rPr>
      </w:pPr>
      <w:r>
        <w:rPr>
          <w:rFonts w:ascii="Arial" w:hAnsi="Arial" w:cs="Arial"/>
          <w:lang w:val="en"/>
        </w:rPr>
        <w:t xml:space="preserve">Smith, M.J. (1998). </w:t>
      </w:r>
      <w:r>
        <w:rPr>
          <w:rFonts w:ascii="Arial" w:hAnsi="Arial" w:cs="Arial"/>
          <w:i/>
          <w:iCs/>
          <w:lang w:val="en"/>
        </w:rPr>
        <w:t>Intraspecific variation in the advertisement call and morphology of Litoria verreauxii. BSc (hons) Thesis</w:t>
      </w:r>
      <w:r>
        <w:rPr>
          <w:rFonts w:ascii="Arial" w:hAnsi="Arial" w:cs="Arial"/>
          <w:lang w:val="en"/>
        </w:rPr>
        <w:t xml:space="preserve">. Ph.D. Thesis. </w:t>
      </w:r>
      <w:smartTag w:uri="urn:schemas-microsoft-com:office:smarttags" w:element="City">
        <w:r>
          <w:rPr>
            <w:rFonts w:ascii="Arial" w:hAnsi="Arial" w:cs="Arial"/>
            <w:lang w:val="en"/>
          </w:rPr>
          <w:t>Canberra</w:t>
        </w:r>
      </w:smartTag>
      <w:r>
        <w:rPr>
          <w:rFonts w:ascii="Arial" w:hAnsi="Arial" w:cs="Arial"/>
          <w:lang w:val="en"/>
        </w:rPr>
        <w:t xml:space="preserve">, The </w:t>
      </w:r>
      <w:smartTag w:uri="urn:schemas-microsoft-com:office:smarttags" w:element="PlaceType">
        <w:smartTag w:uri="urn:schemas-microsoft-com:office:smarttags" w:element="place">
          <w:r>
            <w:rPr>
              <w:rFonts w:ascii="Arial" w:hAnsi="Arial" w:cs="Arial"/>
              <w:lang w:val="en"/>
            </w:rPr>
            <w:t>University</w:t>
          </w:r>
        </w:smartTag>
        <w:r>
          <w:rPr>
            <w:rFonts w:ascii="Arial" w:hAnsi="Arial" w:cs="Arial"/>
            <w:lang w:val="en"/>
          </w:rPr>
          <w:t xml:space="preserve"> of </w:t>
        </w:r>
        <w:smartTag w:uri="urn:schemas-microsoft-com:office:smarttags" w:element="PlaceName">
          <w:r>
            <w:rPr>
              <w:rFonts w:ascii="Arial" w:hAnsi="Arial" w:cs="Arial"/>
              <w:lang w:val="en"/>
            </w:rPr>
            <w:t>Canberra</w:t>
          </w:r>
        </w:smartTag>
      </w:smartTag>
      <w:r>
        <w:rPr>
          <w:rFonts w:ascii="Arial" w:hAnsi="Arial" w:cs="Arial"/>
          <w:lang w:val="en"/>
        </w:rPr>
        <w:t xml:space="preserve">. </w:t>
      </w:r>
    </w:p>
    <w:p w14:paraId="057E9174" w14:textId="77777777" w:rsidR="00000000" w:rsidRDefault="00000000">
      <w:pPr>
        <w:pStyle w:val="NormalWeb"/>
        <w:rPr>
          <w:rFonts w:ascii="Arial" w:hAnsi="Arial" w:cs="Arial"/>
          <w:lang w:val="en"/>
        </w:rPr>
      </w:pPr>
      <w:r>
        <w:rPr>
          <w:rFonts w:ascii="Arial" w:hAnsi="Arial" w:cs="Arial"/>
          <w:lang w:val="en"/>
        </w:rPr>
        <w:t xml:space="preserve">Stauffer, H.B., C.J. Ralph &amp; S.L. Miller (2002). </w:t>
      </w:r>
      <w:r>
        <w:rPr>
          <w:rFonts w:ascii="Arial" w:hAnsi="Arial" w:cs="Arial"/>
          <w:i/>
          <w:iCs/>
          <w:lang w:val="en"/>
        </w:rPr>
        <w:t>Incorporating detection uncertainty into presence-absence surveys for marbeled murrelet</w:t>
      </w:r>
      <w:r>
        <w:rPr>
          <w:rFonts w:ascii="Arial" w:hAnsi="Arial" w:cs="Arial"/>
          <w:lang w:val="en"/>
        </w:rPr>
        <w:t xml:space="preserve">. Island Press </w:t>
      </w:r>
      <w:smartTag w:uri="urn:schemas-microsoft-com:office:smarttags" w:element="place">
        <w:smartTag w:uri="urn:schemas-microsoft-com:office:smarttags" w:element="State">
          <w:r>
            <w:rPr>
              <w:rFonts w:ascii="Arial" w:hAnsi="Arial" w:cs="Arial"/>
              <w:lang w:val="en"/>
            </w:rPr>
            <w:t>Washington</w:t>
          </w:r>
        </w:smartTag>
      </w:smartTag>
      <w:r>
        <w:rPr>
          <w:rFonts w:ascii="Arial" w:hAnsi="Arial" w:cs="Arial"/>
          <w:lang w:val="en"/>
        </w:rPr>
        <w:t xml:space="preserve">. </w:t>
      </w:r>
    </w:p>
    <w:p w14:paraId="639EC1B7" w14:textId="77777777" w:rsidR="00000000" w:rsidRDefault="00000000">
      <w:pPr>
        <w:pStyle w:val="NormalWeb"/>
        <w:rPr>
          <w:rFonts w:ascii="Arial" w:hAnsi="Arial" w:cs="Arial"/>
          <w:lang w:val="en"/>
        </w:rPr>
      </w:pPr>
      <w:smartTag w:uri="urn:schemas-microsoft-com:office:smarttags" w:element="place">
        <w:smartTag w:uri="urn:schemas-microsoft-com:office:smarttags" w:element="City">
          <w:r>
            <w:rPr>
              <w:rFonts w:ascii="Arial" w:hAnsi="Arial" w:cs="Arial"/>
              <w:lang w:val="en"/>
            </w:rPr>
            <w:t>Tyler</w:t>
          </w:r>
        </w:smartTag>
      </w:smartTag>
      <w:r>
        <w:rPr>
          <w:rFonts w:ascii="Arial" w:hAnsi="Arial" w:cs="Arial"/>
          <w:lang w:val="en"/>
        </w:rPr>
        <w:t xml:space="preserve">, M.J. (1992). </w:t>
      </w:r>
      <w:r>
        <w:rPr>
          <w:rFonts w:ascii="Arial" w:hAnsi="Arial" w:cs="Arial"/>
          <w:i/>
          <w:iCs/>
          <w:lang w:val="en"/>
        </w:rPr>
        <w:t>Encyclopedia of Australian Animals: Frogs</w:t>
      </w:r>
      <w:r>
        <w:rPr>
          <w:rFonts w:ascii="Arial" w:hAnsi="Arial" w:cs="Arial"/>
          <w:lang w:val="en"/>
        </w:rPr>
        <w:t xml:space="preserve">. Angus and Robertson, </w:t>
      </w:r>
      <w:smartTag w:uri="urn:schemas-microsoft-com:office:smarttags" w:element="place">
        <w:smartTag w:uri="urn:schemas-microsoft-com:office:smarttags" w:element="City">
          <w:r>
            <w:rPr>
              <w:rFonts w:ascii="Arial" w:hAnsi="Arial" w:cs="Arial"/>
              <w:lang w:val="en"/>
            </w:rPr>
            <w:t>Sydney</w:t>
          </w:r>
        </w:smartTag>
      </w:smartTag>
      <w:r>
        <w:rPr>
          <w:rFonts w:ascii="Arial" w:hAnsi="Arial" w:cs="Arial"/>
          <w:lang w:val="en"/>
        </w:rPr>
        <w:t xml:space="preserve">. </w:t>
      </w:r>
    </w:p>
    <w:p w14:paraId="5C7A7A9F" w14:textId="77777777" w:rsidR="00000000" w:rsidRDefault="00000000">
      <w:pPr>
        <w:pStyle w:val="NormalWeb"/>
        <w:rPr>
          <w:rFonts w:ascii="Arial" w:hAnsi="Arial" w:cs="Arial"/>
          <w:lang w:val="en"/>
        </w:rPr>
      </w:pPr>
      <w:smartTag w:uri="urn:schemas-microsoft-com:office:smarttags" w:element="place">
        <w:smartTag w:uri="urn:schemas-microsoft-com:office:smarttags" w:element="City">
          <w:r>
            <w:rPr>
              <w:rFonts w:ascii="Arial" w:hAnsi="Arial" w:cs="Arial"/>
              <w:lang w:val="en"/>
            </w:rPr>
            <w:t>Tyler</w:t>
          </w:r>
        </w:smartTag>
      </w:smartTag>
      <w:r>
        <w:rPr>
          <w:rFonts w:ascii="Arial" w:hAnsi="Arial" w:cs="Arial"/>
          <w:lang w:val="en"/>
        </w:rPr>
        <w:t xml:space="preserve">, M.J. (1994). </w:t>
      </w:r>
      <w:r>
        <w:rPr>
          <w:rFonts w:ascii="Arial" w:hAnsi="Arial" w:cs="Arial"/>
          <w:i/>
          <w:iCs/>
          <w:lang w:val="en"/>
        </w:rPr>
        <w:t>Australian Frogs</w:t>
      </w:r>
      <w:r>
        <w:rPr>
          <w:rFonts w:ascii="Arial" w:hAnsi="Arial" w:cs="Arial"/>
          <w:lang w:val="en"/>
        </w:rPr>
        <w:t>, 2</w:t>
      </w:r>
      <w:r>
        <w:rPr>
          <w:rFonts w:ascii="Arial" w:hAnsi="Arial" w:cs="Arial"/>
          <w:vertAlign w:val="superscript"/>
          <w:lang w:val="en"/>
        </w:rPr>
        <w:t>nd</w:t>
      </w:r>
      <w:r>
        <w:rPr>
          <w:rFonts w:ascii="Arial" w:hAnsi="Arial" w:cs="Arial"/>
          <w:lang w:val="en"/>
        </w:rPr>
        <w:t xml:space="preserve"> edition. Chatswood, Reed Books. </w:t>
      </w:r>
    </w:p>
    <w:p w14:paraId="61BF0A3D" w14:textId="77777777" w:rsidR="00000000" w:rsidRDefault="00000000">
      <w:pPr>
        <w:pStyle w:val="NormalWeb"/>
        <w:rPr>
          <w:rFonts w:ascii="Arial" w:hAnsi="Arial" w:cs="Arial"/>
          <w:lang w:val="en"/>
        </w:rPr>
      </w:pPr>
      <w:smartTag w:uri="urn:schemas-microsoft-com:office:smarttags" w:element="place">
        <w:smartTag w:uri="urn:schemas-microsoft-com:office:smarttags" w:element="City">
          <w:r>
            <w:rPr>
              <w:rFonts w:ascii="Arial" w:hAnsi="Arial" w:cs="Arial"/>
              <w:lang w:val="en"/>
            </w:rPr>
            <w:t>Tyler</w:t>
          </w:r>
        </w:smartTag>
      </w:smartTag>
      <w:r>
        <w:rPr>
          <w:rFonts w:ascii="Arial" w:hAnsi="Arial" w:cs="Arial"/>
          <w:lang w:val="en"/>
        </w:rPr>
        <w:t xml:space="preserve">, M.J. (1997). </w:t>
      </w:r>
      <w:r>
        <w:rPr>
          <w:rFonts w:ascii="Arial" w:hAnsi="Arial" w:cs="Arial"/>
          <w:i/>
          <w:iCs/>
          <w:lang w:val="en"/>
        </w:rPr>
        <w:t>The Action Plan for Australian Frogs</w:t>
      </w:r>
      <w:r>
        <w:rPr>
          <w:rFonts w:ascii="Arial" w:hAnsi="Arial" w:cs="Arial"/>
          <w:lang w:val="en"/>
        </w:rPr>
        <w:t xml:space="preserve">. [Online]. Wildlife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smartTag w:uri="urn:schemas-microsoft-com:office:smarttags" w:element="City">
        <w:r>
          <w:rPr>
            <w:rFonts w:ascii="Arial" w:hAnsi="Arial" w:cs="Arial"/>
            <w:lang w:val="en"/>
          </w:rPr>
          <w:t>Canberra</w:t>
        </w:r>
      </w:smartTag>
      <w:r>
        <w:rPr>
          <w:rFonts w:ascii="Arial" w:hAnsi="Arial" w:cs="Arial"/>
          <w:lang w:val="en"/>
        </w:rPr>
        <w:t xml:space="preserve">: Environment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Available from: </w:t>
      </w:r>
      <w:hyperlink r:id="rId18" w:history="1">
        <w:r>
          <w:rPr>
            <w:rStyle w:val="Hyperlink"/>
            <w:rFonts w:ascii="Arial" w:hAnsi="Arial" w:cs="Arial"/>
            <w:u w:val="none"/>
            <w:lang w:val="en"/>
          </w:rPr>
          <w:t>www.environment.gov.au/biodiversity/threatened/publications/action/frogs/index.html</w:t>
        </w:r>
      </w:hyperlink>
      <w:r>
        <w:rPr>
          <w:rFonts w:ascii="Arial" w:hAnsi="Arial" w:cs="Arial"/>
          <w:lang w:val="en"/>
        </w:rPr>
        <w:t xml:space="preserve"> </w:t>
      </w:r>
    </w:p>
    <w:p w14:paraId="78F8B640" w14:textId="77777777" w:rsidR="00000000" w:rsidRDefault="00000000">
      <w:pPr>
        <w:pStyle w:val="NormalWeb"/>
        <w:rPr>
          <w:rFonts w:ascii="Arial" w:hAnsi="Arial" w:cs="Arial"/>
          <w:lang w:val="en"/>
        </w:rPr>
      </w:pPr>
      <w:smartTag w:uri="urn:schemas-microsoft-com:office:smarttags" w:element="City">
        <w:r>
          <w:rPr>
            <w:rFonts w:ascii="Arial" w:hAnsi="Arial" w:cs="Arial"/>
            <w:lang w:val="en"/>
          </w:rPr>
          <w:t>Tyler</w:t>
        </w:r>
      </w:smartTag>
      <w:r>
        <w:rPr>
          <w:rFonts w:ascii="Arial" w:hAnsi="Arial" w:cs="Arial"/>
          <w:lang w:val="en"/>
        </w:rPr>
        <w:t xml:space="preserve">, M.J., </w:t>
      </w:r>
      <w:smartTag w:uri="urn:schemas-microsoft-com:office:smarttags" w:element="place">
        <w:smartTag w:uri="urn:schemas-microsoft-com:office:smarttags" w:element="City">
          <w:r>
            <w:rPr>
              <w:rFonts w:ascii="Arial" w:hAnsi="Arial" w:cs="Arial"/>
              <w:lang w:val="en"/>
            </w:rPr>
            <w:t>L.A.</w:t>
          </w:r>
        </w:smartTag>
      </w:smartTag>
      <w:r>
        <w:rPr>
          <w:rFonts w:ascii="Arial" w:hAnsi="Arial" w:cs="Arial"/>
          <w:lang w:val="en"/>
        </w:rPr>
        <w:t xml:space="preserve"> Smith &amp; R.E. Johnstone (1994). </w:t>
      </w:r>
      <w:r>
        <w:rPr>
          <w:rFonts w:ascii="Arial" w:hAnsi="Arial" w:cs="Arial"/>
          <w:i/>
          <w:iCs/>
          <w:lang w:val="en"/>
        </w:rPr>
        <w:t xml:space="preserve">Frogs of </w:t>
      </w:r>
      <w:smartTag w:uri="urn:schemas-microsoft-com:office:smarttags" w:element="place">
        <w:smartTag w:uri="urn:schemas-microsoft-com:office:smarttags" w:element="State">
          <w:r>
            <w:rPr>
              <w:rFonts w:ascii="Arial" w:hAnsi="Arial" w:cs="Arial"/>
              <w:i/>
              <w:iCs/>
              <w:lang w:val="en"/>
            </w:rPr>
            <w:t>Western Australia</w:t>
          </w:r>
        </w:smartTag>
      </w:smartTag>
      <w:r>
        <w:rPr>
          <w:rFonts w:ascii="Arial" w:hAnsi="Arial" w:cs="Arial"/>
          <w:lang w:val="en"/>
        </w:rPr>
        <w:t xml:space="preserve">. WA Museum, </w:t>
      </w:r>
      <w:smartTag w:uri="urn:schemas-microsoft-com:office:smarttags" w:element="place">
        <w:smartTag w:uri="urn:schemas-microsoft-com:office:smarttags" w:element="City">
          <w:r>
            <w:rPr>
              <w:rFonts w:ascii="Arial" w:hAnsi="Arial" w:cs="Arial"/>
              <w:lang w:val="en"/>
            </w:rPr>
            <w:t>Perth</w:t>
          </w:r>
        </w:smartTag>
      </w:smartTag>
      <w:r>
        <w:rPr>
          <w:rFonts w:ascii="Arial" w:hAnsi="Arial" w:cs="Arial"/>
          <w:lang w:val="en"/>
        </w:rPr>
        <w:t xml:space="preserve">. </w:t>
      </w:r>
    </w:p>
    <w:p w14:paraId="7874AB42" w14:textId="77777777" w:rsidR="00000000" w:rsidRDefault="00000000">
      <w:pPr>
        <w:pStyle w:val="NormalWeb"/>
        <w:rPr>
          <w:rFonts w:ascii="Arial" w:hAnsi="Arial" w:cs="Arial"/>
          <w:lang w:val="en"/>
        </w:rPr>
      </w:pPr>
      <w:smartTag w:uri="urn:schemas-microsoft-com:office:smarttags" w:element="PlaceType">
        <w:smartTag w:uri="urn:schemas-microsoft-com:office:smarttags" w:element="place">
          <w:r>
            <w:rPr>
              <w:rFonts w:ascii="Arial" w:hAnsi="Arial" w:cs="Arial"/>
              <w:lang w:val="en"/>
            </w:rPr>
            <w:t>University</w:t>
          </w:r>
        </w:smartTag>
        <w:r>
          <w:rPr>
            <w:rFonts w:ascii="Arial" w:hAnsi="Arial" w:cs="Arial"/>
            <w:lang w:val="en"/>
          </w:rPr>
          <w:t xml:space="preserve"> of </w:t>
        </w:r>
        <w:smartTag w:uri="urn:schemas-microsoft-com:office:smarttags" w:element="PlaceName">
          <w:r>
            <w:rPr>
              <w:rFonts w:ascii="Arial" w:hAnsi="Arial" w:cs="Arial"/>
              <w:lang w:val="en"/>
            </w:rPr>
            <w:t>Canberra</w:t>
          </w:r>
        </w:smartTag>
      </w:smartTag>
      <w:r>
        <w:rPr>
          <w:rFonts w:ascii="Arial" w:hAnsi="Arial" w:cs="Arial"/>
          <w:lang w:val="en"/>
        </w:rPr>
        <w:t xml:space="preserve"> (UC) – Applied Ecology Research Group. (2003). </w:t>
      </w:r>
      <w:r>
        <w:rPr>
          <w:rFonts w:ascii="Arial" w:hAnsi="Arial" w:cs="Arial"/>
          <w:i/>
          <w:lang w:val="en"/>
        </w:rPr>
        <w:t>Survey Standards For Australian Frogs.</w:t>
      </w:r>
      <w:r>
        <w:rPr>
          <w:rFonts w:ascii="Arial" w:hAnsi="Arial" w:cs="Arial"/>
          <w:lang w:val="en"/>
        </w:rPr>
        <w:t xml:space="preserve"> Unpublished. </w:t>
      </w:r>
      <w:smartTag w:uri="urn:schemas-microsoft-com:office:smarttags" w:element="City">
        <w:smartTag w:uri="urn:schemas-microsoft-com:office:smarttags" w:element="place">
          <w:r>
            <w:rPr>
              <w:rFonts w:ascii="Arial" w:hAnsi="Arial" w:cs="Arial"/>
              <w:lang w:val="en"/>
            </w:rPr>
            <w:t>Canberra</w:t>
          </w:r>
        </w:smartTag>
        <w:r>
          <w:rPr>
            <w:rFonts w:ascii="Arial" w:hAnsi="Arial" w:cs="Arial"/>
            <w:lang w:val="en"/>
          </w:rPr>
          <w:t xml:space="preserve">, </w:t>
        </w:r>
        <w:smartTag w:uri="urn:schemas-microsoft-com:office:smarttags" w:element="country-region">
          <w:r>
            <w:rPr>
              <w:rFonts w:ascii="Arial" w:hAnsi="Arial" w:cs="Arial"/>
              <w:lang w:val="en"/>
            </w:rPr>
            <w:t>Australia</w:t>
          </w:r>
        </w:smartTag>
      </w:smartTag>
      <w:r>
        <w:rPr>
          <w:rFonts w:ascii="Arial" w:hAnsi="Arial" w:cs="Arial"/>
          <w:lang w:val="en"/>
        </w:rPr>
        <w:t>.</w:t>
      </w:r>
    </w:p>
    <w:p w14:paraId="2EDB067A" w14:textId="77777777" w:rsidR="00000000" w:rsidRDefault="00000000">
      <w:pPr>
        <w:pStyle w:val="NormalWeb"/>
        <w:rPr>
          <w:rFonts w:ascii="Arial" w:hAnsi="Arial" w:cs="Arial"/>
          <w:lang w:val="en"/>
        </w:rPr>
      </w:pPr>
      <w:r>
        <w:rPr>
          <w:rFonts w:ascii="Arial" w:hAnsi="Arial" w:cs="Arial"/>
          <w:lang w:val="en"/>
        </w:rPr>
        <w:lastRenderedPageBreak/>
        <w:t xml:space="preserve">Wardell-Johnson, G. &amp; J.D. Roberts (1991). The survival status of the </w:t>
      </w:r>
      <w:r>
        <w:rPr>
          <w:rFonts w:ascii="Arial" w:hAnsi="Arial" w:cs="Arial"/>
          <w:i/>
          <w:iCs/>
          <w:lang w:val="en"/>
        </w:rPr>
        <w:t>Geocrinia rosea</w:t>
      </w:r>
      <w:r>
        <w:rPr>
          <w:rFonts w:ascii="Arial" w:hAnsi="Arial" w:cs="Arial"/>
          <w:lang w:val="en"/>
        </w:rPr>
        <w:t xml:space="preserve"> (Anura: Myobatrachidae) complex in riparian corridors: biogeographical implications. </w:t>
      </w:r>
      <w:r>
        <w:rPr>
          <w:rFonts w:ascii="Arial" w:hAnsi="Arial" w:cs="Arial"/>
          <w:b/>
          <w:bCs/>
          <w:lang w:val="en"/>
        </w:rPr>
        <w:t>In:</w:t>
      </w:r>
      <w:r>
        <w:rPr>
          <w:rFonts w:ascii="Arial" w:hAnsi="Arial" w:cs="Arial"/>
          <w:lang w:val="en"/>
        </w:rPr>
        <w:t xml:space="preserve"> Saunders &amp; R.J. Hobbs, eds. </w:t>
      </w:r>
      <w:r>
        <w:rPr>
          <w:rFonts w:ascii="Arial" w:hAnsi="Arial" w:cs="Arial"/>
          <w:i/>
          <w:iCs/>
          <w:lang w:val="en"/>
        </w:rPr>
        <w:t>Nature Conservation 2: the Role of Corridors</w:t>
      </w:r>
      <w:r>
        <w:rPr>
          <w:rFonts w:ascii="Arial" w:hAnsi="Arial" w:cs="Arial"/>
          <w:lang w:val="en"/>
        </w:rPr>
        <w:t xml:space="preserve">. Page(s) 167-175. </w:t>
      </w:r>
      <w:smartTag w:uri="urn:schemas-microsoft-com:office:smarttags" w:element="place">
        <w:r>
          <w:rPr>
            <w:rFonts w:ascii="Arial" w:hAnsi="Arial" w:cs="Arial"/>
            <w:lang w:val="en"/>
          </w:rPr>
          <w:t>Surrey</w:t>
        </w:r>
      </w:smartTag>
      <w:r>
        <w:rPr>
          <w:rFonts w:ascii="Arial" w:hAnsi="Arial" w:cs="Arial"/>
          <w:lang w:val="en"/>
        </w:rPr>
        <w:t xml:space="preserve"> Beatty &amp; Sons, Chipping Norton, Aust. </w:t>
      </w:r>
    </w:p>
    <w:p w14:paraId="239447C5" w14:textId="77777777" w:rsidR="00000000" w:rsidRDefault="00000000">
      <w:pPr>
        <w:pStyle w:val="NormalWeb"/>
        <w:rPr>
          <w:rFonts w:ascii="Arial" w:hAnsi="Arial" w:cs="Arial"/>
          <w:lang w:val="en"/>
        </w:rPr>
      </w:pPr>
      <w:r>
        <w:rPr>
          <w:rFonts w:ascii="Arial" w:hAnsi="Arial" w:cs="Arial"/>
          <w:lang w:val="en"/>
        </w:rPr>
        <w:t xml:space="preserve">Wardell-Johnson, G. &amp; J.D. Roberts (1993). Biogeographic barriers in a subdued landscape: the distribution of </w:t>
      </w:r>
      <w:r>
        <w:rPr>
          <w:rFonts w:ascii="Arial" w:hAnsi="Arial" w:cs="Arial"/>
          <w:i/>
          <w:iCs/>
          <w:lang w:val="en"/>
        </w:rPr>
        <w:t>Geocrinia rosea</w:t>
      </w:r>
      <w:r>
        <w:rPr>
          <w:rFonts w:ascii="Arial" w:hAnsi="Arial" w:cs="Arial"/>
          <w:lang w:val="en"/>
        </w:rPr>
        <w:t xml:space="preserve"> (Anura: Myobatrachidae) complex in south </w:t>
      </w:r>
      <w:smartTag w:uri="urn:schemas-microsoft-com:office:smarttags" w:element="place">
        <w:smartTag w:uri="urn:schemas-microsoft-com:office:smarttags" w:element="State">
          <w:r>
            <w:rPr>
              <w:rFonts w:ascii="Arial" w:hAnsi="Arial" w:cs="Arial"/>
              <w:lang w:val="en"/>
            </w:rPr>
            <w:t>western Australia</w:t>
          </w:r>
        </w:smartTag>
      </w:smartTag>
      <w:r>
        <w:rPr>
          <w:rFonts w:ascii="Arial" w:hAnsi="Arial" w:cs="Arial"/>
          <w:lang w:val="en"/>
        </w:rPr>
        <w:t xml:space="preserve">. </w:t>
      </w:r>
      <w:r>
        <w:rPr>
          <w:rFonts w:ascii="Arial" w:hAnsi="Arial" w:cs="Arial"/>
          <w:i/>
          <w:iCs/>
          <w:lang w:val="en"/>
        </w:rPr>
        <w:t>Journal of Biogeography</w:t>
      </w:r>
      <w:r>
        <w:rPr>
          <w:rFonts w:ascii="Arial" w:hAnsi="Arial" w:cs="Arial"/>
          <w:lang w:val="en"/>
        </w:rPr>
        <w:t xml:space="preserve">. 20:95-108. </w:t>
      </w:r>
    </w:p>
    <w:p w14:paraId="0A92150E" w14:textId="77777777" w:rsidR="00000000" w:rsidRDefault="00000000">
      <w:pPr>
        <w:pStyle w:val="NormalWeb"/>
        <w:rPr>
          <w:rFonts w:ascii="Arial" w:hAnsi="Arial" w:cs="Arial"/>
          <w:lang w:val="en"/>
        </w:rPr>
      </w:pPr>
      <w:r>
        <w:rPr>
          <w:rFonts w:ascii="Arial" w:hAnsi="Arial" w:cs="Arial"/>
          <w:lang w:val="en"/>
        </w:rPr>
        <w:t xml:space="preserve">Wardell-Johnson, G., D. Roberts &amp; P. Horwitz (1996). The Sunset Frog. </w:t>
      </w:r>
      <w:r>
        <w:rPr>
          <w:rFonts w:ascii="Arial" w:hAnsi="Arial" w:cs="Arial"/>
          <w:i/>
          <w:iCs/>
          <w:lang w:val="en"/>
        </w:rPr>
        <w:t xml:space="preserve">Nature </w:t>
      </w:r>
      <w:smartTag w:uri="urn:schemas-microsoft-com:office:smarttags" w:element="place">
        <w:smartTag w:uri="urn:schemas-microsoft-com:office:smarttags" w:element="country-region">
          <w:r>
            <w:rPr>
              <w:rFonts w:ascii="Arial" w:hAnsi="Arial" w:cs="Arial"/>
              <w:i/>
              <w:iCs/>
              <w:lang w:val="en"/>
            </w:rPr>
            <w:t>Australia</w:t>
          </w:r>
        </w:smartTag>
      </w:smartTag>
      <w:r>
        <w:rPr>
          <w:rFonts w:ascii="Arial" w:hAnsi="Arial" w:cs="Arial"/>
          <w:lang w:val="en"/>
        </w:rPr>
        <w:t xml:space="preserve">. Spr. 1996: 24-25. </w:t>
      </w:r>
    </w:p>
    <w:p w14:paraId="213E6E50" w14:textId="77777777" w:rsidR="00000000" w:rsidRDefault="00000000">
      <w:pPr>
        <w:pStyle w:val="NormalWeb"/>
        <w:rPr>
          <w:rFonts w:ascii="Arial" w:hAnsi="Arial" w:cs="Arial"/>
          <w:lang w:val="en"/>
        </w:rPr>
      </w:pPr>
      <w:r>
        <w:rPr>
          <w:rFonts w:ascii="Arial" w:hAnsi="Arial" w:cs="Arial"/>
          <w:lang w:val="en"/>
        </w:rPr>
        <w:t xml:space="preserve">Watson, G.F. &amp; A.A Martin (1973). Life history, larval morphology and relationships of Australian Leptodactylid frogs. </w:t>
      </w:r>
      <w:r>
        <w:rPr>
          <w:rFonts w:ascii="Arial" w:hAnsi="Arial" w:cs="Arial"/>
          <w:i/>
          <w:iCs/>
          <w:lang w:val="en"/>
        </w:rPr>
        <w:t xml:space="preserve">Transactions of the Royal Society of </w:t>
      </w:r>
      <w:smartTag w:uri="urn:schemas-microsoft-com:office:smarttags" w:element="place">
        <w:smartTag w:uri="urn:schemas-microsoft-com:office:smarttags" w:element="State">
          <w:r>
            <w:rPr>
              <w:rFonts w:ascii="Arial" w:hAnsi="Arial" w:cs="Arial"/>
              <w:i/>
              <w:iCs/>
              <w:lang w:val="en"/>
            </w:rPr>
            <w:t>South Australia</w:t>
          </w:r>
        </w:smartTag>
      </w:smartTag>
      <w:r>
        <w:rPr>
          <w:rFonts w:ascii="Arial" w:hAnsi="Arial" w:cs="Arial"/>
          <w:lang w:val="en"/>
        </w:rPr>
        <w:t xml:space="preserve">. 97:25-34. </w:t>
      </w:r>
    </w:p>
    <w:p w14:paraId="731ABDB0" w14:textId="77777777" w:rsidR="00000000" w:rsidRDefault="00000000">
      <w:pPr>
        <w:pStyle w:val="NormalWeb"/>
        <w:rPr>
          <w:rFonts w:ascii="Arial" w:hAnsi="Arial" w:cs="Arial"/>
          <w:lang w:val="en"/>
        </w:rPr>
      </w:pPr>
      <w:r>
        <w:rPr>
          <w:rFonts w:ascii="Arial" w:hAnsi="Arial" w:cs="Arial"/>
          <w:lang w:val="en"/>
        </w:rPr>
        <w:t xml:space="preserve">White, A.W. (1996). Green and Golden Bell Frog, Litoria aurea. </w:t>
      </w:r>
      <w:r>
        <w:rPr>
          <w:rFonts w:ascii="Arial" w:hAnsi="Arial" w:cs="Arial"/>
          <w:b/>
          <w:bCs/>
          <w:lang w:val="en"/>
        </w:rPr>
        <w:t>In:</w:t>
      </w:r>
      <w:r>
        <w:rPr>
          <w:rFonts w:ascii="Arial" w:hAnsi="Arial" w:cs="Arial"/>
          <w:lang w:val="en"/>
        </w:rPr>
        <w:t xml:space="preserve"> Ehmann, H, ed. </w:t>
      </w:r>
      <w:r>
        <w:rPr>
          <w:rFonts w:ascii="Arial" w:hAnsi="Arial" w:cs="Arial"/>
          <w:i/>
          <w:iCs/>
          <w:lang w:val="en"/>
        </w:rPr>
        <w:t xml:space="preserve">Threatened Frogs of </w:t>
      </w:r>
      <w:smartTag w:uri="urn:schemas-microsoft-com:office:smarttags" w:element="place">
        <w:smartTag w:uri="urn:schemas-microsoft-com:office:smarttags" w:element="State">
          <w:r>
            <w:rPr>
              <w:rFonts w:ascii="Arial" w:hAnsi="Arial" w:cs="Arial"/>
              <w:i/>
              <w:iCs/>
              <w:lang w:val="en"/>
            </w:rPr>
            <w:t>New South Wales</w:t>
          </w:r>
        </w:smartTag>
      </w:smartTag>
      <w:r>
        <w:rPr>
          <w:rFonts w:ascii="Arial" w:hAnsi="Arial" w:cs="Arial"/>
          <w:i/>
          <w:iCs/>
          <w:lang w:val="en"/>
        </w:rPr>
        <w:t>: Habitats, Status and Conservation</w:t>
      </w:r>
      <w:r>
        <w:rPr>
          <w:rFonts w:ascii="Arial" w:hAnsi="Arial" w:cs="Arial"/>
          <w:lang w:val="en"/>
        </w:rPr>
        <w:t xml:space="preserve">. Page(s) 149-154. Frog and Tadpole Study Group of NSW Inc, Sydney South,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63EC05D7" w14:textId="77777777" w:rsidR="00000000" w:rsidRDefault="00000000">
      <w:pPr>
        <w:pStyle w:val="NormalWeb"/>
        <w:rPr>
          <w:rFonts w:ascii="Arial" w:hAnsi="Arial" w:cs="Arial"/>
          <w:lang w:val="en"/>
        </w:rPr>
      </w:pPr>
      <w:r>
        <w:rPr>
          <w:rFonts w:ascii="Arial" w:hAnsi="Arial" w:cs="Arial"/>
          <w:lang w:val="en"/>
        </w:rPr>
        <w:t xml:space="preserve">White, A.W. &amp; H. Ehmann (1996). New England Bell frog, Litoria castanea / flavipunctata. </w:t>
      </w:r>
      <w:r>
        <w:rPr>
          <w:rFonts w:ascii="Arial" w:hAnsi="Arial" w:cs="Arial"/>
          <w:b/>
          <w:bCs/>
          <w:lang w:val="en"/>
        </w:rPr>
        <w:t>In:</w:t>
      </w:r>
      <w:r>
        <w:rPr>
          <w:rFonts w:ascii="Arial" w:hAnsi="Arial" w:cs="Arial"/>
          <w:lang w:val="en"/>
        </w:rPr>
        <w:t xml:space="preserve"> Ehmann, H, ed. </w:t>
      </w:r>
      <w:r>
        <w:rPr>
          <w:rFonts w:ascii="Arial" w:hAnsi="Arial" w:cs="Arial"/>
          <w:i/>
          <w:iCs/>
          <w:lang w:val="en"/>
        </w:rPr>
        <w:t xml:space="preserve">Threatened Frogs of </w:t>
      </w:r>
      <w:smartTag w:uri="urn:schemas-microsoft-com:office:smarttags" w:element="place">
        <w:smartTag w:uri="urn:schemas-microsoft-com:office:smarttags" w:element="State">
          <w:r>
            <w:rPr>
              <w:rFonts w:ascii="Arial" w:hAnsi="Arial" w:cs="Arial"/>
              <w:i/>
              <w:iCs/>
              <w:lang w:val="en"/>
            </w:rPr>
            <w:t>New South Wales</w:t>
          </w:r>
        </w:smartTag>
      </w:smartTag>
      <w:r>
        <w:rPr>
          <w:rFonts w:ascii="Arial" w:hAnsi="Arial" w:cs="Arial"/>
          <w:i/>
          <w:iCs/>
          <w:lang w:val="en"/>
        </w:rPr>
        <w:t>: Habitats, Status and Conservation</w:t>
      </w:r>
      <w:r>
        <w:rPr>
          <w:rFonts w:ascii="Arial" w:hAnsi="Arial" w:cs="Arial"/>
          <w:lang w:val="en"/>
        </w:rPr>
        <w:t xml:space="preserve">. Page(s) 164-169. Frog and Tadpole Study Group of NSW Inc, Sydney South,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70A90183" w14:textId="77777777" w:rsidR="00000000" w:rsidRDefault="00000000">
      <w:pPr>
        <w:pStyle w:val="NormalWeb"/>
        <w:rPr>
          <w:rFonts w:ascii="Arial" w:hAnsi="Arial" w:cs="Arial"/>
          <w:lang w:val="en"/>
        </w:rPr>
      </w:pPr>
      <w:r>
        <w:rPr>
          <w:rFonts w:ascii="Arial" w:hAnsi="Arial" w:cs="Arial"/>
          <w:lang w:val="en"/>
        </w:rPr>
        <w:t xml:space="preserve">White, A.W. &amp; H. Ehmann (1996b). Litoria littlejohni, Heath frog. </w:t>
      </w:r>
      <w:r>
        <w:rPr>
          <w:rFonts w:ascii="Arial" w:hAnsi="Arial" w:cs="Arial"/>
          <w:b/>
          <w:bCs/>
          <w:lang w:val="en"/>
        </w:rPr>
        <w:t>In:</w:t>
      </w:r>
      <w:r>
        <w:rPr>
          <w:rFonts w:ascii="Arial" w:hAnsi="Arial" w:cs="Arial"/>
          <w:lang w:val="en"/>
        </w:rPr>
        <w:t xml:space="preserve"> Ehmann, H, ed. </w:t>
      </w:r>
      <w:r>
        <w:rPr>
          <w:rFonts w:ascii="Arial" w:hAnsi="Arial" w:cs="Arial"/>
          <w:i/>
          <w:iCs/>
          <w:lang w:val="en"/>
        </w:rPr>
        <w:t xml:space="preserve">Threatened Frogs of </w:t>
      </w:r>
      <w:smartTag w:uri="urn:schemas-microsoft-com:office:smarttags" w:element="place">
        <w:smartTag w:uri="urn:schemas-microsoft-com:office:smarttags" w:element="State">
          <w:r>
            <w:rPr>
              <w:rFonts w:ascii="Arial" w:hAnsi="Arial" w:cs="Arial"/>
              <w:i/>
              <w:iCs/>
              <w:lang w:val="en"/>
            </w:rPr>
            <w:t>New South Wales</w:t>
          </w:r>
        </w:smartTag>
      </w:smartTag>
      <w:r>
        <w:rPr>
          <w:rFonts w:ascii="Arial" w:hAnsi="Arial" w:cs="Arial"/>
          <w:i/>
          <w:iCs/>
          <w:lang w:val="en"/>
        </w:rPr>
        <w:t>: Habitats, Status and Conservation</w:t>
      </w:r>
      <w:r>
        <w:rPr>
          <w:rFonts w:ascii="Arial" w:hAnsi="Arial" w:cs="Arial"/>
          <w:lang w:val="en"/>
        </w:rPr>
        <w:t xml:space="preserve">. Page(s) 177-182. Frog and Tadpole Study Group of NSW Inc, Sydney South, </w:t>
      </w:r>
      <w:smartTag w:uri="urn:schemas-microsoft-com:office:smarttags" w:element="place">
        <w:smartTag w:uri="urn:schemas-microsoft-com:office:smarttags" w:element="country-region">
          <w:r>
            <w:rPr>
              <w:rFonts w:ascii="Arial" w:hAnsi="Arial" w:cs="Arial"/>
              <w:lang w:val="en"/>
            </w:rPr>
            <w:t>Australia</w:t>
          </w:r>
        </w:smartTag>
      </w:smartTag>
      <w:r>
        <w:rPr>
          <w:rFonts w:ascii="Arial" w:hAnsi="Arial" w:cs="Arial"/>
          <w:lang w:val="en"/>
        </w:rPr>
        <w:t xml:space="preserve">. </w:t>
      </w:r>
    </w:p>
    <w:p w14:paraId="1EABFAD3" w14:textId="77777777" w:rsidR="00000000" w:rsidRDefault="00000000">
      <w:pPr>
        <w:pStyle w:val="NormalWeb"/>
        <w:rPr>
          <w:rFonts w:ascii="Arial" w:hAnsi="Arial" w:cs="Arial"/>
          <w:lang w:val="en"/>
        </w:rPr>
      </w:pPr>
      <w:r>
        <w:rPr>
          <w:rFonts w:ascii="Arial" w:hAnsi="Arial" w:cs="Arial"/>
          <w:lang w:val="en"/>
        </w:rPr>
        <w:t xml:space="preserve">Williams, S.E. &amp; J-M. Hero (1998). Rainforest frogs of the Australian Wet Tropics: guild classification and the ecological similarity of declining species. </w:t>
      </w:r>
      <w:r>
        <w:rPr>
          <w:rFonts w:ascii="Arial" w:hAnsi="Arial" w:cs="Arial"/>
          <w:i/>
          <w:iCs/>
          <w:lang w:val="en"/>
        </w:rPr>
        <w:t xml:space="preserve">Proceedings of the Royal Society of </w:t>
      </w:r>
      <w:smartTag w:uri="urn:schemas-microsoft-com:office:smarttags" w:element="place">
        <w:smartTag w:uri="urn:schemas-microsoft-com:office:smarttags" w:element="City">
          <w:r>
            <w:rPr>
              <w:rFonts w:ascii="Arial" w:hAnsi="Arial" w:cs="Arial"/>
              <w:i/>
              <w:iCs/>
              <w:lang w:val="en"/>
            </w:rPr>
            <w:t>London</w:t>
          </w:r>
        </w:smartTag>
      </w:smartTag>
      <w:r>
        <w:rPr>
          <w:rFonts w:ascii="Arial" w:hAnsi="Arial" w:cs="Arial"/>
          <w:i/>
          <w:iCs/>
          <w:lang w:val="en"/>
        </w:rPr>
        <w:t xml:space="preserve"> B</w:t>
      </w:r>
      <w:r>
        <w:rPr>
          <w:rFonts w:ascii="Arial" w:hAnsi="Arial" w:cs="Arial"/>
          <w:lang w:val="en"/>
        </w:rPr>
        <w:t xml:space="preserve">. 265:597-602. </w:t>
      </w:r>
    </w:p>
    <w:p w14:paraId="46C22A6C" w14:textId="77777777" w:rsidR="00000000" w:rsidRDefault="00000000">
      <w:pPr>
        <w:pStyle w:val="NormalWeb"/>
        <w:rPr>
          <w:rFonts w:ascii="Arial" w:hAnsi="Arial" w:cs="Arial"/>
          <w:lang w:val="en"/>
        </w:rPr>
      </w:pPr>
      <w:r>
        <w:rPr>
          <w:rFonts w:ascii="Arial" w:hAnsi="Arial" w:cs="Arial"/>
          <w:lang w:val="en"/>
        </w:rPr>
        <w:t xml:space="preserve">Williams, S.E. &amp; J-M. Hero (2001). Multiple Determinants of Australian Tropical Frog Biodiversity. </w:t>
      </w:r>
      <w:r>
        <w:rPr>
          <w:rFonts w:ascii="Arial" w:hAnsi="Arial" w:cs="Arial"/>
          <w:i/>
          <w:iCs/>
          <w:lang w:val="en"/>
        </w:rPr>
        <w:t>Biological Conservation</w:t>
      </w:r>
      <w:r>
        <w:rPr>
          <w:rFonts w:ascii="Arial" w:hAnsi="Arial" w:cs="Arial"/>
          <w:lang w:val="en"/>
        </w:rPr>
        <w:t xml:space="preserve">. 98:1-10. </w:t>
      </w:r>
    </w:p>
    <w:p w14:paraId="21E24CCD" w14:textId="77777777" w:rsidR="00000000" w:rsidRDefault="00000000">
      <w:pPr>
        <w:pStyle w:val="NormalWeb"/>
        <w:rPr>
          <w:rFonts w:ascii="Arial" w:hAnsi="Arial" w:cs="Arial"/>
          <w:lang w:val="en"/>
        </w:rPr>
      </w:pPr>
      <w:r>
        <w:rPr>
          <w:rFonts w:ascii="Arial" w:hAnsi="Arial" w:cs="Arial"/>
          <w:lang w:val="en"/>
        </w:rPr>
        <w:t xml:space="preserve">Woinarski, J.C.Z. &amp; </w:t>
      </w:r>
      <w:smartTag w:uri="urn:schemas-microsoft-com:office:smarttags" w:element="place">
        <w:r>
          <w:rPr>
            <w:rFonts w:ascii="Arial" w:hAnsi="Arial" w:cs="Arial"/>
            <w:lang w:val="en"/>
          </w:rPr>
          <w:t>N. Gambold</w:t>
        </w:r>
      </w:smartTag>
      <w:r>
        <w:rPr>
          <w:rFonts w:ascii="Arial" w:hAnsi="Arial" w:cs="Arial"/>
          <w:lang w:val="en"/>
        </w:rPr>
        <w:t xml:space="preserve"> (1992). Gradient analysis of a tropical herpetofauna: distribution patterns of terrestrial reptiles and amphibians in stage III of Kakadu National Park, Australia. </w:t>
      </w:r>
      <w:r>
        <w:rPr>
          <w:rFonts w:ascii="Arial" w:hAnsi="Arial" w:cs="Arial"/>
          <w:b/>
          <w:bCs/>
          <w:lang w:val="en"/>
        </w:rPr>
        <w:t>In:</w:t>
      </w:r>
      <w:r>
        <w:rPr>
          <w:rFonts w:ascii="Arial" w:hAnsi="Arial" w:cs="Arial"/>
          <w:lang w:val="en"/>
        </w:rPr>
        <w:t xml:space="preserve"> </w:t>
      </w:r>
      <w:r>
        <w:rPr>
          <w:rFonts w:ascii="Arial" w:hAnsi="Arial" w:cs="Arial"/>
          <w:i/>
          <w:iCs/>
          <w:lang w:val="en"/>
        </w:rPr>
        <w:t>Wildlife Research</w:t>
      </w:r>
      <w:r>
        <w:rPr>
          <w:rFonts w:ascii="Arial" w:hAnsi="Arial" w:cs="Arial"/>
          <w:lang w:val="en"/>
        </w:rPr>
        <w:t xml:space="preserve">. 19:105-127. </w:t>
      </w:r>
    </w:p>
    <w:p w14:paraId="01A9069B" w14:textId="77777777" w:rsidR="00000000" w:rsidRDefault="00000000">
      <w:pPr>
        <w:pStyle w:val="NormalWeb"/>
        <w:rPr>
          <w:rFonts w:ascii="Arial" w:hAnsi="Arial" w:cs="Arial"/>
          <w:lang w:val="en"/>
        </w:rPr>
      </w:pPr>
      <w:r>
        <w:rPr>
          <w:rFonts w:ascii="Arial" w:hAnsi="Arial" w:cs="Arial"/>
          <w:lang w:val="en"/>
        </w:rPr>
        <w:t xml:space="preserve">Zimmerman, B.L. (1994). Audio strip transects. In: Heyer, W.R., M.A Donnelly, R.W. McDiarmid, L.C. Hayek &amp; M.S. Foster, eds. Measuring and Monitoring Biological Diversity. Standard Methods for Amphibians. Smithsonian Institution Press, </w:t>
      </w:r>
      <w:smartTag w:uri="urn:schemas-microsoft-com:office:smarttags" w:element="City">
        <w:smartTag w:uri="urn:schemas-microsoft-com:office:smarttags" w:element="place">
          <w:r>
            <w:rPr>
              <w:rFonts w:ascii="Arial" w:hAnsi="Arial" w:cs="Arial"/>
              <w:lang w:val="en"/>
            </w:rPr>
            <w:t>Washington</w:t>
          </w:r>
        </w:smartTag>
        <w:r>
          <w:rPr>
            <w:rFonts w:ascii="Arial" w:hAnsi="Arial" w:cs="Arial"/>
            <w:lang w:val="en"/>
          </w:rPr>
          <w:t xml:space="preserve">, </w:t>
        </w:r>
        <w:smartTag w:uri="urn:schemas-microsoft-com:office:smarttags" w:element="place">
          <w:r>
            <w:rPr>
              <w:rFonts w:ascii="Arial" w:hAnsi="Arial" w:cs="Arial"/>
              <w:lang w:val="en"/>
            </w:rPr>
            <w:t>DC</w:t>
          </w:r>
        </w:smartTag>
      </w:smartTag>
      <w:r>
        <w:rPr>
          <w:rFonts w:ascii="Arial" w:hAnsi="Arial" w:cs="Arial"/>
          <w:lang w:val="en"/>
        </w:rPr>
        <w:t xml:space="preserve">. </w:t>
      </w:r>
    </w:p>
    <w:p w14:paraId="4C6F0947" w14:textId="77777777" w:rsidR="00000000" w:rsidRDefault="00000000">
      <w:pPr>
        <w:pStyle w:val="NormalWeb"/>
        <w:rPr>
          <w:rFonts w:ascii="Arial" w:hAnsi="Arial" w:cs="Arial"/>
          <w:b/>
          <w:sz w:val="28"/>
          <w:szCs w:val="28"/>
        </w:rPr>
      </w:pPr>
      <w:r>
        <w:rPr>
          <w:rFonts w:ascii="Arial" w:hAnsi="Arial" w:cs="Arial"/>
          <w:sz w:val="20"/>
        </w:rPr>
        <w:br w:type="page"/>
      </w:r>
      <w:r>
        <w:rPr>
          <w:rFonts w:ascii="Arial" w:hAnsi="Arial" w:cs="Arial"/>
          <w:b/>
          <w:sz w:val="28"/>
          <w:szCs w:val="28"/>
        </w:rPr>
        <w:lastRenderedPageBreak/>
        <w:t>Appendix A</w:t>
      </w:r>
      <w:r>
        <w:rPr>
          <w:rFonts w:ascii="Arial" w:hAnsi="Arial" w:cs="Arial"/>
          <w:sz w:val="28"/>
          <w:szCs w:val="28"/>
        </w:rPr>
        <w:t>:</w:t>
      </w:r>
      <w:r>
        <w:rPr>
          <w:rFonts w:ascii="Arial" w:hAnsi="Arial" w:cs="Arial"/>
          <w:b/>
          <w:sz w:val="28"/>
          <w:szCs w:val="28"/>
        </w:rPr>
        <w:t xml:space="preserve"> Recordings of Australian frog calls</w:t>
      </w:r>
    </w:p>
    <w:p w14:paraId="5AC3BFA2" w14:textId="77777777" w:rsidR="00000000" w:rsidRDefault="00000000">
      <w:pPr>
        <w:rPr>
          <w:rFonts w:ascii="Arial" w:hAnsi="Arial" w:cs="Arial"/>
          <w:b/>
          <w:sz w:val="20"/>
        </w:rPr>
      </w:pPr>
    </w:p>
    <w:p w14:paraId="229BA32A" w14:textId="77777777" w:rsidR="00000000" w:rsidRDefault="00000000">
      <w:pPr>
        <w:rPr>
          <w:rFonts w:ascii="Arial" w:hAnsi="Arial" w:cs="Arial"/>
          <w:color w:val="000000"/>
          <w:sz w:val="20"/>
        </w:rPr>
      </w:pPr>
      <w:hyperlink r:id="rId19" w:history="1">
        <w:r>
          <w:rPr>
            <w:rStyle w:val="Hyperlink"/>
            <w:rFonts w:ascii="Arial" w:hAnsi="Arial" w:cs="Arial"/>
            <w:b/>
            <w:color w:val="000000"/>
            <w:sz w:val="20"/>
            <w:u w:val="none"/>
          </w:rPr>
          <w:t>Australian frog calls: Subtropical east</w:t>
        </w:r>
      </w:hyperlink>
      <w:r>
        <w:rPr>
          <w:rFonts w:ascii="Arial" w:hAnsi="Arial" w:cs="Arial"/>
          <w:b/>
          <w:color w:val="000000"/>
          <w:sz w:val="20"/>
        </w:rPr>
        <w:t xml:space="preserve"> </w:t>
      </w:r>
      <w:r>
        <w:rPr>
          <w:rFonts w:ascii="Arial" w:hAnsi="Arial" w:cs="Arial"/>
          <w:color w:val="000000"/>
          <w:sz w:val="20"/>
        </w:rPr>
        <w:br/>
        <w:t xml:space="preserve">Produced by John N. Hutchinson. </w:t>
      </w:r>
    </w:p>
    <w:p w14:paraId="47CF38A8" w14:textId="77777777" w:rsidR="00000000" w:rsidRDefault="00000000">
      <w:pPr>
        <w:rPr>
          <w:rFonts w:ascii="Arial" w:hAnsi="Arial" w:cs="Arial"/>
          <w:b/>
          <w:color w:val="000000"/>
          <w:sz w:val="20"/>
        </w:rPr>
      </w:pPr>
      <w:r>
        <w:rPr>
          <w:rFonts w:ascii="Arial" w:hAnsi="Arial" w:cs="Arial"/>
          <w:color w:val="000000"/>
          <w:sz w:val="20"/>
        </w:rPr>
        <w:t>(</w:t>
      </w:r>
      <w:hyperlink r:id="rId20" w:history="1">
        <w:r>
          <w:rPr>
            <w:rStyle w:val="Hyperlink"/>
            <w:rFonts w:ascii="Arial" w:hAnsi="Arial" w:cs="Arial"/>
            <w:sz w:val="20"/>
          </w:rPr>
          <w:t>www.naturesound.com.au</w:t>
        </w:r>
      </w:hyperlink>
      <w:r>
        <w:rPr>
          <w:rFonts w:ascii="Arial" w:hAnsi="Arial" w:cs="Arial"/>
          <w:color w:val="000000"/>
          <w:sz w:val="20"/>
        </w:rPr>
        <w:t>)</w:t>
      </w:r>
    </w:p>
    <w:p w14:paraId="73BD59EC" w14:textId="77777777" w:rsidR="00000000" w:rsidRDefault="00000000">
      <w:pPr>
        <w:rPr>
          <w:rFonts w:ascii="Arial" w:hAnsi="Arial" w:cs="Arial"/>
          <w:b/>
          <w:color w:val="000000"/>
          <w:sz w:val="20"/>
        </w:rPr>
      </w:pPr>
    </w:p>
    <w:p w14:paraId="422FAB38" w14:textId="77777777" w:rsidR="00000000" w:rsidRDefault="00000000">
      <w:pPr>
        <w:rPr>
          <w:rFonts w:ascii="Arial" w:hAnsi="Arial" w:cs="Arial"/>
          <w:color w:val="000000"/>
          <w:sz w:val="20"/>
        </w:rPr>
      </w:pPr>
      <w:hyperlink r:id="rId21" w:history="1">
        <w:r>
          <w:rPr>
            <w:rStyle w:val="Hyperlink"/>
            <w:rFonts w:ascii="Arial" w:hAnsi="Arial" w:cs="Arial"/>
            <w:b/>
            <w:color w:val="000000"/>
            <w:sz w:val="20"/>
            <w:u w:val="none"/>
          </w:rPr>
          <w:t>Australian frog calls: Tropical north</w:t>
        </w:r>
        <w:r>
          <w:rPr>
            <w:rStyle w:val="Hyperlink"/>
            <w:rFonts w:ascii="Arial" w:hAnsi="Arial" w:cs="Arial"/>
            <w:b/>
            <w:color w:val="000000"/>
            <w:sz w:val="20"/>
            <w:u w:val="none"/>
          </w:rPr>
          <w:noBreakHyphen/>
          <w:t>east</w:t>
        </w:r>
      </w:hyperlink>
      <w:r>
        <w:rPr>
          <w:rFonts w:ascii="Arial" w:hAnsi="Arial" w:cs="Arial"/>
          <w:b/>
          <w:color w:val="000000"/>
          <w:sz w:val="20"/>
        </w:rPr>
        <w:t xml:space="preserve"> </w:t>
      </w:r>
      <w:r>
        <w:rPr>
          <w:rFonts w:ascii="Arial" w:hAnsi="Arial" w:cs="Arial"/>
          <w:color w:val="000000"/>
          <w:sz w:val="20"/>
        </w:rPr>
        <w:br/>
        <w:t xml:space="preserve">Produced by David Stewart, Nature Sound. </w:t>
      </w:r>
    </w:p>
    <w:p w14:paraId="39C8602E" w14:textId="77777777" w:rsidR="00000000" w:rsidRDefault="00000000">
      <w:pPr>
        <w:rPr>
          <w:rFonts w:ascii="Arial" w:hAnsi="Arial" w:cs="Arial"/>
          <w:b/>
          <w:color w:val="000000"/>
          <w:sz w:val="20"/>
        </w:rPr>
      </w:pPr>
      <w:r>
        <w:rPr>
          <w:rFonts w:ascii="Arial" w:hAnsi="Arial" w:cs="Arial"/>
          <w:color w:val="000000"/>
          <w:sz w:val="20"/>
        </w:rPr>
        <w:t>(</w:t>
      </w:r>
      <w:hyperlink r:id="rId22" w:history="1">
        <w:r>
          <w:rPr>
            <w:rStyle w:val="Hyperlink"/>
            <w:rFonts w:ascii="Arial" w:hAnsi="Arial" w:cs="Arial"/>
            <w:sz w:val="20"/>
          </w:rPr>
          <w:t>www.naturesound.com.au</w:t>
        </w:r>
      </w:hyperlink>
      <w:r>
        <w:rPr>
          <w:rFonts w:ascii="Arial" w:hAnsi="Arial" w:cs="Arial"/>
          <w:color w:val="000000"/>
          <w:sz w:val="20"/>
        </w:rPr>
        <w:t>)</w:t>
      </w:r>
    </w:p>
    <w:p w14:paraId="571EA092" w14:textId="77777777" w:rsidR="00000000" w:rsidRDefault="00000000">
      <w:pPr>
        <w:rPr>
          <w:rFonts w:ascii="Arial" w:hAnsi="Arial" w:cs="Arial"/>
          <w:b/>
          <w:color w:val="000000"/>
          <w:sz w:val="20"/>
        </w:rPr>
      </w:pPr>
    </w:p>
    <w:p w14:paraId="4D02F567" w14:textId="77777777" w:rsidR="00000000" w:rsidRDefault="00000000">
      <w:pPr>
        <w:rPr>
          <w:rFonts w:ascii="Arial" w:hAnsi="Arial" w:cs="Arial"/>
          <w:color w:val="000000"/>
          <w:sz w:val="20"/>
        </w:rPr>
      </w:pPr>
      <w:hyperlink r:id="rId23" w:history="1">
        <w:r>
          <w:rPr>
            <w:rStyle w:val="Hyperlink"/>
            <w:rFonts w:ascii="Arial" w:hAnsi="Arial" w:cs="Arial"/>
            <w:b/>
            <w:color w:val="000000"/>
            <w:sz w:val="20"/>
            <w:u w:val="none"/>
          </w:rPr>
          <w:t>Australian frog calls volume 1</w:t>
        </w:r>
      </w:hyperlink>
      <w:r>
        <w:rPr>
          <w:rFonts w:ascii="Arial" w:hAnsi="Arial" w:cs="Arial"/>
          <w:b/>
          <w:color w:val="000000"/>
          <w:sz w:val="20"/>
        </w:rPr>
        <w:t xml:space="preserve"> </w:t>
      </w:r>
      <w:r>
        <w:rPr>
          <w:rFonts w:ascii="Arial" w:hAnsi="Arial" w:cs="Arial"/>
          <w:color w:val="000000"/>
          <w:sz w:val="20"/>
        </w:rPr>
        <w:br/>
        <w:t xml:space="preserve">Produced by David Stewart, Nature Sound. </w:t>
      </w:r>
    </w:p>
    <w:p w14:paraId="058D4DA2" w14:textId="77777777" w:rsidR="00000000" w:rsidRDefault="00000000">
      <w:pPr>
        <w:rPr>
          <w:rFonts w:ascii="Arial" w:hAnsi="Arial" w:cs="Arial"/>
          <w:b/>
          <w:color w:val="000000"/>
          <w:sz w:val="20"/>
        </w:rPr>
      </w:pPr>
      <w:bookmarkStart w:id="226" w:name="_Hlt55505998"/>
      <w:r>
        <w:rPr>
          <w:rFonts w:ascii="Arial" w:hAnsi="Arial" w:cs="Arial"/>
          <w:color w:val="000000"/>
          <w:sz w:val="20"/>
        </w:rPr>
        <w:t>(</w:t>
      </w:r>
      <w:hyperlink r:id="rId24" w:history="1">
        <w:r>
          <w:rPr>
            <w:rStyle w:val="Hyperlink"/>
            <w:rFonts w:ascii="Arial" w:hAnsi="Arial" w:cs="Arial"/>
            <w:sz w:val="20"/>
          </w:rPr>
          <w:t>www.naturesound.com.au</w:t>
        </w:r>
      </w:hyperlink>
      <w:r>
        <w:rPr>
          <w:rFonts w:ascii="Arial" w:hAnsi="Arial" w:cs="Arial"/>
          <w:color w:val="000000"/>
          <w:sz w:val="20"/>
        </w:rPr>
        <w:t>)</w:t>
      </w:r>
    </w:p>
    <w:p w14:paraId="18E7F1D5" w14:textId="77777777" w:rsidR="00000000" w:rsidRDefault="00000000">
      <w:pPr>
        <w:rPr>
          <w:rFonts w:ascii="Arial" w:hAnsi="Arial" w:cs="Arial"/>
          <w:b/>
          <w:color w:val="000000"/>
          <w:sz w:val="20"/>
        </w:rPr>
      </w:pPr>
    </w:p>
    <w:p w14:paraId="153531C7" w14:textId="77777777" w:rsidR="00000000" w:rsidRDefault="00000000">
      <w:pPr>
        <w:rPr>
          <w:rFonts w:ascii="Arial" w:hAnsi="Arial" w:cs="Arial"/>
          <w:color w:val="000000"/>
          <w:sz w:val="20"/>
        </w:rPr>
      </w:pPr>
      <w:hyperlink r:id="rId25" w:history="1">
        <w:r>
          <w:rPr>
            <w:rStyle w:val="Hyperlink"/>
            <w:rFonts w:ascii="Arial" w:hAnsi="Arial" w:cs="Arial"/>
            <w:b/>
            <w:color w:val="auto"/>
            <w:sz w:val="20"/>
            <w:u w:val="none"/>
          </w:rPr>
          <w:t>Frog calls of north–eastern New South Wales</w:t>
        </w:r>
      </w:hyperlink>
      <w:bookmarkEnd w:id="226"/>
      <w:r>
        <w:rPr>
          <w:rFonts w:ascii="Arial" w:hAnsi="Arial" w:cs="Arial"/>
          <w:b/>
          <w:sz w:val="20"/>
        </w:rPr>
        <w:t xml:space="preserve"> </w:t>
      </w:r>
      <w:r>
        <w:rPr>
          <w:rFonts w:ascii="Arial" w:hAnsi="Arial" w:cs="Arial"/>
          <w:sz w:val="20"/>
        </w:rPr>
        <w:br/>
      </w:r>
      <w:r>
        <w:rPr>
          <w:rFonts w:ascii="Arial" w:hAnsi="Arial" w:cs="Arial"/>
          <w:color w:val="000000"/>
          <w:sz w:val="20"/>
        </w:rPr>
        <w:t xml:space="preserve">Produced by David Stewart, Nature Sound. </w:t>
      </w:r>
    </w:p>
    <w:p w14:paraId="34C35804" w14:textId="77777777" w:rsidR="00000000" w:rsidRDefault="00000000">
      <w:pPr>
        <w:rPr>
          <w:rFonts w:ascii="Arial" w:hAnsi="Arial" w:cs="Arial"/>
          <w:b/>
          <w:color w:val="000000"/>
          <w:sz w:val="20"/>
        </w:rPr>
      </w:pPr>
      <w:r>
        <w:rPr>
          <w:rFonts w:ascii="Arial" w:hAnsi="Arial" w:cs="Arial"/>
          <w:color w:val="000000"/>
          <w:sz w:val="20"/>
        </w:rPr>
        <w:t>(</w:t>
      </w:r>
      <w:hyperlink r:id="rId26" w:history="1">
        <w:r>
          <w:rPr>
            <w:rStyle w:val="Hyperlink"/>
            <w:rFonts w:ascii="Arial" w:hAnsi="Arial" w:cs="Arial"/>
            <w:sz w:val="20"/>
          </w:rPr>
          <w:t>www.naturesound.com.au</w:t>
        </w:r>
      </w:hyperlink>
      <w:r>
        <w:rPr>
          <w:rFonts w:ascii="Arial" w:hAnsi="Arial" w:cs="Arial"/>
          <w:color w:val="000000"/>
          <w:sz w:val="20"/>
        </w:rPr>
        <w:t>)</w:t>
      </w:r>
    </w:p>
    <w:p w14:paraId="4514582F" w14:textId="77777777" w:rsidR="00000000" w:rsidRDefault="00000000">
      <w:pPr>
        <w:rPr>
          <w:rFonts w:ascii="Arial" w:hAnsi="Arial" w:cs="Arial"/>
          <w:b/>
          <w:color w:val="000000"/>
          <w:sz w:val="20"/>
        </w:rPr>
      </w:pPr>
    </w:p>
    <w:p w14:paraId="3887EEE6" w14:textId="77777777" w:rsidR="00000000" w:rsidRDefault="00000000">
      <w:pPr>
        <w:rPr>
          <w:rFonts w:ascii="Arial" w:hAnsi="Arial" w:cs="Arial"/>
          <w:color w:val="000000"/>
          <w:sz w:val="20"/>
        </w:rPr>
      </w:pPr>
      <w:hyperlink r:id="rId27" w:history="1">
        <w:r>
          <w:rPr>
            <w:rStyle w:val="Hyperlink"/>
            <w:rFonts w:ascii="Arial" w:hAnsi="Arial" w:cs="Arial"/>
            <w:b/>
            <w:color w:val="000000"/>
            <w:sz w:val="20"/>
            <w:u w:val="none"/>
          </w:rPr>
          <w:t>Frog calls of the greater Sydney basin</w:t>
        </w:r>
      </w:hyperlink>
      <w:r>
        <w:rPr>
          <w:rFonts w:ascii="Arial" w:hAnsi="Arial" w:cs="Arial"/>
          <w:b/>
          <w:color w:val="000000"/>
          <w:sz w:val="20"/>
        </w:rPr>
        <w:t xml:space="preserve"> </w:t>
      </w:r>
      <w:r>
        <w:rPr>
          <w:rFonts w:ascii="Arial" w:hAnsi="Arial" w:cs="Arial"/>
          <w:color w:val="000000"/>
          <w:sz w:val="20"/>
        </w:rPr>
        <w:br/>
        <w:t xml:space="preserve">Produced by David Stewart, Nature Sound. </w:t>
      </w:r>
    </w:p>
    <w:p w14:paraId="51E4AFA4" w14:textId="77777777" w:rsidR="00000000" w:rsidRDefault="00000000">
      <w:pPr>
        <w:rPr>
          <w:rFonts w:ascii="Arial" w:hAnsi="Arial" w:cs="Arial"/>
          <w:b/>
          <w:color w:val="000000"/>
          <w:sz w:val="20"/>
        </w:rPr>
      </w:pPr>
      <w:r>
        <w:rPr>
          <w:rFonts w:ascii="Arial" w:hAnsi="Arial" w:cs="Arial"/>
          <w:color w:val="000000"/>
          <w:sz w:val="20"/>
        </w:rPr>
        <w:t>(</w:t>
      </w:r>
      <w:hyperlink r:id="rId28" w:history="1">
        <w:r>
          <w:rPr>
            <w:rStyle w:val="Hyperlink"/>
            <w:rFonts w:ascii="Arial" w:hAnsi="Arial" w:cs="Arial"/>
            <w:sz w:val="20"/>
          </w:rPr>
          <w:t>www.naturesound.com.au</w:t>
        </w:r>
      </w:hyperlink>
      <w:r>
        <w:rPr>
          <w:rFonts w:ascii="Arial" w:hAnsi="Arial" w:cs="Arial"/>
          <w:color w:val="000000"/>
          <w:sz w:val="20"/>
        </w:rPr>
        <w:t>)</w:t>
      </w:r>
    </w:p>
    <w:p w14:paraId="4D33085C" w14:textId="77777777" w:rsidR="00000000" w:rsidRDefault="00000000">
      <w:pPr>
        <w:rPr>
          <w:rFonts w:ascii="Arial" w:hAnsi="Arial" w:cs="Arial"/>
          <w:b/>
          <w:color w:val="000000"/>
          <w:sz w:val="20"/>
        </w:rPr>
      </w:pPr>
    </w:p>
    <w:p w14:paraId="39D48CD6" w14:textId="77777777" w:rsidR="00000000" w:rsidRDefault="00000000">
      <w:pPr>
        <w:rPr>
          <w:rFonts w:ascii="Arial" w:hAnsi="Arial" w:cs="Arial"/>
          <w:color w:val="000000"/>
          <w:sz w:val="20"/>
        </w:rPr>
      </w:pPr>
      <w:r>
        <w:rPr>
          <w:rFonts w:ascii="Arial" w:hAnsi="Arial" w:cs="Arial"/>
          <w:b/>
          <w:color w:val="000000"/>
          <w:sz w:val="20"/>
        </w:rPr>
        <w:t xml:space="preserve">Frog calls of north-east </w:t>
      </w:r>
      <w:smartTag w:uri="urn:schemas-microsoft-com:office:smarttags" w:element="place">
        <w:r>
          <w:rPr>
            <w:rFonts w:ascii="Arial" w:hAnsi="Arial" w:cs="Arial"/>
            <w:b/>
            <w:color w:val="000000"/>
            <w:sz w:val="20"/>
          </w:rPr>
          <w:t>Queensland</w:t>
        </w:r>
      </w:smartTag>
      <w:r>
        <w:rPr>
          <w:rFonts w:ascii="Arial" w:hAnsi="Arial" w:cs="Arial"/>
          <w:b/>
          <w:color w:val="000000"/>
          <w:sz w:val="20"/>
        </w:rPr>
        <w:t xml:space="preserve"> </w:t>
      </w:r>
      <w:r>
        <w:rPr>
          <w:rFonts w:ascii="Arial" w:hAnsi="Arial" w:cs="Arial"/>
          <w:color w:val="000000"/>
          <w:sz w:val="20"/>
        </w:rPr>
        <w:t xml:space="preserve">(1995) </w:t>
      </w:r>
      <w:r>
        <w:rPr>
          <w:rFonts w:ascii="Arial" w:hAnsi="Arial" w:cs="Arial"/>
          <w:color w:val="000000"/>
          <w:sz w:val="20"/>
        </w:rPr>
        <w:br/>
        <w:t xml:space="preserve">Produced and narrated by </w:t>
      </w:r>
      <w:hyperlink r:id="rId29" w:history="1">
        <w:r>
          <w:rPr>
            <w:rStyle w:val="Hyperlink"/>
            <w:rFonts w:ascii="Arial" w:hAnsi="Arial" w:cs="Arial"/>
            <w:color w:val="000000"/>
            <w:sz w:val="20"/>
          </w:rPr>
          <w:t>Jean-Marc Hero</w:t>
        </w:r>
      </w:hyperlink>
      <w:r>
        <w:rPr>
          <w:rFonts w:ascii="Arial" w:hAnsi="Arial" w:cs="Arial"/>
          <w:color w:val="000000"/>
          <w:sz w:val="20"/>
        </w:rPr>
        <w:t xml:space="preserve">. </w:t>
      </w:r>
    </w:p>
    <w:p w14:paraId="2A2BB84C" w14:textId="77777777" w:rsidR="00000000" w:rsidRDefault="00000000">
      <w:pPr>
        <w:ind w:left="360" w:hanging="360"/>
        <w:rPr>
          <w:rFonts w:ascii="Arial" w:hAnsi="Arial" w:cs="Arial"/>
        </w:rPr>
      </w:pPr>
    </w:p>
    <w:p w14:paraId="6A4A0B2E" w14:textId="77777777" w:rsidR="00000000" w:rsidRDefault="00000000">
      <w:pPr>
        <w:ind w:left="360" w:hanging="360"/>
        <w:rPr>
          <w:rFonts w:ascii="Arial" w:hAnsi="Arial" w:cs="Arial"/>
        </w:rPr>
      </w:pPr>
    </w:p>
    <w:p w14:paraId="359BE02B" w14:textId="77777777" w:rsidR="00000000" w:rsidRDefault="00000000">
      <w:pPr>
        <w:ind w:left="360" w:hanging="360"/>
        <w:rPr>
          <w:rFonts w:ascii="Arial" w:hAnsi="Arial" w:cs="Arial"/>
        </w:rPr>
      </w:pPr>
    </w:p>
    <w:p w14:paraId="37F3A026" w14:textId="77777777" w:rsidR="00000000" w:rsidRDefault="00000000">
      <w:pPr>
        <w:ind w:left="360" w:hanging="360"/>
        <w:rPr>
          <w:rFonts w:ascii="Arial" w:hAnsi="Arial" w:cs="Arial"/>
        </w:rPr>
      </w:pPr>
    </w:p>
    <w:p w14:paraId="18539312" w14:textId="77777777" w:rsidR="00000000" w:rsidRDefault="00000000">
      <w:pPr>
        <w:ind w:left="360" w:hanging="360"/>
        <w:rPr>
          <w:rFonts w:ascii="Arial" w:hAnsi="Arial" w:cs="Arial"/>
        </w:rPr>
      </w:pPr>
    </w:p>
    <w:p w14:paraId="593DD508" w14:textId="77777777" w:rsidR="00000000" w:rsidRDefault="00000000">
      <w:pPr>
        <w:ind w:left="360" w:hanging="360"/>
        <w:rPr>
          <w:rFonts w:ascii="Arial" w:hAnsi="Arial" w:cs="Arial"/>
        </w:rPr>
      </w:pPr>
    </w:p>
    <w:p w14:paraId="3422764A" w14:textId="77777777" w:rsidR="00000000" w:rsidRDefault="00000000">
      <w:pPr>
        <w:ind w:left="360" w:hanging="360"/>
        <w:rPr>
          <w:rFonts w:ascii="Arial" w:hAnsi="Arial" w:cs="Arial"/>
        </w:rPr>
      </w:pPr>
    </w:p>
    <w:p w14:paraId="2920BB51" w14:textId="77777777" w:rsidR="00000000" w:rsidRDefault="00000000">
      <w:pPr>
        <w:ind w:left="360" w:hanging="360"/>
        <w:rPr>
          <w:rFonts w:ascii="Arial" w:hAnsi="Arial" w:cs="Arial"/>
        </w:rPr>
      </w:pPr>
    </w:p>
    <w:p w14:paraId="67BEE25F" w14:textId="77777777" w:rsidR="00000000" w:rsidRDefault="00000000">
      <w:pPr>
        <w:ind w:left="360" w:hanging="360"/>
        <w:rPr>
          <w:rFonts w:ascii="Arial" w:hAnsi="Arial" w:cs="Arial"/>
        </w:rPr>
      </w:pPr>
    </w:p>
    <w:p w14:paraId="20FF4F73" w14:textId="77777777" w:rsidR="00000000" w:rsidRDefault="00000000">
      <w:pPr>
        <w:ind w:left="360" w:hanging="360"/>
        <w:rPr>
          <w:rFonts w:ascii="Arial" w:hAnsi="Arial" w:cs="Arial"/>
        </w:rPr>
      </w:pPr>
    </w:p>
    <w:p w14:paraId="7D97A8B2" w14:textId="77777777" w:rsidR="00000000" w:rsidRDefault="00000000">
      <w:pPr>
        <w:ind w:left="360" w:hanging="360"/>
        <w:rPr>
          <w:rFonts w:ascii="Arial" w:hAnsi="Arial" w:cs="Arial"/>
        </w:rPr>
      </w:pPr>
    </w:p>
    <w:p w14:paraId="3E2F9E2A" w14:textId="77777777" w:rsidR="00000000" w:rsidRDefault="00000000">
      <w:pPr>
        <w:ind w:left="360" w:hanging="360"/>
        <w:rPr>
          <w:rFonts w:ascii="Arial" w:hAnsi="Arial" w:cs="Arial"/>
        </w:rPr>
      </w:pPr>
    </w:p>
    <w:p w14:paraId="43D38182" w14:textId="77777777" w:rsidR="00000000" w:rsidRDefault="00000000">
      <w:pPr>
        <w:ind w:left="360" w:hanging="360"/>
        <w:rPr>
          <w:rFonts w:ascii="Arial" w:hAnsi="Arial" w:cs="Arial"/>
        </w:rPr>
      </w:pPr>
    </w:p>
    <w:p w14:paraId="241C204F" w14:textId="77777777" w:rsidR="00000000" w:rsidRDefault="00000000">
      <w:pPr>
        <w:ind w:left="360" w:hanging="360"/>
        <w:rPr>
          <w:rFonts w:ascii="Arial" w:hAnsi="Arial" w:cs="Arial"/>
        </w:rPr>
      </w:pPr>
    </w:p>
    <w:p w14:paraId="6610467F" w14:textId="77777777" w:rsidR="00000000" w:rsidRDefault="00000000">
      <w:pPr>
        <w:ind w:left="360" w:hanging="360"/>
        <w:rPr>
          <w:rFonts w:ascii="Arial" w:hAnsi="Arial" w:cs="Arial"/>
        </w:rPr>
      </w:pPr>
    </w:p>
    <w:p w14:paraId="196D6123" w14:textId="77777777" w:rsidR="00000000" w:rsidRDefault="00000000">
      <w:pPr>
        <w:ind w:left="360" w:hanging="360"/>
        <w:rPr>
          <w:rFonts w:ascii="Arial" w:hAnsi="Arial" w:cs="Arial"/>
        </w:rPr>
      </w:pPr>
    </w:p>
    <w:p w14:paraId="14343DE1" w14:textId="77777777" w:rsidR="00000000" w:rsidRDefault="00000000">
      <w:pPr>
        <w:ind w:left="360" w:hanging="360"/>
        <w:rPr>
          <w:rFonts w:ascii="Arial" w:hAnsi="Arial" w:cs="Arial"/>
        </w:rPr>
      </w:pPr>
    </w:p>
    <w:p w14:paraId="3336A320" w14:textId="77777777" w:rsidR="00000000" w:rsidRDefault="00000000">
      <w:pPr>
        <w:ind w:left="360" w:hanging="360"/>
        <w:rPr>
          <w:rFonts w:ascii="Arial" w:hAnsi="Arial" w:cs="Arial"/>
        </w:rPr>
      </w:pPr>
    </w:p>
    <w:p w14:paraId="521CD9EA" w14:textId="77777777" w:rsidR="00000000" w:rsidRDefault="00000000">
      <w:pPr>
        <w:rPr>
          <w:rFonts w:ascii="Arial" w:hAnsi="Arial" w:cs="Arial"/>
        </w:rPr>
      </w:pPr>
    </w:p>
    <w:p w14:paraId="37E0D74D" w14:textId="77777777" w:rsidR="00035A3D" w:rsidRDefault="00035A3D"/>
    <w:sectPr w:rsidR="00035A3D">
      <w:pgSz w:w="11907" w:h="16840" w:code="9"/>
      <w:pgMar w:top="899" w:right="1412" w:bottom="1412" w:left="141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3EDF9" w14:textId="77777777" w:rsidR="00035A3D" w:rsidRDefault="00035A3D">
      <w:r>
        <w:separator/>
      </w:r>
    </w:p>
  </w:endnote>
  <w:endnote w:type="continuationSeparator" w:id="0">
    <w:p w14:paraId="2ABA99AD" w14:textId="77777777" w:rsidR="00035A3D" w:rsidRDefault="00035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A4E4" w14:textId="77777777" w:rsidR="00000000"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1F8EEE"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CE45A" w14:textId="77777777" w:rsidR="00000000"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72</w:t>
    </w:r>
    <w:r>
      <w:rPr>
        <w:rStyle w:val="PageNumber"/>
      </w:rPr>
      <w:fldChar w:fldCharType="end"/>
    </w:r>
  </w:p>
  <w:p w14:paraId="7F411494" w14:textId="77777777" w:rsidR="00000000" w:rsidRDefault="000000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08F14" w14:textId="77777777" w:rsidR="00035A3D" w:rsidRDefault="00035A3D">
      <w:r>
        <w:separator/>
      </w:r>
    </w:p>
  </w:footnote>
  <w:footnote w:type="continuationSeparator" w:id="0">
    <w:p w14:paraId="1449A24B" w14:textId="77777777" w:rsidR="00035A3D" w:rsidRDefault="00035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A1194D"/>
    <w:multiLevelType w:val="hybridMultilevel"/>
    <w:tmpl w:val="FFFFFFFF"/>
    <w:lvl w:ilvl="0" w:tplc="5CDCFB80">
      <w:start w:val="1"/>
      <w:numFmt w:val="bullet"/>
      <w:lvlText w:val=""/>
      <w:lvlJc w:val="left"/>
      <w:pPr>
        <w:tabs>
          <w:tab w:val="num" w:pos="340"/>
        </w:tabs>
        <w:ind w:left="397" w:hanging="397"/>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33DC9"/>
    <w:multiLevelType w:val="hybridMultilevel"/>
    <w:tmpl w:val="FFFFFFFF"/>
    <w:lvl w:ilvl="0" w:tplc="5CDCFB80">
      <w:start w:val="1"/>
      <w:numFmt w:val="bullet"/>
      <w:lvlText w:val=""/>
      <w:lvlJc w:val="left"/>
      <w:pPr>
        <w:tabs>
          <w:tab w:val="num" w:pos="340"/>
        </w:tabs>
        <w:ind w:left="397" w:hanging="397"/>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BF4A9F"/>
    <w:multiLevelType w:val="hybridMultilevel"/>
    <w:tmpl w:val="FFFFFFFF"/>
    <w:lvl w:ilvl="0" w:tplc="5CDCFB80">
      <w:start w:val="1"/>
      <w:numFmt w:val="bullet"/>
      <w:lvlText w:val=""/>
      <w:lvlJc w:val="left"/>
      <w:pPr>
        <w:tabs>
          <w:tab w:val="num" w:pos="340"/>
        </w:tabs>
        <w:ind w:left="397" w:hanging="397"/>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A57B31"/>
    <w:multiLevelType w:val="hybridMultilevel"/>
    <w:tmpl w:val="FFFFFFFF"/>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81C6961"/>
    <w:multiLevelType w:val="hybridMultilevel"/>
    <w:tmpl w:val="FFFFFFFF"/>
    <w:lvl w:ilvl="0" w:tplc="5CDCFB80">
      <w:start w:val="1"/>
      <w:numFmt w:val="bullet"/>
      <w:lvlText w:val=""/>
      <w:lvlJc w:val="left"/>
      <w:pPr>
        <w:tabs>
          <w:tab w:val="num" w:pos="340"/>
        </w:tabs>
        <w:ind w:left="397" w:hanging="397"/>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BC00BE"/>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6160BB"/>
    <w:multiLevelType w:val="hybridMultilevel"/>
    <w:tmpl w:val="FFFFFFFF"/>
    <w:lvl w:ilvl="0" w:tplc="5CDCFB80">
      <w:start w:val="1"/>
      <w:numFmt w:val="bullet"/>
      <w:lvlText w:val=""/>
      <w:lvlJc w:val="left"/>
      <w:pPr>
        <w:tabs>
          <w:tab w:val="num" w:pos="340"/>
        </w:tabs>
        <w:ind w:left="397" w:hanging="397"/>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D767E5"/>
    <w:multiLevelType w:val="hybridMultilevel"/>
    <w:tmpl w:val="FFFFFFFF"/>
    <w:lvl w:ilvl="0" w:tplc="231081F0">
      <w:start w:val="1"/>
      <w:numFmt w:val="bullet"/>
      <w:lvlText w:val=""/>
      <w:lvlJc w:val="left"/>
      <w:pPr>
        <w:tabs>
          <w:tab w:val="num" w:pos="680"/>
        </w:tabs>
        <w:ind w:left="680" w:hanging="34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2D4A4F"/>
    <w:multiLevelType w:val="hybridMultilevel"/>
    <w:tmpl w:val="FFFFFFFF"/>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51D21E3"/>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A4271D"/>
    <w:multiLevelType w:val="hybridMultilevel"/>
    <w:tmpl w:val="FFFFFFFF"/>
    <w:lvl w:ilvl="0" w:tplc="5CDCFB80">
      <w:start w:val="1"/>
      <w:numFmt w:val="bullet"/>
      <w:lvlText w:val=""/>
      <w:lvlJc w:val="left"/>
      <w:pPr>
        <w:tabs>
          <w:tab w:val="num" w:pos="340"/>
        </w:tabs>
        <w:ind w:left="397" w:hanging="397"/>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824377"/>
    <w:multiLevelType w:val="hybridMultilevel"/>
    <w:tmpl w:val="FFFFFFFF"/>
    <w:lvl w:ilvl="0" w:tplc="3766D38C">
      <w:start w:val="1"/>
      <w:numFmt w:val="bullet"/>
      <w:lvlText w:val=""/>
      <w:lvlJc w:val="left"/>
      <w:pPr>
        <w:tabs>
          <w:tab w:val="num" w:pos="680"/>
        </w:tabs>
        <w:ind w:left="680" w:hanging="340"/>
      </w:pPr>
      <w:rPr>
        <w:rFonts w:ascii="Symbol" w:hAnsi="Symbol" w:hint="default"/>
        <w:color w:val="auto"/>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1B4391"/>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3F2D71"/>
    <w:multiLevelType w:val="hybridMultilevel"/>
    <w:tmpl w:val="FFFFFFFF"/>
    <w:lvl w:ilvl="0" w:tplc="12FEFB3A">
      <w:start w:val="1"/>
      <w:numFmt w:val="decimal"/>
      <w:lvlText w:val="%1."/>
      <w:lvlJc w:val="left"/>
      <w:pPr>
        <w:tabs>
          <w:tab w:val="num" w:pos="720"/>
        </w:tabs>
        <w:ind w:left="720" w:hanging="360"/>
      </w:pPr>
      <w:rPr>
        <w:rFonts w:cs="Times New Roman" w:hint="default"/>
        <w:b/>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E87ADF"/>
    <w:multiLevelType w:val="hybridMultilevel"/>
    <w:tmpl w:val="FFFFFFFF"/>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E81D87"/>
    <w:multiLevelType w:val="hybridMultilevel"/>
    <w:tmpl w:val="FFFFFFFF"/>
    <w:lvl w:ilvl="0" w:tplc="C3A2A7D4">
      <w:start w:val="1"/>
      <w:numFmt w:val="bullet"/>
      <w:lvlText w:val=""/>
      <w:lvlJc w:val="left"/>
      <w:pPr>
        <w:tabs>
          <w:tab w:val="num" w:pos="340"/>
        </w:tabs>
        <w:ind w:left="397" w:hanging="397"/>
      </w:pPr>
      <w:rPr>
        <w:rFonts w:ascii="Symbol" w:hAnsi="Symbol" w:hint="default"/>
        <w:color w:val="auto"/>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D91BE2"/>
    <w:multiLevelType w:val="hybridMultilevel"/>
    <w:tmpl w:val="FFFFFFFF"/>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E217CD9"/>
    <w:multiLevelType w:val="hybridMultilevel"/>
    <w:tmpl w:val="FFFFFFFF"/>
    <w:lvl w:ilvl="0" w:tplc="336C26DA">
      <w:start w:val="1"/>
      <w:numFmt w:val="bullet"/>
      <w:lvlText w:val=""/>
      <w:lvlJc w:val="left"/>
      <w:pPr>
        <w:tabs>
          <w:tab w:val="num" w:pos="567"/>
        </w:tabs>
        <w:ind w:left="567" w:hanging="567"/>
      </w:pPr>
      <w:rPr>
        <w:rFonts w:ascii="Symbol" w:hAnsi="Symbol" w:hint="default"/>
      </w:rPr>
    </w:lvl>
    <w:lvl w:ilvl="1" w:tplc="00DA16CA">
      <w:numFmt w:val="bullet"/>
      <w:lvlText w:val="-"/>
      <w:lvlJc w:val="left"/>
      <w:pPr>
        <w:tabs>
          <w:tab w:val="num" w:pos="1440"/>
        </w:tabs>
        <w:ind w:left="1440" w:hanging="360"/>
      </w:pPr>
      <w:rPr>
        <w:rFonts w:ascii="Times New Roman" w:eastAsia="Times New Roman" w:hAnsi="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33440673">
    <w:abstractNumId w:val="2"/>
  </w:num>
  <w:num w:numId="2" w16cid:durableId="1266764831">
    <w:abstractNumId w:val="1"/>
  </w:num>
  <w:num w:numId="3" w16cid:durableId="435642583">
    <w:abstractNumId w:val="0"/>
  </w:num>
  <w:num w:numId="4" w16cid:durableId="602416961">
    <w:abstractNumId w:val="16"/>
  </w:num>
  <w:num w:numId="5" w16cid:durableId="738479779">
    <w:abstractNumId w:val="3"/>
  </w:num>
  <w:num w:numId="6" w16cid:durableId="303123518">
    <w:abstractNumId w:val="4"/>
  </w:num>
  <w:num w:numId="7" w16cid:durableId="894197357">
    <w:abstractNumId w:val="5"/>
  </w:num>
  <w:num w:numId="8" w16cid:durableId="1312833241">
    <w:abstractNumId w:val="18"/>
  </w:num>
  <w:num w:numId="9" w16cid:durableId="1418356892">
    <w:abstractNumId w:val="9"/>
  </w:num>
  <w:num w:numId="10" w16cid:durableId="92938603">
    <w:abstractNumId w:val="13"/>
  </w:num>
  <w:num w:numId="11" w16cid:durableId="788668075">
    <w:abstractNumId w:val="7"/>
  </w:num>
  <w:num w:numId="12" w16cid:durableId="1318418921">
    <w:abstractNumId w:val="14"/>
  </w:num>
  <w:num w:numId="13" w16cid:durableId="824707863">
    <w:abstractNumId w:val="10"/>
  </w:num>
  <w:num w:numId="14" w16cid:durableId="703136508">
    <w:abstractNumId w:val="6"/>
  </w:num>
  <w:num w:numId="15" w16cid:durableId="542979422">
    <w:abstractNumId w:val="15"/>
  </w:num>
  <w:num w:numId="16" w16cid:durableId="241716376">
    <w:abstractNumId w:val="12"/>
  </w:num>
  <w:num w:numId="17" w16cid:durableId="737704633">
    <w:abstractNumId w:val="19"/>
  </w:num>
  <w:num w:numId="18" w16cid:durableId="1399785704">
    <w:abstractNumId w:val="8"/>
  </w:num>
  <w:num w:numId="19" w16cid:durableId="1572350612">
    <w:abstractNumId w:val="17"/>
  </w:num>
  <w:num w:numId="20" w16cid:durableId="492532385">
    <w:abstractNumId w:val="11"/>
  </w:num>
  <w:num w:numId="21" w16cid:durableId="1727679040">
    <w:abstractNumId w:val="2"/>
  </w:num>
  <w:num w:numId="22" w16cid:durableId="1117717473">
    <w:abstractNumId w:val="1"/>
  </w:num>
  <w:num w:numId="23" w16cid:durableId="57017906">
    <w:abstractNumId w:val="0"/>
  </w:num>
  <w:num w:numId="24" w16cid:durableId="1428767457">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5F0E"/>
    <w:rsid w:val="00035A3D"/>
    <w:rsid w:val="0071666C"/>
    <w:rsid w:val="00895F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14:docId w14:val="0277F232"/>
  <w14:defaultImageDpi w14:val="0"/>
  <w15:docId w15:val="{6A89A3C1-7B60-4339-8BB9-F6EA06B7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autoRedefine/>
    <w:uiPriority w:val="99"/>
    <w:qFormat/>
    <w:pPr>
      <w:keepNext/>
      <w:spacing w:before="240" w:after="120"/>
      <w:outlineLvl w:val="0"/>
    </w:pPr>
    <w:rPr>
      <w:rFonts w:ascii="Arial" w:hAnsi="Arial" w:cs="Arial"/>
      <w:b/>
      <w:bCs/>
      <w:caps/>
      <w:kern w:val="32"/>
      <w:sz w:val="28"/>
      <w:szCs w:val="28"/>
    </w:rPr>
  </w:style>
  <w:style w:type="paragraph" w:styleId="Heading2">
    <w:name w:val="heading 2"/>
    <w:basedOn w:val="Normal"/>
    <w:next w:val="Normal"/>
    <w:link w:val="Heading2Char"/>
    <w:autoRedefine/>
    <w:uiPriority w:val="99"/>
    <w:qFormat/>
    <w:pPr>
      <w:keepNext/>
      <w:spacing w:before="240" w:after="120"/>
      <w:outlineLvl w:val="1"/>
    </w:pPr>
    <w:rPr>
      <w:rFonts w:ascii="Arial Bold" w:hAnsi="Arial Bold" w:cs="Arial"/>
      <w:b/>
      <w:iCs/>
      <w:sz w:val="28"/>
      <w:szCs w:val="28"/>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keepNext/>
      <w:spacing w:before="240" w:after="60"/>
      <w:outlineLvl w:val="3"/>
    </w:pPr>
    <w:rPr>
      <w:b/>
      <w:bCs/>
      <w:sz w:val="28"/>
      <w:szCs w:val="28"/>
    </w:rPr>
  </w:style>
  <w:style w:type="paragraph" w:styleId="Heading5">
    <w:name w:val="heading 5"/>
    <w:basedOn w:val="Normal"/>
    <w:next w:val="Normal"/>
    <w:link w:val="Heading5Char"/>
    <w:uiPriority w:val="99"/>
    <w:qFormat/>
    <w:pPr>
      <w:keepNext/>
      <w:outlineLvl w:val="4"/>
    </w:pPr>
    <w:rPr>
      <w:b/>
      <w:i/>
    </w:rPr>
  </w:style>
  <w:style w:type="paragraph" w:styleId="Heading6">
    <w:name w:val="heading 6"/>
    <w:basedOn w:val="Normal"/>
    <w:next w:val="Normal"/>
    <w:link w:val="Heading6Char"/>
    <w:uiPriority w:val="99"/>
    <w:qFormat/>
    <w:pPr>
      <w:keepNext/>
      <w:outlineLvl w:val="5"/>
    </w:pPr>
    <w:rPr>
      <w:b/>
      <w:sz w:val="28"/>
    </w:rPr>
  </w:style>
  <w:style w:type="paragraph" w:styleId="Heading7">
    <w:name w:val="heading 7"/>
    <w:basedOn w:val="Normal"/>
    <w:next w:val="Normal"/>
    <w:link w:val="Heading7Char"/>
    <w:uiPriority w:val="99"/>
    <w:qFormat/>
    <w:pPr>
      <w:keepNext/>
      <w:outlineLvl w:val="6"/>
    </w:pPr>
    <w:rPr>
      <w:rFonts w:ascii="Arial" w:hAnsi="Arial"/>
      <w:sz w:val="32"/>
    </w:rPr>
  </w:style>
  <w:style w:type="paragraph" w:styleId="Heading8">
    <w:name w:val="heading 8"/>
    <w:basedOn w:val="Normal"/>
    <w:next w:val="Normal"/>
    <w:link w:val="Heading8Char"/>
    <w:uiPriority w:val="99"/>
    <w:qFormat/>
    <w:pPr>
      <w:keepNext/>
      <w:ind w:left="360"/>
      <w:outlineLvl w:val="7"/>
    </w:pPr>
    <w:rPr>
      <w:rFonts w:ascii="Arial" w:hAnsi="Arial"/>
      <w:sz w:val="32"/>
    </w:rPr>
  </w:style>
  <w:style w:type="paragraph" w:styleId="Heading9">
    <w:name w:val="heading 9"/>
    <w:basedOn w:val="Normal"/>
    <w:next w:val="Normal"/>
    <w:link w:val="Heading9Char"/>
    <w:uiPriority w:val="99"/>
    <w:qFormat/>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Times New Roman" w:hAnsi="Aptos Display" w:cs="Times New Roman"/>
      <w:b/>
      <w:bCs/>
      <w:kern w:val="32"/>
      <w:sz w:val="32"/>
      <w:szCs w:val="32"/>
      <w:lang w:eastAsia="en-US"/>
    </w:rPr>
  </w:style>
  <w:style w:type="character" w:customStyle="1" w:styleId="Heading2Char">
    <w:name w:val="Heading 2 Char"/>
    <w:link w:val="Heading2"/>
    <w:uiPriority w:val="99"/>
    <w:locked/>
    <w:rPr>
      <w:rFonts w:ascii="Arial Bold" w:hAnsi="Arial Bold" w:cs="Arial"/>
      <w:b/>
      <w:iCs/>
      <w:sz w:val="28"/>
      <w:szCs w:val="28"/>
      <w:lang w:val="en-AU" w:eastAsia="en-US" w:bidi="ar-SA"/>
    </w:rPr>
  </w:style>
  <w:style w:type="character" w:customStyle="1" w:styleId="Heading3Char">
    <w:name w:val="Heading 3 Char"/>
    <w:link w:val="Heading3"/>
    <w:uiPriority w:val="99"/>
    <w:locked/>
    <w:rPr>
      <w:rFonts w:ascii="Arial" w:hAnsi="Arial" w:cs="Arial"/>
      <w:b/>
      <w:bCs/>
      <w:sz w:val="26"/>
      <w:szCs w:val="26"/>
      <w:lang w:val="en-AU" w:eastAsia="en-US" w:bidi="ar-SA"/>
    </w:rPr>
  </w:style>
  <w:style w:type="character" w:customStyle="1" w:styleId="Heading4Char">
    <w:name w:val="Heading 4 Char"/>
    <w:link w:val="Heading4"/>
    <w:uiPriority w:val="9"/>
    <w:semiHidden/>
    <w:rPr>
      <w:rFonts w:ascii="Aptos" w:eastAsia="Times New Roman" w:hAnsi="Aptos" w:cs="Times New Roman"/>
      <w:b/>
      <w:bCs/>
      <w:kern w:val="0"/>
      <w:sz w:val="28"/>
      <w:szCs w:val="28"/>
      <w:lang w:eastAsia="en-US"/>
    </w:rPr>
  </w:style>
  <w:style w:type="character" w:customStyle="1" w:styleId="Heading5Char">
    <w:name w:val="Heading 5 Char"/>
    <w:link w:val="Heading5"/>
    <w:uiPriority w:val="9"/>
    <w:semiHidden/>
    <w:rPr>
      <w:rFonts w:ascii="Aptos" w:eastAsia="Times New Roman" w:hAnsi="Aptos" w:cs="Times New Roman"/>
      <w:b/>
      <w:bCs/>
      <w:i/>
      <w:iCs/>
      <w:kern w:val="0"/>
      <w:sz w:val="26"/>
      <w:szCs w:val="26"/>
      <w:lang w:eastAsia="en-US"/>
    </w:rPr>
  </w:style>
  <w:style w:type="character" w:customStyle="1" w:styleId="Heading6Char">
    <w:name w:val="Heading 6 Char"/>
    <w:link w:val="Heading6"/>
    <w:uiPriority w:val="9"/>
    <w:semiHidden/>
    <w:rPr>
      <w:rFonts w:ascii="Aptos" w:eastAsia="Times New Roman" w:hAnsi="Aptos" w:cs="Times New Roman"/>
      <w:b/>
      <w:bCs/>
      <w:kern w:val="0"/>
      <w:sz w:val="22"/>
      <w:szCs w:val="22"/>
      <w:lang w:eastAsia="en-US"/>
    </w:rPr>
  </w:style>
  <w:style w:type="character" w:customStyle="1" w:styleId="Heading7Char">
    <w:name w:val="Heading 7 Char"/>
    <w:link w:val="Heading7"/>
    <w:uiPriority w:val="9"/>
    <w:semiHidden/>
    <w:rPr>
      <w:rFonts w:ascii="Aptos" w:eastAsia="Times New Roman" w:hAnsi="Aptos" w:cs="Times New Roman"/>
      <w:kern w:val="0"/>
      <w:lang w:eastAsia="en-US"/>
    </w:rPr>
  </w:style>
  <w:style w:type="character" w:customStyle="1" w:styleId="Heading8Char">
    <w:name w:val="Heading 8 Char"/>
    <w:link w:val="Heading8"/>
    <w:uiPriority w:val="9"/>
    <w:semiHidden/>
    <w:rPr>
      <w:rFonts w:ascii="Aptos" w:eastAsia="Times New Roman" w:hAnsi="Aptos" w:cs="Times New Roman"/>
      <w:i/>
      <w:iCs/>
      <w:kern w:val="0"/>
      <w:lang w:eastAsia="en-US"/>
    </w:rPr>
  </w:style>
  <w:style w:type="character" w:customStyle="1" w:styleId="Heading9Char">
    <w:name w:val="Heading 9 Char"/>
    <w:link w:val="Heading9"/>
    <w:uiPriority w:val="9"/>
    <w:semiHidden/>
    <w:rPr>
      <w:rFonts w:ascii="Aptos Display" w:eastAsia="Times New Roman" w:hAnsi="Aptos Display" w:cs="Times New Roman"/>
      <w:kern w:val="0"/>
      <w:sz w:val="22"/>
      <w:szCs w:val="22"/>
      <w:lang w:eastAsia="en-US"/>
    </w:rPr>
  </w:style>
  <w:style w:type="paragraph" w:styleId="TOC1">
    <w:name w:val="toc 1"/>
    <w:basedOn w:val="Normal"/>
    <w:next w:val="Normal"/>
    <w:autoRedefine/>
    <w:uiPriority w:val="99"/>
    <w:semiHidden/>
    <w:pPr>
      <w:tabs>
        <w:tab w:val="right" w:leader="dot" w:pos="9073"/>
      </w:tabs>
      <w:spacing w:before="120" w:after="120"/>
    </w:pPr>
    <w:rPr>
      <w:rFonts w:ascii="Arial" w:hAnsi="Arial" w:cs="Arial"/>
      <w:b/>
      <w:kern w:val="22"/>
      <w:sz w:val="28"/>
      <w:szCs w:val="28"/>
    </w:rPr>
  </w:style>
  <w:style w:type="paragraph" w:styleId="TOC2">
    <w:name w:val="toc 2"/>
    <w:basedOn w:val="Normal"/>
    <w:next w:val="Normal"/>
    <w:autoRedefine/>
    <w:uiPriority w:val="99"/>
    <w:semiHidden/>
    <w:pPr>
      <w:tabs>
        <w:tab w:val="right" w:leader="dot" w:pos="9073"/>
      </w:tabs>
      <w:ind w:left="240" w:hanging="240"/>
    </w:pPr>
    <w:rPr>
      <w:rFonts w:ascii="Arial" w:hAnsi="Arial" w:cs="Arial"/>
      <w:noProof/>
      <w:sz w:val="20"/>
    </w:rPr>
  </w:style>
  <w:style w:type="paragraph" w:styleId="TOC3">
    <w:name w:val="toc 3"/>
    <w:basedOn w:val="Normal"/>
    <w:next w:val="Normal"/>
    <w:autoRedefine/>
    <w:uiPriority w:val="99"/>
    <w:semiHidden/>
    <w:pPr>
      <w:tabs>
        <w:tab w:val="right" w:leader="dot" w:pos="9073"/>
      </w:tabs>
      <w:ind w:left="540"/>
    </w:pPr>
    <w:rPr>
      <w:i/>
      <w:sz w:val="20"/>
    </w:rPr>
  </w:style>
  <w:style w:type="character" w:styleId="Hyperlink">
    <w:name w:val="Hyperlink"/>
    <w:uiPriority w:val="99"/>
    <w:rPr>
      <w:rFonts w:cs="Times New Roman"/>
      <w:color w:val="0000FF"/>
      <w:u w:val="single"/>
    </w:rPr>
  </w:style>
  <w:style w:type="paragraph" w:styleId="BodyText">
    <w:name w:val="Body Text"/>
    <w:basedOn w:val="Normal"/>
    <w:link w:val="BodyTextChar"/>
    <w:uiPriority w:val="99"/>
    <w:rPr>
      <w:i/>
    </w:rPr>
  </w:style>
  <w:style w:type="character" w:customStyle="1" w:styleId="BodyTextChar">
    <w:name w:val="Body Text Char"/>
    <w:link w:val="BodyText"/>
    <w:uiPriority w:val="99"/>
    <w:semiHidden/>
    <w:rPr>
      <w:kern w:val="0"/>
      <w:szCs w:val="20"/>
      <w:lang w:eastAsia="en-US"/>
    </w:rPr>
  </w:style>
  <w:style w:type="paragraph" w:customStyle="1" w:styleId="StyleTitle-EPBCPSbackgroundRight">
    <w:name w:val="Style Title-EPBC PS background + Right"/>
    <w:basedOn w:val="Normal"/>
    <w:uiPriority w:val="99"/>
    <w:pPr>
      <w:spacing w:before="120" w:after="120" w:line="360" w:lineRule="auto"/>
      <w:jc w:val="right"/>
      <w:outlineLvl w:val="0"/>
    </w:pPr>
    <w:rPr>
      <w:rFonts w:ascii="Arial" w:hAnsi="Arial"/>
      <w:b/>
      <w:bCs/>
      <w:kern w:val="28"/>
      <w:sz w:val="28"/>
      <w:lang w:eastAsia="en-AU"/>
    </w:rPr>
  </w:style>
  <w:style w:type="paragraph" w:styleId="Title">
    <w:name w:val="Title"/>
    <w:basedOn w:val="Normal"/>
    <w:link w:val="TitleChar"/>
    <w:uiPriority w:val="99"/>
    <w:qFormat/>
    <w:pPr>
      <w:spacing w:before="100" w:beforeAutospacing="1" w:after="100" w:afterAutospacing="1"/>
    </w:pPr>
    <w:rPr>
      <w:szCs w:val="24"/>
      <w:lang w:eastAsia="en-AU"/>
    </w:rPr>
  </w:style>
  <w:style w:type="character" w:customStyle="1" w:styleId="TitleChar">
    <w:name w:val="Title Char"/>
    <w:link w:val="Title"/>
    <w:uiPriority w:val="10"/>
    <w:rPr>
      <w:rFonts w:ascii="Aptos Display" w:eastAsia="Times New Roman" w:hAnsi="Aptos Display" w:cs="Times New Roman"/>
      <w:b/>
      <w:bCs/>
      <w:kern w:val="28"/>
      <w:sz w:val="32"/>
      <w:szCs w:val="32"/>
      <w:lang w:eastAsia="en-US"/>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Pr>
      <w:rFonts w:cs="Times New Roman"/>
      <w:color w:val="800080"/>
      <w:u w:val="single"/>
    </w:rPr>
  </w:style>
  <w:style w:type="paragraph" w:customStyle="1" w:styleId="Normal8pt">
    <w:name w:val="Normal + 8pt"/>
    <w:basedOn w:val="Normal"/>
    <w:uiPriority w:val="99"/>
    <w:rPr>
      <w:sz w:val="22"/>
      <w:lang w:val="en-US"/>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rPr>
      <w:kern w:val="0"/>
      <w:szCs w:val="20"/>
      <w:lang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semiHidden/>
    <w:rPr>
      <w:kern w:val="0"/>
      <w:szCs w:val="20"/>
      <w:lang w:eastAsia="en-US"/>
    </w:rPr>
  </w:style>
  <w:style w:type="paragraph" w:styleId="BodyTextIndent2">
    <w:name w:val="Body Text Indent 2"/>
    <w:basedOn w:val="Normal"/>
    <w:link w:val="BodyTextIndent2Char"/>
    <w:uiPriority w:val="99"/>
    <w:pPr>
      <w:ind w:left="720"/>
    </w:pPr>
  </w:style>
  <w:style w:type="character" w:customStyle="1" w:styleId="BodyTextIndent2Char">
    <w:name w:val="Body Text Indent 2 Char"/>
    <w:link w:val="BodyTextIndent2"/>
    <w:uiPriority w:val="99"/>
    <w:semiHidden/>
    <w:rPr>
      <w:kern w:val="0"/>
      <w:szCs w:val="20"/>
      <w:lang w:eastAsia="en-US"/>
    </w:rPr>
  </w:style>
  <w:style w:type="paragraph" w:customStyle="1" w:styleId="Reference">
    <w:name w:val="Reference"/>
    <w:basedOn w:val="PlainText"/>
    <w:uiPriority w:val="99"/>
    <w:pPr>
      <w:ind w:left="720" w:hanging="720"/>
      <w:jc w:val="both"/>
    </w:pPr>
    <w:rPr>
      <w:rFonts w:ascii="Times New Roman" w:hAnsi="Times New Roman" w:cs="Times New Roman"/>
      <w:sz w:val="24"/>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semiHidden/>
    <w:rPr>
      <w:rFonts w:ascii="Courier New" w:hAnsi="Courier New" w:cs="Courier New"/>
      <w:kern w:val="0"/>
      <w:sz w:val="20"/>
      <w:szCs w:val="20"/>
      <w:lang w:eastAsia="en-US"/>
    </w:rPr>
  </w:style>
  <w:style w:type="paragraph" w:styleId="BodyTextIndent">
    <w:name w:val="Body Text Indent"/>
    <w:basedOn w:val="Normal"/>
    <w:link w:val="BodyTextIndentChar"/>
    <w:uiPriority w:val="99"/>
    <w:pPr>
      <w:ind w:left="720" w:hanging="720"/>
    </w:pPr>
  </w:style>
  <w:style w:type="character" w:customStyle="1" w:styleId="BodyTextIndentChar">
    <w:name w:val="Body Text Indent Char"/>
    <w:link w:val="BodyTextIndent"/>
    <w:uiPriority w:val="99"/>
    <w:semiHidden/>
    <w:rPr>
      <w:kern w:val="0"/>
      <w:szCs w:val="20"/>
      <w:lang w:eastAsia="en-US"/>
    </w:rPr>
  </w:style>
  <w:style w:type="character" w:styleId="Strong">
    <w:name w:val="Strong"/>
    <w:uiPriority w:val="99"/>
    <w:qFormat/>
    <w:rPr>
      <w:rFonts w:cs="Times New Roman"/>
      <w:b/>
      <w:bCs/>
    </w:rPr>
  </w:style>
  <w:style w:type="character" w:styleId="Emphasis">
    <w:name w:val="Emphasis"/>
    <w:uiPriority w:val="99"/>
    <w:qFormat/>
    <w:rPr>
      <w:rFonts w:cs="Times New Roman"/>
      <w:i/>
      <w:iCs/>
    </w:rPr>
  </w:style>
  <w:style w:type="paragraph" w:customStyle="1" w:styleId="author">
    <w:name w:val="author"/>
    <w:basedOn w:val="Normal"/>
    <w:uiPriority w:val="99"/>
    <w:pPr>
      <w:spacing w:before="100" w:beforeAutospacing="1" w:after="100" w:afterAutospacing="1"/>
    </w:pPr>
    <w:rPr>
      <w:szCs w:val="24"/>
      <w:lang w:eastAsia="en-AU"/>
    </w:rPr>
  </w:style>
  <w:style w:type="paragraph" w:styleId="NormalWeb">
    <w:name w:val="Normal (Web)"/>
    <w:basedOn w:val="Normal"/>
    <w:link w:val="NormalWebChar"/>
    <w:uiPriority w:val="99"/>
    <w:pPr>
      <w:spacing w:before="180"/>
    </w:pPr>
    <w:rPr>
      <w:szCs w:val="24"/>
      <w:lang w:eastAsia="en-AU"/>
    </w:rPr>
  </w:style>
  <w:style w:type="character" w:customStyle="1" w:styleId="NormalWebChar">
    <w:name w:val="Normal (Web) Char"/>
    <w:link w:val="NormalWeb"/>
    <w:uiPriority w:val="99"/>
    <w:locked/>
    <w:rPr>
      <w:rFonts w:cs="Times New Roman"/>
      <w:sz w:val="24"/>
      <w:szCs w:val="24"/>
      <w:lang w:val="en-AU" w:eastAsia="en-AU" w:bidi="ar-SA"/>
    </w:rPr>
  </w:style>
  <w:style w:type="paragraph" w:customStyle="1" w:styleId="Title-EPBCPSbackground">
    <w:name w:val="Title-EPBC PS background"/>
    <w:basedOn w:val="Normal"/>
    <w:uiPriority w:val="99"/>
    <w:pPr>
      <w:spacing w:before="360" w:after="360"/>
      <w:outlineLvl w:val="0"/>
    </w:pPr>
    <w:rPr>
      <w:rFonts w:ascii="Arial" w:hAnsi="Arial" w:cs="Arial"/>
      <w:b/>
      <w:bCs/>
      <w:kern w:val="28"/>
      <w:sz w:val="28"/>
      <w:szCs w:val="32"/>
      <w:lang w:eastAsia="en-AU"/>
    </w:rPr>
  </w:style>
  <w:style w:type="paragraph" w:customStyle="1" w:styleId="References">
    <w:name w:val="References"/>
    <w:basedOn w:val="Normal"/>
    <w:autoRedefine/>
    <w:uiPriority w:val="99"/>
    <w:pPr>
      <w:ind w:left="720" w:hanging="720"/>
    </w:pPr>
    <w:rPr>
      <w:szCs w:val="24"/>
      <w:lang w:eastAsia="en-AU"/>
    </w:rPr>
  </w:style>
  <w:style w:type="character" w:styleId="PageNumber">
    <w:name w:val="page number"/>
    <w:uiPriority w:val="99"/>
    <w:rPr>
      <w:rFonts w:cs="Times New Roman"/>
    </w:rPr>
  </w:style>
  <w:style w:type="paragraph" w:customStyle="1" w:styleId="StyleHeading3TimesNewRomanAfter6pt">
    <w:name w:val="Style Heading 3 + Times New Roman After:  6 pt"/>
    <w:basedOn w:val="Heading3"/>
    <w:uiPriority w:val="99"/>
    <w:pPr>
      <w:spacing w:before="60" w:after="120"/>
    </w:pPr>
    <w:rPr>
      <w:rFonts w:ascii="Times New Roman" w:hAnsi="Times New Roman"/>
      <w:b w:val="0"/>
      <w:sz w:val="24"/>
      <w:szCs w:val="20"/>
    </w:rPr>
  </w:style>
  <w:style w:type="paragraph" w:customStyle="1" w:styleId="StyleHeading2TimesNewRoman12ptAfter6pt">
    <w:name w:val="Style Heading 2 + Times New Roman 12 pt After:  6 pt"/>
    <w:basedOn w:val="Heading2"/>
    <w:next w:val="Heading2"/>
    <w:autoRedefine/>
    <w:uiPriority w:val="99"/>
    <w:pPr>
      <w:spacing w:before="120"/>
    </w:pPr>
    <w:rPr>
      <w:rFonts w:ascii="Times New Roman" w:hAnsi="Times New Roman"/>
      <w:b w:val="0"/>
      <w:bCs/>
      <w:i/>
      <w:iCs w:val="0"/>
      <w:smallCaps/>
      <w:sz w:val="24"/>
    </w:rPr>
  </w:style>
  <w:style w:type="paragraph" w:styleId="List2">
    <w:name w:val="List 2"/>
    <w:basedOn w:val="Normal"/>
    <w:uiPriority w:val="99"/>
    <w:pPr>
      <w:ind w:left="566" w:hanging="283"/>
    </w:pPr>
  </w:style>
  <w:style w:type="paragraph" w:styleId="ListBullet">
    <w:name w:val="List Bullet"/>
    <w:basedOn w:val="Normal"/>
    <w:uiPriority w:val="99"/>
    <w:pPr>
      <w:numPr>
        <w:numId w:val="18"/>
      </w:numPr>
      <w:ind w:left="360"/>
    </w:pPr>
  </w:style>
  <w:style w:type="paragraph" w:styleId="ListBullet2">
    <w:name w:val="List Bullet 2"/>
    <w:basedOn w:val="Normal"/>
    <w:uiPriority w:val="99"/>
    <w:pPr>
      <w:numPr>
        <w:numId w:val="19"/>
      </w:numPr>
      <w:tabs>
        <w:tab w:val="num" w:pos="643"/>
      </w:tabs>
      <w:ind w:left="643"/>
    </w:pPr>
  </w:style>
  <w:style w:type="paragraph" w:styleId="ListBullet3">
    <w:name w:val="List Bullet 3"/>
    <w:basedOn w:val="Normal"/>
    <w:uiPriority w:val="99"/>
    <w:pPr>
      <w:numPr>
        <w:numId w:val="20"/>
      </w:numPr>
      <w:tabs>
        <w:tab w:val="num" w:pos="926"/>
      </w:tabs>
      <w:ind w:left="926"/>
    </w:pPr>
  </w:style>
  <w:style w:type="paragraph" w:styleId="BodyTextFirstIndent2">
    <w:name w:val="Body Text First Indent 2"/>
    <w:basedOn w:val="BodyTextIndent"/>
    <w:link w:val="BodyTextFirstIndent2Char"/>
    <w:uiPriority w:val="99"/>
    <w:pPr>
      <w:spacing w:after="120"/>
      <w:ind w:left="283" w:firstLine="210"/>
    </w:pPr>
  </w:style>
  <w:style w:type="character" w:customStyle="1" w:styleId="BodyTextFirstIndent2Char">
    <w:name w:val="Body Text First Indent 2 Char"/>
    <w:link w:val="BodyTextFirstIndent2"/>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environment.gov.au/epbc/publications/nes-guidelines.html" TargetMode="External"/><Relationship Id="rId13" Type="http://schemas.openxmlformats.org/officeDocument/2006/relationships/hyperlink" Target="http://www.environment.gov.au/cgi-bin/sprat/public/sprat.pl" TargetMode="External"/><Relationship Id="rId18" Type="http://schemas.openxmlformats.org/officeDocument/2006/relationships/hyperlink" Target="www.environment.gov.au/biodiversity/threatened/publications/action/frogs/index.html" TargetMode="External"/><Relationship Id="rId26" Type="http://schemas.openxmlformats.org/officeDocument/2006/relationships/hyperlink" Target="www.naturesound.com.au" TargetMode="External"/><Relationship Id="rId3" Type="http://schemas.openxmlformats.org/officeDocument/2006/relationships/settings" Target="settings.xml"/><Relationship Id="rId21" Type="http://schemas.openxmlformats.org/officeDocument/2006/relationships/hyperlink" Target="javascript:openNewWindow('http://www.naturesound.com.au/frogstne.htm');" TargetMode="External"/><Relationship Id="rId7" Type="http://schemas.openxmlformats.org/officeDocument/2006/relationships/image" Target="media/image1.png"/><Relationship Id="rId12" Type="http://schemas.openxmlformats.org/officeDocument/2006/relationships/hyperlink" Target="http://www.environment.gov.au/erin/ert/epbc/index.html" TargetMode="External"/><Relationship Id="rId17" Type="http://schemas.openxmlformats.org/officeDocument/2006/relationships/hyperlink" Target="www.contemporaryherpetology.org/ch/1999/1/index.htm" TargetMode="External"/><Relationship Id="rId25" Type="http://schemas.openxmlformats.org/officeDocument/2006/relationships/hyperlink" Target="javascript:openNewWindow('http://www.naturesound.com.au/frogsnensw.htm');" TargetMode="External"/><Relationship Id="rId2" Type="http://schemas.openxmlformats.org/officeDocument/2006/relationships/styles" Target="styles.xml"/><Relationship Id="rId16" Type="http://schemas.openxmlformats.org/officeDocument/2006/relationships/hyperlink" Target="www.environment.gov.au/biodiversity/threatened/publications/recovery/magnificent-broodfrog/index.html" TargetMode="External"/><Relationship Id="rId20" Type="http://schemas.openxmlformats.org/officeDocument/2006/relationships/hyperlink" Target="www.naturesound.com.au" TargetMode="External"/><Relationship Id="rId29" Type="http://schemas.openxmlformats.org/officeDocument/2006/relationships/hyperlink" Target="http://www.gu.edu.au/school/asc/ppages/academic/jmhero/jmhero.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vironment.gov.au/biodiversity/threatened/tap-approved.html" TargetMode="External"/><Relationship Id="rId24" Type="http://schemas.openxmlformats.org/officeDocument/2006/relationships/hyperlink" Target="www.naturesound.com.au" TargetMode="External"/><Relationship Id="rId5" Type="http://schemas.openxmlformats.org/officeDocument/2006/relationships/footnotes" Target="footnotes.xml"/><Relationship Id="rId15" Type="http://schemas.openxmlformats.org/officeDocument/2006/relationships/hyperlink" Target="www.environment.gov.au/biodiversity/threatened/publications/recovery/baw-baw-frog/index.html" TargetMode="External"/><Relationship Id="rId23" Type="http://schemas.openxmlformats.org/officeDocument/2006/relationships/hyperlink" Target="javascript:openNewWindow('http://www.qmuseum.qld.gov.au/shop/_detailed.asp?product=16');" TargetMode="External"/><Relationship Id="rId28" Type="http://schemas.openxmlformats.org/officeDocument/2006/relationships/hyperlink" Target="www.naturesound.com.au" TargetMode="External"/><Relationship Id="rId10" Type="http://schemas.openxmlformats.org/officeDocument/2006/relationships/footer" Target="footer2.xml"/><Relationship Id="rId19" Type="http://schemas.openxmlformats.org/officeDocument/2006/relationships/hyperlink" Target="javascript:openNewWindow('http://www.naturesound.com.au/frogsse.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nvironment.gov.au/biodiversity/threatened/recovery.html" TargetMode="External"/><Relationship Id="rId22" Type="http://schemas.openxmlformats.org/officeDocument/2006/relationships/hyperlink" Target="www.naturesound.com.au" TargetMode="External"/><Relationship Id="rId27" Type="http://schemas.openxmlformats.org/officeDocument/2006/relationships/hyperlink" Target="javascript:openNewWindow('http://www.naturesound.com.au/frogssydney.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23128</Words>
  <Characters>131832</Characters>
  <Application>Microsoft Office Word</Application>
  <DocSecurity>0</DocSecurity>
  <Lines>1098</Lines>
  <Paragraphs>309</Paragraphs>
  <ScaleCrop>false</ScaleCrop>
  <Company>Department of the Environment, Water, Heritage and the Arts</Company>
  <LinksUpToDate>false</LinksUpToDate>
  <CharactersWithSpaces>154651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Guidelines for Australia's Threatened frogs</dc:title>
  <dc:subject/>
  <dc:creator>Deparmtnet of the Environment, Water, Heritage and the Arts</dc:creator>
  <cp:keywords/>
  <dc:description>Survey guidelines for Australia's threatened frogs.</dc:description>
  <cp:lastModifiedBy>Fleur Mongan</cp:lastModifiedBy>
  <cp:revision>2</cp:revision>
  <cp:lastPrinted>2010-06-07T02:11:00Z</cp:lastPrinted>
  <dcterms:created xsi:type="dcterms:W3CDTF">2026-07-15T07:02:00Z</dcterms:created>
  <dcterms:modified xsi:type="dcterms:W3CDTF">2026-07-15T07:02:00Z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 Section">
    <vt:lpwstr>Approvals and Wildlife Division</vt:lpwstr>
  </property>
  <property fmtid="{D5CDD505-2E9C-101B-9397-08002B2CF9AE}" pid="3" name="Departmental Keywords">
    <vt:lpwstr/>
  </property>
  <property fmtid="{D5CDD505-2E9C-101B-9397-08002B2CF9AE}" pid="4" name="Keywords1">
    <vt:lpwstr/>
  </property>
  <property fmtid="{D5CDD505-2E9C-101B-9397-08002B2CF9AE}" pid="5" name="ContentType">
    <vt:lpwstr>Document</vt:lpwstr>
  </property>
  <property fmtid="{D5CDD505-2E9C-101B-9397-08002B2CF9AE}" pid="6" name="Subject">
    <vt:lpwstr/>
  </property>
  <property fmtid="{D5CDD505-2E9C-101B-9397-08002B2CF9AE}" pid="7" name="Keywords">
    <vt:lpwstr/>
  </property>
  <property fmtid="{D5CDD505-2E9C-101B-9397-08002B2CF9AE}" pid="8" name="_Author">
    <vt:lpwstr>Department of the Environment and Heritage</vt:lpwstr>
  </property>
  <property fmtid="{D5CDD505-2E9C-101B-9397-08002B2CF9AE}" pid="9" name="_Category">
    <vt:lpwstr/>
  </property>
  <property fmtid="{D5CDD505-2E9C-101B-9397-08002B2CF9AE}" pid="10" name="Categories">
    <vt:lpwstr/>
  </property>
  <property fmtid="{D5CDD505-2E9C-101B-9397-08002B2CF9AE}" pid="11" name="Approval Level">
    <vt:lpwstr/>
  </property>
  <property fmtid="{D5CDD505-2E9C-101B-9397-08002B2CF9AE}" pid="12" name="_Comments">
    <vt:lpwstr>Survey guidelines for Australia's threatened frogs.</vt:lpwstr>
  </property>
  <property fmtid="{D5CDD505-2E9C-101B-9397-08002B2CF9AE}" pid="13" name="Assigned To">
    <vt:lpwstr/>
  </property>
</Properties>
</file>