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042B7" w14:textId="7E40EC51" w:rsidR="007B5F43" w:rsidRPr="00391E62" w:rsidRDefault="005100C4" w:rsidP="007B5F43">
      <w:pPr>
        <w:pStyle w:val="Documenttitle"/>
      </w:pPr>
      <w:r>
        <w:rPr>
          <w:noProof/>
        </w:rPr>
        <w:drawing>
          <wp:anchor distT="0" distB="0" distL="114300" distR="114300" simplePos="0" relativeHeight="251658241" behindDoc="1" locked="0" layoutInCell="1" allowOverlap="1" wp14:anchorId="6C5D4118" wp14:editId="61C5D72C">
            <wp:simplePos x="0" y="0"/>
            <wp:positionH relativeFrom="margin">
              <wp:align>right</wp:align>
            </wp:positionH>
            <wp:positionV relativeFrom="paragraph">
              <wp:posOffset>62865</wp:posOffset>
            </wp:positionV>
            <wp:extent cx="2815590" cy="2098675"/>
            <wp:effectExtent l="0" t="0" r="3810" b="0"/>
            <wp:wrapTight wrapText="bothSides">
              <wp:wrapPolygon edited="0">
                <wp:start x="0" y="0"/>
                <wp:lineTo x="0" y="21371"/>
                <wp:lineTo x="21483" y="21371"/>
                <wp:lineTo x="21483" y="0"/>
                <wp:lineTo x="0" y="0"/>
              </wp:wrapPolygon>
            </wp:wrapTight>
            <wp:docPr id="12" name="Picture 3" descr="Julia Creek dunnart individual standing on dry dirt with scattered plant litter, including small pieces of b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Julia Creek dunnart individual standing on dry dirt with scattered plant litter, including small pieces of bark."/>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815590" cy="2098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6FECC238" wp14:editId="50881F03">
                <wp:simplePos x="0" y="0"/>
                <wp:positionH relativeFrom="margin">
                  <wp:posOffset>3265525</wp:posOffset>
                </wp:positionH>
                <wp:positionV relativeFrom="paragraph">
                  <wp:posOffset>-443509</wp:posOffset>
                </wp:positionV>
                <wp:extent cx="3402330" cy="400050"/>
                <wp:effectExtent l="0" t="0" r="0" b="0"/>
                <wp:wrapNone/>
                <wp:docPr id="3051456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330" cy="400050"/>
                        </a:xfrm>
                        <a:prstGeom prst="rect">
                          <a:avLst/>
                        </a:prstGeom>
                        <a:noFill/>
                        <a:ln>
                          <a:noFill/>
                        </a:ln>
                      </wps:spPr>
                      <wps:txbx>
                        <w:txbxContent>
                          <w:p w14:paraId="7BF35B8F" w14:textId="77777777" w:rsidR="006A6B96" w:rsidRPr="00E81D0C" w:rsidRDefault="006A6B96" w:rsidP="006A6B96">
                            <w:pPr>
                              <w:rPr>
                                <w:color w:val="FFFFFF"/>
                                <w:sz w:val="32"/>
                                <w:szCs w:val="32"/>
                              </w:rPr>
                            </w:pPr>
                            <w:r w:rsidRPr="00E81D0C">
                              <w:rPr>
                                <w:color w:val="FFFFFF"/>
                                <w:sz w:val="32"/>
                                <w:szCs w:val="32"/>
                              </w:rPr>
                              <w:t>Targeted species survey guidelines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ECC238" id="_x0000_t202" coordsize="21600,21600" o:spt="202" path="m,l,21600r21600,l21600,xe">
                <v:stroke joinstyle="miter"/>
                <v:path gradientshapeok="t" o:connecttype="rect"/>
              </v:shapetype>
              <v:shape id="Text Box 3" o:spid="_x0000_s1026" type="#_x0000_t202" style="position:absolute;margin-left:257.15pt;margin-top:-34.9pt;width:267.9pt;height:3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" filled="f" stroked="f">
                <v:textbox>
                  <w:txbxContent>
                    <w:p w14:paraId="7BF35B8F" w14:textId="77777777" w:rsidR="006A6B96" w:rsidRPr="00E81D0C" w:rsidRDefault="006A6B96" w:rsidP="006A6B96">
                      <w:pPr>
                        <w:rPr>
                          <w:color w:val="FFFFFF"/>
                          <w:sz w:val="32"/>
                          <w:szCs w:val="32"/>
                        </w:rPr>
                      </w:pPr>
                      <w:r w:rsidRPr="00E81D0C">
                        <w:rPr>
                          <w:color w:val="FFFFFF"/>
                          <w:sz w:val="32"/>
                          <w:szCs w:val="32"/>
                        </w:rPr>
                        <w:t>Targeted species survey guidelines</w:t>
                      </w:r>
                    </w:p>
                  </w:txbxContent>
                </v:textbox>
                <w10:wrap anchorx="margin"/>
              </v:shape>
            </w:pict>
          </mc:Fallback>
        </mc:AlternateContent>
      </w:r>
      <w:bookmarkStart w:id="0" w:name="_Hlk177483809"/>
      <w:bookmarkEnd w:id="0"/>
      <w:r w:rsidR="00973502">
        <w:rPr>
          <w:noProof/>
        </w:rPr>
        <mc:AlternateContent>
          <mc:Choice Requires="wps">
            <w:drawing>
              <wp:anchor distT="0" distB="0" distL="114935" distR="114935" simplePos="0" relativeHeight="251658242" behindDoc="0" locked="0" layoutInCell="1" allowOverlap="1" wp14:anchorId="2FD30BB0" wp14:editId="5FA1B1B4">
                <wp:simplePos x="0" y="0"/>
                <wp:positionH relativeFrom="page">
                  <wp:posOffset>9102090</wp:posOffset>
                </wp:positionH>
                <wp:positionV relativeFrom="page">
                  <wp:posOffset>5748655</wp:posOffset>
                </wp:positionV>
                <wp:extent cx="429895" cy="1908810"/>
                <wp:effectExtent l="0" t="0" r="0" b="0"/>
                <wp:wrapTight wrapText="bothSides">
                  <wp:wrapPolygon edited="0">
                    <wp:start x="1914" y="0"/>
                    <wp:lineTo x="1914" y="21341"/>
                    <wp:lineTo x="18186" y="21341"/>
                    <wp:lineTo x="18186" y="0"/>
                    <wp:lineTo x="1914" y="0"/>
                  </wp:wrapPolygon>
                </wp:wrapTight>
                <wp:docPr id="5868436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908810"/>
                        </a:xfrm>
                        <a:prstGeom prst="rect">
                          <a:avLst/>
                        </a:prstGeom>
                        <a:noFill/>
                        <a:ln>
                          <a:noFill/>
                        </a:ln>
                        <a:effectLst/>
                      </wps:spPr>
                      <wps:txbx>
                        <w:txbxContent>
                          <w:p w14:paraId="302A4159" w14:textId="77777777" w:rsidR="007B5F43" w:rsidRPr="00C63E9D" w:rsidRDefault="007B5F43" w:rsidP="007B5F43">
                            <w:pPr>
                              <w:pStyle w:val="References"/>
                            </w:pPr>
                            <w:r w:rsidRPr="00C63E9D">
                              <w:t xml:space="preserve">Photo by </w:t>
                            </w:r>
                            <w:r>
                              <w:t>P.A. Woolley &amp; D. Walsh</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30BB0" id="Text Box 1" o:spid="_x0000_s1027" type="#_x0000_t202" style="position:absolute;margin-left:716.7pt;margin-top:452.65pt;width:33.85pt;height:150.3pt;z-index:25165824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" filled="f" stroked="f">
                <v:textbox style="layout-flow:vertical">
                  <w:txbxContent>
                    <w:p w14:paraId="302A4159" w14:textId="77777777" w:rsidR="007B5F43" w:rsidRPr="00C63E9D" w:rsidRDefault="007B5F43" w:rsidP="007B5F43">
                      <w:pPr>
                        <w:pStyle w:val="References"/>
                      </w:pPr>
                      <w:r w:rsidRPr="00C63E9D">
                        <w:t xml:space="preserve">Photo by </w:t>
                      </w:r>
                      <w:r>
                        <w:t>P.A. Woolley &amp; D. Walsh</w:t>
                      </w:r>
                    </w:p>
                  </w:txbxContent>
                </v:textbox>
                <w10:wrap type="tight" anchorx="page" anchory="page"/>
              </v:shape>
            </w:pict>
          </mc:Fallback>
        </mc:AlternateContent>
      </w:r>
      <w:r w:rsidR="002818A3">
        <w:rPr>
          <w:noProof/>
        </w:rPr>
        <w:t>Julia Creek dunnart</w:t>
      </w:r>
      <w:r w:rsidR="007B5F43">
        <w:t xml:space="preserve"> </w:t>
      </w:r>
      <w:r w:rsidR="002818A3">
        <w:rPr>
          <w:i/>
        </w:rPr>
        <w:t>Sminthopsis douglasi</w:t>
      </w:r>
    </w:p>
    <w:p w14:paraId="69AC5705" w14:textId="1902C7D4" w:rsidR="007B5F43" w:rsidRPr="00C81C23" w:rsidRDefault="007B5F43" w:rsidP="007B5F43">
      <w:pPr>
        <w:pStyle w:val="Documentsubtitle"/>
        <w:rPr>
          <w:color w:val="auto"/>
          <w:sz w:val="20"/>
          <w:szCs w:val="20"/>
        </w:rPr>
      </w:pPr>
      <w:r w:rsidRPr="00C81C23">
        <w:rPr>
          <w:color w:val="auto"/>
        </w:rPr>
        <w:t>Vulnerable (</w:t>
      </w:r>
      <w:r w:rsidRPr="00C81C23">
        <w:rPr>
          <w:i/>
          <w:color w:val="auto"/>
        </w:rPr>
        <w:t>Nature Conservation Act 1992</w:t>
      </w:r>
      <w:r w:rsidRPr="00C81C23">
        <w:rPr>
          <w:color w:val="auto"/>
        </w:rPr>
        <w:t>) | Queensland Herbarium</w:t>
      </w:r>
      <w:r w:rsidR="002818A3" w:rsidRPr="00C81C23">
        <w:rPr>
          <w:color w:val="auto"/>
        </w:rPr>
        <w:t xml:space="preserve"> &amp; Biodiversity Science</w:t>
      </w:r>
    </w:p>
    <w:p w14:paraId="13935447" w14:textId="77777777" w:rsidR="007B5F43" w:rsidRDefault="007B5F43" w:rsidP="007B5F43">
      <w:pPr>
        <w:pStyle w:val="Heading1"/>
      </w:pPr>
      <w:r>
        <w:t>Identification</w:t>
      </w:r>
    </w:p>
    <w:p w14:paraId="1614EC21" w14:textId="047E5FDF" w:rsidR="007B5F43" w:rsidRDefault="0026715E" w:rsidP="007B5F43">
      <w:pPr>
        <w:rPr>
          <w:shd w:val="clear" w:color="auto" w:fill="FFFFFF"/>
        </w:rPr>
      </w:pPr>
      <w:r w:rsidRPr="00A374BF">
        <w:rPr>
          <w:i/>
          <w:iCs/>
          <w:noProof/>
        </w:rPr>
        <mc:AlternateContent>
          <mc:Choice Requires="wps">
            <w:drawing>
              <wp:anchor distT="45720" distB="45720" distL="114300" distR="114300" simplePos="0" relativeHeight="251658258" behindDoc="0" locked="0" layoutInCell="1" allowOverlap="1" wp14:anchorId="4D4E2A88" wp14:editId="09484D93">
                <wp:simplePos x="0" y="0"/>
                <wp:positionH relativeFrom="margin">
                  <wp:posOffset>3876772</wp:posOffset>
                </wp:positionH>
                <wp:positionV relativeFrom="paragraph">
                  <wp:posOffset>262841</wp:posOffset>
                </wp:positionV>
                <wp:extent cx="2857500" cy="403225"/>
                <wp:effectExtent l="0" t="0" r="0" b="0"/>
                <wp:wrapSquare wrapText="bothSides"/>
                <wp:docPr id="1809933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03225"/>
                        </a:xfrm>
                        <a:prstGeom prst="rect">
                          <a:avLst/>
                        </a:prstGeom>
                        <a:solidFill>
                          <a:srgbClr val="FFFFFF"/>
                        </a:solidFill>
                        <a:ln w="9525">
                          <a:noFill/>
                          <a:miter lim="800000"/>
                          <a:headEnd/>
                          <a:tailEnd/>
                        </a:ln>
                      </wps:spPr>
                      <wps:txbx>
                        <w:txbxContent>
                          <w:p w14:paraId="3EC5A3C6" w14:textId="79F7CAF2" w:rsidR="0026715E" w:rsidRPr="00C81C23" w:rsidRDefault="0026715E" w:rsidP="0026715E">
                            <w:pPr>
                              <w:pStyle w:val="Caption"/>
                              <w:rPr>
                                <w:color w:val="auto"/>
                              </w:rPr>
                            </w:pPr>
                            <w:r w:rsidRPr="00C81C23">
                              <w:rPr>
                                <w:color w:val="auto"/>
                              </w:rPr>
                              <w:t xml:space="preserve"> Julia Creek dunnart (</w:t>
                            </w:r>
                            <w:r w:rsidRPr="00C81C23">
                              <w:rPr>
                                <w:i w:val="0"/>
                                <w:iCs w:val="0"/>
                                <w:color w:val="auto"/>
                              </w:rPr>
                              <w:t>Sminthopsis douglasi</w:t>
                            </w:r>
                            <w:r w:rsidRPr="00C81C23">
                              <w:rPr>
                                <w:color w:val="auto"/>
                              </w:rPr>
                              <w:t>) at Bladensburg National Park. Photo: John Augusteyn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E2A88" id="Text Box 2" o:spid="_x0000_s1028" type="#_x0000_t202" style="position:absolute;margin-left:305.25pt;margin-top:20.7pt;width:225pt;height:31.7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4g2EAIAAP0DAAAOAAAAZHJzL2Uyb0RvYy54bWysU9uO0zAQfUfiHyy/06SlZbtR09XSpQhp&#10;uUgLH+A4TmPheMzYbbJ8PWMn2y3whvCD5fF4zs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" stroked="f">
                <v:textbox>
                  <w:txbxContent>
                    <w:p w14:paraId="3EC5A3C6" w14:textId="79F7CAF2" w:rsidR="0026715E" w:rsidRPr="00C81C23" w:rsidRDefault="0026715E" w:rsidP="0026715E">
                      <w:pPr>
                        <w:pStyle w:val="Caption"/>
                        <w:rPr>
                          <w:color w:val="auto"/>
                        </w:rPr>
                      </w:pPr>
                      <w:r w:rsidRPr="00C81C23">
                        <w:rPr>
                          <w:color w:val="auto"/>
                        </w:rPr>
                        <w:t xml:space="preserve"> Julia Creek dunnart (</w:t>
                      </w:r>
                      <w:r w:rsidRPr="00C81C23">
                        <w:rPr>
                          <w:i w:val="0"/>
                          <w:iCs w:val="0"/>
                          <w:color w:val="auto"/>
                        </w:rPr>
                        <w:t>Sminthopsis douglasi</w:t>
                      </w:r>
                      <w:r w:rsidRPr="00C81C23">
                        <w:rPr>
                          <w:color w:val="auto"/>
                        </w:rPr>
                        <w:t>) at Bladensburg National Park. Photo: John Augusteyn</w:t>
                      </w:r>
                    </w:p>
                  </w:txbxContent>
                </v:textbox>
                <w10:wrap type="square" anchorx="margin"/>
              </v:shape>
            </w:pict>
          </mc:Fallback>
        </mc:AlternateContent>
      </w:r>
      <w:r w:rsidR="00F64DDE">
        <w:t>T</w:t>
      </w:r>
      <w:r w:rsidR="00A73D9B" w:rsidRPr="00A73D9B">
        <w:t>h</w:t>
      </w:r>
      <w:r w:rsidR="00F64DDE">
        <w:t>is cryptic dasyurid is th</w:t>
      </w:r>
      <w:r w:rsidR="00A73D9B" w:rsidRPr="00A73D9B">
        <w:t xml:space="preserve">e largest </w:t>
      </w:r>
      <w:r w:rsidR="00D03D83">
        <w:t>of the dunnarts</w:t>
      </w:r>
      <w:r w:rsidR="00ED628F">
        <w:t xml:space="preserve"> (genus </w:t>
      </w:r>
      <w:r w:rsidR="00A73D9B" w:rsidRPr="00D662C7">
        <w:rPr>
          <w:i/>
          <w:iCs/>
        </w:rPr>
        <w:t>Sminthopsis</w:t>
      </w:r>
      <w:r w:rsidR="00ED628F">
        <w:t>)</w:t>
      </w:r>
      <w:r w:rsidR="00DC0689">
        <w:t xml:space="preserve"> at</w:t>
      </w:r>
      <w:r w:rsidR="00727842">
        <w:t xml:space="preserve"> </w:t>
      </w:r>
      <w:r w:rsidR="003579BA">
        <w:t>110-135 mm head-body length</w:t>
      </w:r>
      <w:r w:rsidR="005F29E1">
        <w:t xml:space="preserve"> and up to 70 g in weight</w:t>
      </w:r>
      <w:r w:rsidR="00727842">
        <w:t xml:space="preserve"> (males</w:t>
      </w:r>
      <w:r w:rsidR="005F29E1">
        <w:t xml:space="preserve"> are</w:t>
      </w:r>
      <w:r w:rsidR="00727842">
        <w:t xml:space="preserve"> larger than females</w:t>
      </w:r>
      <w:r w:rsidR="003579BA">
        <w:t>)</w:t>
      </w:r>
      <w:r w:rsidR="00A73D9B" w:rsidRPr="00D03D83">
        <w:t>.</w:t>
      </w:r>
      <w:r w:rsidR="00A73D9B" w:rsidRPr="00A73D9B">
        <w:t xml:space="preserve"> It has a </w:t>
      </w:r>
      <w:r w:rsidR="003A3A1A" w:rsidRPr="00A73D9B">
        <w:t>conspicuous</w:t>
      </w:r>
      <w:r w:rsidR="0047112E">
        <w:t xml:space="preserve">, dark </w:t>
      </w:r>
      <w:r w:rsidR="003A3A1A" w:rsidRPr="00A73D9B">
        <w:t xml:space="preserve">facial </w:t>
      </w:r>
      <w:r w:rsidR="00A73D9B" w:rsidRPr="00A73D9B">
        <w:t>stripe extending</w:t>
      </w:r>
      <w:r w:rsidR="005F29E1">
        <w:t xml:space="preserve"> from between the ears down</w:t>
      </w:r>
      <w:r w:rsidR="00A73D9B" w:rsidRPr="00A73D9B">
        <w:t xml:space="preserve"> towards the</w:t>
      </w:r>
      <w:r w:rsidR="005F29E1">
        <w:t xml:space="preserve"> tip of the</w:t>
      </w:r>
      <w:r w:rsidR="00A73D9B" w:rsidRPr="00A73D9B">
        <w:t xml:space="preserve"> </w:t>
      </w:r>
      <w:r w:rsidR="00D662C7">
        <w:t xml:space="preserve">pointed </w:t>
      </w:r>
      <w:r w:rsidR="00A73D9B" w:rsidRPr="00A73D9B">
        <w:t>snout. The</w:t>
      </w:r>
      <w:r w:rsidR="007B5F43" w:rsidRPr="00A73D9B">
        <w:t xml:space="preserve"> fur is brown </w:t>
      </w:r>
      <w:r w:rsidR="00A73D9B" w:rsidRPr="00A73D9B">
        <w:t xml:space="preserve">peppered with grey above </w:t>
      </w:r>
      <w:r w:rsidR="007B5F43" w:rsidRPr="00A73D9B">
        <w:t xml:space="preserve">and </w:t>
      </w:r>
      <w:r w:rsidR="00A73D9B" w:rsidRPr="00A73D9B">
        <w:t>buff</w:t>
      </w:r>
      <w:r w:rsidR="007B5F43" w:rsidRPr="00A73D9B">
        <w:t>-white on the belly</w:t>
      </w:r>
      <w:r w:rsidR="00D662C7">
        <w:t>,</w:t>
      </w:r>
      <w:r w:rsidR="00A73D9B">
        <w:t xml:space="preserve"> </w:t>
      </w:r>
      <w:r w:rsidR="00D662C7">
        <w:t>with</w:t>
      </w:r>
      <w:r w:rsidR="00A73D9B">
        <w:t xml:space="preserve"> rufous </w:t>
      </w:r>
      <w:r w:rsidR="00400193">
        <w:t>patches below the ears and on the cheeks</w:t>
      </w:r>
      <w:r w:rsidR="006810E1">
        <w:t>,</w:t>
      </w:r>
      <w:r w:rsidR="0046098D">
        <w:t xml:space="preserve"> and buff</w:t>
      </w:r>
      <w:r w:rsidR="00A2481E">
        <w:t>-yellow</w:t>
      </w:r>
      <w:r w:rsidR="0046098D">
        <w:t xml:space="preserve"> </w:t>
      </w:r>
      <w:r w:rsidR="00FA3CF1">
        <w:t>fur</w:t>
      </w:r>
      <w:r w:rsidR="0046098D">
        <w:t xml:space="preserve"> on </w:t>
      </w:r>
      <w:r w:rsidR="006810E1">
        <w:t xml:space="preserve">the </w:t>
      </w:r>
      <w:r w:rsidR="00FA3CF1">
        <w:t>fore and hindfeet</w:t>
      </w:r>
      <w:r w:rsidR="00400193">
        <w:t xml:space="preserve">. </w:t>
      </w:r>
      <w:r w:rsidR="007B5F43" w:rsidRPr="00400193">
        <w:t xml:space="preserve">The thick, tapered tail is </w:t>
      </w:r>
      <w:r w:rsidR="006721FF">
        <w:t>slightly shorter than</w:t>
      </w:r>
      <w:r w:rsidR="00CC0DFD">
        <w:t xml:space="preserve"> or equal to</w:t>
      </w:r>
      <w:r w:rsidR="006721FF">
        <w:t xml:space="preserve"> </w:t>
      </w:r>
      <w:r w:rsidR="00A73D9B" w:rsidRPr="00400193">
        <w:t xml:space="preserve">the </w:t>
      </w:r>
      <w:r w:rsidR="007B5F43" w:rsidRPr="00400193">
        <w:t>head-</w:t>
      </w:r>
      <w:r w:rsidR="007B5F43" w:rsidRPr="00D662C7">
        <w:t>body</w:t>
      </w:r>
      <w:r w:rsidR="00A2481E">
        <w:t xml:space="preserve"> length</w:t>
      </w:r>
      <w:r w:rsidR="007B5F43" w:rsidRPr="00D662C7">
        <w:t xml:space="preserve">. </w:t>
      </w:r>
      <w:r w:rsidR="00586227">
        <w:t xml:space="preserve">The species </w:t>
      </w:r>
      <w:r w:rsidR="007B5F43" w:rsidRPr="00CC451E">
        <w:t xml:space="preserve">is distinguished from </w:t>
      </w:r>
      <w:r w:rsidR="004F7CF4">
        <w:t xml:space="preserve">the </w:t>
      </w:r>
      <w:r w:rsidR="0076613F" w:rsidRPr="00CC451E">
        <w:t xml:space="preserve">two other dunnarts in its range – </w:t>
      </w:r>
      <w:r w:rsidR="006810E1">
        <w:t xml:space="preserve">the </w:t>
      </w:r>
      <w:r w:rsidR="0076613F" w:rsidRPr="00CC451E">
        <w:t xml:space="preserve">stripe-faced dunnart </w:t>
      </w:r>
      <w:r w:rsidR="00A42CAE">
        <w:t>(</w:t>
      </w:r>
      <w:r w:rsidR="0076613F" w:rsidRPr="00CC451E">
        <w:rPr>
          <w:i/>
          <w:iCs/>
        </w:rPr>
        <w:t>S</w:t>
      </w:r>
      <w:r w:rsidR="0076613F" w:rsidRPr="00CC451E">
        <w:t xml:space="preserve">. </w:t>
      </w:r>
      <w:r w:rsidR="0076613F" w:rsidRPr="00CC451E">
        <w:rPr>
          <w:i/>
          <w:iCs/>
        </w:rPr>
        <w:t>macroura</w:t>
      </w:r>
      <w:r w:rsidR="00A42CAE">
        <w:t xml:space="preserve">) </w:t>
      </w:r>
      <w:r w:rsidR="0076613F" w:rsidRPr="00CC451E">
        <w:t xml:space="preserve">and fat-tailed dunnart </w:t>
      </w:r>
      <w:r w:rsidR="00A42CAE">
        <w:t>(</w:t>
      </w:r>
      <w:r w:rsidR="00D662C7" w:rsidRPr="00D662C7">
        <w:rPr>
          <w:i/>
          <w:iCs/>
        </w:rPr>
        <w:t>S. crassicaudata</w:t>
      </w:r>
      <w:r w:rsidR="00A42CAE">
        <w:t xml:space="preserve">) </w:t>
      </w:r>
      <w:r w:rsidR="00CC451E" w:rsidRPr="00CC451E">
        <w:t xml:space="preserve">– by its generally larger </w:t>
      </w:r>
      <w:r w:rsidR="00CC451E" w:rsidRPr="00400193">
        <w:t xml:space="preserve">size (hind feet </w:t>
      </w:r>
      <w:r w:rsidR="00445AF5">
        <w:t xml:space="preserve">usually </w:t>
      </w:r>
      <w:r w:rsidR="00CC451E" w:rsidRPr="00400193">
        <w:t>&gt;20 mm</w:t>
      </w:r>
      <w:r w:rsidR="00440C96">
        <w:t xml:space="preserve"> and</w:t>
      </w:r>
      <w:r w:rsidR="00CC451E" w:rsidRPr="00400193">
        <w:t xml:space="preserve"> </w:t>
      </w:r>
      <w:r w:rsidR="00FB4CB5">
        <w:t xml:space="preserve">body weight </w:t>
      </w:r>
      <w:r w:rsidR="00461E19">
        <w:t xml:space="preserve">usually </w:t>
      </w:r>
      <w:r w:rsidR="00FB4CB5">
        <w:t>&gt;</w:t>
      </w:r>
      <w:r w:rsidR="00471A36">
        <w:t>26</w:t>
      </w:r>
      <w:r w:rsidR="00FB4CB5">
        <w:t xml:space="preserve"> g</w:t>
      </w:r>
      <w:r w:rsidR="00CC451E" w:rsidRPr="00400193">
        <w:t xml:space="preserve">), dark </w:t>
      </w:r>
      <w:r w:rsidR="00445AF5">
        <w:t xml:space="preserve">hairs encircling the </w:t>
      </w:r>
      <w:r w:rsidR="00CC451E" w:rsidRPr="00400193">
        <w:t>eye</w:t>
      </w:r>
      <w:r w:rsidR="00810FA0">
        <w:t>s</w:t>
      </w:r>
      <w:r w:rsidR="00D662C7">
        <w:t>,</w:t>
      </w:r>
      <w:r w:rsidR="00CC451E" w:rsidRPr="00400193">
        <w:t xml:space="preserve"> and dark hairs on the tail</w:t>
      </w:r>
      <w:r w:rsidR="006810E1">
        <w:t>-</w:t>
      </w:r>
      <w:r w:rsidR="00A42CAE">
        <w:t>tip</w:t>
      </w:r>
      <w:r w:rsidR="00CC451E" w:rsidRPr="00400193">
        <w:t xml:space="preserve"> and </w:t>
      </w:r>
      <w:r w:rsidR="004F7CF4">
        <w:t xml:space="preserve">the </w:t>
      </w:r>
      <w:r w:rsidR="00CC451E" w:rsidRPr="00400193">
        <w:t>tips of the ears</w:t>
      </w:r>
      <w:r w:rsidR="003579BA">
        <w:t xml:space="preserve"> </w:t>
      </w:r>
      <w:r w:rsidR="003579BA" w:rsidRPr="00D662C7">
        <w:t>(</w:t>
      </w:r>
      <w:r w:rsidR="001C63DF">
        <w:t>Appendix 1</w:t>
      </w:r>
      <w:r w:rsidR="00EA6CD2">
        <w:t xml:space="preserve">; </w:t>
      </w:r>
      <w:r w:rsidR="00EA6CD2" w:rsidRPr="00D662C7">
        <w:t>Woolley 2023</w:t>
      </w:r>
      <w:r w:rsidR="003579BA" w:rsidRPr="00D662C7">
        <w:t>)</w:t>
      </w:r>
      <w:r w:rsidR="00CC451E" w:rsidRPr="00400193">
        <w:t xml:space="preserve">. </w:t>
      </w:r>
      <w:r w:rsidR="00CA519C" w:rsidRPr="00D749D6">
        <w:rPr>
          <w:u w:val="single"/>
        </w:rPr>
        <w:t>However, j</w:t>
      </w:r>
      <w:r w:rsidR="00FB4CB5" w:rsidRPr="00D749D6">
        <w:rPr>
          <w:u w:val="single"/>
        </w:rPr>
        <w:t xml:space="preserve">uvenile </w:t>
      </w:r>
      <w:r w:rsidR="00FB4CB5" w:rsidRPr="00D749D6">
        <w:rPr>
          <w:i/>
          <w:iCs/>
          <w:u w:val="single"/>
        </w:rPr>
        <w:t>S. douglasi</w:t>
      </w:r>
      <w:r w:rsidR="00FB4CB5" w:rsidRPr="00D749D6">
        <w:rPr>
          <w:u w:val="single"/>
        </w:rPr>
        <w:t xml:space="preserve"> and </w:t>
      </w:r>
      <w:r w:rsidR="00CA519C" w:rsidRPr="00D749D6">
        <w:rPr>
          <w:u w:val="single"/>
        </w:rPr>
        <w:t>adult</w:t>
      </w:r>
      <w:r w:rsidR="00FB4CB5" w:rsidRPr="00D749D6">
        <w:rPr>
          <w:u w:val="single"/>
        </w:rPr>
        <w:t xml:space="preserve"> </w:t>
      </w:r>
      <w:r w:rsidR="00FB4CB5" w:rsidRPr="00D749D6">
        <w:rPr>
          <w:i/>
          <w:iCs/>
          <w:u w:val="single"/>
        </w:rPr>
        <w:t>S. macroura</w:t>
      </w:r>
      <w:r w:rsidR="00FB4CB5" w:rsidRPr="00D749D6">
        <w:rPr>
          <w:u w:val="single"/>
        </w:rPr>
        <w:t xml:space="preserve"> </w:t>
      </w:r>
      <w:r w:rsidR="00CA519C" w:rsidRPr="00D749D6">
        <w:rPr>
          <w:u w:val="single"/>
        </w:rPr>
        <w:t>may</w:t>
      </w:r>
      <w:r w:rsidR="00FB4CB5" w:rsidRPr="00D749D6">
        <w:rPr>
          <w:u w:val="single"/>
        </w:rPr>
        <w:t xml:space="preserve"> be difficult to distinguish </w:t>
      </w:r>
      <w:r w:rsidR="00FB4CB5">
        <w:t>(</w:t>
      </w:r>
      <w:r w:rsidR="00F2650C">
        <w:t xml:space="preserve">i.e., when </w:t>
      </w:r>
      <w:r w:rsidR="00286BA3">
        <w:t xml:space="preserve">hind </w:t>
      </w:r>
      <w:r w:rsidR="00FB4CB5">
        <w:t xml:space="preserve">foot length </w:t>
      </w:r>
      <w:r w:rsidR="00FB4CB5">
        <w:rPr>
          <w:rFonts w:cs="Arial"/>
        </w:rPr>
        <w:t>≤</w:t>
      </w:r>
      <w:r w:rsidR="00FB4CB5">
        <w:t>20 mm</w:t>
      </w:r>
      <w:r w:rsidR="00CA519C">
        <w:t xml:space="preserve"> and</w:t>
      </w:r>
      <w:r w:rsidR="000E5E60">
        <w:t xml:space="preserve"> body weight </w:t>
      </w:r>
      <w:r w:rsidR="00381117">
        <w:t xml:space="preserve">is </w:t>
      </w:r>
      <w:r w:rsidR="000E5E60">
        <w:t>26</w:t>
      </w:r>
      <w:r w:rsidR="00471A36">
        <w:t xml:space="preserve"> </w:t>
      </w:r>
      <w:r w:rsidR="000E5E60">
        <w:t>g</w:t>
      </w:r>
      <w:r w:rsidR="000D0183">
        <w:t xml:space="preserve"> or less</w:t>
      </w:r>
      <w:r w:rsidR="000E5E60">
        <w:t>)</w:t>
      </w:r>
      <w:r w:rsidR="007E7199">
        <w:t>. In this case,</w:t>
      </w:r>
      <w:r w:rsidR="000E5E60">
        <w:t xml:space="preserve"> </w:t>
      </w:r>
      <w:r w:rsidR="00454A1E">
        <w:t xml:space="preserve">observations or </w:t>
      </w:r>
      <w:r w:rsidR="000E5E60">
        <w:t xml:space="preserve">photographs of premolar teeth can be used to diagnose </w:t>
      </w:r>
      <w:r w:rsidR="00381117">
        <w:t>t</w:t>
      </w:r>
      <w:r w:rsidR="00AF61F3">
        <w:t xml:space="preserve">he individual </w:t>
      </w:r>
      <w:r w:rsidR="005A226F">
        <w:t>as juvenile</w:t>
      </w:r>
      <w:r w:rsidR="00F2650C">
        <w:t xml:space="preserve"> </w:t>
      </w:r>
      <w:r w:rsidR="00C36965">
        <w:t xml:space="preserve">or adult </w:t>
      </w:r>
      <w:r w:rsidR="00F2650C">
        <w:t xml:space="preserve">(consult reference photos in </w:t>
      </w:r>
      <w:r w:rsidR="00C6236B">
        <w:t xml:space="preserve">Appendix 2 or </w:t>
      </w:r>
      <w:r w:rsidR="00F2650C">
        <w:t>Bakker et al. 2024)</w:t>
      </w:r>
      <w:r w:rsidR="00963FB7">
        <w:t xml:space="preserve">. </w:t>
      </w:r>
      <w:r w:rsidR="00810FA0">
        <w:t>In</w:t>
      </w:r>
      <w:r w:rsidR="00D8180B">
        <w:t xml:space="preserve"> juveniles</w:t>
      </w:r>
      <w:r w:rsidR="00C6236B">
        <w:t>,</w:t>
      </w:r>
      <w:r w:rsidR="00F2650C">
        <w:t xml:space="preserve"> t</w:t>
      </w:r>
      <w:r w:rsidR="00963FB7">
        <w:t>he 3</w:t>
      </w:r>
      <w:r w:rsidR="00963FB7" w:rsidRPr="00F2650C">
        <w:rPr>
          <w:vertAlign w:val="superscript"/>
        </w:rPr>
        <w:t>rd</w:t>
      </w:r>
      <w:r w:rsidR="00963FB7">
        <w:t xml:space="preserve"> </w:t>
      </w:r>
      <w:r w:rsidR="00414837">
        <w:t xml:space="preserve">premolar </w:t>
      </w:r>
      <w:r w:rsidR="00963FB7">
        <w:t>(P3)</w:t>
      </w:r>
      <w:r w:rsidR="00D8180B">
        <w:t xml:space="preserve"> tooth</w:t>
      </w:r>
      <w:r w:rsidR="00414837">
        <w:t xml:space="preserve"> is </w:t>
      </w:r>
      <w:r w:rsidR="009A7E44">
        <w:t xml:space="preserve">either </w:t>
      </w:r>
      <w:r w:rsidR="00414837">
        <w:t xml:space="preserve">a two-pointed ‘baby tooth’ </w:t>
      </w:r>
      <w:r w:rsidR="009A7E44">
        <w:t>or a</w:t>
      </w:r>
      <w:r w:rsidR="00D32EDC">
        <w:t>n adult tooth</w:t>
      </w:r>
      <w:r w:rsidR="00280B25">
        <w:t xml:space="preserve"> (</w:t>
      </w:r>
      <w:r w:rsidR="00705A53">
        <w:t xml:space="preserve">with a </w:t>
      </w:r>
      <w:r w:rsidR="00280B25">
        <w:t>single point)</w:t>
      </w:r>
      <w:r w:rsidR="00D32EDC">
        <w:t xml:space="preserve"> that has</w:t>
      </w:r>
      <w:r w:rsidR="009A7E44">
        <w:t xml:space="preserve"> not fully descended</w:t>
      </w:r>
      <w:r w:rsidR="00D8180B">
        <w:t>. In contrast,</w:t>
      </w:r>
      <w:r w:rsidR="00963FB7">
        <w:t xml:space="preserve"> adults have a </w:t>
      </w:r>
      <w:r w:rsidR="00414837">
        <w:t xml:space="preserve">fully descended </w:t>
      </w:r>
      <w:r w:rsidR="00963FB7">
        <w:t>P3</w:t>
      </w:r>
      <w:r w:rsidR="002558B9">
        <w:t xml:space="preserve"> tooth</w:t>
      </w:r>
      <w:r w:rsidR="00E06A6C">
        <w:t>, which is clearly the largest of the three premolar teeth</w:t>
      </w:r>
      <w:r w:rsidR="00963FB7">
        <w:t xml:space="preserve"> (</w:t>
      </w:r>
      <w:r w:rsidR="00EA6CD2">
        <w:t xml:space="preserve">Appendix 2; </w:t>
      </w:r>
      <w:r w:rsidR="00963FB7">
        <w:t>Bakker et al. 2024).</w:t>
      </w:r>
      <w:r w:rsidR="00FB15CB">
        <w:t xml:space="preserve"> </w:t>
      </w:r>
    </w:p>
    <w:p w14:paraId="3BB37AA4" w14:textId="22FCFEA7" w:rsidR="007B5F43" w:rsidRDefault="0000226C" w:rsidP="007B5F43">
      <w:pPr>
        <w:pStyle w:val="Heading1"/>
      </w:pPr>
      <w:r w:rsidRPr="00A73D9B">
        <w:rPr>
          <w:noProof/>
        </w:rPr>
        <w:drawing>
          <wp:anchor distT="0" distB="0" distL="114300" distR="114300" simplePos="0" relativeHeight="251658243" behindDoc="1" locked="0" layoutInCell="1" allowOverlap="1" wp14:anchorId="30267CBA" wp14:editId="2C4B5C2A">
            <wp:simplePos x="0" y="0"/>
            <wp:positionH relativeFrom="column">
              <wp:posOffset>3973830</wp:posOffset>
            </wp:positionH>
            <wp:positionV relativeFrom="paragraph">
              <wp:posOffset>321310</wp:posOffset>
            </wp:positionV>
            <wp:extent cx="2828925" cy="3007995"/>
            <wp:effectExtent l="19050" t="19050" r="28575" b="20955"/>
            <wp:wrapTight wrapText="bothSides">
              <wp:wrapPolygon edited="0">
                <wp:start x="-145" y="-137"/>
                <wp:lineTo x="-145" y="21614"/>
                <wp:lineTo x="21673" y="21614"/>
                <wp:lineTo x="21673" y="-137"/>
                <wp:lineTo x="-145" y="-137"/>
              </wp:wrapPolygon>
            </wp:wrapTight>
            <wp:docPr id="15" name="Picture 2" descr="Simple map of Queensland, Australia. The distribution of the Julia Creek dunnart is represented on the map by a blue shaded zone to the east of a marked point for Mount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Simple map of Queensland, Australia. The distribution of the Julia Creek dunnart is represented on the map by a blue shaded zone to the east of a marked point for Mount Isa."/>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828925" cy="3007995"/>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7B5F43">
        <w:t>Distribution</w:t>
      </w:r>
    </w:p>
    <w:p w14:paraId="6F74B872" w14:textId="4D9BD95B" w:rsidR="007B5F43" w:rsidRDefault="00CC451E" w:rsidP="007B5F43">
      <w:pPr>
        <w:rPr>
          <w:shd w:val="clear" w:color="auto" w:fill="FFFFFF"/>
        </w:rPr>
      </w:pPr>
      <w:r w:rsidRPr="006721FF">
        <w:rPr>
          <w:rStyle w:val="Italic"/>
        </w:rPr>
        <w:t>Sminthopsis douglasi</w:t>
      </w:r>
      <w:r w:rsidR="007B5F43" w:rsidRPr="006721FF">
        <w:t xml:space="preserve"> </w:t>
      </w:r>
      <w:r w:rsidR="004F7CF4">
        <w:t xml:space="preserve">occurs across the grasslands of the </w:t>
      </w:r>
      <w:r w:rsidR="006721FF">
        <w:t xml:space="preserve">Mitchell </w:t>
      </w:r>
      <w:r w:rsidR="004F7CF4">
        <w:t>G</w:t>
      </w:r>
      <w:r w:rsidR="006721FF">
        <w:t xml:space="preserve">rass Downs bioregion, </w:t>
      </w:r>
      <w:r w:rsidR="004F7CF4">
        <w:t>in central</w:t>
      </w:r>
      <w:r w:rsidR="00E10018">
        <w:t xml:space="preserve"> and north-west</w:t>
      </w:r>
      <w:r w:rsidR="004F7CF4">
        <w:t xml:space="preserve"> Queensland, </w:t>
      </w:r>
      <w:r w:rsidR="006721FF">
        <w:t xml:space="preserve">extending into the </w:t>
      </w:r>
      <w:r w:rsidR="004F7CF4">
        <w:t>Gulf Plains to the north and the D</w:t>
      </w:r>
      <w:r w:rsidR="006721FF">
        <w:t xml:space="preserve">esert Uplands </w:t>
      </w:r>
      <w:r w:rsidR="004F7CF4">
        <w:t xml:space="preserve">to the east. Most records are in the </w:t>
      </w:r>
      <w:r w:rsidR="00D662C7">
        <w:t xml:space="preserve">Julia Creek, </w:t>
      </w:r>
      <w:r w:rsidR="00B278D5">
        <w:t>Richmond and Winton</w:t>
      </w:r>
      <w:r w:rsidR="00D662C7">
        <w:t xml:space="preserve"> area</w:t>
      </w:r>
      <w:r w:rsidR="00B278D5">
        <w:t>s</w:t>
      </w:r>
      <w:r w:rsidR="00D662C7">
        <w:t xml:space="preserve">. </w:t>
      </w:r>
      <w:r w:rsidR="00D03D83">
        <w:t xml:space="preserve">The species has been considered rare </w:t>
      </w:r>
      <w:r w:rsidR="004B4A04">
        <w:t xml:space="preserve">and patchily distributed </w:t>
      </w:r>
      <w:r w:rsidR="00D03D83">
        <w:t xml:space="preserve">across </w:t>
      </w:r>
      <w:r w:rsidR="004B4A04">
        <w:t>its range</w:t>
      </w:r>
      <w:r w:rsidR="003E739C">
        <w:t>;</w:t>
      </w:r>
      <w:r w:rsidR="00D03D83">
        <w:t xml:space="preserve"> however</w:t>
      </w:r>
      <w:r w:rsidR="00E60353">
        <w:t xml:space="preserve">, issues with detectability and fluctuating population size may influence their reputation as </w:t>
      </w:r>
      <w:r w:rsidR="00A46F8F">
        <w:t xml:space="preserve">being </w:t>
      </w:r>
      <w:r w:rsidR="00027FFA">
        <w:t xml:space="preserve">generally </w:t>
      </w:r>
      <w:r w:rsidR="00E60353">
        <w:t>scarce (Kutt 20</w:t>
      </w:r>
      <w:r w:rsidR="00087199">
        <w:t>0</w:t>
      </w:r>
      <w:r w:rsidR="00E60353">
        <w:t xml:space="preserve">3; </w:t>
      </w:r>
      <w:r w:rsidR="00216AAB">
        <w:t>Woinarski et al. 2014; Woo</w:t>
      </w:r>
      <w:r w:rsidR="003E739C">
        <w:t>l</w:t>
      </w:r>
      <w:r w:rsidR="00216AAB">
        <w:t>ley 20</w:t>
      </w:r>
      <w:r w:rsidR="000247A0">
        <w:t>23</w:t>
      </w:r>
      <w:r w:rsidR="00963FB7">
        <w:t>; Bakker et al. 2024</w:t>
      </w:r>
      <w:r w:rsidR="00E60353">
        <w:t>)</w:t>
      </w:r>
      <w:r w:rsidR="00027FFA">
        <w:t>.</w:t>
      </w:r>
    </w:p>
    <w:p w14:paraId="62115F21" w14:textId="591B5DA4" w:rsidR="007B5F43" w:rsidRDefault="007B5F43" w:rsidP="007B5F43">
      <w:pPr>
        <w:pStyle w:val="Heading1"/>
      </w:pPr>
      <w:r>
        <w:t>Habitat</w:t>
      </w:r>
    </w:p>
    <w:p w14:paraId="4F7B4DC7" w14:textId="5BD8CC3F" w:rsidR="007B5F43" w:rsidRDefault="00F244FD" w:rsidP="007B5F43">
      <w:pPr>
        <w:rPr>
          <w:highlight w:val="yellow"/>
        </w:rPr>
      </w:pPr>
      <w:r w:rsidRPr="00A374BF">
        <w:rPr>
          <w:i/>
          <w:iCs/>
          <w:noProof/>
        </w:rPr>
        <mc:AlternateContent>
          <mc:Choice Requires="wps">
            <w:drawing>
              <wp:anchor distT="45720" distB="45720" distL="114300" distR="114300" simplePos="0" relativeHeight="251658260" behindDoc="0" locked="0" layoutInCell="1" allowOverlap="1" wp14:anchorId="7BA1EB3A" wp14:editId="1C5BC26C">
                <wp:simplePos x="0" y="0"/>
                <wp:positionH relativeFrom="margin">
                  <wp:posOffset>3925570</wp:posOffset>
                </wp:positionH>
                <wp:positionV relativeFrom="paragraph">
                  <wp:posOffset>592455</wp:posOffset>
                </wp:positionV>
                <wp:extent cx="2857500" cy="403225"/>
                <wp:effectExtent l="0" t="0" r="0" b="0"/>
                <wp:wrapSquare wrapText="bothSides"/>
                <wp:docPr id="926930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03225"/>
                        </a:xfrm>
                        <a:prstGeom prst="rect">
                          <a:avLst/>
                        </a:prstGeom>
                        <a:solidFill>
                          <a:srgbClr val="FFFFFF"/>
                        </a:solidFill>
                        <a:ln w="9525">
                          <a:noFill/>
                          <a:miter lim="800000"/>
                          <a:headEnd/>
                          <a:tailEnd/>
                        </a:ln>
                      </wps:spPr>
                      <wps:txbx>
                        <w:txbxContent>
                          <w:p w14:paraId="2C906EC0" w14:textId="7C9FCBBA" w:rsidR="00F244FD" w:rsidRPr="00C81C23" w:rsidRDefault="00F244FD" w:rsidP="00F244FD">
                            <w:pPr>
                              <w:pStyle w:val="Caption"/>
                              <w:rPr>
                                <w:color w:val="auto"/>
                              </w:rPr>
                            </w:pPr>
                            <w:r w:rsidRPr="00C81C23">
                              <w:rPr>
                                <w:color w:val="auto"/>
                              </w:rPr>
                              <w:t xml:space="preserve"> </w:t>
                            </w:r>
                            <w:r w:rsidR="00966D2C" w:rsidRPr="00C81C23">
                              <w:rPr>
                                <w:color w:val="auto"/>
                              </w:rPr>
                              <w:t>Known</w:t>
                            </w:r>
                            <w:r w:rsidRPr="00C81C23">
                              <w:rPr>
                                <w:color w:val="auto"/>
                              </w:rPr>
                              <w:t xml:space="preserve"> distribution of the Julia Creek dunnart (</w:t>
                            </w:r>
                            <w:r w:rsidRPr="00C81C23">
                              <w:rPr>
                                <w:i w:val="0"/>
                                <w:iCs w:val="0"/>
                                <w:color w:val="auto"/>
                              </w:rPr>
                              <w:t>Sminthopsis douglasi</w:t>
                            </w:r>
                            <w:r w:rsidRPr="00C81C23">
                              <w:rPr>
                                <w:color w:val="aut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1EB3A" id="_x0000_s1029" type="#_x0000_t202" style="position:absolute;margin-left:309.1pt;margin-top:46.65pt;width:225pt;height:31.7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" stroked="f">
                <v:textbox>
                  <w:txbxContent>
                    <w:p w14:paraId="2C906EC0" w14:textId="7C9FCBBA" w:rsidR="00F244FD" w:rsidRPr="00C81C23" w:rsidRDefault="00F244FD" w:rsidP="00F244FD">
                      <w:pPr>
                        <w:pStyle w:val="Caption"/>
                        <w:rPr>
                          <w:color w:val="auto"/>
                        </w:rPr>
                      </w:pPr>
                      <w:r w:rsidRPr="00C81C23">
                        <w:rPr>
                          <w:color w:val="auto"/>
                        </w:rPr>
                        <w:t xml:space="preserve"> </w:t>
                      </w:r>
                      <w:r w:rsidR="00966D2C" w:rsidRPr="00C81C23">
                        <w:rPr>
                          <w:color w:val="auto"/>
                        </w:rPr>
                        <w:t>Known</w:t>
                      </w:r>
                      <w:r w:rsidRPr="00C81C23">
                        <w:rPr>
                          <w:color w:val="auto"/>
                        </w:rPr>
                        <w:t xml:space="preserve"> distribution of the Julia Creek dunnart (</w:t>
                      </w:r>
                      <w:r w:rsidRPr="00C81C23">
                        <w:rPr>
                          <w:i w:val="0"/>
                          <w:iCs w:val="0"/>
                          <w:color w:val="auto"/>
                        </w:rPr>
                        <w:t>Sminthopsis douglasi</w:t>
                      </w:r>
                      <w:r w:rsidRPr="00C81C23">
                        <w:rPr>
                          <w:color w:val="auto"/>
                        </w:rPr>
                        <w:t xml:space="preserve">). </w:t>
                      </w:r>
                    </w:p>
                  </w:txbxContent>
                </v:textbox>
                <w10:wrap type="square" anchorx="margin"/>
              </v:shape>
            </w:pict>
          </mc:Fallback>
        </mc:AlternateContent>
      </w:r>
      <w:r w:rsidR="0000226C">
        <w:t xml:space="preserve">The species </w:t>
      </w:r>
      <w:r w:rsidR="005562A4">
        <w:t xml:space="preserve">is </w:t>
      </w:r>
      <w:r w:rsidR="00491A8A">
        <w:t xml:space="preserve">probably </w:t>
      </w:r>
      <w:r w:rsidR="00D605B3">
        <w:t>largely</w:t>
      </w:r>
      <w:r w:rsidR="0000226C">
        <w:t xml:space="preserve"> r</w:t>
      </w:r>
      <w:r w:rsidR="0000226C" w:rsidRPr="0000226C">
        <w:t>estricted to tussock grassland</w:t>
      </w:r>
      <w:r w:rsidR="00810FA0">
        <w:t>s</w:t>
      </w:r>
      <w:r w:rsidR="00216AAB">
        <w:t xml:space="preserve"> on ashy or stony cracking clay </w:t>
      </w:r>
      <w:r w:rsidR="00D605B3">
        <w:t>plains</w:t>
      </w:r>
      <w:r w:rsidR="00216AAB">
        <w:t xml:space="preserve">, dominated by </w:t>
      </w:r>
      <w:r w:rsidR="0000226C">
        <w:t xml:space="preserve">Mitchell grass </w:t>
      </w:r>
      <w:r w:rsidR="0000226C" w:rsidRPr="0000226C">
        <w:rPr>
          <w:i/>
          <w:iCs/>
        </w:rPr>
        <w:t>Astrebla</w:t>
      </w:r>
      <w:r w:rsidR="0000226C">
        <w:t xml:space="preserve"> spp.</w:t>
      </w:r>
      <w:r w:rsidR="0000226C" w:rsidRPr="0000226C">
        <w:t xml:space="preserve">, </w:t>
      </w:r>
      <w:r w:rsidR="0000226C">
        <w:t xml:space="preserve">Flinders grass </w:t>
      </w:r>
      <w:r w:rsidR="0000226C" w:rsidRPr="003D7D7E">
        <w:rPr>
          <w:i/>
          <w:iCs/>
        </w:rPr>
        <w:t>Iseilema</w:t>
      </w:r>
      <w:r w:rsidR="0000226C">
        <w:t xml:space="preserve"> </w:t>
      </w:r>
      <w:r w:rsidR="003D7D7E">
        <w:t>spp</w:t>
      </w:r>
      <w:r w:rsidR="0046329F">
        <w:t>.</w:t>
      </w:r>
      <w:r w:rsidR="0000226C" w:rsidRPr="0000226C">
        <w:t>,</w:t>
      </w:r>
      <w:r w:rsidR="0000226C">
        <w:t xml:space="preserve"> </w:t>
      </w:r>
      <w:r w:rsidR="003D7D7E">
        <w:t xml:space="preserve">wire grass </w:t>
      </w:r>
      <w:r w:rsidR="0000226C" w:rsidRPr="003D7D7E">
        <w:rPr>
          <w:i/>
          <w:iCs/>
        </w:rPr>
        <w:t>Aristida</w:t>
      </w:r>
      <w:r w:rsidR="0000226C" w:rsidRPr="0000226C">
        <w:t xml:space="preserve"> spp. </w:t>
      </w:r>
      <w:r w:rsidR="00810FA0">
        <w:t>and</w:t>
      </w:r>
      <w:r w:rsidR="0000226C" w:rsidRPr="0000226C">
        <w:t xml:space="preserve"> </w:t>
      </w:r>
      <w:r w:rsidR="003D7D7E">
        <w:t xml:space="preserve">blue grass </w:t>
      </w:r>
      <w:r w:rsidR="0000226C" w:rsidRPr="003D7D7E">
        <w:rPr>
          <w:i/>
          <w:iCs/>
        </w:rPr>
        <w:t>Dichanthium</w:t>
      </w:r>
      <w:r w:rsidR="0000226C" w:rsidRPr="0000226C">
        <w:t xml:space="preserve"> spp.</w:t>
      </w:r>
      <w:r w:rsidR="00A84B63">
        <w:t xml:space="preserve"> Ground cover can be </w:t>
      </w:r>
      <w:r w:rsidR="0000226C" w:rsidRPr="0000226C">
        <w:t>sparse to dense</w:t>
      </w:r>
      <w:r w:rsidR="00216AAB">
        <w:t xml:space="preserve">, but </w:t>
      </w:r>
      <w:r w:rsidR="00C518F5">
        <w:t xml:space="preserve">is </w:t>
      </w:r>
      <w:r w:rsidR="00216AAB">
        <w:t xml:space="preserve">preferably </w:t>
      </w:r>
      <w:r w:rsidR="00216AAB" w:rsidRPr="0000226C">
        <w:t>40-50</w:t>
      </w:r>
      <w:r w:rsidR="00216AAB">
        <w:t xml:space="preserve"> </w:t>
      </w:r>
      <w:r w:rsidR="00216AAB" w:rsidRPr="0000226C">
        <w:lastRenderedPageBreak/>
        <w:t xml:space="preserve">cm high </w:t>
      </w:r>
      <w:r w:rsidR="00C518F5">
        <w:t>with</w:t>
      </w:r>
      <w:r w:rsidR="00216AAB" w:rsidRPr="0000226C">
        <w:t xml:space="preserve"> 40-65% cover</w:t>
      </w:r>
      <w:r w:rsidR="00A84B63">
        <w:t xml:space="preserve">, </w:t>
      </w:r>
      <w:r w:rsidR="00C518F5">
        <w:t xml:space="preserve">and </w:t>
      </w:r>
      <w:r w:rsidR="0000226C" w:rsidRPr="0000226C">
        <w:t xml:space="preserve">with </w:t>
      </w:r>
      <w:r w:rsidR="00A84B63">
        <w:t>or</w:t>
      </w:r>
      <w:r w:rsidR="0000226C" w:rsidRPr="0000226C">
        <w:t xml:space="preserve"> without </w:t>
      </w:r>
      <w:r w:rsidR="00B2561C">
        <w:t xml:space="preserve">evident </w:t>
      </w:r>
      <w:r w:rsidR="0000226C" w:rsidRPr="0000226C">
        <w:t xml:space="preserve">soil cracks or holes in </w:t>
      </w:r>
      <w:r w:rsidR="00387C59">
        <w:t xml:space="preserve">the </w:t>
      </w:r>
      <w:r w:rsidR="0000226C" w:rsidRPr="0000226C">
        <w:t>ground</w:t>
      </w:r>
      <w:r w:rsidR="00A84B63">
        <w:t xml:space="preserve"> </w:t>
      </w:r>
      <w:r w:rsidR="0000226C" w:rsidRPr="0000226C">
        <w:t>(</w:t>
      </w:r>
      <w:r w:rsidR="00FE3EB9">
        <w:t xml:space="preserve">Mifsud 1999; </w:t>
      </w:r>
      <w:r w:rsidR="0000226C" w:rsidRPr="0000226C">
        <w:t>Lundie-Jenkins &amp; Payne 2002; Kutt 2003</w:t>
      </w:r>
      <w:r w:rsidR="0072208E">
        <w:t>; Woolley 2016</w:t>
      </w:r>
      <w:r w:rsidR="0000226C" w:rsidRPr="0000226C">
        <w:t>).</w:t>
      </w:r>
      <w:r w:rsidR="00234CD4">
        <w:t xml:space="preserve"> Its distribution, as currently understood, does not cover the full extent of ‘Downs’ country (e.g.</w:t>
      </w:r>
      <w:r w:rsidR="005562A4">
        <w:t>,</w:t>
      </w:r>
      <w:r w:rsidR="00234CD4">
        <w:t xml:space="preserve"> mapping of Broad Vegetation Groups 30a and 30b, Neldner et al. 2023)</w:t>
      </w:r>
      <w:r w:rsidR="00A75B15">
        <w:t>,</w:t>
      </w:r>
      <w:r w:rsidR="00234CD4">
        <w:t xml:space="preserve"> and Kutt (2003) has speculated that </w:t>
      </w:r>
      <w:r w:rsidR="00234CD4" w:rsidRPr="00234CD4">
        <w:t xml:space="preserve">higher rainfall, limestone geology and </w:t>
      </w:r>
      <w:r w:rsidR="00AD05C3">
        <w:t xml:space="preserve">the </w:t>
      </w:r>
      <w:r w:rsidR="00234CD4" w:rsidRPr="00234CD4">
        <w:t xml:space="preserve">swampy nature of clay plains in the Barkly Tableland and Georgina Limestone areas (Sattler and Williams 1999) may </w:t>
      </w:r>
      <w:r w:rsidR="009D0B52" w:rsidRPr="00234CD4">
        <w:t>affect</w:t>
      </w:r>
      <w:r w:rsidR="00234CD4" w:rsidRPr="00234CD4">
        <w:t xml:space="preserve"> soil structure and cracking behaviour</w:t>
      </w:r>
      <w:r w:rsidR="00234CD4">
        <w:t xml:space="preserve"> of their favoured habitat</w:t>
      </w:r>
      <w:r w:rsidR="00234CD4" w:rsidRPr="006C2B8D">
        <w:t>.</w:t>
      </w:r>
      <w:r w:rsidR="007B5F43" w:rsidRPr="006C2B8D">
        <w:t xml:space="preserve"> </w:t>
      </w:r>
      <w:r w:rsidR="006C2B8D">
        <w:t xml:space="preserve">Habitat suitability </w:t>
      </w:r>
      <w:r w:rsidR="00B26BF3">
        <w:t>may</w:t>
      </w:r>
      <w:r w:rsidR="006C2B8D">
        <w:t xml:space="preserve"> decrease </w:t>
      </w:r>
      <w:r w:rsidR="00B26BF3">
        <w:t>with</w:t>
      </w:r>
      <w:r w:rsidR="006C2B8D">
        <w:t xml:space="preserve"> </w:t>
      </w:r>
      <w:r w:rsidR="007D3F96">
        <w:t>incr</w:t>
      </w:r>
      <w:r w:rsidR="00B26BF3">
        <w:t>easing</w:t>
      </w:r>
      <w:r w:rsidR="00E41104">
        <w:t xml:space="preserve"> density of exotic </w:t>
      </w:r>
      <w:r w:rsidR="006C2B8D">
        <w:t xml:space="preserve">prickly </w:t>
      </w:r>
      <w:r w:rsidR="007B6EE6">
        <w:t>a</w:t>
      </w:r>
      <w:r w:rsidR="006C2B8D">
        <w:t xml:space="preserve">cacia </w:t>
      </w:r>
      <w:r w:rsidR="00547D5F">
        <w:t>(</w:t>
      </w:r>
      <w:r w:rsidR="006C2B8D" w:rsidRPr="006C2B8D">
        <w:rPr>
          <w:i/>
          <w:iCs/>
        </w:rPr>
        <w:t>Vachella nilotica</w:t>
      </w:r>
      <w:r w:rsidR="00547D5F">
        <w:t xml:space="preserve">) </w:t>
      </w:r>
      <w:r w:rsidR="006C2B8D">
        <w:t xml:space="preserve">and </w:t>
      </w:r>
      <w:r w:rsidR="00E41104">
        <w:t xml:space="preserve">close </w:t>
      </w:r>
      <w:r w:rsidR="006C2B8D">
        <w:t xml:space="preserve">proximity to watering points </w:t>
      </w:r>
      <w:r w:rsidR="00E41104">
        <w:t xml:space="preserve">(i.e., increased grazing pressure) </w:t>
      </w:r>
      <w:r w:rsidR="006C2B8D">
        <w:t>(Smith et al</w:t>
      </w:r>
      <w:r w:rsidR="0072208E">
        <w:t>.</w:t>
      </w:r>
      <w:r w:rsidR="006C2B8D">
        <w:t xml:space="preserve"> 2007).</w:t>
      </w:r>
    </w:p>
    <w:p w14:paraId="08955F8F" w14:textId="1A57DB4B" w:rsidR="00754F25" w:rsidRPr="00754F25" w:rsidRDefault="004A399A" w:rsidP="007B5F43">
      <w:r>
        <w:t xml:space="preserve">Underground cavities in the cracking clay soils </w:t>
      </w:r>
      <w:r w:rsidR="00F51FCF">
        <w:t xml:space="preserve">are used for shelter and nesting, with animals seen sheltering </w:t>
      </w:r>
      <w:r w:rsidR="006377C6">
        <w:t xml:space="preserve">in soil cracks </w:t>
      </w:r>
      <w:r>
        <w:t xml:space="preserve">during the day </w:t>
      </w:r>
      <w:r w:rsidR="00F51FCF">
        <w:t>at depths between 10-50 cm (Woolley</w:t>
      </w:r>
      <w:r w:rsidR="000302FF">
        <w:t xml:space="preserve"> 2016)</w:t>
      </w:r>
      <w:r w:rsidR="006377C6">
        <w:t>. The</w:t>
      </w:r>
      <w:r w:rsidR="0065272E">
        <w:t xml:space="preserve"> species is</w:t>
      </w:r>
      <w:r w:rsidR="006377C6">
        <w:t xml:space="preserve"> assumed to use vegetation for cover when heavy rain causes the cracks to close up (Woolley 2023)</w:t>
      </w:r>
      <w:r w:rsidR="0026715E">
        <w:t xml:space="preserve">. Dunnarts </w:t>
      </w:r>
      <w:r w:rsidR="005D5D77">
        <w:t xml:space="preserve">have </w:t>
      </w:r>
      <w:r w:rsidR="00AC43B1">
        <w:t xml:space="preserve">been </w:t>
      </w:r>
      <w:r w:rsidR="005D5D77">
        <w:t xml:space="preserve">reported </w:t>
      </w:r>
      <w:r w:rsidR="0026715E">
        <w:t>perching</w:t>
      </w:r>
      <w:r w:rsidR="005D5D77">
        <w:t xml:space="preserve"> in the tops of forbs during flooding rain</w:t>
      </w:r>
      <w:r w:rsidR="0026715E">
        <w:t xml:space="preserve">s </w:t>
      </w:r>
      <w:r w:rsidR="00391828">
        <w:t xml:space="preserve">on several occasions </w:t>
      </w:r>
      <w:r w:rsidR="0026715E">
        <w:t xml:space="preserve">at </w:t>
      </w:r>
      <w:r w:rsidR="00391828">
        <w:t>Bladensburg</w:t>
      </w:r>
      <w:r w:rsidR="0026715E">
        <w:t xml:space="preserve"> National Park</w:t>
      </w:r>
      <w:r w:rsidR="005D5D77">
        <w:t xml:space="preserve"> (</w:t>
      </w:r>
      <w:r w:rsidR="0026715E">
        <w:t xml:space="preserve">D. </w:t>
      </w:r>
      <w:r w:rsidR="005D5D77">
        <w:t>Witten pers. comm.</w:t>
      </w:r>
      <w:r w:rsidR="00AC43B1">
        <w:t xml:space="preserve"> 2024</w:t>
      </w:r>
      <w:r w:rsidR="005D5D77">
        <w:t>)</w:t>
      </w:r>
      <w:r w:rsidR="004F3EBE">
        <w:t>.</w:t>
      </w:r>
    </w:p>
    <w:p w14:paraId="73BB02E6" w14:textId="77777777" w:rsidR="007B5F43" w:rsidRDefault="007B5F43" w:rsidP="007B5F43">
      <w:pPr>
        <w:pStyle w:val="Heading1"/>
      </w:pPr>
      <w:r>
        <w:t>Seasonal and timing considerations</w:t>
      </w:r>
    </w:p>
    <w:p w14:paraId="63DAB806" w14:textId="5FAC1402" w:rsidR="000F51ED" w:rsidRDefault="007B5F43" w:rsidP="007B5F43">
      <w:r w:rsidRPr="00B5010F">
        <w:t xml:space="preserve">To maximise detection success, </w:t>
      </w:r>
      <w:r>
        <w:t xml:space="preserve">trapping </w:t>
      </w:r>
      <w:r w:rsidRPr="00B5010F">
        <w:t>surveys should be undertaken during fine weather conditions and avoid</w:t>
      </w:r>
      <w:r w:rsidR="00F64DDE">
        <w:t xml:space="preserve"> </w:t>
      </w:r>
      <w:r w:rsidRPr="00B5010F">
        <w:t>inclement weather (i.e.</w:t>
      </w:r>
      <w:r w:rsidR="00E95A69">
        <w:t>,</w:t>
      </w:r>
      <w:r w:rsidRPr="00B5010F">
        <w:t xml:space="preserve"> rainfall periods</w:t>
      </w:r>
      <w:r w:rsidR="00F64DDE">
        <w:t>, unseasonably hot or cold conditions</w:t>
      </w:r>
      <w:r>
        <w:t>).</w:t>
      </w:r>
      <w:r w:rsidR="00CF50DB">
        <w:t xml:space="preserve"> </w:t>
      </w:r>
      <w:r w:rsidR="00145E73">
        <w:t xml:space="preserve">The breeding season occurs </w:t>
      </w:r>
      <w:r w:rsidR="00CF50DB">
        <w:t>from September until mid-February, result</w:t>
      </w:r>
      <w:r w:rsidR="00145E73">
        <w:t>ing</w:t>
      </w:r>
      <w:r w:rsidR="00CF50DB">
        <w:t xml:space="preserve"> in juvenile recruitment from December onwards</w:t>
      </w:r>
      <w:r w:rsidR="00B10B10">
        <w:t>, and in good seasons</w:t>
      </w:r>
      <w:r w:rsidR="00CC71E8">
        <w:t>,</w:t>
      </w:r>
      <w:r w:rsidR="00B10B10">
        <w:t xml:space="preserve"> females may breed twice (</w:t>
      </w:r>
      <w:r w:rsidR="00B60FCB">
        <w:t>or in some cases in the season of their birth) (Mifsud 1999)</w:t>
      </w:r>
      <w:r w:rsidR="00CF50DB">
        <w:t>. Lactating females without attached young have been captured from November to April (Woolley 2015), so undertaking trapping between April</w:t>
      </w:r>
      <w:r w:rsidR="00CF50DB" w:rsidRPr="008476D7">
        <w:t>–</w:t>
      </w:r>
      <w:r w:rsidR="00CF50DB">
        <w:t>October will reduce the chance of mothers</w:t>
      </w:r>
      <w:r w:rsidR="00E20679">
        <w:t xml:space="preserve"> being</w:t>
      </w:r>
      <w:r w:rsidR="00CF50DB">
        <w:t xml:space="preserve"> separated from young in the nest for long periods.</w:t>
      </w:r>
      <w:r w:rsidR="00CF50DB" w:rsidRPr="00AB776B">
        <w:t xml:space="preserve"> </w:t>
      </w:r>
      <w:r w:rsidR="00CF50DB">
        <w:t>Over 23 years of periodic surveys at</w:t>
      </w:r>
      <w:r w:rsidR="008C7677">
        <w:t xml:space="preserve"> </w:t>
      </w:r>
      <w:r w:rsidR="00CF50DB">
        <w:t>Bladensburg</w:t>
      </w:r>
      <w:r w:rsidR="008C7677">
        <w:t xml:space="preserve"> National Park (one of the few protected populations)</w:t>
      </w:r>
      <w:r w:rsidR="00CF50DB">
        <w:t xml:space="preserve"> trapping success </w:t>
      </w:r>
      <w:r w:rsidR="008C7677">
        <w:t>was</w:t>
      </w:r>
      <w:r w:rsidR="00CF50DB">
        <w:t xml:space="preserve"> </w:t>
      </w:r>
      <w:r w:rsidR="005D5D77">
        <w:t xml:space="preserve">higher </w:t>
      </w:r>
      <w:r w:rsidR="00CF50DB">
        <w:t>in April to July, although the</w:t>
      </w:r>
      <w:r w:rsidR="00E20679">
        <w:t xml:space="preserve"> species</w:t>
      </w:r>
      <w:r w:rsidR="00CF50DB">
        <w:t xml:space="preserve"> </w:t>
      </w:r>
      <w:r w:rsidR="006E22E2">
        <w:t>may</w:t>
      </w:r>
      <w:r w:rsidR="00CF50DB">
        <w:t xml:space="preserve"> be captured year</w:t>
      </w:r>
      <w:r w:rsidR="00E504F9">
        <w:t>-</w:t>
      </w:r>
      <w:r w:rsidR="00CF50DB">
        <w:t>round (Mifsud 1999; Bakker et al</w:t>
      </w:r>
      <w:r w:rsidR="00963FB7">
        <w:t>.</w:t>
      </w:r>
      <w:r w:rsidR="00CF50DB">
        <w:t xml:space="preserve"> 2024). </w:t>
      </w:r>
      <w:r w:rsidR="00CF50DB" w:rsidRPr="00AB776B">
        <w:t xml:space="preserve">The species does undergo </w:t>
      </w:r>
      <w:r w:rsidR="00AA7E3D">
        <w:t>marked</w:t>
      </w:r>
      <w:r w:rsidR="00CF50DB">
        <w:t xml:space="preserve">, </w:t>
      </w:r>
      <w:r w:rsidR="00CF50DB" w:rsidRPr="00AB776B">
        <w:t>climate-driven population increases and decreases (“boom and bust”)</w:t>
      </w:r>
      <w:r w:rsidR="00FA145B">
        <w:t>, with some trapping</w:t>
      </w:r>
      <w:r w:rsidR="00FA492B">
        <w:t xml:space="preserve"> efforts</w:t>
      </w:r>
      <w:r w:rsidR="00FA145B">
        <w:t xml:space="preserve"> at </w:t>
      </w:r>
      <w:r w:rsidR="00DC0689">
        <w:t>known</w:t>
      </w:r>
      <w:r w:rsidR="00FA145B">
        <w:t xml:space="preserve"> sites </w:t>
      </w:r>
      <w:r w:rsidR="00E504F9">
        <w:t xml:space="preserve">of occurrence </w:t>
      </w:r>
      <w:r w:rsidR="00FA145B">
        <w:t xml:space="preserve">capturing no </w:t>
      </w:r>
      <w:r w:rsidR="00FA145B" w:rsidRPr="00145E73">
        <w:rPr>
          <w:i/>
          <w:iCs/>
        </w:rPr>
        <w:t>S. douglasi</w:t>
      </w:r>
      <w:r w:rsidR="00FA145B">
        <w:t xml:space="preserve"> (Bakker et al. 202</w:t>
      </w:r>
      <w:r w:rsidR="00DF2C87">
        <w:t>4</w:t>
      </w:r>
      <w:r w:rsidR="00FA145B">
        <w:t xml:space="preserve">). </w:t>
      </w:r>
      <w:r w:rsidR="00DC0689">
        <w:t>Typically, a</w:t>
      </w:r>
      <w:r w:rsidR="00FB633E">
        <w:t xml:space="preserve"> seasonal </w:t>
      </w:r>
      <w:r w:rsidRPr="008476D7">
        <w:t xml:space="preserve">peak occurs in </w:t>
      </w:r>
      <w:r w:rsidR="008476D7" w:rsidRPr="008476D7">
        <w:t>May–July</w:t>
      </w:r>
      <w:r w:rsidR="005D5D77">
        <w:t>,</w:t>
      </w:r>
      <w:r w:rsidR="008476D7" w:rsidRPr="008476D7">
        <w:t xml:space="preserve"> </w:t>
      </w:r>
      <w:r w:rsidRPr="008476D7">
        <w:t xml:space="preserve">when the young have </w:t>
      </w:r>
      <w:r w:rsidR="00DC0689" w:rsidRPr="008476D7">
        <w:t>matured</w:t>
      </w:r>
      <w:r w:rsidR="00AB65AD">
        <w:t>,</w:t>
      </w:r>
      <w:r w:rsidR="00DC0689" w:rsidRPr="008476D7">
        <w:t xml:space="preserve"> </w:t>
      </w:r>
      <w:r w:rsidR="00DC0689">
        <w:t>and</w:t>
      </w:r>
      <w:r w:rsidR="009F7EA5">
        <w:t xml:space="preserve"> by July</w:t>
      </w:r>
      <w:r w:rsidR="009F7EA5" w:rsidRPr="008476D7">
        <w:t>–</w:t>
      </w:r>
      <w:r w:rsidR="009F7EA5">
        <w:t>August that season’s males will be active</w:t>
      </w:r>
      <w:r w:rsidR="009F0334">
        <w:t>ly</w:t>
      </w:r>
      <w:r w:rsidR="009F7EA5">
        <w:t xml:space="preserve"> looking for mates (Wool</w:t>
      </w:r>
      <w:r w:rsidR="00AB65AD">
        <w:t>l</w:t>
      </w:r>
      <w:r w:rsidR="009F7EA5">
        <w:t xml:space="preserve">ey 2015). </w:t>
      </w:r>
      <w:r w:rsidR="00F2650C">
        <w:t>Access</w:t>
      </w:r>
      <w:r w:rsidR="00BC7E2C">
        <w:t xml:space="preserve"> to survey sites</w:t>
      </w:r>
      <w:r w:rsidR="00F2650C">
        <w:t>, after even light rain</w:t>
      </w:r>
      <w:r w:rsidR="001436F7">
        <w:t xml:space="preserve"> (5-10</w:t>
      </w:r>
      <w:r w:rsidR="001C63DF">
        <w:t xml:space="preserve"> </w:t>
      </w:r>
      <w:r w:rsidR="001436F7">
        <w:t>mm)</w:t>
      </w:r>
      <w:r w:rsidR="00F2650C">
        <w:t xml:space="preserve"> on </w:t>
      </w:r>
      <w:r w:rsidR="00BC7E2C">
        <w:t>dry</w:t>
      </w:r>
      <w:r w:rsidR="00F2650C">
        <w:t xml:space="preserve"> soils, can be problematic, so avoid the w</w:t>
      </w:r>
      <w:r w:rsidR="00705459">
        <w:t>et season (December to February)</w:t>
      </w:r>
      <w:r w:rsidR="00F2650C">
        <w:t>. S</w:t>
      </w:r>
      <w:r w:rsidR="009F7EA5">
        <w:t>urveys are best planned for April</w:t>
      </w:r>
      <w:r w:rsidR="009F7EA5" w:rsidRPr="008476D7">
        <w:t>–</w:t>
      </w:r>
      <w:r w:rsidR="009F7EA5">
        <w:t>October.</w:t>
      </w:r>
    </w:p>
    <w:p w14:paraId="074D6F92" w14:textId="2FCC27F6" w:rsidR="000302FF" w:rsidRDefault="00CC71E8" w:rsidP="000302FF">
      <w:r>
        <w:t>Searches</w:t>
      </w:r>
      <w:r w:rsidR="000302FF">
        <w:t xml:space="preserve"> for sign and other inferential evidence</w:t>
      </w:r>
      <w:r w:rsidR="00F2650C">
        <w:t xml:space="preserve"> (e.g., owl pellets) </w:t>
      </w:r>
      <w:r w:rsidR="001436F7">
        <w:t xml:space="preserve">may </w:t>
      </w:r>
      <w:r w:rsidR="000302FF">
        <w:t xml:space="preserve">be undertaken at any time of the year. </w:t>
      </w:r>
    </w:p>
    <w:p w14:paraId="47EE58A8" w14:textId="77777777" w:rsidR="007B5F43" w:rsidRDefault="007B5F43" w:rsidP="007B5F43">
      <w:pPr>
        <w:pStyle w:val="Heading1"/>
      </w:pPr>
      <w:r>
        <w:t>Recommended survey approach</w:t>
      </w:r>
    </w:p>
    <w:p w14:paraId="1DCC05C4" w14:textId="4F1C5E71" w:rsidR="007B5F43" w:rsidRDefault="007B5F43" w:rsidP="007B5F43">
      <w:r>
        <w:t xml:space="preserve">The following </w:t>
      </w:r>
      <w:r w:rsidRPr="001461FD">
        <w:t>s</w:t>
      </w:r>
      <w:r>
        <w:t>urvey techniques should be prioritised in order as per the headings below</w:t>
      </w:r>
      <w:r w:rsidR="003B4147">
        <w:t>.</w:t>
      </w:r>
      <w:r w:rsidR="007E511F">
        <w:t xml:space="preserve"> </w:t>
      </w:r>
    </w:p>
    <w:p w14:paraId="1F310BDE" w14:textId="7B9B3EF5" w:rsidR="008F6E63" w:rsidRPr="00C81C23" w:rsidRDefault="008F6E63" w:rsidP="008F6E63">
      <w:pPr>
        <w:pStyle w:val="Heading2"/>
        <w:rPr>
          <w:color w:val="auto"/>
        </w:rPr>
      </w:pPr>
      <w:r w:rsidRPr="00C81C23">
        <w:rPr>
          <w:color w:val="auto"/>
        </w:rPr>
        <w:t>Habitat assessment</w:t>
      </w:r>
    </w:p>
    <w:p w14:paraId="4D610CB3" w14:textId="019A653D" w:rsidR="008F6E63" w:rsidRPr="0025112A" w:rsidRDefault="007E511F" w:rsidP="008F6E63">
      <w:r>
        <w:t xml:space="preserve">Undertake quantitative habitat assessments in areas where other </w:t>
      </w:r>
      <w:r w:rsidRPr="007E511F">
        <w:rPr>
          <w:i/>
          <w:iCs/>
        </w:rPr>
        <w:t>S. douglasi</w:t>
      </w:r>
      <w:r>
        <w:t xml:space="preserve"> survey techniques </w:t>
      </w:r>
      <w:r w:rsidR="005A5012">
        <w:t xml:space="preserve">are </w:t>
      </w:r>
      <w:r>
        <w:t xml:space="preserve">deployed in order to better describe </w:t>
      </w:r>
      <w:r w:rsidRPr="007E511F">
        <w:rPr>
          <w:i/>
          <w:iCs/>
        </w:rPr>
        <w:t>S. douglasi</w:t>
      </w:r>
      <w:r>
        <w:t xml:space="preserve"> habitat (</w:t>
      </w:r>
      <w:r w:rsidR="005A5012">
        <w:t>presence or absence</w:t>
      </w:r>
      <w:r>
        <w:t xml:space="preserve">). </w:t>
      </w:r>
      <w:r w:rsidR="005D1A53">
        <w:t>Suggested minimu</w:t>
      </w:r>
      <w:r w:rsidR="005A5012">
        <w:t>m effort:</w:t>
      </w:r>
      <w:r w:rsidR="003307F5">
        <w:t xml:space="preserve"> record </w:t>
      </w:r>
      <w:r w:rsidR="005D1A53">
        <w:t xml:space="preserve">cover (%) of </w:t>
      </w:r>
      <w:r w:rsidR="003307F5">
        <w:t>dominant species, leaf litter, weed cover</w:t>
      </w:r>
      <w:r w:rsidR="00DD7F65">
        <w:t xml:space="preserve">, </w:t>
      </w:r>
      <w:r w:rsidR="003307F5">
        <w:t>score soil cracks and disturbance (weeds, grazing, fire, flooding) in q</w:t>
      </w:r>
      <w:r>
        <w:t>uadrat plots (1</w:t>
      </w:r>
      <w:r w:rsidR="003307F5">
        <w:t xml:space="preserve"> x 1 m). </w:t>
      </w:r>
    </w:p>
    <w:p w14:paraId="3705F6C9" w14:textId="1C8DF280" w:rsidR="007B5F43" w:rsidRPr="00C81C23" w:rsidRDefault="007B5F43" w:rsidP="007B5F43">
      <w:pPr>
        <w:pStyle w:val="Heading2"/>
        <w:rPr>
          <w:color w:val="auto"/>
        </w:rPr>
      </w:pPr>
      <w:r w:rsidRPr="00C81C23">
        <w:rPr>
          <w:color w:val="auto"/>
        </w:rPr>
        <w:t>Box or Elliott</w:t>
      </w:r>
      <w:r w:rsidR="00F616E1" w:rsidRPr="00C81C23">
        <w:rPr>
          <w:color w:val="auto"/>
        </w:rPr>
        <w:t>-type</w:t>
      </w:r>
      <w:r w:rsidRPr="00C81C23">
        <w:rPr>
          <w:color w:val="auto"/>
        </w:rPr>
        <w:t xml:space="preserve"> </w:t>
      </w:r>
      <w:r w:rsidR="001C30D8" w:rsidRPr="00C81C23">
        <w:rPr>
          <w:color w:val="auto"/>
        </w:rPr>
        <w:t xml:space="preserve">live </w:t>
      </w:r>
      <w:r w:rsidRPr="00C81C23">
        <w:rPr>
          <w:color w:val="auto"/>
        </w:rPr>
        <w:t>trapping</w:t>
      </w:r>
    </w:p>
    <w:p w14:paraId="7AD95AE7" w14:textId="11CB2509" w:rsidR="007B5F43" w:rsidRDefault="007B5F43" w:rsidP="007B5F43">
      <w:pPr>
        <w:rPr>
          <w:shd w:val="clear" w:color="auto" w:fill="FFFFFF"/>
        </w:rPr>
      </w:pPr>
      <w:r>
        <w:t xml:space="preserve">Type ‘A’ Elliott trapping surveys </w:t>
      </w:r>
      <w:r w:rsidR="00C92CD2">
        <w:t>have traditionally</w:t>
      </w:r>
      <w:r w:rsidR="00285CC5">
        <w:t xml:space="preserve"> been</w:t>
      </w:r>
      <w:r w:rsidR="00C92CD2">
        <w:t xml:space="preserve"> </w:t>
      </w:r>
      <w:r>
        <w:t xml:space="preserve">the most </w:t>
      </w:r>
      <w:r w:rsidR="00CA23E1">
        <w:t>utilised</w:t>
      </w:r>
      <w:r>
        <w:t xml:space="preserve"> technique for detecting </w:t>
      </w:r>
      <w:r w:rsidR="002818A3">
        <w:rPr>
          <w:i/>
        </w:rPr>
        <w:t>S. douglasi</w:t>
      </w:r>
      <w:r w:rsidR="001C30D8">
        <w:rPr>
          <w:iCs/>
        </w:rPr>
        <w:t>,</w:t>
      </w:r>
      <w:r>
        <w:t xml:space="preserve"> </w:t>
      </w:r>
      <w:r w:rsidR="00494D39">
        <w:t xml:space="preserve">and </w:t>
      </w:r>
      <w:r w:rsidR="00201CEE">
        <w:t>this is</w:t>
      </w:r>
      <w:r w:rsidR="00494D39">
        <w:t xml:space="preserve"> still </w:t>
      </w:r>
      <w:r w:rsidR="001C2518">
        <w:t xml:space="preserve">one of </w:t>
      </w:r>
      <w:r w:rsidR="00494D39">
        <w:t>the most effective method</w:t>
      </w:r>
      <w:r w:rsidR="005D3DB5">
        <w:t>s</w:t>
      </w:r>
      <w:r w:rsidR="00494D39">
        <w:t xml:space="preserve"> if live captures are required (e.g., for life history information</w:t>
      </w:r>
      <w:r w:rsidR="001C2518">
        <w:t xml:space="preserve"> or biological samples</w:t>
      </w:r>
      <w:r w:rsidR="00494D39">
        <w:t>)</w:t>
      </w:r>
      <w:r>
        <w:t xml:space="preserve">. </w:t>
      </w:r>
      <w:r w:rsidR="0097405F">
        <w:t xml:space="preserve">Most dunnart species avoid </w:t>
      </w:r>
      <w:r w:rsidR="00201F73">
        <w:t>metal box traps</w:t>
      </w:r>
      <w:r w:rsidR="00424013">
        <w:t>, but</w:t>
      </w:r>
      <w:r w:rsidR="007049E8">
        <w:t xml:space="preserve"> once accustomed</w:t>
      </w:r>
      <w:r w:rsidR="00285CC5">
        <w:t>,</w:t>
      </w:r>
      <w:r w:rsidR="00424013">
        <w:t xml:space="preserve"> </w:t>
      </w:r>
      <w:r w:rsidR="00424013" w:rsidRPr="00D749D6">
        <w:rPr>
          <w:i/>
          <w:iCs/>
        </w:rPr>
        <w:t>S. douglasi</w:t>
      </w:r>
      <w:r w:rsidR="00424013">
        <w:t xml:space="preserve"> may be captured (</w:t>
      </w:r>
      <w:r w:rsidR="00BF1AFB">
        <w:t>and</w:t>
      </w:r>
      <w:r w:rsidR="00424013">
        <w:t xml:space="preserve"> recaptured) in them. </w:t>
      </w:r>
      <w:r>
        <w:t xml:space="preserve">However, </w:t>
      </w:r>
      <w:r w:rsidR="00246C95">
        <w:t xml:space="preserve">capture success </w:t>
      </w:r>
      <w:r w:rsidR="0081256D">
        <w:t>at</w:t>
      </w:r>
      <w:r w:rsidR="00246C95">
        <w:t xml:space="preserve"> the same </w:t>
      </w:r>
      <w:r w:rsidR="003B27E8">
        <w:t>site</w:t>
      </w:r>
      <w:r w:rsidR="00246C95">
        <w:t xml:space="preserve"> can vary </w:t>
      </w:r>
      <w:r w:rsidR="00EC1C46">
        <w:t>markedly</w:t>
      </w:r>
      <w:r w:rsidR="00494D39">
        <w:t xml:space="preserve"> over time</w:t>
      </w:r>
      <w:r w:rsidR="00CA23E1">
        <w:t>, as demonstrated by a monitoring grid at Bladensburg National Park</w:t>
      </w:r>
      <w:r w:rsidR="005D5D77">
        <w:t xml:space="preserve"> where </w:t>
      </w:r>
      <w:r w:rsidR="001C2518">
        <w:t xml:space="preserve">capture success </w:t>
      </w:r>
      <w:r w:rsidR="00CC5EDB">
        <w:t xml:space="preserve">ranged </w:t>
      </w:r>
      <w:r w:rsidR="005D5D77">
        <w:t xml:space="preserve">between </w:t>
      </w:r>
      <w:r w:rsidR="00CA23E1">
        <w:t>0</w:t>
      </w:r>
      <w:r w:rsidR="004737C0" w:rsidRPr="001235D8">
        <w:t>–</w:t>
      </w:r>
      <w:r w:rsidR="00CA23E1">
        <w:t>6.75%</w:t>
      </w:r>
      <w:r w:rsidR="001C2518">
        <w:t xml:space="preserve"> </w:t>
      </w:r>
      <w:r w:rsidR="00CA23E1">
        <w:t>(</w:t>
      </w:r>
      <w:r w:rsidR="001C4595">
        <w:t xml:space="preserve">Mifsud 2001; </w:t>
      </w:r>
      <w:r w:rsidR="0046515A">
        <w:t>Rich unpubl. 2009; Baker 2013)</w:t>
      </w:r>
      <w:r w:rsidR="005D5D77">
        <w:t xml:space="preserve">. </w:t>
      </w:r>
      <w:r w:rsidR="004737C0">
        <w:t xml:space="preserve"> </w:t>
      </w:r>
      <w:r w:rsidR="005D5D77">
        <w:t>V</w:t>
      </w:r>
      <w:r w:rsidR="00F52486">
        <w:t>ariable</w:t>
      </w:r>
      <w:r w:rsidR="008E3C63">
        <w:t xml:space="preserve"> interannual</w:t>
      </w:r>
      <w:r w:rsidR="00F52486">
        <w:t xml:space="preserve"> </w:t>
      </w:r>
      <w:r w:rsidR="004737C0">
        <w:t>climatic conditions</w:t>
      </w:r>
      <w:r w:rsidR="007353BD">
        <w:t xml:space="preserve"> (rainfall)</w:t>
      </w:r>
      <w:r w:rsidR="005D5D77">
        <w:t xml:space="preserve"> and seasonal recruitment likely influenced trapping success</w:t>
      </w:r>
      <w:r w:rsidR="00CA23E1">
        <w:t xml:space="preserve"> </w:t>
      </w:r>
      <w:r w:rsidR="004737C0">
        <w:t>(</w:t>
      </w:r>
      <w:r w:rsidR="00CA23E1">
        <w:t>Bakker et al. 202</w:t>
      </w:r>
      <w:r w:rsidR="007353BD">
        <w:t>4</w:t>
      </w:r>
      <w:r w:rsidR="00CA23E1">
        <w:t>)</w:t>
      </w:r>
      <w:r w:rsidR="00246C95">
        <w:t xml:space="preserve">. </w:t>
      </w:r>
      <w:r>
        <w:t xml:space="preserve">Home ranges </w:t>
      </w:r>
      <w:r w:rsidR="00AF1F44">
        <w:t>may</w:t>
      </w:r>
      <w:r w:rsidR="00CA23E1">
        <w:t xml:space="preserve"> </w:t>
      </w:r>
      <w:r w:rsidR="00CA23E1">
        <w:lastRenderedPageBreak/>
        <w:t xml:space="preserve">be </w:t>
      </w:r>
      <w:r w:rsidRPr="00246C95">
        <w:t>large</w:t>
      </w:r>
      <w:r>
        <w:t xml:space="preserve"> </w:t>
      </w:r>
      <w:r w:rsidR="001235D8">
        <w:t>(</w:t>
      </w:r>
      <w:r w:rsidR="001235D8" w:rsidRPr="001235D8">
        <w:t xml:space="preserve">0.25–7.13 </w:t>
      </w:r>
      <w:r w:rsidR="001235D8">
        <w:t xml:space="preserve">ha, </w:t>
      </w:r>
      <w:r w:rsidR="001235D8" w:rsidRPr="001235D8">
        <w:t>Mifsud 1999)</w:t>
      </w:r>
      <w:r w:rsidR="00F00ED7">
        <w:t xml:space="preserve">, </w:t>
      </w:r>
      <w:r w:rsidR="00B5450F">
        <w:t>and population densities are relatively low (</w:t>
      </w:r>
      <w:r w:rsidR="00FB0A26">
        <w:t>0.16</w:t>
      </w:r>
      <w:r w:rsidR="004737C0" w:rsidRPr="001235D8">
        <w:t>–</w:t>
      </w:r>
      <w:r w:rsidR="00FB0A26">
        <w:t>0.38 individuals ha</w:t>
      </w:r>
      <w:r w:rsidR="00FB0A26" w:rsidRPr="00CA23E1">
        <w:rPr>
          <w:vertAlign w:val="superscript"/>
        </w:rPr>
        <w:t>-1</w:t>
      </w:r>
      <w:r w:rsidR="001C2518">
        <w:t>, Bakker et al. 202</w:t>
      </w:r>
      <w:r w:rsidR="007353BD">
        <w:t>4</w:t>
      </w:r>
      <w:r w:rsidR="001C2518">
        <w:t>)</w:t>
      </w:r>
      <w:r w:rsidR="00CA23E1">
        <w:t xml:space="preserve">, </w:t>
      </w:r>
      <w:r>
        <w:t xml:space="preserve">so trap spacing </w:t>
      </w:r>
      <w:r w:rsidR="00246C95">
        <w:t>is</w:t>
      </w:r>
      <w:r w:rsidRPr="00246C95">
        <w:t xml:space="preserve"> wider than typically recommended</w:t>
      </w:r>
      <w:r w:rsidR="00B215FC">
        <w:t xml:space="preserve"> for targeting small mammals</w:t>
      </w:r>
      <w:r>
        <w:t xml:space="preserve">. </w:t>
      </w:r>
      <w:r w:rsidR="00BF27D7">
        <w:t>Trapping duration is also longer than generally recommended (</w:t>
      </w:r>
      <w:r w:rsidR="00F2650C">
        <w:t xml:space="preserve">7 </w:t>
      </w:r>
      <w:r w:rsidR="00BF27D7">
        <w:t>nights, rather than 4)</w:t>
      </w:r>
      <w:r w:rsidR="00F33D3A">
        <w:t xml:space="preserve"> to allow</w:t>
      </w:r>
      <w:r w:rsidR="00711B71">
        <w:t xml:space="preserve"> individuals time to become </w:t>
      </w:r>
      <w:r w:rsidR="00D43049">
        <w:t>accustomed to</w:t>
      </w:r>
      <w:r w:rsidR="00D3246E">
        <w:t xml:space="preserve"> the presence of</w:t>
      </w:r>
      <w:r w:rsidR="00711B71">
        <w:t xml:space="preserve"> traps</w:t>
      </w:r>
      <w:r w:rsidR="00093C86">
        <w:t xml:space="preserve">, </w:t>
      </w:r>
      <w:r w:rsidR="00F2650C">
        <w:t>as</w:t>
      </w:r>
      <w:r w:rsidR="00BF27D7">
        <w:t xml:space="preserve"> recommended by </w:t>
      </w:r>
      <w:r w:rsidR="004A399A">
        <w:t>Mifsud (2001)</w:t>
      </w:r>
      <w:r w:rsidR="00B215FC">
        <w:t xml:space="preserve"> and Bakker et al. (2024)</w:t>
      </w:r>
      <w:r w:rsidR="004A399A">
        <w:t>.</w:t>
      </w:r>
      <w:r w:rsidR="00300DC1">
        <w:t xml:space="preserve"> </w:t>
      </w:r>
      <w:r w:rsidR="00CF5EA1">
        <w:t>Traps should be baited</w:t>
      </w:r>
      <w:r>
        <w:t xml:space="preserve"> </w:t>
      </w:r>
      <w:r w:rsidR="00CA23E1">
        <w:t xml:space="preserve">with bacon pieces added to </w:t>
      </w:r>
      <w:r>
        <w:t>universal bait (peanut butter and rolled oats</w:t>
      </w:r>
      <w:r w:rsidR="004737C0">
        <w:t>)</w:t>
      </w:r>
      <w:r w:rsidR="0048487A">
        <w:t>,</w:t>
      </w:r>
      <w:r w:rsidR="00E7266C">
        <w:t xml:space="preserve"> or just with peanut butter</w:t>
      </w:r>
      <w:r w:rsidR="003F01A8">
        <w:t xml:space="preserve"> and bacon</w:t>
      </w:r>
      <w:r w:rsidR="004A399A">
        <w:t xml:space="preserve"> (ratio peanut butter to bacon 4:1)</w:t>
      </w:r>
      <w:r>
        <w:t>.</w:t>
      </w:r>
      <w:r>
        <w:rPr>
          <w:shd w:val="clear" w:color="auto" w:fill="FFFFFF"/>
        </w:rPr>
        <w:t xml:space="preserve"> </w:t>
      </w:r>
      <w:r w:rsidR="000741DF">
        <w:rPr>
          <w:shd w:val="clear" w:color="auto" w:fill="FFFFFF"/>
        </w:rPr>
        <w:t xml:space="preserve">Check </w:t>
      </w:r>
      <w:r w:rsidR="00E83599">
        <w:rPr>
          <w:shd w:val="clear" w:color="auto" w:fill="FFFFFF"/>
        </w:rPr>
        <w:t xml:space="preserve">and replenish </w:t>
      </w:r>
      <w:r w:rsidR="00D3246E">
        <w:rPr>
          <w:shd w:val="clear" w:color="auto" w:fill="FFFFFF"/>
        </w:rPr>
        <w:t xml:space="preserve">the </w:t>
      </w:r>
      <w:r w:rsidR="000741DF">
        <w:rPr>
          <w:shd w:val="clear" w:color="auto" w:fill="FFFFFF"/>
        </w:rPr>
        <w:t xml:space="preserve">bait on a daily basis </w:t>
      </w:r>
      <w:r w:rsidR="005D1A53">
        <w:rPr>
          <w:shd w:val="clear" w:color="auto" w:fill="FFFFFF"/>
        </w:rPr>
        <w:t xml:space="preserve">due to </w:t>
      </w:r>
      <w:r w:rsidR="000741DF">
        <w:rPr>
          <w:shd w:val="clear" w:color="auto" w:fill="FFFFFF"/>
        </w:rPr>
        <w:t>ant depredation</w:t>
      </w:r>
      <w:r w:rsidR="00FE44A7">
        <w:rPr>
          <w:shd w:val="clear" w:color="auto" w:fill="FFFFFF"/>
        </w:rPr>
        <w:t xml:space="preserve"> as needed</w:t>
      </w:r>
      <w:r w:rsidR="005D1A53">
        <w:rPr>
          <w:shd w:val="clear" w:color="auto" w:fill="FFFFFF"/>
        </w:rPr>
        <w:t>,</w:t>
      </w:r>
      <w:r w:rsidR="000741DF">
        <w:rPr>
          <w:shd w:val="clear" w:color="auto" w:fill="FFFFFF"/>
        </w:rPr>
        <w:t xml:space="preserve"> and re-bait completely after the 3</w:t>
      </w:r>
      <w:r w:rsidR="000741DF" w:rsidRPr="000741DF">
        <w:rPr>
          <w:shd w:val="clear" w:color="auto" w:fill="FFFFFF"/>
          <w:vertAlign w:val="superscript"/>
        </w:rPr>
        <w:t>rd</w:t>
      </w:r>
      <w:r w:rsidR="000741DF">
        <w:rPr>
          <w:shd w:val="clear" w:color="auto" w:fill="FFFFFF"/>
        </w:rPr>
        <w:t xml:space="preserve"> day.</w:t>
      </w:r>
    </w:p>
    <w:p w14:paraId="0D548970" w14:textId="74F85AD9" w:rsidR="006A7042" w:rsidRDefault="00FE44A7" w:rsidP="006A7042">
      <w:r w:rsidRPr="00D749D6">
        <w:rPr>
          <w:u w:val="single"/>
        </w:rPr>
        <w:t>NOTE</w:t>
      </w:r>
      <w:r>
        <w:t xml:space="preserve">: </w:t>
      </w:r>
      <w:r w:rsidR="005D3DB5">
        <w:t>P</w:t>
      </w:r>
      <w:r w:rsidR="006A7042">
        <w:t xml:space="preserve">opulation booms of </w:t>
      </w:r>
      <w:r w:rsidR="00E83599">
        <w:t xml:space="preserve">the </w:t>
      </w:r>
      <w:r w:rsidR="006A7042">
        <w:t xml:space="preserve">long-haired rat </w:t>
      </w:r>
      <w:r w:rsidR="00E83599">
        <w:t>(</w:t>
      </w:r>
      <w:r w:rsidR="006A7042" w:rsidRPr="006A7042">
        <w:rPr>
          <w:i/>
          <w:iCs/>
        </w:rPr>
        <w:t>Rattus villosissimus</w:t>
      </w:r>
      <w:r w:rsidR="00E83599">
        <w:t xml:space="preserve">) </w:t>
      </w:r>
      <w:r w:rsidR="006A7042">
        <w:t xml:space="preserve">will </w:t>
      </w:r>
      <w:r w:rsidR="00E7266C">
        <w:t xml:space="preserve">likely reduce capture success of </w:t>
      </w:r>
      <w:r w:rsidR="00E7266C" w:rsidRPr="00E7266C">
        <w:rPr>
          <w:i/>
          <w:iCs/>
        </w:rPr>
        <w:t>S.</w:t>
      </w:r>
      <w:r w:rsidR="00E7266C">
        <w:t xml:space="preserve"> </w:t>
      </w:r>
      <w:r w:rsidR="00E7266C" w:rsidRPr="00E7266C">
        <w:rPr>
          <w:i/>
          <w:iCs/>
        </w:rPr>
        <w:t>douglasi</w:t>
      </w:r>
      <w:r w:rsidR="002F4CB2">
        <w:t xml:space="preserve">, </w:t>
      </w:r>
      <w:r w:rsidR="00E7266C">
        <w:t xml:space="preserve">and </w:t>
      </w:r>
      <w:r w:rsidR="002F4CB2">
        <w:t xml:space="preserve">this </w:t>
      </w:r>
      <w:r w:rsidR="00E7266C">
        <w:t xml:space="preserve">may warrant the </w:t>
      </w:r>
      <w:r w:rsidR="00955482">
        <w:t xml:space="preserve">use </w:t>
      </w:r>
      <w:r w:rsidR="00E7266C">
        <w:t>of other survey techniques</w:t>
      </w:r>
      <w:r w:rsidR="00377FBD">
        <w:t>, such as camera trapping,</w:t>
      </w:r>
      <w:r w:rsidR="00E7266C">
        <w:t xml:space="preserve"> when </w:t>
      </w:r>
      <w:r w:rsidR="00615F64">
        <w:t>rodent irruptions</w:t>
      </w:r>
      <w:r w:rsidR="00E7266C">
        <w:t xml:space="preserve"> are known to </w:t>
      </w:r>
      <w:r w:rsidR="002F4CB2">
        <w:t>be in force</w:t>
      </w:r>
      <w:r w:rsidR="00E7266C">
        <w:t>.</w:t>
      </w:r>
    </w:p>
    <w:p w14:paraId="610458A6" w14:textId="29B47CB5" w:rsidR="00C92CD2" w:rsidRPr="00C81C23" w:rsidRDefault="003173AD" w:rsidP="00C92CD2">
      <w:pPr>
        <w:pStyle w:val="Heading2"/>
        <w:rPr>
          <w:color w:val="auto"/>
          <w:highlight w:val="yellow"/>
        </w:rPr>
      </w:pPr>
      <w:r w:rsidRPr="00C81C23">
        <w:rPr>
          <w:color w:val="auto"/>
        </w:rPr>
        <w:t>C</w:t>
      </w:r>
      <w:r w:rsidR="00C92CD2" w:rsidRPr="00C81C23">
        <w:rPr>
          <w:color w:val="auto"/>
        </w:rPr>
        <w:t>amera tra</w:t>
      </w:r>
      <w:r w:rsidRPr="00C81C23">
        <w:rPr>
          <w:color w:val="auto"/>
        </w:rPr>
        <w:t>pping</w:t>
      </w:r>
    </w:p>
    <w:p w14:paraId="739E9BCD" w14:textId="18F6509C" w:rsidR="003173AD" w:rsidRPr="00B44BCC" w:rsidRDefault="003173AD" w:rsidP="003173AD">
      <w:r w:rsidRPr="00671B26">
        <w:t xml:space="preserve">Camera trapping </w:t>
      </w:r>
      <w:r w:rsidR="00E83599">
        <w:t>may</w:t>
      </w:r>
      <w:r>
        <w:t xml:space="preserve"> be a good </w:t>
      </w:r>
      <w:r w:rsidR="008F428B">
        <w:t xml:space="preserve">complement </w:t>
      </w:r>
      <w:r>
        <w:t>to live trapping</w:t>
      </w:r>
      <w:r w:rsidR="00037FF3">
        <w:t>,</w:t>
      </w:r>
      <w:r>
        <w:t xml:space="preserve"> </w:t>
      </w:r>
      <w:r w:rsidR="00247A0F" w:rsidRPr="00247A0F">
        <w:t xml:space="preserve">as </w:t>
      </w:r>
      <w:r w:rsidR="00377FBD">
        <w:t>cameras</w:t>
      </w:r>
      <w:r w:rsidR="00247A0F" w:rsidRPr="00247A0F">
        <w:t xml:space="preserve"> </w:t>
      </w:r>
      <w:r w:rsidR="008B05F1">
        <w:t xml:space="preserve">can </w:t>
      </w:r>
      <w:r w:rsidR="00247A0F" w:rsidRPr="00247A0F">
        <w:t>be deployed fo</w:t>
      </w:r>
      <w:r w:rsidR="009E7F71">
        <w:t>r</w:t>
      </w:r>
      <w:r w:rsidR="00247A0F" w:rsidRPr="00247A0F">
        <w:t xml:space="preserve"> longer periods, have fewer ethical issues and</w:t>
      </w:r>
      <w:r w:rsidR="00037FF3">
        <w:t xml:space="preserve"> </w:t>
      </w:r>
      <w:r w:rsidR="00E83599">
        <w:t>may be</w:t>
      </w:r>
      <w:r w:rsidR="00247A0F" w:rsidRPr="00247A0F">
        <w:t xml:space="preserve"> effective at detecting animals at low densities (Vine et al</w:t>
      </w:r>
      <w:r w:rsidR="00247A0F" w:rsidRPr="00247A0F">
        <w:rPr>
          <w:i/>
        </w:rPr>
        <w:t>.</w:t>
      </w:r>
      <w:r w:rsidR="00247A0F" w:rsidRPr="00247A0F">
        <w:t xml:space="preserve"> 2009). </w:t>
      </w:r>
      <w:r w:rsidR="00247A0F">
        <w:t>They are also a</w:t>
      </w:r>
      <w:r w:rsidR="00037FF3">
        <w:t xml:space="preserve"> likely</w:t>
      </w:r>
      <w:r w:rsidR="00247A0F">
        <w:t xml:space="preserve"> </w:t>
      </w:r>
      <w:r w:rsidR="00983005">
        <w:t>candidate to augment</w:t>
      </w:r>
      <w:r w:rsidR="00C8154B">
        <w:t xml:space="preserve"> live trapping </w:t>
      </w:r>
      <w:r>
        <w:t>when rodent populations are high (</w:t>
      </w:r>
      <w:r w:rsidR="000E53BA">
        <w:t xml:space="preserve">in </w:t>
      </w:r>
      <w:r>
        <w:t>“boom” periods)</w:t>
      </w:r>
      <w:r w:rsidR="000E53BA">
        <w:t>,</w:t>
      </w:r>
      <w:r>
        <w:t xml:space="preserve"> </w:t>
      </w:r>
      <w:r w:rsidR="00C223B3">
        <w:t>as</w:t>
      </w:r>
      <w:r>
        <w:t xml:space="preserve"> </w:t>
      </w:r>
      <w:r w:rsidR="007C0BCD">
        <w:t xml:space="preserve">large numbers of </w:t>
      </w:r>
      <w:r w:rsidR="007C0BCD" w:rsidRPr="00AA21D2">
        <w:rPr>
          <w:i/>
          <w:iCs/>
        </w:rPr>
        <w:t>R.</w:t>
      </w:r>
      <w:r w:rsidR="00AA21D2">
        <w:rPr>
          <w:i/>
          <w:iCs/>
        </w:rPr>
        <w:t xml:space="preserve"> </w:t>
      </w:r>
      <w:r w:rsidR="007C0BCD" w:rsidRPr="00AA21D2">
        <w:rPr>
          <w:i/>
          <w:iCs/>
        </w:rPr>
        <w:t>villosissimus</w:t>
      </w:r>
      <w:r>
        <w:t xml:space="preserve"> </w:t>
      </w:r>
      <w:r w:rsidR="00037FF3">
        <w:t xml:space="preserve">may </w:t>
      </w:r>
      <w:r>
        <w:t xml:space="preserve">overwhelm </w:t>
      </w:r>
      <w:r w:rsidR="00282A73">
        <w:t xml:space="preserve">box </w:t>
      </w:r>
      <w:r>
        <w:t xml:space="preserve">trapping efforts. </w:t>
      </w:r>
      <w:r w:rsidR="00B61897">
        <w:t>Camera trapping</w:t>
      </w:r>
      <w:r>
        <w:t xml:space="preserve"> does require good image resolution</w:t>
      </w:r>
      <w:r w:rsidR="00436870">
        <w:t xml:space="preserve"> at close range</w:t>
      </w:r>
      <w:r>
        <w:t xml:space="preserve"> and the ability to determine animal size (i.e., with scale bars or bait cages of known size</w:t>
      </w:r>
      <w:r w:rsidR="00C8154B" w:rsidRPr="00C8154B">
        <w:t xml:space="preserve"> </w:t>
      </w:r>
      <w:r w:rsidR="00C8154B">
        <w:t>in the field of view</w:t>
      </w:r>
      <w:r>
        <w:t>)</w:t>
      </w:r>
      <w:r w:rsidR="00CF11A8">
        <w:t xml:space="preserve"> </w:t>
      </w:r>
      <w:r w:rsidR="00EB14A9">
        <w:t>to</w:t>
      </w:r>
      <w:r w:rsidR="00CF11A8">
        <w:t xml:space="preserve"> </w:t>
      </w:r>
      <w:r w:rsidR="00C223B3">
        <w:t xml:space="preserve">help </w:t>
      </w:r>
      <w:r w:rsidR="00CF11A8" w:rsidRPr="00CF11A8">
        <w:t>differentiate</w:t>
      </w:r>
      <w:r w:rsidRPr="00CF11A8">
        <w:t xml:space="preserve"> </w:t>
      </w:r>
      <w:r w:rsidR="00955482" w:rsidRPr="00D35CFE">
        <w:rPr>
          <w:i/>
          <w:iCs/>
        </w:rPr>
        <w:t>S. douglasi</w:t>
      </w:r>
      <w:r w:rsidR="00955482" w:rsidRPr="00CF11A8">
        <w:t xml:space="preserve"> </w:t>
      </w:r>
      <w:r w:rsidR="00955482">
        <w:t xml:space="preserve">from </w:t>
      </w:r>
      <w:r w:rsidRPr="00CF11A8">
        <w:t>the</w:t>
      </w:r>
      <w:r w:rsidR="00246C95">
        <w:t xml:space="preserve"> other</w:t>
      </w:r>
      <w:r w:rsidRPr="00CF11A8">
        <w:t xml:space="preserve"> </w:t>
      </w:r>
      <w:r w:rsidR="00246C95">
        <w:t xml:space="preserve">two </w:t>
      </w:r>
      <w:r w:rsidRPr="00CF11A8">
        <w:t>dunnart species</w:t>
      </w:r>
      <w:r w:rsidR="00436870">
        <w:t xml:space="preserve"> (</w:t>
      </w:r>
      <w:r w:rsidR="00436870" w:rsidRPr="00D35CFE">
        <w:rPr>
          <w:i/>
          <w:iCs/>
        </w:rPr>
        <w:t>S. macroura</w:t>
      </w:r>
      <w:r w:rsidR="00436870">
        <w:t xml:space="preserve"> and </w:t>
      </w:r>
      <w:r w:rsidR="00436870" w:rsidRPr="00D35CFE">
        <w:rPr>
          <w:i/>
          <w:iCs/>
        </w:rPr>
        <w:t>S. crassicaudata</w:t>
      </w:r>
      <w:r w:rsidR="00436870">
        <w:t xml:space="preserve">) </w:t>
      </w:r>
      <w:r w:rsidR="00E844AD">
        <w:t>occurring</w:t>
      </w:r>
      <w:r w:rsidR="00C8154B">
        <w:t xml:space="preserve"> within </w:t>
      </w:r>
      <w:r w:rsidR="00E844AD">
        <w:t xml:space="preserve">its </w:t>
      </w:r>
      <w:r w:rsidR="00C8154B">
        <w:t>range</w:t>
      </w:r>
      <w:r w:rsidRPr="00CF11A8">
        <w:t xml:space="preserve">. </w:t>
      </w:r>
      <w:r w:rsidR="001611FE">
        <w:t xml:space="preserve">White-flash camera images taken from </w:t>
      </w:r>
      <w:r w:rsidR="00246C95">
        <w:t xml:space="preserve">above </w:t>
      </w:r>
      <w:r w:rsidR="00E7266C">
        <w:t xml:space="preserve">(i.e., pointing directly down at the ground below) </w:t>
      </w:r>
      <w:r w:rsidR="001611FE">
        <w:t>have the advantage of allowing relative body size and dimension</w:t>
      </w:r>
      <w:r w:rsidR="00BD20F8">
        <w:t xml:space="preserve">s, as well as fur colour, </w:t>
      </w:r>
      <w:r w:rsidR="001611FE">
        <w:t>to be compared (de Bondi</w:t>
      </w:r>
      <w:r w:rsidR="00027FFA">
        <w:t xml:space="preserve"> et al. 2010</w:t>
      </w:r>
      <w:r w:rsidR="00246C95">
        <w:t>, Thomas et al. 20</w:t>
      </w:r>
      <w:r w:rsidR="00436870">
        <w:t>20</w:t>
      </w:r>
      <w:r w:rsidR="0025059A">
        <w:t>)</w:t>
      </w:r>
      <w:r w:rsidR="00246C95">
        <w:t>.</w:t>
      </w:r>
      <w:r w:rsidR="00153BDD">
        <w:t xml:space="preserve"> </w:t>
      </w:r>
      <w:bookmarkStart w:id="1" w:name="_Hlk177400212"/>
      <w:r w:rsidRPr="00B44BCC">
        <w:t>White-flash camera traps</w:t>
      </w:r>
      <w:r w:rsidR="001611FE">
        <w:t xml:space="preserve">, </w:t>
      </w:r>
      <w:r w:rsidR="00153BDD">
        <w:t xml:space="preserve">preferably </w:t>
      </w:r>
      <w:r w:rsidR="001611FE">
        <w:t>with a reduced focal length (</w:t>
      </w:r>
      <w:r w:rsidR="00F00ED7">
        <w:t xml:space="preserve">e.g., factory-adjusted to </w:t>
      </w:r>
      <w:r w:rsidR="001611FE">
        <w:t>70 cm</w:t>
      </w:r>
      <w:r w:rsidR="0082133E">
        <w:t xml:space="preserve"> or similar</w:t>
      </w:r>
      <w:r w:rsidR="001611FE">
        <w:t xml:space="preserve">) </w:t>
      </w:r>
      <w:r w:rsidRPr="00B44BCC">
        <w:t xml:space="preserve">set for a minimum of </w:t>
      </w:r>
      <w:r w:rsidR="000741DF">
        <w:t>28</w:t>
      </w:r>
      <w:r w:rsidR="000741DF" w:rsidRPr="00B44BCC">
        <w:t xml:space="preserve"> </w:t>
      </w:r>
      <w:r w:rsidRPr="00B44BCC">
        <w:t xml:space="preserve">days, </w:t>
      </w:r>
      <w:r w:rsidR="001611FE">
        <w:t xml:space="preserve">on high-sensitivity motion sensor, </w:t>
      </w:r>
      <w:r w:rsidRPr="00B44BCC">
        <w:t xml:space="preserve">no time delay and </w:t>
      </w:r>
      <w:r w:rsidR="001611FE">
        <w:t>at least three</w:t>
      </w:r>
      <w:r w:rsidRPr="00B44BCC">
        <w:t xml:space="preserve"> photos per event, will be most likely to capture enough detail for a positive identification (</w:t>
      </w:r>
      <w:r w:rsidR="00F00ED7">
        <w:t>Thomas et al. 20</w:t>
      </w:r>
      <w:r w:rsidR="0082133E">
        <w:t>20</w:t>
      </w:r>
      <w:r w:rsidR="002937DD">
        <w:t>)</w:t>
      </w:r>
      <w:r w:rsidR="00F00ED7">
        <w:t xml:space="preserve"> and </w:t>
      </w:r>
      <w:r w:rsidRPr="007C2CE4">
        <w:t>distinguish</w:t>
      </w:r>
      <w:r w:rsidR="00C223B3" w:rsidRPr="007C2CE4">
        <w:t xml:space="preserve"> </w:t>
      </w:r>
      <w:r w:rsidR="00C223B3" w:rsidRPr="00DC2AA5">
        <w:t>adult</w:t>
      </w:r>
      <w:r w:rsidRPr="00671B26">
        <w:t xml:space="preserve"> </w:t>
      </w:r>
      <w:r w:rsidRPr="00671B26">
        <w:rPr>
          <w:i/>
          <w:iCs/>
        </w:rPr>
        <w:t>S. douglasi</w:t>
      </w:r>
      <w:r w:rsidRPr="00671B26">
        <w:t xml:space="preserve"> from </w:t>
      </w:r>
      <w:r>
        <w:t>other dunnarts within its range</w:t>
      </w:r>
      <w:r w:rsidR="00F00ED7">
        <w:t>.</w:t>
      </w:r>
      <w:r w:rsidR="00C75C47">
        <w:t xml:space="preserve"> Obtaining a set of reference </w:t>
      </w:r>
      <w:r w:rsidR="007804C0">
        <w:t xml:space="preserve">camera </w:t>
      </w:r>
      <w:r w:rsidR="00C75C47">
        <w:t xml:space="preserve">photos </w:t>
      </w:r>
      <w:r w:rsidR="00D35CFE">
        <w:t xml:space="preserve">of focal species will </w:t>
      </w:r>
      <w:r w:rsidR="00955482">
        <w:t>assist with</w:t>
      </w:r>
      <w:r w:rsidR="004A251C">
        <w:t xml:space="preserve"> </w:t>
      </w:r>
      <w:r w:rsidR="0070127B">
        <w:t xml:space="preserve">confident </w:t>
      </w:r>
      <w:r w:rsidR="00D35CFE">
        <w:t xml:space="preserve">identification. </w:t>
      </w:r>
    </w:p>
    <w:bookmarkEnd w:id="1"/>
    <w:p w14:paraId="26CBF7F1" w14:textId="41147D5F" w:rsidR="003173AD" w:rsidRDefault="003173AD" w:rsidP="003173AD">
      <w:pPr>
        <w:rPr>
          <w:shd w:val="clear" w:color="auto" w:fill="FFFFFF"/>
        </w:rPr>
      </w:pPr>
      <w:r w:rsidRPr="00153BDD">
        <w:t xml:space="preserve">Cameras </w:t>
      </w:r>
      <w:r w:rsidR="000B35BB">
        <w:t>may</w:t>
      </w:r>
      <w:r w:rsidRPr="00153BDD">
        <w:t xml:space="preserve"> be deployed on transects</w:t>
      </w:r>
      <w:r w:rsidR="00C75C47">
        <w:t>, preferably during the period of April</w:t>
      </w:r>
      <w:r w:rsidR="00C75C47" w:rsidRPr="001235D8">
        <w:t>–</w:t>
      </w:r>
      <w:r w:rsidR="00C75C47">
        <w:t>October when there are more adult</w:t>
      </w:r>
      <w:r w:rsidR="002F03B1">
        <w:t>s</w:t>
      </w:r>
      <w:r w:rsidR="000B35BB">
        <w:t xml:space="preserve"> or late</w:t>
      </w:r>
      <w:r w:rsidR="002F03B1">
        <w:t>-</w:t>
      </w:r>
      <w:r w:rsidR="000B35BB">
        <w:t>stage juveniles</w:t>
      </w:r>
      <w:r w:rsidR="00C75C47">
        <w:t xml:space="preserve"> in the population. Position </w:t>
      </w:r>
      <w:r w:rsidR="0070127B">
        <w:t>cameras</w:t>
      </w:r>
      <w:r w:rsidR="00C75C47">
        <w:t xml:space="preserve"> </w:t>
      </w:r>
      <w:r w:rsidR="00F00ED7" w:rsidRPr="00153BDD">
        <w:t xml:space="preserve">using a bracket on a </w:t>
      </w:r>
      <w:r w:rsidR="00153BDD" w:rsidRPr="00153BDD">
        <w:t xml:space="preserve">post (e.g., fence dropper or star picket) </w:t>
      </w:r>
      <w:r w:rsidR="00955482">
        <w:t>so</w:t>
      </w:r>
      <w:r w:rsidR="00955482" w:rsidRPr="00153BDD">
        <w:t xml:space="preserve"> </w:t>
      </w:r>
      <w:r w:rsidR="00F00ED7" w:rsidRPr="00153BDD">
        <w:t xml:space="preserve">the camera </w:t>
      </w:r>
      <w:r w:rsidR="00153BDD" w:rsidRPr="00153BDD">
        <w:t>point</w:t>
      </w:r>
      <w:r w:rsidR="00955482">
        <w:t>s</w:t>
      </w:r>
      <w:r w:rsidR="00F00ED7" w:rsidRPr="00153BDD">
        <w:t xml:space="preserve"> directly down</w:t>
      </w:r>
      <w:r w:rsidR="00D0189C">
        <w:t>,</w:t>
      </w:r>
      <w:r w:rsidR="00F00ED7" w:rsidRPr="00153BDD">
        <w:t xml:space="preserve"> </w:t>
      </w:r>
      <w:r w:rsidRPr="00153BDD">
        <w:t xml:space="preserve">with bait attractants </w:t>
      </w:r>
      <w:r w:rsidR="001D7E2E">
        <w:t xml:space="preserve">(as per above) </w:t>
      </w:r>
      <w:r w:rsidR="00F00ED7" w:rsidRPr="00153BDD">
        <w:t xml:space="preserve">in secure housing </w:t>
      </w:r>
      <w:r w:rsidRPr="00153BDD">
        <w:t>(e.g.</w:t>
      </w:r>
      <w:r w:rsidR="005E4384">
        <w:t>,</w:t>
      </w:r>
      <w:r w:rsidRPr="00153BDD">
        <w:t xml:space="preserve"> in a metal cage)</w:t>
      </w:r>
      <w:r w:rsidR="00F00ED7" w:rsidRPr="00153BDD">
        <w:t xml:space="preserve"> attached</w:t>
      </w:r>
      <w:r w:rsidR="005E4384">
        <w:t xml:space="preserve"> </w:t>
      </w:r>
      <w:r w:rsidR="00D35CFE">
        <w:t>firmly</w:t>
      </w:r>
      <w:r w:rsidR="00D35CFE" w:rsidRPr="00153BDD">
        <w:t xml:space="preserve"> </w:t>
      </w:r>
      <w:r w:rsidR="00F00ED7" w:rsidRPr="00153BDD">
        <w:t>to the ground with tent pegs directly underneath the camera</w:t>
      </w:r>
      <w:r w:rsidRPr="00153BDD">
        <w:t xml:space="preserve">. </w:t>
      </w:r>
      <w:r w:rsidR="00C223B3">
        <w:t xml:space="preserve">Trim </w:t>
      </w:r>
      <w:r w:rsidR="0070127B">
        <w:t>vegetation</w:t>
      </w:r>
      <w:r w:rsidR="00C223B3">
        <w:t xml:space="preserve"> in the focal area to ground level to </w:t>
      </w:r>
      <w:r w:rsidR="00955482">
        <w:t xml:space="preserve">reduce </w:t>
      </w:r>
      <w:r w:rsidR="00C223B3">
        <w:t>false triggers.</w:t>
      </w:r>
      <w:r w:rsidR="002F03B1">
        <w:t xml:space="preserve"> While cameras can be deployed </w:t>
      </w:r>
      <w:r w:rsidR="005F2462">
        <w:t>and left</w:t>
      </w:r>
      <w:r w:rsidR="00605A7C">
        <w:t xml:space="preserve"> unattended</w:t>
      </w:r>
      <w:r w:rsidR="00EC7830">
        <w:t xml:space="preserve"> to gather data</w:t>
      </w:r>
      <w:r w:rsidR="00605A7C">
        <w:t xml:space="preserve">, </w:t>
      </w:r>
      <w:r w:rsidR="00085984">
        <w:t xml:space="preserve">the </w:t>
      </w:r>
      <w:r w:rsidR="002250F3">
        <w:t>image processing step can be time-consuming, with potentially many thousands of images</w:t>
      </w:r>
      <w:r w:rsidR="00B32518">
        <w:t>.</w:t>
      </w:r>
      <w:r w:rsidR="00424A66">
        <w:t xml:space="preserve"> </w:t>
      </w:r>
      <w:r w:rsidR="00D0189C">
        <w:t>A</w:t>
      </w:r>
      <w:r w:rsidR="00D53F06">
        <w:t xml:space="preserve">s </w:t>
      </w:r>
      <w:r w:rsidR="00D53F06" w:rsidRPr="00D749D6">
        <w:rPr>
          <w:i/>
          <w:iCs/>
        </w:rPr>
        <w:t>S</w:t>
      </w:r>
      <w:r w:rsidR="006B2DAC" w:rsidRPr="00D749D6">
        <w:rPr>
          <w:i/>
          <w:iCs/>
        </w:rPr>
        <w:t>. douglasi</w:t>
      </w:r>
      <w:r w:rsidR="006B2DAC">
        <w:t xml:space="preserve"> is nocturnal, a</w:t>
      </w:r>
      <w:r w:rsidR="00D0189C">
        <w:t xml:space="preserve"> </w:t>
      </w:r>
      <w:r w:rsidR="007C5D80">
        <w:t>camera schedule set to operate from just before sunset to</w:t>
      </w:r>
      <w:r w:rsidR="00233758">
        <w:t xml:space="preserve"> just after sunrise will help reduce records of </w:t>
      </w:r>
      <w:r w:rsidR="005C71DE">
        <w:t xml:space="preserve">non-target </w:t>
      </w:r>
      <w:r w:rsidR="00233758">
        <w:t>diurnal species.</w:t>
      </w:r>
    </w:p>
    <w:p w14:paraId="7BDD02B4" w14:textId="419C9F76" w:rsidR="008E4174" w:rsidRPr="00C81C23" w:rsidRDefault="008E4174" w:rsidP="008E4174">
      <w:pPr>
        <w:pStyle w:val="Heading2"/>
        <w:rPr>
          <w:color w:val="auto"/>
        </w:rPr>
      </w:pPr>
      <w:bookmarkStart w:id="2" w:name="_Hlk177388226"/>
      <w:r w:rsidRPr="00C81C23">
        <w:rPr>
          <w:color w:val="auto"/>
        </w:rPr>
        <w:t xml:space="preserve">Thermal </w:t>
      </w:r>
      <w:r w:rsidR="00C223B3" w:rsidRPr="00C81C23">
        <w:rPr>
          <w:color w:val="auto"/>
        </w:rPr>
        <w:t xml:space="preserve">Infrared </w:t>
      </w:r>
      <w:r w:rsidR="00C36B14" w:rsidRPr="00C81C23">
        <w:rPr>
          <w:color w:val="auto"/>
        </w:rPr>
        <w:t>imaging</w:t>
      </w:r>
      <w:r w:rsidR="00C223B3" w:rsidRPr="00C81C23">
        <w:rPr>
          <w:color w:val="auto"/>
        </w:rPr>
        <w:t xml:space="preserve"> (Thermography)</w:t>
      </w:r>
    </w:p>
    <w:p w14:paraId="43F3D271" w14:textId="68D7D583" w:rsidR="008E4174" w:rsidRDefault="00C223B3" w:rsidP="008E4174">
      <w:pPr>
        <w:rPr>
          <w:shd w:val="clear" w:color="auto" w:fill="FFFFFF"/>
        </w:rPr>
      </w:pPr>
      <w:r>
        <w:t xml:space="preserve">Thermography is an increasingly utilised technique that detects infrared radiation (heat) emitted by </w:t>
      </w:r>
      <w:r w:rsidR="002043A6">
        <w:t xml:space="preserve">objects in the field of view and does not require light sources. </w:t>
      </w:r>
      <w:r w:rsidR="00300DC1">
        <w:t>Vehicle-mounted t</w:t>
      </w:r>
      <w:r w:rsidR="008F6E63">
        <w:t xml:space="preserve">hermal </w:t>
      </w:r>
      <w:r>
        <w:t xml:space="preserve">infrared </w:t>
      </w:r>
      <w:r w:rsidR="008F6E63">
        <w:t xml:space="preserve">cameras have been </w:t>
      </w:r>
      <w:r w:rsidR="00300DC1">
        <w:t xml:space="preserve">used </w:t>
      </w:r>
      <w:r w:rsidR="008F6E63">
        <w:t xml:space="preserve">successfully </w:t>
      </w:r>
      <w:r w:rsidR="00955482">
        <w:t>to</w:t>
      </w:r>
      <w:r w:rsidR="00300DC1">
        <w:t xml:space="preserve"> detect</w:t>
      </w:r>
      <w:r w:rsidR="008F6E63">
        <w:t xml:space="preserve"> </w:t>
      </w:r>
      <w:r w:rsidR="008F6E63" w:rsidRPr="008F6E63">
        <w:rPr>
          <w:i/>
          <w:iCs/>
        </w:rPr>
        <w:t>S. douglasi</w:t>
      </w:r>
      <w:r w:rsidR="008F6E63">
        <w:t xml:space="preserve"> </w:t>
      </w:r>
      <w:r w:rsidR="00300DC1">
        <w:t>on</w:t>
      </w:r>
      <w:r w:rsidR="002043A6">
        <w:t xml:space="preserve"> </w:t>
      </w:r>
      <w:r w:rsidR="00300DC1">
        <w:t>driving</w:t>
      </w:r>
      <w:r w:rsidR="002043A6">
        <w:t xml:space="preserve"> transects</w:t>
      </w:r>
      <w:r w:rsidR="00300DC1">
        <w:t xml:space="preserve">; with </w:t>
      </w:r>
      <w:r w:rsidR="002043A6">
        <w:t xml:space="preserve">nearly double the detection success for </w:t>
      </w:r>
      <w:r w:rsidR="002043A6" w:rsidRPr="00C36B14">
        <w:rPr>
          <w:i/>
          <w:iCs/>
        </w:rPr>
        <w:t>S. douglasi</w:t>
      </w:r>
      <w:r w:rsidR="002043A6">
        <w:t xml:space="preserve"> compared to spotlighting alone on the same transects (Augusteyn et al. 2018). The technique was used in </w:t>
      </w:r>
      <w:r>
        <w:t xml:space="preserve">combination with </w:t>
      </w:r>
      <w:r w:rsidR="008F6E63">
        <w:t>a handheld thermal device</w:t>
      </w:r>
      <w:r w:rsidR="002043A6">
        <w:t xml:space="preserve">, </w:t>
      </w:r>
      <w:r w:rsidR="00EC44D6">
        <w:t xml:space="preserve">allowing the observer to advance </w:t>
      </w:r>
      <w:r w:rsidR="002043A6">
        <w:t xml:space="preserve">on foot </w:t>
      </w:r>
      <w:r w:rsidR="00EC44D6">
        <w:t xml:space="preserve">for </w:t>
      </w:r>
      <w:r w:rsidR="008F6E63">
        <w:t>closer inspection</w:t>
      </w:r>
      <w:r w:rsidR="00C36B14">
        <w:t xml:space="preserve"> and wait in darkness for the animal to re</w:t>
      </w:r>
      <w:r w:rsidR="00EB14A9">
        <w:t>-</w:t>
      </w:r>
      <w:r w:rsidR="00C36B14">
        <w:t>emerge from the burrow</w:t>
      </w:r>
      <w:r w:rsidR="002043A6">
        <w:t>, and</w:t>
      </w:r>
      <w:r w:rsidR="008F6E63">
        <w:t xml:space="preserve"> finally </w:t>
      </w:r>
      <w:r w:rsidR="00FD307D">
        <w:t xml:space="preserve">using a </w:t>
      </w:r>
      <w:r w:rsidR="008F6E63">
        <w:t>spotlight</w:t>
      </w:r>
      <w:r w:rsidR="002043A6">
        <w:t xml:space="preserve"> </w:t>
      </w:r>
      <w:r>
        <w:t>and</w:t>
      </w:r>
      <w:r w:rsidR="002043A6">
        <w:t>/</w:t>
      </w:r>
      <w:r>
        <w:t>or hand-capturing</w:t>
      </w:r>
      <w:r w:rsidR="008F6E63">
        <w:t xml:space="preserve"> </w:t>
      </w:r>
      <w:r w:rsidR="003A0A19">
        <w:t>to corroborate species identity</w:t>
      </w:r>
      <w:r w:rsidR="008F6E63">
        <w:t xml:space="preserve"> (Augusteyn </w:t>
      </w:r>
      <w:r w:rsidR="00AC4455">
        <w:t xml:space="preserve">et al. </w:t>
      </w:r>
      <w:r w:rsidR="008F6E63">
        <w:t>201</w:t>
      </w:r>
      <w:r w:rsidR="00C36B14">
        <w:t>8</w:t>
      </w:r>
      <w:r w:rsidR="008F6E63">
        <w:t>).</w:t>
      </w:r>
      <w:r w:rsidR="00153BDD">
        <w:t xml:space="preserve"> </w:t>
      </w:r>
      <w:r w:rsidR="002043A6">
        <w:t xml:space="preserve">The technique requires sufficient </w:t>
      </w:r>
      <w:r w:rsidR="00AC4455">
        <w:t xml:space="preserve">temperature </w:t>
      </w:r>
      <w:r w:rsidR="002043A6">
        <w:t>contra</w:t>
      </w:r>
      <w:r w:rsidR="00AC4455">
        <w:t>s</w:t>
      </w:r>
      <w:r w:rsidR="002043A6">
        <w:t xml:space="preserve">t between the </w:t>
      </w:r>
      <w:r w:rsidR="00AC4455">
        <w:t xml:space="preserve">animal and the background to be effective (noting that cracks will also appear warmer than ground level), so </w:t>
      </w:r>
      <w:r w:rsidR="008649BC">
        <w:t xml:space="preserve">researchers using </w:t>
      </w:r>
      <w:r w:rsidR="00AC4455">
        <w:t>units with less sensitive sensors may need to wait for soil surfaces to cool (e.g.</w:t>
      </w:r>
      <w:r w:rsidR="008649BC">
        <w:t>,</w:t>
      </w:r>
      <w:r w:rsidR="00AC4455">
        <w:t xml:space="preserve"> &gt;1.5 hrs after dusk) (Augusteyn et al</w:t>
      </w:r>
      <w:r w:rsidR="008F428B">
        <w:t>.</w:t>
      </w:r>
      <w:r w:rsidR="00AC4455">
        <w:t xml:space="preserve"> 2018). </w:t>
      </w:r>
      <w:r w:rsidR="00A47408">
        <w:t>Best conditions for thermal imaging are during minimal</w:t>
      </w:r>
      <w:r w:rsidR="00A47408" w:rsidRPr="008B1EA0">
        <w:t xml:space="preserve"> wind, no rain and </w:t>
      </w:r>
      <w:r w:rsidR="00A47408">
        <w:t>moderate nighttime temperatures (Augusteyn et al</w:t>
      </w:r>
      <w:r w:rsidR="008F428B">
        <w:t>.</w:t>
      </w:r>
      <w:r w:rsidR="00A47408">
        <w:t xml:space="preserve"> 2018). Use with </w:t>
      </w:r>
      <w:r w:rsidR="005F2462">
        <w:t>fixed-</w:t>
      </w:r>
      <w:r w:rsidR="00A47408">
        <w:t>width strip</w:t>
      </w:r>
      <w:r w:rsidR="005F2462">
        <w:t xml:space="preserve"> transects, where the strip</w:t>
      </w:r>
      <w:r w:rsidR="00995E64">
        <w:t xml:space="preserve"> </w:t>
      </w:r>
      <w:r w:rsidR="005F2462">
        <w:t xml:space="preserve">width is determined by the maximum detection distance for the </w:t>
      </w:r>
      <w:r w:rsidR="005F2462">
        <w:lastRenderedPageBreak/>
        <w:t>current density</w:t>
      </w:r>
      <w:r w:rsidR="00995E64">
        <w:t xml:space="preserve"> of ground vegetation</w:t>
      </w:r>
      <w:r w:rsidR="005F2462">
        <w:t>, and therefore visibility (e.g.</w:t>
      </w:r>
      <w:r w:rsidR="00995E64">
        <w:t>,</w:t>
      </w:r>
      <w:r w:rsidR="005F2462">
        <w:t xml:space="preserve"> 50 m either side of vehicle).</w:t>
      </w:r>
      <w:r w:rsidR="00995E64">
        <w:t xml:space="preserve"> Record</w:t>
      </w:r>
      <w:r w:rsidR="00E41104">
        <w:t xml:space="preserve"> details of</w:t>
      </w:r>
      <w:r w:rsidR="00995E64">
        <w:t xml:space="preserve"> individual sightings as well as total area surveyed (distance travelled and strip width)</w:t>
      </w:r>
      <w:r w:rsidR="00E41104">
        <w:t>.</w:t>
      </w:r>
    </w:p>
    <w:bookmarkEnd w:id="2"/>
    <w:p w14:paraId="21B4B8EC" w14:textId="1725185B" w:rsidR="007B5F43" w:rsidRPr="00C81C23" w:rsidRDefault="007B5F43" w:rsidP="007B5F43">
      <w:pPr>
        <w:pStyle w:val="Heading2"/>
        <w:rPr>
          <w:color w:val="auto"/>
        </w:rPr>
      </w:pPr>
      <w:r w:rsidRPr="00C81C23">
        <w:rPr>
          <w:color w:val="auto"/>
        </w:rPr>
        <w:t xml:space="preserve">Searching for </w:t>
      </w:r>
      <w:r w:rsidR="00F51FCF" w:rsidRPr="00C81C23">
        <w:rPr>
          <w:color w:val="auto"/>
        </w:rPr>
        <w:t>remains (predator feeding remains</w:t>
      </w:r>
      <w:r w:rsidR="007B27F5" w:rsidRPr="00C81C23">
        <w:rPr>
          <w:color w:val="auto"/>
        </w:rPr>
        <w:t>,</w:t>
      </w:r>
      <w:r w:rsidR="00EC44D6" w:rsidRPr="00C81C23">
        <w:rPr>
          <w:color w:val="auto"/>
        </w:rPr>
        <w:t xml:space="preserve"> including owl pellets</w:t>
      </w:r>
      <w:r w:rsidR="00F51FCF" w:rsidRPr="00C81C23">
        <w:rPr>
          <w:color w:val="auto"/>
        </w:rPr>
        <w:t>)</w:t>
      </w:r>
    </w:p>
    <w:p w14:paraId="2D270A1B" w14:textId="2D49BC64" w:rsidR="007B5F43" w:rsidRDefault="005A28D3" w:rsidP="007B5F43">
      <w:r>
        <w:t xml:space="preserve">Numerous </w:t>
      </w:r>
      <w:r w:rsidR="00C57BC1">
        <w:t>historical</w:t>
      </w:r>
      <w:r w:rsidR="008144A3" w:rsidRPr="00897074">
        <w:t xml:space="preserve"> records </w:t>
      </w:r>
      <w:r>
        <w:t xml:space="preserve">of </w:t>
      </w:r>
      <w:r w:rsidRPr="00D749D6">
        <w:rPr>
          <w:i/>
          <w:iCs/>
        </w:rPr>
        <w:t>S. douglasi</w:t>
      </w:r>
      <w:r>
        <w:t xml:space="preserve"> </w:t>
      </w:r>
      <w:r w:rsidR="008144A3" w:rsidRPr="00897074">
        <w:t xml:space="preserve">have been identified </w:t>
      </w:r>
      <w:r w:rsidR="007B27F5">
        <w:t>using</w:t>
      </w:r>
      <w:r w:rsidR="008144A3" w:rsidRPr="00897074">
        <w:t xml:space="preserve"> </w:t>
      </w:r>
      <w:r w:rsidR="00C57BC1">
        <w:t xml:space="preserve">predator feeding </w:t>
      </w:r>
      <w:r w:rsidR="008144A3" w:rsidRPr="00897074">
        <w:t>remains</w:t>
      </w:r>
      <w:r w:rsidR="00C57BC1">
        <w:t xml:space="preserve">, </w:t>
      </w:r>
      <w:r w:rsidR="00E66A4B">
        <w:t xml:space="preserve">including </w:t>
      </w:r>
      <w:r w:rsidR="00E66A4B" w:rsidRPr="00897074">
        <w:t>bone</w:t>
      </w:r>
      <w:r w:rsidR="008144A3" w:rsidRPr="00897074">
        <w:t xml:space="preserve"> material in </w:t>
      </w:r>
      <w:r w:rsidR="00E66391">
        <w:t xml:space="preserve">regurgitated </w:t>
      </w:r>
      <w:r w:rsidR="008144A3" w:rsidRPr="00897074">
        <w:t>owl pellets</w:t>
      </w:r>
      <w:r w:rsidR="00C57BC1">
        <w:t xml:space="preserve">, </w:t>
      </w:r>
      <w:r w:rsidR="000B5578">
        <w:t xml:space="preserve">dunnart </w:t>
      </w:r>
      <w:r w:rsidR="008144A3" w:rsidRPr="00897074">
        <w:t xml:space="preserve">carcasses found by local residents </w:t>
      </w:r>
      <w:r w:rsidR="00A47408">
        <w:t>(sometimes from pet cats)</w:t>
      </w:r>
      <w:r w:rsidR="006E3B18">
        <w:t>,</w:t>
      </w:r>
      <w:r w:rsidR="00A47408">
        <w:t xml:space="preserve"> </w:t>
      </w:r>
      <w:r w:rsidR="00897074">
        <w:t>or gut contents f</w:t>
      </w:r>
      <w:r w:rsidR="00C57BC1">
        <w:t>rom</w:t>
      </w:r>
      <w:r w:rsidR="00897074">
        <w:t xml:space="preserve"> feral cats and foxes </w:t>
      </w:r>
      <w:r w:rsidR="00A47408">
        <w:t>sourced from</w:t>
      </w:r>
      <w:r w:rsidR="00897074">
        <w:t xml:space="preserve"> professional kangaroo and pig shooters (</w:t>
      </w:r>
      <w:r w:rsidR="00A47408">
        <w:t xml:space="preserve">Woolley 1992; </w:t>
      </w:r>
      <w:r w:rsidR="00897074">
        <w:t>Kutt 2003</w:t>
      </w:r>
      <w:r w:rsidR="0070127B">
        <w:t>; J. Augusteyn pers. comm. 2024</w:t>
      </w:r>
      <w:r w:rsidR="00897074">
        <w:t xml:space="preserve">) – so these opportunistic sources </w:t>
      </w:r>
      <w:r w:rsidR="00B306ED">
        <w:t>may</w:t>
      </w:r>
      <w:r w:rsidR="00D35CFE">
        <w:t xml:space="preserve"> be important indicators of local </w:t>
      </w:r>
      <w:r w:rsidR="006E3B18" w:rsidRPr="006E3B18">
        <w:rPr>
          <w:i/>
          <w:iCs/>
        </w:rPr>
        <w:t>S. douglasi</w:t>
      </w:r>
      <w:r w:rsidR="006E3B18">
        <w:t xml:space="preserve"> </w:t>
      </w:r>
      <w:r w:rsidR="00D35CFE">
        <w:t>populations</w:t>
      </w:r>
      <w:r w:rsidR="00897074">
        <w:t xml:space="preserve">. </w:t>
      </w:r>
      <w:r w:rsidR="0034221E">
        <w:t xml:space="preserve">Dasyurid jaw bones (mandibles) </w:t>
      </w:r>
      <w:r w:rsidR="0098383B">
        <w:t xml:space="preserve">at least </w:t>
      </w:r>
      <w:r w:rsidR="0034221E">
        <w:t xml:space="preserve">20 mm </w:t>
      </w:r>
      <w:r w:rsidR="005227CF">
        <w:t xml:space="preserve">in </w:t>
      </w:r>
      <w:r w:rsidR="00B306ED">
        <w:t xml:space="preserve">maximum </w:t>
      </w:r>
      <w:r w:rsidR="005227CF">
        <w:t xml:space="preserve">length </w:t>
      </w:r>
      <w:r w:rsidR="0034221E">
        <w:t>will be of most use for further identification</w:t>
      </w:r>
      <w:r w:rsidR="00C917B7">
        <w:t xml:space="preserve">, as </w:t>
      </w:r>
      <w:r w:rsidR="00C917B7" w:rsidRPr="00B779FA">
        <w:rPr>
          <w:i/>
          <w:iCs/>
        </w:rPr>
        <w:t>S. douglasi</w:t>
      </w:r>
      <w:r w:rsidR="00C917B7">
        <w:t xml:space="preserve"> adults </w:t>
      </w:r>
      <w:r w:rsidR="008E4B10">
        <w:t>tend to be</w:t>
      </w:r>
      <w:r w:rsidR="00C842C7">
        <w:t xml:space="preserve"> this size or larger</w:t>
      </w:r>
      <w:r w:rsidR="0034221E">
        <w:t xml:space="preserve">. </w:t>
      </w:r>
      <w:r w:rsidR="00C57BC1">
        <w:t>Targeted</w:t>
      </w:r>
      <w:r w:rsidR="00897074">
        <w:t xml:space="preserve"> searches of potential </w:t>
      </w:r>
      <w:r w:rsidR="00664745">
        <w:t xml:space="preserve">eastern </w:t>
      </w:r>
      <w:r w:rsidR="00897074">
        <w:t xml:space="preserve">barn owl </w:t>
      </w:r>
      <w:r w:rsidR="00A209A7">
        <w:t>(</w:t>
      </w:r>
      <w:r w:rsidR="00897074" w:rsidRPr="00897074">
        <w:rPr>
          <w:i/>
          <w:iCs/>
        </w:rPr>
        <w:t>Tyto</w:t>
      </w:r>
      <w:r w:rsidR="0034221E" w:rsidRPr="0034221E">
        <w:rPr>
          <w:i/>
          <w:iCs/>
        </w:rPr>
        <w:t xml:space="preserve"> javanica</w:t>
      </w:r>
      <w:r w:rsidR="00664745">
        <w:rPr>
          <w:i/>
          <w:iCs/>
        </w:rPr>
        <w:t xml:space="preserve"> delicatula</w:t>
      </w:r>
      <w:r w:rsidR="00A209A7">
        <w:t>)</w:t>
      </w:r>
      <w:r w:rsidR="00897074">
        <w:t xml:space="preserve"> roosts (</w:t>
      </w:r>
      <w:r w:rsidR="00C57BC1">
        <w:t xml:space="preserve">e.g., </w:t>
      </w:r>
      <w:r w:rsidR="00897074">
        <w:t xml:space="preserve">large hollow-bearing trees, farm sheds) </w:t>
      </w:r>
      <w:r w:rsidR="00C57BC1">
        <w:t xml:space="preserve">within several kilometres of survey </w:t>
      </w:r>
      <w:r w:rsidR="00897074">
        <w:t xml:space="preserve">areas </w:t>
      </w:r>
      <w:r w:rsidR="008E4B10">
        <w:t>may</w:t>
      </w:r>
      <w:r w:rsidR="00897074">
        <w:t xml:space="preserve"> </w:t>
      </w:r>
      <w:r w:rsidR="00AB3BFA">
        <w:t xml:space="preserve">be </w:t>
      </w:r>
      <w:r w:rsidR="00C57BC1">
        <w:t xml:space="preserve">included if the opportunity presents, and the results </w:t>
      </w:r>
      <w:r w:rsidR="007B5F43" w:rsidRPr="00C57BC1">
        <w:t xml:space="preserve">can be used to target further camera </w:t>
      </w:r>
      <w:r w:rsidR="00C57BC1" w:rsidRPr="00C57BC1">
        <w:t>or</w:t>
      </w:r>
      <w:r w:rsidR="004D178D">
        <w:t xml:space="preserve"> live</w:t>
      </w:r>
      <w:r w:rsidR="00C57BC1" w:rsidRPr="00C57BC1">
        <w:t xml:space="preserve"> </w:t>
      </w:r>
      <w:r w:rsidR="007B5F43" w:rsidRPr="00C57BC1">
        <w:t>trapping efforts.</w:t>
      </w:r>
    </w:p>
    <w:p w14:paraId="7D8BCDEF" w14:textId="741EBF34" w:rsidR="00826008" w:rsidRPr="00C81C23" w:rsidRDefault="00826008" w:rsidP="00826008">
      <w:pPr>
        <w:pStyle w:val="Heading2"/>
        <w:rPr>
          <w:color w:val="auto"/>
        </w:rPr>
      </w:pPr>
      <w:r w:rsidRPr="00C81C23">
        <w:rPr>
          <w:color w:val="auto"/>
        </w:rPr>
        <w:t>Wildlife detection dog</w:t>
      </w:r>
      <w:r w:rsidR="000A6FAC" w:rsidRPr="00C81C23">
        <w:rPr>
          <w:color w:val="auto"/>
        </w:rPr>
        <w:t>s</w:t>
      </w:r>
    </w:p>
    <w:p w14:paraId="10D60508" w14:textId="7E18727C" w:rsidR="00826008" w:rsidRDefault="00826008" w:rsidP="00826008">
      <w:pPr>
        <w:rPr>
          <w:shd w:val="clear" w:color="auto" w:fill="FFFFFF"/>
        </w:rPr>
      </w:pPr>
      <w:r>
        <w:t>Wildlife detection dogs have prove</w:t>
      </w:r>
      <w:r w:rsidR="009747AD">
        <w:t>n</w:t>
      </w:r>
      <w:r>
        <w:t xml:space="preserve"> to be</w:t>
      </w:r>
      <w:r w:rsidR="009747AD">
        <w:t xml:space="preserve"> a </w:t>
      </w:r>
      <w:r>
        <w:t xml:space="preserve">highly effective </w:t>
      </w:r>
      <w:r w:rsidR="00845A9B">
        <w:t>survey tool for locating cryptic dasyurids at low population densities (Thomas et al. 20</w:t>
      </w:r>
      <w:r w:rsidR="00B3339A">
        <w:t>20</w:t>
      </w:r>
      <w:r w:rsidR="00845A9B">
        <w:t xml:space="preserve">). </w:t>
      </w:r>
      <w:r w:rsidR="00F84EF8">
        <w:t>For example, n</w:t>
      </w:r>
      <w:r w:rsidR="009747AD">
        <w:t>ew</w:t>
      </w:r>
      <w:r w:rsidR="00CB5A5F">
        <w:t xml:space="preserve"> locations </w:t>
      </w:r>
      <w:r w:rsidR="009747AD">
        <w:t xml:space="preserve">were identified </w:t>
      </w:r>
      <w:r w:rsidR="00CB5A5F">
        <w:t xml:space="preserve">for </w:t>
      </w:r>
      <w:r w:rsidR="000E1887">
        <w:t xml:space="preserve">threatened </w:t>
      </w:r>
      <w:r w:rsidR="009747AD" w:rsidRPr="00AA5F1B">
        <w:rPr>
          <w:i/>
          <w:iCs/>
        </w:rPr>
        <w:t>Antechinus</w:t>
      </w:r>
      <w:r w:rsidR="00AA5F1B">
        <w:t xml:space="preserve"> spp.</w:t>
      </w:r>
      <w:r w:rsidR="00551A80">
        <w:t xml:space="preserve"> </w:t>
      </w:r>
      <w:r w:rsidR="00476467">
        <w:t>u</w:t>
      </w:r>
      <w:r w:rsidR="00551A80">
        <w:t>sing detection dogs</w:t>
      </w:r>
      <w:r w:rsidR="00476467">
        <w:t xml:space="preserve"> (</w:t>
      </w:r>
      <w:r w:rsidR="002C4391">
        <w:t xml:space="preserve">with target species </w:t>
      </w:r>
      <w:r w:rsidR="00C91DDD">
        <w:t xml:space="preserve">presence </w:t>
      </w:r>
      <w:r w:rsidR="00476467">
        <w:t>subsequently corroborated by camera trapping)</w:t>
      </w:r>
      <w:r w:rsidR="00CB5A5F">
        <w:t xml:space="preserve">, including some </w:t>
      </w:r>
      <w:r w:rsidR="00845A9B">
        <w:t>sites where substantial Elliott trapping efforts over</w:t>
      </w:r>
      <w:r w:rsidR="00A10A23">
        <w:t xml:space="preserve"> many</w:t>
      </w:r>
      <w:r w:rsidR="00845A9B">
        <w:t xml:space="preserve"> years ha</w:t>
      </w:r>
      <w:r w:rsidR="00774362">
        <w:t>d</w:t>
      </w:r>
      <w:r w:rsidR="00845A9B">
        <w:t xml:space="preserve"> failed to detect the species </w:t>
      </w:r>
      <w:r w:rsidR="00CB5A5F">
        <w:t>(Thomas et al</w:t>
      </w:r>
      <w:r w:rsidR="00213BCD">
        <w:t>.</w:t>
      </w:r>
      <w:r w:rsidR="00CB5A5F">
        <w:t xml:space="preserve"> 20</w:t>
      </w:r>
      <w:r w:rsidR="00F551DA">
        <w:t>20</w:t>
      </w:r>
      <w:r w:rsidR="00CB5A5F">
        <w:t xml:space="preserve">, </w:t>
      </w:r>
      <w:r w:rsidR="006C3283">
        <w:t>Batista et al. 2019</w:t>
      </w:r>
      <w:r w:rsidR="00CB5A5F">
        <w:t>)</w:t>
      </w:r>
      <w:r w:rsidR="009747AD">
        <w:t>.</w:t>
      </w:r>
      <w:r w:rsidR="000E1887">
        <w:t xml:space="preserve"> </w:t>
      </w:r>
      <w:r w:rsidR="00086703">
        <w:t xml:space="preserve">The technique also has the advantage of being able to cover the same area as trapping grids in </w:t>
      </w:r>
      <w:r w:rsidR="00A10A23">
        <w:t xml:space="preserve">a period of </w:t>
      </w:r>
      <w:r w:rsidR="0004739E">
        <w:t xml:space="preserve">several </w:t>
      </w:r>
      <w:r w:rsidR="005227CF">
        <w:t>hours</w:t>
      </w:r>
      <w:r w:rsidR="0004739E">
        <w:t xml:space="preserve"> </w:t>
      </w:r>
      <w:r w:rsidR="00A10A23">
        <w:t>up to</w:t>
      </w:r>
      <w:r w:rsidR="0004739E">
        <w:t xml:space="preserve"> 2 days</w:t>
      </w:r>
      <w:r w:rsidR="00086703">
        <w:t xml:space="preserve"> (depending on vegetation cover</w:t>
      </w:r>
      <w:r w:rsidR="00774362">
        <w:t xml:space="preserve">, </w:t>
      </w:r>
      <w:r w:rsidR="00086703">
        <w:t>environmental conditions</w:t>
      </w:r>
      <w:r w:rsidR="004F04BC">
        <w:t xml:space="preserve"> and grid size)</w:t>
      </w:r>
      <w:r w:rsidR="005227CF">
        <w:t xml:space="preserve"> compared to </w:t>
      </w:r>
      <w:r w:rsidR="00540A57">
        <w:rPr>
          <w:rFonts w:cs="Arial"/>
        </w:rPr>
        <w:t>≥</w:t>
      </w:r>
      <w:r w:rsidR="005227CF">
        <w:t>7 days for live or camera trapping</w:t>
      </w:r>
      <w:r w:rsidR="004F04BC">
        <w:t xml:space="preserve">. Thus, </w:t>
      </w:r>
      <w:r w:rsidR="00086703">
        <w:t>potentially much</w:t>
      </w:r>
      <w:r w:rsidR="003F2041">
        <w:t xml:space="preserve"> larger</w:t>
      </w:r>
      <w:r w:rsidR="00086703">
        <w:t xml:space="preserve"> areas </w:t>
      </w:r>
      <w:r w:rsidR="004F04BC">
        <w:t>may be</w:t>
      </w:r>
      <w:r w:rsidR="00086703">
        <w:t xml:space="preserve"> surveyed</w:t>
      </w:r>
      <w:r w:rsidR="004F04BC">
        <w:t xml:space="preserve"> by detection dog teams</w:t>
      </w:r>
      <w:r w:rsidR="00086703">
        <w:t xml:space="preserve">. </w:t>
      </w:r>
      <w:r w:rsidR="000E1887">
        <w:t xml:space="preserve">The technique requires access to, or </w:t>
      </w:r>
      <w:r w:rsidR="00CC71E8">
        <w:t xml:space="preserve">the </w:t>
      </w:r>
      <w:r w:rsidR="000E1887">
        <w:t xml:space="preserve">ability to obtain, a reference library of odour samples of both </w:t>
      </w:r>
      <w:r w:rsidR="000E1887" w:rsidRPr="000E1887">
        <w:rPr>
          <w:i/>
          <w:iCs/>
        </w:rPr>
        <w:t>S. douglasi</w:t>
      </w:r>
      <w:r w:rsidR="000E1887">
        <w:t xml:space="preserve"> and non-target </w:t>
      </w:r>
      <w:r w:rsidR="000E1887" w:rsidRPr="000E1887">
        <w:rPr>
          <w:i/>
          <w:iCs/>
        </w:rPr>
        <w:t>S. crassicaudata</w:t>
      </w:r>
      <w:r w:rsidR="000E1887">
        <w:t xml:space="preserve"> and </w:t>
      </w:r>
      <w:r w:rsidR="000E1887" w:rsidRPr="00086703">
        <w:rPr>
          <w:i/>
          <w:iCs/>
        </w:rPr>
        <w:t>S. macroura</w:t>
      </w:r>
      <w:r w:rsidR="000E1887">
        <w:t xml:space="preserve"> </w:t>
      </w:r>
      <w:r w:rsidR="00086703">
        <w:t>for</w:t>
      </w:r>
      <w:r w:rsidR="00304432">
        <w:t xml:space="preserve"> dog</w:t>
      </w:r>
      <w:r w:rsidR="00086703">
        <w:t xml:space="preserve"> training purposes</w:t>
      </w:r>
      <w:r w:rsidR="000E1887">
        <w:t>.</w:t>
      </w:r>
      <w:r w:rsidR="00086703">
        <w:t xml:space="preserve"> </w:t>
      </w:r>
      <w:r w:rsidR="003F2041">
        <w:t>It a</w:t>
      </w:r>
      <w:r w:rsidR="00220B30">
        <w:t xml:space="preserve">lso requires the dog and handler team to demonstrate successful location of test samples under field conditions. </w:t>
      </w:r>
      <w:r w:rsidR="00086703">
        <w:t xml:space="preserve">Ideally, </w:t>
      </w:r>
      <w:r w:rsidR="00C04B14">
        <w:t xml:space="preserve">dog </w:t>
      </w:r>
      <w:r w:rsidR="00086703">
        <w:t xml:space="preserve">indications </w:t>
      </w:r>
      <w:r w:rsidR="003F2041">
        <w:t>should</w:t>
      </w:r>
      <w:r w:rsidR="00086703">
        <w:t xml:space="preserve"> be </w:t>
      </w:r>
      <w:r w:rsidR="005227CF">
        <w:t>subsequently</w:t>
      </w:r>
      <w:r w:rsidR="003F2041">
        <w:t xml:space="preserve"> </w:t>
      </w:r>
      <w:r w:rsidR="00C40B1E">
        <w:t>corroborated by</w:t>
      </w:r>
      <w:r w:rsidR="00086703">
        <w:t xml:space="preserve"> other techniques such as camera </w:t>
      </w:r>
      <w:r w:rsidR="00C04B14">
        <w:t>and/</w:t>
      </w:r>
      <w:r w:rsidR="003F2041">
        <w:t xml:space="preserve">or live </w:t>
      </w:r>
      <w:r w:rsidR="00086703">
        <w:t>trapping.</w:t>
      </w:r>
    </w:p>
    <w:p w14:paraId="4DBB7584" w14:textId="594BBEF7" w:rsidR="007B5F43" w:rsidRPr="00C81C23" w:rsidRDefault="007B5F43" w:rsidP="007B5F43">
      <w:pPr>
        <w:pStyle w:val="Heading2"/>
        <w:rPr>
          <w:color w:val="auto"/>
        </w:rPr>
      </w:pPr>
      <w:r w:rsidRPr="00C81C23">
        <w:rPr>
          <w:color w:val="auto"/>
        </w:rPr>
        <w:t>Hair trapping</w:t>
      </w:r>
      <w:r w:rsidR="006410E2" w:rsidRPr="00C81C23">
        <w:rPr>
          <w:color w:val="auto"/>
        </w:rPr>
        <w:t xml:space="preserve"> and analysis</w:t>
      </w:r>
    </w:p>
    <w:p w14:paraId="2B981C46" w14:textId="742016F6" w:rsidR="007B5F43" w:rsidRPr="003F291A" w:rsidRDefault="007B5F43" w:rsidP="007B5F43">
      <w:r w:rsidRPr="003F291A">
        <w:t xml:space="preserve">Hair sampling </w:t>
      </w:r>
      <w:r w:rsidR="000B5578">
        <w:t xml:space="preserve">has previously been recommended </w:t>
      </w:r>
      <w:r w:rsidRPr="003F291A">
        <w:t xml:space="preserve">as </w:t>
      </w:r>
      <w:r w:rsidR="003F291A" w:rsidRPr="003F291A">
        <w:rPr>
          <w:i/>
          <w:iCs/>
        </w:rPr>
        <w:t>S. douglasi</w:t>
      </w:r>
      <w:r w:rsidR="003F291A">
        <w:t xml:space="preserve"> is </w:t>
      </w:r>
      <w:r w:rsidRPr="003F291A">
        <w:t>distinguishable from hair samples</w:t>
      </w:r>
      <w:r w:rsidR="00A009D9">
        <w:t>, provided the</w:t>
      </w:r>
      <w:r w:rsidR="00606251">
        <w:t>re is a sufficient sample</w:t>
      </w:r>
      <w:r w:rsidRPr="003F291A">
        <w:t xml:space="preserve"> (DSEWPaC 2011</w:t>
      </w:r>
      <w:r w:rsidR="00606251">
        <w:t>; G. St</w:t>
      </w:r>
      <w:r w:rsidR="00297002">
        <w:t>ory pers. comm. 2024</w:t>
      </w:r>
      <w:r w:rsidRPr="003F291A">
        <w:t>)</w:t>
      </w:r>
      <w:r w:rsidR="00A850CC">
        <w:t xml:space="preserve">. However, </w:t>
      </w:r>
      <w:r w:rsidR="001F5711" w:rsidRPr="003F291A">
        <w:t xml:space="preserve">the method has </w:t>
      </w:r>
      <w:r w:rsidR="003F291A">
        <w:t xml:space="preserve">received </w:t>
      </w:r>
      <w:r w:rsidR="003F291A" w:rsidRPr="003F291A">
        <w:t>criticis</w:t>
      </w:r>
      <w:r w:rsidR="003F291A">
        <w:t>m f</w:t>
      </w:r>
      <w:r w:rsidR="001F5711" w:rsidRPr="003F291A">
        <w:t xml:space="preserve">or </w:t>
      </w:r>
      <w:r w:rsidR="00A850CC">
        <w:t xml:space="preserve">an </w:t>
      </w:r>
      <w:r w:rsidR="0072208E">
        <w:t xml:space="preserve">inability to distinguish </w:t>
      </w:r>
      <w:r w:rsidR="005D2FA6">
        <w:t xml:space="preserve">other </w:t>
      </w:r>
      <w:r w:rsidR="001F5711" w:rsidRPr="000B5578">
        <w:rPr>
          <w:i/>
          <w:iCs/>
        </w:rPr>
        <w:t>Sminthopsis</w:t>
      </w:r>
      <w:r w:rsidR="001F5711" w:rsidRPr="003F291A">
        <w:t xml:space="preserve"> </w:t>
      </w:r>
      <w:r w:rsidR="000B5578">
        <w:t xml:space="preserve">spp. </w:t>
      </w:r>
      <w:r w:rsidR="001F5711" w:rsidRPr="003F291A">
        <w:t>(Lo</w:t>
      </w:r>
      <w:r w:rsidR="000247A0">
        <w:t>bert et al. 2001</w:t>
      </w:r>
      <w:r w:rsidR="000B5578">
        <w:t>)</w:t>
      </w:r>
      <w:r w:rsidRPr="003F291A">
        <w:t xml:space="preserve">. </w:t>
      </w:r>
      <w:r w:rsidR="00297002">
        <w:t xml:space="preserve">Hair </w:t>
      </w:r>
      <w:r w:rsidR="000B5578">
        <w:t xml:space="preserve">funnels, which were formerly favoured over hair </w:t>
      </w:r>
      <w:r w:rsidR="0072208E">
        <w:t>tubes</w:t>
      </w:r>
      <w:r w:rsidR="000B5578">
        <w:t xml:space="preserve"> </w:t>
      </w:r>
      <w:r w:rsidRPr="003F291A">
        <w:t>for some species of dasyurid (Mills et al</w:t>
      </w:r>
      <w:r w:rsidRPr="003F291A">
        <w:rPr>
          <w:i/>
        </w:rPr>
        <w:t>.</w:t>
      </w:r>
      <w:r w:rsidRPr="003F291A">
        <w:t xml:space="preserve"> 2002; Nelson 2006)</w:t>
      </w:r>
      <w:r w:rsidR="004677A0">
        <w:t>,</w:t>
      </w:r>
      <w:r w:rsidR="00297002">
        <w:t xml:space="preserve"> now have reduced availability. </w:t>
      </w:r>
      <w:r w:rsidR="006410E2">
        <w:t xml:space="preserve">Several </w:t>
      </w:r>
      <w:r w:rsidR="005D2FA6">
        <w:t xml:space="preserve">commercial </w:t>
      </w:r>
      <w:r w:rsidR="00FD4962">
        <w:t>hair analysis services</w:t>
      </w:r>
      <w:r w:rsidR="00297002">
        <w:t xml:space="preserve"> exist (e.g.</w:t>
      </w:r>
      <w:r w:rsidR="004677A0">
        <w:t>,</w:t>
      </w:r>
      <w:r w:rsidR="00297002">
        <w:t xml:space="preserve"> scatsabout.com</w:t>
      </w:r>
      <w:r w:rsidR="006410E2">
        <w:t>.au</w:t>
      </w:r>
      <w:r w:rsidR="004677A0">
        <w:t>;</w:t>
      </w:r>
      <w:r w:rsidR="00297002">
        <w:t xml:space="preserve"> hairidentification.com)</w:t>
      </w:r>
      <w:r w:rsidR="006410E2">
        <w:t>; however</w:t>
      </w:r>
      <w:r w:rsidR="004677A0">
        <w:t>,</w:t>
      </w:r>
      <w:r w:rsidR="006410E2">
        <w:t xml:space="preserve"> ideally, </w:t>
      </w:r>
      <w:r w:rsidR="005D2FA6">
        <w:t>any</w:t>
      </w:r>
      <w:r w:rsidR="005004B0">
        <w:t xml:space="preserve"> hair-based</w:t>
      </w:r>
      <w:r w:rsidR="005D2FA6">
        <w:t xml:space="preserve"> identifications would also </w:t>
      </w:r>
      <w:r w:rsidR="004D4F62">
        <w:t xml:space="preserve">be corroborated </w:t>
      </w:r>
      <w:r w:rsidR="005D2FA6">
        <w:t xml:space="preserve">by other </w:t>
      </w:r>
      <w:r w:rsidR="00903357">
        <w:t xml:space="preserve">detection </w:t>
      </w:r>
      <w:r w:rsidR="005D2FA6">
        <w:t>methods</w:t>
      </w:r>
      <w:r w:rsidRPr="003F291A">
        <w:t xml:space="preserve">. </w:t>
      </w:r>
    </w:p>
    <w:p w14:paraId="1DB63FED" w14:textId="77777777" w:rsidR="007B5F43" w:rsidRDefault="007B5F43" w:rsidP="007B5F43">
      <w:pPr>
        <w:pStyle w:val="Heading1"/>
      </w:pPr>
      <w:r>
        <w:t>Survey effort guide</w:t>
      </w:r>
    </w:p>
    <w:p w14:paraId="70E582AC" w14:textId="0637AF31" w:rsidR="007B5F43" w:rsidRDefault="007B5F43" w:rsidP="00995E64">
      <w:r>
        <w:t>Detection</w:t>
      </w:r>
      <w:r w:rsidRPr="00085A98">
        <w:t xml:space="preserve"> rates for </w:t>
      </w:r>
      <w:r w:rsidR="000B5578">
        <w:rPr>
          <w:rStyle w:val="Italic"/>
        </w:rPr>
        <w:t>S. douglasi</w:t>
      </w:r>
      <w:r>
        <w:t xml:space="preserve"> var</w:t>
      </w:r>
      <w:r w:rsidR="00E22D49">
        <w:t>y</w:t>
      </w:r>
      <w:r>
        <w:t xml:space="preserve"> </w:t>
      </w:r>
      <w:r w:rsidR="002F4111">
        <w:t>between</w:t>
      </w:r>
      <w:r>
        <w:t xml:space="preserve"> studies</w:t>
      </w:r>
      <w:r w:rsidR="00C53B72">
        <w:t>, due to</w:t>
      </w:r>
      <w:r w:rsidR="00E2684A">
        <w:t xml:space="preserve"> </w:t>
      </w:r>
      <w:r w:rsidR="002F4111">
        <w:t xml:space="preserve">different </w:t>
      </w:r>
      <w:r w:rsidR="00C53B72">
        <w:t>seasonal</w:t>
      </w:r>
      <w:r w:rsidR="00B2257D">
        <w:t>, climatic</w:t>
      </w:r>
      <w:r w:rsidR="00C53B72">
        <w:t xml:space="preserve"> and/or habitat conditions</w:t>
      </w:r>
      <w:r w:rsidR="008D64F4">
        <w:t xml:space="preserve">, </w:t>
      </w:r>
      <w:r w:rsidR="00B22E9E">
        <w:t>fluctuat</w:t>
      </w:r>
      <w:r w:rsidR="0065422C">
        <w:t>ing markedly</w:t>
      </w:r>
      <w:r w:rsidR="001D7E2E">
        <w:t xml:space="preserve"> </w:t>
      </w:r>
      <w:r w:rsidR="008D64F4">
        <w:t>even on the same trapping grid (</w:t>
      </w:r>
      <w:r w:rsidR="001D7E2E">
        <w:t xml:space="preserve">e.g., </w:t>
      </w:r>
      <w:r w:rsidR="008D64F4">
        <w:t>0</w:t>
      </w:r>
      <w:r w:rsidR="008D64F4" w:rsidRPr="001235D8">
        <w:t>–</w:t>
      </w:r>
      <w:r w:rsidR="008D64F4">
        <w:t>6.75% capture success</w:t>
      </w:r>
      <w:r w:rsidR="001D7E2E">
        <w:t xml:space="preserve"> </w:t>
      </w:r>
      <w:r w:rsidR="00D91979">
        <w:t xml:space="preserve">at </w:t>
      </w:r>
      <w:r w:rsidR="001D7E2E">
        <w:t xml:space="preserve">Bladensburg National Park, </w:t>
      </w:r>
      <w:r w:rsidR="008D64F4">
        <w:t>Bakker et al. 2024)</w:t>
      </w:r>
      <w:r w:rsidR="00F7689A">
        <w:t>. However, capture rates are</w:t>
      </w:r>
      <w:r w:rsidR="008D64F4">
        <w:t xml:space="preserve"> </w:t>
      </w:r>
      <w:r w:rsidR="00AA5F1B">
        <w:t xml:space="preserve">more typically &lt;1% for areas where </w:t>
      </w:r>
      <w:r w:rsidR="00AA5F1B" w:rsidRPr="00AA5F1B">
        <w:rPr>
          <w:i/>
          <w:iCs/>
        </w:rPr>
        <w:t>S. douglasi</w:t>
      </w:r>
      <w:r w:rsidR="00AA5F1B">
        <w:t xml:space="preserve"> is known to be present</w:t>
      </w:r>
      <w:r>
        <w:t xml:space="preserve">. </w:t>
      </w:r>
      <w:r w:rsidR="008D64F4">
        <w:t xml:space="preserve">The </w:t>
      </w:r>
      <w:r w:rsidR="00EC5F89">
        <w:t xml:space="preserve">greatest </w:t>
      </w:r>
      <w:r w:rsidR="008D64F4">
        <w:t xml:space="preserve">effort expended to detect </w:t>
      </w:r>
      <w:r w:rsidR="008D64F4" w:rsidRPr="008D64F4">
        <w:rPr>
          <w:i/>
          <w:iCs/>
        </w:rPr>
        <w:t>S. douglasi</w:t>
      </w:r>
      <w:r w:rsidR="008D64F4">
        <w:t xml:space="preserve"> was</w:t>
      </w:r>
      <w:r>
        <w:t xml:space="preserve"> </w:t>
      </w:r>
      <w:r w:rsidR="007E3EDC">
        <w:t xml:space="preserve">17,300 trap nights </w:t>
      </w:r>
      <w:r w:rsidR="008D64F4">
        <w:t xml:space="preserve">to capture a single individual </w:t>
      </w:r>
      <w:r w:rsidR="007E3EDC">
        <w:t xml:space="preserve">at Toorak, south of Julia Creek </w:t>
      </w:r>
      <w:r w:rsidR="008D64F4">
        <w:t>(Mifsud 1999)</w:t>
      </w:r>
      <w:r w:rsidR="007E3EDC">
        <w:t xml:space="preserve">. </w:t>
      </w:r>
      <w:r w:rsidR="00FB7CDA">
        <w:t>Detectability in ‘poor’ or extended drought conditions cannot be guaranteed</w:t>
      </w:r>
      <w:r w:rsidR="001B1477">
        <w:t xml:space="preserve"> with standard trapping techniques</w:t>
      </w:r>
      <w:r w:rsidR="005145EE">
        <w:t xml:space="preserve">. </w:t>
      </w:r>
      <w:r>
        <w:t>T</w:t>
      </w:r>
      <w:r w:rsidRPr="00751359">
        <w:t xml:space="preserve">he recommended </w:t>
      </w:r>
      <w:r>
        <w:t xml:space="preserve">level of </w:t>
      </w:r>
      <w:r w:rsidRPr="00751359">
        <w:t xml:space="preserve">effort </w:t>
      </w:r>
      <w:r w:rsidR="006C7AA7">
        <w:t xml:space="preserve">outlined </w:t>
      </w:r>
      <w:r w:rsidRPr="00751359">
        <w:t xml:space="preserve">below </w:t>
      </w:r>
      <w:r>
        <w:t>may</w:t>
      </w:r>
      <w:r w:rsidRPr="00751359">
        <w:t xml:space="preserve"> provide a reasonable opportunity to </w:t>
      </w:r>
      <w:r>
        <w:t xml:space="preserve">detect </w:t>
      </w:r>
      <w:r w:rsidR="00AD5982">
        <w:rPr>
          <w:rStyle w:val="Italic"/>
        </w:rPr>
        <w:t>S. douglasi</w:t>
      </w:r>
      <w:r>
        <w:t xml:space="preserve"> if present in the project area</w:t>
      </w:r>
      <w:r w:rsidR="001B1477" w:rsidRPr="001B1477">
        <w:t xml:space="preserve"> </w:t>
      </w:r>
      <w:r w:rsidR="001B1477">
        <w:t xml:space="preserve">in suitable habitat </w:t>
      </w:r>
      <w:r w:rsidR="004D1DAF">
        <w:t>under</w:t>
      </w:r>
      <w:r w:rsidR="00FB7CDA">
        <w:t xml:space="preserve"> </w:t>
      </w:r>
      <w:r w:rsidR="005145EE">
        <w:t xml:space="preserve">‘normal’ to </w:t>
      </w:r>
      <w:r w:rsidR="00FB7CDA">
        <w:t>‘good’ seasons</w:t>
      </w:r>
      <w:r>
        <w:t>.</w:t>
      </w:r>
      <w:r w:rsidR="00B6611B">
        <w:t xml:space="preserve"> </w:t>
      </w:r>
      <w:r w:rsidR="00B6611B" w:rsidRPr="00D749D6">
        <w:rPr>
          <w:u w:val="single"/>
        </w:rPr>
        <w:t xml:space="preserve">We recommend that </w:t>
      </w:r>
      <w:r w:rsidR="000E42AE" w:rsidRPr="00D749D6">
        <w:rPr>
          <w:u w:val="single"/>
        </w:rPr>
        <w:t xml:space="preserve">a </w:t>
      </w:r>
      <w:r w:rsidR="00B6611B" w:rsidRPr="00D749D6">
        <w:rPr>
          <w:u w:val="single"/>
        </w:rPr>
        <w:t>minimum of 10% of suitable habitat in a project area is assessed using fauna survey methods outlined below, and that at least 50% of that effort is in the form of Ellio</w:t>
      </w:r>
      <w:r w:rsidR="00584582" w:rsidRPr="00D749D6">
        <w:rPr>
          <w:u w:val="single"/>
        </w:rPr>
        <w:t>t</w:t>
      </w:r>
      <w:r w:rsidR="00B6611B" w:rsidRPr="00D749D6">
        <w:rPr>
          <w:u w:val="single"/>
        </w:rPr>
        <w:t>t-type live trapping.</w:t>
      </w:r>
    </w:p>
    <w:tbl>
      <w:tblPr>
        <w:tblW w:w="0" w:type="auto"/>
        <w:jc w:val="center"/>
        <w:tblBorders>
          <w:top w:val="single" w:sz="4" w:space="0" w:color="336699"/>
          <w:left w:val="single" w:sz="4" w:space="0" w:color="336699"/>
          <w:bottom w:val="single" w:sz="4" w:space="0" w:color="336699"/>
          <w:right w:val="single" w:sz="4" w:space="0" w:color="336699"/>
          <w:insideH w:val="single" w:sz="4" w:space="0" w:color="336699"/>
          <w:insideV w:val="single" w:sz="4" w:space="0" w:color="336699"/>
        </w:tblBorders>
        <w:tblCellMar>
          <w:left w:w="57" w:type="dxa"/>
          <w:right w:w="57" w:type="dxa"/>
        </w:tblCellMar>
        <w:tblLook w:val="01E0" w:firstRow="1" w:lastRow="1" w:firstColumn="1" w:lastColumn="1" w:noHBand="0" w:noVBand="0"/>
      </w:tblPr>
      <w:tblGrid>
        <w:gridCol w:w="1980"/>
        <w:gridCol w:w="8617"/>
      </w:tblGrid>
      <w:tr w:rsidR="007B5F43" w:rsidRPr="00F67E50" w14:paraId="0D5D10B6" w14:textId="77777777" w:rsidTr="00921E26">
        <w:trPr>
          <w:jc w:val="center"/>
        </w:trPr>
        <w:tc>
          <w:tcPr>
            <w:tcW w:w="10597" w:type="dxa"/>
            <w:gridSpan w:val="2"/>
            <w:shd w:val="clear" w:color="auto" w:fill="336699"/>
          </w:tcPr>
          <w:p w14:paraId="08FA8215" w14:textId="7FEDF648" w:rsidR="007B5F43" w:rsidRPr="00F83D15" w:rsidRDefault="007B5F43" w:rsidP="00921E26">
            <w:pPr>
              <w:rPr>
                <w:b/>
                <w:color w:val="FFFFFF"/>
              </w:rPr>
            </w:pPr>
            <w:bookmarkStart w:id="3" w:name="_Hlk177388536"/>
            <w:r>
              <w:rPr>
                <w:b/>
                <w:color w:val="FFFFFF"/>
              </w:rPr>
              <w:lastRenderedPageBreak/>
              <w:t xml:space="preserve">Minimum effort per </w:t>
            </w:r>
            <w:r w:rsidR="00333E9B">
              <w:rPr>
                <w:b/>
                <w:color w:val="FFFFFF"/>
              </w:rPr>
              <w:t xml:space="preserve">100 </w:t>
            </w:r>
            <w:r>
              <w:rPr>
                <w:b/>
                <w:color w:val="FFFFFF"/>
              </w:rPr>
              <w:t>ha of suitable habitat</w:t>
            </w:r>
          </w:p>
        </w:tc>
      </w:tr>
      <w:tr w:rsidR="007B5F43" w:rsidRPr="00F67E50" w14:paraId="69A2ACA3" w14:textId="77777777" w:rsidTr="005B59B5">
        <w:trPr>
          <w:jc w:val="center"/>
        </w:trPr>
        <w:tc>
          <w:tcPr>
            <w:tcW w:w="1980" w:type="dxa"/>
            <w:shd w:val="clear" w:color="auto" w:fill="auto"/>
          </w:tcPr>
          <w:p w14:paraId="4656C89E" w14:textId="77777777" w:rsidR="007B5F43" w:rsidRPr="00F67E50" w:rsidRDefault="007B5F43" w:rsidP="00921E26">
            <w:r w:rsidRPr="003B6A7C">
              <w:rPr>
                <w:b/>
              </w:rPr>
              <w:t>Survey technique</w:t>
            </w:r>
          </w:p>
        </w:tc>
        <w:tc>
          <w:tcPr>
            <w:tcW w:w="8617" w:type="dxa"/>
            <w:shd w:val="clear" w:color="auto" w:fill="auto"/>
          </w:tcPr>
          <w:p w14:paraId="0A5B3F93" w14:textId="0E572A81" w:rsidR="007B5F43" w:rsidRPr="00F67E50" w:rsidRDefault="007B5F43" w:rsidP="00921E26">
            <w:r>
              <w:rPr>
                <w:rStyle w:val="Bold"/>
              </w:rPr>
              <w:t xml:space="preserve">Minimum </w:t>
            </w:r>
            <w:r w:rsidR="00153BDD">
              <w:rPr>
                <w:rStyle w:val="Bold"/>
              </w:rPr>
              <w:t>e</w:t>
            </w:r>
            <w:r w:rsidRPr="001666DF">
              <w:rPr>
                <w:rStyle w:val="Bold"/>
              </w:rPr>
              <w:t>ffort</w:t>
            </w:r>
          </w:p>
        </w:tc>
      </w:tr>
      <w:tr w:rsidR="00D30336" w:rsidRPr="00F67E50" w14:paraId="515636FD" w14:textId="77777777" w:rsidTr="005B59B5">
        <w:trPr>
          <w:trHeight w:val="556"/>
          <w:jc w:val="center"/>
        </w:trPr>
        <w:tc>
          <w:tcPr>
            <w:tcW w:w="1980" w:type="dxa"/>
            <w:shd w:val="clear" w:color="auto" w:fill="auto"/>
            <w:vAlign w:val="center"/>
          </w:tcPr>
          <w:p w14:paraId="7E7FC4CC" w14:textId="77B340C5" w:rsidR="00D30336" w:rsidRPr="00167464" w:rsidRDefault="00D30336" w:rsidP="00D30336">
            <w:pPr>
              <w:pStyle w:val="Tabletext"/>
              <w:rPr>
                <w:sz w:val="22"/>
                <w:szCs w:val="22"/>
              </w:rPr>
            </w:pPr>
            <w:r>
              <w:rPr>
                <w:sz w:val="22"/>
                <w:szCs w:val="22"/>
              </w:rPr>
              <w:t xml:space="preserve">Habitat assessment </w:t>
            </w:r>
          </w:p>
        </w:tc>
        <w:tc>
          <w:tcPr>
            <w:tcW w:w="8617" w:type="dxa"/>
            <w:shd w:val="clear" w:color="auto" w:fill="auto"/>
            <w:vAlign w:val="center"/>
          </w:tcPr>
          <w:p w14:paraId="06ADB71B" w14:textId="3B9A3B9F" w:rsidR="00D30336" w:rsidRDefault="006E0268" w:rsidP="00D30336">
            <w:pPr>
              <w:pStyle w:val="Tabletext"/>
              <w:rPr>
                <w:sz w:val="22"/>
                <w:szCs w:val="22"/>
              </w:rPr>
            </w:pPr>
            <w:r>
              <w:rPr>
                <w:sz w:val="22"/>
                <w:szCs w:val="22"/>
              </w:rPr>
              <w:t xml:space="preserve">10 </w:t>
            </w:r>
            <w:r w:rsidR="00653F6A">
              <w:rPr>
                <w:sz w:val="22"/>
                <w:szCs w:val="22"/>
              </w:rPr>
              <w:t>quadrats (1 x 1 m) assessing</w:t>
            </w:r>
            <w:r w:rsidR="004A0FA9">
              <w:rPr>
                <w:sz w:val="22"/>
                <w:szCs w:val="22"/>
              </w:rPr>
              <w:t xml:space="preserve"> dominant grass species,</w:t>
            </w:r>
            <w:r w:rsidR="00653F6A">
              <w:rPr>
                <w:sz w:val="22"/>
                <w:szCs w:val="22"/>
              </w:rPr>
              <w:t xml:space="preserve"> </w:t>
            </w:r>
            <w:r w:rsidR="004A0FA9">
              <w:rPr>
                <w:sz w:val="22"/>
                <w:szCs w:val="22"/>
              </w:rPr>
              <w:t xml:space="preserve">native </w:t>
            </w:r>
            <w:r w:rsidR="00653F6A">
              <w:rPr>
                <w:sz w:val="22"/>
                <w:szCs w:val="22"/>
              </w:rPr>
              <w:t xml:space="preserve">grass ground cover, </w:t>
            </w:r>
            <w:r w:rsidR="004A0FA9">
              <w:rPr>
                <w:sz w:val="22"/>
                <w:szCs w:val="22"/>
              </w:rPr>
              <w:t xml:space="preserve">leaf litter cover, </w:t>
            </w:r>
            <w:r w:rsidR="00653F6A">
              <w:rPr>
                <w:sz w:val="22"/>
                <w:szCs w:val="22"/>
              </w:rPr>
              <w:t>soil cracks (number, width)</w:t>
            </w:r>
            <w:r w:rsidR="004A0FA9">
              <w:rPr>
                <w:sz w:val="22"/>
                <w:szCs w:val="22"/>
              </w:rPr>
              <w:t xml:space="preserve"> and disturbance factors (including weed cover %)</w:t>
            </w:r>
            <w:r w:rsidR="00653F6A">
              <w:rPr>
                <w:sz w:val="22"/>
                <w:szCs w:val="22"/>
              </w:rPr>
              <w:t>.</w:t>
            </w:r>
          </w:p>
        </w:tc>
      </w:tr>
      <w:tr w:rsidR="000552BA" w:rsidRPr="00F67E50" w14:paraId="35A45379" w14:textId="77777777" w:rsidTr="00333E9B">
        <w:trPr>
          <w:trHeight w:val="556"/>
          <w:jc w:val="center"/>
        </w:trPr>
        <w:tc>
          <w:tcPr>
            <w:tcW w:w="1980" w:type="dxa"/>
            <w:shd w:val="clear" w:color="auto" w:fill="auto"/>
            <w:vAlign w:val="center"/>
          </w:tcPr>
          <w:p w14:paraId="37FE92B4" w14:textId="40AE306B" w:rsidR="000552BA" w:rsidRPr="00FB7CDA" w:rsidRDefault="000552BA" w:rsidP="000552BA">
            <w:pPr>
              <w:pStyle w:val="Tabletext"/>
              <w:rPr>
                <w:sz w:val="22"/>
                <w:szCs w:val="22"/>
              </w:rPr>
            </w:pPr>
            <w:r w:rsidRPr="00167464">
              <w:rPr>
                <w:sz w:val="22"/>
                <w:szCs w:val="22"/>
              </w:rPr>
              <w:t>Elliott trapping</w:t>
            </w:r>
          </w:p>
        </w:tc>
        <w:tc>
          <w:tcPr>
            <w:tcW w:w="8617" w:type="dxa"/>
            <w:shd w:val="clear" w:color="auto" w:fill="auto"/>
            <w:vAlign w:val="center"/>
          </w:tcPr>
          <w:p w14:paraId="3C4EC9E6" w14:textId="6B959198" w:rsidR="000552BA" w:rsidRDefault="000552BA" w:rsidP="000552BA">
            <w:pPr>
              <w:pStyle w:val="Tabletext"/>
              <w:rPr>
                <w:sz w:val="22"/>
                <w:szCs w:val="22"/>
                <w:shd w:val="clear" w:color="auto" w:fill="FFFF00"/>
              </w:rPr>
            </w:pPr>
            <w:r>
              <w:rPr>
                <w:sz w:val="22"/>
                <w:szCs w:val="22"/>
              </w:rPr>
              <w:t xml:space="preserve">20 </w:t>
            </w:r>
            <w:r w:rsidRPr="00EC5F89">
              <w:rPr>
                <w:sz w:val="22"/>
                <w:szCs w:val="22"/>
              </w:rPr>
              <w:t>Type ‘A’ Elliott-type traps</w:t>
            </w:r>
            <w:r>
              <w:rPr>
                <w:sz w:val="22"/>
                <w:szCs w:val="22"/>
              </w:rPr>
              <w:t xml:space="preserve">, </w:t>
            </w:r>
            <w:r w:rsidR="00BA0E25">
              <w:rPr>
                <w:sz w:val="22"/>
                <w:szCs w:val="22"/>
              </w:rPr>
              <w:t xml:space="preserve">each </w:t>
            </w:r>
            <w:r>
              <w:rPr>
                <w:sz w:val="22"/>
                <w:szCs w:val="22"/>
              </w:rPr>
              <w:t>spaced 50 m apart, set</w:t>
            </w:r>
            <w:r w:rsidRPr="00167464">
              <w:rPr>
                <w:sz w:val="22"/>
                <w:szCs w:val="22"/>
              </w:rPr>
              <w:t xml:space="preserve"> for </w:t>
            </w:r>
            <w:r>
              <w:rPr>
                <w:sz w:val="22"/>
                <w:szCs w:val="22"/>
              </w:rPr>
              <w:t>7</w:t>
            </w:r>
            <w:r w:rsidRPr="00167464">
              <w:rPr>
                <w:sz w:val="22"/>
                <w:szCs w:val="22"/>
              </w:rPr>
              <w:t xml:space="preserve"> nights</w:t>
            </w:r>
            <w:r w:rsidR="005F0761">
              <w:rPr>
                <w:sz w:val="22"/>
                <w:szCs w:val="22"/>
              </w:rPr>
              <w:t xml:space="preserve"> </w:t>
            </w:r>
            <w:r>
              <w:rPr>
                <w:sz w:val="22"/>
                <w:szCs w:val="22"/>
              </w:rPr>
              <w:t xml:space="preserve">(= </w:t>
            </w:r>
            <w:r w:rsidR="005F0761">
              <w:rPr>
                <w:sz w:val="22"/>
                <w:szCs w:val="22"/>
              </w:rPr>
              <w:t>14</w:t>
            </w:r>
            <w:r>
              <w:rPr>
                <w:sz w:val="22"/>
                <w:szCs w:val="22"/>
              </w:rPr>
              <w:t>0 trap nights). Bait with peanut butter</w:t>
            </w:r>
            <w:r w:rsidR="00E213F9">
              <w:rPr>
                <w:sz w:val="22"/>
                <w:szCs w:val="22"/>
              </w:rPr>
              <w:t xml:space="preserve"> </w:t>
            </w:r>
            <w:r>
              <w:rPr>
                <w:sz w:val="22"/>
                <w:szCs w:val="22"/>
              </w:rPr>
              <w:t>and bacon mixture.</w:t>
            </w:r>
            <w:r w:rsidR="00153CF7">
              <w:rPr>
                <w:sz w:val="22"/>
                <w:szCs w:val="22"/>
              </w:rPr>
              <w:t xml:space="preserve"> This</w:t>
            </w:r>
            <w:r w:rsidR="00CC5586">
              <w:rPr>
                <w:sz w:val="22"/>
                <w:szCs w:val="22"/>
              </w:rPr>
              <w:t xml:space="preserve"> encompasses 5 ha.</w:t>
            </w:r>
          </w:p>
        </w:tc>
      </w:tr>
      <w:tr w:rsidR="00D30336" w:rsidRPr="00F67E50" w14:paraId="2D258F85" w14:textId="77777777" w:rsidTr="005B59B5">
        <w:trPr>
          <w:trHeight w:val="556"/>
          <w:jc w:val="center"/>
        </w:trPr>
        <w:tc>
          <w:tcPr>
            <w:tcW w:w="1980" w:type="dxa"/>
            <w:shd w:val="clear" w:color="auto" w:fill="auto"/>
            <w:vAlign w:val="center"/>
          </w:tcPr>
          <w:p w14:paraId="7C7BFC2E" w14:textId="70E5B5B6" w:rsidR="00D30336" w:rsidRPr="00167464" w:rsidRDefault="00D30336" w:rsidP="00D30336">
            <w:pPr>
              <w:pStyle w:val="Tabletext"/>
              <w:rPr>
                <w:sz w:val="22"/>
                <w:szCs w:val="22"/>
              </w:rPr>
            </w:pPr>
            <w:r w:rsidRPr="00FB7CDA">
              <w:rPr>
                <w:sz w:val="22"/>
                <w:szCs w:val="22"/>
              </w:rPr>
              <w:t>Camera trapping</w:t>
            </w:r>
          </w:p>
        </w:tc>
        <w:tc>
          <w:tcPr>
            <w:tcW w:w="8617" w:type="dxa"/>
            <w:shd w:val="clear" w:color="auto" w:fill="auto"/>
            <w:vAlign w:val="center"/>
          </w:tcPr>
          <w:p w14:paraId="3B866034" w14:textId="1FBFA2F6" w:rsidR="00D30336" w:rsidRDefault="006E0268" w:rsidP="00D30336">
            <w:pPr>
              <w:pStyle w:val="Tabletext"/>
              <w:rPr>
                <w:sz w:val="22"/>
                <w:szCs w:val="22"/>
              </w:rPr>
            </w:pPr>
            <w:r>
              <w:rPr>
                <w:sz w:val="22"/>
                <w:szCs w:val="22"/>
              </w:rPr>
              <w:t>5 cameras, e</w:t>
            </w:r>
            <w:r w:rsidR="000552BA" w:rsidRPr="00167464">
              <w:rPr>
                <w:sz w:val="22"/>
                <w:szCs w:val="22"/>
              </w:rPr>
              <w:t>ach spaced 100 m apart</w:t>
            </w:r>
            <w:r>
              <w:rPr>
                <w:sz w:val="22"/>
                <w:szCs w:val="22"/>
              </w:rPr>
              <w:t xml:space="preserve">, for a minimum of 28 </w:t>
            </w:r>
            <w:r w:rsidR="00D30336" w:rsidRPr="00167464">
              <w:rPr>
                <w:sz w:val="22"/>
                <w:szCs w:val="22"/>
              </w:rPr>
              <w:t xml:space="preserve">nights (= </w:t>
            </w:r>
            <w:r w:rsidR="00F61673">
              <w:rPr>
                <w:sz w:val="22"/>
                <w:szCs w:val="22"/>
              </w:rPr>
              <w:t>140</w:t>
            </w:r>
            <w:r w:rsidR="00F61673" w:rsidRPr="00167464">
              <w:rPr>
                <w:sz w:val="22"/>
                <w:szCs w:val="22"/>
              </w:rPr>
              <w:t xml:space="preserve"> </w:t>
            </w:r>
            <w:r w:rsidR="00D30336" w:rsidRPr="00167464">
              <w:rPr>
                <w:sz w:val="22"/>
                <w:szCs w:val="22"/>
              </w:rPr>
              <w:t>camera trap nights).</w:t>
            </w:r>
            <w:r w:rsidR="00D30336">
              <w:rPr>
                <w:sz w:val="22"/>
                <w:szCs w:val="22"/>
              </w:rPr>
              <w:t xml:space="preserve"> </w:t>
            </w:r>
            <w:r w:rsidR="003843E1">
              <w:rPr>
                <w:sz w:val="22"/>
                <w:szCs w:val="22"/>
              </w:rPr>
              <w:t>Bait with peanut butter, rolled oats and bacon mixture</w:t>
            </w:r>
            <w:r w:rsidR="00A7054C">
              <w:rPr>
                <w:sz w:val="22"/>
                <w:szCs w:val="22"/>
              </w:rPr>
              <w:t>.</w:t>
            </w:r>
            <w:r w:rsidR="00CC5586">
              <w:rPr>
                <w:sz w:val="22"/>
                <w:szCs w:val="22"/>
              </w:rPr>
              <w:t xml:space="preserve"> This encompasses 5 ha.</w:t>
            </w:r>
            <w:r w:rsidR="003D0A09">
              <w:rPr>
                <w:sz w:val="22"/>
                <w:szCs w:val="22"/>
              </w:rPr>
              <w:t xml:space="preserve"> Camera traps should only be armed and baited at the conclusion of Elliott trapping surveys</w:t>
            </w:r>
            <w:r w:rsidR="00471A36">
              <w:rPr>
                <w:sz w:val="22"/>
                <w:szCs w:val="22"/>
              </w:rPr>
              <w:t>. That is</w:t>
            </w:r>
            <w:r w:rsidR="003D0A09">
              <w:rPr>
                <w:sz w:val="22"/>
                <w:szCs w:val="22"/>
              </w:rPr>
              <w:t xml:space="preserve">, surveys should not occur concurrently.  </w:t>
            </w:r>
          </w:p>
        </w:tc>
      </w:tr>
      <w:tr w:rsidR="005D3DB5" w:rsidRPr="00F67E50" w14:paraId="03E78EEF" w14:textId="77777777" w:rsidTr="00061070">
        <w:trPr>
          <w:cantSplit/>
          <w:trHeight w:val="556"/>
          <w:jc w:val="center"/>
        </w:trPr>
        <w:tc>
          <w:tcPr>
            <w:tcW w:w="10597" w:type="dxa"/>
            <w:gridSpan w:val="2"/>
            <w:shd w:val="clear" w:color="auto" w:fill="auto"/>
            <w:vAlign w:val="center"/>
          </w:tcPr>
          <w:p w14:paraId="6BA3BF1C" w14:textId="7BDE37AF" w:rsidR="005D3DB5" w:rsidRPr="00167464" w:rsidRDefault="00E41104" w:rsidP="00061070">
            <w:pPr>
              <w:pStyle w:val="Tabletext"/>
              <w:rPr>
                <w:sz w:val="22"/>
                <w:szCs w:val="22"/>
              </w:rPr>
            </w:pPr>
            <w:r>
              <w:rPr>
                <w:sz w:val="22"/>
                <w:szCs w:val="22"/>
              </w:rPr>
              <w:t>Recommended survey program per 100 ha</w:t>
            </w:r>
            <w:r w:rsidR="009D1A53">
              <w:rPr>
                <w:sz w:val="22"/>
                <w:szCs w:val="22"/>
              </w:rPr>
              <w:t xml:space="preserve"> suitable habitat</w:t>
            </w:r>
            <w:r>
              <w:rPr>
                <w:sz w:val="22"/>
                <w:szCs w:val="22"/>
              </w:rPr>
              <w:t xml:space="preserve">: </w:t>
            </w:r>
            <w:r w:rsidR="009D1A53">
              <w:rPr>
                <w:sz w:val="22"/>
                <w:szCs w:val="22"/>
              </w:rPr>
              <w:t>10 quadrats of h</w:t>
            </w:r>
            <w:r>
              <w:rPr>
                <w:sz w:val="22"/>
                <w:szCs w:val="22"/>
              </w:rPr>
              <w:t>abitat assessment</w:t>
            </w:r>
            <w:r w:rsidR="009D1A53">
              <w:rPr>
                <w:sz w:val="22"/>
                <w:szCs w:val="22"/>
              </w:rPr>
              <w:t xml:space="preserve"> across trapping area,</w:t>
            </w:r>
            <w:r w:rsidR="005D3DB5" w:rsidRPr="00167464">
              <w:rPr>
                <w:sz w:val="22"/>
                <w:szCs w:val="22"/>
              </w:rPr>
              <w:t xml:space="preserve"> </w:t>
            </w:r>
            <w:r w:rsidR="000552BA">
              <w:rPr>
                <w:sz w:val="22"/>
                <w:szCs w:val="22"/>
              </w:rPr>
              <w:t>20</w:t>
            </w:r>
            <w:r w:rsidR="000552BA" w:rsidRPr="00167464">
              <w:rPr>
                <w:sz w:val="22"/>
                <w:szCs w:val="22"/>
              </w:rPr>
              <w:t xml:space="preserve"> </w:t>
            </w:r>
            <w:r w:rsidR="005D3DB5" w:rsidRPr="00167464">
              <w:rPr>
                <w:sz w:val="22"/>
                <w:szCs w:val="22"/>
              </w:rPr>
              <w:t>Elliott</w:t>
            </w:r>
            <w:r w:rsidR="000552BA">
              <w:rPr>
                <w:sz w:val="22"/>
                <w:szCs w:val="22"/>
              </w:rPr>
              <w:t>-type</w:t>
            </w:r>
            <w:r w:rsidR="005D3DB5" w:rsidRPr="00167464">
              <w:rPr>
                <w:sz w:val="22"/>
                <w:szCs w:val="22"/>
              </w:rPr>
              <w:t xml:space="preserve"> traps for</w:t>
            </w:r>
            <w:r w:rsidR="00B779FA">
              <w:rPr>
                <w:sz w:val="22"/>
                <w:szCs w:val="22"/>
              </w:rPr>
              <w:t xml:space="preserve"> 7 </w:t>
            </w:r>
            <w:r w:rsidR="005D3DB5" w:rsidRPr="00167464">
              <w:rPr>
                <w:sz w:val="22"/>
                <w:szCs w:val="22"/>
              </w:rPr>
              <w:t>nights</w:t>
            </w:r>
            <w:r w:rsidR="005D3DB5">
              <w:rPr>
                <w:sz w:val="22"/>
                <w:szCs w:val="22"/>
              </w:rPr>
              <w:t xml:space="preserve"> (= </w:t>
            </w:r>
            <w:r w:rsidR="000552BA">
              <w:rPr>
                <w:sz w:val="22"/>
                <w:szCs w:val="22"/>
              </w:rPr>
              <w:t xml:space="preserve">140 </w:t>
            </w:r>
            <w:r w:rsidR="005D3DB5">
              <w:rPr>
                <w:sz w:val="22"/>
                <w:szCs w:val="22"/>
              </w:rPr>
              <w:t>trap nights)</w:t>
            </w:r>
            <w:r w:rsidR="003C0EFA">
              <w:rPr>
                <w:sz w:val="22"/>
                <w:szCs w:val="22"/>
              </w:rPr>
              <w:t xml:space="preserve"> </w:t>
            </w:r>
            <w:r w:rsidR="006E0268">
              <w:rPr>
                <w:sz w:val="22"/>
                <w:szCs w:val="22"/>
              </w:rPr>
              <w:t>and</w:t>
            </w:r>
            <w:r w:rsidR="005D3DB5" w:rsidRPr="00167464">
              <w:rPr>
                <w:sz w:val="22"/>
                <w:szCs w:val="22"/>
              </w:rPr>
              <w:t xml:space="preserve"> </w:t>
            </w:r>
            <w:r w:rsidR="000552BA">
              <w:rPr>
                <w:sz w:val="22"/>
                <w:szCs w:val="22"/>
              </w:rPr>
              <w:t xml:space="preserve">5 </w:t>
            </w:r>
            <w:r w:rsidR="000552BA" w:rsidRPr="00167464">
              <w:rPr>
                <w:sz w:val="22"/>
                <w:szCs w:val="22"/>
              </w:rPr>
              <w:t xml:space="preserve">camera traps for </w:t>
            </w:r>
            <w:r w:rsidR="000552BA">
              <w:rPr>
                <w:sz w:val="22"/>
                <w:szCs w:val="22"/>
              </w:rPr>
              <w:t>28</w:t>
            </w:r>
            <w:r w:rsidR="000552BA" w:rsidRPr="00167464">
              <w:rPr>
                <w:sz w:val="22"/>
                <w:szCs w:val="22"/>
              </w:rPr>
              <w:t xml:space="preserve"> nights</w:t>
            </w:r>
            <w:r w:rsidR="000552BA">
              <w:rPr>
                <w:sz w:val="22"/>
                <w:szCs w:val="22"/>
              </w:rPr>
              <w:t xml:space="preserve"> (140 camera trap nights)</w:t>
            </w:r>
            <w:r w:rsidR="007A0C45">
              <w:rPr>
                <w:sz w:val="22"/>
                <w:szCs w:val="22"/>
              </w:rPr>
              <w:t xml:space="preserve"> covers a total of 10 ha</w:t>
            </w:r>
            <w:r w:rsidR="00F74DE0">
              <w:rPr>
                <w:sz w:val="22"/>
                <w:szCs w:val="22"/>
              </w:rPr>
              <w:t xml:space="preserve"> (10% </w:t>
            </w:r>
            <w:r w:rsidR="00D74BB5">
              <w:rPr>
                <w:sz w:val="22"/>
                <w:szCs w:val="22"/>
              </w:rPr>
              <w:t xml:space="preserve">per 100h of </w:t>
            </w:r>
            <w:r w:rsidR="00F74DE0">
              <w:rPr>
                <w:sz w:val="22"/>
                <w:szCs w:val="22"/>
              </w:rPr>
              <w:t>suitable habitat).</w:t>
            </w:r>
          </w:p>
        </w:tc>
      </w:tr>
      <w:tr w:rsidR="001D7E2E" w:rsidRPr="00F67E50" w14:paraId="301265C7" w14:textId="77777777" w:rsidTr="00061070">
        <w:trPr>
          <w:jc w:val="center"/>
        </w:trPr>
        <w:tc>
          <w:tcPr>
            <w:tcW w:w="10597" w:type="dxa"/>
            <w:gridSpan w:val="2"/>
            <w:shd w:val="clear" w:color="auto" w:fill="336699"/>
          </w:tcPr>
          <w:p w14:paraId="082289F0" w14:textId="2C336A60" w:rsidR="001D7E2E" w:rsidRPr="001D7E2E" w:rsidRDefault="001D7E2E" w:rsidP="00061070">
            <w:pPr>
              <w:rPr>
                <w:b/>
                <w:color w:val="FFFFFF" w:themeColor="background1"/>
              </w:rPr>
            </w:pPr>
            <w:r w:rsidRPr="001D7E2E">
              <w:rPr>
                <w:b/>
                <w:bCs/>
                <w:color w:val="FFFFFF" w:themeColor="background1"/>
                <w:szCs w:val="22"/>
              </w:rPr>
              <w:t xml:space="preserve">Further targeted techniques to consider </w:t>
            </w:r>
            <w:r w:rsidRPr="001D7E2E">
              <w:rPr>
                <w:b/>
                <w:bCs/>
                <w:color w:val="FFFFFF" w:themeColor="background1"/>
              </w:rPr>
              <w:t>–</w:t>
            </w:r>
            <w:r w:rsidRPr="001D7E2E">
              <w:rPr>
                <w:b/>
                <w:bCs/>
                <w:color w:val="FFFFFF" w:themeColor="background1"/>
                <w:szCs w:val="22"/>
              </w:rPr>
              <w:t xml:space="preserve"> no minimum effort recommended</w:t>
            </w:r>
          </w:p>
        </w:tc>
      </w:tr>
      <w:tr w:rsidR="006F38A8" w:rsidRPr="00F67E50" w14:paraId="1182206C" w14:textId="77777777" w:rsidTr="005B59B5">
        <w:trPr>
          <w:cantSplit/>
          <w:trHeight w:val="556"/>
          <w:jc w:val="center"/>
        </w:trPr>
        <w:tc>
          <w:tcPr>
            <w:tcW w:w="1980" w:type="dxa"/>
            <w:shd w:val="clear" w:color="auto" w:fill="auto"/>
            <w:vAlign w:val="center"/>
          </w:tcPr>
          <w:p w14:paraId="501DFFC5" w14:textId="77777777" w:rsidR="006F38A8" w:rsidRPr="00C53B72" w:rsidRDefault="006F38A8" w:rsidP="009D0392">
            <w:pPr>
              <w:pStyle w:val="Tabletext"/>
              <w:rPr>
                <w:sz w:val="22"/>
                <w:szCs w:val="22"/>
                <w:highlight w:val="yellow"/>
              </w:rPr>
            </w:pPr>
            <w:r>
              <w:rPr>
                <w:sz w:val="22"/>
                <w:szCs w:val="22"/>
              </w:rPr>
              <w:t>Predator feeding remains/owl pellet searches</w:t>
            </w:r>
          </w:p>
        </w:tc>
        <w:tc>
          <w:tcPr>
            <w:tcW w:w="8617" w:type="dxa"/>
            <w:shd w:val="clear" w:color="auto" w:fill="auto"/>
            <w:vAlign w:val="center"/>
          </w:tcPr>
          <w:p w14:paraId="29EA0302" w14:textId="4F633C55" w:rsidR="006F38A8" w:rsidRPr="00167464" w:rsidRDefault="006F38A8" w:rsidP="009D0392">
            <w:pPr>
              <w:pStyle w:val="Tabletext"/>
              <w:rPr>
                <w:sz w:val="22"/>
                <w:szCs w:val="22"/>
              </w:rPr>
            </w:pPr>
            <w:r>
              <w:rPr>
                <w:sz w:val="22"/>
                <w:szCs w:val="22"/>
              </w:rPr>
              <w:t>No fixed effort, but survey planning stages should include requests for knowledge of owl roosts or information about any feral predator control activities occurring locally.</w:t>
            </w:r>
            <w:r w:rsidR="004C47FA">
              <w:rPr>
                <w:sz w:val="22"/>
                <w:szCs w:val="22"/>
              </w:rPr>
              <w:t xml:space="preserve"> </w:t>
            </w:r>
            <w:r w:rsidR="00EC5F89">
              <w:rPr>
                <w:sz w:val="22"/>
                <w:szCs w:val="22"/>
              </w:rPr>
              <w:t>If possible, undertake s</w:t>
            </w:r>
            <w:r w:rsidR="004C47FA">
              <w:rPr>
                <w:sz w:val="22"/>
                <w:szCs w:val="22"/>
              </w:rPr>
              <w:t xml:space="preserve">earches </w:t>
            </w:r>
            <w:r w:rsidR="005528DF">
              <w:rPr>
                <w:sz w:val="22"/>
                <w:szCs w:val="22"/>
              </w:rPr>
              <w:t>for</w:t>
            </w:r>
            <w:r w:rsidR="004C47FA">
              <w:rPr>
                <w:sz w:val="22"/>
                <w:szCs w:val="22"/>
              </w:rPr>
              <w:t xml:space="preserve"> potential owl roosts (large, hollow-bearing trees</w:t>
            </w:r>
            <w:r w:rsidR="00977081">
              <w:rPr>
                <w:sz w:val="22"/>
                <w:szCs w:val="22"/>
              </w:rPr>
              <w:t>;</w:t>
            </w:r>
            <w:r w:rsidR="004C47FA">
              <w:rPr>
                <w:sz w:val="22"/>
                <w:szCs w:val="22"/>
              </w:rPr>
              <w:t xml:space="preserve"> farm sheds) </w:t>
            </w:r>
            <w:r w:rsidR="00EC5F89">
              <w:rPr>
                <w:sz w:val="22"/>
                <w:szCs w:val="22"/>
              </w:rPr>
              <w:t xml:space="preserve">close to </w:t>
            </w:r>
            <w:r w:rsidR="007F6249">
              <w:rPr>
                <w:sz w:val="22"/>
                <w:szCs w:val="22"/>
              </w:rPr>
              <w:t xml:space="preserve">the </w:t>
            </w:r>
            <w:r w:rsidR="00EC5F89">
              <w:rPr>
                <w:sz w:val="22"/>
                <w:szCs w:val="22"/>
              </w:rPr>
              <w:t>survey area</w:t>
            </w:r>
            <w:r w:rsidR="004C47FA">
              <w:rPr>
                <w:sz w:val="22"/>
                <w:szCs w:val="22"/>
              </w:rPr>
              <w:t>.</w:t>
            </w:r>
            <w:r w:rsidR="00EC5F89">
              <w:rPr>
                <w:sz w:val="22"/>
                <w:szCs w:val="22"/>
              </w:rPr>
              <w:t xml:space="preserve"> Look for dasyurid jawbones &gt;20 mm in</w:t>
            </w:r>
            <w:r w:rsidR="00C102BC">
              <w:rPr>
                <w:sz w:val="22"/>
                <w:szCs w:val="22"/>
              </w:rPr>
              <w:t xml:space="preserve"> total</w:t>
            </w:r>
            <w:r w:rsidR="00EC5F89">
              <w:rPr>
                <w:sz w:val="22"/>
                <w:szCs w:val="22"/>
              </w:rPr>
              <w:t xml:space="preserve"> length.</w:t>
            </w:r>
          </w:p>
        </w:tc>
      </w:tr>
      <w:tr w:rsidR="00D30336" w:rsidRPr="00F67E50" w14:paraId="25D821A6" w14:textId="77777777" w:rsidTr="005B59B5">
        <w:trPr>
          <w:trHeight w:val="556"/>
          <w:jc w:val="center"/>
        </w:trPr>
        <w:tc>
          <w:tcPr>
            <w:tcW w:w="1980" w:type="dxa"/>
            <w:shd w:val="clear" w:color="auto" w:fill="auto"/>
            <w:vAlign w:val="center"/>
          </w:tcPr>
          <w:p w14:paraId="2A027615" w14:textId="20CC570C" w:rsidR="00D30336" w:rsidRPr="003B6A7C" w:rsidRDefault="00D30336" w:rsidP="00D30336">
            <w:pPr>
              <w:pStyle w:val="Tabletext"/>
              <w:rPr>
                <w:sz w:val="22"/>
                <w:szCs w:val="22"/>
              </w:rPr>
            </w:pPr>
            <w:r>
              <w:rPr>
                <w:sz w:val="22"/>
                <w:szCs w:val="22"/>
              </w:rPr>
              <w:t>Thermal Imaging</w:t>
            </w:r>
          </w:p>
        </w:tc>
        <w:tc>
          <w:tcPr>
            <w:tcW w:w="8617" w:type="dxa"/>
            <w:shd w:val="clear" w:color="auto" w:fill="auto"/>
            <w:vAlign w:val="center"/>
          </w:tcPr>
          <w:p w14:paraId="3B78D6E0" w14:textId="44154EC6" w:rsidR="00D30336" w:rsidRPr="003B6A7C" w:rsidRDefault="000D2390" w:rsidP="00D30336">
            <w:pPr>
              <w:pStyle w:val="Tabletext"/>
              <w:rPr>
                <w:sz w:val="22"/>
                <w:szCs w:val="22"/>
              </w:rPr>
            </w:pPr>
            <w:r>
              <w:rPr>
                <w:sz w:val="22"/>
                <w:szCs w:val="22"/>
              </w:rPr>
              <w:t>Vehicle</w:t>
            </w:r>
            <w:r w:rsidR="00682F2C">
              <w:rPr>
                <w:sz w:val="22"/>
                <w:szCs w:val="22"/>
              </w:rPr>
              <w:t xml:space="preserve">-based thermal imaging </w:t>
            </w:r>
            <w:r w:rsidR="001C559C">
              <w:rPr>
                <w:sz w:val="22"/>
                <w:szCs w:val="22"/>
              </w:rPr>
              <w:t>may</w:t>
            </w:r>
            <w:r w:rsidR="0078437E">
              <w:rPr>
                <w:sz w:val="22"/>
                <w:szCs w:val="22"/>
              </w:rPr>
              <w:t xml:space="preserve"> be undertaken on </w:t>
            </w:r>
            <w:r w:rsidR="00DC1802">
              <w:rPr>
                <w:sz w:val="22"/>
                <w:szCs w:val="22"/>
              </w:rPr>
              <w:t xml:space="preserve">fixed-width strip </w:t>
            </w:r>
            <w:r w:rsidR="0078437E">
              <w:rPr>
                <w:sz w:val="22"/>
                <w:szCs w:val="22"/>
              </w:rPr>
              <w:t xml:space="preserve">transects </w:t>
            </w:r>
            <w:r w:rsidR="00DC162D">
              <w:rPr>
                <w:sz w:val="22"/>
                <w:szCs w:val="22"/>
              </w:rPr>
              <w:t xml:space="preserve">of </w:t>
            </w:r>
            <w:r w:rsidR="0078437E">
              <w:rPr>
                <w:sz w:val="22"/>
                <w:szCs w:val="22"/>
              </w:rPr>
              <w:t>&gt;2.5 km</w:t>
            </w:r>
            <w:r w:rsidR="00DC162D">
              <w:rPr>
                <w:sz w:val="22"/>
                <w:szCs w:val="22"/>
              </w:rPr>
              <w:t xml:space="preserve"> </w:t>
            </w:r>
            <w:r w:rsidR="00DC1802">
              <w:rPr>
                <w:sz w:val="22"/>
                <w:szCs w:val="22"/>
              </w:rPr>
              <w:t xml:space="preserve">length </w:t>
            </w:r>
            <w:r w:rsidR="00DC162D">
              <w:rPr>
                <w:sz w:val="22"/>
                <w:szCs w:val="22"/>
              </w:rPr>
              <w:t>in suitable habitat</w:t>
            </w:r>
            <w:r w:rsidR="0078437E">
              <w:rPr>
                <w:sz w:val="22"/>
                <w:szCs w:val="22"/>
              </w:rPr>
              <w:t>, travelling ~10 km hr</w:t>
            </w:r>
            <w:r w:rsidR="0078437E" w:rsidRPr="0078437E">
              <w:rPr>
                <w:sz w:val="22"/>
                <w:szCs w:val="22"/>
                <w:vertAlign w:val="superscript"/>
              </w:rPr>
              <w:t>-1</w:t>
            </w:r>
            <w:r w:rsidR="0078437E">
              <w:rPr>
                <w:sz w:val="22"/>
                <w:szCs w:val="22"/>
              </w:rPr>
              <w:t>.</w:t>
            </w:r>
            <w:r w:rsidR="00DC1802">
              <w:rPr>
                <w:sz w:val="22"/>
                <w:szCs w:val="22"/>
              </w:rPr>
              <w:t xml:space="preserve"> Strip width will be determined by vegetation cover at the time of survey (i.e., maximum detection distance of small mammals, measured perpendicular to vehicle)</w:t>
            </w:r>
            <w:r w:rsidR="00E22D49">
              <w:rPr>
                <w:sz w:val="22"/>
                <w:szCs w:val="22"/>
              </w:rPr>
              <w:t>.</w:t>
            </w:r>
          </w:p>
        </w:tc>
      </w:tr>
      <w:tr w:rsidR="003843E1" w:rsidRPr="00F67E50" w14:paraId="22DB38B1" w14:textId="77777777" w:rsidTr="005B59B5">
        <w:trPr>
          <w:cantSplit/>
          <w:trHeight w:val="556"/>
          <w:jc w:val="center"/>
        </w:trPr>
        <w:tc>
          <w:tcPr>
            <w:tcW w:w="1980" w:type="dxa"/>
            <w:shd w:val="clear" w:color="auto" w:fill="auto"/>
            <w:vAlign w:val="center"/>
          </w:tcPr>
          <w:p w14:paraId="411B84AD" w14:textId="588D40C5" w:rsidR="003843E1" w:rsidRDefault="00826008" w:rsidP="00D30336">
            <w:pPr>
              <w:pStyle w:val="Tabletext"/>
              <w:rPr>
                <w:sz w:val="22"/>
                <w:szCs w:val="22"/>
              </w:rPr>
            </w:pPr>
            <w:r>
              <w:rPr>
                <w:sz w:val="22"/>
                <w:szCs w:val="22"/>
              </w:rPr>
              <w:t>Wildlife detection dog</w:t>
            </w:r>
            <w:r w:rsidR="001C559C">
              <w:rPr>
                <w:sz w:val="22"/>
                <w:szCs w:val="22"/>
              </w:rPr>
              <w:t>s</w:t>
            </w:r>
          </w:p>
        </w:tc>
        <w:tc>
          <w:tcPr>
            <w:tcW w:w="8617" w:type="dxa"/>
            <w:shd w:val="clear" w:color="auto" w:fill="auto"/>
            <w:vAlign w:val="center"/>
          </w:tcPr>
          <w:p w14:paraId="57BDAE79" w14:textId="304B93BE" w:rsidR="003843E1" w:rsidRDefault="00F74276" w:rsidP="00D30336">
            <w:pPr>
              <w:pStyle w:val="Tabletext"/>
              <w:rPr>
                <w:sz w:val="22"/>
                <w:szCs w:val="22"/>
              </w:rPr>
            </w:pPr>
            <w:r>
              <w:rPr>
                <w:sz w:val="22"/>
                <w:szCs w:val="22"/>
              </w:rPr>
              <w:t>Area searches</w:t>
            </w:r>
            <w:r w:rsidR="00826008">
              <w:rPr>
                <w:sz w:val="22"/>
                <w:szCs w:val="22"/>
              </w:rPr>
              <w:t xml:space="preserve"> </w:t>
            </w:r>
            <w:r>
              <w:rPr>
                <w:sz w:val="22"/>
                <w:szCs w:val="22"/>
              </w:rPr>
              <w:t xml:space="preserve">for </w:t>
            </w:r>
            <w:r w:rsidRPr="00F74276">
              <w:rPr>
                <w:i/>
                <w:iCs/>
                <w:sz w:val="22"/>
                <w:szCs w:val="22"/>
              </w:rPr>
              <w:t>S. douglasi</w:t>
            </w:r>
            <w:r>
              <w:rPr>
                <w:sz w:val="22"/>
                <w:szCs w:val="22"/>
              </w:rPr>
              <w:t xml:space="preserve"> scent, undertaken by experienced dog and handler team, up to </w:t>
            </w:r>
            <w:r w:rsidR="00283161" w:rsidRPr="00B779FA">
              <w:rPr>
                <w:sz w:val="22"/>
                <w:szCs w:val="22"/>
              </w:rPr>
              <w:t>5</w:t>
            </w:r>
            <w:r>
              <w:rPr>
                <w:sz w:val="22"/>
                <w:szCs w:val="22"/>
              </w:rPr>
              <w:t xml:space="preserve"> hrs per survey day.</w:t>
            </w:r>
          </w:p>
        </w:tc>
      </w:tr>
    </w:tbl>
    <w:bookmarkEnd w:id="3"/>
    <w:p w14:paraId="4A6BE91B" w14:textId="73C5F2DF" w:rsidR="005100C4" w:rsidRDefault="009D1A53" w:rsidP="005100C4">
      <w:r w:rsidRPr="00D45B56">
        <w:rPr>
          <w:noProof/>
        </w:rPr>
        <w:drawing>
          <wp:anchor distT="0" distB="0" distL="114300" distR="114300" simplePos="0" relativeHeight="251658259" behindDoc="1" locked="0" layoutInCell="1" allowOverlap="1" wp14:anchorId="2639D776" wp14:editId="3BE48E4B">
            <wp:simplePos x="0" y="0"/>
            <wp:positionH relativeFrom="column">
              <wp:posOffset>495935</wp:posOffset>
            </wp:positionH>
            <wp:positionV relativeFrom="paragraph">
              <wp:posOffset>1149985</wp:posOffset>
            </wp:positionV>
            <wp:extent cx="6045200" cy="3141345"/>
            <wp:effectExtent l="0" t="0" r="0" b="1905"/>
            <wp:wrapTight wrapText="bothSides">
              <wp:wrapPolygon edited="0">
                <wp:start x="0" y="0"/>
                <wp:lineTo x="0" y="21482"/>
                <wp:lineTo x="21509" y="21482"/>
                <wp:lineTo x="21509" y="0"/>
                <wp:lineTo x="0" y="0"/>
              </wp:wrapPolygon>
            </wp:wrapTight>
            <wp:docPr id="125980473" name="Picture 1" descr="Diagram represents the suggested spacing and frequency of Elliott and camera traps per 100ha of suitable habitat. 20 Elliot traps are shown in 2 parallel rows of 10 traps. The 2 rows of Elliot traps are marked as being 50m from the edge of an access track. The 10 Elliot traps in each of the 2 rows are evenly spaced out at 50m intervals. The 5 camera traps are spaced out across a row which lies parallel to the 2 rows of Elliot traps. The row of camera traps is marked as being 75m from the edge of an access track. The camera traps are evenly spaced out at 100m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0473" name="Picture 1" descr="Diagram represents the suggested spacing and frequency of Elliott and camera traps per 100ha of suitable habitat. 20 Elliot traps are shown in 2 parallel rows of 10 traps. The 2 rows of Elliot traps are marked as being 50m from the edge of an access track. The 10 Elliot traps in each of the 2 rows are evenly spaced out at 50m intervals. The 5 camera traps are spaced out across a row which lies parallel to the 2 rows of Elliot traps. The row of camera traps is marked as being 75m from the edge of an access track. The camera traps are evenly spaced out at 100m intervals."/>
                    <pic:cNvPicPr/>
                  </pic:nvPicPr>
                  <pic:blipFill>
                    <a:blip r:embed="rId10">
                      <a:extLst>
                        <a:ext uri="{28A0092B-C50C-407E-A947-70E740481C1C}">
                          <a14:useLocalDpi xmlns:a14="http://schemas.microsoft.com/office/drawing/2010/main" val="0"/>
                        </a:ext>
                      </a:extLst>
                    </a:blip>
                    <a:stretch>
                      <a:fillRect/>
                    </a:stretch>
                  </pic:blipFill>
                  <pic:spPr>
                    <a:xfrm>
                      <a:off x="0" y="0"/>
                      <a:ext cx="6045200" cy="3141345"/>
                    </a:xfrm>
                    <a:prstGeom prst="rect">
                      <a:avLst/>
                    </a:prstGeom>
                  </pic:spPr>
                </pic:pic>
              </a:graphicData>
            </a:graphic>
            <wp14:sizeRelH relativeFrom="margin">
              <wp14:pctWidth>0</wp14:pctWidth>
            </wp14:sizeRelH>
            <wp14:sizeRelV relativeFrom="margin">
              <wp14:pctHeight>0</wp14:pctHeight>
            </wp14:sizeRelV>
          </wp:anchor>
        </w:drawing>
      </w:r>
      <w:r w:rsidR="005100C4">
        <w:t xml:space="preserve">Suggested layout for </w:t>
      </w:r>
      <w:r w:rsidR="005100C4" w:rsidRPr="00333E9B">
        <w:rPr>
          <w:i/>
          <w:iCs/>
        </w:rPr>
        <w:t>S. douglasi</w:t>
      </w:r>
      <w:r w:rsidR="005100C4">
        <w:t xml:space="preserve"> survey effort (see Figure, below) </w:t>
      </w:r>
      <w:r w:rsidR="005100C4" w:rsidRPr="0083720F">
        <w:rPr>
          <w:b/>
          <w:bCs/>
          <w:u w:val="single"/>
        </w:rPr>
        <w:t>per 100 ha of suitable habitat</w:t>
      </w:r>
      <w:r w:rsidR="005100C4">
        <w:t xml:space="preserve">. We recommend </w:t>
      </w:r>
      <w:r w:rsidR="002252ED">
        <w:t xml:space="preserve">a </w:t>
      </w:r>
      <w:r w:rsidR="002252ED" w:rsidRPr="005B59B5">
        <w:rPr>
          <w:b/>
          <w:bCs/>
        </w:rPr>
        <w:t>minimum of</w:t>
      </w:r>
      <w:r w:rsidR="002252ED">
        <w:t xml:space="preserve"> </w:t>
      </w:r>
      <w:r w:rsidR="005100C4" w:rsidRPr="0083720F">
        <w:rPr>
          <w:b/>
          <w:bCs/>
        </w:rPr>
        <w:t xml:space="preserve">10% of suitable habitat in a project area </w:t>
      </w:r>
      <w:r w:rsidR="00E22D49">
        <w:rPr>
          <w:b/>
          <w:bCs/>
        </w:rPr>
        <w:t>be</w:t>
      </w:r>
      <w:r w:rsidR="00E22D49" w:rsidRPr="0083720F">
        <w:rPr>
          <w:b/>
          <w:bCs/>
        </w:rPr>
        <w:t xml:space="preserve"> </w:t>
      </w:r>
      <w:r w:rsidR="005100C4" w:rsidRPr="0083720F">
        <w:rPr>
          <w:b/>
          <w:bCs/>
        </w:rPr>
        <w:t>assessed</w:t>
      </w:r>
      <w:r w:rsidR="005100C4">
        <w:t xml:space="preserve"> by methods outlined above, and that a </w:t>
      </w:r>
      <w:r w:rsidR="005100C4" w:rsidRPr="0083720F">
        <w:rPr>
          <w:b/>
          <w:bCs/>
        </w:rPr>
        <w:t>minimum of 50% of effort is Elliott-type live trapping</w:t>
      </w:r>
      <w:r w:rsidR="005100C4">
        <w:t xml:space="preserve">. </w:t>
      </w:r>
      <w:r w:rsidR="00F80D8E">
        <w:t xml:space="preserve">For areas </w:t>
      </w:r>
      <w:r w:rsidR="00EA7DE8">
        <w:t xml:space="preserve">greater than 100 ha, </w:t>
      </w:r>
      <w:r w:rsidR="00B45042">
        <w:t xml:space="preserve">a version of </w:t>
      </w:r>
      <w:r w:rsidR="00EA7DE8">
        <w:t xml:space="preserve">this layout should be scaled up </w:t>
      </w:r>
      <w:r w:rsidR="00B45042">
        <w:t xml:space="preserve">accordingly. </w:t>
      </w:r>
      <w:r w:rsidR="00D251F1">
        <w:t>In the Figure (below), Elliott traps encompass 5 ha and camer</w:t>
      </w:r>
      <w:r w:rsidR="00C13BE7">
        <w:t>a traps encompass 5 ha</w:t>
      </w:r>
      <w:r w:rsidR="00BF1AFB">
        <w:t>, covering a t</w:t>
      </w:r>
      <w:r w:rsidR="00C13BE7">
        <w:t>otal</w:t>
      </w:r>
      <w:r w:rsidR="00BF1AFB">
        <w:t xml:space="preserve"> of</w:t>
      </w:r>
      <w:r w:rsidR="00C13BE7">
        <w:t xml:space="preserve"> 10 ha </w:t>
      </w:r>
      <w:r w:rsidR="00AA5120">
        <w:t xml:space="preserve">(10% of 100 ha suitable habitat). </w:t>
      </w:r>
      <w:r w:rsidR="005100C4">
        <w:t xml:space="preserve">Traps </w:t>
      </w:r>
      <w:r w:rsidR="00AA5120">
        <w:t xml:space="preserve">are </w:t>
      </w:r>
      <w:r w:rsidR="005100C4">
        <w:t>not to scale.</w:t>
      </w:r>
    </w:p>
    <w:p w14:paraId="141FC62A" w14:textId="5D67D792" w:rsidR="005100C4" w:rsidRDefault="005100C4" w:rsidP="00DC1802">
      <w:pPr>
        <w:jc w:val="center"/>
      </w:pPr>
    </w:p>
    <w:p w14:paraId="116EB380" w14:textId="4A753EBD" w:rsidR="007B5F43" w:rsidRPr="003B6A7C" w:rsidRDefault="007B5F43" w:rsidP="007B5F43">
      <w:pPr>
        <w:pStyle w:val="Heading1"/>
      </w:pPr>
      <w:r>
        <w:lastRenderedPageBreak/>
        <w:t>Ethical and handling c</w:t>
      </w:r>
      <w:r w:rsidRPr="003B6A7C">
        <w:t>onsiderations</w:t>
      </w:r>
    </w:p>
    <w:p w14:paraId="5EE8E9CC" w14:textId="2CBC10FD" w:rsidR="007B5F43" w:rsidRPr="00343E0D" w:rsidRDefault="007B5F43" w:rsidP="007B5F43">
      <w:pPr>
        <w:pStyle w:val="bullet"/>
        <w:tabs>
          <w:tab w:val="clear" w:pos="1134"/>
          <w:tab w:val="num" w:pos="567"/>
        </w:tabs>
        <w:ind w:left="567"/>
      </w:pPr>
      <w:r>
        <w:t xml:space="preserve">Check </w:t>
      </w:r>
      <w:r w:rsidR="00D30336">
        <w:t xml:space="preserve">Elliott </w:t>
      </w:r>
      <w:r>
        <w:t>traps early in the morning before temperatures become too hot</w:t>
      </w:r>
      <w:r w:rsidR="007F1CE9">
        <w:t>. B</w:t>
      </w:r>
      <w:r w:rsidR="00D04756">
        <w:t>egin as soon as the sun fully crests the horizon</w:t>
      </w:r>
      <w:r>
        <w:t>.</w:t>
      </w:r>
      <w:r>
        <w:rPr>
          <w:shd w:val="clear" w:color="auto" w:fill="FFFFFF"/>
        </w:rPr>
        <w:t xml:space="preserve"> </w:t>
      </w:r>
      <w:r w:rsidR="007F5B59">
        <w:rPr>
          <w:shd w:val="clear" w:color="auto" w:fill="FFFFFF"/>
        </w:rPr>
        <w:t xml:space="preserve">To protect released animals from aerial </w:t>
      </w:r>
      <w:r w:rsidR="007F170C">
        <w:rPr>
          <w:shd w:val="clear" w:color="auto" w:fill="FFFFFF"/>
        </w:rPr>
        <w:t xml:space="preserve">diurnal </w:t>
      </w:r>
      <w:r w:rsidR="007F5B59">
        <w:rPr>
          <w:shd w:val="clear" w:color="auto" w:fill="FFFFFF"/>
        </w:rPr>
        <w:t xml:space="preserve">predators, consider holding animals </w:t>
      </w:r>
      <w:r w:rsidR="00F244FD">
        <w:rPr>
          <w:shd w:val="clear" w:color="auto" w:fill="FFFFFF"/>
        </w:rPr>
        <w:t>(in a catch bag inside the Elliott trap</w:t>
      </w:r>
      <w:r w:rsidR="007F5B59">
        <w:rPr>
          <w:shd w:val="clear" w:color="auto" w:fill="FFFFFF"/>
        </w:rPr>
        <w:t xml:space="preserve">, somewhere </w:t>
      </w:r>
      <w:r w:rsidR="00606251">
        <w:rPr>
          <w:shd w:val="clear" w:color="auto" w:fill="FFFFFF"/>
        </w:rPr>
        <w:t xml:space="preserve">cool </w:t>
      </w:r>
      <w:r w:rsidR="007F5B59">
        <w:rPr>
          <w:shd w:val="clear" w:color="auto" w:fill="FFFFFF"/>
        </w:rPr>
        <w:t>and dark</w:t>
      </w:r>
      <w:r w:rsidR="00F244FD">
        <w:rPr>
          <w:shd w:val="clear" w:color="auto" w:fill="FFFFFF"/>
        </w:rPr>
        <w:t xml:space="preserve">) </w:t>
      </w:r>
      <w:r w:rsidR="007F5B59">
        <w:rPr>
          <w:shd w:val="clear" w:color="auto" w:fill="FFFFFF"/>
        </w:rPr>
        <w:t>to release at</w:t>
      </w:r>
      <w:r w:rsidR="00F244FD">
        <w:rPr>
          <w:shd w:val="clear" w:color="auto" w:fill="FFFFFF"/>
        </w:rPr>
        <w:t xml:space="preserve"> dusk at the point of capture</w:t>
      </w:r>
      <w:r w:rsidR="00C23826">
        <w:rPr>
          <w:shd w:val="clear" w:color="auto" w:fill="FFFFFF"/>
        </w:rPr>
        <w:t>,</w:t>
      </w:r>
      <w:r w:rsidR="004D4F62">
        <w:rPr>
          <w:shd w:val="clear" w:color="auto" w:fill="FFFFFF"/>
        </w:rPr>
        <w:t xml:space="preserve"> </w:t>
      </w:r>
      <w:r w:rsidR="007F5B59">
        <w:rPr>
          <w:shd w:val="clear" w:color="auto" w:fill="FFFFFF"/>
        </w:rPr>
        <w:t xml:space="preserve">particularly when soil cracks are not </w:t>
      </w:r>
      <w:r w:rsidR="00606251">
        <w:rPr>
          <w:shd w:val="clear" w:color="auto" w:fill="FFFFFF"/>
        </w:rPr>
        <w:t>present</w:t>
      </w:r>
      <w:r w:rsidR="007F5B59">
        <w:rPr>
          <w:shd w:val="clear" w:color="auto" w:fill="FFFFFF"/>
        </w:rPr>
        <w:t xml:space="preserve"> and</w:t>
      </w:r>
      <w:r w:rsidR="00C23826">
        <w:rPr>
          <w:shd w:val="clear" w:color="auto" w:fill="FFFFFF"/>
        </w:rPr>
        <w:t>/or</w:t>
      </w:r>
      <w:r w:rsidR="007F5B59">
        <w:rPr>
          <w:shd w:val="clear" w:color="auto" w:fill="FFFFFF"/>
        </w:rPr>
        <w:t xml:space="preserve"> vegetation cover is </w:t>
      </w:r>
      <w:r w:rsidR="00606251">
        <w:rPr>
          <w:shd w:val="clear" w:color="auto" w:fill="FFFFFF"/>
        </w:rPr>
        <w:t>sparse</w:t>
      </w:r>
      <w:r w:rsidR="00F244FD">
        <w:rPr>
          <w:shd w:val="clear" w:color="auto" w:fill="FFFFFF"/>
        </w:rPr>
        <w:t>.</w:t>
      </w:r>
    </w:p>
    <w:p w14:paraId="404097F6" w14:textId="2C02917D" w:rsidR="007B5F43" w:rsidRDefault="007B5F43" w:rsidP="007B5F43">
      <w:pPr>
        <w:pStyle w:val="bullet"/>
        <w:tabs>
          <w:tab w:val="clear" w:pos="1134"/>
          <w:tab w:val="num" w:pos="567"/>
        </w:tabs>
        <w:ind w:left="567"/>
      </w:pPr>
      <w:r>
        <w:t xml:space="preserve">Trapped animals should be protected from temperature extremes and exposure (heat, cold, dehydration). </w:t>
      </w:r>
      <w:r w:rsidR="00577FFC">
        <w:t>In cold conditions, p</w:t>
      </w:r>
      <w:r>
        <w:t>rovide</w:t>
      </w:r>
      <w:r w:rsidR="00E031E0">
        <w:t xml:space="preserve"> a pad of </w:t>
      </w:r>
      <w:r w:rsidR="00E821A1">
        <w:t>bedding (e.g.</w:t>
      </w:r>
      <w:r w:rsidR="00530FE4">
        <w:t>,</w:t>
      </w:r>
      <w:r w:rsidR="00E821A1">
        <w:t xml:space="preserve"> </w:t>
      </w:r>
      <w:r w:rsidR="00540A57">
        <w:t xml:space="preserve">sterile </w:t>
      </w:r>
      <w:r w:rsidR="00E821A1">
        <w:t>coconut coir fibre) in the rear of Elliott</w:t>
      </w:r>
      <w:r w:rsidR="00D04756">
        <w:t>-type</w:t>
      </w:r>
      <w:r w:rsidR="00E821A1">
        <w:t xml:space="preserve"> traps</w:t>
      </w:r>
      <w:r w:rsidR="00530FE4">
        <w:t xml:space="preserve">. </w:t>
      </w:r>
      <w:r>
        <w:t xml:space="preserve">Position traps under cover where possible </w:t>
      </w:r>
      <w:r w:rsidR="00333687">
        <w:t>(e.g.</w:t>
      </w:r>
      <w:r w:rsidR="00530FE4">
        <w:t>,</w:t>
      </w:r>
      <w:r w:rsidR="00333687">
        <w:t xml:space="preserve"> under a grass tussock) </w:t>
      </w:r>
      <w:r w:rsidR="006F38A8">
        <w:t xml:space="preserve">to </w:t>
      </w:r>
      <w:r>
        <w:t>provide shelter</w:t>
      </w:r>
      <w:r w:rsidR="00561785">
        <w:t>,</w:t>
      </w:r>
      <w:r w:rsidR="00E36A38">
        <w:t xml:space="preserve"> and </w:t>
      </w:r>
      <w:r w:rsidR="00E36A38" w:rsidRPr="003E3B2B">
        <w:rPr>
          <w:u w:val="single"/>
        </w:rPr>
        <w:t xml:space="preserve">ensure traps are </w:t>
      </w:r>
      <w:r w:rsidR="00217E68" w:rsidRPr="003E3B2B">
        <w:rPr>
          <w:u w:val="single"/>
        </w:rPr>
        <w:t xml:space="preserve">level and </w:t>
      </w:r>
      <w:r w:rsidR="009F141C" w:rsidRPr="003E3B2B">
        <w:rPr>
          <w:u w:val="single"/>
        </w:rPr>
        <w:t>securely placed on soil substrate</w:t>
      </w:r>
      <w:r w:rsidR="009F141C">
        <w:t xml:space="preserve"> (dunnarts will not enter a trap that</w:t>
      </w:r>
      <w:r w:rsidR="00561785">
        <w:t xml:space="preserve"> tilts even slightly under their feet)</w:t>
      </w:r>
      <w:r>
        <w:t>.</w:t>
      </w:r>
    </w:p>
    <w:p w14:paraId="71C80170" w14:textId="65B0E28C" w:rsidR="00540A57" w:rsidRDefault="00540A57" w:rsidP="00606251">
      <w:pPr>
        <w:pStyle w:val="bullet"/>
        <w:tabs>
          <w:tab w:val="clear" w:pos="1134"/>
          <w:tab w:val="num" w:pos="567"/>
        </w:tabs>
        <w:ind w:left="567"/>
      </w:pPr>
      <w:r>
        <w:t xml:space="preserve">Check the weather forecast </w:t>
      </w:r>
      <w:r w:rsidR="000003A0">
        <w:t>daily</w:t>
      </w:r>
      <w:r w:rsidR="007149AC">
        <w:t>. I</w:t>
      </w:r>
      <w:r>
        <w:t>f rain is possible</w:t>
      </w:r>
      <w:r w:rsidR="00530FE4">
        <w:t xml:space="preserve"> overnight</w:t>
      </w:r>
      <w:r>
        <w:t xml:space="preserve">, </w:t>
      </w:r>
      <w:r w:rsidR="00004E29">
        <w:t>decommission live traps (</w:t>
      </w:r>
      <w:r>
        <w:t xml:space="preserve">close and </w:t>
      </w:r>
      <w:r w:rsidR="000741DF">
        <w:t xml:space="preserve">fold </w:t>
      </w:r>
      <w:r>
        <w:t>traps</w:t>
      </w:r>
      <w:r w:rsidR="000741DF">
        <w:t xml:space="preserve"> </w:t>
      </w:r>
      <w:r w:rsidR="00004E29">
        <w:t xml:space="preserve">and remove bait) </w:t>
      </w:r>
      <w:r w:rsidR="000741DF">
        <w:t xml:space="preserve">as </w:t>
      </w:r>
      <w:r w:rsidR="007F5EFA">
        <w:t xml:space="preserve">site </w:t>
      </w:r>
      <w:r w:rsidR="000741DF">
        <w:t xml:space="preserve">access becomes problematic </w:t>
      </w:r>
      <w:r w:rsidR="00187119">
        <w:t>after</w:t>
      </w:r>
      <w:r w:rsidR="000741DF">
        <w:t xml:space="preserve"> even light rain</w:t>
      </w:r>
      <w:r w:rsidR="00793499">
        <w:t xml:space="preserve"> </w:t>
      </w:r>
      <w:r w:rsidR="00E453CD">
        <w:t>(5-10</w:t>
      </w:r>
      <w:r w:rsidR="00136848">
        <w:t xml:space="preserve"> </w:t>
      </w:r>
      <w:r w:rsidR="00E453CD">
        <w:t>mm)</w:t>
      </w:r>
      <w:r w:rsidR="00136848">
        <w:t>,</w:t>
      </w:r>
      <w:r w:rsidR="00E453CD">
        <w:t xml:space="preserve"> </w:t>
      </w:r>
      <w:r w:rsidR="00793499">
        <w:t xml:space="preserve">and it may take several days </w:t>
      </w:r>
      <w:r w:rsidR="00136848">
        <w:t>for the soil to</w:t>
      </w:r>
      <w:r w:rsidR="00793499">
        <w:t xml:space="preserve"> dry out</w:t>
      </w:r>
      <w:r w:rsidR="000741DF">
        <w:t>.</w:t>
      </w:r>
      <w:r w:rsidR="007149AC">
        <w:t xml:space="preserve"> Traps may need to be pegged down if high winds are forecast.</w:t>
      </w:r>
    </w:p>
    <w:p w14:paraId="59732150" w14:textId="6A7B25DB" w:rsidR="00004E29" w:rsidRDefault="007B5F43" w:rsidP="00004E29">
      <w:pPr>
        <w:pStyle w:val="bullet"/>
        <w:tabs>
          <w:tab w:val="clear" w:pos="1134"/>
          <w:tab w:val="num" w:pos="567"/>
        </w:tabs>
        <w:ind w:left="567"/>
      </w:pPr>
      <w:r>
        <w:t xml:space="preserve">Ensure that individual </w:t>
      </w:r>
      <w:r w:rsidR="002818A3">
        <w:t>dunnarts</w:t>
      </w:r>
      <w:r>
        <w:t xml:space="preserve"> are not </w:t>
      </w:r>
      <w:r w:rsidR="000741DF">
        <w:t>live-</w:t>
      </w:r>
      <w:r>
        <w:t>trapped for</w:t>
      </w:r>
      <w:r w:rsidR="0072208E">
        <w:t xml:space="preserve"> more than</w:t>
      </w:r>
      <w:r>
        <w:t xml:space="preserve"> </w:t>
      </w:r>
      <w:r w:rsidR="000741DF">
        <w:t>three</w:t>
      </w:r>
      <w:r>
        <w:t xml:space="preserve"> nights consecutively; fur-clip captures and close traps after </w:t>
      </w:r>
      <w:r w:rsidR="000741DF">
        <w:t xml:space="preserve">three </w:t>
      </w:r>
      <w:r>
        <w:t xml:space="preserve">nights if recaptures </w:t>
      </w:r>
      <w:r w:rsidR="006F38A8">
        <w:t xml:space="preserve">of individuals </w:t>
      </w:r>
      <w:r>
        <w:t>occur.</w:t>
      </w:r>
      <w:r w:rsidR="000741DF">
        <w:t xml:space="preserve"> Consider a “rest’ night (traps collapsed and bait removed) if </w:t>
      </w:r>
      <w:r w:rsidR="006A46B4">
        <w:t>there are</w:t>
      </w:r>
      <w:r w:rsidR="000741DF">
        <w:t xml:space="preserve"> consecutive recaptures of </w:t>
      </w:r>
      <w:r w:rsidR="000741DF">
        <w:rPr>
          <w:rFonts w:cs="Arial"/>
        </w:rPr>
        <w:t>≥</w:t>
      </w:r>
      <w:r w:rsidR="000741DF">
        <w:t>3 nights for any species.</w:t>
      </w:r>
      <w:r w:rsidR="00004E29" w:rsidRPr="00004E29">
        <w:t xml:space="preserve"> </w:t>
      </w:r>
    </w:p>
    <w:p w14:paraId="09128AB8" w14:textId="258314B8" w:rsidR="007B5F43" w:rsidRDefault="00004E29" w:rsidP="00004E29">
      <w:pPr>
        <w:pStyle w:val="bullet"/>
        <w:tabs>
          <w:tab w:val="clear" w:pos="1134"/>
          <w:tab w:val="num" w:pos="567"/>
        </w:tabs>
        <w:ind w:left="567"/>
      </w:pPr>
      <w:r>
        <w:t>Close or move traps with lots of ants.</w:t>
      </w:r>
    </w:p>
    <w:p w14:paraId="276059DC" w14:textId="77777777" w:rsidR="007B5F43" w:rsidRDefault="007B5F43" w:rsidP="007B5F43">
      <w:pPr>
        <w:pStyle w:val="bullet"/>
        <w:tabs>
          <w:tab w:val="clear" w:pos="1134"/>
          <w:tab w:val="num" w:pos="567"/>
        </w:tabs>
        <w:ind w:left="567"/>
      </w:pPr>
      <w:r w:rsidRPr="00A958D6">
        <w:t>Consider weed and pathogen spread when using equipment in multiple locations as these can be transported via dirty</w:t>
      </w:r>
      <w:r>
        <w:t xml:space="preserve"> equipment.</w:t>
      </w:r>
    </w:p>
    <w:p w14:paraId="36641C6C" w14:textId="64D12302" w:rsidR="007B5F43" w:rsidRPr="000741DF" w:rsidRDefault="007B5F43" w:rsidP="007B5F43">
      <w:pPr>
        <w:pStyle w:val="bullet"/>
        <w:tabs>
          <w:tab w:val="clear" w:pos="1134"/>
          <w:tab w:val="num" w:pos="567"/>
        </w:tabs>
        <w:ind w:left="567"/>
      </w:pPr>
      <w:r>
        <w:t xml:space="preserve">Gloves should be worn when handling </w:t>
      </w:r>
      <w:r w:rsidR="00D30336">
        <w:t xml:space="preserve">material from feral </w:t>
      </w:r>
      <w:r w:rsidR="00811C3C">
        <w:t xml:space="preserve">or native </w:t>
      </w:r>
      <w:r w:rsidR="00D30336">
        <w:t>predators</w:t>
      </w:r>
      <w:r>
        <w:t xml:space="preserve"> to reduce exposure to zoonotic diseases</w:t>
      </w:r>
      <w:r w:rsidR="006A46B4">
        <w:t>,</w:t>
      </w:r>
      <w:r w:rsidR="00004E29">
        <w:rPr>
          <w:shd w:val="clear" w:color="auto" w:fill="FFFFFF"/>
        </w:rPr>
        <w:t xml:space="preserve"> and consider </w:t>
      </w:r>
      <w:r w:rsidR="006F38A8">
        <w:rPr>
          <w:shd w:val="clear" w:color="auto" w:fill="FFFFFF"/>
        </w:rPr>
        <w:t>whether</w:t>
      </w:r>
      <w:r w:rsidR="00004E29">
        <w:rPr>
          <w:shd w:val="clear" w:color="auto" w:fill="FFFFFF"/>
        </w:rPr>
        <w:t xml:space="preserve"> vaccinations (e.g., QFever) are necessary for staff</w:t>
      </w:r>
      <w:r w:rsidR="006F38A8">
        <w:t>.</w:t>
      </w:r>
    </w:p>
    <w:p w14:paraId="2601AEDD" w14:textId="47D5DAA5" w:rsidR="00540A57" w:rsidRPr="006F38A8" w:rsidRDefault="00540A57" w:rsidP="007B5F43">
      <w:pPr>
        <w:pStyle w:val="bullet"/>
        <w:tabs>
          <w:tab w:val="clear" w:pos="1134"/>
          <w:tab w:val="num" w:pos="567"/>
        </w:tabs>
        <w:ind w:left="567"/>
      </w:pPr>
      <w:r>
        <w:rPr>
          <w:shd w:val="clear" w:color="auto" w:fill="FFFFFF"/>
        </w:rPr>
        <w:t xml:space="preserve">Be aware of the possibility of 1080 </w:t>
      </w:r>
      <w:r w:rsidR="00153B10">
        <w:rPr>
          <w:shd w:val="clear" w:color="auto" w:fill="FFFFFF"/>
        </w:rPr>
        <w:t>poison baits</w:t>
      </w:r>
      <w:r>
        <w:rPr>
          <w:shd w:val="clear" w:color="auto" w:fill="FFFFFF"/>
        </w:rPr>
        <w:t xml:space="preserve"> if using a Wildlife Detection Dog</w:t>
      </w:r>
      <w:r w:rsidR="008527D0">
        <w:rPr>
          <w:shd w:val="clear" w:color="auto" w:fill="FFFFFF"/>
        </w:rPr>
        <w:t xml:space="preserve"> and avoid</w:t>
      </w:r>
      <w:r w:rsidR="00D32E49">
        <w:rPr>
          <w:shd w:val="clear" w:color="auto" w:fill="FFFFFF"/>
        </w:rPr>
        <w:t xml:space="preserve"> working in</w:t>
      </w:r>
      <w:r w:rsidR="008527D0">
        <w:rPr>
          <w:shd w:val="clear" w:color="auto" w:fill="FFFFFF"/>
        </w:rPr>
        <w:t xml:space="preserve"> hot periods</w:t>
      </w:r>
      <w:r w:rsidR="00153B10">
        <w:rPr>
          <w:shd w:val="clear" w:color="auto" w:fill="FFFFFF"/>
        </w:rPr>
        <w:t>.</w:t>
      </w:r>
    </w:p>
    <w:p w14:paraId="247941BD" w14:textId="3ED05B93" w:rsidR="00153B10" w:rsidRPr="00343E0D" w:rsidRDefault="00153B10" w:rsidP="007B5F43">
      <w:pPr>
        <w:pStyle w:val="bullet"/>
        <w:tabs>
          <w:tab w:val="clear" w:pos="1134"/>
          <w:tab w:val="num" w:pos="567"/>
        </w:tabs>
        <w:ind w:left="567"/>
      </w:pPr>
      <w:r>
        <w:rPr>
          <w:shd w:val="clear" w:color="auto" w:fill="FFFFFF"/>
        </w:rPr>
        <w:t>Be aware of venomous s</w:t>
      </w:r>
      <w:r w:rsidR="006F38A8">
        <w:rPr>
          <w:shd w:val="clear" w:color="auto" w:fill="FFFFFF"/>
        </w:rPr>
        <w:t>nakes, especially during the warmer months</w:t>
      </w:r>
      <w:r w:rsidR="0063079A">
        <w:rPr>
          <w:shd w:val="clear" w:color="auto" w:fill="FFFFFF"/>
        </w:rPr>
        <w:t xml:space="preserve"> or </w:t>
      </w:r>
      <w:r w:rsidR="00BB29C8">
        <w:rPr>
          <w:shd w:val="clear" w:color="auto" w:fill="FFFFFF"/>
        </w:rPr>
        <w:t>hotter</w:t>
      </w:r>
      <w:r w:rsidR="0063079A">
        <w:rPr>
          <w:shd w:val="clear" w:color="auto" w:fill="FFFFFF"/>
        </w:rPr>
        <w:t xml:space="preserve"> parts of the day</w:t>
      </w:r>
      <w:r w:rsidR="006F38A8">
        <w:rPr>
          <w:shd w:val="clear" w:color="auto" w:fill="FFFFFF"/>
        </w:rPr>
        <w:t>.</w:t>
      </w:r>
    </w:p>
    <w:p w14:paraId="39A32A5C" w14:textId="77777777" w:rsidR="007B5F43" w:rsidRPr="003B6A7C" w:rsidRDefault="007B5F43" w:rsidP="007B5F43">
      <w:pPr>
        <w:pStyle w:val="Heading1"/>
      </w:pPr>
      <w:r>
        <w:rPr>
          <w:shd w:val="clear" w:color="auto" w:fill="FFFFFF"/>
        </w:rPr>
        <w:t xml:space="preserve"> </w:t>
      </w:r>
      <w:r>
        <w:t>Acknowledgements</w:t>
      </w:r>
    </w:p>
    <w:p w14:paraId="439CDE11" w14:textId="4C8D292B" w:rsidR="007B5F43" w:rsidRPr="003D3671" w:rsidRDefault="007B5F43" w:rsidP="007B5F43">
      <w:pPr>
        <w:rPr>
          <w:szCs w:val="22"/>
        </w:rPr>
      </w:pPr>
      <w:r w:rsidRPr="003D3671">
        <w:rPr>
          <w:szCs w:val="22"/>
        </w:rPr>
        <w:t>These guidelines were prepared by Melanie Venz</w:t>
      </w:r>
      <w:r w:rsidR="00EE4333" w:rsidRPr="003D3671">
        <w:rPr>
          <w:szCs w:val="22"/>
        </w:rPr>
        <w:t>, Emma Gray and Andrew Baker</w:t>
      </w:r>
      <w:r w:rsidRPr="003D3671">
        <w:rPr>
          <w:szCs w:val="22"/>
        </w:rPr>
        <w:t xml:space="preserve"> in </w:t>
      </w:r>
      <w:r w:rsidR="00EE4333" w:rsidRPr="003D3671">
        <w:rPr>
          <w:szCs w:val="22"/>
        </w:rPr>
        <w:t>September</w:t>
      </w:r>
      <w:r w:rsidRPr="003D3671">
        <w:rPr>
          <w:szCs w:val="22"/>
        </w:rPr>
        <w:t xml:space="preserve"> 20</w:t>
      </w:r>
      <w:r w:rsidR="002818A3" w:rsidRPr="003D3671">
        <w:rPr>
          <w:szCs w:val="22"/>
        </w:rPr>
        <w:t>24</w:t>
      </w:r>
      <w:r w:rsidRPr="003D3671">
        <w:rPr>
          <w:szCs w:val="22"/>
        </w:rPr>
        <w:t>. Advice and comments on drafts w</w:t>
      </w:r>
      <w:r w:rsidR="00EE4333" w:rsidRPr="003D3671">
        <w:rPr>
          <w:szCs w:val="22"/>
        </w:rPr>
        <w:t>ere</w:t>
      </w:r>
      <w:r w:rsidRPr="003D3671">
        <w:rPr>
          <w:szCs w:val="22"/>
        </w:rPr>
        <w:t xml:space="preserve"> provided by</w:t>
      </w:r>
      <w:r w:rsidR="00D04756" w:rsidRPr="003D3671">
        <w:rPr>
          <w:szCs w:val="22"/>
        </w:rPr>
        <w:t xml:space="preserve"> </w:t>
      </w:r>
      <w:r w:rsidR="00400193" w:rsidRPr="003D3671">
        <w:rPr>
          <w:szCs w:val="22"/>
        </w:rPr>
        <w:t>Gre</w:t>
      </w:r>
      <w:r w:rsidR="00D91979" w:rsidRPr="003D3671">
        <w:rPr>
          <w:szCs w:val="22"/>
        </w:rPr>
        <w:t>g</w:t>
      </w:r>
      <w:r w:rsidR="00400193" w:rsidRPr="003D3671">
        <w:rPr>
          <w:szCs w:val="22"/>
        </w:rPr>
        <w:t xml:space="preserve"> Mi</w:t>
      </w:r>
      <w:r w:rsidR="00D91979" w:rsidRPr="003D3671">
        <w:rPr>
          <w:szCs w:val="22"/>
        </w:rPr>
        <w:t>fs</w:t>
      </w:r>
      <w:r w:rsidR="00400193" w:rsidRPr="003D3671">
        <w:rPr>
          <w:szCs w:val="22"/>
        </w:rPr>
        <w:t>ud</w:t>
      </w:r>
      <w:r w:rsidR="00D04756" w:rsidRPr="003D3671">
        <w:rPr>
          <w:szCs w:val="22"/>
        </w:rPr>
        <w:t xml:space="preserve"> and John Augusteyn</w:t>
      </w:r>
      <w:r w:rsidRPr="003D3671">
        <w:rPr>
          <w:szCs w:val="22"/>
        </w:rPr>
        <w:t>.</w:t>
      </w:r>
    </w:p>
    <w:p w14:paraId="7400196D" w14:textId="77777777" w:rsidR="007B5F43" w:rsidRPr="003B6A7C" w:rsidRDefault="007B5F43" w:rsidP="007B5F43">
      <w:pPr>
        <w:pStyle w:val="Heading1"/>
      </w:pPr>
      <w:r>
        <w:t>Citation</w:t>
      </w:r>
    </w:p>
    <w:p w14:paraId="42DC4FFA" w14:textId="782DA342" w:rsidR="007B5F43" w:rsidRPr="003D3671" w:rsidRDefault="007B5F43" w:rsidP="007B5F43">
      <w:pPr>
        <w:rPr>
          <w:szCs w:val="22"/>
        </w:rPr>
      </w:pPr>
      <w:r w:rsidRPr="003D3671">
        <w:rPr>
          <w:szCs w:val="22"/>
        </w:rPr>
        <w:t>Venz, M.</w:t>
      </w:r>
      <w:r w:rsidR="00EC5F89" w:rsidRPr="003D3671">
        <w:rPr>
          <w:szCs w:val="22"/>
        </w:rPr>
        <w:t>, Gray, E. and Baker, A.M.</w:t>
      </w:r>
      <w:r w:rsidRPr="003D3671">
        <w:rPr>
          <w:szCs w:val="22"/>
        </w:rPr>
        <w:t xml:space="preserve"> 20</w:t>
      </w:r>
      <w:r w:rsidR="002818A3" w:rsidRPr="003D3671">
        <w:rPr>
          <w:szCs w:val="22"/>
        </w:rPr>
        <w:t>24</w:t>
      </w:r>
      <w:r w:rsidRPr="003D3671">
        <w:rPr>
          <w:szCs w:val="22"/>
        </w:rPr>
        <w:t xml:space="preserve">. </w:t>
      </w:r>
      <w:r w:rsidR="002818A3" w:rsidRPr="003D3671">
        <w:rPr>
          <w:szCs w:val="22"/>
        </w:rPr>
        <w:t>Julia Creek dunnart</w:t>
      </w:r>
      <w:r w:rsidRPr="003D3671">
        <w:rPr>
          <w:szCs w:val="22"/>
        </w:rPr>
        <w:t xml:space="preserve">, </w:t>
      </w:r>
      <w:r w:rsidR="002818A3" w:rsidRPr="003D3671">
        <w:rPr>
          <w:rStyle w:val="Italic"/>
          <w:szCs w:val="22"/>
        </w:rPr>
        <w:t>Sminthopsis douglasi</w:t>
      </w:r>
      <w:r w:rsidRPr="003D3671">
        <w:rPr>
          <w:szCs w:val="22"/>
        </w:rPr>
        <w:t>. Targeted species survey guidelines. Queensland Herbarium</w:t>
      </w:r>
      <w:r w:rsidR="002818A3" w:rsidRPr="003D3671">
        <w:rPr>
          <w:szCs w:val="22"/>
        </w:rPr>
        <w:t xml:space="preserve"> and Biodiversity Science</w:t>
      </w:r>
      <w:r w:rsidRPr="003D3671">
        <w:rPr>
          <w:szCs w:val="22"/>
        </w:rPr>
        <w:t xml:space="preserve">, Department of </w:t>
      </w:r>
      <w:r w:rsidR="009D7997" w:rsidRPr="003D3671">
        <w:rPr>
          <w:szCs w:val="22"/>
        </w:rPr>
        <w:t>Environment</w:t>
      </w:r>
      <w:r w:rsidR="002818A3" w:rsidRPr="003D3671">
        <w:rPr>
          <w:szCs w:val="22"/>
        </w:rPr>
        <w:t xml:space="preserve">, </w:t>
      </w:r>
      <w:r w:rsidRPr="003D3671">
        <w:rPr>
          <w:szCs w:val="22"/>
        </w:rPr>
        <w:t>Science</w:t>
      </w:r>
      <w:r w:rsidR="002818A3" w:rsidRPr="003D3671">
        <w:rPr>
          <w:szCs w:val="22"/>
        </w:rPr>
        <w:t xml:space="preserve"> and Innovation</w:t>
      </w:r>
      <w:r w:rsidRPr="003D3671">
        <w:rPr>
          <w:szCs w:val="22"/>
        </w:rPr>
        <w:t>, Brisbane.</w:t>
      </w:r>
    </w:p>
    <w:p w14:paraId="18F4FA85" w14:textId="77777777" w:rsidR="007B5F43" w:rsidRDefault="007B5F43" w:rsidP="007B5F43">
      <w:pPr>
        <w:pStyle w:val="Heading1"/>
      </w:pPr>
      <w:r>
        <w:t>Key references</w:t>
      </w:r>
    </w:p>
    <w:p w14:paraId="67B9E23C" w14:textId="4E1D673A" w:rsidR="00F64CDF" w:rsidRPr="007149AC" w:rsidRDefault="000D2390" w:rsidP="00F64CDF">
      <w:pPr>
        <w:rPr>
          <w:sz w:val="18"/>
          <w:szCs w:val="18"/>
        </w:rPr>
      </w:pPr>
      <w:r w:rsidRPr="007149AC">
        <w:rPr>
          <w:sz w:val="18"/>
          <w:szCs w:val="18"/>
        </w:rPr>
        <w:t>Augusteyn, J.D., Rich, M. and Hemson, G. (2018). ‘Using thermal image cameras to monitor the endangered Julia Creek Dunnart at Bladensburg National Park’. Rockhampton: Department of Environment and Science, Queensland Government.</w:t>
      </w:r>
    </w:p>
    <w:p w14:paraId="5846F86C" w14:textId="67D15778" w:rsidR="007149AC" w:rsidRPr="007149AC" w:rsidRDefault="007149AC" w:rsidP="007149AC">
      <w:pPr>
        <w:rPr>
          <w:sz w:val="18"/>
          <w:szCs w:val="18"/>
        </w:rPr>
      </w:pPr>
      <w:r w:rsidRPr="007149AC">
        <w:rPr>
          <w:sz w:val="18"/>
          <w:szCs w:val="18"/>
        </w:rPr>
        <w:t>Baker, T. (2013). An investigation into: The impacts of fire history and an insect-based bait on the trap success of the Julia Creek dunnart (</w:t>
      </w:r>
      <w:r w:rsidRPr="007149AC">
        <w:rPr>
          <w:i/>
          <w:iCs/>
          <w:sz w:val="18"/>
          <w:szCs w:val="18"/>
        </w:rPr>
        <w:t>Sminthopsis douglasi</w:t>
      </w:r>
      <w:r w:rsidRPr="007149AC">
        <w:rPr>
          <w:sz w:val="18"/>
          <w:szCs w:val="18"/>
        </w:rPr>
        <w:t>); the current diet of the feral cat (</w:t>
      </w:r>
      <w:r w:rsidRPr="007149AC">
        <w:rPr>
          <w:i/>
          <w:iCs/>
          <w:sz w:val="18"/>
          <w:szCs w:val="18"/>
        </w:rPr>
        <w:t>Felis cattus</w:t>
      </w:r>
      <w:r w:rsidRPr="007149AC">
        <w:rPr>
          <w:sz w:val="18"/>
          <w:szCs w:val="18"/>
        </w:rPr>
        <w:t>) within the Mitchell grasslands bioregion; and the Julia Creek dunnart population at Bladensburg National Park, Bachelor of Applied Science (Honours). University of Queensland, St Lucia.</w:t>
      </w:r>
    </w:p>
    <w:p w14:paraId="17859BC6" w14:textId="7157C1B9" w:rsidR="006C3283" w:rsidRPr="007149AC" w:rsidRDefault="00F64CDF" w:rsidP="00F64CDF">
      <w:pPr>
        <w:rPr>
          <w:sz w:val="18"/>
          <w:szCs w:val="18"/>
        </w:rPr>
      </w:pPr>
      <w:r w:rsidRPr="007149AC">
        <w:rPr>
          <w:sz w:val="18"/>
          <w:szCs w:val="18"/>
        </w:rPr>
        <w:t>Baker, A.M and Gynther, I.C. (eds) (2023). ‘Strahan’s Mammals of Australia’, 4th Edition. Reed New Holland Publishers, Sydney.</w:t>
      </w:r>
    </w:p>
    <w:p w14:paraId="72118D68" w14:textId="4BC8782D" w:rsidR="00D04756" w:rsidRPr="007149AC" w:rsidRDefault="00D04756" w:rsidP="007B5F43">
      <w:pPr>
        <w:rPr>
          <w:sz w:val="18"/>
          <w:szCs w:val="18"/>
        </w:rPr>
      </w:pPr>
      <w:r w:rsidRPr="007149AC">
        <w:rPr>
          <w:sz w:val="18"/>
          <w:szCs w:val="18"/>
        </w:rPr>
        <w:lastRenderedPageBreak/>
        <w:t>Bakker, A.H., Patterson, C.R., Mifsud, G., Reside, A.E., Fuller, S., and Baker, A.M. (2024). Density of a cryptic Australian small mammal: The threatened Julia Creek dunnart (</w:t>
      </w:r>
      <w:r w:rsidRPr="007149AC">
        <w:rPr>
          <w:i/>
          <w:iCs/>
          <w:sz w:val="18"/>
          <w:szCs w:val="18"/>
        </w:rPr>
        <w:t>Sminthopsis douglasi</w:t>
      </w:r>
      <w:r w:rsidRPr="007149AC">
        <w:rPr>
          <w:sz w:val="18"/>
          <w:szCs w:val="18"/>
        </w:rPr>
        <w:t xml:space="preserve">). </w:t>
      </w:r>
      <w:r w:rsidRPr="007149AC">
        <w:rPr>
          <w:i/>
          <w:iCs/>
          <w:sz w:val="18"/>
          <w:szCs w:val="18"/>
        </w:rPr>
        <w:t>Ecology and Evolution</w:t>
      </w:r>
      <w:r w:rsidRPr="007149AC">
        <w:rPr>
          <w:sz w:val="18"/>
          <w:szCs w:val="18"/>
        </w:rPr>
        <w:t>, 14(7), e11674.</w:t>
      </w:r>
      <w:r w:rsidR="0083720F" w:rsidRPr="007149AC">
        <w:rPr>
          <w:sz w:val="18"/>
          <w:szCs w:val="18"/>
        </w:rPr>
        <w:t xml:space="preserve"> https://doi.org/10.1002/ece3.11674</w:t>
      </w:r>
    </w:p>
    <w:p w14:paraId="76DB1E67" w14:textId="1A6A10C1" w:rsidR="00333687" w:rsidRPr="007149AC" w:rsidRDefault="006C3283" w:rsidP="007B5F43">
      <w:pPr>
        <w:rPr>
          <w:sz w:val="18"/>
          <w:szCs w:val="18"/>
        </w:rPr>
      </w:pPr>
      <w:r w:rsidRPr="007149AC">
        <w:rPr>
          <w:sz w:val="18"/>
          <w:szCs w:val="18"/>
        </w:rPr>
        <w:t>Batista, S., Baker, A.M., Fisher, D., Baker, L. (2019). Detection dogs rapidly filling the gaps for rare antechinus species. In</w:t>
      </w:r>
      <w:r w:rsidR="00333687" w:rsidRPr="007149AC">
        <w:rPr>
          <w:sz w:val="18"/>
          <w:szCs w:val="18"/>
        </w:rPr>
        <w:t xml:space="preserve"> </w:t>
      </w:r>
      <w:r w:rsidRPr="007149AC">
        <w:rPr>
          <w:sz w:val="18"/>
          <w:szCs w:val="18"/>
        </w:rPr>
        <w:t xml:space="preserve">‘Science for Saving Species’. Spring 2019 Issue 13. </w:t>
      </w:r>
      <w:r w:rsidR="00F74276" w:rsidRPr="007149AC">
        <w:rPr>
          <w:sz w:val="18"/>
          <w:szCs w:val="18"/>
        </w:rPr>
        <w:t>Accessed online 31 July 2024. www.nespthreatenedspecies.edu.au/media/hw3jhyu1/sfss-13-whole-mag_web.pdf</w:t>
      </w:r>
    </w:p>
    <w:p w14:paraId="61165094" w14:textId="77777777" w:rsidR="00DC0689" w:rsidRPr="007149AC" w:rsidRDefault="00E7266C" w:rsidP="00DC0689">
      <w:pPr>
        <w:rPr>
          <w:sz w:val="18"/>
          <w:szCs w:val="18"/>
        </w:rPr>
      </w:pPr>
      <w:r w:rsidRPr="007149AC">
        <w:rPr>
          <w:sz w:val="18"/>
          <w:szCs w:val="18"/>
        </w:rPr>
        <w:t xml:space="preserve">De Bondi, N., White, J. G., Stevens, M., &amp; Cooke, R. (2010). A comparison of the effectiveness of camera trapping and live trapping for sampling terrestrial small-mammal communities. </w:t>
      </w:r>
      <w:r w:rsidRPr="007149AC">
        <w:rPr>
          <w:i/>
          <w:iCs/>
          <w:sz w:val="18"/>
          <w:szCs w:val="18"/>
        </w:rPr>
        <w:t>Wildlife research</w:t>
      </w:r>
      <w:r w:rsidRPr="007149AC">
        <w:rPr>
          <w:sz w:val="18"/>
          <w:szCs w:val="18"/>
        </w:rPr>
        <w:t>, 37(6), 456-465.</w:t>
      </w:r>
      <w:r w:rsidR="00DC0689" w:rsidRPr="007149AC">
        <w:rPr>
          <w:sz w:val="18"/>
          <w:szCs w:val="18"/>
        </w:rPr>
        <w:t xml:space="preserve"> </w:t>
      </w:r>
    </w:p>
    <w:p w14:paraId="36F15A2B" w14:textId="2212C747" w:rsidR="00DC0689" w:rsidRPr="007149AC" w:rsidRDefault="00DC0689" w:rsidP="00DC0689">
      <w:pPr>
        <w:rPr>
          <w:sz w:val="18"/>
          <w:szCs w:val="18"/>
        </w:rPr>
      </w:pPr>
      <w:r w:rsidRPr="007149AC">
        <w:rPr>
          <w:sz w:val="18"/>
          <w:szCs w:val="18"/>
        </w:rPr>
        <w:t xml:space="preserve">DSEWPaC (2011). </w:t>
      </w:r>
      <w:r w:rsidR="00D91979" w:rsidRPr="007149AC">
        <w:rPr>
          <w:sz w:val="18"/>
          <w:szCs w:val="18"/>
        </w:rPr>
        <w:t>‘</w:t>
      </w:r>
      <w:r w:rsidRPr="007149AC">
        <w:rPr>
          <w:sz w:val="18"/>
          <w:szCs w:val="18"/>
        </w:rPr>
        <w:t>Survey Guidelines for Australia's Threatened Mammals</w:t>
      </w:r>
      <w:r w:rsidR="00D91979" w:rsidRPr="007149AC">
        <w:rPr>
          <w:sz w:val="18"/>
          <w:szCs w:val="18"/>
        </w:rPr>
        <w:t>’</w:t>
      </w:r>
      <w:r w:rsidRPr="007149AC">
        <w:rPr>
          <w:sz w:val="18"/>
          <w:szCs w:val="18"/>
        </w:rPr>
        <w:t xml:space="preserve">. (Department of Sustainability, Environment, Water, Population and Communities: Canberra, Australia). </w:t>
      </w:r>
    </w:p>
    <w:p w14:paraId="641D0001" w14:textId="15830B8A" w:rsidR="00DC0689" w:rsidRPr="007149AC" w:rsidRDefault="00DC0689" w:rsidP="00DC0689">
      <w:pPr>
        <w:rPr>
          <w:sz w:val="18"/>
          <w:szCs w:val="18"/>
        </w:rPr>
      </w:pPr>
      <w:r w:rsidRPr="007149AC">
        <w:rPr>
          <w:sz w:val="18"/>
          <w:szCs w:val="18"/>
        </w:rPr>
        <w:t xml:space="preserve">Lundie-Jenkins, G. and Payne, A. (2002). </w:t>
      </w:r>
      <w:r w:rsidR="00D91979" w:rsidRPr="007149AC">
        <w:rPr>
          <w:sz w:val="18"/>
          <w:szCs w:val="18"/>
        </w:rPr>
        <w:t>‘</w:t>
      </w:r>
      <w:r w:rsidRPr="007149AC">
        <w:rPr>
          <w:sz w:val="18"/>
          <w:szCs w:val="18"/>
        </w:rPr>
        <w:t>Recovery plan for the Julia Creek dunnart (</w:t>
      </w:r>
      <w:r w:rsidRPr="007149AC">
        <w:rPr>
          <w:i/>
          <w:iCs/>
          <w:sz w:val="18"/>
          <w:szCs w:val="18"/>
        </w:rPr>
        <w:t>Sminthopsis douglasi</w:t>
      </w:r>
      <w:r w:rsidRPr="007149AC">
        <w:rPr>
          <w:sz w:val="18"/>
          <w:szCs w:val="18"/>
        </w:rPr>
        <w:t>) 2000-2004</w:t>
      </w:r>
      <w:r w:rsidR="00D91979" w:rsidRPr="007149AC">
        <w:rPr>
          <w:sz w:val="18"/>
          <w:szCs w:val="18"/>
        </w:rPr>
        <w:t>’</w:t>
      </w:r>
      <w:r w:rsidRPr="007149AC">
        <w:rPr>
          <w:sz w:val="18"/>
          <w:szCs w:val="18"/>
        </w:rPr>
        <w:t>. Queensland Parks and Wildlife Service, Brisbane.</w:t>
      </w:r>
    </w:p>
    <w:p w14:paraId="0A2582F0" w14:textId="0277A2A3" w:rsidR="00E7266C" w:rsidRPr="007149AC" w:rsidRDefault="00E7266C" w:rsidP="007B5F43">
      <w:pPr>
        <w:rPr>
          <w:sz w:val="18"/>
          <w:szCs w:val="18"/>
        </w:rPr>
      </w:pPr>
      <w:r w:rsidRPr="007149AC">
        <w:rPr>
          <w:sz w:val="18"/>
          <w:szCs w:val="18"/>
        </w:rPr>
        <w:t xml:space="preserve">Kutt, A.S. (2003). New records of the Julia Creek Dunnart </w:t>
      </w:r>
      <w:r w:rsidR="009D1A53" w:rsidRPr="007149AC">
        <w:rPr>
          <w:i/>
          <w:iCs/>
          <w:sz w:val="18"/>
          <w:szCs w:val="18"/>
        </w:rPr>
        <w:t>Sminthopsis</w:t>
      </w:r>
      <w:r w:rsidRPr="007149AC">
        <w:rPr>
          <w:i/>
          <w:iCs/>
          <w:sz w:val="18"/>
          <w:szCs w:val="18"/>
        </w:rPr>
        <w:t xml:space="preserve"> douglasi</w:t>
      </w:r>
      <w:r w:rsidRPr="007149AC">
        <w:rPr>
          <w:sz w:val="18"/>
          <w:szCs w:val="18"/>
        </w:rPr>
        <w:t xml:space="preserve"> in central-north Queensland. </w:t>
      </w:r>
      <w:r w:rsidRPr="007149AC">
        <w:rPr>
          <w:i/>
          <w:iCs/>
          <w:sz w:val="18"/>
          <w:szCs w:val="18"/>
        </w:rPr>
        <w:t>Australian Zoologist</w:t>
      </w:r>
      <w:r w:rsidRPr="007149AC">
        <w:rPr>
          <w:sz w:val="18"/>
          <w:szCs w:val="18"/>
        </w:rPr>
        <w:t xml:space="preserve"> 32, 257-260.</w:t>
      </w:r>
    </w:p>
    <w:p w14:paraId="6CCAED4A" w14:textId="31BF8D2F" w:rsidR="000247A0" w:rsidRPr="007149AC" w:rsidRDefault="000247A0" w:rsidP="007B5F43">
      <w:pPr>
        <w:rPr>
          <w:sz w:val="18"/>
          <w:szCs w:val="18"/>
        </w:rPr>
      </w:pPr>
      <w:r w:rsidRPr="007149AC">
        <w:rPr>
          <w:sz w:val="18"/>
          <w:szCs w:val="18"/>
        </w:rPr>
        <w:t xml:space="preserve">Lobert, B., Lumsden, L., Brunner, H., and Triggs, B. (2001). An assessment of the accuracy and reliability of hair identification of south-east Australian mammals. </w:t>
      </w:r>
      <w:r w:rsidRPr="007149AC">
        <w:rPr>
          <w:i/>
          <w:iCs/>
          <w:sz w:val="18"/>
          <w:szCs w:val="18"/>
        </w:rPr>
        <w:t>Wildlife Research</w:t>
      </w:r>
      <w:r w:rsidRPr="007149AC">
        <w:rPr>
          <w:sz w:val="18"/>
          <w:szCs w:val="18"/>
        </w:rPr>
        <w:t>, 28(6), 637-641.</w:t>
      </w:r>
    </w:p>
    <w:p w14:paraId="5BA2ABDA" w14:textId="77777777" w:rsidR="001F1BF0" w:rsidRPr="007149AC" w:rsidRDefault="008E2736" w:rsidP="001F1BF0">
      <w:pPr>
        <w:rPr>
          <w:sz w:val="18"/>
          <w:szCs w:val="18"/>
        </w:rPr>
      </w:pPr>
      <w:r w:rsidRPr="007149AC">
        <w:rPr>
          <w:sz w:val="18"/>
          <w:szCs w:val="18"/>
        </w:rPr>
        <w:t xml:space="preserve">Mifsud, G. (1999). Ecology of the Julia Creek dunnart, </w:t>
      </w:r>
      <w:r w:rsidRPr="007149AC">
        <w:rPr>
          <w:i/>
          <w:iCs/>
          <w:sz w:val="18"/>
          <w:szCs w:val="18"/>
        </w:rPr>
        <w:t>Sminthopsis douglasi</w:t>
      </w:r>
      <w:r w:rsidRPr="007149AC">
        <w:rPr>
          <w:sz w:val="18"/>
          <w:szCs w:val="18"/>
        </w:rPr>
        <w:t>, (Marsupialia: Dasyuridae). Master of Science Thesis. La Trobe University.</w:t>
      </w:r>
      <w:r w:rsidR="001F1BF0" w:rsidRPr="007149AC">
        <w:rPr>
          <w:sz w:val="18"/>
          <w:szCs w:val="18"/>
        </w:rPr>
        <w:t xml:space="preserve"> </w:t>
      </w:r>
    </w:p>
    <w:p w14:paraId="6335A8C8" w14:textId="484DBDCB" w:rsidR="008E2736" w:rsidRPr="007149AC" w:rsidRDefault="00D91979" w:rsidP="00D91979">
      <w:pPr>
        <w:rPr>
          <w:sz w:val="18"/>
          <w:szCs w:val="18"/>
        </w:rPr>
      </w:pPr>
      <w:r w:rsidRPr="007149AC">
        <w:rPr>
          <w:sz w:val="18"/>
          <w:szCs w:val="18"/>
        </w:rPr>
        <w:t>Mifsud, G. (2001). Monitoring of Julia Creek dunnart populations at Bladensburg National Park. Report to Queensland Parks and Wildlife Service.</w:t>
      </w:r>
    </w:p>
    <w:p w14:paraId="24076FEE" w14:textId="4921AE08" w:rsidR="005145EE" w:rsidRPr="007149AC" w:rsidRDefault="005145EE" w:rsidP="001F1BF0">
      <w:pPr>
        <w:rPr>
          <w:sz w:val="18"/>
          <w:szCs w:val="18"/>
        </w:rPr>
      </w:pPr>
      <w:r w:rsidRPr="007149AC">
        <w:rPr>
          <w:sz w:val="18"/>
          <w:szCs w:val="18"/>
        </w:rPr>
        <w:t xml:space="preserve">Nelson, J.L. (2006). A comparison of three hair-tube types for the detection of the spotted-tailed quoll </w:t>
      </w:r>
      <w:r w:rsidRPr="007149AC">
        <w:rPr>
          <w:i/>
          <w:iCs/>
          <w:sz w:val="18"/>
          <w:szCs w:val="18"/>
        </w:rPr>
        <w:t>Dasyurus maculatus</w:t>
      </w:r>
      <w:r w:rsidRPr="007149AC">
        <w:rPr>
          <w:sz w:val="18"/>
          <w:szCs w:val="18"/>
        </w:rPr>
        <w:t xml:space="preserve"> in south-eastern New South Wales. </w:t>
      </w:r>
      <w:r w:rsidRPr="007149AC">
        <w:rPr>
          <w:i/>
          <w:iCs/>
          <w:sz w:val="18"/>
          <w:szCs w:val="18"/>
        </w:rPr>
        <w:t>Australian Mammalogy</w:t>
      </w:r>
      <w:r w:rsidRPr="007149AC">
        <w:rPr>
          <w:sz w:val="18"/>
          <w:szCs w:val="18"/>
        </w:rPr>
        <w:t>, 28(2), 229-233.</w:t>
      </w:r>
    </w:p>
    <w:p w14:paraId="793DC6C8" w14:textId="5F4B5E57" w:rsidR="00234CD4" w:rsidRPr="007149AC" w:rsidRDefault="00234CD4" w:rsidP="001F1BF0">
      <w:pPr>
        <w:rPr>
          <w:sz w:val="18"/>
          <w:szCs w:val="18"/>
        </w:rPr>
      </w:pPr>
      <w:r w:rsidRPr="007149AC">
        <w:rPr>
          <w:sz w:val="18"/>
          <w:szCs w:val="18"/>
        </w:rPr>
        <w:t xml:space="preserve">Neldner, V.J., Niehus, R.E., Wilson, B.A., McDonald, W.J.F., Ford, A.J. and Accad, A. (2023). </w:t>
      </w:r>
      <w:r w:rsidR="00D91979" w:rsidRPr="007149AC">
        <w:rPr>
          <w:sz w:val="18"/>
          <w:szCs w:val="18"/>
        </w:rPr>
        <w:t>‘</w:t>
      </w:r>
      <w:r w:rsidRPr="007149AC">
        <w:rPr>
          <w:sz w:val="18"/>
          <w:szCs w:val="18"/>
        </w:rPr>
        <w:t>The Vegetation of Queensland. Descriptions of Broad Vegetation Groups</w:t>
      </w:r>
      <w:r w:rsidR="00D91979" w:rsidRPr="007149AC">
        <w:rPr>
          <w:sz w:val="18"/>
          <w:szCs w:val="18"/>
        </w:rPr>
        <w:t>’</w:t>
      </w:r>
      <w:r w:rsidRPr="007149AC">
        <w:rPr>
          <w:sz w:val="18"/>
          <w:szCs w:val="18"/>
        </w:rPr>
        <w:t>. Version 6.0. Queensland Herbarium and Biodiversity Science, Department of Environment, Science and Innovation.</w:t>
      </w:r>
    </w:p>
    <w:p w14:paraId="3F9DA003" w14:textId="22FF06FF" w:rsidR="001F1BF0" w:rsidRPr="007149AC" w:rsidRDefault="001F1BF0" w:rsidP="001F1BF0">
      <w:pPr>
        <w:rPr>
          <w:sz w:val="18"/>
          <w:szCs w:val="18"/>
        </w:rPr>
      </w:pPr>
      <w:r w:rsidRPr="007149AC">
        <w:rPr>
          <w:sz w:val="18"/>
          <w:szCs w:val="18"/>
        </w:rPr>
        <w:t xml:space="preserve">Rich, M. (2009). </w:t>
      </w:r>
      <w:r w:rsidR="00D91979" w:rsidRPr="007149AC">
        <w:rPr>
          <w:sz w:val="18"/>
          <w:szCs w:val="18"/>
        </w:rPr>
        <w:t>‘</w:t>
      </w:r>
      <w:r w:rsidRPr="007149AC">
        <w:rPr>
          <w:sz w:val="18"/>
          <w:szCs w:val="18"/>
        </w:rPr>
        <w:t>Julia Creek Dunnart survey at Bladensburg NP</w:t>
      </w:r>
      <w:r w:rsidR="00D91979" w:rsidRPr="007149AC">
        <w:rPr>
          <w:sz w:val="18"/>
          <w:szCs w:val="18"/>
        </w:rPr>
        <w:t>’</w:t>
      </w:r>
      <w:r w:rsidRPr="007149AC">
        <w:rPr>
          <w:sz w:val="18"/>
          <w:szCs w:val="18"/>
        </w:rPr>
        <w:t xml:space="preserve">, QPWS&amp;P, Department of Environment </w:t>
      </w:r>
      <w:r w:rsidR="00227B0F" w:rsidRPr="007149AC">
        <w:rPr>
          <w:sz w:val="18"/>
          <w:szCs w:val="18"/>
        </w:rPr>
        <w:t>&amp;</w:t>
      </w:r>
      <w:r w:rsidRPr="007149AC">
        <w:rPr>
          <w:sz w:val="18"/>
          <w:szCs w:val="18"/>
        </w:rPr>
        <w:t xml:space="preserve"> Science. </w:t>
      </w:r>
    </w:p>
    <w:p w14:paraId="10C650E5" w14:textId="392C5D34" w:rsidR="00B076A1" w:rsidRPr="007149AC" w:rsidRDefault="00B076A1" w:rsidP="007B5F43">
      <w:pPr>
        <w:rPr>
          <w:sz w:val="18"/>
          <w:szCs w:val="18"/>
        </w:rPr>
      </w:pPr>
      <w:r w:rsidRPr="007149AC">
        <w:rPr>
          <w:sz w:val="18"/>
          <w:szCs w:val="18"/>
        </w:rPr>
        <w:t>Smith, C.S., Howes, A.L., Price, B., and McAlpine, C.A. (2007). Using a Bayesian belief network to predict suitable habitat of an endangered mammal</w:t>
      </w:r>
      <w:r w:rsidR="00747240" w:rsidRPr="007149AC">
        <w:rPr>
          <w:sz w:val="18"/>
          <w:szCs w:val="18"/>
        </w:rPr>
        <w:t xml:space="preserve"> </w:t>
      </w:r>
      <w:r w:rsidRPr="007149AC">
        <w:rPr>
          <w:sz w:val="18"/>
          <w:szCs w:val="18"/>
        </w:rPr>
        <w:t>–</w:t>
      </w:r>
      <w:r w:rsidR="00747240" w:rsidRPr="007149AC">
        <w:rPr>
          <w:sz w:val="18"/>
          <w:szCs w:val="18"/>
        </w:rPr>
        <w:t xml:space="preserve"> </w:t>
      </w:r>
      <w:r w:rsidRPr="007149AC">
        <w:rPr>
          <w:sz w:val="18"/>
          <w:szCs w:val="18"/>
        </w:rPr>
        <w:t>The Julia Creek dunnart (</w:t>
      </w:r>
      <w:r w:rsidRPr="007149AC">
        <w:rPr>
          <w:i/>
          <w:iCs/>
          <w:sz w:val="18"/>
          <w:szCs w:val="18"/>
        </w:rPr>
        <w:t>Sminthopsis douglasi</w:t>
      </w:r>
      <w:r w:rsidRPr="007149AC">
        <w:rPr>
          <w:sz w:val="18"/>
          <w:szCs w:val="18"/>
        </w:rPr>
        <w:t xml:space="preserve">). </w:t>
      </w:r>
      <w:r w:rsidRPr="007149AC">
        <w:rPr>
          <w:i/>
          <w:iCs/>
          <w:sz w:val="18"/>
          <w:szCs w:val="18"/>
        </w:rPr>
        <w:t>Biological</w:t>
      </w:r>
      <w:r w:rsidRPr="007149AC">
        <w:rPr>
          <w:sz w:val="18"/>
          <w:szCs w:val="18"/>
        </w:rPr>
        <w:t xml:space="preserve"> </w:t>
      </w:r>
      <w:r w:rsidRPr="007149AC">
        <w:rPr>
          <w:i/>
          <w:iCs/>
          <w:sz w:val="18"/>
          <w:szCs w:val="18"/>
        </w:rPr>
        <w:t>Conservation</w:t>
      </w:r>
      <w:r w:rsidRPr="007149AC">
        <w:rPr>
          <w:sz w:val="18"/>
          <w:szCs w:val="18"/>
        </w:rPr>
        <w:t>, 139(3-4), 333-347.</w:t>
      </w:r>
    </w:p>
    <w:p w14:paraId="68DD2F68" w14:textId="7600700D" w:rsidR="000F5286" w:rsidRPr="007149AC" w:rsidRDefault="00D04756" w:rsidP="007B5F43">
      <w:pPr>
        <w:rPr>
          <w:sz w:val="18"/>
          <w:szCs w:val="18"/>
        </w:rPr>
      </w:pPr>
      <w:r w:rsidRPr="007149AC">
        <w:rPr>
          <w:sz w:val="18"/>
          <w:szCs w:val="18"/>
        </w:rPr>
        <w:t xml:space="preserve">Thomas, M.L., Baker, L., Beattie, J.R., and Baker, A.M. (2020). Determining the efficacy of camera traps, live capture traps and detection dogs for locating cryptic small mammal species. </w:t>
      </w:r>
      <w:r w:rsidRPr="007149AC">
        <w:rPr>
          <w:i/>
          <w:iCs/>
          <w:sz w:val="18"/>
          <w:szCs w:val="18"/>
        </w:rPr>
        <w:t>Ecology and Evolution</w:t>
      </w:r>
      <w:r w:rsidRPr="007149AC">
        <w:rPr>
          <w:sz w:val="18"/>
          <w:szCs w:val="18"/>
        </w:rPr>
        <w:t>, 10(2), 1054-1068.</w:t>
      </w:r>
      <w:r w:rsidR="000F5286" w:rsidRPr="007149AC">
        <w:rPr>
          <w:sz w:val="18"/>
          <w:szCs w:val="18"/>
        </w:rPr>
        <w:t xml:space="preserve"> </w:t>
      </w:r>
    </w:p>
    <w:p w14:paraId="2E709FD0" w14:textId="7854D0DA" w:rsidR="00D04756" w:rsidRPr="007149AC" w:rsidRDefault="000F5286" w:rsidP="007B5F43">
      <w:pPr>
        <w:rPr>
          <w:sz w:val="18"/>
          <w:szCs w:val="18"/>
        </w:rPr>
      </w:pPr>
      <w:r w:rsidRPr="007149AC">
        <w:rPr>
          <w:sz w:val="18"/>
          <w:szCs w:val="18"/>
        </w:rPr>
        <w:t>Van Dyck, S., Gynther, I., and Baker, A. (2013). ‘Field companion to the mammals of Australia’. New Holland Publishers.</w:t>
      </w:r>
    </w:p>
    <w:p w14:paraId="60407F35" w14:textId="53603F7E" w:rsidR="007B5F43" w:rsidRPr="007149AC" w:rsidRDefault="007B5F43" w:rsidP="007B5F43">
      <w:pPr>
        <w:rPr>
          <w:sz w:val="18"/>
          <w:szCs w:val="18"/>
        </w:rPr>
      </w:pPr>
      <w:r w:rsidRPr="007149AC">
        <w:rPr>
          <w:sz w:val="18"/>
          <w:szCs w:val="18"/>
        </w:rPr>
        <w:t xml:space="preserve">Vine, S.J., Crowther, M.S., Lapidge, S.J., Dickman, C. R., Mooney, N., Piggott, M.P., and English, A.W. (2009). Comparison of methods to detect rare and cryptic species: a case study using the red fox (Vulpes vulpes). </w:t>
      </w:r>
      <w:r w:rsidRPr="007149AC">
        <w:rPr>
          <w:i/>
          <w:sz w:val="18"/>
          <w:szCs w:val="18"/>
        </w:rPr>
        <w:t>Wildlife Research</w:t>
      </w:r>
      <w:r w:rsidRPr="007149AC">
        <w:rPr>
          <w:sz w:val="18"/>
          <w:szCs w:val="18"/>
        </w:rPr>
        <w:t>, 36, 436-446.</w:t>
      </w:r>
    </w:p>
    <w:p w14:paraId="0486938B" w14:textId="4929C967" w:rsidR="00DC0689" w:rsidRPr="007149AC" w:rsidRDefault="00087199" w:rsidP="00DC0689">
      <w:pPr>
        <w:rPr>
          <w:color w:val="000000" w:themeColor="text1"/>
          <w:sz w:val="18"/>
          <w:szCs w:val="18"/>
        </w:rPr>
      </w:pPr>
      <w:r w:rsidRPr="007149AC">
        <w:rPr>
          <w:color w:val="000000" w:themeColor="text1"/>
          <w:sz w:val="18"/>
          <w:szCs w:val="18"/>
        </w:rPr>
        <w:t>Woinarski, J.C., Burbidge, A., and Harrison, P. (2014). ‘The action plan for Australian mammals 2012’. CSIRO Publishing.</w:t>
      </w:r>
      <w:r w:rsidR="00DC0689" w:rsidRPr="007149AC">
        <w:rPr>
          <w:color w:val="000000" w:themeColor="text1"/>
          <w:sz w:val="18"/>
          <w:szCs w:val="18"/>
        </w:rPr>
        <w:t xml:space="preserve"> </w:t>
      </w:r>
    </w:p>
    <w:p w14:paraId="26BBEA60" w14:textId="63206017" w:rsidR="00DC0689" w:rsidRPr="007149AC" w:rsidRDefault="00DC0689" w:rsidP="00DC0689">
      <w:pPr>
        <w:rPr>
          <w:color w:val="000000" w:themeColor="text1"/>
          <w:sz w:val="18"/>
          <w:szCs w:val="18"/>
        </w:rPr>
      </w:pPr>
      <w:r w:rsidRPr="007149AC">
        <w:rPr>
          <w:color w:val="000000" w:themeColor="text1"/>
          <w:sz w:val="18"/>
          <w:szCs w:val="18"/>
        </w:rPr>
        <w:t xml:space="preserve">Woolley, P.A. (1992). New records of the Julia Creek Dunnart, </w:t>
      </w:r>
      <w:r w:rsidRPr="007149AC">
        <w:rPr>
          <w:i/>
          <w:iCs/>
          <w:color w:val="000000" w:themeColor="text1"/>
          <w:sz w:val="18"/>
          <w:szCs w:val="18"/>
        </w:rPr>
        <w:t>Sminthopsis douglasi</w:t>
      </w:r>
      <w:r w:rsidRPr="007149AC">
        <w:rPr>
          <w:color w:val="000000" w:themeColor="text1"/>
          <w:sz w:val="18"/>
          <w:szCs w:val="18"/>
        </w:rPr>
        <w:t xml:space="preserve"> (Marsupialia: Dasyuridae). </w:t>
      </w:r>
      <w:r w:rsidRPr="007149AC">
        <w:rPr>
          <w:i/>
          <w:iCs/>
          <w:color w:val="000000" w:themeColor="text1"/>
          <w:sz w:val="18"/>
          <w:szCs w:val="18"/>
        </w:rPr>
        <w:t>Wildlife Research</w:t>
      </w:r>
      <w:r w:rsidRPr="007149AC">
        <w:rPr>
          <w:color w:val="000000" w:themeColor="text1"/>
          <w:sz w:val="18"/>
          <w:szCs w:val="18"/>
        </w:rPr>
        <w:t>, 19(6), 779-783.</w:t>
      </w:r>
    </w:p>
    <w:p w14:paraId="121B1D73" w14:textId="19268D11" w:rsidR="00DC0689" w:rsidRPr="007149AC" w:rsidRDefault="00DC0689" w:rsidP="00DC0689">
      <w:pPr>
        <w:rPr>
          <w:color w:val="000000" w:themeColor="text1"/>
          <w:sz w:val="18"/>
          <w:szCs w:val="18"/>
        </w:rPr>
      </w:pPr>
      <w:r w:rsidRPr="007149AC">
        <w:rPr>
          <w:color w:val="000000" w:themeColor="text1"/>
          <w:sz w:val="18"/>
          <w:szCs w:val="18"/>
        </w:rPr>
        <w:t xml:space="preserve">Woolley, P.A. (2015). </w:t>
      </w:r>
      <w:r w:rsidR="001728D6" w:rsidRPr="007149AC">
        <w:rPr>
          <w:color w:val="000000" w:themeColor="text1"/>
          <w:sz w:val="18"/>
          <w:szCs w:val="18"/>
        </w:rPr>
        <w:t xml:space="preserve">The </w:t>
      </w:r>
      <w:r w:rsidRPr="007149AC">
        <w:rPr>
          <w:color w:val="000000" w:themeColor="text1"/>
          <w:sz w:val="18"/>
          <w:szCs w:val="18"/>
        </w:rPr>
        <w:t xml:space="preserve">Julia Creek dunnart, </w:t>
      </w:r>
      <w:r w:rsidRPr="007149AC">
        <w:rPr>
          <w:i/>
          <w:iCs/>
          <w:color w:val="000000" w:themeColor="text1"/>
          <w:sz w:val="18"/>
          <w:szCs w:val="18"/>
        </w:rPr>
        <w:t>Sminthopsis douglasi</w:t>
      </w:r>
      <w:r w:rsidRPr="007149AC">
        <w:rPr>
          <w:color w:val="000000" w:themeColor="text1"/>
          <w:sz w:val="18"/>
          <w:szCs w:val="18"/>
        </w:rPr>
        <w:t xml:space="preserve"> (Marsupialia: Dasyuridae): breeding of a threatened species in captivity and in wild populations. </w:t>
      </w:r>
      <w:r w:rsidRPr="007149AC">
        <w:rPr>
          <w:i/>
          <w:iCs/>
          <w:color w:val="000000" w:themeColor="text1"/>
          <w:sz w:val="18"/>
          <w:szCs w:val="18"/>
        </w:rPr>
        <w:t>Australian Journal of Zoology</w:t>
      </w:r>
      <w:r w:rsidRPr="007149AC">
        <w:rPr>
          <w:color w:val="000000" w:themeColor="text1"/>
          <w:sz w:val="18"/>
          <w:szCs w:val="18"/>
        </w:rPr>
        <w:t>, 63(6), 411-423.</w:t>
      </w:r>
    </w:p>
    <w:p w14:paraId="35457D93" w14:textId="36AD2AAC" w:rsidR="00DC0689" w:rsidRPr="007149AC" w:rsidRDefault="00DC0689" w:rsidP="00DC0689">
      <w:pPr>
        <w:rPr>
          <w:color w:val="000000" w:themeColor="text1"/>
          <w:sz w:val="18"/>
          <w:szCs w:val="18"/>
        </w:rPr>
      </w:pPr>
      <w:r w:rsidRPr="007149AC">
        <w:rPr>
          <w:color w:val="000000" w:themeColor="text1"/>
          <w:sz w:val="18"/>
          <w:szCs w:val="18"/>
        </w:rPr>
        <w:t xml:space="preserve">Woolley, P.A. (2016). Diurnal resting sites of the nocturnal dasyurid marsupial </w:t>
      </w:r>
      <w:r w:rsidRPr="007149AC">
        <w:rPr>
          <w:i/>
          <w:iCs/>
          <w:color w:val="000000" w:themeColor="text1"/>
          <w:sz w:val="18"/>
          <w:szCs w:val="18"/>
        </w:rPr>
        <w:t>Sminthopsis douglasi</w:t>
      </w:r>
      <w:r w:rsidRPr="007149AC">
        <w:rPr>
          <w:color w:val="000000" w:themeColor="text1"/>
          <w:sz w:val="18"/>
          <w:szCs w:val="18"/>
        </w:rPr>
        <w:t xml:space="preserve"> in Bladensburg National Park, Queensland. </w:t>
      </w:r>
      <w:r w:rsidRPr="007149AC">
        <w:rPr>
          <w:i/>
          <w:iCs/>
          <w:color w:val="000000" w:themeColor="text1"/>
          <w:sz w:val="18"/>
          <w:szCs w:val="18"/>
        </w:rPr>
        <w:t>Australian Mammalogy</w:t>
      </w:r>
      <w:r w:rsidRPr="007149AC">
        <w:rPr>
          <w:color w:val="000000" w:themeColor="text1"/>
          <w:sz w:val="18"/>
          <w:szCs w:val="18"/>
        </w:rPr>
        <w:t>, 39(1), 121-126.</w:t>
      </w:r>
    </w:p>
    <w:p w14:paraId="10C63C85" w14:textId="1F897887" w:rsidR="00AE31DB" w:rsidRDefault="00DC0689" w:rsidP="00E91143">
      <w:pPr>
        <w:rPr>
          <w:color w:val="000000" w:themeColor="text1"/>
          <w:sz w:val="20"/>
          <w:szCs w:val="20"/>
        </w:rPr>
      </w:pPr>
      <w:r w:rsidRPr="007149AC">
        <w:rPr>
          <w:color w:val="000000" w:themeColor="text1"/>
          <w:sz w:val="18"/>
          <w:szCs w:val="18"/>
        </w:rPr>
        <w:t xml:space="preserve">Woolley, P.A. (2023). Julia Creek dunnart, </w:t>
      </w:r>
      <w:r w:rsidRPr="007149AC">
        <w:rPr>
          <w:i/>
          <w:color w:val="000000" w:themeColor="text1"/>
          <w:sz w:val="18"/>
          <w:szCs w:val="18"/>
        </w:rPr>
        <w:t>Sminthopsis douglasi</w:t>
      </w:r>
      <w:r w:rsidRPr="007149AC">
        <w:rPr>
          <w:color w:val="000000" w:themeColor="text1"/>
          <w:sz w:val="18"/>
          <w:szCs w:val="18"/>
        </w:rPr>
        <w:t>. In ‘Strahan’s Mammals of Australia’. 4</w:t>
      </w:r>
      <w:r w:rsidRPr="007149AC">
        <w:rPr>
          <w:color w:val="000000" w:themeColor="text1"/>
          <w:sz w:val="18"/>
          <w:szCs w:val="18"/>
          <w:vertAlign w:val="superscript"/>
        </w:rPr>
        <w:t>th</w:t>
      </w:r>
      <w:r w:rsidRPr="007149AC">
        <w:rPr>
          <w:color w:val="000000" w:themeColor="text1"/>
          <w:sz w:val="18"/>
          <w:szCs w:val="18"/>
        </w:rPr>
        <w:t xml:space="preserve"> Edition. (Eds A. Baker and I. Gynther) pp. 131-132 (Reed New Holland: Sydney)</w:t>
      </w:r>
      <w:r w:rsidR="00E91143" w:rsidRPr="007149AC">
        <w:rPr>
          <w:color w:val="000000" w:themeColor="text1"/>
          <w:sz w:val="18"/>
          <w:szCs w:val="18"/>
        </w:rPr>
        <w:t>.</w:t>
      </w:r>
      <w:r w:rsidR="00AE31DB">
        <w:rPr>
          <w:color w:val="000000" w:themeColor="text1"/>
          <w:sz w:val="20"/>
          <w:szCs w:val="20"/>
        </w:rPr>
        <w:br w:type="page"/>
      </w:r>
    </w:p>
    <w:p w14:paraId="0ED628EE" w14:textId="77777777" w:rsidR="000B5234" w:rsidRDefault="000B5234" w:rsidP="0083720F">
      <w:pPr>
        <w:pStyle w:val="Heading1"/>
        <w:rPr>
          <w:color w:val="000000" w:themeColor="text1"/>
          <w:sz w:val="20"/>
          <w:szCs w:val="20"/>
        </w:rPr>
        <w:sectPr w:rsidR="000B5234" w:rsidSect="00E91143">
          <w:headerReference w:type="even" r:id="rId11"/>
          <w:headerReference w:type="default" r:id="rId12"/>
          <w:footerReference w:type="even" r:id="rId13"/>
          <w:footerReference w:type="default" r:id="rId14"/>
          <w:headerReference w:type="first" r:id="rId15"/>
          <w:footerReference w:type="first" r:id="rId16"/>
          <w:pgSz w:w="11906" w:h="16838" w:code="9"/>
          <w:pgMar w:top="567" w:right="624" w:bottom="567" w:left="624" w:header="397" w:footer="397" w:gutter="0"/>
          <w:cols w:space="708"/>
          <w:titlePg/>
          <w:docGrid w:linePitch="360"/>
        </w:sectPr>
      </w:pPr>
    </w:p>
    <w:p w14:paraId="0BCCBCB2" w14:textId="6815BE58" w:rsidR="000F5286" w:rsidRPr="00BE4830" w:rsidRDefault="007E764C" w:rsidP="0083720F">
      <w:pPr>
        <w:pStyle w:val="Heading1"/>
        <w:rPr>
          <w:sz w:val="26"/>
          <w:szCs w:val="26"/>
        </w:rPr>
      </w:pPr>
      <w:r w:rsidRPr="00BE4830">
        <w:rPr>
          <w:noProof/>
          <w:sz w:val="26"/>
          <w:szCs w:val="26"/>
        </w:rPr>
        <w:lastRenderedPageBreak/>
        <w:drawing>
          <wp:anchor distT="0" distB="0" distL="114300" distR="114300" simplePos="0" relativeHeight="251658244" behindDoc="1" locked="0" layoutInCell="1" allowOverlap="1" wp14:anchorId="27D14E35" wp14:editId="508F5696">
            <wp:simplePos x="0" y="0"/>
            <wp:positionH relativeFrom="margin">
              <wp:posOffset>5133340</wp:posOffset>
            </wp:positionH>
            <wp:positionV relativeFrom="paragraph">
              <wp:posOffset>359410</wp:posOffset>
            </wp:positionV>
            <wp:extent cx="1609090" cy="8246110"/>
            <wp:effectExtent l="0" t="0" r="0" b="2540"/>
            <wp:wrapTight wrapText="bothSides">
              <wp:wrapPolygon edited="0">
                <wp:start x="0" y="0"/>
                <wp:lineTo x="0" y="21557"/>
                <wp:lineTo x="21225" y="21557"/>
                <wp:lineTo x="21225" y="0"/>
                <wp:lineTo x="0" y="0"/>
              </wp:wrapPolygon>
            </wp:wrapTight>
            <wp:docPr id="1028566" name="Picture 1" descr="A collection of 4 diagrams. The first 2 diagrams depict the rear undersides of rats, 1 male and 1 female. The last 2 diagrams depict the rear undersides of antechinus, 1 male and 1 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66" name="Picture 1" descr="A collection of 4 diagrams. The first 2 diagrams depict the rear undersides of rats, 1 male and 1 female. The last 2 diagrams depict the rear undersides of antechinus, 1 male and 1 female."/>
                    <pic:cNvPicPr/>
                  </pic:nvPicPr>
                  <pic:blipFill>
                    <a:blip r:embed="rId17">
                      <a:extLst>
                        <a:ext uri="{28A0092B-C50C-407E-A947-70E740481C1C}">
                          <a14:useLocalDpi xmlns:a14="http://schemas.microsoft.com/office/drawing/2010/main" val="0"/>
                        </a:ext>
                      </a:extLst>
                    </a:blip>
                    <a:stretch>
                      <a:fillRect/>
                    </a:stretch>
                  </pic:blipFill>
                  <pic:spPr>
                    <a:xfrm>
                      <a:off x="0" y="0"/>
                      <a:ext cx="1609090" cy="8246110"/>
                    </a:xfrm>
                    <a:prstGeom prst="rect">
                      <a:avLst/>
                    </a:prstGeom>
                  </pic:spPr>
                </pic:pic>
              </a:graphicData>
            </a:graphic>
            <wp14:sizeRelH relativeFrom="page">
              <wp14:pctWidth>0</wp14:pctWidth>
            </wp14:sizeRelH>
            <wp14:sizeRelV relativeFrom="page">
              <wp14:pctHeight>0</wp14:pctHeight>
            </wp14:sizeRelV>
          </wp:anchor>
        </w:drawing>
      </w:r>
      <w:r w:rsidR="000F5286" w:rsidRPr="00BE4830">
        <w:rPr>
          <w:sz w:val="26"/>
          <w:szCs w:val="26"/>
        </w:rPr>
        <w:t>Appendix</w:t>
      </w:r>
      <w:r w:rsidR="0083720F" w:rsidRPr="00BE4830">
        <w:rPr>
          <w:sz w:val="26"/>
          <w:szCs w:val="26"/>
        </w:rPr>
        <w:t xml:space="preserve"> 1</w:t>
      </w:r>
      <w:r w:rsidR="000F5286" w:rsidRPr="00BE4830">
        <w:rPr>
          <w:sz w:val="26"/>
          <w:szCs w:val="26"/>
        </w:rPr>
        <w:t xml:space="preserve"> – Identification of small mammals in grasslands of central</w:t>
      </w:r>
      <w:r w:rsidR="00210539">
        <w:rPr>
          <w:sz w:val="26"/>
          <w:szCs w:val="26"/>
        </w:rPr>
        <w:t xml:space="preserve"> </w:t>
      </w:r>
      <w:r w:rsidR="00707E05">
        <w:rPr>
          <w:sz w:val="26"/>
          <w:szCs w:val="26"/>
        </w:rPr>
        <w:t>and</w:t>
      </w:r>
      <w:r w:rsidR="000F5286" w:rsidRPr="00BE4830">
        <w:rPr>
          <w:sz w:val="26"/>
          <w:szCs w:val="26"/>
        </w:rPr>
        <w:t xml:space="preserve"> north-west Queensland</w:t>
      </w:r>
    </w:p>
    <w:p w14:paraId="01012B22" w14:textId="3DF1EAAE" w:rsidR="000F5286" w:rsidRPr="009A2EA2" w:rsidRDefault="000F5286" w:rsidP="007B5F43">
      <w:pPr>
        <w:rPr>
          <w:szCs w:val="22"/>
        </w:rPr>
      </w:pPr>
      <w:r w:rsidRPr="009A2EA2">
        <w:rPr>
          <w:szCs w:val="22"/>
        </w:rPr>
        <w:t xml:space="preserve">The following was prepared as a quick reference guide to assist with the identification of mammal fauna considered most likely to be encountered within the distributional range of the threatened Julia Creek </w:t>
      </w:r>
      <w:r w:rsidR="001C63DF">
        <w:rPr>
          <w:szCs w:val="22"/>
        </w:rPr>
        <w:t>d</w:t>
      </w:r>
      <w:r w:rsidR="001C63DF" w:rsidRPr="009A2EA2">
        <w:rPr>
          <w:szCs w:val="22"/>
        </w:rPr>
        <w:t xml:space="preserve">unnart </w:t>
      </w:r>
      <w:r w:rsidRPr="009A2EA2">
        <w:rPr>
          <w:szCs w:val="22"/>
        </w:rPr>
        <w:t>(</w:t>
      </w:r>
      <w:r w:rsidRPr="009A2EA2">
        <w:rPr>
          <w:i/>
          <w:iCs/>
          <w:szCs w:val="22"/>
        </w:rPr>
        <w:t>Sminthopsis douglasi</w:t>
      </w:r>
      <w:r w:rsidRPr="009A2EA2">
        <w:rPr>
          <w:szCs w:val="22"/>
        </w:rPr>
        <w:t xml:space="preserve">) in western Queensland. </w:t>
      </w:r>
      <w:r w:rsidRPr="00BE4830">
        <w:rPr>
          <w:i/>
          <w:iCs/>
          <w:szCs w:val="22"/>
        </w:rPr>
        <w:t>Strahan’s Mammals of Australia</w:t>
      </w:r>
      <w:r w:rsidRPr="009A2EA2">
        <w:rPr>
          <w:szCs w:val="22"/>
        </w:rPr>
        <w:t xml:space="preserve">, 4th Edition (Baker and Gynther 2023) and the </w:t>
      </w:r>
      <w:r w:rsidRPr="00BE4830">
        <w:rPr>
          <w:i/>
          <w:iCs/>
          <w:szCs w:val="22"/>
        </w:rPr>
        <w:t>Field Companion to the Mammals of Australia</w:t>
      </w:r>
      <w:r w:rsidRPr="009A2EA2">
        <w:rPr>
          <w:szCs w:val="22"/>
        </w:rPr>
        <w:t xml:space="preserve"> (Van Dyck et al. 2013) were consulted for probable distributional ranges and to adapt individual species</w:t>
      </w:r>
      <w:r w:rsidR="000153CD">
        <w:rPr>
          <w:szCs w:val="22"/>
        </w:rPr>
        <w:t xml:space="preserve"> identification</w:t>
      </w:r>
      <w:r w:rsidRPr="009A2EA2">
        <w:rPr>
          <w:szCs w:val="22"/>
        </w:rPr>
        <w:t xml:space="preserve"> keys.</w:t>
      </w:r>
    </w:p>
    <w:p w14:paraId="6CAAAFBA" w14:textId="51292BC3" w:rsidR="000F5286" w:rsidRDefault="000F5286" w:rsidP="000F5286">
      <w:pPr>
        <w:pStyle w:val="Heading3"/>
      </w:pPr>
      <w:r w:rsidRPr="000F5286">
        <w:t>Order Rodentia (rats and mice) versus family Dasyuridae (carnivorous marsupials)</w:t>
      </w:r>
    </w:p>
    <w:p w14:paraId="07B5FF9A" w14:textId="65534F8F" w:rsidR="00614163" w:rsidRDefault="000F5286" w:rsidP="00551DB7">
      <w:pPr>
        <w:ind w:left="360"/>
      </w:pPr>
      <w:r w:rsidRPr="00551DB7">
        <w:rPr>
          <w:b/>
          <w:bCs/>
        </w:rPr>
        <w:t>Rodentia</w:t>
      </w:r>
      <w:r w:rsidR="0033123E">
        <w:rPr>
          <w:b/>
          <w:bCs/>
        </w:rPr>
        <w:t>.</w:t>
      </w:r>
      <w:r>
        <w:t xml:space="preserve"> Have a rounded snout and a single pair of incisor teeth in the upper and lower jaws and lack canines (Australian species also lack premolars). Rodents have two or three openings in front of the tail/between the legs (i.e., a penis and anus in males; and urinary, genital and anal openings in females) (see Figure</w:t>
      </w:r>
      <w:r w:rsidR="00A209A7">
        <w:t>, right</w:t>
      </w:r>
      <w:r w:rsidR="00EE4333">
        <w:t>, above</w:t>
      </w:r>
      <w:r>
        <w:t xml:space="preserve">). </w:t>
      </w:r>
    </w:p>
    <w:p w14:paraId="6D1DD18A" w14:textId="3156F2A0" w:rsidR="00210539" w:rsidRPr="00614163" w:rsidRDefault="000F5286" w:rsidP="00BE4830">
      <w:pPr>
        <w:ind w:left="360"/>
      </w:pPr>
      <w:r w:rsidRPr="00614163">
        <w:rPr>
          <w:b/>
          <w:bCs/>
          <w:szCs w:val="22"/>
        </w:rPr>
        <w:t>Dasyuridae</w:t>
      </w:r>
      <w:r w:rsidR="0033123E" w:rsidRPr="00614163">
        <w:rPr>
          <w:b/>
          <w:bCs/>
          <w:szCs w:val="22"/>
        </w:rPr>
        <w:t>.</w:t>
      </w:r>
      <w:r w:rsidRPr="00614163">
        <w:rPr>
          <w:szCs w:val="22"/>
        </w:rPr>
        <w:t xml:space="preserve"> Have a triangular, more pointed snout and dentition specialised for carnivory: four pairs of upper incisor teeth and three lower pairs of incisors; well-developed upper and lower canine teeth; two-three pairs of blade-like </w:t>
      </w:r>
      <w:r w:rsidR="00117CB2">
        <w:rPr>
          <w:szCs w:val="22"/>
        </w:rPr>
        <w:t xml:space="preserve">upper and lower </w:t>
      </w:r>
      <w:r w:rsidRPr="00614163">
        <w:rPr>
          <w:szCs w:val="22"/>
        </w:rPr>
        <w:t xml:space="preserve">premolars and four pairs of upper and lower molars. Dasyurids have only one apparent opening in front of tail/between legs for faeces, urine and reproduction (see Figure, </w:t>
      </w:r>
      <w:r w:rsidR="00EE4333" w:rsidRPr="00614163">
        <w:rPr>
          <w:szCs w:val="22"/>
        </w:rPr>
        <w:t xml:space="preserve">right, </w:t>
      </w:r>
      <w:r w:rsidRPr="00614163">
        <w:rPr>
          <w:szCs w:val="22"/>
        </w:rPr>
        <w:t>below). Females have teats that are positioned in a circular pattern on the abdomen.</w:t>
      </w:r>
    </w:p>
    <w:p w14:paraId="7349EED6" w14:textId="2BD07D86" w:rsidR="00551DB7" w:rsidRPr="00C81C23" w:rsidRDefault="00210539" w:rsidP="00BE4830">
      <w:pPr>
        <w:pStyle w:val="Heading2"/>
        <w:numPr>
          <w:ilvl w:val="0"/>
          <w:numId w:val="24"/>
        </w:numPr>
        <w:rPr>
          <w:color w:val="auto"/>
        </w:rPr>
      </w:pPr>
      <w:r w:rsidRPr="007B2220">
        <w:rPr>
          <w:b/>
          <w:bCs w:val="0"/>
          <w:noProof/>
        </w:rPr>
        <w:drawing>
          <wp:anchor distT="0" distB="0" distL="114300" distR="114300" simplePos="0" relativeHeight="251658245" behindDoc="1" locked="0" layoutInCell="1" allowOverlap="1" wp14:anchorId="45656279" wp14:editId="6EAAB6ED">
            <wp:simplePos x="0" y="0"/>
            <wp:positionH relativeFrom="column">
              <wp:posOffset>166370</wp:posOffset>
            </wp:positionH>
            <wp:positionV relativeFrom="paragraph">
              <wp:posOffset>61595</wp:posOffset>
            </wp:positionV>
            <wp:extent cx="1527810" cy="1750060"/>
            <wp:effectExtent l="0" t="0" r="0" b="2540"/>
            <wp:wrapTight wrapText="bothSides">
              <wp:wrapPolygon edited="0">
                <wp:start x="0" y="0"/>
                <wp:lineTo x="0" y="21396"/>
                <wp:lineTo x="21277" y="21396"/>
                <wp:lineTo x="21277" y="0"/>
                <wp:lineTo x="0" y="0"/>
              </wp:wrapPolygon>
            </wp:wrapTight>
            <wp:docPr id="1847722812" name="Picture 1" descr="A diagram showing the underside of a house mouse 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722812" name="Picture 1" descr="A diagram showing the underside of a house mouse foot."/>
                    <pic:cNvPicPr/>
                  </pic:nvPicPr>
                  <pic:blipFill rotWithShape="1">
                    <a:blip r:embed="rId18">
                      <a:extLst>
                        <a:ext uri="{28A0092B-C50C-407E-A947-70E740481C1C}">
                          <a14:useLocalDpi xmlns:a14="http://schemas.microsoft.com/office/drawing/2010/main" val="0"/>
                        </a:ext>
                      </a:extLst>
                    </a:blip>
                    <a:srcRect l="3688" r="-1"/>
                    <a:stretch/>
                  </pic:blipFill>
                  <pic:spPr bwMode="auto">
                    <a:xfrm>
                      <a:off x="0" y="0"/>
                      <a:ext cx="1527810" cy="1750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1DB7" w:rsidRPr="00C81C23">
        <w:rPr>
          <w:color w:val="auto"/>
        </w:rPr>
        <w:t>RODENTS</w:t>
      </w:r>
    </w:p>
    <w:p w14:paraId="272C3124" w14:textId="2D5A5003" w:rsidR="00551DB7" w:rsidRDefault="00EE4333" w:rsidP="00BE4830">
      <w:pPr>
        <w:pStyle w:val="Heading3"/>
        <w:ind w:left="360"/>
      </w:pPr>
      <w:r>
        <w:t xml:space="preserve">A1. </w:t>
      </w:r>
      <w:r w:rsidR="00551DB7">
        <w:t xml:space="preserve">Mouse-like = </w:t>
      </w:r>
      <w:r w:rsidR="00551DB7" w:rsidRPr="00A209A7">
        <w:rPr>
          <w:i/>
          <w:iCs/>
        </w:rPr>
        <w:t>Mus</w:t>
      </w:r>
      <w:r w:rsidR="00551DB7" w:rsidRPr="009A2EA2">
        <w:t xml:space="preserve">, </w:t>
      </w:r>
      <w:r w:rsidR="00551DB7" w:rsidRPr="00A209A7">
        <w:rPr>
          <w:i/>
          <w:iCs/>
        </w:rPr>
        <w:t>Pseudomys</w:t>
      </w:r>
      <w:r w:rsidR="00551DB7">
        <w:t xml:space="preserve"> or </w:t>
      </w:r>
      <w:r w:rsidR="00551DB7" w:rsidRPr="00A209A7">
        <w:rPr>
          <w:i/>
          <w:iCs/>
        </w:rPr>
        <w:t>Leggadina</w:t>
      </w:r>
      <w:r w:rsidR="008135EB" w:rsidRPr="008135EB">
        <w:rPr>
          <w:noProof/>
        </w:rPr>
        <w:t xml:space="preserve"> </w:t>
      </w:r>
    </w:p>
    <w:p w14:paraId="58861EE0" w14:textId="1C9BF476" w:rsidR="007E764C" w:rsidRDefault="00210539" w:rsidP="009A2EA2">
      <w:pPr>
        <w:ind w:left="720"/>
      </w:pPr>
      <w:r w:rsidRPr="009A2EA2">
        <w:rPr>
          <w:i/>
          <w:iCs/>
          <w:noProof/>
        </w:rPr>
        <mc:AlternateContent>
          <mc:Choice Requires="wps">
            <w:drawing>
              <wp:anchor distT="45720" distB="45720" distL="114300" distR="114300" simplePos="0" relativeHeight="251658246" behindDoc="0" locked="0" layoutInCell="1" allowOverlap="1" wp14:anchorId="4AC44836" wp14:editId="42930F0F">
                <wp:simplePos x="0" y="0"/>
                <wp:positionH relativeFrom="margin">
                  <wp:posOffset>-137795</wp:posOffset>
                </wp:positionH>
                <wp:positionV relativeFrom="paragraph">
                  <wp:posOffset>1113155</wp:posOffset>
                </wp:positionV>
                <wp:extent cx="1802130" cy="663575"/>
                <wp:effectExtent l="0" t="0" r="7620" b="3175"/>
                <wp:wrapSquare wrapText="bothSides"/>
                <wp:docPr id="45562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130" cy="663575"/>
                        </a:xfrm>
                        <a:prstGeom prst="rect">
                          <a:avLst/>
                        </a:prstGeom>
                        <a:solidFill>
                          <a:srgbClr val="FFFFFF"/>
                        </a:solidFill>
                        <a:ln w="9525">
                          <a:noFill/>
                          <a:miter lim="800000"/>
                          <a:headEnd/>
                          <a:tailEnd/>
                        </a:ln>
                      </wps:spPr>
                      <wps:txbx>
                        <w:txbxContent>
                          <w:p w14:paraId="148E2AD6" w14:textId="798D763E" w:rsidR="00F64CDF" w:rsidRPr="009608EB" w:rsidRDefault="00F64CDF" w:rsidP="00F64CDF">
                            <w:pPr>
                              <w:pStyle w:val="Caption"/>
                            </w:pPr>
                            <w:r>
                              <w:t xml:space="preserve"> </w:t>
                            </w:r>
                            <w:r w:rsidR="00C258C6">
                              <w:t xml:space="preserve">Diagram showing the diagnostic granules </w:t>
                            </w:r>
                            <w:r w:rsidR="004473F3">
                              <w:t>under</w:t>
                            </w:r>
                            <w:r w:rsidR="00C258C6">
                              <w:t xml:space="preserve"> </w:t>
                            </w:r>
                            <w:r w:rsidR="00C258C6" w:rsidRPr="005A21A5">
                              <w:rPr>
                                <w:i w:val="0"/>
                                <w:iCs w:val="0"/>
                              </w:rPr>
                              <w:t>Mus musculus</w:t>
                            </w:r>
                            <w:r w:rsidR="004473F3">
                              <w:rPr>
                                <w:i w:val="0"/>
                                <w:iCs w:val="0"/>
                              </w:rPr>
                              <w:t xml:space="preserve"> feet</w:t>
                            </w:r>
                            <w:r w:rsidR="00C258C6">
                              <w:t xml:space="preserve"> (Van Dyck et al. 2013, page 277).</w:t>
                            </w:r>
                          </w:p>
                          <w:p w14:paraId="2D0E0A5E" w14:textId="77777777" w:rsidR="00F64CDF" w:rsidRDefault="00F64CDF" w:rsidP="00F64C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44836" id="_x0000_s1030" type="#_x0000_t202" style="position:absolute;left:0;text-align:left;margin-left:-10.85pt;margin-top:87.65pt;width:141.9pt;height:52.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" stroked="f">
                <v:textbox>
                  <w:txbxContent>
                    <w:p w14:paraId="148E2AD6" w14:textId="798D763E" w:rsidR="00F64CDF" w:rsidRPr="009608EB" w:rsidRDefault="00F64CDF" w:rsidP="00F64CDF">
                      <w:pPr>
                        <w:pStyle w:val="Caption"/>
                      </w:pPr>
                      <w:r>
                        <w:t xml:space="preserve"> </w:t>
                      </w:r>
                      <w:r w:rsidR="00C258C6">
                        <w:t xml:space="preserve">Diagram showing the diagnostic granules </w:t>
                      </w:r>
                      <w:r w:rsidR="004473F3">
                        <w:t>under</w:t>
                      </w:r>
                      <w:r w:rsidR="00C258C6">
                        <w:t xml:space="preserve"> </w:t>
                      </w:r>
                      <w:r w:rsidR="00C258C6" w:rsidRPr="005A21A5">
                        <w:rPr>
                          <w:i w:val="0"/>
                          <w:iCs w:val="0"/>
                        </w:rPr>
                        <w:t>Mus musculus</w:t>
                      </w:r>
                      <w:r w:rsidR="004473F3">
                        <w:rPr>
                          <w:i w:val="0"/>
                          <w:iCs w:val="0"/>
                        </w:rPr>
                        <w:t xml:space="preserve"> feet</w:t>
                      </w:r>
                      <w:r w:rsidR="00C258C6">
                        <w:t xml:space="preserve"> (Van Dyck et al. 2013, page 277).</w:t>
                      </w:r>
                    </w:p>
                    <w:p w14:paraId="2D0E0A5E" w14:textId="77777777" w:rsidR="00F64CDF" w:rsidRDefault="00F64CDF" w:rsidP="00F64CDF"/>
                  </w:txbxContent>
                </v:textbox>
                <w10:wrap type="square" anchorx="margin"/>
              </v:shape>
            </w:pict>
          </mc:Fallback>
        </mc:AlternateContent>
      </w:r>
      <w:r>
        <w:rPr>
          <w:noProof/>
        </w:rPr>
        <w:drawing>
          <wp:anchor distT="0" distB="0" distL="114300" distR="114300" simplePos="0" relativeHeight="251658247" behindDoc="1" locked="0" layoutInCell="1" allowOverlap="1" wp14:anchorId="5A2F9958" wp14:editId="136CFE0F">
            <wp:simplePos x="0" y="0"/>
            <wp:positionH relativeFrom="margin">
              <wp:posOffset>0</wp:posOffset>
            </wp:positionH>
            <wp:positionV relativeFrom="paragraph">
              <wp:posOffset>1716075</wp:posOffset>
            </wp:positionV>
            <wp:extent cx="1689735" cy="1461770"/>
            <wp:effectExtent l="0" t="0" r="5715" b="5080"/>
            <wp:wrapTight wrapText="bothSides">
              <wp:wrapPolygon edited="0">
                <wp:start x="0" y="0"/>
                <wp:lineTo x="0" y="21394"/>
                <wp:lineTo x="21430" y="21394"/>
                <wp:lineTo x="21430" y="0"/>
                <wp:lineTo x="0" y="0"/>
              </wp:wrapPolygon>
            </wp:wrapTight>
            <wp:docPr id="509108720" name="Picture 12" descr="A diagram showing a side-view of a house mouse skull. The diagram includes an inset image of a close up view of the upper incis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08720" name="Picture 12" descr="A diagram showing a side-view of a house mouse skull. The diagram includes an inset image of a close up view of the upper inciso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89735" cy="1461770"/>
                    </a:xfrm>
                    <a:prstGeom prst="rect">
                      <a:avLst/>
                    </a:prstGeom>
                    <a:noFill/>
                  </pic:spPr>
                </pic:pic>
              </a:graphicData>
            </a:graphic>
            <wp14:sizeRelH relativeFrom="page">
              <wp14:pctWidth>0</wp14:pctWidth>
            </wp14:sizeRelH>
            <wp14:sizeRelV relativeFrom="page">
              <wp14:pctHeight>0</wp14:pctHeight>
            </wp14:sizeRelV>
          </wp:anchor>
        </w:drawing>
      </w:r>
      <w:r w:rsidR="007E764C" w:rsidRPr="007B2220">
        <w:rPr>
          <w:b/>
          <w:bCs/>
          <w:i/>
          <w:iCs/>
        </w:rPr>
        <w:t>Mus musculus</w:t>
      </w:r>
      <w:r w:rsidR="007E764C" w:rsidRPr="007B2220">
        <w:rPr>
          <w:b/>
          <w:bCs/>
        </w:rPr>
        <w:t xml:space="preserve"> (house mouse)</w:t>
      </w:r>
      <w:r w:rsidR="0033123E">
        <w:t>.</w:t>
      </w:r>
      <w:r w:rsidR="007E764C" w:rsidRPr="007E764C">
        <w:t xml:space="preserve"> </w:t>
      </w:r>
      <w:r w:rsidR="00304FE7">
        <w:t>P</w:t>
      </w:r>
      <w:r w:rsidR="0033123E" w:rsidRPr="007E764C">
        <w:t xml:space="preserve">ads </w:t>
      </w:r>
      <w:r w:rsidR="007E764C" w:rsidRPr="007E764C">
        <w:t>at base of toes 1 and 5 each have an obvious large granule (</w:t>
      </w:r>
      <w:r w:rsidR="00A209A7">
        <w:t xml:space="preserve">1/3 </w:t>
      </w:r>
      <w:r w:rsidR="007E764C" w:rsidRPr="007E764C">
        <w:t>to 2/3 area of pad) on outer side and the skin encircled by all footpads is usually pebbly/grainy (see Figure</w:t>
      </w:r>
      <w:r w:rsidR="00C258C6">
        <w:t>, left</w:t>
      </w:r>
      <w:r w:rsidR="007E764C" w:rsidRPr="007E764C">
        <w:t>). Teeth</w:t>
      </w:r>
      <w:r w:rsidR="000828AB">
        <w:t>:</w:t>
      </w:r>
      <w:r w:rsidR="007E764C" w:rsidRPr="007E764C">
        <w:t xml:space="preserve"> upper incisor usually has an r-shaped notch (see Figure, below</w:t>
      </w:r>
      <w:r w:rsidR="003B4EE9">
        <w:t xml:space="preserve"> left</w:t>
      </w:r>
      <w:r w:rsidR="007E764C" w:rsidRPr="007E764C">
        <w:t>). Foot length</w:t>
      </w:r>
      <w:r w:rsidR="000828AB">
        <w:t>:</w:t>
      </w:r>
      <w:r w:rsidR="007E764C" w:rsidRPr="007E764C">
        <w:t xml:space="preserve"> </w:t>
      </w:r>
      <w:r w:rsidR="00B65A09">
        <w:t xml:space="preserve">usually </w:t>
      </w:r>
      <w:r w:rsidR="007E764C" w:rsidRPr="007E764C">
        <w:t>less than 20</w:t>
      </w:r>
      <w:r w:rsidR="00855F9B">
        <w:t xml:space="preserve"> </w:t>
      </w:r>
      <w:r w:rsidR="007E764C" w:rsidRPr="007E764C">
        <w:t>mm. Tail</w:t>
      </w:r>
      <w:r w:rsidR="000828AB">
        <w:t>:</w:t>
      </w:r>
      <w:r w:rsidR="007E764C" w:rsidRPr="007E764C">
        <w:t xml:space="preserve"> equal to or longer than head body (HB) length. Odour</w:t>
      </w:r>
      <w:r w:rsidR="000828AB">
        <w:t>:</w:t>
      </w:r>
      <w:r w:rsidR="007E764C" w:rsidRPr="007E764C">
        <w:t xml:space="preserve"> distinctly </w:t>
      </w:r>
      <w:r w:rsidR="00C258C6">
        <w:t>‘</w:t>
      </w:r>
      <w:r w:rsidR="007E764C" w:rsidRPr="007E764C">
        <w:t>garlic</w:t>
      </w:r>
      <w:r w:rsidR="00C258C6">
        <w:t>k</w:t>
      </w:r>
      <w:r w:rsidR="007E764C" w:rsidRPr="007E764C">
        <w:t>y</w:t>
      </w:r>
      <w:r w:rsidR="00C258C6">
        <w:t>’</w:t>
      </w:r>
      <w:r w:rsidR="007E764C" w:rsidRPr="007E764C">
        <w:t xml:space="preserve">. Females </w:t>
      </w:r>
      <w:r w:rsidR="000828AB">
        <w:t>have</w:t>
      </w:r>
      <w:r w:rsidR="000828AB" w:rsidRPr="007E764C">
        <w:t xml:space="preserve"> </w:t>
      </w:r>
      <w:r w:rsidR="007E764C" w:rsidRPr="007E764C">
        <w:t>5 pairs of teats</w:t>
      </w:r>
      <w:r w:rsidR="00687E33">
        <w:t xml:space="preserve"> (total 10)</w:t>
      </w:r>
      <w:r w:rsidR="007E764C" w:rsidRPr="007E764C">
        <w:t xml:space="preserve">. Weight: up to </w:t>
      </w:r>
      <w:r w:rsidR="00B6400A">
        <w:t>30</w:t>
      </w:r>
      <w:r w:rsidR="00855F9B">
        <w:t xml:space="preserve"> </w:t>
      </w:r>
      <w:r w:rsidR="007E764C" w:rsidRPr="007E764C">
        <w:t xml:space="preserve">g. </w:t>
      </w:r>
    </w:p>
    <w:p w14:paraId="2B440F87" w14:textId="36C40244" w:rsidR="009A2EA2" w:rsidRDefault="009A2EA2" w:rsidP="009A2EA2">
      <w:pPr>
        <w:ind w:left="720"/>
      </w:pPr>
      <w:r w:rsidRPr="009A2EA2">
        <w:t xml:space="preserve">NOTE: </w:t>
      </w:r>
      <w:r w:rsidR="00C258C6">
        <w:t>hindfoot measurement is</w:t>
      </w:r>
      <w:r w:rsidR="003B4EE9">
        <w:t xml:space="preserve"> taken</w:t>
      </w:r>
      <w:r w:rsidR="00C258C6">
        <w:t xml:space="preserve"> </w:t>
      </w:r>
      <w:r w:rsidRPr="009A2EA2">
        <w:t>from behind the heel, extend</w:t>
      </w:r>
      <w:r w:rsidR="00C258C6">
        <w:t>ing</w:t>
      </w:r>
      <w:r w:rsidRPr="009A2EA2">
        <w:t xml:space="preserve"> to the tip of the straightened longest toe (excluding the claws).</w:t>
      </w:r>
    </w:p>
    <w:p w14:paraId="5CE85DCE" w14:textId="3F38196B" w:rsidR="00210539" w:rsidRDefault="00210539" w:rsidP="000828AB">
      <w:pPr>
        <w:ind w:left="720"/>
        <w:rPr>
          <w:i/>
          <w:iCs/>
        </w:rPr>
      </w:pPr>
    </w:p>
    <w:p w14:paraId="36D08BC6" w14:textId="451AFAFB" w:rsidR="00210539" w:rsidRDefault="00210539" w:rsidP="000828AB">
      <w:pPr>
        <w:ind w:left="720"/>
        <w:rPr>
          <w:i/>
          <w:iCs/>
        </w:rPr>
      </w:pPr>
      <w:r w:rsidRPr="009A2EA2">
        <w:rPr>
          <w:i/>
          <w:iCs/>
          <w:noProof/>
        </w:rPr>
        <mc:AlternateContent>
          <mc:Choice Requires="wps">
            <w:drawing>
              <wp:anchor distT="45720" distB="45720" distL="114300" distR="114300" simplePos="0" relativeHeight="251658257" behindDoc="0" locked="0" layoutInCell="1" allowOverlap="1" wp14:anchorId="251F4702" wp14:editId="6248ACE0">
                <wp:simplePos x="0" y="0"/>
                <wp:positionH relativeFrom="margin">
                  <wp:posOffset>5006975</wp:posOffset>
                </wp:positionH>
                <wp:positionV relativeFrom="paragraph">
                  <wp:posOffset>73965</wp:posOffset>
                </wp:positionV>
                <wp:extent cx="1931035" cy="8261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035" cy="826135"/>
                        </a:xfrm>
                        <a:prstGeom prst="rect">
                          <a:avLst/>
                        </a:prstGeom>
                        <a:solidFill>
                          <a:srgbClr val="FFFFFF"/>
                        </a:solidFill>
                        <a:ln w="9525">
                          <a:noFill/>
                          <a:miter lim="800000"/>
                          <a:headEnd/>
                          <a:tailEnd/>
                        </a:ln>
                      </wps:spPr>
                      <wps:txbx>
                        <w:txbxContent>
                          <w:p w14:paraId="1D2508EF" w14:textId="0E4906B1" w:rsidR="007E764C" w:rsidRPr="009608EB" w:rsidRDefault="007E764C" w:rsidP="007E764C">
                            <w:pPr>
                              <w:pStyle w:val="Caption"/>
                            </w:pPr>
                            <w:r>
                              <w:t xml:space="preserve"> </w:t>
                            </w:r>
                            <w:r w:rsidRPr="007E764C">
                              <w:rPr>
                                <w:rFonts w:ascii="Arial" w:hAnsi="Arial" w:cs="Arial"/>
                              </w:rPr>
                              <w:t>Underside of a female and male rodent (1.2a.A and 1.2a.B), compared to a female and male dasyurid (1.2b.A and 1.2b.B) (Van Dyck et al. 2013, page 241).</w:t>
                            </w:r>
                          </w:p>
                          <w:p w14:paraId="198FE60E" w14:textId="64E403FC" w:rsidR="007E764C" w:rsidRDefault="007E76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F4702" id="_x0000_s1031" type="#_x0000_t202" style="position:absolute;left:0;text-align:left;margin-left:394.25pt;margin-top:5.8pt;width:152.05pt;height:65.0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" stroked="f">
                <v:textbox>
                  <w:txbxContent>
                    <w:p w14:paraId="1D2508EF" w14:textId="0E4906B1" w:rsidR="007E764C" w:rsidRPr="009608EB" w:rsidRDefault="007E764C" w:rsidP="007E764C">
                      <w:pPr>
                        <w:pStyle w:val="Caption"/>
                      </w:pPr>
                      <w:r>
                        <w:t xml:space="preserve"> </w:t>
                      </w:r>
                      <w:r w:rsidRPr="007E764C">
                        <w:rPr>
                          <w:rFonts w:ascii="Arial" w:hAnsi="Arial" w:cs="Arial"/>
                        </w:rPr>
                        <w:t>Underside of a female and male rodent (1.2a.A and 1.2a.B), compared to a female and male dasyurid (1.2b.A and 1.2b.B) (Van Dyck et al. 2013, page 241).</w:t>
                      </w:r>
                    </w:p>
                    <w:p w14:paraId="198FE60E" w14:textId="64E403FC" w:rsidR="007E764C" w:rsidRDefault="007E764C"/>
                  </w:txbxContent>
                </v:textbox>
                <w10:wrap type="square" anchorx="margin"/>
              </v:shape>
            </w:pict>
          </mc:Fallback>
        </mc:AlternateContent>
      </w:r>
    </w:p>
    <w:p w14:paraId="72A4B4BA" w14:textId="3913BBDE" w:rsidR="00210539" w:rsidRDefault="00210539" w:rsidP="000828AB">
      <w:pPr>
        <w:ind w:left="720"/>
        <w:rPr>
          <w:i/>
          <w:iCs/>
        </w:rPr>
      </w:pPr>
    </w:p>
    <w:p w14:paraId="3D5C5774" w14:textId="53AA1174" w:rsidR="00210539" w:rsidRDefault="00210539" w:rsidP="000828AB">
      <w:pPr>
        <w:ind w:left="720"/>
        <w:rPr>
          <w:i/>
          <w:iCs/>
        </w:rPr>
      </w:pPr>
      <w:r w:rsidRPr="009A2EA2">
        <w:rPr>
          <w:i/>
          <w:iCs/>
          <w:noProof/>
        </w:rPr>
        <mc:AlternateContent>
          <mc:Choice Requires="wps">
            <w:drawing>
              <wp:anchor distT="45720" distB="45720" distL="114300" distR="114300" simplePos="0" relativeHeight="251658248" behindDoc="0" locked="0" layoutInCell="1" allowOverlap="1" wp14:anchorId="0907CA35" wp14:editId="05AEA0E3">
                <wp:simplePos x="0" y="0"/>
                <wp:positionH relativeFrom="margin">
                  <wp:posOffset>-147370</wp:posOffset>
                </wp:positionH>
                <wp:positionV relativeFrom="paragraph">
                  <wp:posOffset>-98628</wp:posOffset>
                </wp:positionV>
                <wp:extent cx="3101340" cy="519379"/>
                <wp:effectExtent l="0" t="0" r="3810" b="0"/>
                <wp:wrapSquare wrapText="bothSides"/>
                <wp:docPr id="1070231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340" cy="519379"/>
                        </a:xfrm>
                        <a:prstGeom prst="rect">
                          <a:avLst/>
                        </a:prstGeom>
                        <a:solidFill>
                          <a:srgbClr val="FFFFFF"/>
                        </a:solidFill>
                        <a:ln w="9525">
                          <a:noFill/>
                          <a:miter lim="800000"/>
                          <a:headEnd/>
                          <a:tailEnd/>
                        </a:ln>
                      </wps:spPr>
                      <wps:txbx>
                        <w:txbxContent>
                          <w:p w14:paraId="63865C4F" w14:textId="137B53E0" w:rsidR="00934C18" w:rsidRPr="009608EB" w:rsidRDefault="00934C18" w:rsidP="00934C18">
                            <w:pPr>
                              <w:pStyle w:val="Caption"/>
                            </w:pPr>
                            <w:r>
                              <w:t xml:space="preserve"> Diagram showing the distinctive </w:t>
                            </w:r>
                            <w:r w:rsidRPr="00CD304C">
                              <w:t>r-shaped notch</w:t>
                            </w:r>
                            <w:r>
                              <w:t xml:space="preserve"> present in most </w:t>
                            </w:r>
                            <w:r w:rsidRPr="005A21A5">
                              <w:rPr>
                                <w:i w:val="0"/>
                                <w:iCs w:val="0"/>
                              </w:rPr>
                              <w:t>Mus musculus</w:t>
                            </w:r>
                            <w:r>
                              <w:t xml:space="preserve"> upper incisors (Van Dyck et al. 2013, page 277).</w:t>
                            </w:r>
                          </w:p>
                          <w:p w14:paraId="34903FFB" w14:textId="77777777" w:rsidR="00934C18" w:rsidRDefault="00934C18" w:rsidP="00934C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7CA35" id="_x0000_s1032" type="#_x0000_t202" style="position:absolute;left:0;text-align:left;margin-left:-11.6pt;margin-top:-7.75pt;width:244.2pt;height:40.9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" stroked="f">
                <v:textbox>
                  <w:txbxContent>
                    <w:p w14:paraId="63865C4F" w14:textId="137B53E0" w:rsidR="00934C18" w:rsidRPr="009608EB" w:rsidRDefault="00934C18" w:rsidP="00934C18">
                      <w:pPr>
                        <w:pStyle w:val="Caption"/>
                      </w:pPr>
                      <w:r>
                        <w:t xml:space="preserve"> Diagram showing the distinctive </w:t>
                      </w:r>
                      <w:r w:rsidRPr="00CD304C">
                        <w:t>r-shaped notch</w:t>
                      </w:r>
                      <w:r>
                        <w:t xml:space="preserve"> present in most </w:t>
                      </w:r>
                      <w:r w:rsidRPr="005A21A5">
                        <w:rPr>
                          <w:i w:val="0"/>
                          <w:iCs w:val="0"/>
                        </w:rPr>
                        <w:t>Mus musculus</w:t>
                      </w:r>
                      <w:r>
                        <w:t xml:space="preserve"> upper incisors (Van Dyck et al. 2013, page 277).</w:t>
                      </w:r>
                    </w:p>
                    <w:p w14:paraId="34903FFB" w14:textId="77777777" w:rsidR="00934C18" w:rsidRDefault="00934C18" w:rsidP="00934C18"/>
                  </w:txbxContent>
                </v:textbox>
                <w10:wrap type="square" anchorx="margin"/>
              </v:shape>
            </w:pict>
          </mc:Fallback>
        </mc:AlternateContent>
      </w:r>
    </w:p>
    <w:p w14:paraId="1796E2BD" w14:textId="52CD85F1" w:rsidR="00210539" w:rsidRDefault="00210539" w:rsidP="000828AB">
      <w:pPr>
        <w:ind w:left="720"/>
        <w:rPr>
          <w:i/>
          <w:iCs/>
        </w:rPr>
      </w:pPr>
    </w:p>
    <w:p w14:paraId="0B160F9D" w14:textId="4923B8B1" w:rsidR="007E764C" w:rsidRDefault="009A2EA2" w:rsidP="000828AB">
      <w:pPr>
        <w:ind w:left="720"/>
      </w:pPr>
      <w:r w:rsidRPr="009A2EA2">
        <w:rPr>
          <w:i/>
          <w:iCs/>
        </w:rPr>
        <w:lastRenderedPageBreak/>
        <w:t>Pseudomys</w:t>
      </w:r>
      <w:r w:rsidRPr="009A2EA2">
        <w:t xml:space="preserve"> and </w:t>
      </w:r>
      <w:r w:rsidRPr="009A2EA2">
        <w:rPr>
          <w:i/>
          <w:iCs/>
        </w:rPr>
        <w:t>Leggadina</w:t>
      </w:r>
      <w:r w:rsidRPr="009A2EA2">
        <w:t xml:space="preserve"> should not have obviously large granules or pebbly/grainy skin around pads</w:t>
      </w:r>
      <w:r w:rsidR="00BA1520">
        <w:t xml:space="preserve"> under the feet</w:t>
      </w:r>
      <w:r w:rsidRPr="009A2EA2">
        <w:t xml:space="preserve">. They do not have an r-shaped notch in their incisor teeth and shouldn’t smell ‘garlicky’. </w:t>
      </w:r>
    </w:p>
    <w:p w14:paraId="082BFBAB" w14:textId="77777777" w:rsidR="00707E05" w:rsidRDefault="00707E05" w:rsidP="000828AB">
      <w:pPr>
        <w:ind w:left="720"/>
        <w:rPr>
          <w:b/>
          <w:bCs/>
          <w:i/>
          <w:iCs/>
        </w:rPr>
      </w:pPr>
    </w:p>
    <w:p w14:paraId="7CF5277A" w14:textId="4FC92334" w:rsidR="000828AB" w:rsidRDefault="000828AB" w:rsidP="000828AB">
      <w:pPr>
        <w:ind w:left="720"/>
      </w:pPr>
      <w:bookmarkStart w:id="4" w:name="_Hlk177735115"/>
      <w:r w:rsidRPr="00A209A7">
        <w:rPr>
          <w:b/>
          <w:bCs/>
          <w:i/>
          <w:iCs/>
        </w:rPr>
        <w:t>Pseudomys</w:t>
      </w:r>
      <w:r w:rsidR="0033123E">
        <w:t>.</w:t>
      </w:r>
      <w:r w:rsidRPr="000828AB">
        <w:t xml:space="preserve"> Foot length</w:t>
      </w:r>
      <w:r>
        <w:t>:</w:t>
      </w:r>
      <w:r w:rsidRPr="000828AB">
        <w:t xml:space="preserve"> </w:t>
      </w:r>
      <w:r w:rsidR="006E6CE6">
        <w:t xml:space="preserve">usually </w:t>
      </w:r>
      <w:r w:rsidRPr="000828AB">
        <w:t>&gt;20</w:t>
      </w:r>
      <w:r w:rsidR="00855F9B">
        <w:t xml:space="preserve"> </w:t>
      </w:r>
      <w:r w:rsidRPr="000828AB">
        <w:t>mm. Tail</w:t>
      </w:r>
      <w:r w:rsidR="00471A36">
        <w:t>:</w:t>
      </w:r>
      <w:r w:rsidR="00A108EE">
        <w:t xml:space="preserve"> </w:t>
      </w:r>
      <w:r w:rsidRPr="000828AB">
        <w:t xml:space="preserve">tapers to finer tip than </w:t>
      </w:r>
      <w:r w:rsidRPr="000828AB">
        <w:rPr>
          <w:i/>
          <w:iCs/>
        </w:rPr>
        <w:t>Leggadina</w:t>
      </w:r>
      <w:r w:rsidRPr="000828AB">
        <w:t>. Snout</w:t>
      </w:r>
      <w:r w:rsidR="00471A36">
        <w:t>:</w:t>
      </w:r>
      <w:r w:rsidRPr="000828AB">
        <w:t xml:space="preserve"> not as broad and blunt as </w:t>
      </w:r>
      <w:r w:rsidRPr="000828AB">
        <w:rPr>
          <w:i/>
          <w:iCs/>
        </w:rPr>
        <w:t>Leggadina</w:t>
      </w:r>
      <w:r w:rsidRPr="000828AB">
        <w:t>.</w:t>
      </w:r>
    </w:p>
    <w:p w14:paraId="6547E6BA" w14:textId="0209D63B" w:rsidR="000828AB" w:rsidRDefault="000828AB" w:rsidP="00BA1520">
      <w:pPr>
        <w:ind w:left="1440"/>
      </w:pPr>
      <w:r w:rsidRPr="00A209A7">
        <w:rPr>
          <w:b/>
          <w:bCs/>
          <w:i/>
          <w:iCs/>
        </w:rPr>
        <w:t>Pseudomys desertor</w:t>
      </w:r>
      <w:r w:rsidRPr="00A209A7">
        <w:rPr>
          <w:b/>
          <w:bCs/>
        </w:rPr>
        <w:t xml:space="preserve"> (desert mouse)</w:t>
      </w:r>
      <w:r w:rsidR="0033123E">
        <w:rPr>
          <w:b/>
          <w:bCs/>
        </w:rPr>
        <w:t xml:space="preserve">. </w:t>
      </w:r>
      <w:r w:rsidR="0033123E">
        <w:t>Most likely species</w:t>
      </w:r>
      <w:r w:rsidR="00A108EE">
        <w:t>,</w:t>
      </w:r>
      <w:r>
        <w:t xml:space="preserve"> which has </w:t>
      </w:r>
      <w:r w:rsidR="00C80A7A">
        <w:t xml:space="preserve">a </w:t>
      </w:r>
      <w:r>
        <w:t>distinct</w:t>
      </w:r>
      <w:r w:rsidR="00C80A7A">
        <w:t>,</w:t>
      </w:r>
      <w:r>
        <w:t xml:space="preserve"> pale orange eye ring. </w:t>
      </w:r>
      <w:r w:rsidR="00A108EE">
        <w:t xml:space="preserve">Tail usually </w:t>
      </w:r>
      <w:r w:rsidR="00A108EE">
        <w:rPr>
          <w:rFonts w:cs="Arial"/>
        </w:rPr>
        <w:t>≤</w:t>
      </w:r>
      <w:r w:rsidR="00A108EE" w:rsidRPr="000828AB">
        <w:t xml:space="preserve"> </w:t>
      </w:r>
      <w:r w:rsidR="00A108EE">
        <w:t xml:space="preserve">HB length. </w:t>
      </w:r>
      <w:r>
        <w:t>Weight: 11-35 g.</w:t>
      </w:r>
    </w:p>
    <w:bookmarkEnd w:id="4"/>
    <w:p w14:paraId="5879FDB5" w14:textId="527CD91C" w:rsidR="000019AC" w:rsidRDefault="000019AC" w:rsidP="00BE4830">
      <w:pPr>
        <w:ind w:left="1440" w:hanging="720"/>
      </w:pPr>
      <w:r w:rsidRPr="00A209A7">
        <w:rPr>
          <w:b/>
          <w:bCs/>
          <w:i/>
          <w:iCs/>
        </w:rPr>
        <w:t>Leggadina forresti</w:t>
      </w:r>
      <w:r w:rsidRPr="00A209A7">
        <w:rPr>
          <w:b/>
          <w:bCs/>
        </w:rPr>
        <w:t xml:space="preserve"> (Forrest’s mouse</w:t>
      </w:r>
      <w:r w:rsidR="0033123E" w:rsidRPr="00A209A7">
        <w:rPr>
          <w:b/>
          <w:bCs/>
        </w:rPr>
        <w:t>)</w:t>
      </w:r>
      <w:r w:rsidR="0033123E">
        <w:t xml:space="preserve">. </w:t>
      </w:r>
      <w:r>
        <w:t xml:space="preserve">Foot length: </w:t>
      </w:r>
      <w:r w:rsidRPr="000019AC">
        <w:t>≤20</w:t>
      </w:r>
      <w:r w:rsidR="00943181">
        <w:t xml:space="preserve"> </w:t>
      </w:r>
      <w:r w:rsidRPr="000019AC">
        <w:t>mm</w:t>
      </w:r>
      <w:r>
        <w:t xml:space="preserve">. </w:t>
      </w:r>
      <w:r w:rsidR="00BE4830">
        <w:t>Tail</w:t>
      </w:r>
      <w:r>
        <w:t xml:space="preserve"> appears abnormally short at &lt;75% of HB length and with a blunt tip. Snout: markedly broad and blunt. Weight: 13-</w:t>
      </w:r>
      <w:r w:rsidR="005D548F">
        <w:t>3</w:t>
      </w:r>
      <w:r>
        <w:t>0 g.</w:t>
      </w:r>
    </w:p>
    <w:p w14:paraId="5819E64C" w14:textId="77777777" w:rsidR="00707E05" w:rsidRDefault="00707E05" w:rsidP="000019AC">
      <w:pPr>
        <w:ind w:left="1440" w:hanging="720"/>
      </w:pPr>
    </w:p>
    <w:p w14:paraId="089FFD7F" w14:textId="05C8D555" w:rsidR="000019AC" w:rsidRDefault="00707E05" w:rsidP="00BE4830">
      <w:pPr>
        <w:pStyle w:val="Heading3"/>
        <w:ind w:left="720"/>
        <w:rPr>
          <w:iCs/>
        </w:rPr>
      </w:pPr>
      <w:r w:rsidRPr="00BE4830">
        <w:rPr>
          <w:i/>
          <w:iCs/>
          <w:noProof/>
        </w:rPr>
        <w:drawing>
          <wp:anchor distT="0" distB="0" distL="114300" distR="114300" simplePos="0" relativeHeight="251658249" behindDoc="1" locked="0" layoutInCell="1" allowOverlap="1" wp14:anchorId="55F1AD23" wp14:editId="7D29A418">
            <wp:simplePos x="0" y="0"/>
            <wp:positionH relativeFrom="column">
              <wp:posOffset>3510280</wp:posOffset>
            </wp:positionH>
            <wp:positionV relativeFrom="paragraph">
              <wp:posOffset>144145</wp:posOffset>
            </wp:positionV>
            <wp:extent cx="3135630" cy="2135505"/>
            <wp:effectExtent l="0" t="0" r="7620" b="0"/>
            <wp:wrapTight wrapText="bothSides">
              <wp:wrapPolygon edited="0">
                <wp:start x="0" y="0"/>
                <wp:lineTo x="0" y="21388"/>
                <wp:lineTo x="21521" y="21388"/>
                <wp:lineTo x="21521" y="0"/>
                <wp:lineTo x="0" y="0"/>
              </wp:wrapPolygon>
            </wp:wrapTight>
            <wp:docPr id="1462082384" name="Picture 1462082384" descr="Long-haired rat individual standing on dry dirt with scattered plant litter, including small pieces of dry grass, and small grass tuft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82384" name="Picture 1462082384" descr="Long-haired rat individual standing on dry dirt with scattered plant litter, including small pieces of dry grass, and small grass tufts in the backgroun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35630" cy="2135505"/>
                    </a:xfrm>
                    <a:prstGeom prst="rect">
                      <a:avLst/>
                    </a:prstGeom>
                    <a:noFill/>
                    <a:ln>
                      <a:noFill/>
                    </a:ln>
                  </pic:spPr>
                </pic:pic>
              </a:graphicData>
            </a:graphic>
            <wp14:sizeRelH relativeFrom="page">
              <wp14:pctWidth>0</wp14:pctWidth>
            </wp14:sizeRelH>
            <wp14:sizeRelV relativeFrom="page">
              <wp14:pctHeight>0</wp14:pctHeight>
            </wp14:sizeRelV>
          </wp:anchor>
        </w:drawing>
      </w:r>
      <w:r w:rsidR="00EE4333">
        <w:t xml:space="preserve">A2. </w:t>
      </w:r>
      <w:r w:rsidR="000019AC" w:rsidRPr="00F654D5">
        <w:t xml:space="preserve">Rat-like = </w:t>
      </w:r>
      <w:r w:rsidR="000019AC" w:rsidRPr="00A209A7">
        <w:rPr>
          <w:i/>
        </w:rPr>
        <w:t>Rattus</w:t>
      </w:r>
      <w:r w:rsidR="000019AC" w:rsidRPr="00F654D5">
        <w:rPr>
          <w:iCs/>
        </w:rPr>
        <w:t xml:space="preserve"> </w:t>
      </w:r>
      <w:r w:rsidR="000019AC" w:rsidRPr="00371875">
        <w:t>or</w:t>
      </w:r>
      <w:r w:rsidR="000019AC" w:rsidRPr="00F654D5">
        <w:rPr>
          <w:iCs/>
        </w:rPr>
        <w:t xml:space="preserve"> </w:t>
      </w:r>
      <w:r w:rsidR="000019AC" w:rsidRPr="00A209A7">
        <w:rPr>
          <w:i/>
        </w:rPr>
        <w:t>Zyzomys</w:t>
      </w:r>
    </w:p>
    <w:p w14:paraId="1A700C98" w14:textId="0EF6766A" w:rsidR="000019AC" w:rsidRDefault="00707E05" w:rsidP="000019AC">
      <w:pPr>
        <w:ind w:left="720"/>
        <w:rPr>
          <w:noProof/>
        </w:rPr>
      </w:pPr>
      <w:r w:rsidRPr="00A374BF">
        <w:rPr>
          <w:i/>
          <w:iCs/>
          <w:noProof/>
        </w:rPr>
        <mc:AlternateContent>
          <mc:Choice Requires="wps">
            <w:drawing>
              <wp:anchor distT="45720" distB="45720" distL="114300" distR="114300" simplePos="0" relativeHeight="251658250" behindDoc="0" locked="0" layoutInCell="1" allowOverlap="1" wp14:anchorId="50CE0D2D" wp14:editId="188CF6FF">
                <wp:simplePos x="0" y="0"/>
                <wp:positionH relativeFrom="margin">
                  <wp:posOffset>3773805</wp:posOffset>
                </wp:positionH>
                <wp:positionV relativeFrom="paragraph">
                  <wp:posOffset>1951685</wp:posOffset>
                </wp:positionV>
                <wp:extent cx="2857500" cy="482600"/>
                <wp:effectExtent l="0" t="0" r="0" b="0"/>
                <wp:wrapSquare wrapText="bothSides"/>
                <wp:docPr id="292458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82600"/>
                        </a:xfrm>
                        <a:prstGeom prst="rect">
                          <a:avLst/>
                        </a:prstGeom>
                        <a:solidFill>
                          <a:srgbClr val="FFFFFF"/>
                        </a:solidFill>
                        <a:ln w="9525">
                          <a:noFill/>
                          <a:miter lim="800000"/>
                          <a:headEnd/>
                          <a:tailEnd/>
                        </a:ln>
                      </wps:spPr>
                      <wps:txbx>
                        <w:txbxContent>
                          <w:p w14:paraId="5B9727B3" w14:textId="7EC37BD7" w:rsidR="00683BAE" w:rsidRDefault="00683BAE" w:rsidP="00683BAE">
                            <w:pPr>
                              <w:pStyle w:val="Caption"/>
                            </w:pPr>
                            <w:r>
                              <w:t xml:space="preserve"> Long-haired rat (</w:t>
                            </w:r>
                            <w:r w:rsidRPr="00F654D5">
                              <w:rPr>
                                <w:i w:val="0"/>
                                <w:iCs w:val="0"/>
                              </w:rPr>
                              <w:t>Rattus villosissimus</w:t>
                            </w:r>
                            <w:r>
                              <w:t xml:space="preserve">) </w:t>
                            </w:r>
                            <w:r w:rsidRPr="00F654D5">
                              <w:t>at Bladensburg National Park.</w:t>
                            </w:r>
                            <w:r w:rsidR="003B4EE9">
                              <w:t xml:space="preserve"> Photo: Andrew Baker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E0D2D" id="_x0000_s1033" type="#_x0000_t202" style="position:absolute;left:0;text-align:left;margin-left:297.15pt;margin-top:153.7pt;width:225pt;height:38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" stroked="f">
                <v:textbox>
                  <w:txbxContent>
                    <w:p w14:paraId="5B9727B3" w14:textId="7EC37BD7" w:rsidR="00683BAE" w:rsidRDefault="00683BAE" w:rsidP="00683BAE">
                      <w:pPr>
                        <w:pStyle w:val="Caption"/>
                      </w:pPr>
                      <w:r>
                        <w:t xml:space="preserve"> Long-haired rat (</w:t>
                      </w:r>
                      <w:r w:rsidRPr="00F654D5">
                        <w:rPr>
                          <w:i w:val="0"/>
                          <w:iCs w:val="0"/>
                        </w:rPr>
                        <w:t>Rattus villosissimus</w:t>
                      </w:r>
                      <w:r>
                        <w:t xml:space="preserve">) </w:t>
                      </w:r>
                      <w:r w:rsidRPr="00F654D5">
                        <w:t>at Bladensburg National Park.</w:t>
                      </w:r>
                      <w:r w:rsidR="003B4EE9">
                        <w:t xml:space="preserve"> Photo: Andrew Baker</w:t>
                      </w:r>
                    </w:p>
                  </w:txbxContent>
                </v:textbox>
                <w10:wrap type="square" anchorx="margin"/>
              </v:shape>
            </w:pict>
          </mc:Fallback>
        </mc:AlternateContent>
      </w:r>
      <w:r w:rsidR="000019AC" w:rsidRPr="00A374BF">
        <w:rPr>
          <w:b/>
          <w:bCs/>
          <w:i/>
          <w:iCs/>
        </w:rPr>
        <w:t>Rattus villosissimus</w:t>
      </w:r>
      <w:r w:rsidR="000019AC" w:rsidRPr="00A209A7">
        <w:rPr>
          <w:b/>
          <w:bCs/>
        </w:rPr>
        <w:t xml:space="preserve"> (</w:t>
      </w:r>
      <w:r w:rsidR="000019AC" w:rsidRPr="00401F14">
        <w:rPr>
          <w:b/>
          <w:bCs/>
        </w:rPr>
        <w:t>long-haired rat</w:t>
      </w:r>
      <w:r w:rsidR="0033123E" w:rsidRPr="00A209A7">
        <w:rPr>
          <w:b/>
          <w:bCs/>
        </w:rPr>
        <w:t>)</w:t>
      </w:r>
      <w:r w:rsidR="0033123E">
        <w:rPr>
          <w:b/>
          <w:bCs/>
        </w:rPr>
        <w:t>.</w:t>
      </w:r>
      <w:r w:rsidR="0033123E" w:rsidRPr="000019AC">
        <w:t xml:space="preserve"> </w:t>
      </w:r>
      <w:r w:rsidR="000019AC" w:rsidRPr="000019AC">
        <w:t xml:space="preserve">The most likely </w:t>
      </w:r>
      <w:r w:rsidR="000019AC" w:rsidRPr="000019AC">
        <w:rPr>
          <w:i/>
          <w:iCs/>
        </w:rPr>
        <w:t>Rattus</w:t>
      </w:r>
      <w:r w:rsidR="000019AC" w:rsidRPr="000019AC">
        <w:t xml:space="preserve"> species to be encountered. Tail</w:t>
      </w:r>
      <w:r w:rsidR="000019AC">
        <w:t>:</w:t>
      </w:r>
      <w:r w:rsidR="000019AC" w:rsidRPr="000019AC">
        <w:t xml:space="preserve"> usually the same length or slightly shorter than HB length. Scales form obvious rings around tail. Foot length</w:t>
      </w:r>
      <w:r w:rsidR="00683BAE">
        <w:t>:</w:t>
      </w:r>
      <w:r w:rsidR="000019AC" w:rsidRPr="000019AC">
        <w:t xml:space="preserve"> &gt;20</w:t>
      </w:r>
      <w:r w:rsidR="001462B4">
        <w:t xml:space="preserve"> </w:t>
      </w:r>
      <w:r w:rsidR="000019AC" w:rsidRPr="000019AC">
        <w:t>mm. Females</w:t>
      </w:r>
      <w:r w:rsidR="000019AC">
        <w:t xml:space="preserve"> have</w:t>
      </w:r>
      <w:r w:rsidR="004E6520">
        <w:t xml:space="preserve"> </w:t>
      </w:r>
      <w:r w:rsidR="000019AC" w:rsidRPr="000019AC">
        <w:t xml:space="preserve">12 teats. Much bigger than </w:t>
      </w:r>
      <w:r w:rsidR="000019AC" w:rsidRPr="000019AC">
        <w:rPr>
          <w:i/>
          <w:iCs/>
        </w:rPr>
        <w:t>Zyzomys</w:t>
      </w:r>
      <w:r w:rsidR="000019AC" w:rsidRPr="000019AC">
        <w:t xml:space="preserve"> or any of the mouse-like species and body hair appears long and shaggy (see Figur</w:t>
      </w:r>
      <w:r w:rsidR="005A60EA">
        <w:t>e, right</w:t>
      </w:r>
      <w:r w:rsidR="000019AC" w:rsidRPr="000019AC">
        <w:t>). Weight: males 65-280</w:t>
      </w:r>
      <w:r w:rsidR="001462B4">
        <w:t xml:space="preserve"> </w:t>
      </w:r>
      <w:r w:rsidR="000019AC" w:rsidRPr="000019AC">
        <w:t>g, females 54-200</w:t>
      </w:r>
      <w:r w:rsidR="001462B4">
        <w:t xml:space="preserve"> </w:t>
      </w:r>
      <w:r w:rsidR="000019AC" w:rsidRPr="000019AC">
        <w:t>g.</w:t>
      </w:r>
      <w:r w:rsidR="00934C18" w:rsidRPr="00934C18">
        <w:rPr>
          <w:noProof/>
        </w:rPr>
        <w:t xml:space="preserve"> </w:t>
      </w:r>
    </w:p>
    <w:p w14:paraId="5C99051B" w14:textId="4979622D" w:rsidR="00707E05" w:rsidRDefault="00707E05" w:rsidP="00683BAE">
      <w:pPr>
        <w:ind w:left="720"/>
        <w:rPr>
          <w:b/>
          <w:bCs/>
          <w:i/>
          <w:iCs/>
        </w:rPr>
      </w:pPr>
    </w:p>
    <w:p w14:paraId="7F2E0AEF" w14:textId="25902F97" w:rsidR="00683BAE" w:rsidRDefault="00683BAE" w:rsidP="00683BAE">
      <w:pPr>
        <w:ind w:left="720"/>
      </w:pPr>
      <w:r w:rsidRPr="00683BAE">
        <w:rPr>
          <w:b/>
          <w:bCs/>
          <w:i/>
          <w:iCs/>
        </w:rPr>
        <w:t>Rattus rattus</w:t>
      </w:r>
      <w:r w:rsidRPr="00683BAE">
        <w:rPr>
          <w:b/>
          <w:bCs/>
        </w:rPr>
        <w:t xml:space="preserve"> (black rat</w:t>
      </w:r>
      <w:r w:rsidR="0033123E" w:rsidRPr="00683BAE">
        <w:rPr>
          <w:b/>
          <w:bCs/>
        </w:rPr>
        <w:t>)</w:t>
      </w:r>
      <w:r w:rsidR="0033123E">
        <w:rPr>
          <w:b/>
          <w:bCs/>
        </w:rPr>
        <w:t>.</w:t>
      </w:r>
      <w:r w:rsidR="0033123E" w:rsidRPr="00683BAE">
        <w:t xml:space="preserve"> </w:t>
      </w:r>
      <w:r w:rsidRPr="00683BAE">
        <w:t xml:space="preserve">Introduced </w:t>
      </w:r>
      <w:r w:rsidRPr="00683BAE">
        <w:rPr>
          <w:i/>
          <w:iCs/>
        </w:rPr>
        <w:t>Rattus</w:t>
      </w:r>
      <w:r w:rsidRPr="00683BAE">
        <w:t xml:space="preserve"> species, often associated with human disturbance. Tail</w:t>
      </w:r>
      <w:r>
        <w:t>:</w:t>
      </w:r>
      <w:r w:rsidRPr="00683BAE">
        <w:t xml:space="preserve"> unlike all native </w:t>
      </w:r>
      <w:r w:rsidRPr="00683BAE">
        <w:rPr>
          <w:i/>
          <w:iCs/>
        </w:rPr>
        <w:t>Rattus</w:t>
      </w:r>
      <w:r w:rsidRPr="00683BAE">
        <w:t>, the tail is notably longer than HB length (average 230mm, up to 1.5</w:t>
      </w:r>
      <w:r>
        <w:t xml:space="preserve"> x</w:t>
      </w:r>
      <w:r w:rsidRPr="00683BAE">
        <w:t xml:space="preserve"> HB length). Ears</w:t>
      </w:r>
      <w:r>
        <w:t>:</w:t>
      </w:r>
      <w:r w:rsidRPr="00683BAE">
        <w:t xml:space="preserve"> </w:t>
      </w:r>
      <w:r w:rsidR="0033123E">
        <w:t>l</w:t>
      </w:r>
      <w:r w:rsidR="0033123E" w:rsidRPr="00683BAE">
        <w:t>ong</w:t>
      </w:r>
      <w:r w:rsidRPr="00683BAE">
        <w:t xml:space="preserve">, usually reaching up to or past the </w:t>
      </w:r>
      <w:r w:rsidR="001F4991">
        <w:t>middle</w:t>
      </w:r>
      <w:r w:rsidRPr="00683BAE">
        <w:t xml:space="preserve"> of the eyes when manually folded forward. Females usually have 10 teats. Weight: 95-340</w:t>
      </w:r>
      <w:r w:rsidR="00AD2360">
        <w:t xml:space="preserve"> </w:t>
      </w:r>
      <w:r w:rsidRPr="00683BAE">
        <w:t>g.</w:t>
      </w:r>
    </w:p>
    <w:p w14:paraId="648590CB" w14:textId="77777777" w:rsidR="00707E05" w:rsidRDefault="00707E05" w:rsidP="00AD2360">
      <w:pPr>
        <w:ind w:left="720"/>
        <w:rPr>
          <w:b/>
          <w:bCs/>
          <w:i/>
          <w:iCs/>
        </w:rPr>
      </w:pPr>
    </w:p>
    <w:p w14:paraId="3D9CF0A5" w14:textId="45B5440C" w:rsidR="00AD2360" w:rsidRDefault="007B2220" w:rsidP="00AD2360">
      <w:pPr>
        <w:ind w:left="720"/>
      </w:pPr>
      <w:r w:rsidRPr="00AD2360">
        <w:rPr>
          <w:noProof/>
        </w:rPr>
        <w:drawing>
          <wp:anchor distT="0" distB="0" distL="114300" distR="114300" simplePos="0" relativeHeight="251658251" behindDoc="1" locked="0" layoutInCell="1" allowOverlap="1" wp14:anchorId="01FA6D6F" wp14:editId="6116CC56">
            <wp:simplePos x="0" y="0"/>
            <wp:positionH relativeFrom="margin">
              <wp:posOffset>4171315</wp:posOffset>
            </wp:positionH>
            <wp:positionV relativeFrom="paragraph">
              <wp:posOffset>31750</wp:posOffset>
            </wp:positionV>
            <wp:extent cx="2670175" cy="2065655"/>
            <wp:effectExtent l="0" t="0" r="0" b="0"/>
            <wp:wrapTight wrapText="bothSides">
              <wp:wrapPolygon edited="0">
                <wp:start x="0" y="0"/>
                <wp:lineTo x="0" y="21314"/>
                <wp:lineTo x="21420" y="21314"/>
                <wp:lineTo x="21420" y="0"/>
                <wp:lineTo x="0" y="0"/>
              </wp:wrapPolygon>
            </wp:wrapTight>
            <wp:docPr id="528001087" name="Picture 1" descr="A diagram showing a common rock-rat. The diagram includes an inset image of a close up view of the base of the 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01087" name="Picture 1" descr="A diagram showing a common rock-rat. The diagram includes an inset image of a close up view of the base of the tail."/>
                    <pic:cNvPicPr/>
                  </pic:nvPicPr>
                  <pic:blipFill>
                    <a:blip r:embed="rId21">
                      <a:extLst>
                        <a:ext uri="{28A0092B-C50C-407E-A947-70E740481C1C}">
                          <a14:useLocalDpi xmlns:a14="http://schemas.microsoft.com/office/drawing/2010/main" val="0"/>
                        </a:ext>
                      </a:extLst>
                    </a:blip>
                    <a:stretch>
                      <a:fillRect/>
                    </a:stretch>
                  </pic:blipFill>
                  <pic:spPr>
                    <a:xfrm>
                      <a:off x="0" y="0"/>
                      <a:ext cx="2670175" cy="2065655"/>
                    </a:xfrm>
                    <a:prstGeom prst="rect">
                      <a:avLst/>
                    </a:prstGeom>
                  </pic:spPr>
                </pic:pic>
              </a:graphicData>
            </a:graphic>
            <wp14:sizeRelH relativeFrom="page">
              <wp14:pctWidth>0</wp14:pctWidth>
            </wp14:sizeRelH>
            <wp14:sizeRelV relativeFrom="page">
              <wp14:pctHeight>0</wp14:pctHeight>
            </wp14:sizeRelV>
          </wp:anchor>
        </w:drawing>
      </w:r>
      <w:r w:rsidR="00AD2360" w:rsidRPr="00AD2360">
        <w:rPr>
          <w:b/>
          <w:bCs/>
          <w:i/>
          <w:iCs/>
        </w:rPr>
        <w:t>Zyzomys argurus</w:t>
      </w:r>
      <w:r w:rsidR="00AD2360" w:rsidRPr="00A209A7">
        <w:rPr>
          <w:b/>
          <w:bCs/>
        </w:rPr>
        <w:t xml:space="preserve"> (common rock-rat</w:t>
      </w:r>
      <w:r w:rsidR="0033123E" w:rsidRPr="00A209A7">
        <w:rPr>
          <w:b/>
          <w:bCs/>
        </w:rPr>
        <w:t>)</w:t>
      </w:r>
      <w:r w:rsidR="0033123E">
        <w:rPr>
          <w:b/>
          <w:bCs/>
        </w:rPr>
        <w:t>.</w:t>
      </w:r>
      <w:r w:rsidR="0033123E" w:rsidRPr="00AD2360">
        <w:t xml:space="preserve"> </w:t>
      </w:r>
      <w:r w:rsidR="00AD2360" w:rsidRPr="00AD2360">
        <w:t>Tail</w:t>
      </w:r>
      <w:r w:rsidR="00A209A7">
        <w:t>:</w:t>
      </w:r>
      <w:r w:rsidR="00AD2360" w:rsidRPr="00AD2360">
        <w:t xml:space="preserve"> distinctly fatter at base, tapering to a fine tip with longer hair forming a slight tuft (see Figure</w:t>
      </w:r>
      <w:r w:rsidR="007B6B5E">
        <w:t>,</w:t>
      </w:r>
      <w:r w:rsidR="00AD2360" w:rsidRPr="00AD2360">
        <w:t xml:space="preserve"> </w:t>
      </w:r>
      <w:r w:rsidR="0033123E">
        <w:t>right</w:t>
      </w:r>
      <w:r w:rsidR="00AD2360" w:rsidRPr="00AD2360">
        <w:t>). Usually found near rocky outcrops, so less likely to be encountered within tussock grassland. However, the species is known to occur within Bladensburg National Park. Weight: 26-55</w:t>
      </w:r>
      <w:r w:rsidR="00AD2360">
        <w:t xml:space="preserve"> </w:t>
      </w:r>
      <w:r w:rsidR="00AD2360" w:rsidRPr="00AD2360">
        <w:t>g.</w:t>
      </w:r>
      <w:r w:rsidR="00AD2360">
        <w:t xml:space="preserve"> </w:t>
      </w:r>
    </w:p>
    <w:p w14:paraId="190FC979" w14:textId="77777777" w:rsidR="00DC162D" w:rsidRDefault="00DC162D" w:rsidP="00AD2360">
      <w:pPr>
        <w:ind w:left="720"/>
      </w:pPr>
    </w:p>
    <w:p w14:paraId="00DB2EE0" w14:textId="77777777" w:rsidR="00707E05" w:rsidRDefault="00707E05" w:rsidP="00AD2360">
      <w:pPr>
        <w:ind w:left="720"/>
      </w:pPr>
    </w:p>
    <w:p w14:paraId="2D7BFF05" w14:textId="77777777" w:rsidR="00707E05" w:rsidRDefault="00707E05" w:rsidP="00AD2360">
      <w:pPr>
        <w:ind w:left="720"/>
      </w:pPr>
    </w:p>
    <w:p w14:paraId="0EE3584F" w14:textId="0526FB8F" w:rsidR="00707E05" w:rsidRDefault="00707E05" w:rsidP="00AD2360">
      <w:pPr>
        <w:ind w:left="720"/>
      </w:pPr>
      <w:r w:rsidRPr="009A2EA2">
        <w:rPr>
          <w:i/>
          <w:iCs/>
          <w:noProof/>
        </w:rPr>
        <mc:AlternateContent>
          <mc:Choice Requires="wps">
            <w:drawing>
              <wp:anchor distT="45720" distB="45720" distL="114300" distR="114300" simplePos="0" relativeHeight="251658252" behindDoc="0" locked="0" layoutInCell="1" allowOverlap="1" wp14:anchorId="0F850581" wp14:editId="0D5AA40B">
                <wp:simplePos x="0" y="0"/>
                <wp:positionH relativeFrom="margin">
                  <wp:posOffset>3942511</wp:posOffset>
                </wp:positionH>
                <wp:positionV relativeFrom="paragraph">
                  <wp:posOffset>34798</wp:posOffset>
                </wp:positionV>
                <wp:extent cx="3032760" cy="409575"/>
                <wp:effectExtent l="0" t="0" r="0" b="9525"/>
                <wp:wrapSquare wrapText="bothSides"/>
                <wp:docPr id="1624716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409575"/>
                        </a:xfrm>
                        <a:prstGeom prst="rect">
                          <a:avLst/>
                        </a:prstGeom>
                        <a:solidFill>
                          <a:srgbClr val="FFFFFF"/>
                        </a:solidFill>
                        <a:ln w="9525">
                          <a:noFill/>
                          <a:miter lim="800000"/>
                          <a:headEnd/>
                          <a:tailEnd/>
                        </a:ln>
                      </wps:spPr>
                      <wps:txbx>
                        <w:txbxContent>
                          <w:p w14:paraId="030CB710" w14:textId="58EBE649" w:rsidR="00E516DD" w:rsidRDefault="00E516DD" w:rsidP="00E516DD">
                            <w:pPr>
                              <w:pStyle w:val="Caption"/>
                            </w:pPr>
                            <w:r>
                              <w:t xml:space="preserve"> Diagram showing the tapering tail of </w:t>
                            </w:r>
                            <w:r w:rsidRPr="00F654D5">
                              <w:rPr>
                                <w:i w:val="0"/>
                                <w:iCs w:val="0"/>
                              </w:rPr>
                              <w:t>Zyzomys argurus</w:t>
                            </w:r>
                            <w:r>
                              <w:t xml:space="preserve"> (Van Dyck et al. 2013, page 277).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50581" id="_x0000_s1034" type="#_x0000_t202" style="position:absolute;left:0;text-align:left;margin-left:310.45pt;margin-top:2.75pt;width:238.8pt;height:32.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" stroked="f">
                <v:textbox>
                  <w:txbxContent>
                    <w:p w14:paraId="030CB710" w14:textId="58EBE649" w:rsidR="00E516DD" w:rsidRDefault="00E516DD" w:rsidP="00E516DD">
                      <w:pPr>
                        <w:pStyle w:val="Caption"/>
                      </w:pPr>
                      <w:r>
                        <w:t xml:space="preserve"> Diagram showing the tapering tail of </w:t>
                      </w:r>
                      <w:r w:rsidRPr="00F654D5">
                        <w:rPr>
                          <w:i w:val="0"/>
                          <w:iCs w:val="0"/>
                        </w:rPr>
                        <w:t>Zyzomys argurus</w:t>
                      </w:r>
                      <w:r>
                        <w:t xml:space="preserve"> (Van Dyck et al. 2013, page 277).</w:t>
                      </w:r>
                    </w:p>
                  </w:txbxContent>
                </v:textbox>
                <w10:wrap type="square" anchorx="margin"/>
              </v:shape>
            </w:pict>
          </mc:Fallback>
        </mc:AlternateContent>
      </w:r>
    </w:p>
    <w:p w14:paraId="7336968B" w14:textId="1825A1E7" w:rsidR="00707E05" w:rsidRDefault="00707E05" w:rsidP="00AD2360">
      <w:pPr>
        <w:ind w:left="720"/>
      </w:pPr>
    </w:p>
    <w:p w14:paraId="70BA2E53" w14:textId="7C010581" w:rsidR="00E516DD" w:rsidRPr="00C81C23" w:rsidRDefault="00E516DD" w:rsidP="00BE4830">
      <w:pPr>
        <w:pStyle w:val="Heading2"/>
        <w:numPr>
          <w:ilvl w:val="0"/>
          <w:numId w:val="24"/>
        </w:numPr>
        <w:rPr>
          <w:color w:val="auto"/>
        </w:rPr>
      </w:pPr>
      <w:r w:rsidRPr="00C81C23">
        <w:rPr>
          <w:color w:val="auto"/>
        </w:rPr>
        <w:lastRenderedPageBreak/>
        <w:t>DASYURIDS</w:t>
      </w:r>
    </w:p>
    <w:p w14:paraId="31901785" w14:textId="647D8D7C" w:rsidR="00E516DD" w:rsidRDefault="00E516DD" w:rsidP="00A374BF">
      <w:pPr>
        <w:pStyle w:val="Heading3"/>
        <w:rPr>
          <w:i/>
          <w:iCs/>
        </w:rPr>
      </w:pPr>
      <w:r w:rsidRPr="00A209A7">
        <w:rPr>
          <w:i/>
          <w:iCs/>
        </w:rPr>
        <w:t>Planigale</w:t>
      </w:r>
      <w:r w:rsidRPr="00A62D33">
        <w:t xml:space="preserve"> or </w:t>
      </w:r>
      <w:r w:rsidRPr="00A209A7">
        <w:rPr>
          <w:i/>
          <w:iCs/>
        </w:rPr>
        <w:t>Sminthopsis</w:t>
      </w:r>
    </w:p>
    <w:p w14:paraId="7D0BF1F7" w14:textId="77777777" w:rsidR="00707E05" w:rsidRPr="00707E05" w:rsidRDefault="00707E05" w:rsidP="00BE4830"/>
    <w:p w14:paraId="7FE31C69" w14:textId="2E90C7B3" w:rsidR="00E516DD" w:rsidRDefault="003D460B" w:rsidP="00E516DD">
      <w:pPr>
        <w:tabs>
          <w:tab w:val="left" w:pos="1809"/>
        </w:tabs>
        <w:spacing w:before="0" w:after="160" w:line="259" w:lineRule="auto"/>
        <w:ind w:left="360"/>
      </w:pPr>
      <w:r w:rsidRPr="003D460B">
        <w:rPr>
          <w:noProof/>
        </w:rPr>
        <w:drawing>
          <wp:anchor distT="0" distB="0" distL="114300" distR="114300" simplePos="0" relativeHeight="251658254" behindDoc="1" locked="0" layoutInCell="1" allowOverlap="1" wp14:anchorId="1856DB42" wp14:editId="00B00CF7">
            <wp:simplePos x="0" y="0"/>
            <wp:positionH relativeFrom="column">
              <wp:posOffset>4985385</wp:posOffset>
            </wp:positionH>
            <wp:positionV relativeFrom="paragraph">
              <wp:posOffset>8255</wp:posOffset>
            </wp:positionV>
            <wp:extent cx="1685290" cy="1614805"/>
            <wp:effectExtent l="0" t="0" r="0" b="4445"/>
            <wp:wrapTight wrapText="bothSides">
              <wp:wrapPolygon edited="0">
                <wp:start x="0" y="0"/>
                <wp:lineTo x="0" y="21405"/>
                <wp:lineTo x="21242" y="21405"/>
                <wp:lineTo x="21242" y="0"/>
                <wp:lineTo x="0" y="0"/>
              </wp:wrapPolygon>
            </wp:wrapTight>
            <wp:docPr id="1640863554" name="Picture 1" descr="A diagram of a planigale ear. The diagram includes an inset with a close up view of the absent 'curl' in the skin fold above the trag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63554" name="Picture 1" descr="A diagram of a planigale ear. The diagram includes an inset with a close up view of the absent 'curl' in the skin fold above the tragus."/>
                    <pic:cNvPicPr/>
                  </pic:nvPicPr>
                  <pic:blipFill>
                    <a:blip r:embed="rId22">
                      <a:extLst>
                        <a:ext uri="{28A0092B-C50C-407E-A947-70E740481C1C}">
                          <a14:useLocalDpi xmlns:a14="http://schemas.microsoft.com/office/drawing/2010/main" val="0"/>
                        </a:ext>
                      </a:extLst>
                    </a:blip>
                    <a:stretch>
                      <a:fillRect/>
                    </a:stretch>
                  </pic:blipFill>
                  <pic:spPr>
                    <a:xfrm>
                      <a:off x="0" y="0"/>
                      <a:ext cx="1685290" cy="1614805"/>
                    </a:xfrm>
                    <a:prstGeom prst="rect">
                      <a:avLst/>
                    </a:prstGeom>
                  </pic:spPr>
                </pic:pic>
              </a:graphicData>
            </a:graphic>
            <wp14:sizeRelH relativeFrom="page">
              <wp14:pctWidth>0</wp14:pctWidth>
            </wp14:sizeRelH>
            <wp14:sizeRelV relativeFrom="page">
              <wp14:pctHeight>0</wp14:pctHeight>
            </wp14:sizeRelV>
          </wp:anchor>
        </w:drawing>
      </w:r>
      <w:r w:rsidR="00E516DD" w:rsidRPr="007B2220">
        <w:rPr>
          <w:b/>
          <w:bCs/>
          <w:i/>
          <w:iCs/>
        </w:rPr>
        <w:t>Planigale</w:t>
      </w:r>
      <w:r w:rsidR="0033123E">
        <w:t>.</w:t>
      </w:r>
      <w:r w:rsidR="00E516DD">
        <w:t xml:space="preserve"> </w:t>
      </w:r>
      <w:r w:rsidR="00E516DD" w:rsidRPr="00E516DD">
        <w:t>Head</w:t>
      </w:r>
      <w:r w:rsidR="0033123E">
        <w:t>:</w:t>
      </w:r>
      <w:r w:rsidR="00E516DD">
        <w:t xml:space="preserve"> very flat. </w:t>
      </w:r>
      <w:r w:rsidR="00E516DD" w:rsidRPr="00E516DD">
        <w:t>Tail</w:t>
      </w:r>
      <w:r w:rsidR="00E516DD">
        <w:t xml:space="preserve">: does not have black hairs on tip and is never ‘fat’ at tail base. </w:t>
      </w:r>
      <w:r w:rsidR="00E516DD" w:rsidRPr="00E516DD">
        <w:t>Ear</w:t>
      </w:r>
      <w:r w:rsidR="00E516DD">
        <w:t xml:space="preserve">: skin fold (supratragus) above tragus does not have a curl </w:t>
      </w:r>
      <w:r w:rsidR="00E516DD" w:rsidRPr="0054049B">
        <w:t xml:space="preserve">(see </w:t>
      </w:r>
      <w:r w:rsidR="00A209A7">
        <w:t>Figure, right</w:t>
      </w:r>
      <w:r w:rsidR="00E516DD" w:rsidRPr="0054049B">
        <w:t>).</w:t>
      </w:r>
      <w:r w:rsidR="00E516DD">
        <w:t xml:space="preserve"> Usually </w:t>
      </w:r>
      <w:r w:rsidR="00A209A7">
        <w:t xml:space="preserve">notably </w:t>
      </w:r>
      <w:r w:rsidR="00A209A7" w:rsidRPr="003D460B">
        <w:t>smaller</w:t>
      </w:r>
      <w:r w:rsidR="00E516DD">
        <w:t xml:space="preserve"> in size than </w:t>
      </w:r>
      <w:r w:rsidR="00E516DD" w:rsidRPr="00E516DD">
        <w:rPr>
          <w:i/>
          <w:iCs/>
        </w:rPr>
        <w:t>Sminthopsis</w:t>
      </w:r>
      <w:r w:rsidR="00E516DD">
        <w:t xml:space="preserve"> spp.</w:t>
      </w:r>
      <w:r w:rsidR="00C71123">
        <w:t xml:space="preserve"> </w:t>
      </w:r>
    </w:p>
    <w:p w14:paraId="73045B43" w14:textId="329839DC" w:rsidR="00DC162D" w:rsidRDefault="00471A36" w:rsidP="00DC162D">
      <w:pPr>
        <w:ind w:left="720"/>
      </w:pPr>
      <w:r w:rsidRPr="009A2EA2">
        <w:rPr>
          <w:i/>
          <w:iCs/>
          <w:noProof/>
        </w:rPr>
        <mc:AlternateContent>
          <mc:Choice Requires="wps">
            <w:drawing>
              <wp:anchor distT="45720" distB="45720" distL="114300" distR="114300" simplePos="0" relativeHeight="251658253" behindDoc="0" locked="0" layoutInCell="1" allowOverlap="1" wp14:anchorId="361B011C" wp14:editId="7C68E995">
                <wp:simplePos x="0" y="0"/>
                <wp:positionH relativeFrom="margin">
                  <wp:posOffset>4836160</wp:posOffset>
                </wp:positionH>
                <wp:positionV relativeFrom="paragraph">
                  <wp:posOffset>906780</wp:posOffset>
                </wp:positionV>
                <wp:extent cx="1834515" cy="553720"/>
                <wp:effectExtent l="0" t="0" r="0" b="0"/>
                <wp:wrapSquare wrapText="bothSides"/>
                <wp:docPr id="1429481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4515" cy="553720"/>
                        </a:xfrm>
                        <a:prstGeom prst="rect">
                          <a:avLst/>
                        </a:prstGeom>
                        <a:solidFill>
                          <a:srgbClr val="FFFFFF"/>
                        </a:solidFill>
                        <a:ln w="9525">
                          <a:noFill/>
                          <a:miter lim="800000"/>
                          <a:headEnd/>
                          <a:tailEnd/>
                        </a:ln>
                      </wps:spPr>
                      <wps:txbx>
                        <w:txbxContent>
                          <w:p w14:paraId="7A7C8C8C" w14:textId="42CE3522" w:rsidR="00C71123" w:rsidRDefault="00C71123" w:rsidP="00C71123">
                            <w:pPr>
                              <w:pStyle w:val="Caption"/>
                            </w:pPr>
                            <w:r>
                              <w:t xml:space="preserve"> Diagram showing the skin fold above the tragus in </w:t>
                            </w:r>
                            <w:r w:rsidRPr="003B4EE9">
                              <w:rPr>
                                <w:i w:val="0"/>
                                <w:iCs w:val="0"/>
                              </w:rPr>
                              <w:t>Planigale</w:t>
                            </w:r>
                            <w:r w:rsidRPr="00BE4830">
                              <w:rPr>
                                <w:i w:val="0"/>
                                <w:iCs w:val="0"/>
                              </w:rPr>
                              <w:t xml:space="preserve"> spp</w:t>
                            </w:r>
                            <w:r>
                              <w:t>. (Van Dyck et al. 2013, page 289).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B011C" id="_x0000_s1035" type="#_x0000_t202" style="position:absolute;left:0;text-align:left;margin-left:380.8pt;margin-top:71.4pt;width:144.45pt;height:43.6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" stroked="f">
                <v:textbox>
                  <w:txbxContent>
                    <w:p w14:paraId="7A7C8C8C" w14:textId="42CE3522" w:rsidR="00C71123" w:rsidRDefault="00C71123" w:rsidP="00C71123">
                      <w:pPr>
                        <w:pStyle w:val="Caption"/>
                      </w:pPr>
                      <w:r>
                        <w:t xml:space="preserve"> Diagram showing the skin fold above the tragus in </w:t>
                      </w:r>
                      <w:r w:rsidRPr="003B4EE9">
                        <w:rPr>
                          <w:i w:val="0"/>
                          <w:iCs w:val="0"/>
                        </w:rPr>
                        <w:t>Planigale</w:t>
                      </w:r>
                      <w:r w:rsidRPr="00BE4830">
                        <w:rPr>
                          <w:i w:val="0"/>
                          <w:iCs w:val="0"/>
                        </w:rPr>
                        <w:t xml:space="preserve"> spp</w:t>
                      </w:r>
                      <w:r>
                        <w:t>. (Van Dyck et al. 2013, page 289).</w:t>
                      </w:r>
                    </w:p>
                  </w:txbxContent>
                </v:textbox>
                <w10:wrap type="square" anchorx="margin"/>
              </v:shape>
            </w:pict>
          </mc:Fallback>
        </mc:AlternateContent>
      </w:r>
      <w:r w:rsidR="00DC162D" w:rsidRPr="00DC162D">
        <w:rPr>
          <w:b/>
          <w:bCs/>
          <w:i/>
          <w:iCs/>
        </w:rPr>
        <w:t>Planigale ingrami</w:t>
      </w:r>
      <w:r w:rsidR="00DC162D" w:rsidRPr="00DC162D">
        <w:rPr>
          <w:b/>
          <w:bCs/>
        </w:rPr>
        <w:t xml:space="preserve"> (</w:t>
      </w:r>
      <w:r w:rsidR="00DC162D">
        <w:rPr>
          <w:b/>
          <w:bCs/>
        </w:rPr>
        <w:t>l</w:t>
      </w:r>
      <w:r w:rsidR="00DC162D" w:rsidRPr="00DC162D">
        <w:rPr>
          <w:b/>
          <w:bCs/>
        </w:rPr>
        <w:t xml:space="preserve">ong-tailed </w:t>
      </w:r>
      <w:r w:rsidR="00DC162D">
        <w:rPr>
          <w:b/>
          <w:bCs/>
        </w:rPr>
        <w:t>p</w:t>
      </w:r>
      <w:r w:rsidR="00DC162D" w:rsidRPr="00DC162D">
        <w:rPr>
          <w:b/>
          <w:bCs/>
        </w:rPr>
        <w:t>lanigale</w:t>
      </w:r>
      <w:r w:rsidR="0033123E" w:rsidRPr="00DC162D">
        <w:rPr>
          <w:b/>
          <w:bCs/>
        </w:rPr>
        <w:t>)</w:t>
      </w:r>
      <w:r w:rsidR="0033123E">
        <w:rPr>
          <w:b/>
          <w:bCs/>
        </w:rPr>
        <w:t>.</w:t>
      </w:r>
      <w:r w:rsidR="0033123E" w:rsidRPr="00DC162D">
        <w:t xml:space="preserve"> </w:t>
      </w:r>
      <w:r w:rsidR="00DC162D" w:rsidRPr="00DC162D">
        <w:t xml:space="preserve">Smallest planigale and one of the world’s smallest mammals. Weight: </w:t>
      </w:r>
      <w:r w:rsidR="0033123E">
        <w:t>m</w:t>
      </w:r>
      <w:r w:rsidR="0033123E" w:rsidRPr="00DC162D">
        <w:t xml:space="preserve">ales </w:t>
      </w:r>
      <w:r w:rsidR="00DC162D" w:rsidRPr="00DC162D">
        <w:t>2.8-6.6</w:t>
      </w:r>
      <w:r w:rsidR="00DC162D">
        <w:t xml:space="preserve"> </w:t>
      </w:r>
      <w:r w:rsidR="00DC162D" w:rsidRPr="00DC162D">
        <w:t>g, females 2.6-5.8</w:t>
      </w:r>
      <w:r w:rsidR="00DC162D">
        <w:t xml:space="preserve"> </w:t>
      </w:r>
      <w:r w:rsidR="00DC162D" w:rsidRPr="00DC162D">
        <w:t>g. Eyebrow</w:t>
      </w:r>
      <w:r w:rsidR="00DC162D">
        <w:t>:</w:t>
      </w:r>
      <w:r w:rsidR="00DC162D" w:rsidRPr="00DC162D">
        <w:t xml:space="preserve"> </w:t>
      </w:r>
      <w:r w:rsidR="00AD25AB">
        <w:t>p</w:t>
      </w:r>
      <w:r w:rsidR="00AD25AB" w:rsidRPr="00DC162D">
        <w:t>ale cream or rufous</w:t>
      </w:r>
      <w:r w:rsidR="00DC162D" w:rsidRPr="00DC162D">
        <w:t>. Ear</w:t>
      </w:r>
      <w:r w:rsidR="00DC162D">
        <w:t>:</w:t>
      </w:r>
      <w:r w:rsidR="00DC162D" w:rsidRPr="00DC162D">
        <w:t xml:space="preserve"> skin fold above tragus (flap in front of external ear hole) </w:t>
      </w:r>
      <w:r w:rsidR="00041B2B" w:rsidRPr="00DC162D">
        <w:t>≥</w:t>
      </w:r>
      <w:r w:rsidR="00DC162D" w:rsidRPr="00DC162D">
        <w:t xml:space="preserve"> 2.6</w:t>
      </w:r>
      <w:r w:rsidR="00162CB7">
        <w:t xml:space="preserve"> </w:t>
      </w:r>
      <w:r w:rsidR="00DC162D" w:rsidRPr="00DC162D">
        <w:t>mm wide at base. Tail</w:t>
      </w:r>
      <w:r w:rsidR="00DC162D">
        <w:t>:</w:t>
      </w:r>
      <w:r w:rsidR="00DC162D" w:rsidRPr="00DC162D">
        <w:t xml:space="preserve"> ≥ HB length.</w:t>
      </w:r>
    </w:p>
    <w:p w14:paraId="7C69F292" w14:textId="38A87B8A" w:rsidR="00DC162D" w:rsidRDefault="00DC162D" w:rsidP="00DC162D">
      <w:pPr>
        <w:ind w:left="720"/>
      </w:pPr>
      <w:r w:rsidRPr="00DC162D">
        <w:rPr>
          <w:b/>
          <w:bCs/>
          <w:i/>
          <w:iCs/>
        </w:rPr>
        <w:t xml:space="preserve">Planigale tenuirostris </w:t>
      </w:r>
      <w:r w:rsidRPr="00DC162D">
        <w:rPr>
          <w:b/>
          <w:bCs/>
        </w:rPr>
        <w:t>(</w:t>
      </w:r>
      <w:r>
        <w:rPr>
          <w:b/>
          <w:bCs/>
        </w:rPr>
        <w:t>n</w:t>
      </w:r>
      <w:r w:rsidRPr="00DC162D">
        <w:rPr>
          <w:b/>
          <w:bCs/>
        </w:rPr>
        <w:t xml:space="preserve">arrow-nosed </w:t>
      </w:r>
      <w:r>
        <w:rPr>
          <w:b/>
          <w:bCs/>
        </w:rPr>
        <w:t>p</w:t>
      </w:r>
      <w:r w:rsidRPr="00DC162D">
        <w:rPr>
          <w:b/>
          <w:bCs/>
        </w:rPr>
        <w:t>lanigale</w:t>
      </w:r>
      <w:r w:rsidR="0033123E" w:rsidRPr="00DC162D">
        <w:rPr>
          <w:b/>
          <w:bCs/>
        </w:rPr>
        <w:t>)</w:t>
      </w:r>
      <w:r w:rsidR="0033123E">
        <w:rPr>
          <w:b/>
          <w:bCs/>
        </w:rPr>
        <w:t>.</w:t>
      </w:r>
      <w:r w:rsidR="0033123E" w:rsidRPr="00DC162D">
        <w:t xml:space="preserve"> </w:t>
      </w:r>
      <w:r w:rsidRPr="00DC162D">
        <w:t xml:space="preserve">Weight: </w:t>
      </w:r>
      <w:r w:rsidR="0033123E">
        <w:t>m</w:t>
      </w:r>
      <w:r w:rsidR="0033123E" w:rsidRPr="00DC162D">
        <w:t xml:space="preserve">ales </w:t>
      </w:r>
      <w:r w:rsidRPr="00DC162D">
        <w:t>4.5-9</w:t>
      </w:r>
      <w:r>
        <w:t xml:space="preserve"> </w:t>
      </w:r>
      <w:r w:rsidRPr="00DC162D">
        <w:t>g, females 4-7</w:t>
      </w:r>
      <w:r>
        <w:t xml:space="preserve"> </w:t>
      </w:r>
      <w:r w:rsidRPr="00DC162D">
        <w:t>g. Eyebrow</w:t>
      </w:r>
      <w:r>
        <w:t>:</w:t>
      </w:r>
      <w:r w:rsidRPr="00DC162D">
        <w:t xml:space="preserve"> </w:t>
      </w:r>
      <w:r w:rsidR="00AD25AB" w:rsidRPr="00DC162D">
        <w:t>rarely present</w:t>
      </w:r>
      <w:r w:rsidRPr="00DC162D">
        <w:t>. Ear</w:t>
      </w:r>
      <w:r>
        <w:t>:</w:t>
      </w:r>
      <w:r w:rsidRPr="00DC162D">
        <w:t xml:space="preserve"> skin fold above tragus </w:t>
      </w:r>
      <w:r w:rsidR="00C65ED2">
        <w:t>&lt;</w:t>
      </w:r>
      <w:r w:rsidRPr="00DC162D">
        <w:t xml:space="preserve"> 2.6</w:t>
      </w:r>
      <w:r>
        <w:t xml:space="preserve"> </w:t>
      </w:r>
      <w:r w:rsidRPr="00DC162D">
        <w:t>mm wide at base. Tail</w:t>
      </w:r>
      <w:r>
        <w:t>:</w:t>
      </w:r>
      <w:r w:rsidRPr="00DC162D">
        <w:t xml:space="preserve"> almost as long as HB length.</w:t>
      </w:r>
    </w:p>
    <w:p w14:paraId="68866FE4" w14:textId="77777777" w:rsidR="00D047A3" w:rsidRDefault="00D047A3" w:rsidP="00DC162D">
      <w:pPr>
        <w:ind w:left="720"/>
      </w:pPr>
    </w:p>
    <w:p w14:paraId="1E7B1F1E" w14:textId="3262F1F8" w:rsidR="00433A58" w:rsidRDefault="003D460B" w:rsidP="00433A58">
      <w:pPr>
        <w:spacing w:before="0" w:after="160"/>
        <w:ind w:left="363"/>
      </w:pPr>
      <w:r w:rsidRPr="003D460B">
        <w:rPr>
          <w:noProof/>
        </w:rPr>
        <w:drawing>
          <wp:anchor distT="0" distB="0" distL="114300" distR="114300" simplePos="0" relativeHeight="251658255" behindDoc="1" locked="0" layoutInCell="1" allowOverlap="1" wp14:anchorId="69DC36BB" wp14:editId="1F394409">
            <wp:simplePos x="0" y="0"/>
            <wp:positionH relativeFrom="margin">
              <wp:posOffset>5154930</wp:posOffset>
            </wp:positionH>
            <wp:positionV relativeFrom="paragraph">
              <wp:posOffset>66040</wp:posOffset>
            </wp:positionV>
            <wp:extent cx="1671320" cy="1564640"/>
            <wp:effectExtent l="0" t="0" r="5080" b="0"/>
            <wp:wrapTight wrapText="bothSides">
              <wp:wrapPolygon edited="0">
                <wp:start x="0" y="0"/>
                <wp:lineTo x="0" y="21302"/>
                <wp:lineTo x="21419" y="21302"/>
                <wp:lineTo x="21419" y="0"/>
                <wp:lineTo x="0" y="0"/>
              </wp:wrapPolygon>
            </wp:wrapTight>
            <wp:docPr id="6559445" name="Picture 1" descr="A diagram of a dunnart ear. The diagram includes an inset with a close up view of the 'curl' in the skin fold above the trag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445" name="Picture 1" descr="A diagram of a dunnart ear. The diagram includes an inset with a close up view of the 'curl' in the skin fold above the tragus."/>
                    <pic:cNvPicPr/>
                  </pic:nvPicPr>
                  <pic:blipFill>
                    <a:blip r:embed="rId23">
                      <a:extLst>
                        <a:ext uri="{28A0092B-C50C-407E-A947-70E740481C1C}">
                          <a14:useLocalDpi xmlns:a14="http://schemas.microsoft.com/office/drawing/2010/main" val="0"/>
                        </a:ext>
                      </a:extLst>
                    </a:blip>
                    <a:stretch>
                      <a:fillRect/>
                    </a:stretch>
                  </pic:blipFill>
                  <pic:spPr>
                    <a:xfrm>
                      <a:off x="0" y="0"/>
                      <a:ext cx="1671320" cy="1564640"/>
                    </a:xfrm>
                    <a:prstGeom prst="rect">
                      <a:avLst/>
                    </a:prstGeom>
                  </pic:spPr>
                </pic:pic>
              </a:graphicData>
            </a:graphic>
            <wp14:sizeRelH relativeFrom="margin">
              <wp14:pctWidth>0</wp14:pctWidth>
            </wp14:sizeRelH>
            <wp14:sizeRelV relativeFrom="margin">
              <wp14:pctHeight>0</wp14:pctHeight>
            </wp14:sizeRelV>
          </wp:anchor>
        </w:drawing>
      </w:r>
      <w:r w:rsidR="00433A58" w:rsidRPr="00433A58">
        <w:rPr>
          <w:b/>
          <w:bCs/>
          <w:i/>
          <w:iCs/>
        </w:rPr>
        <w:t>Sminthopsis</w:t>
      </w:r>
      <w:r w:rsidR="0033123E">
        <w:t xml:space="preserve">. </w:t>
      </w:r>
      <w:r w:rsidR="00433A58">
        <w:t xml:space="preserve">Skin fold (supratragus) above tragus has a curl (see </w:t>
      </w:r>
      <w:r w:rsidR="00A209A7">
        <w:t>Figure</w:t>
      </w:r>
      <w:r>
        <w:t>, right</w:t>
      </w:r>
      <w:r w:rsidR="00433A58">
        <w:t xml:space="preserve">). Head not obviously flat. Tail typically fattened at base. Usually notably larger in size compared to </w:t>
      </w:r>
      <w:r w:rsidR="00433A58" w:rsidRPr="00433A58">
        <w:rPr>
          <w:i/>
          <w:iCs/>
        </w:rPr>
        <w:t>Planigale</w:t>
      </w:r>
      <w:r w:rsidR="00433A58">
        <w:t xml:space="preserve"> spp.</w:t>
      </w:r>
      <w:r w:rsidRPr="003D460B">
        <w:rPr>
          <w:noProof/>
        </w:rPr>
        <w:t xml:space="preserve"> </w:t>
      </w:r>
    </w:p>
    <w:p w14:paraId="0FE9148C" w14:textId="79DC2AB1" w:rsidR="0033123E" w:rsidRDefault="00DB0C81" w:rsidP="0033123E">
      <w:pPr>
        <w:spacing w:before="0" w:after="160"/>
        <w:ind w:left="720"/>
      </w:pPr>
      <w:r w:rsidRPr="009A2EA2">
        <w:rPr>
          <w:i/>
          <w:iCs/>
          <w:noProof/>
        </w:rPr>
        <mc:AlternateContent>
          <mc:Choice Requires="wps">
            <w:drawing>
              <wp:anchor distT="45720" distB="45720" distL="114300" distR="114300" simplePos="0" relativeHeight="251658256" behindDoc="0" locked="0" layoutInCell="1" allowOverlap="1" wp14:anchorId="08008C0A" wp14:editId="191CE432">
                <wp:simplePos x="0" y="0"/>
                <wp:positionH relativeFrom="margin">
                  <wp:posOffset>5219065</wp:posOffset>
                </wp:positionH>
                <wp:positionV relativeFrom="paragraph">
                  <wp:posOffset>1002030</wp:posOffset>
                </wp:positionV>
                <wp:extent cx="1828165" cy="685800"/>
                <wp:effectExtent l="0" t="0" r="635" b="0"/>
                <wp:wrapSquare wrapText="bothSides"/>
                <wp:docPr id="917130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685800"/>
                        </a:xfrm>
                        <a:prstGeom prst="rect">
                          <a:avLst/>
                        </a:prstGeom>
                        <a:solidFill>
                          <a:srgbClr val="FFFFFF"/>
                        </a:solidFill>
                        <a:ln w="9525">
                          <a:noFill/>
                          <a:miter lim="800000"/>
                          <a:headEnd/>
                          <a:tailEnd/>
                        </a:ln>
                      </wps:spPr>
                      <wps:txbx>
                        <w:txbxContent>
                          <w:p w14:paraId="0DCA0256" w14:textId="6406D0AB" w:rsidR="00DB0C81" w:rsidRDefault="00DB0C81" w:rsidP="00DB0C81">
                            <w:pPr>
                              <w:pStyle w:val="Caption"/>
                            </w:pPr>
                            <w:r>
                              <w:t xml:space="preserve"> Diagram showing the skin fold above the tragus in </w:t>
                            </w:r>
                            <w:r>
                              <w:rPr>
                                <w:i w:val="0"/>
                                <w:iCs w:val="0"/>
                              </w:rPr>
                              <w:t>Sminthopsis</w:t>
                            </w:r>
                            <w:r>
                              <w:t xml:space="preserve"> </w:t>
                            </w:r>
                            <w:r w:rsidRPr="00BE4830">
                              <w:rPr>
                                <w:i w:val="0"/>
                                <w:iCs w:val="0"/>
                              </w:rPr>
                              <w:t>spp</w:t>
                            </w:r>
                            <w:r>
                              <w:t>. (Van Dyck et al. 2013, page 289).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08C0A" id="_x0000_s1036" type="#_x0000_t202" style="position:absolute;left:0;text-align:left;margin-left:410.95pt;margin-top:78.9pt;width:143.95pt;height:54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" stroked="f">
                <v:textbox>
                  <w:txbxContent>
                    <w:p w14:paraId="0DCA0256" w14:textId="6406D0AB" w:rsidR="00DB0C81" w:rsidRDefault="00DB0C81" w:rsidP="00DB0C81">
                      <w:pPr>
                        <w:pStyle w:val="Caption"/>
                      </w:pPr>
                      <w:r>
                        <w:t xml:space="preserve"> Diagram showing the skin fold above the tragus in </w:t>
                      </w:r>
                      <w:r>
                        <w:rPr>
                          <w:i w:val="0"/>
                          <w:iCs w:val="0"/>
                        </w:rPr>
                        <w:t>Sminthopsis</w:t>
                      </w:r>
                      <w:r>
                        <w:t xml:space="preserve"> </w:t>
                      </w:r>
                      <w:r w:rsidRPr="00BE4830">
                        <w:rPr>
                          <w:i w:val="0"/>
                          <w:iCs w:val="0"/>
                        </w:rPr>
                        <w:t>spp</w:t>
                      </w:r>
                      <w:r>
                        <w:t>. (Van Dyck et al. 2013, page 289).</w:t>
                      </w:r>
                    </w:p>
                  </w:txbxContent>
                </v:textbox>
                <w10:wrap type="square" anchorx="margin"/>
              </v:shape>
            </w:pict>
          </mc:Fallback>
        </mc:AlternateContent>
      </w:r>
      <w:r w:rsidR="0033123E" w:rsidRPr="009765FC">
        <w:rPr>
          <w:b/>
          <w:bCs/>
          <w:i/>
          <w:iCs/>
        </w:rPr>
        <w:t>Sminthopsis douglasi</w:t>
      </w:r>
      <w:r w:rsidR="0033123E" w:rsidRPr="0033123E">
        <w:t xml:space="preserve"> </w:t>
      </w:r>
      <w:r w:rsidR="0033123E" w:rsidRPr="0033123E">
        <w:rPr>
          <w:b/>
          <w:bCs/>
        </w:rPr>
        <w:t xml:space="preserve">(Julia Creek </w:t>
      </w:r>
      <w:r w:rsidR="0033123E">
        <w:rPr>
          <w:b/>
          <w:bCs/>
        </w:rPr>
        <w:t>d</w:t>
      </w:r>
      <w:r w:rsidR="0033123E" w:rsidRPr="0033123E">
        <w:rPr>
          <w:b/>
          <w:bCs/>
        </w:rPr>
        <w:t>unnart)</w:t>
      </w:r>
      <w:r w:rsidR="0033123E">
        <w:rPr>
          <w:b/>
          <w:bCs/>
        </w:rPr>
        <w:t>.</w:t>
      </w:r>
      <w:r w:rsidR="0033123E" w:rsidRPr="0033123E">
        <w:t xml:space="preserve"> Largest </w:t>
      </w:r>
      <w:r w:rsidR="0033123E" w:rsidRPr="0033123E">
        <w:rPr>
          <w:i/>
          <w:iCs/>
        </w:rPr>
        <w:t>Sminthopsis</w:t>
      </w:r>
      <w:r w:rsidR="0033123E" w:rsidRPr="0033123E">
        <w:t>. Weight: Adults &gt;26</w:t>
      </w:r>
      <w:r w:rsidR="00162CB7">
        <w:t xml:space="preserve"> </w:t>
      </w:r>
      <w:r w:rsidR="0033123E" w:rsidRPr="0033123E">
        <w:t>g (and up to 70</w:t>
      </w:r>
      <w:r w:rsidR="00162CB7">
        <w:t xml:space="preserve"> </w:t>
      </w:r>
      <w:r w:rsidR="0033123E" w:rsidRPr="0033123E">
        <w:t>g). Pes (hindfoot)</w:t>
      </w:r>
      <w:r w:rsidR="0033123E">
        <w:t>:</w:t>
      </w:r>
      <w:r w:rsidR="0033123E" w:rsidRPr="0033123E">
        <w:t xml:space="preserve"> length in adults &gt;2</w:t>
      </w:r>
      <w:r w:rsidR="003852C3">
        <w:t>0</w:t>
      </w:r>
      <w:r w:rsidR="00162CB7">
        <w:t xml:space="preserve"> </w:t>
      </w:r>
      <w:r w:rsidR="003852C3">
        <w:t>m</w:t>
      </w:r>
      <w:r w:rsidR="0033123E" w:rsidRPr="0033123E">
        <w:t>m. Face</w:t>
      </w:r>
      <w:r w:rsidR="0033123E">
        <w:t>:</w:t>
      </w:r>
      <w:r w:rsidR="0033123E" w:rsidRPr="0033123E">
        <w:t xml:space="preserve"> </w:t>
      </w:r>
      <w:r w:rsidR="0033123E">
        <w:t>d</w:t>
      </w:r>
      <w:r w:rsidR="0033123E" w:rsidRPr="0033123E">
        <w:t>istinct dark facial stripe extending from between ears down to nose. Dark hairs in ring around eyes and outer edge of ears. Rufous hairs on cheeks and at base of ears. Tail</w:t>
      </w:r>
      <w:r w:rsidR="0033123E">
        <w:t>:</w:t>
      </w:r>
      <w:r w:rsidR="0033123E" w:rsidRPr="0033123E">
        <w:t xml:space="preserve"> often has dark hairs at the tip and tail is about same length or slightly shorter than HB length.</w:t>
      </w:r>
    </w:p>
    <w:p w14:paraId="503CD38A" w14:textId="4F2A56D4" w:rsidR="009765FC" w:rsidRDefault="009765FC" w:rsidP="0033123E">
      <w:pPr>
        <w:spacing w:before="0" w:after="160"/>
        <w:ind w:left="720"/>
      </w:pPr>
      <w:r w:rsidRPr="009765FC">
        <w:rPr>
          <w:b/>
          <w:bCs/>
          <w:i/>
          <w:iCs/>
        </w:rPr>
        <w:t>Sminthopsis macroura</w:t>
      </w:r>
      <w:r w:rsidRPr="009765FC">
        <w:rPr>
          <w:b/>
          <w:bCs/>
        </w:rPr>
        <w:t xml:space="preserve"> (</w:t>
      </w:r>
      <w:r w:rsidR="00B03CBB">
        <w:rPr>
          <w:b/>
          <w:bCs/>
        </w:rPr>
        <w:t>s</w:t>
      </w:r>
      <w:r w:rsidR="00B03CBB" w:rsidRPr="009765FC">
        <w:rPr>
          <w:b/>
          <w:bCs/>
        </w:rPr>
        <w:t>tripe</w:t>
      </w:r>
      <w:r w:rsidRPr="009765FC">
        <w:rPr>
          <w:b/>
          <w:bCs/>
        </w:rPr>
        <w:t xml:space="preserve">-faced </w:t>
      </w:r>
      <w:r w:rsidR="00B03CBB">
        <w:rPr>
          <w:b/>
          <w:bCs/>
        </w:rPr>
        <w:t>d</w:t>
      </w:r>
      <w:r w:rsidR="00B03CBB" w:rsidRPr="009765FC">
        <w:rPr>
          <w:b/>
          <w:bCs/>
        </w:rPr>
        <w:t>unnart</w:t>
      </w:r>
      <w:r w:rsidRPr="009765FC">
        <w:rPr>
          <w:b/>
          <w:bCs/>
        </w:rPr>
        <w:t>)</w:t>
      </w:r>
      <w:r>
        <w:t>.</w:t>
      </w:r>
      <w:r w:rsidRPr="009765FC">
        <w:t xml:space="preserve"> Weight: </w:t>
      </w:r>
      <w:r>
        <w:t>a</w:t>
      </w:r>
      <w:r w:rsidRPr="009765FC">
        <w:t>dults 15-26</w:t>
      </w:r>
      <w:r>
        <w:t xml:space="preserve"> </w:t>
      </w:r>
      <w:r w:rsidRPr="009765FC">
        <w:t>g. Pes</w:t>
      </w:r>
      <w:r>
        <w:t>:</w:t>
      </w:r>
      <w:r w:rsidRPr="009765FC">
        <w:t xml:space="preserve"> length in adults usually &lt;2</w:t>
      </w:r>
      <w:r w:rsidR="00725046">
        <w:t>0</w:t>
      </w:r>
      <w:r>
        <w:t xml:space="preserve"> </w:t>
      </w:r>
      <w:r w:rsidR="00725046">
        <w:t>m</w:t>
      </w:r>
      <w:r w:rsidRPr="009765FC">
        <w:t>m. Face</w:t>
      </w:r>
      <w:r>
        <w:t>:</w:t>
      </w:r>
      <w:r w:rsidRPr="009765FC">
        <w:t xml:space="preserve"> </w:t>
      </w:r>
      <w:r>
        <w:t>d</w:t>
      </w:r>
      <w:r w:rsidRPr="009765FC">
        <w:t>istinct dark facial stripe extending from between ears down towards nose. Ears</w:t>
      </w:r>
      <w:r>
        <w:t>:</w:t>
      </w:r>
      <w:r w:rsidRPr="009765FC">
        <w:t xml:space="preserve"> shorter than </w:t>
      </w:r>
      <w:r w:rsidR="00471A36">
        <w:t xml:space="preserve">       </w:t>
      </w:r>
      <w:r w:rsidRPr="009765FC">
        <w:rPr>
          <w:i/>
          <w:iCs/>
        </w:rPr>
        <w:t>S. crassicaudata</w:t>
      </w:r>
      <w:r w:rsidRPr="009765FC">
        <w:t xml:space="preserve"> – not extending as far as front of eye when manually folded forwards. Tail</w:t>
      </w:r>
      <w:r>
        <w:t>:</w:t>
      </w:r>
      <w:r w:rsidRPr="009765FC">
        <w:t xml:space="preserve"> usually without dark hairs at the tip</w:t>
      </w:r>
      <w:r w:rsidR="00304DF5">
        <w:t>,</w:t>
      </w:r>
      <w:r w:rsidRPr="009765FC">
        <w:t xml:space="preserve"> and tail is about same length or longer than HB length.</w:t>
      </w:r>
    </w:p>
    <w:p w14:paraId="4B65BADF" w14:textId="76B1AAD8" w:rsidR="009765FC" w:rsidRDefault="009765FC" w:rsidP="0033123E">
      <w:pPr>
        <w:spacing w:before="0" w:after="160"/>
        <w:ind w:left="720"/>
      </w:pPr>
      <w:r w:rsidRPr="004E6520">
        <w:rPr>
          <w:b/>
          <w:bCs/>
          <w:i/>
          <w:iCs/>
        </w:rPr>
        <w:t>Sminthopsis crassicaudata</w:t>
      </w:r>
      <w:r w:rsidRPr="00B03CBB">
        <w:rPr>
          <w:b/>
          <w:bCs/>
        </w:rPr>
        <w:t xml:space="preserve"> (fat-tailed dunnart).</w:t>
      </w:r>
      <w:r w:rsidRPr="009765FC">
        <w:t xml:space="preserve"> Weight: </w:t>
      </w:r>
      <w:r>
        <w:t>a</w:t>
      </w:r>
      <w:r w:rsidRPr="009765FC">
        <w:t>dults 10-20</w:t>
      </w:r>
      <w:r>
        <w:t xml:space="preserve"> </w:t>
      </w:r>
      <w:r w:rsidRPr="009765FC">
        <w:t>g. Pes</w:t>
      </w:r>
      <w:r>
        <w:t>:</w:t>
      </w:r>
      <w:r w:rsidRPr="009765FC">
        <w:t xml:space="preserve"> length in adults &lt;2</w:t>
      </w:r>
      <w:r w:rsidR="00725046">
        <w:t>0</w:t>
      </w:r>
      <w:r>
        <w:t xml:space="preserve"> </w:t>
      </w:r>
      <w:r w:rsidR="00725046">
        <w:t>m</w:t>
      </w:r>
      <w:r w:rsidRPr="009765FC">
        <w:t>m. Face</w:t>
      </w:r>
      <w:r>
        <w:t>:</w:t>
      </w:r>
      <w:r w:rsidRPr="009765FC">
        <w:t xml:space="preserve"> </w:t>
      </w:r>
      <w:r w:rsidR="00B03CBB">
        <w:t>n</w:t>
      </w:r>
      <w:r w:rsidR="00B03CBB" w:rsidRPr="009765FC">
        <w:t xml:space="preserve">o </w:t>
      </w:r>
      <w:r w:rsidRPr="009765FC">
        <w:t>obvious facial stripe (although a dark patch may be present on head between ears). Ears</w:t>
      </w:r>
      <w:r w:rsidR="00B03CBB">
        <w:t>:</w:t>
      </w:r>
      <w:r w:rsidRPr="009765FC">
        <w:t xml:space="preserve"> clearly extend further than front of eye when manually folded forwards. Tail</w:t>
      </w:r>
      <w:r w:rsidR="00B03CBB">
        <w:t>:</w:t>
      </w:r>
      <w:r w:rsidRPr="009765FC">
        <w:t xml:space="preserve"> usually without dark hairs at the tip</w:t>
      </w:r>
      <w:r w:rsidR="00227E19">
        <w:t>,</w:t>
      </w:r>
      <w:r w:rsidRPr="009765FC">
        <w:t xml:space="preserve"> and tail is usually </w:t>
      </w:r>
      <w:r w:rsidR="00BA17E5">
        <w:t xml:space="preserve">slightly </w:t>
      </w:r>
      <w:r w:rsidRPr="009765FC">
        <w:t>shorter than HB length.</w:t>
      </w:r>
    </w:p>
    <w:p w14:paraId="30BB8CC4" w14:textId="77777777" w:rsidR="00DB0C81" w:rsidRDefault="00DB0C81" w:rsidP="00B03CBB">
      <w:pPr>
        <w:spacing w:before="0" w:after="160"/>
      </w:pPr>
    </w:p>
    <w:p w14:paraId="6CA51038" w14:textId="12B64989" w:rsidR="00B03CBB" w:rsidRDefault="00B03CBB" w:rsidP="00B03CBB">
      <w:pPr>
        <w:spacing w:before="0" w:after="160"/>
      </w:pPr>
      <w:r w:rsidRPr="00471A36">
        <w:rPr>
          <w:u w:val="single"/>
        </w:rPr>
        <w:t>NOTE:</w:t>
      </w:r>
      <w:r w:rsidRPr="00B03CBB">
        <w:t xml:space="preserve"> adult </w:t>
      </w:r>
      <w:r w:rsidRPr="00B03CBB">
        <w:rPr>
          <w:i/>
          <w:iCs/>
        </w:rPr>
        <w:t>S. douglasi</w:t>
      </w:r>
      <w:r w:rsidRPr="00B03CBB">
        <w:t xml:space="preserve"> can be confidently distinguished from </w:t>
      </w:r>
      <w:r w:rsidRPr="00B03CBB">
        <w:rPr>
          <w:i/>
          <w:iCs/>
        </w:rPr>
        <w:t>S. macroura</w:t>
      </w:r>
      <w:r w:rsidRPr="00B03CBB">
        <w:t xml:space="preserve"> and </w:t>
      </w:r>
      <w:r w:rsidRPr="00B03CBB">
        <w:rPr>
          <w:i/>
          <w:iCs/>
        </w:rPr>
        <w:t>S. crassicaudata</w:t>
      </w:r>
      <w:r w:rsidRPr="00B03CBB">
        <w:t xml:space="preserve"> based on a combination of body weight and hindfoot length (see Figure</w:t>
      </w:r>
      <w:r w:rsidR="00227E19">
        <w:t>,</w:t>
      </w:r>
      <w:r w:rsidRPr="00B03CBB">
        <w:t xml:space="preserve"> below). However, juvenile </w:t>
      </w:r>
      <w:r w:rsidRPr="00BE4830">
        <w:rPr>
          <w:i/>
          <w:iCs/>
        </w:rPr>
        <w:t>S. douglasi</w:t>
      </w:r>
      <w:r w:rsidRPr="00B03CBB">
        <w:t xml:space="preserve"> may overlap in body weight with adult </w:t>
      </w:r>
      <w:r w:rsidRPr="00BE4830">
        <w:rPr>
          <w:i/>
          <w:iCs/>
        </w:rPr>
        <w:t>S. macroura</w:t>
      </w:r>
      <w:r w:rsidRPr="00B03CBB">
        <w:t xml:space="preserve"> and have a hindfoot slightly &lt;2</w:t>
      </w:r>
      <w:r w:rsidR="00E46953">
        <w:t>0</w:t>
      </w:r>
      <w:r w:rsidR="006F2E5D">
        <w:t xml:space="preserve"> </w:t>
      </w:r>
      <w:r w:rsidR="00E46953">
        <w:t>m</w:t>
      </w:r>
      <w:r w:rsidRPr="00B03CBB">
        <w:t>m. Therefore, the teeth of smaller dunnarts (26</w:t>
      </w:r>
      <w:r w:rsidR="00481DEA">
        <w:t xml:space="preserve"> </w:t>
      </w:r>
      <w:r w:rsidRPr="00B03CBB">
        <w:t xml:space="preserve">g or less) should be checked to verify juvenile/adult status and corroborate species identification (see Appendix </w:t>
      </w:r>
      <w:r w:rsidR="003478CB">
        <w:t>2</w:t>
      </w:r>
      <w:r w:rsidR="003478CB" w:rsidRPr="00B03CBB">
        <w:t xml:space="preserve"> </w:t>
      </w:r>
      <w:r w:rsidRPr="00B03CBB">
        <w:t xml:space="preserve">for a tooth aging guide and also Bakker et al. 2024). </w:t>
      </w:r>
      <w:r w:rsidR="00707E05">
        <w:t>For example, a</w:t>
      </w:r>
      <w:r w:rsidRPr="00B03CBB">
        <w:t xml:space="preserve"> juvenile </w:t>
      </w:r>
      <w:r w:rsidRPr="00B03CBB">
        <w:rPr>
          <w:i/>
          <w:iCs/>
        </w:rPr>
        <w:t>S. douglasi</w:t>
      </w:r>
      <w:r w:rsidRPr="00B03CBB">
        <w:t xml:space="preserve"> </w:t>
      </w:r>
      <w:r w:rsidR="00707E05">
        <w:t xml:space="preserve">was caught </w:t>
      </w:r>
      <w:r w:rsidRPr="00B03CBB">
        <w:t>in an Elliott trap, and the individual had a deciduous (baby, ‘milk’) premolar 3 tooth, a body weight of just 17</w:t>
      </w:r>
      <w:r>
        <w:t xml:space="preserve"> </w:t>
      </w:r>
      <w:r w:rsidRPr="00B03CBB">
        <w:t>g, and a hindfoot length of less than 2</w:t>
      </w:r>
      <w:r w:rsidR="00343DB0">
        <w:t>0</w:t>
      </w:r>
      <w:r>
        <w:t xml:space="preserve"> </w:t>
      </w:r>
      <w:r w:rsidR="00343DB0">
        <w:t>m</w:t>
      </w:r>
      <w:r w:rsidRPr="00B03CBB">
        <w:t xml:space="preserve">m. Juvenile </w:t>
      </w:r>
      <w:r w:rsidRPr="003D460B">
        <w:rPr>
          <w:i/>
          <w:iCs/>
        </w:rPr>
        <w:t>S. douglasi</w:t>
      </w:r>
      <w:r w:rsidRPr="00B03CBB">
        <w:t xml:space="preserve"> may be in the trappable population from about December – June.</w:t>
      </w:r>
    </w:p>
    <w:p w14:paraId="69B46272" w14:textId="2F0816A6" w:rsidR="003D460B" w:rsidRPr="00C81C23" w:rsidRDefault="003D460B" w:rsidP="003478CB">
      <w:pPr>
        <w:pStyle w:val="Heading2"/>
        <w:rPr>
          <w:color w:val="auto"/>
        </w:rPr>
      </w:pPr>
      <w:r w:rsidRPr="00C81C23">
        <w:rPr>
          <w:color w:val="auto"/>
        </w:rPr>
        <w:lastRenderedPageBreak/>
        <w:t xml:space="preserve">Summary of key points for discriminating the three dunnarts: </w:t>
      </w:r>
    </w:p>
    <w:p w14:paraId="4831A80C" w14:textId="5F70DACB" w:rsidR="003D460B" w:rsidRDefault="003D460B" w:rsidP="003D460B">
      <w:pPr>
        <w:pStyle w:val="ListParagraph"/>
        <w:numPr>
          <w:ilvl w:val="0"/>
          <w:numId w:val="19"/>
        </w:numPr>
        <w:tabs>
          <w:tab w:val="left" w:pos="1809"/>
        </w:tabs>
        <w:spacing w:before="0" w:after="240" w:line="360" w:lineRule="auto"/>
        <w:ind w:left="714" w:hanging="357"/>
      </w:pPr>
      <w:r>
        <w:t>If adult and &gt;26</w:t>
      </w:r>
      <w:r w:rsidR="006F2E5D">
        <w:t xml:space="preserve"> </w:t>
      </w:r>
      <w:r>
        <w:t>g with hindfoot &gt;2</w:t>
      </w:r>
      <w:r w:rsidR="00471A36">
        <w:t>0</w:t>
      </w:r>
      <w:r w:rsidR="006F2E5D">
        <w:t xml:space="preserve"> </w:t>
      </w:r>
      <w:r w:rsidR="00471A36">
        <w:t>m</w:t>
      </w:r>
      <w:r>
        <w:t xml:space="preserve">m = </w:t>
      </w:r>
      <w:r w:rsidRPr="00826CD4">
        <w:rPr>
          <w:i/>
          <w:iCs/>
        </w:rPr>
        <w:t>S. douglasi</w:t>
      </w:r>
      <w:r>
        <w:t xml:space="preserve"> </w:t>
      </w:r>
    </w:p>
    <w:p w14:paraId="3408BF22" w14:textId="5142EA68" w:rsidR="003D460B" w:rsidRDefault="003D460B" w:rsidP="003D460B">
      <w:pPr>
        <w:pStyle w:val="ListParagraph"/>
        <w:numPr>
          <w:ilvl w:val="0"/>
          <w:numId w:val="19"/>
        </w:numPr>
        <w:tabs>
          <w:tab w:val="left" w:pos="1809"/>
        </w:tabs>
        <w:spacing w:before="0" w:after="240" w:line="360" w:lineRule="auto"/>
        <w:ind w:left="714" w:hanging="357"/>
      </w:pPr>
      <w:r>
        <w:t>If juvenile and &lt;26</w:t>
      </w:r>
      <w:r w:rsidR="006F2E5D">
        <w:t xml:space="preserve"> </w:t>
      </w:r>
      <w:r>
        <w:t xml:space="preserve">g and hindfoot </w:t>
      </w:r>
      <w:r w:rsidRPr="00826CD4">
        <w:rPr>
          <w:rFonts w:cstheme="minorHAnsi"/>
        </w:rPr>
        <w:t>≥</w:t>
      </w:r>
      <w:r w:rsidR="00471A36">
        <w:t>20 m</w:t>
      </w:r>
      <w:r>
        <w:t>m or slightly under 2</w:t>
      </w:r>
      <w:r w:rsidR="00471A36">
        <w:t>0</w:t>
      </w:r>
      <w:r w:rsidR="006F2E5D">
        <w:t xml:space="preserve"> </w:t>
      </w:r>
      <w:r w:rsidR="00471A36">
        <w:t>m</w:t>
      </w:r>
      <w:r>
        <w:t xml:space="preserve">m = </w:t>
      </w:r>
      <w:r w:rsidRPr="00826CD4">
        <w:rPr>
          <w:i/>
          <w:iCs/>
        </w:rPr>
        <w:t>S. douglasi</w:t>
      </w:r>
      <w:r>
        <w:t xml:space="preserve">  </w:t>
      </w:r>
    </w:p>
    <w:p w14:paraId="4E994EF9" w14:textId="4CAC6480" w:rsidR="003D460B" w:rsidRDefault="003D460B" w:rsidP="003D460B">
      <w:pPr>
        <w:pStyle w:val="ListParagraph"/>
        <w:numPr>
          <w:ilvl w:val="0"/>
          <w:numId w:val="19"/>
        </w:numPr>
        <w:tabs>
          <w:tab w:val="left" w:pos="1809"/>
        </w:tabs>
        <w:spacing w:before="0" w:after="240" w:line="360" w:lineRule="auto"/>
        <w:ind w:left="714" w:hanging="357"/>
      </w:pPr>
      <w:r>
        <w:t>If adult and &lt;26</w:t>
      </w:r>
      <w:r w:rsidR="006F2E5D">
        <w:t xml:space="preserve"> </w:t>
      </w:r>
      <w:r>
        <w:t>g with hindfoot &lt;2</w:t>
      </w:r>
      <w:r w:rsidR="00471A36">
        <w:t>0</w:t>
      </w:r>
      <w:r w:rsidR="006F2E5D">
        <w:t xml:space="preserve"> </w:t>
      </w:r>
      <w:r w:rsidR="00471A36">
        <w:t>m</w:t>
      </w:r>
      <w:r>
        <w:t xml:space="preserve">m = </w:t>
      </w:r>
      <w:r w:rsidRPr="00826CD4">
        <w:rPr>
          <w:i/>
          <w:iCs/>
        </w:rPr>
        <w:t>S. macroura</w:t>
      </w:r>
      <w:r>
        <w:t xml:space="preserve"> (if it has obvious facial stripe and fits other characters specified above) or </w:t>
      </w:r>
      <w:r w:rsidRPr="00826CD4">
        <w:rPr>
          <w:i/>
          <w:iCs/>
        </w:rPr>
        <w:t>S. crassicaudata</w:t>
      </w:r>
      <w:r>
        <w:t xml:space="preserve"> (if no obvious facial stripe and fits other characters specified above). </w:t>
      </w:r>
    </w:p>
    <w:p w14:paraId="28F4AFD3" w14:textId="58460E69" w:rsidR="003D460B" w:rsidRDefault="003D460B" w:rsidP="00B03CBB">
      <w:pPr>
        <w:spacing w:before="0" w:after="160"/>
      </w:pPr>
      <w:r>
        <w:rPr>
          <w:noProof/>
        </w:rPr>
        <w:drawing>
          <wp:inline distT="0" distB="0" distL="0" distR="0" wp14:anchorId="12A3BDE5" wp14:editId="7C67149C">
            <wp:extent cx="6840220" cy="3736755"/>
            <wp:effectExtent l="0" t="0" r="0" b="0"/>
            <wp:docPr id="134127575" name="Picture 1" descr="A collection of 5 images of dunnart individuals being held by humans t highlight distinguishing features between the species. The first image shows a Julia Creek dunnart. The second and third images show stripe-faced dunnarts. The fourth and fifth images show fat-tailed dunn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7575" name="Picture 1" descr="A collection of 5 images of dunnart individuals being held by humans t highlight distinguishing features between the species. The first image shows a Julia Creek dunnart. The second and third images show stripe-faced dunnarts. The fourth and fifth images show fat-tailed dunnarts."/>
                    <pic:cNvPicPr/>
                  </pic:nvPicPr>
                  <pic:blipFill>
                    <a:blip r:embed="rId24">
                      <a:extLst>
                        <a:ext uri="{28A0092B-C50C-407E-A947-70E740481C1C}">
                          <a14:useLocalDpi xmlns:a14="http://schemas.microsoft.com/office/drawing/2010/main" val="0"/>
                        </a:ext>
                      </a:extLst>
                    </a:blip>
                    <a:stretch>
                      <a:fillRect/>
                    </a:stretch>
                  </pic:blipFill>
                  <pic:spPr>
                    <a:xfrm>
                      <a:off x="0" y="0"/>
                      <a:ext cx="6840220" cy="3736755"/>
                    </a:xfrm>
                    <a:prstGeom prst="rect">
                      <a:avLst/>
                    </a:prstGeom>
                  </pic:spPr>
                </pic:pic>
              </a:graphicData>
            </a:graphic>
          </wp:inline>
        </w:drawing>
      </w:r>
    </w:p>
    <w:p w14:paraId="5A5703C1" w14:textId="043E96BF" w:rsidR="003D460B" w:rsidRDefault="003D460B" w:rsidP="003D460B">
      <w:pPr>
        <w:pStyle w:val="Caption"/>
        <w:jc w:val="center"/>
        <w:rPr>
          <w:noProof/>
        </w:rPr>
      </w:pPr>
      <w:r>
        <w:t xml:space="preserve">Diagram showing key differences between adult </w:t>
      </w:r>
      <w:r w:rsidRPr="00F654D5">
        <w:rPr>
          <w:i w:val="0"/>
          <w:iCs w:val="0"/>
        </w:rPr>
        <w:t>Sminthopsis</w:t>
      </w:r>
      <w:r>
        <w:t xml:space="preserve"> species</w:t>
      </w:r>
      <w:r w:rsidR="008D6072">
        <w:t xml:space="preserve"> occurring in north-west Queensland</w:t>
      </w:r>
      <w:r>
        <w:t xml:space="preserve">. </w:t>
      </w:r>
    </w:p>
    <w:p w14:paraId="1FC16D24" w14:textId="77777777" w:rsidR="00707E05" w:rsidRDefault="00707E05" w:rsidP="007B2220">
      <w:pPr>
        <w:pStyle w:val="Heading1"/>
      </w:pPr>
    </w:p>
    <w:p w14:paraId="6D39D90A" w14:textId="5FF0462F" w:rsidR="003D460B" w:rsidRPr="007B2220" w:rsidRDefault="00231A11" w:rsidP="007B2220">
      <w:pPr>
        <w:pStyle w:val="Heading1"/>
      </w:pPr>
      <w:r>
        <w:t xml:space="preserve">Appendix 2 </w:t>
      </w:r>
      <w:r w:rsidRPr="007B2220">
        <w:t>–</w:t>
      </w:r>
      <w:r>
        <w:t xml:space="preserve"> </w:t>
      </w:r>
      <w:r w:rsidR="007B2220" w:rsidRPr="007B2220">
        <w:t xml:space="preserve">Tooth ageing guide in </w:t>
      </w:r>
      <w:r w:rsidR="007B2220" w:rsidRPr="00D047A3">
        <w:rPr>
          <w:i/>
          <w:iCs/>
        </w:rPr>
        <w:t>Sminthopsis</w:t>
      </w:r>
    </w:p>
    <w:p w14:paraId="24805441" w14:textId="77777777" w:rsidR="0035175E" w:rsidRPr="00BE4830" w:rsidRDefault="0035175E" w:rsidP="0035175E">
      <w:pPr>
        <w:rPr>
          <w:szCs w:val="22"/>
          <w:u w:val="single"/>
        </w:rPr>
      </w:pPr>
      <w:r w:rsidRPr="00BE4830">
        <w:rPr>
          <w:szCs w:val="22"/>
          <w:u w:val="single"/>
        </w:rPr>
        <w:t xml:space="preserve">Notes: </w:t>
      </w:r>
    </w:p>
    <w:p w14:paraId="6A2D086B" w14:textId="77777777" w:rsidR="0035175E" w:rsidRPr="00BE4830" w:rsidRDefault="0035175E" w:rsidP="0035175E">
      <w:pPr>
        <w:pStyle w:val="ListParagraph"/>
        <w:numPr>
          <w:ilvl w:val="0"/>
          <w:numId w:val="20"/>
        </w:numPr>
        <w:spacing w:before="0" w:after="160" w:line="259" w:lineRule="auto"/>
        <w:rPr>
          <w:szCs w:val="22"/>
        </w:rPr>
      </w:pPr>
      <w:r w:rsidRPr="00BE4830">
        <w:rPr>
          <w:szCs w:val="22"/>
        </w:rPr>
        <w:t>P = Premolar tooth; Number 1, 2, 3 denotes position in the tooth row, moving from the front of the mouth backwards.</w:t>
      </w:r>
    </w:p>
    <w:p w14:paraId="5CA8E3A9" w14:textId="0FC879C1" w:rsidR="0035175E" w:rsidRPr="00BE4830" w:rsidRDefault="0035175E" w:rsidP="0035175E">
      <w:pPr>
        <w:pStyle w:val="ListParagraph"/>
        <w:numPr>
          <w:ilvl w:val="0"/>
          <w:numId w:val="20"/>
        </w:numPr>
        <w:spacing w:before="0" w:after="160" w:line="259" w:lineRule="auto"/>
        <w:rPr>
          <w:szCs w:val="22"/>
        </w:rPr>
      </w:pPr>
      <w:r w:rsidRPr="00BE4830">
        <w:rPr>
          <w:szCs w:val="22"/>
        </w:rPr>
        <w:t xml:space="preserve">Relative size of premolar teeth, the height of the tooth exposed above the gum line, can be adjudged by eye or </w:t>
      </w:r>
      <w:r w:rsidR="008D6072">
        <w:rPr>
          <w:szCs w:val="22"/>
        </w:rPr>
        <w:t xml:space="preserve">a </w:t>
      </w:r>
      <w:r w:rsidRPr="00BE4830">
        <w:rPr>
          <w:szCs w:val="22"/>
        </w:rPr>
        <w:t>hand-eye lens (photos can also be taken); upper lip can gently be curled back with a cotton bud to expose teeth.</w:t>
      </w:r>
    </w:p>
    <w:p w14:paraId="5632AEB9" w14:textId="106ECB9D" w:rsidR="0035175E" w:rsidRPr="00BE4830" w:rsidRDefault="0035175E" w:rsidP="0035175E">
      <w:pPr>
        <w:pStyle w:val="ListParagraph"/>
        <w:numPr>
          <w:ilvl w:val="0"/>
          <w:numId w:val="20"/>
        </w:numPr>
        <w:spacing w:before="0" w:after="160" w:line="259" w:lineRule="auto"/>
        <w:rPr>
          <w:szCs w:val="22"/>
        </w:rPr>
      </w:pPr>
      <w:r w:rsidRPr="00BE4830">
        <w:rPr>
          <w:szCs w:val="22"/>
        </w:rPr>
        <w:t>Deciduous teeth have multi-cusped (peaked) appearance, whereas the adult premolars appear simple and curved</w:t>
      </w:r>
      <w:r w:rsidR="00B71127">
        <w:rPr>
          <w:szCs w:val="22"/>
        </w:rPr>
        <w:t xml:space="preserve"> with a single point</w:t>
      </w:r>
      <w:r w:rsidRPr="00BE4830">
        <w:rPr>
          <w:szCs w:val="22"/>
        </w:rPr>
        <w:t>.</w:t>
      </w:r>
    </w:p>
    <w:p w14:paraId="7165D15C" w14:textId="77777777" w:rsidR="0035175E" w:rsidRPr="005A21A5" w:rsidRDefault="0035175E" w:rsidP="0035175E">
      <w:pPr>
        <w:pStyle w:val="ListParagraph"/>
        <w:rPr>
          <w:sz w:val="20"/>
          <w:szCs w:val="20"/>
        </w:rPr>
      </w:pPr>
    </w:p>
    <w:p w14:paraId="6A1DB4AC" w14:textId="16AE19E4" w:rsidR="0035175E" w:rsidRDefault="0035175E" w:rsidP="003478CB">
      <w:pPr>
        <w:pStyle w:val="ListParagraph"/>
        <w:numPr>
          <w:ilvl w:val="0"/>
          <w:numId w:val="23"/>
        </w:numPr>
      </w:pPr>
      <w:r>
        <w:t xml:space="preserve">If </w:t>
      </w:r>
      <w:r w:rsidRPr="003478CB">
        <w:rPr>
          <w:b/>
          <w:bCs/>
        </w:rPr>
        <w:t>P3</w:t>
      </w:r>
      <w:r w:rsidR="00DB0C81">
        <w:rPr>
          <w:b/>
          <w:bCs/>
        </w:rPr>
        <w:t xml:space="preserve"> </w:t>
      </w:r>
      <w:r w:rsidRPr="003478CB">
        <w:rPr>
          <w:b/>
          <w:bCs/>
        </w:rPr>
        <w:t>&gt;</w:t>
      </w:r>
      <w:r w:rsidR="00DB0C81">
        <w:rPr>
          <w:b/>
          <w:bCs/>
        </w:rPr>
        <w:t xml:space="preserve"> </w:t>
      </w:r>
      <w:r w:rsidRPr="003478CB">
        <w:rPr>
          <w:b/>
          <w:bCs/>
        </w:rPr>
        <w:t>P2</w:t>
      </w:r>
      <w:r w:rsidR="00DB0C81">
        <w:rPr>
          <w:b/>
          <w:bCs/>
        </w:rPr>
        <w:t xml:space="preserve"> </w:t>
      </w:r>
      <w:r w:rsidRPr="003478CB">
        <w:rPr>
          <w:b/>
          <w:bCs/>
        </w:rPr>
        <w:t>&gt;</w:t>
      </w:r>
      <w:r w:rsidR="00DB0C81">
        <w:rPr>
          <w:b/>
          <w:bCs/>
        </w:rPr>
        <w:t xml:space="preserve"> </w:t>
      </w:r>
      <w:r w:rsidRPr="003478CB">
        <w:rPr>
          <w:b/>
          <w:bCs/>
        </w:rPr>
        <w:t>P1</w:t>
      </w:r>
      <w:r>
        <w:t xml:space="preserve"> then </w:t>
      </w:r>
      <w:r w:rsidRPr="003478CB">
        <w:rPr>
          <w:b/>
          <w:bCs/>
        </w:rPr>
        <w:t>adult</w:t>
      </w:r>
    </w:p>
    <w:p w14:paraId="10A92D3D" w14:textId="25B795A2" w:rsidR="0035175E" w:rsidRDefault="0035175E" w:rsidP="003478CB">
      <w:pPr>
        <w:pStyle w:val="ListParagraph"/>
        <w:numPr>
          <w:ilvl w:val="0"/>
          <w:numId w:val="23"/>
        </w:numPr>
      </w:pPr>
      <w:r>
        <w:t xml:space="preserve">If </w:t>
      </w:r>
      <w:r w:rsidRPr="003478CB">
        <w:rPr>
          <w:b/>
          <w:bCs/>
        </w:rPr>
        <w:t>P3</w:t>
      </w:r>
      <w:r w:rsidR="00DB0C81">
        <w:rPr>
          <w:b/>
          <w:bCs/>
        </w:rPr>
        <w:t xml:space="preserve"> </w:t>
      </w:r>
      <w:r w:rsidRPr="003478CB">
        <w:rPr>
          <w:b/>
          <w:bCs/>
        </w:rPr>
        <w:t>≤</w:t>
      </w:r>
      <w:r w:rsidR="00DB0C81">
        <w:rPr>
          <w:b/>
          <w:bCs/>
        </w:rPr>
        <w:t xml:space="preserve"> </w:t>
      </w:r>
      <w:r w:rsidRPr="003478CB">
        <w:rPr>
          <w:b/>
          <w:bCs/>
        </w:rPr>
        <w:t>P2</w:t>
      </w:r>
      <w:r>
        <w:t xml:space="preserve"> then </w:t>
      </w:r>
      <w:r w:rsidRPr="003478CB">
        <w:rPr>
          <w:b/>
          <w:bCs/>
        </w:rPr>
        <w:t>juvenile</w:t>
      </w:r>
    </w:p>
    <w:p w14:paraId="45392F36" w14:textId="185FA534" w:rsidR="0035175E" w:rsidRDefault="0035175E" w:rsidP="003478CB">
      <w:pPr>
        <w:pStyle w:val="ListParagraph"/>
        <w:numPr>
          <w:ilvl w:val="0"/>
          <w:numId w:val="23"/>
        </w:numPr>
      </w:pPr>
      <w:r>
        <w:t xml:space="preserve">If </w:t>
      </w:r>
      <w:r w:rsidRPr="003478CB">
        <w:rPr>
          <w:b/>
          <w:bCs/>
        </w:rPr>
        <w:t>deciduous</w:t>
      </w:r>
      <w:r>
        <w:t xml:space="preserve"> (i.e., ‘milk’ [baby]) </w:t>
      </w:r>
      <w:r w:rsidR="00341372" w:rsidRPr="00552FBF">
        <w:rPr>
          <w:b/>
          <w:bCs/>
        </w:rPr>
        <w:t>P3</w:t>
      </w:r>
      <w:r w:rsidR="00341372">
        <w:t xml:space="preserve"> </w:t>
      </w:r>
      <w:r w:rsidRPr="003478CB">
        <w:rPr>
          <w:b/>
          <w:bCs/>
        </w:rPr>
        <w:t>tooth</w:t>
      </w:r>
      <w:r>
        <w:t xml:space="preserve"> is still present, then </w:t>
      </w:r>
      <w:r w:rsidRPr="003478CB">
        <w:rPr>
          <w:b/>
          <w:bCs/>
        </w:rPr>
        <w:t>very young juvenile</w:t>
      </w:r>
      <w:r>
        <w:t>.</w:t>
      </w:r>
    </w:p>
    <w:p w14:paraId="3DD51158" w14:textId="658B4C56" w:rsidR="0035175E" w:rsidRDefault="00401DB9" w:rsidP="0035175E">
      <w:r>
        <w:t>A d</w:t>
      </w:r>
      <w:r w:rsidR="0035175E">
        <w:t>eciduous tooth in P3 position will be small and the adult P3 will push it out, but until the adult P3 tooth has descended to the point that P3</w:t>
      </w:r>
      <w:r w:rsidR="00DB0C81">
        <w:t xml:space="preserve"> </w:t>
      </w:r>
      <w:r w:rsidR="0035175E">
        <w:t>&gt;</w:t>
      </w:r>
      <w:r w:rsidR="00DB0C81">
        <w:t xml:space="preserve"> </w:t>
      </w:r>
      <w:r w:rsidR="0035175E">
        <w:t>P2 in crown height, then it is still deemed a juvenile. Once P3 emerges far enough to appear obviously greater in height than P2, it is deemed adult.</w:t>
      </w:r>
    </w:p>
    <w:p w14:paraId="320737EF" w14:textId="71BEEF60" w:rsidR="0035175E" w:rsidRPr="00C81C23" w:rsidRDefault="0035175E" w:rsidP="00F61673">
      <w:pPr>
        <w:pStyle w:val="Heading2"/>
        <w:rPr>
          <w:color w:val="auto"/>
        </w:rPr>
      </w:pPr>
      <w:r w:rsidRPr="00C81C23">
        <w:rPr>
          <w:color w:val="auto"/>
        </w:rPr>
        <w:lastRenderedPageBreak/>
        <w:t>Example</w:t>
      </w:r>
      <w:r w:rsidR="00231A11" w:rsidRPr="00C81C23">
        <w:rPr>
          <w:color w:val="auto"/>
        </w:rPr>
        <w:t xml:space="preserve">s of determining dunnart age from </w:t>
      </w:r>
      <w:r w:rsidR="00F61673" w:rsidRPr="00C81C23">
        <w:rPr>
          <w:color w:val="auto"/>
        </w:rPr>
        <w:t xml:space="preserve">relative size of </w:t>
      </w:r>
      <w:r w:rsidR="00231A11" w:rsidRPr="00C81C23">
        <w:rPr>
          <w:color w:val="auto"/>
        </w:rPr>
        <w:t>premolar teeth</w:t>
      </w:r>
      <w:r w:rsidRPr="00C81C23">
        <w:rPr>
          <w:color w:val="auto"/>
        </w:rPr>
        <w:t xml:space="preserve"> </w:t>
      </w:r>
    </w:p>
    <w:p w14:paraId="7BD7828D" w14:textId="77777777" w:rsidR="00707E05" w:rsidRPr="00707E05" w:rsidRDefault="00707E05" w:rsidP="005B59B5"/>
    <w:p w14:paraId="6894D172" w14:textId="376E1BB5" w:rsidR="007B2220" w:rsidRDefault="0035175E" w:rsidP="007B2220">
      <w:r w:rsidRPr="0035175E">
        <w:rPr>
          <w:noProof/>
        </w:rPr>
        <w:drawing>
          <wp:inline distT="0" distB="0" distL="0" distR="0" wp14:anchorId="36FE4BBC" wp14:editId="09D42A41">
            <wp:extent cx="3226777" cy="2185150"/>
            <wp:effectExtent l="0" t="0" r="0" b="5715"/>
            <wp:docPr id="1599820138" name="Picture 1" descr="A close up picture of a juvenile dunnart's mouth with the upper lip lifted slightly to expose the premolar tee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20138" name="Picture 1" descr="A close up picture of a juvenile dunnart's mouth with the upper lip lifted slightly to expose the premolar teeth."/>
                    <pic:cNvPicPr/>
                  </pic:nvPicPr>
                  <pic:blipFill>
                    <a:blip r:embed="rId25"/>
                    <a:stretch>
                      <a:fillRect/>
                    </a:stretch>
                  </pic:blipFill>
                  <pic:spPr>
                    <a:xfrm>
                      <a:off x="0" y="0"/>
                      <a:ext cx="3259922" cy="2207595"/>
                    </a:xfrm>
                    <a:prstGeom prst="rect">
                      <a:avLst/>
                    </a:prstGeom>
                  </pic:spPr>
                </pic:pic>
              </a:graphicData>
            </a:graphic>
          </wp:inline>
        </w:drawing>
      </w:r>
      <w:r w:rsidR="001A4288">
        <w:t xml:space="preserve">  </w:t>
      </w:r>
      <w:r w:rsidR="001A4288" w:rsidRPr="0035175E">
        <w:rPr>
          <w:noProof/>
        </w:rPr>
        <w:drawing>
          <wp:inline distT="0" distB="0" distL="0" distR="0" wp14:anchorId="1629D09D" wp14:editId="6EFCDCB6">
            <wp:extent cx="3367454" cy="2187110"/>
            <wp:effectExtent l="0" t="0" r="4445" b="3810"/>
            <wp:docPr id="854086219" name="Picture 1" descr="A close up picture of a juvenile dunnart's mouth with the upper lip lifted slightly to expose the premolar tee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86219" name="Picture 1" descr="A close up picture of a juvenile dunnart's mouth with the upper lip lifted slightly to expose the premolar teeth."/>
                    <pic:cNvPicPr/>
                  </pic:nvPicPr>
                  <pic:blipFill>
                    <a:blip r:embed="rId26"/>
                    <a:stretch>
                      <a:fillRect/>
                    </a:stretch>
                  </pic:blipFill>
                  <pic:spPr>
                    <a:xfrm>
                      <a:off x="0" y="0"/>
                      <a:ext cx="3392208" cy="2203187"/>
                    </a:xfrm>
                    <a:prstGeom prst="rect">
                      <a:avLst/>
                    </a:prstGeom>
                  </pic:spPr>
                </pic:pic>
              </a:graphicData>
            </a:graphic>
          </wp:inline>
        </w:drawing>
      </w:r>
    </w:p>
    <w:p w14:paraId="2EFFDB90" w14:textId="3D47B5B7" w:rsidR="00FD5CC2" w:rsidRPr="005B59B5" w:rsidRDefault="00FD5CC2" w:rsidP="00FD5CC2">
      <w:r w:rsidRPr="005B59B5">
        <w:rPr>
          <w:b/>
          <w:bCs/>
        </w:rPr>
        <w:t>Juvenile</w:t>
      </w:r>
      <w:r w:rsidRPr="005B59B5">
        <w:t>: with premolar deciduous ‘milk</w:t>
      </w:r>
      <w:r w:rsidR="000B13C7">
        <w:t xml:space="preserve"> (baby)</w:t>
      </w:r>
      <w:r w:rsidRPr="005B59B5">
        <w:t>’ tooth</w:t>
      </w:r>
      <w:r w:rsidRPr="005B59B5">
        <w:tab/>
        <w:t xml:space="preserve">       </w:t>
      </w:r>
      <w:r w:rsidRPr="005B59B5">
        <w:rPr>
          <w:b/>
          <w:bCs/>
        </w:rPr>
        <w:t>Juvenile</w:t>
      </w:r>
      <w:r w:rsidRPr="005B59B5">
        <w:t>: with adult P3 emerging (P3</w:t>
      </w:r>
      <w:r w:rsidR="00DB0C81" w:rsidRPr="005B59B5">
        <w:t xml:space="preserve"> </w:t>
      </w:r>
      <w:r w:rsidRPr="005B59B5">
        <w:t>&lt;</w:t>
      </w:r>
      <w:r w:rsidR="00DB0C81" w:rsidRPr="005B59B5">
        <w:t xml:space="preserve"> </w:t>
      </w:r>
      <w:r w:rsidRPr="005B59B5">
        <w:t>P2)</w:t>
      </w:r>
    </w:p>
    <w:p w14:paraId="051F3759" w14:textId="313CA94C" w:rsidR="0035175E" w:rsidRPr="00D119A2" w:rsidRDefault="0035175E" w:rsidP="007B2220"/>
    <w:p w14:paraId="2A124160" w14:textId="2B1C0412" w:rsidR="0035175E" w:rsidRDefault="0035175E" w:rsidP="007B2220">
      <w:r w:rsidRPr="0035175E">
        <w:rPr>
          <w:noProof/>
        </w:rPr>
        <w:drawing>
          <wp:inline distT="0" distB="0" distL="0" distR="0" wp14:anchorId="6D1714B4" wp14:editId="50AD7328">
            <wp:extent cx="3389079" cy="2370960"/>
            <wp:effectExtent l="0" t="0" r="1905" b="0"/>
            <wp:docPr id="596627093" name="Picture 1" descr="A close up picture of an adult dunnart's mouth with the upper lip lifted slightly to expose the premolar tee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27093" name="Picture 1" descr="A close up picture of an adult dunnart's mouth with the upper lip lifted slightly to expose the premolar teeth."/>
                    <pic:cNvPicPr/>
                  </pic:nvPicPr>
                  <pic:blipFill>
                    <a:blip r:embed="rId27"/>
                    <a:stretch>
                      <a:fillRect/>
                    </a:stretch>
                  </pic:blipFill>
                  <pic:spPr>
                    <a:xfrm>
                      <a:off x="0" y="0"/>
                      <a:ext cx="3437233" cy="2404648"/>
                    </a:xfrm>
                    <a:prstGeom prst="rect">
                      <a:avLst/>
                    </a:prstGeom>
                  </pic:spPr>
                </pic:pic>
              </a:graphicData>
            </a:graphic>
          </wp:inline>
        </w:drawing>
      </w:r>
      <w:r w:rsidR="001A4288">
        <w:t xml:space="preserve">  </w:t>
      </w:r>
      <w:r w:rsidR="00FD5CC2" w:rsidRPr="00FD5CC2">
        <w:rPr>
          <w:noProof/>
        </w:rPr>
        <w:drawing>
          <wp:inline distT="0" distB="0" distL="0" distR="0" wp14:anchorId="6CD4E82D" wp14:editId="008E59C1">
            <wp:extent cx="3138854" cy="2382572"/>
            <wp:effectExtent l="0" t="0" r="4445" b="0"/>
            <wp:docPr id="103264189" name="Picture 1" descr="A close up picture of an adult dunnart's mouth with the upper lip lifted slightly to expose the premolar tee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4189" name="Picture 1" descr="A close up picture of an adult dunnart's mouth with the upper lip lifted slightly to expose the premolar teeth."/>
                    <pic:cNvPicPr/>
                  </pic:nvPicPr>
                  <pic:blipFill>
                    <a:blip r:embed="rId28"/>
                    <a:stretch>
                      <a:fillRect/>
                    </a:stretch>
                  </pic:blipFill>
                  <pic:spPr>
                    <a:xfrm>
                      <a:off x="0" y="0"/>
                      <a:ext cx="3167036" cy="2403963"/>
                    </a:xfrm>
                    <a:prstGeom prst="rect">
                      <a:avLst/>
                    </a:prstGeom>
                  </pic:spPr>
                </pic:pic>
              </a:graphicData>
            </a:graphic>
          </wp:inline>
        </w:drawing>
      </w:r>
    </w:p>
    <w:p w14:paraId="6DD60B7E" w14:textId="231DCA77" w:rsidR="00FD5CC2" w:rsidRDefault="00FD5CC2" w:rsidP="007B2220">
      <w:r w:rsidRPr="003478CB">
        <w:rPr>
          <w:b/>
          <w:bCs/>
        </w:rPr>
        <w:t>Juvenile</w:t>
      </w:r>
      <w:r>
        <w:t>: Adult P3 emerged and descending (P</w:t>
      </w:r>
      <w:r w:rsidR="00341372">
        <w:t>3</w:t>
      </w:r>
      <w:r w:rsidR="00DB0C81">
        <w:t xml:space="preserve"> </w:t>
      </w:r>
      <w:r>
        <w:t>=</w:t>
      </w:r>
      <w:r w:rsidR="00DB0C81">
        <w:t xml:space="preserve"> </w:t>
      </w:r>
      <w:r>
        <w:t>P</w:t>
      </w:r>
      <w:r w:rsidR="00341372">
        <w:t>2</w:t>
      </w:r>
      <w:r>
        <w:t xml:space="preserve">)           </w:t>
      </w:r>
      <w:r w:rsidRPr="003478CB">
        <w:rPr>
          <w:b/>
          <w:bCs/>
        </w:rPr>
        <w:t>Adult</w:t>
      </w:r>
      <w:r>
        <w:t>: P3 fully descended (P3</w:t>
      </w:r>
      <w:r w:rsidR="00DB0C81">
        <w:t xml:space="preserve"> </w:t>
      </w:r>
      <w:r>
        <w:t>&gt;</w:t>
      </w:r>
      <w:r w:rsidR="00DB0C81">
        <w:t xml:space="preserve"> </w:t>
      </w:r>
      <w:r>
        <w:t>P2)</w:t>
      </w:r>
    </w:p>
    <w:p w14:paraId="5BB940CD" w14:textId="77777777" w:rsidR="00707E05" w:rsidRDefault="00707E05" w:rsidP="007B2220">
      <w:pPr>
        <w:pStyle w:val="Heading1"/>
      </w:pPr>
    </w:p>
    <w:p w14:paraId="46065F40" w14:textId="22957BC0" w:rsidR="007B2220" w:rsidRPr="007B2220" w:rsidRDefault="007B2220" w:rsidP="007B2220">
      <w:pPr>
        <w:pStyle w:val="Heading1"/>
      </w:pPr>
      <w:r w:rsidRPr="003D460B">
        <w:t>Acknowledgements</w:t>
      </w:r>
    </w:p>
    <w:p w14:paraId="2DB8C47E" w14:textId="2D7F43E5" w:rsidR="003D460B" w:rsidRPr="00E516DD" w:rsidRDefault="00FB6A4F" w:rsidP="00744EF8">
      <w:pPr>
        <w:tabs>
          <w:tab w:val="left" w:pos="1608"/>
        </w:tabs>
      </w:pPr>
      <w:r>
        <w:rPr>
          <w:sz w:val="20"/>
          <w:szCs w:val="20"/>
        </w:rPr>
        <w:t>R</w:t>
      </w:r>
      <w:r w:rsidR="003D460B" w:rsidRPr="004E6520">
        <w:rPr>
          <w:sz w:val="20"/>
          <w:szCs w:val="20"/>
        </w:rPr>
        <w:t xml:space="preserve">esearch </w:t>
      </w:r>
      <w:r w:rsidR="000260BD">
        <w:rPr>
          <w:sz w:val="20"/>
          <w:szCs w:val="20"/>
        </w:rPr>
        <w:t>for the identification and toot</w:t>
      </w:r>
      <w:r w:rsidR="00841C99">
        <w:rPr>
          <w:sz w:val="20"/>
          <w:szCs w:val="20"/>
        </w:rPr>
        <w:t>h</w:t>
      </w:r>
      <w:r w:rsidR="000260BD">
        <w:rPr>
          <w:sz w:val="20"/>
          <w:szCs w:val="20"/>
        </w:rPr>
        <w:t xml:space="preserve"> aging guide</w:t>
      </w:r>
      <w:r w:rsidR="00701020">
        <w:rPr>
          <w:sz w:val="20"/>
          <w:szCs w:val="20"/>
        </w:rPr>
        <w:t xml:space="preserve"> </w:t>
      </w:r>
      <w:r w:rsidR="00A13ADC">
        <w:rPr>
          <w:sz w:val="20"/>
          <w:szCs w:val="20"/>
        </w:rPr>
        <w:t>synthesis</w:t>
      </w:r>
      <w:r w:rsidR="00701020">
        <w:rPr>
          <w:sz w:val="20"/>
          <w:szCs w:val="20"/>
        </w:rPr>
        <w:t>ed in Appendices 1 and 2</w:t>
      </w:r>
      <w:r w:rsidR="000260BD">
        <w:rPr>
          <w:sz w:val="20"/>
          <w:szCs w:val="20"/>
        </w:rPr>
        <w:t xml:space="preserve"> was </w:t>
      </w:r>
      <w:r w:rsidR="003D460B" w:rsidRPr="005B59B5">
        <w:rPr>
          <w:sz w:val="20"/>
          <w:szCs w:val="20"/>
        </w:rPr>
        <w:t>conducted by</w:t>
      </w:r>
      <w:r w:rsidR="00841C99">
        <w:rPr>
          <w:sz w:val="20"/>
          <w:szCs w:val="20"/>
        </w:rPr>
        <w:t xml:space="preserve"> members of</w:t>
      </w:r>
      <w:r w:rsidR="003D460B" w:rsidRPr="005B59B5">
        <w:rPr>
          <w:sz w:val="20"/>
          <w:szCs w:val="20"/>
        </w:rPr>
        <w:t xml:space="preserve"> the </w:t>
      </w:r>
      <w:r w:rsidR="003D460B" w:rsidRPr="005B59B5">
        <w:rPr>
          <w:i/>
          <w:iCs/>
          <w:sz w:val="20"/>
          <w:szCs w:val="20"/>
        </w:rPr>
        <w:t>Baker Ecology Lab</w:t>
      </w:r>
      <w:r w:rsidR="000260BD">
        <w:rPr>
          <w:sz w:val="20"/>
          <w:szCs w:val="20"/>
        </w:rPr>
        <w:t xml:space="preserve"> and</w:t>
      </w:r>
      <w:r w:rsidR="003D460B" w:rsidRPr="005B59B5">
        <w:rPr>
          <w:sz w:val="20"/>
          <w:szCs w:val="20"/>
        </w:rPr>
        <w:t xml:space="preserve"> principally funded by Multicom Resources as part of an Offset Management Plan conceptualised by Multicom Resources and Epic Environmental and approved under the </w:t>
      </w:r>
      <w:r w:rsidR="003D460B" w:rsidRPr="005B59B5">
        <w:rPr>
          <w:i/>
          <w:iCs/>
          <w:sz w:val="20"/>
          <w:szCs w:val="20"/>
        </w:rPr>
        <w:t>Environment Protection and Biodiversity Conservation Act 1999</w:t>
      </w:r>
      <w:r w:rsidR="003D460B" w:rsidRPr="005B59B5">
        <w:rPr>
          <w:sz w:val="20"/>
          <w:szCs w:val="20"/>
        </w:rPr>
        <w:t xml:space="preserve"> (EPBC Act) for the Saint Elmo Vanadium project (EPBC 2017/8007). Additional funding and resources were provided by QUT.</w:t>
      </w:r>
    </w:p>
    <w:sectPr w:rsidR="003D460B" w:rsidRPr="00E516DD" w:rsidSect="005B59B5">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851" w:right="567" w:bottom="851" w:left="567" w:header="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D02C7" w14:textId="77777777" w:rsidR="009C6D21" w:rsidRDefault="009C6D21" w:rsidP="008857AF">
      <w:pPr>
        <w:pStyle w:val="Header"/>
      </w:pPr>
      <w:r>
        <w:separator/>
      </w:r>
    </w:p>
  </w:endnote>
  <w:endnote w:type="continuationSeparator" w:id="0">
    <w:p w14:paraId="48A5EA93" w14:textId="77777777" w:rsidR="009C6D21" w:rsidRDefault="009C6D21" w:rsidP="008857AF">
      <w:pPr>
        <w:pStyle w:val="Header"/>
      </w:pPr>
      <w:r>
        <w:continuationSeparator/>
      </w:r>
    </w:p>
  </w:endnote>
  <w:endnote w:type="continuationNotice" w:id="1">
    <w:p w14:paraId="00316B5E" w14:textId="77777777" w:rsidR="0017614C" w:rsidRDefault="0017614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D3FD" w14:textId="5506CBD2" w:rsidR="00546ACD" w:rsidRPr="00C81C23" w:rsidRDefault="00546ACD">
    <w:pPr>
      <w:pStyle w:val="Footer"/>
      <w:rPr>
        <w:color w:val="auto"/>
      </w:rPr>
    </w:pPr>
    <w:r w:rsidRPr="00C81C23">
      <w:rPr>
        <w:color w:val="auto"/>
      </w:rPr>
      <w:t xml:space="preserve">Page </w:t>
    </w:r>
    <w:r w:rsidRPr="00C81C23">
      <w:rPr>
        <w:color w:val="auto"/>
      </w:rPr>
      <w:fldChar w:fldCharType="begin"/>
    </w:r>
    <w:r w:rsidRPr="00C81C23">
      <w:rPr>
        <w:color w:val="auto"/>
      </w:rPr>
      <w:instrText xml:space="preserve"> PAGE </w:instrText>
    </w:r>
    <w:r w:rsidRPr="00C81C23">
      <w:rPr>
        <w:color w:val="auto"/>
      </w:rPr>
      <w:fldChar w:fldCharType="separate"/>
    </w:r>
    <w:r w:rsidR="009D7997" w:rsidRPr="00C81C23">
      <w:rPr>
        <w:noProof/>
        <w:color w:val="auto"/>
      </w:rPr>
      <w:t>4</w:t>
    </w:r>
    <w:r w:rsidRPr="00C81C23">
      <w:rPr>
        <w:color w:val="auto"/>
      </w:rPr>
      <w:fldChar w:fldCharType="end"/>
    </w:r>
    <w:r w:rsidRPr="00C81C23">
      <w:rPr>
        <w:color w:val="auto"/>
      </w:rPr>
      <w:t xml:space="preserve"> of </w:t>
    </w:r>
    <w:r w:rsidR="00B076A1" w:rsidRPr="00C81C23">
      <w:rPr>
        <w:color w:val="auto"/>
      </w:rPr>
      <w:fldChar w:fldCharType="begin"/>
    </w:r>
    <w:r w:rsidR="00B076A1" w:rsidRPr="00C81C23">
      <w:rPr>
        <w:color w:val="auto"/>
      </w:rPr>
      <w:instrText xml:space="preserve"> NUMPAGES </w:instrText>
    </w:r>
    <w:r w:rsidR="00B076A1" w:rsidRPr="00C81C23">
      <w:rPr>
        <w:color w:val="auto"/>
      </w:rPr>
      <w:fldChar w:fldCharType="separate"/>
    </w:r>
    <w:r w:rsidR="009D7997" w:rsidRPr="00C81C23">
      <w:rPr>
        <w:noProof/>
        <w:color w:val="auto"/>
      </w:rPr>
      <w:t>5</w:t>
    </w:r>
    <w:r w:rsidR="00B076A1" w:rsidRPr="00C81C2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61D8" w14:textId="156F9D4D" w:rsidR="00546ACD" w:rsidRPr="00C81C23" w:rsidRDefault="00546ACD" w:rsidP="00881D4C">
    <w:pPr>
      <w:pStyle w:val="Footer"/>
      <w:jc w:val="right"/>
      <w:rPr>
        <w:color w:val="auto"/>
      </w:rPr>
    </w:pPr>
    <w:r w:rsidRPr="00C81C23">
      <w:rPr>
        <w:color w:val="auto"/>
      </w:rPr>
      <w:t xml:space="preserve">Page </w:t>
    </w:r>
    <w:r w:rsidRPr="00C81C23">
      <w:rPr>
        <w:color w:val="auto"/>
      </w:rPr>
      <w:fldChar w:fldCharType="begin"/>
    </w:r>
    <w:r w:rsidRPr="00C81C23">
      <w:rPr>
        <w:color w:val="auto"/>
      </w:rPr>
      <w:instrText xml:space="preserve"> PAGE </w:instrText>
    </w:r>
    <w:r w:rsidRPr="00C81C23">
      <w:rPr>
        <w:color w:val="auto"/>
      </w:rPr>
      <w:fldChar w:fldCharType="separate"/>
    </w:r>
    <w:r w:rsidR="009D7997" w:rsidRPr="00C81C23">
      <w:rPr>
        <w:noProof/>
        <w:color w:val="auto"/>
      </w:rPr>
      <w:t>5</w:t>
    </w:r>
    <w:r w:rsidRPr="00C81C23">
      <w:rPr>
        <w:color w:val="auto"/>
      </w:rPr>
      <w:fldChar w:fldCharType="end"/>
    </w:r>
    <w:r w:rsidRPr="00C81C23">
      <w:rPr>
        <w:color w:val="auto"/>
      </w:rPr>
      <w:t xml:space="preserve"> of </w:t>
    </w:r>
    <w:r w:rsidR="00B076A1" w:rsidRPr="00C81C23">
      <w:rPr>
        <w:color w:val="auto"/>
      </w:rPr>
      <w:fldChar w:fldCharType="begin"/>
    </w:r>
    <w:r w:rsidR="00B076A1" w:rsidRPr="00C81C23">
      <w:rPr>
        <w:color w:val="auto"/>
      </w:rPr>
      <w:instrText xml:space="preserve"> NUMPAGES </w:instrText>
    </w:r>
    <w:r w:rsidR="00B076A1" w:rsidRPr="00C81C23">
      <w:rPr>
        <w:color w:val="auto"/>
      </w:rPr>
      <w:fldChar w:fldCharType="separate"/>
    </w:r>
    <w:r w:rsidR="009D7997" w:rsidRPr="00C81C23">
      <w:rPr>
        <w:noProof/>
        <w:color w:val="auto"/>
      </w:rPr>
      <w:t>5</w:t>
    </w:r>
    <w:r w:rsidR="00B076A1" w:rsidRPr="00C81C2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0DA1" w14:textId="5A4C452B" w:rsidR="00546ACD" w:rsidRPr="0007623E" w:rsidRDefault="006608D4" w:rsidP="0007623E">
    <w:r>
      <w:rPr>
        <w:noProof/>
      </w:rPr>
      <w:drawing>
        <wp:inline distT="0" distB="0" distL="0" distR="0" wp14:anchorId="247C6B71" wp14:editId="02116F0E">
          <wp:extent cx="6838950" cy="904875"/>
          <wp:effectExtent l="0" t="0" r="0" b="0"/>
          <wp:docPr id="789360531" name="Picture 7893605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60531" name="Picture 78936053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0" cy="90487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F299" w14:textId="3F28E408" w:rsidR="0017614C" w:rsidRDefault="001761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2FBAA" w14:textId="73DADE3F" w:rsidR="0017614C" w:rsidRDefault="001761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E3E9" w14:textId="653061A4" w:rsidR="005100C4" w:rsidRPr="0007623E" w:rsidRDefault="005100C4" w:rsidP="000762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63940" w14:textId="77777777" w:rsidR="009C6D21" w:rsidRDefault="009C6D21" w:rsidP="008857AF">
      <w:pPr>
        <w:pStyle w:val="Header"/>
      </w:pPr>
      <w:r>
        <w:separator/>
      </w:r>
    </w:p>
  </w:footnote>
  <w:footnote w:type="continuationSeparator" w:id="0">
    <w:p w14:paraId="1E77B1E2" w14:textId="77777777" w:rsidR="009C6D21" w:rsidRDefault="009C6D21" w:rsidP="008857AF">
      <w:pPr>
        <w:pStyle w:val="Header"/>
      </w:pPr>
      <w:r>
        <w:continuationSeparator/>
      </w:r>
    </w:p>
  </w:footnote>
  <w:footnote w:type="continuationNotice" w:id="1">
    <w:p w14:paraId="60CEC317" w14:textId="77777777" w:rsidR="0017614C" w:rsidRDefault="0017614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C5CA7" w14:textId="5EBA2133" w:rsidR="00546ACD" w:rsidRPr="00C81C23" w:rsidRDefault="00280C33">
    <w:pPr>
      <w:pStyle w:val="Header"/>
      <w:rPr>
        <w:color w:val="auto"/>
      </w:rPr>
    </w:pPr>
    <w:r w:rsidRPr="00C81C23">
      <w:rPr>
        <w:color w:val="auto"/>
      </w:rPr>
      <w:t xml:space="preserve">Targeted species survey guidelines: </w:t>
    </w:r>
    <w:r w:rsidR="00845A9B" w:rsidRPr="00C81C23">
      <w:rPr>
        <w:i/>
        <w:color w:val="auto"/>
      </w:rPr>
      <w:t>Sminthopsis douglasi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0E41" w14:textId="7E4E4D90" w:rsidR="00546ACD" w:rsidRPr="00C81C23" w:rsidRDefault="00280C33" w:rsidP="006A6B96">
    <w:pPr>
      <w:pStyle w:val="Header"/>
      <w:rPr>
        <w:color w:val="auto"/>
      </w:rPr>
    </w:pPr>
    <w:r w:rsidRPr="00C81C23">
      <w:rPr>
        <w:color w:val="auto"/>
      </w:rPr>
      <w:t xml:space="preserve">Targeted species survey guidelines: </w:t>
    </w:r>
    <w:r w:rsidR="00845A9B" w:rsidRPr="00C81C23">
      <w:rPr>
        <w:i/>
        <w:color w:val="auto"/>
      </w:rPr>
      <w:t>Sminthopsis douglasi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9F8A" w14:textId="0B53D6E6" w:rsidR="00546ACD" w:rsidRDefault="006608D4" w:rsidP="0007623E">
    <w:r>
      <w:rPr>
        <w:noProof/>
      </w:rPr>
      <w:drawing>
        <wp:anchor distT="0" distB="0" distL="114300" distR="114300" simplePos="0" relativeHeight="251658240" behindDoc="1" locked="0" layoutInCell="1" allowOverlap="1" wp14:anchorId="22C508E7" wp14:editId="4EC4C4A0">
          <wp:simplePos x="0" y="0"/>
          <wp:positionH relativeFrom="margin">
            <wp:align>right</wp:align>
          </wp:positionH>
          <wp:positionV relativeFrom="paragraph">
            <wp:posOffset>-118440</wp:posOffset>
          </wp:positionV>
          <wp:extent cx="6838950" cy="523875"/>
          <wp:effectExtent l="0" t="0" r="0" b="9525"/>
          <wp:wrapNone/>
          <wp:docPr id="3932762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7624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0" cy="52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3D2F" w14:textId="29E1DC18" w:rsidR="0017614C" w:rsidRDefault="001761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5DBF" w14:textId="3627BDA7" w:rsidR="0017614C" w:rsidRDefault="001761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58EA6" w14:textId="2FB67762" w:rsidR="008B0FB1" w:rsidRDefault="008B0FB1" w:rsidP="000762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03A6"/>
    <w:multiLevelType w:val="hybridMultilevel"/>
    <w:tmpl w:val="4F6A16A8"/>
    <w:lvl w:ilvl="0" w:tplc="9F4800EC">
      <w:start w:val="1"/>
      <w:numFmt w:val="upperLetter"/>
      <w:lvlText w:val="%1."/>
      <w:lvlJc w:val="left"/>
      <w:pPr>
        <w:ind w:left="360" w:hanging="360"/>
      </w:pPr>
      <w:rPr>
        <w:rFonts w:hint="default"/>
        <w:i w:val="0"/>
        <w:i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CA839DB"/>
    <w:multiLevelType w:val="hybridMultilevel"/>
    <w:tmpl w:val="79009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50798E"/>
    <w:multiLevelType w:val="hybridMultilevel"/>
    <w:tmpl w:val="0E0645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0AD64CA"/>
    <w:multiLevelType w:val="hybridMultilevel"/>
    <w:tmpl w:val="031A707E"/>
    <w:lvl w:ilvl="0" w:tplc="9F4800EC">
      <w:start w:val="1"/>
      <w:numFmt w:val="upperLetter"/>
      <w:lvlText w:val="%1."/>
      <w:lvlJc w:val="left"/>
      <w:pPr>
        <w:ind w:left="360" w:hanging="360"/>
      </w:pPr>
      <w:rPr>
        <w:rFonts w:hint="default"/>
        <w:i w:val="0"/>
        <w:iCs w:val="0"/>
      </w:r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DC0321"/>
    <w:multiLevelType w:val="hybridMultilevel"/>
    <w:tmpl w:val="60AE5A6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C642AD2"/>
    <w:multiLevelType w:val="hybridMultilevel"/>
    <w:tmpl w:val="9D4A9780"/>
    <w:lvl w:ilvl="0" w:tplc="0C09000F">
      <w:start w:val="1"/>
      <w:numFmt w:val="decimal"/>
      <w:lvlText w:val="%1."/>
      <w:lvlJc w:val="left"/>
      <w:pPr>
        <w:ind w:left="360" w:hanging="360"/>
      </w:pPr>
    </w:lvl>
    <w:lvl w:ilvl="1" w:tplc="55C6248A">
      <w:numFmt w:val="bullet"/>
      <w:lvlText w:val="•"/>
      <w:lvlJc w:val="left"/>
      <w:pPr>
        <w:ind w:left="1440" w:hanging="720"/>
      </w:pPr>
      <w:rPr>
        <w:rFonts w:ascii="Arial" w:eastAsia="Times New Roman"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F311D58"/>
    <w:multiLevelType w:val="hybridMultilevel"/>
    <w:tmpl w:val="02DAE2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73C24CA"/>
    <w:multiLevelType w:val="hybridMultilevel"/>
    <w:tmpl w:val="2848A872"/>
    <w:lvl w:ilvl="0" w:tplc="BFC2F87C">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C41EC9"/>
    <w:multiLevelType w:val="hybridMultilevel"/>
    <w:tmpl w:val="DCEA942A"/>
    <w:lvl w:ilvl="0" w:tplc="BFC2F87C">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265A09"/>
    <w:multiLevelType w:val="hybridMultilevel"/>
    <w:tmpl w:val="7248C19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AD5A7D"/>
    <w:multiLevelType w:val="hybridMultilevel"/>
    <w:tmpl w:val="204EB15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1D06FA6"/>
    <w:multiLevelType w:val="hybridMultilevel"/>
    <w:tmpl w:val="39B42C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21E03C3"/>
    <w:multiLevelType w:val="hybridMultilevel"/>
    <w:tmpl w:val="F760C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C159F8"/>
    <w:multiLevelType w:val="multilevel"/>
    <w:tmpl w:val="4DB444DC"/>
    <w:lvl w:ilvl="0">
      <w:start w:val="1"/>
      <w:numFmt w:val="bullet"/>
      <w:lvlText w:val=""/>
      <w:lvlJc w:val="left"/>
      <w:pPr>
        <w:tabs>
          <w:tab w:val="num" w:pos="284"/>
        </w:tabs>
        <w:ind w:left="284" w:hanging="284"/>
      </w:pPr>
      <w:rPr>
        <w:rFonts w:ascii="Wingdings" w:hAnsi="Wingdings" w:hint="default"/>
        <w:b w:val="0"/>
        <w:i w:val="0"/>
        <w:color w:val="336699"/>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056DE1"/>
    <w:multiLevelType w:val="hybridMultilevel"/>
    <w:tmpl w:val="152A580E"/>
    <w:lvl w:ilvl="0" w:tplc="932214B8">
      <w:start w:val="1"/>
      <w:numFmt w:val="bullet"/>
      <w:pStyle w:val="bullet"/>
      <w:lvlText w:val=""/>
      <w:lvlJc w:val="left"/>
      <w:pPr>
        <w:tabs>
          <w:tab w:val="num" w:pos="1134"/>
        </w:tabs>
        <w:ind w:left="1134" w:hanging="567"/>
      </w:pPr>
      <w:rPr>
        <w:rFonts w:ascii="Wingdings" w:hAnsi="Wingdings" w:hint="default"/>
        <w:b w:val="0"/>
        <w:i w:val="0"/>
        <w:color w:val="336699"/>
        <w:sz w:val="24"/>
      </w:rPr>
    </w:lvl>
    <w:lvl w:ilvl="1" w:tplc="5B44DA9C" w:tentative="1">
      <w:start w:val="1"/>
      <w:numFmt w:val="bullet"/>
      <w:lvlText w:val="o"/>
      <w:lvlJc w:val="left"/>
      <w:pPr>
        <w:tabs>
          <w:tab w:val="num" w:pos="1440"/>
        </w:tabs>
        <w:ind w:left="1440" w:hanging="360"/>
      </w:pPr>
      <w:rPr>
        <w:rFonts w:ascii="Courier New" w:hAnsi="Courier New" w:cs="Courier New" w:hint="default"/>
      </w:rPr>
    </w:lvl>
    <w:lvl w:ilvl="2" w:tplc="1E7A7142" w:tentative="1">
      <w:start w:val="1"/>
      <w:numFmt w:val="bullet"/>
      <w:lvlText w:val=""/>
      <w:lvlJc w:val="left"/>
      <w:pPr>
        <w:tabs>
          <w:tab w:val="num" w:pos="2160"/>
        </w:tabs>
        <w:ind w:left="2160" w:hanging="360"/>
      </w:pPr>
      <w:rPr>
        <w:rFonts w:ascii="Wingdings" w:hAnsi="Wingdings" w:hint="default"/>
      </w:rPr>
    </w:lvl>
    <w:lvl w:ilvl="3" w:tplc="62F27084" w:tentative="1">
      <w:start w:val="1"/>
      <w:numFmt w:val="bullet"/>
      <w:lvlText w:val=""/>
      <w:lvlJc w:val="left"/>
      <w:pPr>
        <w:tabs>
          <w:tab w:val="num" w:pos="2880"/>
        </w:tabs>
        <w:ind w:left="2880" w:hanging="360"/>
      </w:pPr>
      <w:rPr>
        <w:rFonts w:ascii="Symbol" w:hAnsi="Symbol" w:hint="default"/>
      </w:rPr>
    </w:lvl>
    <w:lvl w:ilvl="4" w:tplc="DC74E6C6" w:tentative="1">
      <w:start w:val="1"/>
      <w:numFmt w:val="bullet"/>
      <w:lvlText w:val="o"/>
      <w:lvlJc w:val="left"/>
      <w:pPr>
        <w:tabs>
          <w:tab w:val="num" w:pos="3600"/>
        </w:tabs>
        <w:ind w:left="3600" w:hanging="360"/>
      </w:pPr>
      <w:rPr>
        <w:rFonts w:ascii="Courier New" w:hAnsi="Courier New" w:cs="Courier New" w:hint="default"/>
      </w:rPr>
    </w:lvl>
    <w:lvl w:ilvl="5" w:tplc="FCCE0FAC" w:tentative="1">
      <w:start w:val="1"/>
      <w:numFmt w:val="bullet"/>
      <w:lvlText w:val=""/>
      <w:lvlJc w:val="left"/>
      <w:pPr>
        <w:tabs>
          <w:tab w:val="num" w:pos="4320"/>
        </w:tabs>
        <w:ind w:left="4320" w:hanging="360"/>
      </w:pPr>
      <w:rPr>
        <w:rFonts w:ascii="Wingdings" w:hAnsi="Wingdings" w:hint="default"/>
      </w:rPr>
    </w:lvl>
    <w:lvl w:ilvl="6" w:tplc="7C0C741E" w:tentative="1">
      <w:start w:val="1"/>
      <w:numFmt w:val="bullet"/>
      <w:lvlText w:val=""/>
      <w:lvlJc w:val="left"/>
      <w:pPr>
        <w:tabs>
          <w:tab w:val="num" w:pos="5040"/>
        </w:tabs>
        <w:ind w:left="5040" w:hanging="360"/>
      </w:pPr>
      <w:rPr>
        <w:rFonts w:ascii="Symbol" w:hAnsi="Symbol" w:hint="default"/>
      </w:rPr>
    </w:lvl>
    <w:lvl w:ilvl="7" w:tplc="2E6C3B30" w:tentative="1">
      <w:start w:val="1"/>
      <w:numFmt w:val="bullet"/>
      <w:lvlText w:val="o"/>
      <w:lvlJc w:val="left"/>
      <w:pPr>
        <w:tabs>
          <w:tab w:val="num" w:pos="5760"/>
        </w:tabs>
        <w:ind w:left="5760" w:hanging="360"/>
      </w:pPr>
      <w:rPr>
        <w:rFonts w:ascii="Courier New" w:hAnsi="Courier New" w:cs="Courier New" w:hint="default"/>
      </w:rPr>
    </w:lvl>
    <w:lvl w:ilvl="8" w:tplc="F26CAD8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9D0BDF"/>
    <w:multiLevelType w:val="hybridMultilevel"/>
    <w:tmpl w:val="F970D37A"/>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AE722F5"/>
    <w:multiLevelType w:val="hybridMultilevel"/>
    <w:tmpl w:val="73C0E702"/>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6E4318"/>
    <w:multiLevelType w:val="hybridMultilevel"/>
    <w:tmpl w:val="71B0D2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15049F2"/>
    <w:multiLevelType w:val="hybridMultilevel"/>
    <w:tmpl w:val="001CB0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73206120"/>
    <w:multiLevelType w:val="hybridMultilevel"/>
    <w:tmpl w:val="20C2077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4430E8A"/>
    <w:multiLevelType w:val="hybridMultilevel"/>
    <w:tmpl w:val="569C3042"/>
    <w:lvl w:ilvl="0" w:tplc="BFC2F87C">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5E3728"/>
    <w:multiLevelType w:val="hybridMultilevel"/>
    <w:tmpl w:val="B0A064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DA87846"/>
    <w:multiLevelType w:val="hybridMultilevel"/>
    <w:tmpl w:val="CD8AB5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FD60D40"/>
    <w:multiLevelType w:val="hybridMultilevel"/>
    <w:tmpl w:val="EF8C87B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125346283">
    <w:abstractNumId w:val="14"/>
  </w:num>
  <w:num w:numId="2" w16cid:durableId="614600742">
    <w:abstractNumId w:val="13"/>
  </w:num>
  <w:num w:numId="3" w16cid:durableId="1703483229">
    <w:abstractNumId w:val="22"/>
  </w:num>
  <w:num w:numId="4" w16cid:durableId="1213158127">
    <w:abstractNumId w:val="20"/>
  </w:num>
  <w:num w:numId="5" w16cid:durableId="637226523">
    <w:abstractNumId w:val="7"/>
  </w:num>
  <w:num w:numId="6" w16cid:durableId="1023358408">
    <w:abstractNumId w:val="8"/>
  </w:num>
  <w:num w:numId="7" w16cid:durableId="1013847538">
    <w:abstractNumId w:val="5"/>
  </w:num>
  <w:num w:numId="8" w16cid:durableId="1429234034">
    <w:abstractNumId w:val="3"/>
  </w:num>
  <w:num w:numId="9" w16cid:durableId="209147180">
    <w:abstractNumId w:val="12"/>
  </w:num>
  <w:num w:numId="10" w16cid:durableId="1716537651">
    <w:abstractNumId w:val="18"/>
  </w:num>
  <w:num w:numId="11" w16cid:durableId="1786382226">
    <w:abstractNumId w:val="0"/>
  </w:num>
  <w:num w:numId="12" w16cid:durableId="618878374">
    <w:abstractNumId w:val="1"/>
  </w:num>
  <w:num w:numId="13" w16cid:durableId="1042972620">
    <w:abstractNumId w:val="23"/>
  </w:num>
  <w:num w:numId="14" w16cid:durableId="1273169930">
    <w:abstractNumId w:val="2"/>
  </w:num>
  <w:num w:numId="15" w16cid:durableId="1573276765">
    <w:abstractNumId w:val="16"/>
  </w:num>
  <w:num w:numId="16" w16cid:durableId="1773474210">
    <w:abstractNumId w:val="11"/>
  </w:num>
  <w:num w:numId="17" w16cid:durableId="17122160">
    <w:abstractNumId w:val="17"/>
  </w:num>
  <w:num w:numId="18" w16cid:durableId="900600610">
    <w:abstractNumId w:val="6"/>
  </w:num>
  <w:num w:numId="19" w16cid:durableId="246840833">
    <w:abstractNumId w:val="9"/>
  </w:num>
  <w:num w:numId="20" w16cid:durableId="838884436">
    <w:abstractNumId w:val="21"/>
  </w:num>
  <w:num w:numId="21" w16cid:durableId="47534710">
    <w:abstractNumId w:val="4"/>
  </w:num>
  <w:num w:numId="22" w16cid:durableId="2121757386">
    <w:abstractNumId w:val="10"/>
  </w:num>
  <w:num w:numId="23" w16cid:durableId="59711819">
    <w:abstractNumId w:val="19"/>
  </w:num>
  <w:num w:numId="24" w16cid:durableId="16579953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CD0"/>
    <w:rsid w:val="000003A0"/>
    <w:rsid w:val="000019AC"/>
    <w:rsid w:val="0000226C"/>
    <w:rsid w:val="0000270C"/>
    <w:rsid w:val="0000295B"/>
    <w:rsid w:val="00004E29"/>
    <w:rsid w:val="00011931"/>
    <w:rsid w:val="000126F8"/>
    <w:rsid w:val="00013256"/>
    <w:rsid w:val="000153CD"/>
    <w:rsid w:val="000165EF"/>
    <w:rsid w:val="00017730"/>
    <w:rsid w:val="00017CD0"/>
    <w:rsid w:val="000200F2"/>
    <w:rsid w:val="000247A0"/>
    <w:rsid w:val="000260BD"/>
    <w:rsid w:val="00027FFA"/>
    <w:rsid w:val="000302FF"/>
    <w:rsid w:val="0003307E"/>
    <w:rsid w:val="000344C5"/>
    <w:rsid w:val="00035547"/>
    <w:rsid w:val="000379F4"/>
    <w:rsid w:val="00037FF3"/>
    <w:rsid w:val="00041B2B"/>
    <w:rsid w:val="0004516D"/>
    <w:rsid w:val="0004739E"/>
    <w:rsid w:val="000552BA"/>
    <w:rsid w:val="000558A6"/>
    <w:rsid w:val="0006230B"/>
    <w:rsid w:val="000634F8"/>
    <w:rsid w:val="00063ECC"/>
    <w:rsid w:val="00064694"/>
    <w:rsid w:val="0007005F"/>
    <w:rsid w:val="0007168C"/>
    <w:rsid w:val="000741DF"/>
    <w:rsid w:val="0007623E"/>
    <w:rsid w:val="000828AB"/>
    <w:rsid w:val="00085984"/>
    <w:rsid w:val="00085FB7"/>
    <w:rsid w:val="000864CF"/>
    <w:rsid w:val="0008665C"/>
    <w:rsid w:val="00086703"/>
    <w:rsid w:val="000867CA"/>
    <w:rsid w:val="00087199"/>
    <w:rsid w:val="00093C86"/>
    <w:rsid w:val="000A27FF"/>
    <w:rsid w:val="000A6FAC"/>
    <w:rsid w:val="000B13C7"/>
    <w:rsid w:val="000B35BB"/>
    <w:rsid w:val="000B364F"/>
    <w:rsid w:val="000B5234"/>
    <w:rsid w:val="000B5578"/>
    <w:rsid w:val="000C001D"/>
    <w:rsid w:val="000C2E13"/>
    <w:rsid w:val="000D0183"/>
    <w:rsid w:val="000D2390"/>
    <w:rsid w:val="000D23B5"/>
    <w:rsid w:val="000D26B4"/>
    <w:rsid w:val="000E15FA"/>
    <w:rsid w:val="000E1887"/>
    <w:rsid w:val="000E42AE"/>
    <w:rsid w:val="000E53BA"/>
    <w:rsid w:val="000E5E60"/>
    <w:rsid w:val="000E7005"/>
    <w:rsid w:val="000F05D9"/>
    <w:rsid w:val="000F51ED"/>
    <w:rsid w:val="000F5286"/>
    <w:rsid w:val="000F5D4E"/>
    <w:rsid w:val="00100AE1"/>
    <w:rsid w:val="00103424"/>
    <w:rsid w:val="001044EF"/>
    <w:rsid w:val="00106ADF"/>
    <w:rsid w:val="00110F40"/>
    <w:rsid w:val="00117CB2"/>
    <w:rsid w:val="001235D8"/>
    <w:rsid w:val="001272AE"/>
    <w:rsid w:val="00136848"/>
    <w:rsid w:val="001436F7"/>
    <w:rsid w:val="00145C7F"/>
    <w:rsid w:val="00145E73"/>
    <w:rsid w:val="001462B4"/>
    <w:rsid w:val="00146494"/>
    <w:rsid w:val="001519AA"/>
    <w:rsid w:val="00153B10"/>
    <w:rsid w:val="00153BDD"/>
    <w:rsid w:val="00153CF7"/>
    <w:rsid w:val="00155E70"/>
    <w:rsid w:val="00156114"/>
    <w:rsid w:val="0016074B"/>
    <w:rsid w:val="001611FE"/>
    <w:rsid w:val="00162CB7"/>
    <w:rsid w:val="001662DF"/>
    <w:rsid w:val="00166F1F"/>
    <w:rsid w:val="001721B9"/>
    <w:rsid w:val="001728D6"/>
    <w:rsid w:val="0017614C"/>
    <w:rsid w:val="00182357"/>
    <w:rsid w:val="001823C6"/>
    <w:rsid w:val="00182607"/>
    <w:rsid w:val="00187119"/>
    <w:rsid w:val="00192C3F"/>
    <w:rsid w:val="00192C6E"/>
    <w:rsid w:val="001A0E31"/>
    <w:rsid w:val="001A4288"/>
    <w:rsid w:val="001B0A53"/>
    <w:rsid w:val="001B0E18"/>
    <w:rsid w:val="001B1477"/>
    <w:rsid w:val="001B36CA"/>
    <w:rsid w:val="001C13B9"/>
    <w:rsid w:val="001C2518"/>
    <w:rsid w:val="001C30D8"/>
    <w:rsid w:val="001C3CEA"/>
    <w:rsid w:val="001C4595"/>
    <w:rsid w:val="001C559C"/>
    <w:rsid w:val="001C63DF"/>
    <w:rsid w:val="001D4506"/>
    <w:rsid w:val="001D7E2E"/>
    <w:rsid w:val="001E04B4"/>
    <w:rsid w:val="001F1BF0"/>
    <w:rsid w:val="001F4991"/>
    <w:rsid w:val="001F5711"/>
    <w:rsid w:val="00201BA7"/>
    <w:rsid w:val="00201CEE"/>
    <w:rsid w:val="00201F73"/>
    <w:rsid w:val="002043A6"/>
    <w:rsid w:val="00206B09"/>
    <w:rsid w:val="00207590"/>
    <w:rsid w:val="00210539"/>
    <w:rsid w:val="00213BCD"/>
    <w:rsid w:val="00213D17"/>
    <w:rsid w:val="002160AA"/>
    <w:rsid w:val="00216AAB"/>
    <w:rsid w:val="00217928"/>
    <w:rsid w:val="00217E68"/>
    <w:rsid w:val="00220B30"/>
    <w:rsid w:val="00222607"/>
    <w:rsid w:val="002250F3"/>
    <w:rsid w:val="0022524C"/>
    <w:rsid w:val="002252ED"/>
    <w:rsid w:val="002264A9"/>
    <w:rsid w:val="00226A32"/>
    <w:rsid w:val="00227B0F"/>
    <w:rsid w:val="00227E19"/>
    <w:rsid w:val="00231A11"/>
    <w:rsid w:val="00232FE3"/>
    <w:rsid w:val="00233758"/>
    <w:rsid w:val="00234CD4"/>
    <w:rsid w:val="0024139C"/>
    <w:rsid w:val="00242A7B"/>
    <w:rsid w:val="00246C95"/>
    <w:rsid w:val="00247A0F"/>
    <w:rsid w:val="0025059A"/>
    <w:rsid w:val="00254F86"/>
    <w:rsid w:val="002558B9"/>
    <w:rsid w:val="00262CA2"/>
    <w:rsid w:val="002661C7"/>
    <w:rsid w:val="0026715E"/>
    <w:rsid w:val="002679B5"/>
    <w:rsid w:val="0027155F"/>
    <w:rsid w:val="00273A8D"/>
    <w:rsid w:val="00274664"/>
    <w:rsid w:val="00275F9B"/>
    <w:rsid w:val="002761D5"/>
    <w:rsid w:val="00280B25"/>
    <w:rsid w:val="00280C33"/>
    <w:rsid w:val="00281008"/>
    <w:rsid w:val="002818A3"/>
    <w:rsid w:val="0028254A"/>
    <w:rsid w:val="002826BF"/>
    <w:rsid w:val="00282A73"/>
    <w:rsid w:val="00283161"/>
    <w:rsid w:val="00285CC5"/>
    <w:rsid w:val="00286BA3"/>
    <w:rsid w:val="002937DD"/>
    <w:rsid w:val="00294217"/>
    <w:rsid w:val="00297002"/>
    <w:rsid w:val="002A583A"/>
    <w:rsid w:val="002B6E0C"/>
    <w:rsid w:val="002B7654"/>
    <w:rsid w:val="002C4391"/>
    <w:rsid w:val="002D191F"/>
    <w:rsid w:val="002D7395"/>
    <w:rsid w:val="002E2C9F"/>
    <w:rsid w:val="002F03B1"/>
    <w:rsid w:val="002F07C6"/>
    <w:rsid w:val="002F188D"/>
    <w:rsid w:val="002F1E5D"/>
    <w:rsid w:val="002F2D2C"/>
    <w:rsid w:val="002F4111"/>
    <w:rsid w:val="002F4B3D"/>
    <w:rsid w:val="002F4CB2"/>
    <w:rsid w:val="002F52BC"/>
    <w:rsid w:val="00300DC1"/>
    <w:rsid w:val="00304432"/>
    <w:rsid w:val="00304DF5"/>
    <w:rsid w:val="00304FE7"/>
    <w:rsid w:val="003173AD"/>
    <w:rsid w:val="003307F5"/>
    <w:rsid w:val="00330DD8"/>
    <w:rsid w:val="0033123E"/>
    <w:rsid w:val="00333687"/>
    <w:rsid w:val="00333AB8"/>
    <w:rsid w:val="00333E9B"/>
    <w:rsid w:val="00335189"/>
    <w:rsid w:val="00341372"/>
    <w:rsid w:val="003415D4"/>
    <w:rsid w:val="003419C1"/>
    <w:rsid w:val="0034221E"/>
    <w:rsid w:val="00342359"/>
    <w:rsid w:val="003438FE"/>
    <w:rsid w:val="00343DB0"/>
    <w:rsid w:val="00343E0D"/>
    <w:rsid w:val="0034480F"/>
    <w:rsid w:val="003477C1"/>
    <w:rsid w:val="003478CB"/>
    <w:rsid w:val="0035175E"/>
    <w:rsid w:val="00353B69"/>
    <w:rsid w:val="003579BA"/>
    <w:rsid w:val="00362EBC"/>
    <w:rsid w:val="003661EF"/>
    <w:rsid w:val="003752EF"/>
    <w:rsid w:val="00375363"/>
    <w:rsid w:val="00377FBD"/>
    <w:rsid w:val="00381117"/>
    <w:rsid w:val="003843E1"/>
    <w:rsid w:val="003852C3"/>
    <w:rsid w:val="003852F8"/>
    <w:rsid w:val="00387C59"/>
    <w:rsid w:val="0039149A"/>
    <w:rsid w:val="00391828"/>
    <w:rsid w:val="00391E62"/>
    <w:rsid w:val="0039638C"/>
    <w:rsid w:val="0039737C"/>
    <w:rsid w:val="003A0A19"/>
    <w:rsid w:val="003A3A1A"/>
    <w:rsid w:val="003A4D9A"/>
    <w:rsid w:val="003B1712"/>
    <w:rsid w:val="003B27E8"/>
    <w:rsid w:val="003B4147"/>
    <w:rsid w:val="003B4EE9"/>
    <w:rsid w:val="003C0EFA"/>
    <w:rsid w:val="003C42C2"/>
    <w:rsid w:val="003C4A2B"/>
    <w:rsid w:val="003C5CE7"/>
    <w:rsid w:val="003C5DFD"/>
    <w:rsid w:val="003C7F6E"/>
    <w:rsid w:val="003D0A09"/>
    <w:rsid w:val="003D1BAA"/>
    <w:rsid w:val="003D3671"/>
    <w:rsid w:val="003D3E2E"/>
    <w:rsid w:val="003D460B"/>
    <w:rsid w:val="003D5163"/>
    <w:rsid w:val="003D7D7E"/>
    <w:rsid w:val="003E09BA"/>
    <w:rsid w:val="003E389E"/>
    <w:rsid w:val="003E3B2B"/>
    <w:rsid w:val="003E5552"/>
    <w:rsid w:val="003E675B"/>
    <w:rsid w:val="003E739C"/>
    <w:rsid w:val="003F01A8"/>
    <w:rsid w:val="003F2041"/>
    <w:rsid w:val="003F291A"/>
    <w:rsid w:val="003F447D"/>
    <w:rsid w:val="00400193"/>
    <w:rsid w:val="00400A66"/>
    <w:rsid w:val="00401DB9"/>
    <w:rsid w:val="00401F14"/>
    <w:rsid w:val="00406A6F"/>
    <w:rsid w:val="00414837"/>
    <w:rsid w:val="00423322"/>
    <w:rsid w:val="00424013"/>
    <w:rsid w:val="00424A66"/>
    <w:rsid w:val="00431090"/>
    <w:rsid w:val="00433A58"/>
    <w:rsid w:val="004343F7"/>
    <w:rsid w:val="00436870"/>
    <w:rsid w:val="00440969"/>
    <w:rsid w:val="00440C96"/>
    <w:rsid w:val="004410CE"/>
    <w:rsid w:val="00445AF5"/>
    <w:rsid w:val="00445E69"/>
    <w:rsid w:val="004473F3"/>
    <w:rsid w:val="00454A1E"/>
    <w:rsid w:val="00457EA4"/>
    <w:rsid w:val="00457EC5"/>
    <w:rsid w:val="0046098D"/>
    <w:rsid w:val="00461E19"/>
    <w:rsid w:val="0046329F"/>
    <w:rsid w:val="0046515A"/>
    <w:rsid w:val="004677A0"/>
    <w:rsid w:val="00470C7C"/>
    <w:rsid w:val="0047112E"/>
    <w:rsid w:val="00471A36"/>
    <w:rsid w:val="004737C0"/>
    <w:rsid w:val="00476467"/>
    <w:rsid w:val="00481DEA"/>
    <w:rsid w:val="0048487A"/>
    <w:rsid w:val="00487624"/>
    <w:rsid w:val="00491A8A"/>
    <w:rsid w:val="0049249C"/>
    <w:rsid w:val="00494D39"/>
    <w:rsid w:val="004A0FA9"/>
    <w:rsid w:val="004A251C"/>
    <w:rsid w:val="004A399A"/>
    <w:rsid w:val="004B36F3"/>
    <w:rsid w:val="004B4A04"/>
    <w:rsid w:val="004B5F6D"/>
    <w:rsid w:val="004C07BC"/>
    <w:rsid w:val="004C47FA"/>
    <w:rsid w:val="004C5D7A"/>
    <w:rsid w:val="004D178D"/>
    <w:rsid w:val="004D1DAF"/>
    <w:rsid w:val="004D3809"/>
    <w:rsid w:val="004D4F62"/>
    <w:rsid w:val="004E6520"/>
    <w:rsid w:val="004E746A"/>
    <w:rsid w:val="004F04BC"/>
    <w:rsid w:val="004F3EBE"/>
    <w:rsid w:val="004F7035"/>
    <w:rsid w:val="004F7CF4"/>
    <w:rsid w:val="0050048A"/>
    <w:rsid w:val="005004B0"/>
    <w:rsid w:val="005011A1"/>
    <w:rsid w:val="005015E8"/>
    <w:rsid w:val="005100C4"/>
    <w:rsid w:val="005145EE"/>
    <w:rsid w:val="0051469E"/>
    <w:rsid w:val="005227CF"/>
    <w:rsid w:val="005260B0"/>
    <w:rsid w:val="00530FE4"/>
    <w:rsid w:val="0053519D"/>
    <w:rsid w:val="005365EE"/>
    <w:rsid w:val="00540A57"/>
    <w:rsid w:val="005416EA"/>
    <w:rsid w:val="00541B12"/>
    <w:rsid w:val="00546ACD"/>
    <w:rsid w:val="00547272"/>
    <w:rsid w:val="00547D5F"/>
    <w:rsid w:val="00551A80"/>
    <w:rsid w:val="00551DB7"/>
    <w:rsid w:val="005528DF"/>
    <w:rsid w:val="00552FBF"/>
    <w:rsid w:val="005562A4"/>
    <w:rsid w:val="00557C98"/>
    <w:rsid w:val="00560824"/>
    <w:rsid w:val="00561785"/>
    <w:rsid w:val="005618E3"/>
    <w:rsid w:val="00565B0B"/>
    <w:rsid w:val="00571F03"/>
    <w:rsid w:val="0057340E"/>
    <w:rsid w:val="00573A94"/>
    <w:rsid w:val="0057576B"/>
    <w:rsid w:val="00577FFC"/>
    <w:rsid w:val="00584582"/>
    <w:rsid w:val="00586227"/>
    <w:rsid w:val="00594ED0"/>
    <w:rsid w:val="005A03D1"/>
    <w:rsid w:val="005A226F"/>
    <w:rsid w:val="005A28D3"/>
    <w:rsid w:val="005A3C08"/>
    <w:rsid w:val="005A40A7"/>
    <w:rsid w:val="005A5012"/>
    <w:rsid w:val="005A60EA"/>
    <w:rsid w:val="005A66B8"/>
    <w:rsid w:val="005B271C"/>
    <w:rsid w:val="005B3B35"/>
    <w:rsid w:val="005B59B5"/>
    <w:rsid w:val="005C0DEB"/>
    <w:rsid w:val="005C262C"/>
    <w:rsid w:val="005C71DE"/>
    <w:rsid w:val="005C71F8"/>
    <w:rsid w:val="005D1A53"/>
    <w:rsid w:val="005D2C24"/>
    <w:rsid w:val="005D2FA6"/>
    <w:rsid w:val="005D3DB5"/>
    <w:rsid w:val="005D437E"/>
    <w:rsid w:val="005D548F"/>
    <w:rsid w:val="005D5D77"/>
    <w:rsid w:val="005E0BA3"/>
    <w:rsid w:val="005E3ED1"/>
    <w:rsid w:val="005E4384"/>
    <w:rsid w:val="005E7075"/>
    <w:rsid w:val="005E7AF8"/>
    <w:rsid w:val="005F0761"/>
    <w:rsid w:val="005F1D7A"/>
    <w:rsid w:val="005F2462"/>
    <w:rsid w:val="005F29E1"/>
    <w:rsid w:val="005F4E97"/>
    <w:rsid w:val="005F6432"/>
    <w:rsid w:val="00600402"/>
    <w:rsid w:val="00605A7C"/>
    <w:rsid w:val="00606251"/>
    <w:rsid w:val="00607131"/>
    <w:rsid w:val="006111E8"/>
    <w:rsid w:val="006119FC"/>
    <w:rsid w:val="00614163"/>
    <w:rsid w:val="006148AE"/>
    <w:rsid w:val="00615F64"/>
    <w:rsid w:val="0062141F"/>
    <w:rsid w:val="006239C2"/>
    <w:rsid w:val="006252E5"/>
    <w:rsid w:val="0063079A"/>
    <w:rsid w:val="00630D22"/>
    <w:rsid w:val="00633652"/>
    <w:rsid w:val="0063376F"/>
    <w:rsid w:val="00634E6F"/>
    <w:rsid w:val="00636D4D"/>
    <w:rsid w:val="006377C6"/>
    <w:rsid w:val="006410E2"/>
    <w:rsid w:val="00644FEC"/>
    <w:rsid w:val="0064524E"/>
    <w:rsid w:val="006466DD"/>
    <w:rsid w:val="00646DC4"/>
    <w:rsid w:val="0065272E"/>
    <w:rsid w:val="00653F6A"/>
    <w:rsid w:val="0065422C"/>
    <w:rsid w:val="0065778B"/>
    <w:rsid w:val="006608D4"/>
    <w:rsid w:val="006619B0"/>
    <w:rsid w:val="00664745"/>
    <w:rsid w:val="00666D6F"/>
    <w:rsid w:val="006714F4"/>
    <w:rsid w:val="00671B26"/>
    <w:rsid w:val="00671D39"/>
    <w:rsid w:val="006721FF"/>
    <w:rsid w:val="0067250B"/>
    <w:rsid w:val="006747A4"/>
    <w:rsid w:val="006810E1"/>
    <w:rsid w:val="00681D45"/>
    <w:rsid w:val="00682F2C"/>
    <w:rsid w:val="00683BAE"/>
    <w:rsid w:val="00685A90"/>
    <w:rsid w:val="00687E33"/>
    <w:rsid w:val="00692BD3"/>
    <w:rsid w:val="00692C32"/>
    <w:rsid w:val="00692E40"/>
    <w:rsid w:val="00695D77"/>
    <w:rsid w:val="006A46B4"/>
    <w:rsid w:val="006A57B6"/>
    <w:rsid w:val="006A64FE"/>
    <w:rsid w:val="006A6B96"/>
    <w:rsid w:val="006A7042"/>
    <w:rsid w:val="006B2DAC"/>
    <w:rsid w:val="006B34DE"/>
    <w:rsid w:val="006C2B8D"/>
    <w:rsid w:val="006C3283"/>
    <w:rsid w:val="006C5F0C"/>
    <w:rsid w:val="006C6588"/>
    <w:rsid w:val="006C7AA7"/>
    <w:rsid w:val="006D1F2E"/>
    <w:rsid w:val="006E0268"/>
    <w:rsid w:val="006E15EE"/>
    <w:rsid w:val="006E1E77"/>
    <w:rsid w:val="006E22E2"/>
    <w:rsid w:val="006E3B18"/>
    <w:rsid w:val="006E677A"/>
    <w:rsid w:val="006E6CE6"/>
    <w:rsid w:val="006F2E5D"/>
    <w:rsid w:val="006F38A8"/>
    <w:rsid w:val="006F4C00"/>
    <w:rsid w:val="006F5393"/>
    <w:rsid w:val="006F5671"/>
    <w:rsid w:val="006F7F8B"/>
    <w:rsid w:val="00700BAC"/>
    <w:rsid w:val="00701020"/>
    <w:rsid w:val="0070127B"/>
    <w:rsid w:val="007025B6"/>
    <w:rsid w:val="00702E10"/>
    <w:rsid w:val="007049E8"/>
    <w:rsid w:val="00705459"/>
    <w:rsid w:val="00705A53"/>
    <w:rsid w:val="00706E4A"/>
    <w:rsid w:val="00707E05"/>
    <w:rsid w:val="0071007B"/>
    <w:rsid w:val="00711B71"/>
    <w:rsid w:val="007149AC"/>
    <w:rsid w:val="00715232"/>
    <w:rsid w:val="00716B5E"/>
    <w:rsid w:val="00717AA4"/>
    <w:rsid w:val="0072208E"/>
    <w:rsid w:val="00724CE6"/>
    <w:rsid w:val="00725046"/>
    <w:rsid w:val="00727842"/>
    <w:rsid w:val="00733ED4"/>
    <w:rsid w:val="007346A3"/>
    <w:rsid w:val="007353BD"/>
    <w:rsid w:val="00741EBD"/>
    <w:rsid w:val="00744138"/>
    <w:rsid w:val="00744EF8"/>
    <w:rsid w:val="00746337"/>
    <w:rsid w:val="00747240"/>
    <w:rsid w:val="0075339E"/>
    <w:rsid w:val="00754D87"/>
    <w:rsid w:val="00754F25"/>
    <w:rsid w:val="007606FF"/>
    <w:rsid w:val="0076613F"/>
    <w:rsid w:val="00774362"/>
    <w:rsid w:val="0077594A"/>
    <w:rsid w:val="00775A15"/>
    <w:rsid w:val="00776D56"/>
    <w:rsid w:val="007804C0"/>
    <w:rsid w:val="0078437E"/>
    <w:rsid w:val="00793499"/>
    <w:rsid w:val="0079751C"/>
    <w:rsid w:val="007A0C45"/>
    <w:rsid w:val="007A60EE"/>
    <w:rsid w:val="007A6699"/>
    <w:rsid w:val="007A7E71"/>
    <w:rsid w:val="007B2220"/>
    <w:rsid w:val="007B27F5"/>
    <w:rsid w:val="007B4B91"/>
    <w:rsid w:val="007B548F"/>
    <w:rsid w:val="007B5F43"/>
    <w:rsid w:val="007B6845"/>
    <w:rsid w:val="007B6B5E"/>
    <w:rsid w:val="007B6EE6"/>
    <w:rsid w:val="007C0BCD"/>
    <w:rsid w:val="007C0C9A"/>
    <w:rsid w:val="007C2CE4"/>
    <w:rsid w:val="007C5D80"/>
    <w:rsid w:val="007C5FF9"/>
    <w:rsid w:val="007C7F9E"/>
    <w:rsid w:val="007D3F96"/>
    <w:rsid w:val="007D7825"/>
    <w:rsid w:val="007E3EDC"/>
    <w:rsid w:val="007E511F"/>
    <w:rsid w:val="007E7199"/>
    <w:rsid w:val="007E764C"/>
    <w:rsid w:val="007F170C"/>
    <w:rsid w:val="007F1CE9"/>
    <w:rsid w:val="007F2B2C"/>
    <w:rsid w:val="007F34BA"/>
    <w:rsid w:val="007F5B59"/>
    <w:rsid w:val="007F5EFA"/>
    <w:rsid w:val="007F6249"/>
    <w:rsid w:val="00800093"/>
    <w:rsid w:val="008001BC"/>
    <w:rsid w:val="008012D3"/>
    <w:rsid w:val="0080452F"/>
    <w:rsid w:val="00805496"/>
    <w:rsid w:val="008054D0"/>
    <w:rsid w:val="00810FA0"/>
    <w:rsid w:val="00811C3C"/>
    <w:rsid w:val="0081256D"/>
    <w:rsid w:val="008135EB"/>
    <w:rsid w:val="008144A3"/>
    <w:rsid w:val="00817501"/>
    <w:rsid w:val="0082133E"/>
    <w:rsid w:val="00826008"/>
    <w:rsid w:val="008332B1"/>
    <w:rsid w:val="0083720F"/>
    <w:rsid w:val="00841C99"/>
    <w:rsid w:val="0084579F"/>
    <w:rsid w:val="00845A9B"/>
    <w:rsid w:val="008467A9"/>
    <w:rsid w:val="008476D7"/>
    <w:rsid w:val="008502FD"/>
    <w:rsid w:val="008527D0"/>
    <w:rsid w:val="00855153"/>
    <w:rsid w:val="00855296"/>
    <w:rsid w:val="00855F9B"/>
    <w:rsid w:val="008562D4"/>
    <w:rsid w:val="00860315"/>
    <w:rsid w:val="00861B2D"/>
    <w:rsid w:val="008649BC"/>
    <w:rsid w:val="008659F1"/>
    <w:rsid w:val="0086762D"/>
    <w:rsid w:val="0086763C"/>
    <w:rsid w:val="00870D90"/>
    <w:rsid w:val="00873915"/>
    <w:rsid w:val="0087612D"/>
    <w:rsid w:val="00881D4C"/>
    <w:rsid w:val="008857AF"/>
    <w:rsid w:val="00897074"/>
    <w:rsid w:val="00897843"/>
    <w:rsid w:val="008B049B"/>
    <w:rsid w:val="008B05F1"/>
    <w:rsid w:val="008B0FB1"/>
    <w:rsid w:val="008B1EA0"/>
    <w:rsid w:val="008C2FAB"/>
    <w:rsid w:val="008C3E95"/>
    <w:rsid w:val="008C52CD"/>
    <w:rsid w:val="008C7677"/>
    <w:rsid w:val="008D6072"/>
    <w:rsid w:val="008D64F4"/>
    <w:rsid w:val="008E2736"/>
    <w:rsid w:val="008E27F0"/>
    <w:rsid w:val="008E3C63"/>
    <w:rsid w:val="008E4174"/>
    <w:rsid w:val="008E4B10"/>
    <w:rsid w:val="008E511D"/>
    <w:rsid w:val="008E6A40"/>
    <w:rsid w:val="008E7E47"/>
    <w:rsid w:val="008E7FA9"/>
    <w:rsid w:val="008F428B"/>
    <w:rsid w:val="008F6E63"/>
    <w:rsid w:val="008F7A3B"/>
    <w:rsid w:val="009016E3"/>
    <w:rsid w:val="00903357"/>
    <w:rsid w:val="009138D7"/>
    <w:rsid w:val="0091682E"/>
    <w:rsid w:val="00921E26"/>
    <w:rsid w:val="00923007"/>
    <w:rsid w:val="0092402E"/>
    <w:rsid w:val="009257DB"/>
    <w:rsid w:val="00931B43"/>
    <w:rsid w:val="00934C18"/>
    <w:rsid w:val="00940726"/>
    <w:rsid w:val="009426B5"/>
    <w:rsid w:val="00943181"/>
    <w:rsid w:val="00943534"/>
    <w:rsid w:val="00947054"/>
    <w:rsid w:val="00955482"/>
    <w:rsid w:val="00960BA5"/>
    <w:rsid w:val="00963FB7"/>
    <w:rsid w:val="00966D2C"/>
    <w:rsid w:val="00971717"/>
    <w:rsid w:val="00973502"/>
    <w:rsid w:val="00973922"/>
    <w:rsid w:val="0097405F"/>
    <w:rsid w:val="009747AD"/>
    <w:rsid w:val="009765FC"/>
    <w:rsid w:val="00977081"/>
    <w:rsid w:val="00980CB8"/>
    <w:rsid w:val="00983005"/>
    <w:rsid w:val="0098383B"/>
    <w:rsid w:val="009858AB"/>
    <w:rsid w:val="00991D35"/>
    <w:rsid w:val="00994E5C"/>
    <w:rsid w:val="00995E64"/>
    <w:rsid w:val="009A0828"/>
    <w:rsid w:val="009A1375"/>
    <w:rsid w:val="009A2EA2"/>
    <w:rsid w:val="009A33F7"/>
    <w:rsid w:val="009A4831"/>
    <w:rsid w:val="009A7E44"/>
    <w:rsid w:val="009B1FE3"/>
    <w:rsid w:val="009B4292"/>
    <w:rsid w:val="009C52DE"/>
    <w:rsid w:val="009C5648"/>
    <w:rsid w:val="009C6344"/>
    <w:rsid w:val="009C6D21"/>
    <w:rsid w:val="009C7982"/>
    <w:rsid w:val="009D0B52"/>
    <w:rsid w:val="009D1317"/>
    <w:rsid w:val="009D1A53"/>
    <w:rsid w:val="009D612C"/>
    <w:rsid w:val="009D7430"/>
    <w:rsid w:val="009D7997"/>
    <w:rsid w:val="009D7A6F"/>
    <w:rsid w:val="009E165F"/>
    <w:rsid w:val="009E3E2C"/>
    <w:rsid w:val="009E7F71"/>
    <w:rsid w:val="009F0334"/>
    <w:rsid w:val="009F141C"/>
    <w:rsid w:val="009F7EA5"/>
    <w:rsid w:val="00A009D9"/>
    <w:rsid w:val="00A02C55"/>
    <w:rsid w:val="00A0422F"/>
    <w:rsid w:val="00A05FFD"/>
    <w:rsid w:val="00A0705E"/>
    <w:rsid w:val="00A108E5"/>
    <w:rsid w:val="00A108EE"/>
    <w:rsid w:val="00A10A23"/>
    <w:rsid w:val="00A12713"/>
    <w:rsid w:val="00A13ADC"/>
    <w:rsid w:val="00A17219"/>
    <w:rsid w:val="00A209A7"/>
    <w:rsid w:val="00A2481E"/>
    <w:rsid w:val="00A274B9"/>
    <w:rsid w:val="00A328E5"/>
    <w:rsid w:val="00A334CE"/>
    <w:rsid w:val="00A374BF"/>
    <w:rsid w:val="00A40EA7"/>
    <w:rsid w:val="00A42CAE"/>
    <w:rsid w:val="00A43075"/>
    <w:rsid w:val="00A46F8F"/>
    <w:rsid w:val="00A47408"/>
    <w:rsid w:val="00A66761"/>
    <w:rsid w:val="00A67C88"/>
    <w:rsid w:val="00A7054C"/>
    <w:rsid w:val="00A71A2E"/>
    <w:rsid w:val="00A73332"/>
    <w:rsid w:val="00A73D9B"/>
    <w:rsid w:val="00A7484D"/>
    <w:rsid w:val="00A75B15"/>
    <w:rsid w:val="00A81FDE"/>
    <w:rsid w:val="00A84B63"/>
    <w:rsid w:val="00A850CC"/>
    <w:rsid w:val="00A86E1E"/>
    <w:rsid w:val="00A8703A"/>
    <w:rsid w:val="00A87606"/>
    <w:rsid w:val="00A97D48"/>
    <w:rsid w:val="00AA21D2"/>
    <w:rsid w:val="00AA249B"/>
    <w:rsid w:val="00AA29F8"/>
    <w:rsid w:val="00AA3E60"/>
    <w:rsid w:val="00AA5120"/>
    <w:rsid w:val="00AA5F1B"/>
    <w:rsid w:val="00AA7E3D"/>
    <w:rsid w:val="00AB2822"/>
    <w:rsid w:val="00AB3BFA"/>
    <w:rsid w:val="00AB65AD"/>
    <w:rsid w:val="00AB776B"/>
    <w:rsid w:val="00AB7E22"/>
    <w:rsid w:val="00AC43B1"/>
    <w:rsid w:val="00AC4455"/>
    <w:rsid w:val="00AD0068"/>
    <w:rsid w:val="00AD05C3"/>
    <w:rsid w:val="00AD0D83"/>
    <w:rsid w:val="00AD2360"/>
    <w:rsid w:val="00AD25AB"/>
    <w:rsid w:val="00AD5982"/>
    <w:rsid w:val="00AD6219"/>
    <w:rsid w:val="00AE15D9"/>
    <w:rsid w:val="00AE2B3E"/>
    <w:rsid w:val="00AE31DB"/>
    <w:rsid w:val="00AF1F44"/>
    <w:rsid w:val="00AF2631"/>
    <w:rsid w:val="00AF61F3"/>
    <w:rsid w:val="00AF79EB"/>
    <w:rsid w:val="00B00DD5"/>
    <w:rsid w:val="00B03CBB"/>
    <w:rsid w:val="00B057F3"/>
    <w:rsid w:val="00B063C4"/>
    <w:rsid w:val="00B076A1"/>
    <w:rsid w:val="00B10B10"/>
    <w:rsid w:val="00B12E47"/>
    <w:rsid w:val="00B14EB0"/>
    <w:rsid w:val="00B16DDB"/>
    <w:rsid w:val="00B215FC"/>
    <w:rsid w:val="00B2257D"/>
    <w:rsid w:val="00B22866"/>
    <w:rsid w:val="00B22E9E"/>
    <w:rsid w:val="00B23DF2"/>
    <w:rsid w:val="00B2561C"/>
    <w:rsid w:val="00B26BF3"/>
    <w:rsid w:val="00B27144"/>
    <w:rsid w:val="00B27714"/>
    <w:rsid w:val="00B278D5"/>
    <w:rsid w:val="00B306ED"/>
    <w:rsid w:val="00B3088E"/>
    <w:rsid w:val="00B32518"/>
    <w:rsid w:val="00B3339A"/>
    <w:rsid w:val="00B44BCC"/>
    <w:rsid w:val="00B45042"/>
    <w:rsid w:val="00B51B54"/>
    <w:rsid w:val="00B541CC"/>
    <w:rsid w:val="00B5450F"/>
    <w:rsid w:val="00B5493F"/>
    <w:rsid w:val="00B60FCB"/>
    <w:rsid w:val="00B61897"/>
    <w:rsid w:val="00B62873"/>
    <w:rsid w:val="00B6400A"/>
    <w:rsid w:val="00B65A09"/>
    <w:rsid w:val="00B6611B"/>
    <w:rsid w:val="00B71127"/>
    <w:rsid w:val="00B77867"/>
    <w:rsid w:val="00B779FA"/>
    <w:rsid w:val="00B953DB"/>
    <w:rsid w:val="00BA0E25"/>
    <w:rsid w:val="00BA1520"/>
    <w:rsid w:val="00BA17E5"/>
    <w:rsid w:val="00BB29C8"/>
    <w:rsid w:val="00BC7E2C"/>
    <w:rsid w:val="00BD17EA"/>
    <w:rsid w:val="00BD20F8"/>
    <w:rsid w:val="00BD2D94"/>
    <w:rsid w:val="00BD51B3"/>
    <w:rsid w:val="00BD6770"/>
    <w:rsid w:val="00BE4830"/>
    <w:rsid w:val="00BE5403"/>
    <w:rsid w:val="00BF124B"/>
    <w:rsid w:val="00BF1AFB"/>
    <w:rsid w:val="00BF27D7"/>
    <w:rsid w:val="00BF2A19"/>
    <w:rsid w:val="00BF3FB1"/>
    <w:rsid w:val="00BF405C"/>
    <w:rsid w:val="00BF4968"/>
    <w:rsid w:val="00BF549A"/>
    <w:rsid w:val="00C04B14"/>
    <w:rsid w:val="00C071D1"/>
    <w:rsid w:val="00C102BC"/>
    <w:rsid w:val="00C120F2"/>
    <w:rsid w:val="00C13BE7"/>
    <w:rsid w:val="00C13E37"/>
    <w:rsid w:val="00C13F6E"/>
    <w:rsid w:val="00C20C8A"/>
    <w:rsid w:val="00C223B3"/>
    <w:rsid w:val="00C23826"/>
    <w:rsid w:val="00C24D79"/>
    <w:rsid w:val="00C258C6"/>
    <w:rsid w:val="00C26459"/>
    <w:rsid w:val="00C30C8D"/>
    <w:rsid w:val="00C33907"/>
    <w:rsid w:val="00C343BB"/>
    <w:rsid w:val="00C36965"/>
    <w:rsid w:val="00C36B14"/>
    <w:rsid w:val="00C40B1E"/>
    <w:rsid w:val="00C41FE9"/>
    <w:rsid w:val="00C46188"/>
    <w:rsid w:val="00C518F5"/>
    <w:rsid w:val="00C53B72"/>
    <w:rsid w:val="00C5671E"/>
    <w:rsid w:val="00C575F4"/>
    <w:rsid w:val="00C57BC1"/>
    <w:rsid w:val="00C6236B"/>
    <w:rsid w:val="00C625CB"/>
    <w:rsid w:val="00C6386C"/>
    <w:rsid w:val="00C6536A"/>
    <w:rsid w:val="00C65ED2"/>
    <w:rsid w:val="00C71123"/>
    <w:rsid w:val="00C75C47"/>
    <w:rsid w:val="00C75CCD"/>
    <w:rsid w:val="00C7733D"/>
    <w:rsid w:val="00C80A7A"/>
    <w:rsid w:val="00C8154B"/>
    <w:rsid w:val="00C81C23"/>
    <w:rsid w:val="00C842C7"/>
    <w:rsid w:val="00C917B7"/>
    <w:rsid w:val="00C91DDD"/>
    <w:rsid w:val="00C923FD"/>
    <w:rsid w:val="00C92CD2"/>
    <w:rsid w:val="00C93188"/>
    <w:rsid w:val="00C9396C"/>
    <w:rsid w:val="00C952D0"/>
    <w:rsid w:val="00CA0E4E"/>
    <w:rsid w:val="00CA23E1"/>
    <w:rsid w:val="00CA519C"/>
    <w:rsid w:val="00CB36FD"/>
    <w:rsid w:val="00CB3F35"/>
    <w:rsid w:val="00CB451D"/>
    <w:rsid w:val="00CB5A5F"/>
    <w:rsid w:val="00CB6225"/>
    <w:rsid w:val="00CC0DFD"/>
    <w:rsid w:val="00CC2577"/>
    <w:rsid w:val="00CC2FC8"/>
    <w:rsid w:val="00CC451E"/>
    <w:rsid w:val="00CC5586"/>
    <w:rsid w:val="00CC5EDB"/>
    <w:rsid w:val="00CC6D49"/>
    <w:rsid w:val="00CC71E8"/>
    <w:rsid w:val="00CD37D3"/>
    <w:rsid w:val="00CE29A1"/>
    <w:rsid w:val="00CE3B93"/>
    <w:rsid w:val="00CE616C"/>
    <w:rsid w:val="00CF056D"/>
    <w:rsid w:val="00CF11A8"/>
    <w:rsid w:val="00CF2240"/>
    <w:rsid w:val="00CF50DB"/>
    <w:rsid w:val="00CF5EA1"/>
    <w:rsid w:val="00CF74EB"/>
    <w:rsid w:val="00D0189C"/>
    <w:rsid w:val="00D02646"/>
    <w:rsid w:val="00D03D83"/>
    <w:rsid w:val="00D04756"/>
    <w:rsid w:val="00D047A3"/>
    <w:rsid w:val="00D119A2"/>
    <w:rsid w:val="00D14BAB"/>
    <w:rsid w:val="00D20AAA"/>
    <w:rsid w:val="00D251F1"/>
    <w:rsid w:val="00D2532F"/>
    <w:rsid w:val="00D30336"/>
    <w:rsid w:val="00D31120"/>
    <w:rsid w:val="00D3246E"/>
    <w:rsid w:val="00D32754"/>
    <w:rsid w:val="00D32E49"/>
    <w:rsid w:val="00D32EDC"/>
    <w:rsid w:val="00D33B34"/>
    <w:rsid w:val="00D34EE2"/>
    <w:rsid w:val="00D35CFE"/>
    <w:rsid w:val="00D43049"/>
    <w:rsid w:val="00D45B56"/>
    <w:rsid w:val="00D465FE"/>
    <w:rsid w:val="00D53F06"/>
    <w:rsid w:val="00D605B3"/>
    <w:rsid w:val="00D662C7"/>
    <w:rsid w:val="00D6663F"/>
    <w:rsid w:val="00D6799E"/>
    <w:rsid w:val="00D72032"/>
    <w:rsid w:val="00D72BC8"/>
    <w:rsid w:val="00D749D6"/>
    <w:rsid w:val="00D74BB5"/>
    <w:rsid w:val="00D77691"/>
    <w:rsid w:val="00D8180B"/>
    <w:rsid w:val="00D83E1C"/>
    <w:rsid w:val="00D85A7F"/>
    <w:rsid w:val="00D91979"/>
    <w:rsid w:val="00D92063"/>
    <w:rsid w:val="00DA1BB9"/>
    <w:rsid w:val="00DA384B"/>
    <w:rsid w:val="00DA5094"/>
    <w:rsid w:val="00DB039C"/>
    <w:rsid w:val="00DB0C81"/>
    <w:rsid w:val="00DB4EA6"/>
    <w:rsid w:val="00DB5B64"/>
    <w:rsid w:val="00DC0689"/>
    <w:rsid w:val="00DC162D"/>
    <w:rsid w:val="00DC1802"/>
    <w:rsid w:val="00DC2AA5"/>
    <w:rsid w:val="00DD1451"/>
    <w:rsid w:val="00DD2AF0"/>
    <w:rsid w:val="00DD7F65"/>
    <w:rsid w:val="00DE0A06"/>
    <w:rsid w:val="00DF0E17"/>
    <w:rsid w:val="00DF2C87"/>
    <w:rsid w:val="00DF7370"/>
    <w:rsid w:val="00E031E0"/>
    <w:rsid w:val="00E037D4"/>
    <w:rsid w:val="00E06A6C"/>
    <w:rsid w:val="00E10018"/>
    <w:rsid w:val="00E10F6A"/>
    <w:rsid w:val="00E1323F"/>
    <w:rsid w:val="00E1437C"/>
    <w:rsid w:val="00E15487"/>
    <w:rsid w:val="00E161BB"/>
    <w:rsid w:val="00E20679"/>
    <w:rsid w:val="00E213F9"/>
    <w:rsid w:val="00E21F7A"/>
    <w:rsid w:val="00E22D49"/>
    <w:rsid w:val="00E2684A"/>
    <w:rsid w:val="00E26B10"/>
    <w:rsid w:val="00E27A92"/>
    <w:rsid w:val="00E30B60"/>
    <w:rsid w:val="00E36A38"/>
    <w:rsid w:val="00E37842"/>
    <w:rsid w:val="00E41104"/>
    <w:rsid w:val="00E42FED"/>
    <w:rsid w:val="00E44F1E"/>
    <w:rsid w:val="00E453CD"/>
    <w:rsid w:val="00E45568"/>
    <w:rsid w:val="00E46953"/>
    <w:rsid w:val="00E50398"/>
    <w:rsid w:val="00E504F9"/>
    <w:rsid w:val="00E516DD"/>
    <w:rsid w:val="00E52FA4"/>
    <w:rsid w:val="00E533DF"/>
    <w:rsid w:val="00E54549"/>
    <w:rsid w:val="00E57D4A"/>
    <w:rsid w:val="00E60353"/>
    <w:rsid w:val="00E6356C"/>
    <w:rsid w:val="00E66391"/>
    <w:rsid w:val="00E66529"/>
    <w:rsid w:val="00E666B3"/>
    <w:rsid w:val="00E66A4B"/>
    <w:rsid w:val="00E722CC"/>
    <w:rsid w:val="00E7266C"/>
    <w:rsid w:val="00E777FC"/>
    <w:rsid w:val="00E821A1"/>
    <w:rsid w:val="00E83599"/>
    <w:rsid w:val="00E844AD"/>
    <w:rsid w:val="00E91143"/>
    <w:rsid w:val="00E91693"/>
    <w:rsid w:val="00E95A69"/>
    <w:rsid w:val="00EA15B1"/>
    <w:rsid w:val="00EA6CD2"/>
    <w:rsid w:val="00EA7BCF"/>
    <w:rsid w:val="00EA7DE8"/>
    <w:rsid w:val="00EB14A9"/>
    <w:rsid w:val="00EC1C46"/>
    <w:rsid w:val="00EC44D6"/>
    <w:rsid w:val="00EC5F89"/>
    <w:rsid w:val="00EC7830"/>
    <w:rsid w:val="00ED147A"/>
    <w:rsid w:val="00ED1DA6"/>
    <w:rsid w:val="00ED5F8C"/>
    <w:rsid w:val="00ED628F"/>
    <w:rsid w:val="00EE26D5"/>
    <w:rsid w:val="00EE3806"/>
    <w:rsid w:val="00EE4333"/>
    <w:rsid w:val="00EE6A53"/>
    <w:rsid w:val="00EF2E28"/>
    <w:rsid w:val="00EF6E95"/>
    <w:rsid w:val="00F00ED7"/>
    <w:rsid w:val="00F022E5"/>
    <w:rsid w:val="00F04C1D"/>
    <w:rsid w:val="00F23123"/>
    <w:rsid w:val="00F244FD"/>
    <w:rsid w:val="00F2650C"/>
    <w:rsid w:val="00F33D3A"/>
    <w:rsid w:val="00F356E0"/>
    <w:rsid w:val="00F36A78"/>
    <w:rsid w:val="00F4476B"/>
    <w:rsid w:val="00F46907"/>
    <w:rsid w:val="00F51FCF"/>
    <w:rsid w:val="00F52486"/>
    <w:rsid w:val="00F54A7F"/>
    <w:rsid w:val="00F551DA"/>
    <w:rsid w:val="00F61673"/>
    <w:rsid w:val="00F616E1"/>
    <w:rsid w:val="00F64CDF"/>
    <w:rsid w:val="00F64DDE"/>
    <w:rsid w:val="00F67E50"/>
    <w:rsid w:val="00F73F90"/>
    <w:rsid w:val="00F74276"/>
    <w:rsid w:val="00F74DE0"/>
    <w:rsid w:val="00F7689A"/>
    <w:rsid w:val="00F80D8E"/>
    <w:rsid w:val="00F83D15"/>
    <w:rsid w:val="00F840E4"/>
    <w:rsid w:val="00F84EF8"/>
    <w:rsid w:val="00F9404B"/>
    <w:rsid w:val="00FA063A"/>
    <w:rsid w:val="00FA145B"/>
    <w:rsid w:val="00FA3CF1"/>
    <w:rsid w:val="00FA492B"/>
    <w:rsid w:val="00FA5AB9"/>
    <w:rsid w:val="00FA6216"/>
    <w:rsid w:val="00FB0A26"/>
    <w:rsid w:val="00FB15CB"/>
    <w:rsid w:val="00FB2F8B"/>
    <w:rsid w:val="00FB4CB5"/>
    <w:rsid w:val="00FB633E"/>
    <w:rsid w:val="00FB6A4F"/>
    <w:rsid w:val="00FB7CDA"/>
    <w:rsid w:val="00FC5117"/>
    <w:rsid w:val="00FD2014"/>
    <w:rsid w:val="00FD307D"/>
    <w:rsid w:val="00FD328A"/>
    <w:rsid w:val="00FD4962"/>
    <w:rsid w:val="00FD54A0"/>
    <w:rsid w:val="00FD5CC2"/>
    <w:rsid w:val="00FE3EB9"/>
    <w:rsid w:val="00FE44A7"/>
    <w:rsid w:val="00FE4805"/>
    <w:rsid w:val="00FE5751"/>
    <w:rsid w:val="00FF3872"/>
    <w:rsid w:val="00FF65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097CD"/>
  <w15:docId w15:val="{4E5CEC52-30AC-46D3-A172-C4AF16EE5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7CD0"/>
    <w:pPr>
      <w:spacing w:before="120" w:after="120" w:line="300" w:lineRule="atLeast"/>
    </w:pPr>
    <w:rPr>
      <w:rFonts w:ascii="Arial" w:hAnsi="Arial"/>
      <w:sz w:val="22"/>
      <w:szCs w:val="24"/>
    </w:rPr>
  </w:style>
  <w:style w:type="paragraph" w:styleId="Heading1">
    <w:name w:val="heading 1"/>
    <w:basedOn w:val="Normal"/>
    <w:next w:val="Normal"/>
    <w:link w:val="Heading1Char"/>
    <w:qFormat/>
    <w:rsid w:val="00391E62"/>
    <w:pPr>
      <w:keepNext/>
      <w:spacing w:before="240" w:line="240" w:lineRule="auto"/>
      <w:outlineLvl w:val="0"/>
    </w:pPr>
    <w:rPr>
      <w:rFonts w:cs="Arial"/>
      <w:bCs/>
      <w:color w:val="003366"/>
      <w:kern w:val="32"/>
      <w:sz w:val="32"/>
      <w:szCs w:val="32"/>
    </w:rPr>
  </w:style>
  <w:style w:type="paragraph" w:styleId="Heading2">
    <w:name w:val="heading 2"/>
    <w:basedOn w:val="Normal"/>
    <w:next w:val="Normal"/>
    <w:link w:val="Heading2Char"/>
    <w:qFormat/>
    <w:rsid w:val="00DB4EA6"/>
    <w:pPr>
      <w:keepNext/>
      <w:spacing w:before="240"/>
      <w:outlineLvl w:val="1"/>
    </w:pPr>
    <w:rPr>
      <w:rFonts w:cs="Arial"/>
      <w:bCs/>
      <w:iCs/>
      <w:color w:val="808080"/>
      <w:sz w:val="28"/>
      <w:szCs w:val="28"/>
    </w:rPr>
  </w:style>
  <w:style w:type="paragraph" w:styleId="Heading3">
    <w:name w:val="heading 3"/>
    <w:basedOn w:val="Normal"/>
    <w:next w:val="Normal"/>
    <w:link w:val="Heading3Char"/>
    <w:qFormat/>
    <w:rsid w:val="00DB4EA6"/>
    <w:pPr>
      <w:keepNext/>
      <w:spacing w:before="24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Heading1"/>
    <w:next w:val="Documentsubtitle"/>
    <w:rsid w:val="00145C7F"/>
    <w:pPr>
      <w:pBdr>
        <w:bottom w:val="single" w:sz="4" w:space="1" w:color="808080"/>
      </w:pBdr>
      <w:spacing w:before="120"/>
    </w:pPr>
    <w:rPr>
      <w:sz w:val="56"/>
    </w:rPr>
  </w:style>
  <w:style w:type="paragraph" w:styleId="Header">
    <w:name w:val="header"/>
    <w:basedOn w:val="Normal"/>
    <w:rsid w:val="0007623E"/>
    <w:pPr>
      <w:pBdr>
        <w:top w:val="single" w:sz="4" w:space="6" w:color="336699"/>
        <w:bottom w:val="single" w:sz="4" w:space="6" w:color="336699"/>
      </w:pBdr>
      <w:tabs>
        <w:tab w:val="center" w:pos="4153"/>
        <w:tab w:val="right" w:pos="8306"/>
      </w:tabs>
      <w:spacing w:line="240" w:lineRule="auto"/>
    </w:pPr>
    <w:rPr>
      <w:color w:val="808080"/>
      <w:sz w:val="16"/>
    </w:rPr>
  </w:style>
  <w:style w:type="paragraph" w:styleId="Footer">
    <w:name w:val="footer"/>
    <w:basedOn w:val="Normal"/>
    <w:rsid w:val="0007623E"/>
    <w:pPr>
      <w:pBdr>
        <w:top w:val="single" w:sz="4" w:space="4" w:color="336699"/>
      </w:pBdr>
      <w:tabs>
        <w:tab w:val="center" w:pos="4153"/>
        <w:tab w:val="right" w:pos="8306"/>
      </w:tabs>
      <w:spacing w:before="0" w:after="0" w:line="240" w:lineRule="auto"/>
    </w:pPr>
    <w:rPr>
      <w:color w:val="808080"/>
      <w:sz w:val="16"/>
    </w:rPr>
  </w:style>
  <w:style w:type="table" w:styleId="TableGrid">
    <w:name w:val="Table Grid"/>
    <w:basedOn w:val="TableNormal"/>
    <w:rsid w:val="00F67E50"/>
    <w:rPr>
      <w:rFonts w:ascii="Arial" w:hAnsi="Arial"/>
    </w:rPr>
    <w:tblPr>
      <w:tblStyleRowBandSize w:val="1"/>
      <w:tblBorders>
        <w:top w:val="single" w:sz="4" w:space="0" w:color="336699"/>
        <w:left w:val="single" w:sz="4" w:space="0" w:color="336699"/>
        <w:bottom w:val="single" w:sz="4" w:space="0" w:color="336699"/>
        <w:right w:val="single" w:sz="4" w:space="0" w:color="336699"/>
        <w:insideH w:val="single" w:sz="4" w:space="0" w:color="336699"/>
        <w:insideV w:val="single" w:sz="4" w:space="0" w:color="336699"/>
      </w:tblBorders>
      <w:tblCellMar>
        <w:left w:w="57" w:type="dxa"/>
        <w:right w:w="57" w:type="dxa"/>
      </w:tblCellMar>
    </w:tblPr>
    <w:tblStylePr w:type="firstRow">
      <w:rPr>
        <w:rFonts w:ascii="Arial" w:hAnsi="Arial"/>
        <w:b/>
        <w:color w:val="FFFFFF"/>
        <w:sz w:val="20"/>
      </w:rPr>
      <w:tblPr/>
      <w:tcPr>
        <w:shd w:val="clear" w:color="auto" w:fill="336699"/>
      </w:tcPr>
    </w:tblStylePr>
    <w:tblStylePr w:type="band1Horz">
      <w:rPr>
        <w:rFonts w:ascii="Arial" w:hAnsi="Arial"/>
        <w:color w:val="auto"/>
        <w:sz w:val="20"/>
      </w:rPr>
    </w:tblStylePr>
    <w:tblStylePr w:type="band2Horz">
      <w:rPr>
        <w:color w:val="auto"/>
      </w:rPr>
    </w:tblStylePr>
  </w:style>
  <w:style w:type="paragraph" w:customStyle="1" w:styleId="Documentsubtitle">
    <w:name w:val="Document sub title"/>
    <w:basedOn w:val="Normal"/>
    <w:next w:val="Normal"/>
    <w:rsid w:val="00DB4EA6"/>
    <w:pPr>
      <w:spacing w:before="0" w:after="320"/>
    </w:pPr>
    <w:rPr>
      <w:color w:val="808080"/>
      <w:sz w:val="28"/>
    </w:rPr>
  </w:style>
  <w:style w:type="paragraph" w:customStyle="1" w:styleId="bullet">
    <w:name w:val="bullet"/>
    <w:basedOn w:val="Normal"/>
    <w:rsid w:val="00457EC5"/>
    <w:pPr>
      <w:numPr>
        <w:numId w:val="1"/>
      </w:numPr>
    </w:pPr>
  </w:style>
  <w:style w:type="character" w:customStyle="1" w:styleId="Heading1Char">
    <w:name w:val="Heading 1 Char"/>
    <w:link w:val="Heading1"/>
    <w:rsid w:val="00391E62"/>
    <w:rPr>
      <w:rFonts w:ascii="Arial" w:hAnsi="Arial" w:cs="Arial"/>
      <w:bCs/>
      <w:color w:val="003366"/>
      <w:kern w:val="32"/>
      <w:sz w:val="32"/>
      <w:szCs w:val="32"/>
    </w:rPr>
  </w:style>
  <w:style w:type="character" w:customStyle="1" w:styleId="Heading3Char">
    <w:name w:val="Heading 3 Char"/>
    <w:link w:val="Heading3"/>
    <w:rsid w:val="005F4E97"/>
    <w:rPr>
      <w:rFonts w:ascii="Arial" w:hAnsi="Arial" w:cs="Arial"/>
      <w:b/>
      <w:bCs/>
      <w:sz w:val="22"/>
      <w:szCs w:val="26"/>
      <w:lang w:val="en-AU" w:eastAsia="en-AU" w:bidi="ar-SA"/>
    </w:rPr>
  </w:style>
  <w:style w:type="character" w:customStyle="1" w:styleId="Heading2Char">
    <w:name w:val="Heading 2 Char"/>
    <w:link w:val="Heading2"/>
    <w:rsid w:val="006A6B96"/>
    <w:rPr>
      <w:rFonts w:ascii="Arial" w:hAnsi="Arial" w:cs="Arial"/>
      <w:bCs/>
      <w:iCs/>
      <w:color w:val="808080"/>
      <w:sz w:val="28"/>
      <w:szCs w:val="28"/>
    </w:rPr>
  </w:style>
  <w:style w:type="character" w:customStyle="1" w:styleId="Italic">
    <w:name w:val="Italic"/>
    <w:rsid w:val="006A6B96"/>
    <w:rPr>
      <w:rFonts w:ascii="Arial" w:hAnsi="Arial"/>
      <w:i/>
    </w:rPr>
  </w:style>
  <w:style w:type="paragraph" w:customStyle="1" w:styleId="References">
    <w:name w:val="References"/>
    <w:basedOn w:val="Normal"/>
    <w:link w:val="ReferencesChar"/>
    <w:autoRedefine/>
    <w:rsid w:val="006A6B96"/>
    <w:pPr>
      <w:autoSpaceDE w:val="0"/>
      <w:autoSpaceDN w:val="0"/>
      <w:adjustRightInd w:val="0"/>
      <w:spacing w:before="160" w:after="160" w:line="264" w:lineRule="auto"/>
    </w:pPr>
    <w:rPr>
      <w:color w:val="FFFFFF"/>
      <w:sz w:val="16"/>
      <w:szCs w:val="16"/>
    </w:rPr>
  </w:style>
  <w:style w:type="character" w:customStyle="1" w:styleId="ReferencesChar">
    <w:name w:val="References Char"/>
    <w:link w:val="References"/>
    <w:rsid w:val="006A6B96"/>
    <w:rPr>
      <w:rFonts w:ascii="Arial" w:hAnsi="Arial"/>
      <w:color w:val="FFFFFF"/>
      <w:sz w:val="16"/>
      <w:szCs w:val="16"/>
    </w:rPr>
  </w:style>
  <w:style w:type="paragraph" w:customStyle="1" w:styleId="Tabletext">
    <w:name w:val="Table text"/>
    <w:basedOn w:val="Normal"/>
    <w:rsid w:val="00280C33"/>
    <w:pPr>
      <w:spacing w:before="20" w:after="20" w:line="264" w:lineRule="auto"/>
    </w:pPr>
    <w:rPr>
      <w:sz w:val="20"/>
      <w:szCs w:val="20"/>
      <w:lang w:eastAsia="en-US"/>
    </w:rPr>
  </w:style>
  <w:style w:type="character" w:customStyle="1" w:styleId="Bold">
    <w:name w:val="Bold"/>
    <w:rsid w:val="00280C33"/>
    <w:rPr>
      <w:rFonts w:ascii="Arial" w:hAnsi="Arial"/>
      <w:b/>
    </w:rPr>
  </w:style>
  <w:style w:type="paragraph" w:styleId="BalloonText">
    <w:name w:val="Balloon Text"/>
    <w:basedOn w:val="Normal"/>
    <w:link w:val="BalloonTextChar"/>
    <w:rsid w:val="003477C1"/>
    <w:pPr>
      <w:spacing w:before="0" w:after="0" w:line="240" w:lineRule="auto"/>
    </w:pPr>
    <w:rPr>
      <w:rFonts w:ascii="Tahoma" w:hAnsi="Tahoma" w:cs="Tahoma"/>
      <w:sz w:val="16"/>
      <w:szCs w:val="16"/>
    </w:rPr>
  </w:style>
  <w:style w:type="character" w:customStyle="1" w:styleId="BalloonTextChar">
    <w:name w:val="Balloon Text Char"/>
    <w:link w:val="BalloonText"/>
    <w:rsid w:val="003477C1"/>
    <w:rPr>
      <w:rFonts w:ascii="Tahoma" w:hAnsi="Tahoma" w:cs="Tahoma"/>
      <w:sz w:val="16"/>
      <w:szCs w:val="16"/>
    </w:rPr>
  </w:style>
  <w:style w:type="character" w:styleId="CommentReference">
    <w:name w:val="annotation reference"/>
    <w:basedOn w:val="DefaultParagraphFont"/>
    <w:rsid w:val="0004516D"/>
    <w:rPr>
      <w:sz w:val="16"/>
      <w:szCs w:val="16"/>
    </w:rPr>
  </w:style>
  <w:style w:type="paragraph" w:styleId="CommentText">
    <w:name w:val="annotation text"/>
    <w:basedOn w:val="Normal"/>
    <w:link w:val="CommentTextChar"/>
    <w:rsid w:val="0004516D"/>
    <w:pPr>
      <w:spacing w:line="240" w:lineRule="auto"/>
    </w:pPr>
    <w:rPr>
      <w:sz w:val="20"/>
      <w:szCs w:val="20"/>
    </w:rPr>
  </w:style>
  <w:style w:type="character" w:customStyle="1" w:styleId="CommentTextChar">
    <w:name w:val="Comment Text Char"/>
    <w:basedOn w:val="DefaultParagraphFont"/>
    <w:link w:val="CommentText"/>
    <w:rsid w:val="0004516D"/>
    <w:rPr>
      <w:rFonts w:ascii="Arial" w:hAnsi="Arial"/>
    </w:rPr>
  </w:style>
  <w:style w:type="paragraph" w:styleId="CommentSubject">
    <w:name w:val="annotation subject"/>
    <w:basedOn w:val="CommentText"/>
    <w:next w:val="CommentText"/>
    <w:link w:val="CommentSubjectChar"/>
    <w:rsid w:val="0004516D"/>
    <w:rPr>
      <w:b/>
      <w:bCs/>
    </w:rPr>
  </w:style>
  <w:style w:type="character" w:customStyle="1" w:styleId="CommentSubjectChar">
    <w:name w:val="Comment Subject Char"/>
    <w:basedOn w:val="CommentTextChar"/>
    <w:link w:val="CommentSubject"/>
    <w:rsid w:val="0004516D"/>
    <w:rPr>
      <w:rFonts w:ascii="Arial" w:hAnsi="Arial"/>
      <w:b/>
      <w:bCs/>
    </w:rPr>
  </w:style>
  <w:style w:type="paragraph" w:styleId="Revision">
    <w:name w:val="Revision"/>
    <w:hidden/>
    <w:uiPriority w:val="99"/>
    <w:semiHidden/>
    <w:rsid w:val="00973502"/>
    <w:rPr>
      <w:rFonts w:ascii="Arial" w:hAnsi="Arial"/>
      <w:sz w:val="22"/>
      <w:szCs w:val="24"/>
    </w:rPr>
  </w:style>
  <w:style w:type="paragraph" w:styleId="ListParagraph">
    <w:name w:val="List Paragraph"/>
    <w:basedOn w:val="Normal"/>
    <w:uiPriority w:val="34"/>
    <w:qFormat/>
    <w:rsid w:val="000F5286"/>
    <w:pPr>
      <w:ind w:left="720"/>
      <w:contextualSpacing/>
    </w:pPr>
  </w:style>
  <w:style w:type="paragraph" w:styleId="Caption">
    <w:name w:val="caption"/>
    <w:basedOn w:val="Normal"/>
    <w:next w:val="Normal"/>
    <w:uiPriority w:val="35"/>
    <w:unhideWhenUsed/>
    <w:qFormat/>
    <w:rsid w:val="007E764C"/>
    <w:pPr>
      <w:spacing w:before="0" w:after="200" w:line="240" w:lineRule="auto"/>
    </w:pPr>
    <w:rPr>
      <w:rFonts w:asciiTheme="minorHAnsi" w:eastAsiaTheme="minorHAnsi" w:hAnsiTheme="minorHAnsi" w:cstheme="minorBidi"/>
      <w:i/>
      <w:iCs/>
      <w:color w:val="0E2841" w:themeColor="text2"/>
      <w:kern w:val="2"/>
      <w:sz w:val="18"/>
      <w:szCs w:val="18"/>
      <w:lang w:eastAsia="en-US"/>
      <w14:ligatures w14:val="standardContextual"/>
    </w:rPr>
  </w:style>
  <w:style w:type="character" w:styleId="Hyperlink">
    <w:name w:val="Hyperlink"/>
    <w:basedOn w:val="DefaultParagraphFont"/>
    <w:uiPriority w:val="99"/>
    <w:unhideWhenUsed/>
    <w:rsid w:val="003D460B"/>
    <w:rPr>
      <w:color w:val="467886" w:themeColor="hyperlink"/>
      <w:u w:val="single"/>
    </w:rPr>
  </w:style>
  <w:style w:type="table" w:styleId="TableGridLight">
    <w:name w:val="Grid Table Light"/>
    <w:basedOn w:val="TableNormal"/>
    <w:uiPriority w:val="40"/>
    <w:rsid w:val="003D460B"/>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A10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00774">
      <w:bodyDiv w:val="1"/>
      <w:marLeft w:val="0"/>
      <w:marRight w:val="0"/>
      <w:marTop w:val="0"/>
      <w:marBottom w:val="0"/>
      <w:divBdr>
        <w:top w:val="none" w:sz="0" w:space="0" w:color="auto"/>
        <w:left w:val="none" w:sz="0" w:space="0" w:color="auto"/>
        <w:bottom w:val="none" w:sz="0" w:space="0" w:color="auto"/>
        <w:right w:val="none" w:sz="0" w:space="0" w:color="auto"/>
      </w:divBdr>
    </w:div>
    <w:div w:id="753012050">
      <w:bodyDiv w:val="1"/>
      <w:marLeft w:val="0"/>
      <w:marRight w:val="0"/>
      <w:marTop w:val="0"/>
      <w:marBottom w:val="0"/>
      <w:divBdr>
        <w:top w:val="none" w:sz="0" w:space="0" w:color="auto"/>
        <w:left w:val="none" w:sz="0" w:space="0" w:color="auto"/>
        <w:bottom w:val="none" w:sz="0" w:space="0" w:color="auto"/>
        <w:right w:val="none" w:sz="0" w:space="0" w:color="auto"/>
      </w:divBdr>
    </w:div>
    <w:div w:id="1646348385">
      <w:bodyDiv w:val="1"/>
      <w:marLeft w:val="0"/>
      <w:marRight w:val="0"/>
      <w:marTop w:val="0"/>
      <w:marBottom w:val="0"/>
      <w:divBdr>
        <w:top w:val="none" w:sz="0" w:space="0" w:color="auto"/>
        <w:left w:val="none" w:sz="0" w:space="0" w:color="auto"/>
        <w:bottom w:val="none" w:sz="0" w:space="0" w:color="auto"/>
        <w:right w:val="none" w:sz="0" w:space="0" w:color="auto"/>
      </w:divBdr>
    </w:div>
    <w:div w:id="1811631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9.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26ECB-EEBB-4562-B052-349130BF6CB3}">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5385</Words>
  <Characters>29053</Characters>
  <DocSecurity>0</DocSecurity>
  <Lines>425</Lines>
  <Paragraphs>135</Paragraphs>
  <ScaleCrop>false</ScaleCrop>
  <HeadingPairs>
    <vt:vector size="2" baseType="variant">
      <vt:variant>
        <vt:lpstr>Title</vt:lpstr>
      </vt:variant>
      <vt:variant>
        <vt:i4>1</vt:i4>
      </vt:variant>
    </vt:vector>
  </HeadingPairs>
  <TitlesOfParts>
    <vt:vector size="1" baseType="lpstr">
      <vt:lpstr>Fact sheet title</vt:lpstr>
    </vt:vector>
  </TitlesOfParts>
  <LinksUpToDate>false</LinksUpToDate>
  <CharactersWithSpaces>34364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Targeted species survey guidelines for Julia Creek dunnart</dc:title>
  <dc:subject/>
  <dc:creator>Department of Climate Change, Energy, the Environment and Water</dc:creator>
  <cp:keywords/>
  <dc:description/>
  <cp:lastPrinted>2025-05-06T06:28:00Z</cp:lastPrinted>
  <dcterms:created xsi:type="dcterms:W3CDTF">2025-05-06T06:28:00Z</dcterms:created>
  <dcterms:modified xsi:type="dcterms:W3CDTF">2025-05-06T06:28:00Z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d87e2ba4cf46dfba5cdb5e621199552090c9408a2de2749a9358f3fd206a6088</vt:lpwstr>
  </property>
  <property fmtid="{D5CDD505-2E9C-101B-9397-08002B2CF9AE}" pid="3" name="ClassificationContentMarkingHeaderShapeIds">
    <vt:lpwstr>7bc7b270,3592cb2f,4fb9cf06,1d0b07de,3854d08e,1e187a5b</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19d58f7d,64e61b89,88b4946,1071f0d5,c0e7ddb,22dafa0e</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ies>
</file>