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B2232" w14:textId="77777777" w:rsidR="00CE2936" w:rsidRDefault="00CE2936">
      <w:pPr>
        <w:pStyle w:val="BodyText"/>
        <w:rPr>
          <w:rFonts w:ascii="Times New Roman"/>
          <w:sz w:val="48"/>
        </w:rPr>
      </w:pPr>
    </w:p>
    <w:p w14:paraId="6C4BA410" w14:textId="77777777" w:rsidR="00CE2936" w:rsidRDefault="00CE2936">
      <w:pPr>
        <w:pStyle w:val="BodyText"/>
        <w:rPr>
          <w:rFonts w:ascii="Times New Roman"/>
          <w:sz w:val="48"/>
        </w:rPr>
      </w:pPr>
    </w:p>
    <w:p w14:paraId="2CE1FA17" w14:textId="77777777" w:rsidR="00CE2936" w:rsidRDefault="00CE2936">
      <w:pPr>
        <w:pStyle w:val="BodyText"/>
        <w:rPr>
          <w:rFonts w:ascii="Times New Roman"/>
          <w:sz w:val="48"/>
        </w:rPr>
      </w:pPr>
    </w:p>
    <w:p w14:paraId="74441CFE" w14:textId="77777777" w:rsidR="00CE2936" w:rsidRDefault="00CE2936">
      <w:pPr>
        <w:pStyle w:val="BodyText"/>
        <w:spacing w:before="55"/>
        <w:rPr>
          <w:rFonts w:ascii="Times New Roman"/>
          <w:sz w:val="48"/>
        </w:rPr>
      </w:pPr>
    </w:p>
    <w:p w14:paraId="741937E7" w14:textId="77777777" w:rsidR="00CE2936" w:rsidRDefault="00000000">
      <w:pPr>
        <w:pStyle w:val="Title"/>
        <w:spacing w:line="259" w:lineRule="auto"/>
      </w:pPr>
      <w:r>
        <w:rPr>
          <w:color w:val="538DD3"/>
        </w:rPr>
        <w:t>TRANSITIONAL REVIEW OF THE BILATERAL AGREEMENT</w:t>
      </w:r>
      <w:r>
        <w:rPr>
          <w:color w:val="538DD3"/>
          <w:spacing w:val="-16"/>
        </w:rPr>
        <w:t xml:space="preserve"> </w:t>
      </w:r>
      <w:r>
        <w:rPr>
          <w:color w:val="538DD3"/>
        </w:rPr>
        <w:t>RELATING</w:t>
      </w:r>
      <w:r>
        <w:rPr>
          <w:color w:val="538DD3"/>
          <w:spacing w:val="-16"/>
        </w:rPr>
        <w:t xml:space="preserve"> </w:t>
      </w:r>
      <w:r>
        <w:rPr>
          <w:color w:val="538DD3"/>
        </w:rPr>
        <w:t xml:space="preserve">TO </w:t>
      </w:r>
      <w:r>
        <w:rPr>
          <w:color w:val="538DD3"/>
          <w:spacing w:val="-2"/>
        </w:rPr>
        <w:t>ENVIRONMENTAL ASSESSMENT</w:t>
      </w:r>
    </w:p>
    <w:p w14:paraId="06828E09" w14:textId="77777777" w:rsidR="00CE2936" w:rsidRDefault="00CE2936">
      <w:pPr>
        <w:pStyle w:val="BodyText"/>
        <w:spacing w:before="438"/>
        <w:rPr>
          <w:rFonts w:ascii="Arial"/>
          <w:b/>
          <w:sz w:val="48"/>
        </w:rPr>
      </w:pPr>
    </w:p>
    <w:p w14:paraId="598F9F26" w14:textId="77777777" w:rsidR="00CE2936" w:rsidRDefault="00000000">
      <w:pPr>
        <w:ind w:left="2291"/>
        <w:rPr>
          <w:rFonts w:ascii="Arial"/>
          <w:sz w:val="28"/>
        </w:rPr>
      </w:pPr>
      <w:r>
        <w:rPr>
          <w:rFonts w:ascii="Arial"/>
          <w:sz w:val="28"/>
        </w:rPr>
        <w:t>Commonwealth</w:t>
      </w:r>
      <w:r>
        <w:rPr>
          <w:rFonts w:ascii="Arial"/>
          <w:spacing w:val="-6"/>
          <w:sz w:val="28"/>
        </w:rPr>
        <w:t xml:space="preserve"> </w:t>
      </w:r>
      <w:r>
        <w:rPr>
          <w:rFonts w:ascii="Arial"/>
          <w:sz w:val="28"/>
        </w:rPr>
        <w:t>of</w:t>
      </w:r>
      <w:r>
        <w:rPr>
          <w:rFonts w:ascii="Arial"/>
          <w:spacing w:val="-6"/>
          <w:sz w:val="28"/>
        </w:rPr>
        <w:t xml:space="preserve"> </w:t>
      </w:r>
      <w:r>
        <w:rPr>
          <w:rFonts w:ascii="Arial"/>
          <w:spacing w:val="-2"/>
          <w:sz w:val="28"/>
        </w:rPr>
        <w:t>Australia</w:t>
      </w:r>
    </w:p>
    <w:p w14:paraId="75D95143" w14:textId="77777777" w:rsidR="00CE2936" w:rsidRDefault="00000000">
      <w:pPr>
        <w:spacing w:before="79"/>
        <w:ind w:left="2291"/>
        <w:rPr>
          <w:rFonts w:ascii="Arial"/>
          <w:sz w:val="28"/>
        </w:rPr>
      </w:pPr>
      <w:r>
        <w:rPr>
          <w:rFonts w:ascii="Arial"/>
          <w:sz w:val="28"/>
        </w:rPr>
        <w:t>(The</w:t>
      </w:r>
      <w:r>
        <w:rPr>
          <w:rFonts w:ascii="Arial"/>
          <w:spacing w:val="-6"/>
          <w:sz w:val="28"/>
        </w:rPr>
        <w:t xml:space="preserve"> </w:t>
      </w:r>
      <w:r>
        <w:rPr>
          <w:rFonts w:ascii="Arial"/>
          <w:sz w:val="28"/>
        </w:rPr>
        <w:t>Department</w:t>
      </w:r>
      <w:r>
        <w:rPr>
          <w:rFonts w:ascii="Arial"/>
          <w:spacing w:val="-5"/>
          <w:sz w:val="28"/>
        </w:rPr>
        <w:t xml:space="preserve"> </w:t>
      </w:r>
      <w:r>
        <w:rPr>
          <w:rFonts w:ascii="Arial"/>
          <w:sz w:val="28"/>
        </w:rPr>
        <w:t>of</w:t>
      </w:r>
      <w:r>
        <w:rPr>
          <w:rFonts w:ascii="Arial"/>
          <w:spacing w:val="-4"/>
          <w:sz w:val="28"/>
        </w:rPr>
        <w:t xml:space="preserve"> </w:t>
      </w:r>
      <w:r>
        <w:rPr>
          <w:rFonts w:ascii="Arial"/>
          <w:sz w:val="28"/>
        </w:rPr>
        <w:t>the</w:t>
      </w:r>
      <w:r>
        <w:rPr>
          <w:rFonts w:ascii="Arial"/>
          <w:spacing w:val="-5"/>
          <w:sz w:val="28"/>
        </w:rPr>
        <w:t xml:space="preserve"> </w:t>
      </w:r>
      <w:r>
        <w:rPr>
          <w:rFonts w:ascii="Arial"/>
          <w:sz w:val="28"/>
        </w:rPr>
        <w:t>Environment</w:t>
      </w:r>
      <w:r>
        <w:rPr>
          <w:rFonts w:ascii="Arial"/>
          <w:spacing w:val="-5"/>
          <w:sz w:val="28"/>
        </w:rPr>
        <w:t xml:space="preserve"> </w:t>
      </w:r>
      <w:r>
        <w:rPr>
          <w:rFonts w:ascii="Arial"/>
          <w:sz w:val="28"/>
        </w:rPr>
        <w:t>and</w:t>
      </w:r>
      <w:r>
        <w:rPr>
          <w:rFonts w:ascii="Arial"/>
          <w:spacing w:val="-3"/>
          <w:sz w:val="28"/>
        </w:rPr>
        <w:t xml:space="preserve"> </w:t>
      </w:r>
      <w:r>
        <w:rPr>
          <w:rFonts w:ascii="Arial"/>
          <w:spacing w:val="-2"/>
          <w:sz w:val="28"/>
        </w:rPr>
        <w:t>Energy)</w:t>
      </w:r>
    </w:p>
    <w:p w14:paraId="2D0F7D17" w14:textId="77777777" w:rsidR="00CE2936" w:rsidRDefault="00CE2936">
      <w:pPr>
        <w:pStyle w:val="BodyText"/>
        <w:spacing w:before="81"/>
        <w:rPr>
          <w:rFonts w:ascii="Arial"/>
          <w:sz w:val="28"/>
        </w:rPr>
      </w:pPr>
    </w:p>
    <w:p w14:paraId="463E97AC" w14:textId="77777777" w:rsidR="00CE2936" w:rsidRDefault="00000000">
      <w:pPr>
        <w:ind w:left="2291"/>
        <w:rPr>
          <w:rFonts w:ascii="Arial"/>
          <w:sz w:val="28"/>
        </w:rPr>
      </w:pPr>
      <w:r>
        <w:rPr>
          <w:rFonts w:ascii="Arial"/>
          <w:spacing w:val="-5"/>
          <w:sz w:val="28"/>
        </w:rPr>
        <w:t>and</w:t>
      </w:r>
    </w:p>
    <w:p w14:paraId="6A4D83CA" w14:textId="77777777" w:rsidR="00CE2936" w:rsidRDefault="00000000">
      <w:pPr>
        <w:spacing w:before="319"/>
        <w:ind w:left="2291"/>
        <w:rPr>
          <w:rFonts w:ascii="Arial"/>
          <w:sz w:val="28"/>
        </w:rPr>
      </w:pPr>
      <w:r>
        <w:rPr>
          <w:rFonts w:ascii="Arial"/>
          <w:sz w:val="28"/>
        </w:rPr>
        <w:t>The</w:t>
      </w:r>
      <w:r>
        <w:rPr>
          <w:rFonts w:ascii="Arial"/>
          <w:spacing w:val="-3"/>
          <w:sz w:val="28"/>
        </w:rPr>
        <w:t xml:space="preserve"> </w:t>
      </w:r>
      <w:r>
        <w:rPr>
          <w:rFonts w:ascii="Arial"/>
          <w:sz w:val="28"/>
        </w:rPr>
        <w:t>State</w:t>
      </w:r>
      <w:r>
        <w:rPr>
          <w:rFonts w:ascii="Arial"/>
          <w:spacing w:val="-5"/>
          <w:sz w:val="28"/>
        </w:rPr>
        <w:t xml:space="preserve"> </w:t>
      </w:r>
      <w:r>
        <w:rPr>
          <w:rFonts w:ascii="Arial"/>
          <w:sz w:val="28"/>
        </w:rPr>
        <w:t>of</w:t>
      </w:r>
      <w:r>
        <w:rPr>
          <w:rFonts w:ascii="Arial"/>
          <w:spacing w:val="-1"/>
          <w:sz w:val="28"/>
        </w:rPr>
        <w:t xml:space="preserve"> </w:t>
      </w:r>
      <w:r>
        <w:rPr>
          <w:rFonts w:ascii="Arial"/>
          <w:sz w:val="28"/>
        </w:rPr>
        <w:t>New</w:t>
      </w:r>
      <w:r>
        <w:rPr>
          <w:rFonts w:ascii="Arial"/>
          <w:spacing w:val="-6"/>
          <w:sz w:val="28"/>
        </w:rPr>
        <w:t xml:space="preserve"> </w:t>
      </w:r>
      <w:r>
        <w:rPr>
          <w:rFonts w:ascii="Arial"/>
          <w:sz w:val="28"/>
        </w:rPr>
        <w:t>South</w:t>
      </w:r>
      <w:r>
        <w:rPr>
          <w:rFonts w:ascii="Arial"/>
          <w:spacing w:val="-2"/>
          <w:sz w:val="28"/>
        </w:rPr>
        <w:t xml:space="preserve"> Wales</w:t>
      </w:r>
    </w:p>
    <w:p w14:paraId="3AC5C236" w14:textId="77777777" w:rsidR="00CE2936" w:rsidRDefault="00000000">
      <w:pPr>
        <w:spacing w:before="81" w:line="237" w:lineRule="auto"/>
        <w:ind w:left="2291" w:right="123"/>
        <w:rPr>
          <w:rFonts w:ascii="Arial"/>
          <w:sz w:val="28"/>
        </w:rPr>
      </w:pPr>
      <w:r>
        <w:rPr>
          <w:rFonts w:ascii="Arial"/>
          <w:sz w:val="28"/>
        </w:rPr>
        <w:t>(The</w:t>
      </w:r>
      <w:r>
        <w:rPr>
          <w:rFonts w:ascii="Arial"/>
          <w:spacing w:val="-3"/>
          <w:sz w:val="28"/>
        </w:rPr>
        <w:t xml:space="preserve"> </w:t>
      </w:r>
      <w:r>
        <w:rPr>
          <w:rFonts w:ascii="Arial"/>
          <w:sz w:val="28"/>
        </w:rPr>
        <w:t>Department</w:t>
      </w:r>
      <w:r>
        <w:rPr>
          <w:rFonts w:ascii="Arial"/>
          <w:spacing w:val="-5"/>
          <w:sz w:val="28"/>
        </w:rPr>
        <w:t xml:space="preserve"> </w:t>
      </w:r>
      <w:r>
        <w:rPr>
          <w:rFonts w:ascii="Arial"/>
          <w:sz w:val="28"/>
        </w:rPr>
        <w:t>of</w:t>
      </w:r>
      <w:r>
        <w:rPr>
          <w:rFonts w:ascii="Arial"/>
          <w:spacing w:val="-5"/>
          <w:sz w:val="28"/>
        </w:rPr>
        <w:t xml:space="preserve"> </w:t>
      </w:r>
      <w:r>
        <w:rPr>
          <w:rFonts w:ascii="Arial"/>
          <w:sz w:val="28"/>
        </w:rPr>
        <w:t>Planning</w:t>
      </w:r>
      <w:r>
        <w:rPr>
          <w:rFonts w:ascii="Arial"/>
          <w:spacing w:val="-7"/>
          <w:sz w:val="28"/>
        </w:rPr>
        <w:t xml:space="preserve"> </w:t>
      </w:r>
      <w:r>
        <w:rPr>
          <w:rFonts w:ascii="Arial"/>
          <w:sz w:val="28"/>
        </w:rPr>
        <w:t>and</w:t>
      </w:r>
      <w:r>
        <w:rPr>
          <w:rFonts w:ascii="Arial"/>
          <w:spacing w:val="-6"/>
          <w:sz w:val="28"/>
        </w:rPr>
        <w:t xml:space="preserve"> </w:t>
      </w:r>
      <w:r>
        <w:rPr>
          <w:rFonts w:ascii="Arial"/>
          <w:sz w:val="28"/>
        </w:rPr>
        <w:t>Environment</w:t>
      </w:r>
      <w:r>
        <w:rPr>
          <w:rFonts w:ascii="Arial"/>
          <w:spacing w:val="-5"/>
          <w:sz w:val="28"/>
        </w:rPr>
        <w:t xml:space="preserve"> </w:t>
      </w:r>
      <w:r>
        <w:rPr>
          <w:rFonts w:ascii="Arial"/>
          <w:sz w:val="28"/>
        </w:rPr>
        <w:t>and the Office of Environment and Heritage)</w:t>
      </w:r>
    </w:p>
    <w:p w14:paraId="4FB865B0" w14:textId="77777777" w:rsidR="00CE2936" w:rsidRDefault="00CE2936">
      <w:pPr>
        <w:pStyle w:val="BodyText"/>
        <w:rPr>
          <w:rFonts w:ascii="Arial"/>
          <w:sz w:val="28"/>
        </w:rPr>
      </w:pPr>
    </w:p>
    <w:p w14:paraId="7021E322" w14:textId="77777777" w:rsidR="00CE2936" w:rsidRDefault="00CE2936">
      <w:pPr>
        <w:pStyle w:val="BodyText"/>
        <w:rPr>
          <w:rFonts w:ascii="Arial"/>
          <w:sz w:val="28"/>
        </w:rPr>
      </w:pPr>
    </w:p>
    <w:p w14:paraId="5F137328" w14:textId="77777777" w:rsidR="00CE2936" w:rsidRDefault="00CE2936">
      <w:pPr>
        <w:pStyle w:val="BodyText"/>
        <w:rPr>
          <w:rFonts w:ascii="Arial"/>
          <w:sz w:val="28"/>
        </w:rPr>
      </w:pPr>
    </w:p>
    <w:p w14:paraId="08359D47" w14:textId="77777777" w:rsidR="00CE2936" w:rsidRDefault="00CE2936">
      <w:pPr>
        <w:pStyle w:val="BodyText"/>
        <w:rPr>
          <w:rFonts w:ascii="Arial"/>
          <w:sz w:val="28"/>
        </w:rPr>
      </w:pPr>
    </w:p>
    <w:p w14:paraId="0BDF54CF" w14:textId="77777777" w:rsidR="00CE2936" w:rsidRDefault="00CE2936">
      <w:pPr>
        <w:pStyle w:val="BodyText"/>
        <w:rPr>
          <w:rFonts w:ascii="Arial"/>
          <w:sz w:val="28"/>
        </w:rPr>
      </w:pPr>
    </w:p>
    <w:p w14:paraId="11C53C87" w14:textId="77777777" w:rsidR="00CE2936" w:rsidRDefault="00CE2936">
      <w:pPr>
        <w:pStyle w:val="BodyText"/>
        <w:rPr>
          <w:rFonts w:ascii="Arial"/>
          <w:sz w:val="28"/>
        </w:rPr>
      </w:pPr>
    </w:p>
    <w:p w14:paraId="56AFCAC7" w14:textId="77777777" w:rsidR="00CE2936" w:rsidRDefault="00CE2936">
      <w:pPr>
        <w:pStyle w:val="BodyText"/>
        <w:rPr>
          <w:rFonts w:ascii="Arial"/>
          <w:sz w:val="28"/>
        </w:rPr>
      </w:pPr>
    </w:p>
    <w:p w14:paraId="310315ED" w14:textId="77777777" w:rsidR="00CE2936" w:rsidRDefault="00CE2936">
      <w:pPr>
        <w:pStyle w:val="BodyText"/>
        <w:rPr>
          <w:rFonts w:ascii="Arial"/>
          <w:sz w:val="28"/>
        </w:rPr>
      </w:pPr>
    </w:p>
    <w:p w14:paraId="5E6CF292" w14:textId="77777777" w:rsidR="00CE2936" w:rsidRDefault="00CE2936">
      <w:pPr>
        <w:pStyle w:val="BodyText"/>
        <w:rPr>
          <w:rFonts w:ascii="Arial"/>
          <w:sz w:val="28"/>
        </w:rPr>
      </w:pPr>
    </w:p>
    <w:p w14:paraId="14A2C433" w14:textId="77777777" w:rsidR="00CE2936" w:rsidRDefault="00CE2936">
      <w:pPr>
        <w:pStyle w:val="BodyText"/>
        <w:spacing w:before="272"/>
        <w:rPr>
          <w:rFonts w:ascii="Arial"/>
          <w:sz w:val="28"/>
        </w:rPr>
      </w:pPr>
    </w:p>
    <w:p w14:paraId="434DA75A" w14:textId="77777777" w:rsidR="00CE2936" w:rsidRDefault="00000000">
      <w:pPr>
        <w:ind w:left="4"/>
        <w:jc w:val="center"/>
        <w:rPr>
          <w:rFonts w:ascii="Arial"/>
          <w:sz w:val="28"/>
        </w:rPr>
      </w:pPr>
      <w:r>
        <w:rPr>
          <w:rFonts w:ascii="Arial"/>
          <w:sz w:val="28"/>
        </w:rPr>
        <w:t>August</w:t>
      </w:r>
      <w:r>
        <w:rPr>
          <w:rFonts w:ascii="Arial"/>
          <w:spacing w:val="-2"/>
          <w:sz w:val="28"/>
        </w:rPr>
        <w:t xml:space="preserve"> </w:t>
      </w:r>
      <w:r>
        <w:rPr>
          <w:rFonts w:ascii="Arial"/>
          <w:spacing w:val="-4"/>
          <w:sz w:val="28"/>
        </w:rPr>
        <w:t>2017</w:t>
      </w:r>
    </w:p>
    <w:p w14:paraId="151A04D6" w14:textId="77777777" w:rsidR="00CE2936" w:rsidRDefault="00CE2936">
      <w:pPr>
        <w:jc w:val="center"/>
        <w:rPr>
          <w:rFonts w:ascii="Arial"/>
          <w:sz w:val="28"/>
        </w:rPr>
        <w:sectPr w:rsidR="00CE2936">
          <w:headerReference w:type="even" r:id="rId8"/>
          <w:footerReference w:type="even" r:id="rId9"/>
          <w:footerReference w:type="default" r:id="rId10"/>
          <w:headerReference w:type="first" r:id="rId11"/>
          <w:footerReference w:type="first" r:id="rId12"/>
          <w:type w:val="continuous"/>
          <w:pgSz w:w="11910" w:h="16840"/>
          <w:pgMar w:top="1920" w:right="1417" w:bottom="1200" w:left="1417" w:header="0" w:footer="1002" w:gutter="0"/>
          <w:pgNumType w:start="1"/>
          <w:cols w:space="720"/>
        </w:sectPr>
      </w:pPr>
    </w:p>
    <w:p w14:paraId="223830C1" w14:textId="77777777" w:rsidR="00CE2936" w:rsidRDefault="00000000">
      <w:pPr>
        <w:pStyle w:val="Heading1"/>
      </w:pPr>
      <w:r>
        <w:lastRenderedPageBreak/>
        <w:t>SECTION</w:t>
      </w:r>
      <w:r>
        <w:rPr>
          <w:spacing w:val="-3"/>
        </w:rPr>
        <w:t xml:space="preserve"> </w:t>
      </w:r>
      <w:r>
        <w:t>1</w:t>
      </w:r>
      <w:r>
        <w:rPr>
          <w:spacing w:val="-2"/>
        </w:rPr>
        <w:t xml:space="preserve"> </w:t>
      </w:r>
      <w:r>
        <w:t>–</w:t>
      </w:r>
      <w:r>
        <w:rPr>
          <w:spacing w:val="-3"/>
        </w:rPr>
        <w:t xml:space="preserve"> </w:t>
      </w:r>
      <w:r>
        <w:rPr>
          <w:spacing w:val="-2"/>
        </w:rPr>
        <w:t>INTRODUCTION</w:t>
      </w:r>
    </w:p>
    <w:p w14:paraId="60B319A1" w14:textId="77777777" w:rsidR="00CE2936" w:rsidRDefault="00000000">
      <w:pPr>
        <w:spacing w:before="281"/>
        <w:ind w:left="23"/>
        <w:rPr>
          <w:i/>
        </w:rPr>
      </w:pPr>
      <w:r>
        <w:t>Under</w:t>
      </w:r>
      <w:r>
        <w:rPr>
          <w:spacing w:val="-7"/>
        </w:rPr>
        <w:t xml:space="preserve"> </w:t>
      </w:r>
      <w:r>
        <w:t>the</w:t>
      </w:r>
      <w:r>
        <w:rPr>
          <w:spacing w:val="-7"/>
        </w:rPr>
        <w:t xml:space="preserve"> </w:t>
      </w:r>
      <w:r>
        <w:t>Commonwealth’s</w:t>
      </w:r>
      <w:r>
        <w:rPr>
          <w:spacing w:val="-5"/>
        </w:rPr>
        <w:t xml:space="preserve"> </w:t>
      </w:r>
      <w:r>
        <w:rPr>
          <w:i/>
        </w:rPr>
        <w:t>Environment</w:t>
      </w:r>
      <w:r>
        <w:rPr>
          <w:i/>
          <w:spacing w:val="-10"/>
        </w:rPr>
        <w:t xml:space="preserve"> </w:t>
      </w:r>
      <w:r>
        <w:rPr>
          <w:i/>
        </w:rPr>
        <w:t>Protection</w:t>
      </w:r>
      <w:r>
        <w:rPr>
          <w:i/>
          <w:spacing w:val="-8"/>
        </w:rPr>
        <w:t xml:space="preserve"> </w:t>
      </w:r>
      <w:r>
        <w:rPr>
          <w:i/>
        </w:rPr>
        <w:t>and</w:t>
      </w:r>
      <w:r>
        <w:rPr>
          <w:i/>
          <w:spacing w:val="-8"/>
        </w:rPr>
        <w:t xml:space="preserve"> </w:t>
      </w:r>
      <w:r>
        <w:rPr>
          <w:i/>
        </w:rPr>
        <w:t>Biodiversity</w:t>
      </w:r>
      <w:r>
        <w:rPr>
          <w:i/>
          <w:spacing w:val="-9"/>
        </w:rPr>
        <w:t xml:space="preserve"> </w:t>
      </w:r>
      <w:r>
        <w:rPr>
          <w:i/>
        </w:rPr>
        <w:t>Conservation</w:t>
      </w:r>
      <w:r>
        <w:rPr>
          <w:i/>
          <w:spacing w:val="-8"/>
        </w:rPr>
        <w:t xml:space="preserve"> </w:t>
      </w:r>
      <w:r>
        <w:rPr>
          <w:i/>
        </w:rPr>
        <w:t>Act</w:t>
      </w:r>
      <w:r>
        <w:rPr>
          <w:i/>
          <w:spacing w:val="-6"/>
        </w:rPr>
        <w:t xml:space="preserve"> </w:t>
      </w:r>
      <w:r>
        <w:rPr>
          <w:i/>
          <w:spacing w:val="-4"/>
        </w:rPr>
        <w:t>1999</w:t>
      </w:r>
    </w:p>
    <w:p w14:paraId="51EB1432" w14:textId="77777777" w:rsidR="00CE2936" w:rsidRDefault="00000000">
      <w:pPr>
        <w:pStyle w:val="BodyText"/>
        <w:spacing w:before="135" w:line="360" w:lineRule="auto"/>
        <w:ind w:left="23" w:right="123"/>
      </w:pPr>
      <w:r>
        <w:t>(</w:t>
      </w:r>
      <w:r>
        <w:rPr>
          <w:b/>
        </w:rPr>
        <w:t>the</w:t>
      </w:r>
      <w:r>
        <w:rPr>
          <w:b/>
          <w:spacing w:val="-2"/>
        </w:rPr>
        <w:t xml:space="preserve"> </w:t>
      </w:r>
      <w:r>
        <w:rPr>
          <w:b/>
        </w:rPr>
        <w:t>EPBC</w:t>
      </w:r>
      <w:r>
        <w:rPr>
          <w:b/>
          <w:spacing w:val="-4"/>
        </w:rPr>
        <w:t xml:space="preserve"> </w:t>
      </w:r>
      <w:r>
        <w:rPr>
          <w:b/>
        </w:rPr>
        <w:t>Act</w:t>
      </w:r>
      <w:r>
        <w:t>),</w:t>
      </w:r>
      <w:r>
        <w:rPr>
          <w:spacing w:val="-2"/>
        </w:rPr>
        <w:t xml:space="preserve"> </w:t>
      </w:r>
      <w:r>
        <w:t>approval</w:t>
      </w:r>
      <w:r>
        <w:rPr>
          <w:spacing w:val="-4"/>
        </w:rPr>
        <w:t xml:space="preserve"> </w:t>
      </w:r>
      <w:r>
        <w:t>from</w:t>
      </w:r>
      <w:r>
        <w:rPr>
          <w:spacing w:val="-4"/>
        </w:rPr>
        <w:t xml:space="preserve"> </w:t>
      </w:r>
      <w:r>
        <w:t>the Australian</w:t>
      </w:r>
      <w:r>
        <w:rPr>
          <w:spacing w:val="-3"/>
        </w:rPr>
        <w:t xml:space="preserve"> </w:t>
      </w:r>
      <w:r>
        <w:t>Government</w:t>
      </w:r>
      <w:r>
        <w:rPr>
          <w:spacing w:val="-3"/>
        </w:rPr>
        <w:t xml:space="preserve"> </w:t>
      </w:r>
      <w:r>
        <w:t>Environment</w:t>
      </w:r>
      <w:r>
        <w:rPr>
          <w:spacing w:val="-4"/>
        </w:rPr>
        <w:t xml:space="preserve"> </w:t>
      </w:r>
      <w:r>
        <w:t>Minister</w:t>
      </w:r>
      <w:r>
        <w:rPr>
          <w:spacing w:val="-2"/>
        </w:rPr>
        <w:t xml:space="preserve"> </w:t>
      </w:r>
      <w:r>
        <w:t>(or</w:t>
      </w:r>
      <w:r>
        <w:rPr>
          <w:spacing w:val="-4"/>
        </w:rPr>
        <w:t xml:space="preserve"> </w:t>
      </w:r>
      <w:r>
        <w:t>their</w:t>
      </w:r>
      <w:r>
        <w:rPr>
          <w:spacing w:val="-2"/>
        </w:rPr>
        <w:t xml:space="preserve"> </w:t>
      </w:r>
      <w:r>
        <w:t>delegate) is needed for any proposed action—including projects, developments, activities, or alteration of these things— likely to have a significant impact on a matter protected by Part 3 of the EPBC Act. Approval</w:t>
      </w:r>
      <w:r>
        <w:rPr>
          <w:spacing w:val="-1"/>
        </w:rPr>
        <w:t xml:space="preserve"> </w:t>
      </w:r>
      <w:r>
        <w:t>can</w:t>
      </w:r>
      <w:r>
        <w:rPr>
          <w:spacing w:val="-2"/>
        </w:rPr>
        <w:t xml:space="preserve"> </w:t>
      </w:r>
      <w:r>
        <w:t>only</w:t>
      </w:r>
      <w:r>
        <w:rPr>
          <w:spacing w:val="-1"/>
        </w:rPr>
        <w:t xml:space="preserve"> </w:t>
      </w:r>
      <w:r>
        <w:t>be</w:t>
      </w:r>
      <w:r>
        <w:rPr>
          <w:spacing w:val="-1"/>
        </w:rPr>
        <w:t xml:space="preserve"> </w:t>
      </w:r>
      <w:r>
        <w:t>granted by</w:t>
      </w:r>
      <w:r>
        <w:rPr>
          <w:spacing w:val="-1"/>
        </w:rPr>
        <w:t xml:space="preserve"> </w:t>
      </w:r>
      <w:r>
        <w:t xml:space="preserve">the </w:t>
      </w:r>
      <w:proofErr w:type="gramStart"/>
      <w:r>
        <w:t>Environment</w:t>
      </w:r>
      <w:r>
        <w:rPr>
          <w:spacing w:val="-4"/>
        </w:rPr>
        <w:t xml:space="preserve"> </w:t>
      </w:r>
      <w:r>
        <w:t>Minister</w:t>
      </w:r>
      <w:proofErr w:type="gramEnd"/>
      <w:r>
        <w:t xml:space="preserve"> after</w:t>
      </w:r>
      <w:r>
        <w:rPr>
          <w:spacing w:val="-1"/>
        </w:rPr>
        <w:t xml:space="preserve"> </w:t>
      </w:r>
      <w:r>
        <w:t>the impact</w:t>
      </w:r>
      <w:r>
        <w:rPr>
          <w:spacing w:val="-2"/>
        </w:rPr>
        <w:t xml:space="preserve"> </w:t>
      </w:r>
      <w:r>
        <w:t>of</w:t>
      </w:r>
      <w:r>
        <w:rPr>
          <w:spacing w:val="-3"/>
        </w:rPr>
        <w:t xml:space="preserve"> </w:t>
      </w:r>
      <w:r>
        <w:t>the proposed</w:t>
      </w:r>
      <w:r>
        <w:rPr>
          <w:spacing w:val="-1"/>
        </w:rPr>
        <w:t xml:space="preserve"> </w:t>
      </w:r>
      <w:r>
        <w:t>action on the matters protected has been assessed.</w:t>
      </w:r>
    </w:p>
    <w:p w14:paraId="4272B2C8" w14:textId="77777777" w:rsidR="00CE2936" w:rsidRDefault="00000000">
      <w:pPr>
        <w:pStyle w:val="BodyText"/>
        <w:spacing w:before="119" w:line="360" w:lineRule="auto"/>
        <w:ind w:left="23" w:right="33"/>
      </w:pPr>
      <w:r>
        <w:t xml:space="preserve">To remove duplication in environment </w:t>
      </w:r>
      <w:proofErr w:type="gramStart"/>
      <w:r>
        <w:t>regulation</w:t>
      </w:r>
      <w:proofErr w:type="gramEnd"/>
      <w:r>
        <w:t>, Part 5 of the EPBC Act provides for the Commonwealth</w:t>
      </w:r>
      <w:r>
        <w:rPr>
          <w:spacing w:val="-2"/>
        </w:rPr>
        <w:t xml:space="preserve"> </w:t>
      </w:r>
      <w:r>
        <w:t>to</w:t>
      </w:r>
      <w:r>
        <w:rPr>
          <w:spacing w:val="-3"/>
        </w:rPr>
        <w:t xml:space="preserve"> </w:t>
      </w:r>
      <w:r>
        <w:t>enter</w:t>
      </w:r>
      <w:r>
        <w:rPr>
          <w:spacing w:val="-4"/>
        </w:rPr>
        <w:t xml:space="preserve"> </w:t>
      </w:r>
      <w:r>
        <w:t>into</w:t>
      </w:r>
      <w:r>
        <w:rPr>
          <w:spacing w:val="-2"/>
        </w:rPr>
        <w:t xml:space="preserve"> </w:t>
      </w:r>
      <w:r>
        <w:t>bilateral</w:t>
      </w:r>
      <w:r>
        <w:rPr>
          <w:spacing w:val="-2"/>
        </w:rPr>
        <w:t xml:space="preserve"> </w:t>
      </w:r>
      <w:r>
        <w:t>agreements</w:t>
      </w:r>
      <w:r>
        <w:rPr>
          <w:spacing w:val="-5"/>
        </w:rPr>
        <w:t xml:space="preserve"> </w:t>
      </w:r>
      <w:r>
        <w:t>with</w:t>
      </w:r>
      <w:r>
        <w:rPr>
          <w:spacing w:val="-3"/>
        </w:rPr>
        <w:t xml:space="preserve"> </w:t>
      </w:r>
      <w:r>
        <w:t>the</w:t>
      </w:r>
      <w:r>
        <w:rPr>
          <w:spacing w:val="-2"/>
        </w:rPr>
        <w:t xml:space="preserve"> </w:t>
      </w:r>
      <w:r>
        <w:t>states</w:t>
      </w:r>
      <w:r>
        <w:rPr>
          <w:spacing w:val="-5"/>
        </w:rPr>
        <w:t xml:space="preserve"> </w:t>
      </w:r>
      <w:r>
        <w:t>and</w:t>
      </w:r>
      <w:r>
        <w:rPr>
          <w:spacing w:val="-4"/>
        </w:rPr>
        <w:t xml:space="preserve"> </w:t>
      </w:r>
      <w:r>
        <w:t>territories.</w:t>
      </w:r>
      <w:r>
        <w:rPr>
          <w:spacing w:val="40"/>
        </w:rPr>
        <w:t xml:space="preserve"> </w:t>
      </w:r>
      <w:r>
        <w:t>Under assessment bilateral agreements, the Commonwealth can accredit a state or territories’ environment</w:t>
      </w:r>
      <w:r>
        <w:rPr>
          <w:spacing w:val="40"/>
        </w:rPr>
        <w:t xml:space="preserve"> </w:t>
      </w:r>
      <w:r>
        <w:t>assessment processes where they meet the requirements of the EPBC Act.</w:t>
      </w:r>
      <w:r>
        <w:rPr>
          <w:spacing w:val="68"/>
        </w:rPr>
        <w:t xml:space="preserve"> </w:t>
      </w:r>
      <w:r>
        <w:t>This allows proponents</w:t>
      </w:r>
      <w:r>
        <w:rPr>
          <w:spacing w:val="40"/>
        </w:rPr>
        <w:t xml:space="preserve"> </w:t>
      </w:r>
      <w:r>
        <w:t>to prepare a single set of assessment documentation for both the Commonwealth and the state or territory approval processes.</w:t>
      </w:r>
    </w:p>
    <w:p w14:paraId="45417CB8" w14:textId="77777777" w:rsidR="00CE2936" w:rsidRDefault="00000000">
      <w:pPr>
        <w:pStyle w:val="BodyText"/>
        <w:spacing w:before="121" w:line="360" w:lineRule="auto"/>
        <w:ind w:left="23"/>
      </w:pPr>
      <w:r>
        <w:t>The</w:t>
      </w:r>
      <w:r>
        <w:rPr>
          <w:spacing w:val="-3"/>
        </w:rPr>
        <w:t xml:space="preserve"> </w:t>
      </w:r>
      <w:r>
        <w:t>Commonwealth</w:t>
      </w:r>
      <w:r>
        <w:rPr>
          <w:spacing w:val="-4"/>
        </w:rPr>
        <w:t xml:space="preserve"> </w:t>
      </w:r>
      <w:r>
        <w:t>and</w:t>
      </w:r>
      <w:r>
        <w:rPr>
          <w:spacing w:val="-5"/>
        </w:rPr>
        <w:t xml:space="preserve"> </w:t>
      </w:r>
      <w:r>
        <w:t>New</w:t>
      </w:r>
      <w:r>
        <w:rPr>
          <w:spacing w:val="-3"/>
        </w:rPr>
        <w:t xml:space="preserve"> </w:t>
      </w:r>
      <w:r>
        <w:t>South</w:t>
      </w:r>
      <w:r>
        <w:rPr>
          <w:spacing w:val="-3"/>
        </w:rPr>
        <w:t xml:space="preserve"> </w:t>
      </w:r>
      <w:r>
        <w:t>Wales</w:t>
      </w:r>
      <w:r>
        <w:rPr>
          <w:spacing w:val="-1"/>
        </w:rPr>
        <w:t xml:space="preserve"> </w:t>
      </w:r>
      <w:r>
        <w:t>(NSW)</w:t>
      </w:r>
      <w:r>
        <w:rPr>
          <w:spacing w:val="-2"/>
        </w:rPr>
        <w:t xml:space="preserve"> </w:t>
      </w:r>
      <w:r>
        <w:t>governments</w:t>
      </w:r>
      <w:r>
        <w:rPr>
          <w:spacing w:val="-2"/>
        </w:rPr>
        <w:t xml:space="preserve"> </w:t>
      </w:r>
      <w:r>
        <w:t>(</w:t>
      </w:r>
      <w:r>
        <w:rPr>
          <w:b/>
        </w:rPr>
        <w:t>the</w:t>
      </w:r>
      <w:r>
        <w:rPr>
          <w:b/>
          <w:spacing w:val="-4"/>
        </w:rPr>
        <w:t xml:space="preserve"> </w:t>
      </w:r>
      <w:r>
        <w:rPr>
          <w:b/>
        </w:rPr>
        <w:t>parties</w:t>
      </w:r>
      <w:r>
        <w:t>)</w:t>
      </w:r>
      <w:r>
        <w:rPr>
          <w:spacing w:val="-5"/>
        </w:rPr>
        <w:t xml:space="preserve"> </w:t>
      </w:r>
      <w:r>
        <w:t>entered</w:t>
      </w:r>
      <w:r>
        <w:rPr>
          <w:spacing w:val="-3"/>
        </w:rPr>
        <w:t xml:space="preserve"> </w:t>
      </w:r>
      <w:r>
        <w:t>an</w:t>
      </w:r>
      <w:r>
        <w:rPr>
          <w:spacing w:val="-3"/>
        </w:rPr>
        <w:t xml:space="preserve"> </w:t>
      </w:r>
      <w:r>
        <w:t>assessment bilateral agreement (</w:t>
      </w:r>
      <w:r>
        <w:rPr>
          <w:b/>
        </w:rPr>
        <w:t>the Agreement</w:t>
      </w:r>
      <w:r>
        <w:t>) on 26 February 2015.</w:t>
      </w:r>
      <w:r>
        <w:rPr>
          <w:spacing w:val="40"/>
        </w:rPr>
        <w:t xml:space="preserve"> </w:t>
      </w:r>
      <w:r>
        <w:t>The Agreement:</w:t>
      </w:r>
    </w:p>
    <w:p w14:paraId="7C5A856B" w14:textId="77777777" w:rsidR="00CE2936" w:rsidRDefault="00000000">
      <w:pPr>
        <w:pStyle w:val="ListParagraph"/>
        <w:numPr>
          <w:ilvl w:val="0"/>
          <w:numId w:val="15"/>
        </w:numPr>
        <w:tabs>
          <w:tab w:val="left" w:pos="810"/>
        </w:tabs>
        <w:spacing w:before="121" w:line="360" w:lineRule="auto"/>
        <w:ind w:right="802"/>
      </w:pPr>
      <w:r>
        <w:t>ensures</w:t>
      </w:r>
      <w:r>
        <w:rPr>
          <w:spacing w:val="-1"/>
        </w:rPr>
        <w:t xml:space="preserve"> </w:t>
      </w:r>
      <w:r>
        <w:t>that</w:t>
      </w:r>
      <w:r>
        <w:rPr>
          <w:spacing w:val="-4"/>
        </w:rPr>
        <w:t xml:space="preserve"> </w:t>
      </w:r>
      <w:r>
        <w:t>matters</w:t>
      </w:r>
      <w:r>
        <w:rPr>
          <w:spacing w:val="-4"/>
        </w:rPr>
        <w:t xml:space="preserve"> </w:t>
      </w:r>
      <w:r>
        <w:t>of</w:t>
      </w:r>
      <w:r>
        <w:rPr>
          <w:spacing w:val="-2"/>
        </w:rPr>
        <w:t xml:space="preserve"> </w:t>
      </w:r>
      <w:r>
        <w:t>national</w:t>
      </w:r>
      <w:r>
        <w:rPr>
          <w:spacing w:val="-2"/>
        </w:rPr>
        <w:t xml:space="preserve"> </w:t>
      </w:r>
      <w:r>
        <w:t>environmental</w:t>
      </w:r>
      <w:r>
        <w:rPr>
          <w:spacing w:val="-5"/>
        </w:rPr>
        <w:t xml:space="preserve"> </w:t>
      </w:r>
      <w:proofErr w:type="gramStart"/>
      <w:r>
        <w:t>significant</w:t>
      </w:r>
      <w:proofErr w:type="gramEnd"/>
      <w:r>
        <w:rPr>
          <w:spacing w:val="-2"/>
        </w:rPr>
        <w:t xml:space="preserve"> </w:t>
      </w:r>
      <w:r>
        <w:t>(</w:t>
      </w:r>
      <w:r>
        <w:rPr>
          <w:b/>
        </w:rPr>
        <w:t>MNES</w:t>
      </w:r>
      <w:r>
        <w:t>)</w:t>
      </w:r>
      <w:r>
        <w:rPr>
          <w:spacing w:val="-2"/>
        </w:rPr>
        <w:t xml:space="preserve"> </w:t>
      </w:r>
      <w:r>
        <w:t>are</w:t>
      </w:r>
      <w:r>
        <w:rPr>
          <w:spacing w:val="-5"/>
        </w:rPr>
        <w:t xml:space="preserve"> </w:t>
      </w:r>
      <w:r>
        <w:t>protected</w:t>
      </w:r>
      <w:r>
        <w:rPr>
          <w:spacing w:val="-5"/>
        </w:rPr>
        <w:t xml:space="preserve"> </w:t>
      </w:r>
      <w:r>
        <w:t>as required under the EPBC Act by:</w:t>
      </w:r>
    </w:p>
    <w:p w14:paraId="37BD4D43" w14:textId="77777777" w:rsidR="00CE2936" w:rsidRDefault="00000000">
      <w:pPr>
        <w:pStyle w:val="ListParagraph"/>
        <w:numPr>
          <w:ilvl w:val="1"/>
          <w:numId w:val="15"/>
        </w:numPr>
        <w:tabs>
          <w:tab w:val="left" w:pos="1156"/>
        </w:tabs>
        <w:spacing w:line="357" w:lineRule="auto"/>
        <w:ind w:right="85"/>
      </w:pPr>
      <w:r>
        <w:t>Committing</w:t>
      </w:r>
      <w:r>
        <w:rPr>
          <w:spacing w:val="-4"/>
        </w:rPr>
        <w:t xml:space="preserve"> </w:t>
      </w:r>
      <w:r>
        <w:t>NSW</w:t>
      </w:r>
      <w:r>
        <w:rPr>
          <w:spacing w:val="-3"/>
        </w:rPr>
        <w:t xml:space="preserve"> </w:t>
      </w:r>
      <w:r>
        <w:t>to</w:t>
      </w:r>
      <w:r>
        <w:rPr>
          <w:spacing w:val="-2"/>
        </w:rPr>
        <w:t xml:space="preserve"> </w:t>
      </w:r>
      <w:r>
        <w:t>prepare</w:t>
      </w:r>
      <w:r>
        <w:rPr>
          <w:spacing w:val="-3"/>
        </w:rPr>
        <w:t xml:space="preserve"> </w:t>
      </w:r>
      <w:r>
        <w:t>an</w:t>
      </w:r>
      <w:r>
        <w:rPr>
          <w:spacing w:val="-4"/>
        </w:rPr>
        <w:t xml:space="preserve"> </w:t>
      </w:r>
      <w:r>
        <w:t>Assessment</w:t>
      </w:r>
      <w:r>
        <w:rPr>
          <w:spacing w:val="-5"/>
        </w:rPr>
        <w:t xml:space="preserve"> </w:t>
      </w:r>
      <w:r>
        <w:t>Report,</w:t>
      </w:r>
      <w:r>
        <w:rPr>
          <w:spacing w:val="-3"/>
        </w:rPr>
        <w:t xml:space="preserve"> </w:t>
      </w:r>
      <w:r>
        <w:t>including</w:t>
      </w:r>
      <w:r>
        <w:rPr>
          <w:spacing w:val="-4"/>
        </w:rPr>
        <w:t xml:space="preserve"> </w:t>
      </w:r>
      <w:r>
        <w:t>a</w:t>
      </w:r>
      <w:r>
        <w:rPr>
          <w:spacing w:val="-3"/>
        </w:rPr>
        <w:t xml:space="preserve"> </w:t>
      </w:r>
      <w:r>
        <w:t>recommendation</w:t>
      </w:r>
      <w:r>
        <w:rPr>
          <w:spacing w:val="-6"/>
        </w:rPr>
        <w:t xml:space="preserve"> </w:t>
      </w:r>
      <w:r>
        <w:t>to</w:t>
      </w:r>
      <w:r>
        <w:rPr>
          <w:spacing w:val="-4"/>
        </w:rPr>
        <w:t xml:space="preserve"> </w:t>
      </w:r>
      <w:r>
        <w:t>the Commonwealth on whether to approve an action.</w:t>
      </w:r>
      <w:r>
        <w:rPr>
          <w:spacing w:val="40"/>
        </w:rPr>
        <w:t xml:space="preserve"> </w:t>
      </w:r>
      <w:r>
        <w:t>Where approval is recommended, the Assessment Report is to recommend conditions which, to the greatest extent possible, address impacts</w:t>
      </w:r>
      <w:r>
        <w:rPr>
          <w:spacing w:val="-2"/>
        </w:rPr>
        <w:t xml:space="preserve"> </w:t>
      </w:r>
      <w:proofErr w:type="gramStart"/>
      <w:r>
        <w:t>to</w:t>
      </w:r>
      <w:proofErr w:type="gramEnd"/>
      <w:r>
        <w:rPr>
          <w:spacing w:val="-1"/>
        </w:rPr>
        <w:t xml:space="preserve"> </w:t>
      </w:r>
      <w:r>
        <w:t>MNES so that</w:t>
      </w:r>
      <w:r>
        <w:rPr>
          <w:spacing w:val="-3"/>
        </w:rPr>
        <w:t xml:space="preserve"> </w:t>
      </w:r>
      <w:r>
        <w:t>there are</w:t>
      </w:r>
      <w:r>
        <w:rPr>
          <w:spacing w:val="-3"/>
        </w:rPr>
        <w:t xml:space="preserve"> </w:t>
      </w:r>
      <w:r>
        <w:t>not unacceptable</w:t>
      </w:r>
      <w:r>
        <w:rPr>
          <w:spacing w:val="-3"/>
        </w:rPr>
        <w:t xml:space="preserve"> </w:t>
      </w:r>
      <w:r>
        <w:t>or unsustainable impacts on those matters.</w:t>
      </w:r>
    </w:p>
    <w:p w14:paraId="7449D2B0" w14:textId="77777777" w:rsidR="00CE2936" w:rsidRDefault="00000000">
      <w:pPr>
        <w:pStyle w:val="ListParagraph"/>
        <w:numPr>
          <w:ilvl w:val="0"/>
          <w:numId w:val="15"/>
        </w:numPr>
        <w:tabs>
          <w:tab w:val="left" w:pos="810"/>
        </w:tabs>
        <w:spacing w:before="127" w:line="360" w:lineRule="auto"/>
        <w:ind w:right="753"/>
      </w:pPr>
      <w:r>
        <w:t>ensures</w:t>
      </w:r>
      <w:r>
        <w:rPr>
          <w:spacing w:val="-3"/>
        </w:rPr>
        <w:t xml:space="preserve"> </w:t>
      </w:r>
      <w:r>
        <w:t>an</w:t>
      </w:r>
      <w:r>
        <w:rPr>
          <w:spacing w:val="-5"/>
        </w:rPr>
        <w:t xml:space="preserve"> </w:t>
      </w:r>
      <w:r>
        <w:t>efficient,</w:t>
      </w:r>
      <w:r>
        <w:rPr>
          <w:spacing w:val="-4"/>
        </w:rPr>
        <w:t xml:space="preserve"> </w:t>
      </w:r>
      <w:r>
        <w:t>timely</w:t>
      </w:r>
      <w:r>
        <w:rPr>
          <w:spacing w:val="-4"/>
        </w:rPr>
        <w:t xml:space="preserve"> </w:t>
      </w:r>
      <w:r>
        <w:t>and</w:t>
      </w:r>
      <w:r>
        <w:rPr>
          <w:spacing w:val="-4"/>
        </w:rPr>
        <w:t xml:space="preserve"> </w:t>
      </w:r>
      <w:r>
        <w:t>effective</w:t>
      </w:r>
      <w:r>
        <w:rPr>
          <w:spacing w:val="-3"/>
        </w:rPr>
        <w:t xml:space="preserve"> </w:t>
      </w:r>
      <w:r>
        <w:t>process</w:t>
      </w:r>
      <w:r>
        <w:rPr>
          <w:spacing w:val="-5"/>
        </w:rPr>
        <w:t xml:space="preserve"> </w:t>
      </w:r>
      <w:r>
        <w:t>for</w:t>
      </w:r>
      <w:r>
        <w:rPr>
          <w:spacing w:val="-5"/>
        </w:rPr>
        <w:t xml:space="preserve"> </w:t>
      </w:r>
      <w:r>
        <w:t>environmental</w:t>
      </w:r>
      <w:r>
        <w:rPr>
          <w:spacing w:val="-5"/>
        </w:rPr>
        <w:t xml:space="preserve"> </w:t>
      </w:r>
      <w:r>
        <w:t>assessment</w:t>
      </w:r>
      <w:r>
        <w:rPr>
          <w:spacing w:val="-3"/>
        </w:rPr>
        <w:t xml:space="preserve"> </w:t>
      </w:r>
      <w:r>
        <w:t>and approval of actions by:</w:t>
      </w:r>
    </w:p>
    <w:p w14:paraId="4F24917D" w14:textId="77777777" w:rsidR="00CE2936" w:rsidRDefault="00000000">
      <w:pPr>
        <w:pStyle w:val="ListParagraph"/>
        <w:numPr>
          <w:ilvl w:val="1"/>
          <w:numId w:val="15"/>
        </w:numPr>
        <w:tabs>
          <w:tab w:val="left" w:pos="1156"/>
        </w:tabs>
        <w:spacing w:before="121" w:line="355" w:lineRule="auto"/>
        <w:ind w:right="331"/>
      </w:pPr>
      <w:r>
        <w:t>accrediting</w:t>
      </w:r>
      <w:r>
        <w:rPr>
          <w:spacing w:val="-4"/>
        </w:rPr>
        <w:t xml:space="preserve"> </w:t>
      </w:r>
      <w:r>
        <w:t>certain</w:t>
      </w:r>
      <w:r>
        <w:rPr>
          <w:spacing w:val="-3"/>
        </w:rPr>
        <w:t xml:space="preserve"> </w:t>
      </w:r>
      <w:r>
        <w:t>NSW</w:t>
      </w:r>
      <w:r>
        <w:rPr>
          <w:spacing w:val="-6"/>
        </w:rPr>
        <w:t xml:space="preserve"> </w:t>
      </w:r>
      <w:r>
        <w:t>processes</w:t>
      </w:r>
      <w:r>
        <w:rPr>
          <w:spacing w:val="-2"/>
        </w:rPr>
        <w:t xml:space="preserve"> </w:t>
      </w:r>
      <w:r>
        <w:t>for</w:t>
      </w:r>
      <w:r>
        <w:rPr>
          <w:spacing w:val="-3"/>
        </w:rPr>
        <w:t xml:space="preserve"> </w:t>
      </w:r>
      <w:r>
        <w:t>assessment</w:t>
      </w:r>
      <w:r>
        <w:rPr>
          <w:spacing w:val="-3"/>
        </w:rPr>
        <w:t xml:space="preserve"> </w:t>
      </w:r>
      <w:r>
        <w:t>under</w:t>
      </w:r>
      <w:r>
        <w:rPr>
          <w:spacing w:val="-3"/>
        </w:rPr>
        <w:t xml:space="preserve"> </w:t>
      </w:r>
      <w:r>
        <w:t>the</w:t>
      </w:r>
      <w:r>
        <w:rPr>
          <w:spacing w:val="-5"/>
        </w:rPr>
        <w:t xml:space="preserve"> </w:t>
      </w:r>
      <w:r>
        <w:rPr>
          <w:i/>
        </w:rPr>
        <w:t>Environmental</w:t>
      </w:r>
      <w:r>
        <w:rPr>
          <w:i/>
          <w:spacing w:val="-5"/>
        </w:rPr>
        <w:t xml:space="preserve"> </w:t>
      </w:r>
      <w:r>
        <w:rPr>
          <w:i/>
        </w:rPr>
        <w:t xml:space="preserve">Planning and Assessment Act 1979 </w:t>
      </w:r>
      <w:r>
        <w:t>(NSW), including the NSW Biodiversity Offsets Policy for Major Projects;</w:t>
      </w:r>
    </w:p>
    <w:p w14:paraId="48EE4373" w14:textId="77777777" w:rsidR="00CE2936" w:rsidRDefault="00000000">
      <w:pPr>
        <w:pStyle w:val="ListParagraph"/>
        <w:numPr>
          <w:ilvl w:val="1"/>
          <w:numId w:val="15"/>
        </w:numPr>
        <w:tabs>
          <w:tab w:val="left" w:pos="1156"/>
        </w:tabs>
        <w:spacing w:before="127" w:line="355" w:lineRule="auto"/>
        <w:ind w:right="93"/>
      </w:pPr>
      <w:r>
        <w:t>exempting certain actions from assessment under Part 8 of the EPBC Act, where those actions</w:t>
      </w:r>
      <w:r>
        <w:rPr>
          <w:spacing w:val="-2"/>
        </w:rPr>
        <w:t xml:space="preserve"> </w:t>
      </w:r>
      <w:r>
        <w:t>have</w:t>
      </w:r>
      <w:r>
        <w:rPr>
          <w:spacing w:val="-4"/>
        </w:rPr>
        <w:t xml:space="preserve"> </w:t>
      </w:r>
      <w:r>
        <w:t>been</w:t>
      </w:r>
      <w:r>
        <w:rPr>
          <w:spacing w:val="-3"/>
        </w:rPr>
        <w:t xml:space="preserve"> </w:t>
      </w:r>
      <w:r>
        <w:t>assessed</w:t>
      </w:r>
      <w:r>
        <w:rPr>
          <w:spacing w:val="-5"/>
        </w:rPr>
        <w:t xml:space="preserve"> </w:t>
      </w:r>
      <w:r>
        <w:t>through</w:t>
      </w:r>
      <w:r>
        <w:rPr>
          <w:spacing w:val="-3"/>
        </w:rPr>
        <w:t xml:space="preserve"> </w:t>
      </w:r>
      <w:r>
        <w:t>an</w:t>
      </w:r>
      <w:r>
        <w:rPr>
          <w:spacing w:val="-2"/>
        </w:rPr>
        <w:t xml:space="preserve"> </w:t>
      </w:r>
      <w:r>
        <w:t>accredited</w:t>
      </w:r>
      <w:r>
        <w:rPr>
          <w:spacing w:val="-2"/>
        </w:rPr>
        <w:t xml:space="preserve"> </w:t>
      </w:r>
      <w:r>
        <w:t>process,</w:t>
      </w:r>
      <w:r>
        <w:rPr>
          <w:spacing w:val="-2"/>
        </w:rPr>
        <w:t xml:space="preserve"> </w:t>
      </w:r>
      <w:r>
        <w:t>and</w:t>
      </w:r>
      <w:r>
        <w:rPr>
          <w:spacing w:val="-4"/>
        </w:rPr>
        <w:t xml:space="preserve"> </w:t>
      </w:r>
      <w:r>
        <w:t>in</w:t>
      </w:r>
      <w:r>
        <w:rPr>
          <w:spacing w:val="-5"/>
        </w:rPr>
        <w:t xml:space="preserve"> </w:t>
      </w:r>
      <w:r>
        <w:t>the</w:t>
      </w:r>
      <w:r>
        <w:rPr>
          <w:spacing w:val="-4"/>
        </w:rPr>
        <w:t xml:space="preserve"> </w:t>
      </w:r>
      <w:r>
        <w:t>manner</w:t>
      </w:r>
      <w:r>
        <w:rPr>
          <w:spacing w:val="-4"/>
        </w:rPr>
        <w:t xml:space="preserve"> </w:t>
      </w:r>
      <w:r>
        <w:t>specified in Schedule 1 of the Agreement; and</w:t>
      </w:r>
    </w:p>
    <w:p w14:paraId="779E60D9" w14:textId="77777777" w:rsidR="00CE2936" w:rsidRDefault="00CE2936">
      <w:pPr>
        <w:pStyle w:val="ListParagraph"/>
        <w:spacing w:line="355" w:lineRule="auto"/>
        <w:sectPr w:rsidR="00CE2936">
          <w:pgSz w:w="11910" w:h="16840"/>
          <w:pgMar w:top="1340" w:right="1417" w:bottom="1200" w:left="1417" w:header="0" w:footer="1002" w:gutter="0"/>
          <w:cols w:space="720"/>
        </w:sectPr>
      </w:pPr>
    </w:p>
    <w:p w14:paraId="11F66F61" w14:textId="77777777" w:rsidR="00CE2936" w:rsidRDefault="00000000">
      <w:pPr>
        <w:pStyle w:val="ListParagraph"/>
        <w:numPr>
          <w:ilvl w:val="1"/>
          <w:numId w:val="15"/>
        </w:numPr>
        <w:tabs>
          <w:tab w:val="left" w:pos="1156"/>
        </w:tabs>
        <w:spacing w:before="59" w:line="355" w:lineRule="auto"/>
        <w:ind w:right="186"/>
      </w:pPr>
      <w:r>
        <w:lastRenderedPageBreak/>
        <w:t>committing</w:t>
      </w:r>
      <w:r>
        <w:rPr>
          <w:spacing w:val="-3"/>
        </w:rPr>
        <w:t xml:space="preserve"> </w:t>
      </w:r>
      <w:r>
        <w:t>the</w:t>
      </w:r>
      <w:r>
        <w:rPr>
          <w:spacing w:val="-4"/>
        </w:rPr>
        <w:t xml:space="preserve"> </w:t>
      </w:r>
      <w:r>
        <w:t>Commonwealth</w:t>
      </w:r>
      <w:r>
        <w:rPr>
          <w:spacing w:val="-2"/>
        </w:rPr>
        <w:t xml:space="preserve"> </w:t>
      </w:r>
      <w:r>
        <w:t>to</w:t>
      </w:r>
      <w:r>
        <w:rPr>
          <w:spacing w:val="-3"/>
        </w:rPr>
        <w:t xml:space="preserve"> </w:t>
      </w:r>
      <w:r>
        <w:t>make</w:t>
      </w:r>
      <w:r>
        <w:rPr>
          <w:spacing w:val="-2"/>
        </w:rPr>
        <w:t xml:space="preserve"> </w:t>
      </w:r>
      <w:r>
        <w:t>its</w:t>
      </w:r>
      <w:r>
        <w:rPr>
          <w:spacing w:val="-5"/>
        </w:rPr>
        <w:t xml:space="preserve"> </w:t>
      </w:r>
      <w:r>
        <w:t>best</w:t>
      </w:r>
      <w:r>
        <w:rPr>
          <w:spacing w:val="-4"/>
        </w:rPr>
        <w:t xml:space="preserve"> </w:t>
      </w:r>
      <w:proofErr w:type="spellStart"/>
      <w:r>
        <w:t>endeavours</w:t>
      </w:r>
      <w:proofErr w:type="spellEnd"/>
      <w:r>
        <w:rPr>
          <w:spacing w:val="-5"/>
        </w:rPr>
        <w:t xml:space="preserve"> </w:t>
      </w:r>
      <w:r>
        <w:t>to</w:t>
      </w:r>
      <w:r>
        <w:rPr>
          <w:spacing w:val="-1"/>
        </w:rPr>
        <w:t xml:space="preserve"> </w:t>
      </w:r>
      <w:r>
        <w:t>ensure</w:t>
      </w:r>
      <w:r>
        <w:rPr>
          <w:spacing w:val="-4"/>
        </w:rPr>
        <w:t xml:space="preserve"> </w:t>
      </w:r>
      <w:r>
        <w:t>that</w:t>
      </w:r>
      <w:r>
        <w:rPr>
          <w:spacing w:val="-5"/>
        </w:rPr>
        <w:t xml:space="preserve"> </w:t>
      </w:r>
      <w:r>
        <w:t>conditions under the EPBC Act are strictly limited to matters not addressed, or likely to not be addressed, by NSW conditions.</w:t>
      </w:r>
    </w:p>
    <w:p w14:paraId="361B8A2C" w14:textId="77777777" w:rsidR="00CE2936" w:rsidRDefault="00000000">
      <w:pPr>
        <w:pStyle w:val="BodyText"/>
        <w:spacing w:before="130" w:line="357" w:lineRule="auto"/>
        <w:ind w:left="23"/>
      </w:pPr>
      <w:r>
        <w:t>A</w:t>
      </w:r>
      <w:r>
        <w:rPr>
          <w:spacing w:val="-1"/>
        </w:rPr>
        <w:t xml:space="preserve"> </w:t>
      </w:r>
      <w:r>
        <w:t>copy</w:t>
      </w:r>
      <w:r>
        <w:rPr>
          <w:spacing w:val="-3"/>
        </w:rPr>
        <w:t xml:space="preserve"> </w:t>
      </w:r>
      <w:r>
        <w:t>of</w:t>
      </w:r>
      <w:r>
        <w:rPr>
          <w:spacing w:val="-4"/>
        </w:rPr>
        <w:t xml:space="preserve"> </w:t>
      </w:r>
      <w:r>
        <w:t>the</w:t>
      </w:r>
      <w:r>
        <w:rPr>
          <w:spacing w:val="-1"/>
        </w:rPr>
        <w:t xml:space="preserve"> </w:t>
      </w:r>
      <w:r>
        <w:t>Agreement</w:t>
      </w:r>
      <w:r>
        <w:rPr>
          <w:spacing w:val="-4"/>
        </w:rPr>
        <w:t xml:space="preserve"> </w:t>
      </w:r>
      <w:r>
        <w:t>is</w:t>
      </w:r>
      <w:r>
        <w:rPr>
          <w:spacing w:val="-4"/>
        </w:rPr>
        <w:t xml:space="preserve"> </w:t>
      </w:r>
      <w:r>
        <w:t>available</w:t>
      </w:r>
      <w:r>
        <w:rPr>
          <w:spacing w:val="-4"/>
        </w:rPr>
        <w:t xml:space="preserve"> </w:t>
      </w:r>
      <w:r>
        <w:t>on</w:t>
      </w:r>
      <w:r>
        <w:rPr>
          <w:spacing w:val="-4"/>
        </w:rPr>
        <w:t xml:space="preserve"> </w:t>
      </w:r>
      <w:r>
        <w:t>the</w:t>
      </w:r>
      <w:r>
        <w:rPr>
          <w:spacing w:val="-1"/>
        </w:rPr>
        <w:t xml:space="preserve"> </w:t>
      </w:r>
      <w:r>
        <w:t>websites</w:t>
      </w:r>
      <w:r>
        <w:rPr>
          <w:spacing w:val="-3"/>
        </w:rPr>
        <w:t xml:space="preserve"> </w:t>
      </w:r>
      <w:r>
        <w:t>of</w:t>
      </w:r>
      <w:r>
        <w:rPr>
          <w:spacing w:val="-1"/>
        </w:rPr>
        <w:t xml:space="preserve"> </w:t>
      </w:r>
      <w:r>
        <w:t>the</w:t>
      </w:r>
      <w:r>
        <w:rPr>
          <w:spacing w:val="-2"/>
        </w:rPr>
        <w:t xml:space="preserve"> </w:t>
      </w:r>
      <w:r>
        <w:t>Department</w:t>
      </w:r>
      <w:r>
        <w:rPr>
          <w:spacing w:val="-4"/>
        </w:rPr>
        <w:t xml:space="preserve"> </w:t>
      </w:r>
      <w:r>
        <w:t>of</w:t>
      </w:r>
      <w:r>
        <w:rPr>
          <w:spacing w:val="-3"/>
        </w:rPr>
        <w:t xml:space="preserve"> </w:t>
      </w:r>
      <w:r>
        <w:t>the</w:t>
      </w:r>
      <w:r>
        <w:rPr>
          <w:spacing w:val="-3"/>
        </w:rPr>
        <w:t xml:space="preserve"> </w:t>
      </w:r>
      <w:r>
        <w:t>Environment</w:t>
      </w:r>
      <w:r>
        <w:rPr>
          <w:spacing w:val="-3"/>
        </w:rPr>
        <w:t xml:space="preserve"> </w:t>
      </w:r>
      <w:r>
        <w:t>and Energy and the NSW Department of Planning and Environment.</w:t>
      </w:r>
    </w:p>
    <w:p w14:paraId="59907AB9" w14:textId="77777777" w:rsidR="00CE2936" w:rsidRDefault="00000000">
      <w:pPr>
        <w:pStyle w:val="BodyText"/>
        <w:spacing w:before="124" w:line="360" w:lineRule="auto"/>
        <w:ind w:left="23"/>
      </w:pPr>
      <w:r>
        <w:t xml:space="preserve">An evaluation of the effectiveness of the Agreement will be undertaken in 2020 as part of the statutory </w:t>
      </w:r>
      <w:proofErr w:type="gramStart"/>
      <w:r>
        <w:t>five year</w:t>
      </w:r>
      <w:proofErr w:type="gramEnd"/>
      <w:r>
        <w:t xml:space="preserve"> review.</w:t>
      </w:r>
      <w:r>
        <w:rPr>
          <w:spacing w:val="40"/>
        </w:rPr>
        <w:t xml:space="preserve"> </w:t>
      </w:r>
      <w:r>
        <w:t>A non-statutory transitional review of the Agreement was required</w:t>
      </w:r>
      <w:r>
        <w:rPr>
          <w:spacing w:val="-1"/>
        </w:rPr>
        <w:t xml:space="preserve"> </w:t>
      </w:r>
      <w:r>
        <w:t>to be undertaken 12 months after commencement to assess whether the objects of the Agreement were being</w:t>
      </w:r>
      <w:r>
        <w:rPr>
          <w:spacing w:val="-3"/>
        </w:rPr>
        <w:t xml:space="preserve"> </w:t>
      </w:r>
      <w:r>
        <w:t>achieved</w:t>
      </w:r>
      <w:r>
        <w:rPr>
          <w:spacing w:val="-2"/>
        </w:rPr>
        <w:t xml:space="preserve"> </w:t>
      </w:r>
      <w:r>
        <w:t>and</w:t>
      </w:r>
      <w:r>
        <w:rPr>
          <w:spacing w:val="-4"/>
        </w:rPr>
        <w:t xml:space="preserve"> </w:t>
      </w:r>
      <w:r>
        <w:t>whether</w:t>
      </w:r>
      <w:r>
        <w:rPr>
          <w:spacing w:val="-2"/>
        </w:rPr>
        <w:t xml:space="preserve"> </w:t>
      </w:r>
      <w:r>
        <w:t>the</w:t>
      </w:r>
      <w:r>
        <w:rPr>
          <w:spacing w:val="-2"/>
        </w:rPr>
        <w:t xml:space="preserve"> </w:t>
      </w:r>
      <w:r>
        <w:t>Agreement</w:t>
      </w:r>
      <w:r>
        <w:rPr>
          <w:spacing w:val="-5"/>
        </w:rPr>
        <w:t xml:space="preserve"> </w:t>
      </w:r>
      <w:r>
        <w:t>has</w:t>
      </w:r>
      <w:r>
        <w:rPr>
          <w:spacing w:val="-2"/>
        </w:rPr>
        <w:t xml:space="preserve"> </w:t>
      </w:r>
      <w:r>
        <w:t>been</w:t>
      </w:r>
      <w:r>
        <w:rPr>
          <w:spacing w:val="-2"/>
        </w:rPr>
        <w:t xml:space="preserve"> </w:t>
      </w:r>
      <w:r>
        <w:t>implemented</w:t>
      </w:r>
      <w:r>
        <w:rPr>
          <w:spacing w:val="-2"/>
        </w:rPr>
        <w:t xml:space="preserve"> </w:t>
      </w:r>
      <w:r>
        <w:t>and</w:t>
      </w:r>
      <w:r>
        <w:rPr>
          <w:spacing w:val="-4"/>
        </w:rPr>
        <w:t xml:space="preserve"> </w:t>
      </w:r>
      <w:r>
        <w:t>is</w:t>
      </w:r>
      <w:r>
        <w:rPr>
          <w:spacing w:val="-4"/>
        </w:rPr>
        <w:t xml:space="preserve"> </w:t>
      </w:r>
      <w:r>
        <w:t>working</w:t>
      </w:r>
      <w:r>
        <w:rPr>
          <w:spacing w:val="-3"/>
        </w:rPr>
        <w:t xml:space="preserve"> </w:t>
      </w:r>
      <w:r>
        <w:t>effectively.</w:t>
      </w:r>
      <w:r>
        <w:rPr>
          <w:spacing w:val="40"/>
        </w:rPr>
        <w:t xml:space="preserve"> </w:t>
      </w:r>
      <w:r>
        <w:t>As</w:t>
      </w:r>
      <w:r>
        <w:rPr>
          <w:spacing w:val="-5"/>
        </w:rPr>
        <w:t xml:space="preserve"> </w:t>
      </w:r>
      <w:r>
        <w:t>no projects</w:t>
      </w:r>
      <w:r>
        <w:rPr>
          <w:spacing w:val="-2"/>
        </w:rPr>
        <w:t xml:space="preserve"> </w:t>
      </w:r>
      <w:r>
        <w:t>were</w:t>
      </w:r>
      <w:r>
        <w:rPr>
          <w:spacing w:val="-2"/>
        </w:rPr>
        <w:t xml:space="preserve"> </w:t>
      </w:r>
      <w:r>
        <w:t>determined</w:t>
      </w:r>
      <w:r>
        <w:rPr>
          <w:spacing w:val="-2"/>
        </w:rPr>
        <w:t xml:space="preserve"> </w:t>
      </w:r>
      <w:r>
        <w:t>in</w:t>
      </w:r>
      <w:r>
        <w:rPr>
          <w:spacing w:val="-3"/>
        </w:rPr>
        <w:t xml:space="preserve"> </w:t>
      </w:r>
      <w:r>
        <w:t>accordance</w:t>
      </w:r>
      <w:r>
        <w:rPr>
          <w:spacing w:val="-2"/>
        </w:rPr>
        <w:t xml:space="preserve"> </w:t>
      </w:r>
      <w:r>
        <w:t>with</w:t>
      </w:r>
      <w:r>
        <w:rPr>
          <w:spacing w:val="-2"/>
        </w:rPr>
        <w:t xml:space="preserve"> </w:t>
      </w:r>
      <w:r>
        <w:t>the</w:t>
      </w:r>
      <w:r>
        <w:rPr>
          <w:spacing w:val="-4"/>
        </w:rPr>
        <w:t xml:space="preserve"> </w:t>
      </w:r>
      <w:r>
        <w:t>Agreement 12</w:t>
      </w:r>
      <w:r>
        <w:rPr>
          <w:spacing w:val="-4"/>
        </w:rPr>
        <w:t xml:space="preserve"> </w:t>
      </w:r>
      <w:r>
        <w:t>months</w:t>
      </w:r>
      <w:r>
        <w:rPr>
          <w:spacing w:val="-2"/>
        </w:rPr>
        <w:t xml:space="preserve"> </w:t>
      </w:r>
      <w:r>
        <w:t>after</w:t>
      </w:r>
      <w:r>
        <w:rPr>
          <w:spacing w:val="-2"/>
        </w:rPr>
        <w:t xml:space="preserve"> </w:t>
      </w:r>
      <w:r>
        <w:t>it</w:t>
      </w:r>
      <w:r>
        <w:rPr>
          <w:spacing w:val="-5"/>
        </w:rPr>
        <w:t xml:space="preserve"> </w:t>
      </w:r>
      <w:r>
        <w:t>commenced</w:t>
      </w:r>
      <w:r>
        <w:rPr>
          <w:spacing w:val="-1"/>
        </w:rPr>
        <w:t xml:space="preserve"> </w:t>
      </w:r>
      <w:r>
        <w:t>(i.e.</w:t>
      </w:r>
      <w:r>
        <w:rPr>
          <w:spacing w:val="-2"/>
        </w:rPr>
        <w:t xml:space="preserve"> </w:t>
      </w:r>
      <w:r>
        <w:t>the projects were either still under assessment or assessment had not yet commenced), the review was undertaken covering the 24 months after the Agreement’s commencement.</w:t>
      </w:r>
    </w:p>
    <w:p w14:paraId="16C0E2A7" w14:textId="77777777" w:rsidR="00CE2936" w:rsidRDefault="00000000">
      <w:pPr>
        <w:pStyle w:val="BodyText"/>
        <w:spacing w:before="120" w:line="360" w:lineRule="auto"/>
        <w:ind w:left="23" w:right="72"/>
      </w:pPr>
      <w:r>
        <w:t xml:space="preserve">This non-statutory </w:t>
      </w:r>
      <w:proofErr w:type="gramStart"/>
      <w:r>
        <w:t>24 month</w:t>
      </w:r>
      <w:proofErr w:type="gramEnd"/>
      <w:r>
        <w:t xml:space="preserve"> review focused on the parties’ progress in implementing the Agreement between</w:t>
      </w:r>
      <w:r>
        <w:rPr>
          <w:spacing w:val="-5"/>
        </w:rPr>
        <w:t xml:space="preserve"> </w:t>
      </w:r>
      <w:r>
        <w:t>26</w:t>
      </w:r>
      <w:r>
        <w:rPr>
          <w:spacing w:val="-2"/>
        </w:rPr>
        <w:t xml:space="preserve"> </w:t>
      </w:r>
      <w:r>
        <w:t>February 2015</w:t>
      </w:r>
      <w:r>
        <w:rPr>
          <w:spacing w:val="-1"/>
        </w:rPr>
        <w:t xml:space="preserve"> </w:t>
      </w:r>
      <w:r>
        <w:t>and</w:t>
      </w:r>
      <w:r>
        <w:rPr>
          <w:spacing w:val="-5"/>
        </w:rPr>
        <w:t xml:space="preserve"> </w:t>
      </w:r>
      <w:r>
        <w:t>26</w:t>
      </w:r>
      <w:r>
        <w:rPr>
          <w:spacing w:val="-2"/>
        </w:rPr>
        <w:t xml:space="preserve"> </w:t>
      </w:r>
      <w:r>
        <w:t>February</w:t>
      </w:r>
      <w:r>
        <w:rPr>
          <w:spacing w:val="-2"/>
        </w:rPr>
        <w:t xml:space="preserve"> </w:t>
      </w:r>
      <w:r>
        <w:t>2017,</w:t>
      </w:r>
      <w:r>
        <w:rPr>
          <w:spacing w:val="-2"/>
        </w:rPr>
        <w:t xml:space="preserve"> </w:t>
      </w:r>
      <w:r>
        <w:t>as</w:t>
      </w:r>
      <w:r>
        <w:rPr>
          <w:spacing w:val="-4"/>
        </w:rPr>
        <w:t xml:space="preserve"> </w:t>
      </w:r>
      <w:r>
        <w:t>outlined</w:t>
      </w:r>
      <w:r>
        <w:rPr>
          <w:spacing w:val="-3"/>
        </w:rPr>
        <w:t xml:space="preserve"> </w:t>
      </w:r>
      <w:r>
        <w:t>in</w:t>
      </w:r>
      <w:r>
        <w:rPr>
          <w:spacing w:val="-4"/>
        </w:rPr>
        <w:t xml:space="preserve"> </w:t>
      </w:r>
      <w:r>
        <w:t>Section</w:t>
      </w:r>
      <w:r>
        <w:rPr>
          <w:spacing w:val="-3"/>
        </w:rPr>
        <w:t xml:space="preserve"> </w:t>
      </w:r>
      <w:r>
        <w:t>2,</w:t>
      </w:r>
      <w:r>
        <w:rPr>
          <w:spacing w:val="-5"/>
        </w:rPr>
        <w:t xml:space="preserve"> </w:t>
      </w:r>
      <w:r>
        <w:t>particularly with regards to:</w:t>
      </w:r>
    </w:p>
    <w:p w14:paraId="00C3D32C" w14:textId="77777777" w:rsidR="00CE2936" w:rsidRDefault="00000000">
      <w:pPr>
        <w:pStyle w:val="ListParagraph"/>
        <w:numPr>
          <w:ilvl w:val="0"/>
          <w:numId w:val="15"/>
        </w:numPr>
        <w:tabs>
          <w:tab w:val="left" w:pos="810"/>
        </w:tabs>
        <w:spacing w:before="122"/>
      </w:pPr>
      <w:r>
        <w:t>Referrals</w:t>
      </w:r>
      <w:r>
        <w:rPr>
          <w:spacing w:val="-5"/>
        </w:rPr>
        <w:t xml:space="preserve"> </w:t>
      </w:r>
      <w:r>
        <w:t>of</w:t>
      </w:r>
      <w:r>
        <w:rPr>
          <w:spacing w:val="-6"/>
        </w:rPr>
        <w:t xml:space="preserve"> </w:t>
      </w:r>
      <w:r>
        <w:t>proposed</w:t>
      </w:r>
      <w:r>
        <w:rPr>
          <w:spacing w:val="-2"/>
        </w:rPr>
        <w:t xml:space="preserve"> actions;</w:t>
      </w:r>
    </w:p>
    <w:p w14:paraId="738902CB" w14:textId="77777777" w:rsidR="00CE2936" w:rsidRDefault="00000000">
      <w:pPr>
        <w:pStyle w:val="ListParagraph"/>
        <w:numPr>
          <w:ilvl w:val="0"/>
          <w:numId w:val="15"/>
        </w:numPr>
        <w:tabs>
          <w:tab w:val="left" w:pos="810"/>
        </w:tabs>
        <w:spacing w:before="254"/>
      </w:pPr>
      <w:r>
        <w:t>Assessment</w:t>
      </w:r>
      <w:r>
        <w:rPr>
          <w:spacing w:val="-8"/>
        </w:rPr>
        <w:t xml:space="preserve"> </w:t>
      </w:r>
      <w:r>
        <w:t>of</w:t>
      </w:r>
      <w:r>
        <w:rPr>
          <w:spacing w:val="-5"/>
        </w:rPr>
        <w:t xml:space="preserve"> </w:t>
      </w:r>
      <w:r>
        <w:rPr>
          <w:spacing w:val="-4"/>
        </w:rPr>
        <w:t>MNES;</w:t>
      </w:r>
    </w:p>
    <w:p w14:paraId="6A3D0E58" w14:textId="77777777" w:rsidR="00CE2936" w:rsidRDefault="00000000">
      <w:pPr>
        <w:pStyle w:val="ListParagraph"/>
        <w:numPr>
          <w:ilvl w:val="0"/>
          <w:numId w:val="15"/>
        </w:numPr>
        <w:tabs>
          <w:tab w:val="left" w:pos="810"/>
        </w:tabs>
        <w:spacing w:before="253"/>
      </w:pPr>
      <w:r>
        <w:t>Relevant</w:t>
      </w:r>
      <w:r>
        <w:rPr>
          <w:spacing w:val="-8"/>
        </w:rPr>
        <w:t xml:space="preserve"> </w:t>
      </w:r>
      <w:r>
        <w:t>plans,</w:t>
      </w:r>
      <w:r>
        <w:rPr>
          <w:spacing w:val="-5"/>
        </w:rPr>
        <w:t xml:space="preserve"> </w:t>
      </w:r>
      <w:r>
        <w:t>policies</w:t>
      </w:r>
      <w:r>
        <w:rPr>
          <w:spacing w:val="-7"/>
        </w:rPr>
        <w:t xml:space="preserve"> </w:t>
      </w:r>
      <w:r>
        <w:t>and</w:t>
      </w:r>
      <w:r>
        <w:rPr>
          <w:spacing w:val="-6"/>
        </w:rPr>
        <w:t xml:space="preserve"> </w:t>
      </w:r>
      <w:r>
        <w:t>other</w:t>
      </w:r>
      <w:r>
        <w:rPr>
          <w:spacing w:val="-7"/>
        </w:rPr>
        <w:t xml:space="preserve"> </w:t>
      </w:r>
      <w:r>
        <w:t>instruments;</w:t>
      </w:r>
      <w:r>
        <w:rPr>
          <w:spacing w:val="-5"/>
        </w:rPr>
        <w:t xml:space="preserve"> and</w:t>
      </w:r>
    </w:p>
    <w:p w14:paraId="435C413A" w14:textId="77777777" w:rsidR="00CE2936" w:rsidRDefault="00000000">
      <w:pPr>
        <w:pStyle w:val="ListParagraph"/>
        <w:numPr>
          <w:ilvl w:val="0"/>
          <w:numId w:val="15"/>
        </w:numPr>
        <w:tabs>
          <w:tab w:val="left" w:pos="810"/>
        </w:tabs>
        <w:spacing w:before="254"/>
      </w:pPr>
      <w:r>
        <w:t>Communications</w:t>
      </w:r>
      <w:r>
        <w:rPr>
          <w:spacing w:val="-10"/>
        </w:rPr>
        <w:t xml:space="preserve"> </w:t>
      </w:r>
      <w:r>
        <w:t>and</w:t>
      </w:r>
      <w:r>
        <w:rPr>
          <w:spacing w:val="-6"/>
        </w:rPr>
        <w:t xml:space="preserve"> </w:t>
      </w:r>
      <w:r>
        <w:t>collaborative</w:t>
      </w:r>
      <w:r>
        <w:rPr>
          <w:spacing w:val="-5"/>
        </w:rPr>
        <w:t xml:space="preserve"> </w:t>
      </w:r>
      <w:r>
        <w:t>approaches</w:t>
      </w:r>
      <w:r>
        <w:rPr>
          <w:spacing w:val="-5"/>
        </w:rPr>
        <w:t xml:space="preserve"> </w:t>
      </w:r>
      <w:r>
        <w:t>between</w:t>
      </w:r>
      <w:r>
        <w:rPr>
          <w:spacing w:val="-5"/>
        </w:rPr>
        <w:t xml:space="preserve"> </w:t>
      </w:r>
      <w:r>
        <w:t>the</w:t>
      </w:r>
      <w:r>
        <w:rPr>
          <w:spacing w:val="-5"/>
        </w:rPr>
        <w:t xml:space="preserve"> </w:t>
      </w:r>
      <w:r>
        <w:rPr>
          <w:spacing w:val="-2"/>
        </w:rPr>
        <w:t>parties.</w:t>
      </w:r>
    </w:p>
    <w:p w14:paraId="453F2031" w14:textId="77777777" w:rsidR="00CE2936" w:rsidRDefault="00000000">
      <w:pPr>
        <w:pStyle w:val="BodyText"/>
        <w:spacing w:before="255" w:line="360" w:lineRule="auto"/>
        <w:ind w:left="23" w:right="123"/>
        <w:jc w:val="both"/>
      </w:pPr>
      <w:r>
        <w:t>The</w:t>
      </w:r>
      <w:r>
        <w:rPr>
          <w:spacing w:val="-2"/>
        </w:rPr>
        <w:t xml:space="preserve"> </w:t>
      </w:r>
      <w:r>
        <w:t>review</w:t>
      </w:r>
      <w:r>
        <w:rPr>
          <w:spacing w:val="-1"/>
        </w:rPr>
        <w:t xml:space="preserve"> </w:t>
      </w:r>
      <w:r>
        <w:t>considered</w:t>
      </w:r>
      <w:r>
        <w:rPr>
          <w:spacing w:val="-5"/>
        </w:rPr>
        <w:t xml:space="preserve"> </w:t>
      </w:r>
      <w:r>
        <w:t>the</w:t>
      </w:r>
      <w:r>
        <w:rPr>
          <w:spacing w:val="-4"/>
        </w:rPr>
        <w:t xml:space="preserve"> </w:t>
      </w:r>
      <w:r>
        <w:t>projects</w:t>
      </w:r>
      <w:r>
        <w:rPr>
          <w:spacing w:val="-1"/>
        </w:rPr>
        <w:t xml:space="preserve"> </w:t>
      </w:r>
      <w:r>
        <w:t>which</w:t>
      </w:r>
      <w:r>
        <w:rPr>
          <w:spacing w:val="-6"/>
        </w:rPr>
        <w:t xml:space="preserve"> </w:t>
      </w:r>
      <w:r>
        <w:t>have</w:t>
      </w:r>
      <w:r>
        <w:rPr>
          <w:spacing w:val="-4"/>
        </w:rPr>
        <w:t xml:space="preserve"> </w:t>
      </w:r>
      <w:r>
        <w:t>been,</w:t>
      </w:r>
      <w:r>
        <w:rPr>
          <w:spacing w:val="-7"/>
        </w:rPr>
        <w:t xml:space="preserve"> </w:t>
      </w:r>
      <w:r>
        <w:t>or</w:t>
      </w:r>
      <w:r>
        <w:rPr>
          <w:spacing w:val="-2"/>
        </w:rPr>
        <w:t xml:space="preserve"> </w:t>
      </w:r>
      <w:r>
        <w:t>were</w:t>
      </w:r>
      <w:r>
        <w:rPr>
          <w:spacing w:val="-4"/>
        </w:rPr>
        <w:t xml:space="preserve"> </w:t>
      </w:r>
      <w:r>
        <w:t>being, assessed</w:t>
      </w:r>
      <w:r>
        <w:rPr>
          <w:spacing w:val="-3"/>
        </w:rPr>
        <w:t xml:space="preserve"> </w:t>
      </w:r>
      <w:r>
        <w:t>under</w:t>
      </w:r>
      <w:r>
        <w:rPr>
          <w:spacing w:val="-2"/>
        </w:rPr>
        <w:t xml:space="preserve"> </w:t>
      </w:r>
      <w:r>
        <w:t>the</w:t>
      </w:r>
      <w:r>
        <w:rPr>
          <w:spacing w:val="-2"/>
        </w:rPr>
        <w:t xml:space="preserve"> </w:t>
      </w:r>
      <w:r>
        <w:t xml:space="preserve">Agreement during the review period and are </w:t>
      </w:r>
      <w:proofErr w:type="spellStart"/>
      <w:r>
        <w:t>summarised</w:t>
      </w:r>
      <w:proofErr w:type="spellEnd"/>
      <w:r>
        <w:t xml:space="preserve"> in Section 3.</w:t>
      </w:r>
    </w:p>
    <w:p w14:paraId="21C2D4A4" w14:textId="77777777" w:rsidR="00CE2936" w:rsidRDefault="00000000">
      <w:pPr>
        <w:pStyle w:val="BodyText"/>
        <w:spacing w:before="121" w:line="360" w:lineRule="auto"/>
        <w:ind w:left="23" w:right="269"/>
        <w:jc w:val="both"/>
      </w:pPr>
      <w:r>
        <w:t>The review reports against the Key Performance Indicators (KPIs) agreed to by the Senior Officials Committee,</w:t>
      </w:r>
      <w:r>
        <w:rPr>
          <w:spacing w:val="-3"/>
        </w:rPr>
        <w:t xml:space="preserve"> </w:t>
      </w:r>
      <w:r>
        <w:t>where</w:t>
      </w:r>
      <w:r>
        <w:rPr>
          <w:spacing w:val="-2"/>
        </w:rPr>
        <w:t xml:space="preserve"> </w:t>
      </w:r>
      <w:r>
        <w:t>it</w:t>
      </w:r>
      <w:r>
        <w:rPr>
          <w:spacing w:val="-2"/>
        </w:rPr>
        <w:t xml:space="preserve"> </w:t>
      </w:r>
      <w:r>
        <w:t>is</w:t>
      </w:r>
      <w:r>
        <w:rPr>
          <w:spacing w:val="-2"/>
        </w:rPr>
        <w:t xml:space="preserve"> </w:t>
      </w:r>
      <w:r>
        <w:t>appropriate</w:t>
      </w:r>
      <w:r>
        <w:rPr>
          <w:spacing w:val="-4"/>
        </w:rPr>
        <w:t xml:space="preserve"> </w:t>
      </w:r>
      <w:r>
        <w:t>to</w:t>
      </w:r>
      <w:r>
        <w:rPr>
          <w:spacing w:val="-1"/>
        </w:rPr>
        <w:t xml:space="preserve"> </w:t>
      </w:r>
      <w:r>
        <w:t>do</w:t>
      </w:r>
      <w:r>
        <w:rPr>
          <w:spacing w:val="-4"/>
        </w:rPr>
        <w:t xml:space="preserve"> </w:t>
      </w:r>
      <w:r>
        <w:t>so.</w:t>
      </w:r>
      <w:r>
        <w:rPr>
          <w:spacing w:val="40"/>
        </w:rPr>
        <w:t xml:space="preserve"> </w:t>
      </w:r>
      <w:r>
        <w:t>Due</w:t>
      </w:r>
      <w:r>
        <w:rPr>
          <w:spacing w:val="-2"/>
        </w:rPr>
        <w:t xml:space="preserve"> </w:t>
      </w:r>
      <w:r>
        <w:t>to</w:t>
      </w:r>
      <w:r>
        <w:rPr>
          <w:spacing w:val="-1"/>
        </w:rPr>
        <w:t xml:space="preserve"> </w:t>
      </w:r>
      <w:r>
        <w:t>the</w:t>
      </w:r>
      <w:r>
        <w:rPr>
          <w:spacing w:val="-1"/>
        </w:rPr>
        <w:t xml:space="preserve"> </w:t>
      </w:r>
      <w:r>
        <w:t>review’s</w:t>
      </w:r>
      <w:r>
        <w:rPr>
          <w:spacing w:val="-1"/>
        </w:rPr>
        <w:t xml:space="preserve"> </w:t>
      </w:r>
      <w:r>
        <w:t>focus</w:t>
      </w:r>
      <w:r>
        <w:rPr>
          <w:spacing w:val="-5"/>
        </w:rPr>
        <w:t xml:space="preserve"> </w:t>
      </w:r>
      <w:r>
        <w:t>on</w:t>
      </w:r>
      <w:r>
        <w:rPr>
          <w:spacing w:val="-2"/>
        </w:rPr>
        <w:t xml:space="preserve"> </w:t>
      </w:r>
      <w:r>
        <w:t>the</w:t>
      </w:r>
      <w:r>
        <w:rPr>
          <w:spacing w:val="-4"/>
        </w:rPr>
        <w:t xml:space="preserve"> </w:t>
      </w:r>
      <w:r>
        <w:t>parties’</w:t>
      </w:r>
      <w:r>
        <w:rPr>
          <w:spacing w:val="-2"/>
        </w:rPr>
        <w:t xml:space="preserve"> </w:t>
      </w:r>
      <w:r>
        <w:t>procedural, administrative and operational matters, public input has not been sought.</w:t>
      </w:r>
    </w:p>
    <w:p w14:paraId="4A644D14" w14:textId="77777777" w:rsidR="00CE2936" w:rsidRDefault="00000000">
      <w:pPr>
        <w:pStyle w:val="BodyText"/>
        <w:spacing w:before="119" w:line="360" w:lineRule="auto"/>
        <w:ind w:left="23" w:right="1043"/>
        <w:jc w:val="both"/>
      </w:pPr>
      <w:r>
        <w:t>The</w:t>
      </w:r>
      <w:r>
        <w:rPr>
          <w:spacing w:val="-3"/>
        </w:rPr>
        <w:t xml:space="preserve"> </w:t>
      </w:r>
      <w:r>
        <w:t>review</w:t>
      </w:r>
      <w:r>
        <w:rPr>
          <w:spacing w:val="-2"/>
        </w:rPr>
        <w:t xml:space="preserve"> </w:t>
      </w:r>
      <w:r>
        <w:t>identified</w:t>
      </w:r>
      <w:r>
        <w:rPr>
          <w:spacing w:val="-3"/>
        </w:rPr>
        <w:t xml:space="preserve"> </w:t>
      </w:r>
      <w:r>
        <w:t>that</w:t>
      </w:r>
      <w:r>
        <w:rPr>
          <w:spacing w:val="-5"/>
        </w:rPr>
        <w:t xml:space="preserve"> </w:t>
      </w:r>
      <w:r>
        <w:t>the</w:t>
      </w:r>
      <w:r>
        <w:rPr>
          <w:spacing w:val="-3"/>
        </w:rPr>
        <w:t xml:space="preserve"> </w:t>
      </w:r>
      <w:r>
        <w:t>parties</w:t>
      </w:r>
      <w:r>
        <w:rPr>
          <w:spacing w:val="-4"/>
        </w:rPr>
        <w:t xml:space="preserve"> </w:t>
      </w:r>
      <w:r>
        <w:t>have</w:t>
      </w:r>
      <w:r>
        <w:rPr>
          <w:spacing w:val="-5"/>
        </w:rPr>
        <w:t xml:space="preserve"> </w:t>
      </w:r>
      <w:r>
        <w:t>made</w:t>
      </w:r>
      <w:r>
        <w:rPr>
          <w:spacing w:val="-2"/>
        </w:rPr>
        <w:t xml:space="preserve"> </w:t>
      </w:r>
      <w:r>
        <w:t>significant</w:t>
      </w:r>
      <w:r>
        <w:rPr>
          <w:spacing w:val="-3"/>
        </w:rPr>
        <w:t xml:space="preserve"> </w:t>
      </w:r>
      <w:r>
        <w:t>progress</w:t>
      </w:r>
      <w:r>
        <w:rPr>
          <w:spacing w:val="-3"/>
        </w:rPr>
        <w:t xml:space="preserve"> </w:t>
      </w:r>
      <w:r>
        <w:t>in</w:t>
      </w:r>
      <w:r>
        <w:rPr>
          <w:spacing w:val="-3"/>
        </w:rPr>
        <w:t xml:space="preserve"> </w:t>
      </w:r>
      <w:r>
        <w:t>implementing</w:t>
      </w:r>
      <w:r>
        <w:rPr>
          <w:spacing w:val="-4"/>
        </w:rPr>
        <w:t xml:space="preserve"> </w:t>
      </w:r>
      <w:r>
        <w:t>the Agreement, resulting in:</w:t>
      </w:r>
    </w:p>
    <w:p w14:paraId="04EDC645" w14:textId="77777777" w:rsidR="00CE2936" w:rsidRDefault="00000000">
      <w:pPr>
        <w:pStyle w:val="ListParagraph"/>
        <w:numPr>
          <w:ilvl w:val="0"/>
          <w:numId w:val="15"/>
        </w:numPr>
        <w:tabs>
          <w:tab w:val="left" w:pos="809"/>
        </w:tabs>
        <w:spacing w:before="121"/>
        <w:ind w:left="809" w:hanging="359"/>
        <w:jc w:val="both"/>
      </w:pPr>
      <w:r>
        <w:t>Increased</w:t>
      </w:r>
      <w:r>
        <w:rPr>
          <w:spacing w:val="-4"/>
        </w:rPr>
        <w:t xml:space="preserve"> </w:t>
      </w:r>
      <w:r>
        <w:t>awareness</w:t>
      </w:r>
      <w:r>
        <w:rPr>
          <w:spacing w:val="-4"/>
        </w:rPr>
        <w:t xml:space="preserve"> </w:t>
      </w:r>
      <w:r>
        <w:t>of</w:t>
      </w:r>
      <w:r>
        <w:rPr>
          <w:spacing w:val="-1"/>
        </w:rPr>
        <w:t xml:space="preserve"> </w:t>
      </w:r>
      <w:r>
        <w:t>the</w:t>
      </w:r>
      <w:r>
        <w:rPr>
          <w:spacing w:val="-5"/>
        </w:rPr>
        <w:t xml:space="preserve"> </w:t>
      </w:r>
      <w:r>
        <w:t>parties’</w:t>
      </w:r>
      <w:r>
        <w:rPr>
          <w:spacing w:val="-5"/>
        </w:rPr>
        <w:t xml:space="preserve"> </w:t>
      </w:r>
      <w:r>
        <w:t>obligations</w:t>
      </w:r>
      <w:r>
        <w:rPr>
          <w:spacing w:val="-2"/>
        </w:rPr>
        <w:t xml:space="preserve"> </w:t>
      </w:r>
      <w:r>
        <w:t>under</w:t>
      </w:r>
      <w:r>
        <w:rPr>
          <w:spacing w:val="-5"/>
        </w:rPr>
        <w:t xml:space="preserve"> </w:t>
      </w:r>
      <w:r>
        <w:t>the</w:t>
      </w:r>
      <w:r>
        <w:rPr>
          <w:spacing w:val="-2"/>
        </w:rPr>
        <w:t xml:space="preserve"> </w:t>
      </w:r>
      <w:r>
        <w:t>EPBC</w:t>
      </w:r>
      <w:r>
        <w:rPr>
          <w:spacing w:val="-2"/>
        </w:rPr>
        <w:t xml:space="preserve"> </w:t>
      </w:r>
      <w:r>
        <w:t>Act;</w:t>
      </w:r>
      <w:r>
        <w:rPr>
          <w:spacing w:val="-4"/>
        </w:rPr>
        <w:t xml:space="preserve"> </w:t>
      </w:r>
      <w:r>
        <w:rPr>
          <w:spacing w:val="-5"/>
        </w:rPr>
        <w:t>and</w:t>
      </w:r>
    </w:p>
    <w:p w14:paraId="30DBFBEA" w14:textId="77777777" w:rsidR="00CE2936" w:rsidRDefault="00000000">
      <w:pPr>
        <w:pStyle w:val="ListParagraph"/>
        <w:numPr>
          <w:ilvl w:val="0"/>
          <w:numId w:val="15"/>
        </w:numPr>
        <w:tabs>
          <w:tab w:val="left" w:pos="810"/>
        </w:tabs>
        <w:spacing w:before="254" w:line="360" w:lineRule="auto"/>
        <w:ind w:right="918"/>
      </w:pPr>
      <w:r>
        <w:t>Increased</w:t>
      </w:r>
      <w:r>
        <w:rPr>
          <w:spacing w:val="-4"/>
        </w:rPr>
        <w:t xml:space="preserve"> </w:t>
      </w:r>
      <w:r>
        <w:t>consistency</w:t>
      </w:r>
      <w:r>
        <w:rPr>
          <w:spacing w:val="-5"/>
        </w:rPr>
        <w:t xml:space="preserve"> </w:t>
      </w:r>
      <w:r>
        <w:t>and</w:t>
      </w:r>
      <w:r>
        <w:rPr>
          <w:spacing w:val="-6"/>
        </w:rPr>
        <w:t xml:space="preserve"> </w:t>
      </w:r>
      <w:r>
        <w:t>coordination</w:t>
      </w:r>
      <w:r>
        <w:rPr>
          <w:spacing w:val="-4"/>
        </w:rPr>
        <w:t xml:space="preserve"> </w:t>
      </w:r>
      <w:r>
        <w:t>in</w:t>
      </w:r>
      <w:r>
        <w:rPr>
          <w:spacing w:val="-5"/>
        </w:rPr>
        <w:t xml:space="preserve"> </w:t>
      </w:r>
      <w:r>
        <w:t>the</w:t>
      </w:r>
      <w:r>
        <w:rPr>
          <w:spacing w:val="-3"/>
        </w:rPr>
        <w:t xml:space="preserve"> </w:t>
      </w:r>
      <w:r>
        <w:t>issuing</w:t>
      </w:r>
      <w:r>
        <w:rPr>
          <w:spacing w:val="-5"/>
        </w:rPr>
        <w:t xml:space="preserve"> </w:t>
      </w:r>
      <w:r>
        <w:t>of</w:t>
      </w:r>
      <w:r>
        <w:rPr>
          <w:spacing w:val="-3"/>
        </w:rPr>
        <w:t xml:space="preserve"> </w:t>
      </w:r>
      <w:r>
        <w:t>Commonwealth</w:t>
      </w:r>
      <w:r>
        <w:rPr>
          <w:spacing w:val="-3"/>
        </w:rPr>
        <w:t xml:space="preserve"> </w:t>
      </w:r>
      <w:r>
        <w:t>and</w:t>
      </w:r>
      <w:r>
        <w:rPr>
          <w:spacing w:val="-4"/>
        </w:rPr>
        <w:t xml:space="preserve"> </w:t>
      </w:r>
      <w:r>
        <w:t>NSW environmental assessment requirements.</w:t>
      </w:r>
    </w:p>
    <w:p w14:paraId="025C185A" w14:textId="77777777" w:rsidR="00CE2936" w:rsidRDefault="00000000">
      <w:pPr>
        <w:pStyle w:val="BodyText"/>
        <w:spacing w:before="122" w:line="357" w:lineRule="auto"/>
        <w:ind w:left="23" w:right="147"/>
        <w:jc w:val="both"/>
      </w:pPr>
      <w:r>
        <w:t>The review also identified that there are some aspects of the Agreement’s operation that could be improved.</w:t>
      </w:r>
      <w:r>
        <w:rPr>
          <w:spacing w:val="40"/>
        </w:rPr>
        <w:t xml:space="preserve"> </w:t>
      </w:r>
      <w:r>
        <w:t>This</w:t>
      </w:r>
      <w:r>
        <w:rPr>
          <w:spacing w:val="-2"/>
        </w:rPr>
        <w:t xml:space="preserve"> </w:t>
      </w:r>
      <w:r>
        <w:t>report</w:t>
      </w:r>
      <w:r>
        <w:rPr>
          <w:spacing w:val="-5"/>
        </w:rPr>
        <w:t xml:space="preserve"> </w:t>
      </w:r>
      <w:r>
        <w:t>details</w:t>
      </w:r>
      <w:r>
        <w:rPr>
          <w:spacing w:val="-2"/>
        </w:rPr>
        <w:t xml:space="preserve"> </w:t>
      </w:r>
      <w:r>
        <w:t>these</w:t>
      </w:r>
      <w:r>
        <w:rPr>
          <w:spacing w:val="-4"/>
        </w:rPr>
        <w:t xml:space="preserve"> </w:t>
      </w:r>
      <w:r>
        <w:t>aspects,</w:t>
      </w:r>
      <w:r>
        <w:rPr>
          <w:spacing w:val="-1"/>
        </w:rPr>
        <w:t xml:space="preserve"> </w:t>
      </w:r>
      <w:r>
        <w:t>and</w:t>
      </w:r>
      <w:r>
        <w:rPr>
          <w:spacing w:val="-2"/>
        </w:rPr>
        <w:t xml:space="preserve"> </w:t>
      </w:r>
      <w:r>
        <w:t>recommends</w:t>
      </w:r>
      <w:r>
        <w:rPr>
          <w:spacing w:val="-2"/>
        </w:rPr>
        <w:t xml:space="preserve"> </w:t>
      </w:r>
      <w:r>
        <w:t>the</w:t>
      </w:r>
      <w:r>
        <w:rPr>
          <w:spacing w:val="-2"/>
        </w:rPr>
        <w:t xml:space="preserve"> </w:t>
      </w:r>
      <w:r>
        <w:t>implementation</w:t>
      </w:r>
      <w:r>
        <w:rPr>
          <w:spacing w:val="-3"/>
        </w:rPr>
        <w:t xml:space="preserve"> </w:t>
      </w:r>
      <w:r>
        <w:t>of</w:t>
      </w:r>
      <w:r>
        <w:rPr>
          <w:spacing w:val="-3"/>
        </w:rPr>
        <w:t xml:space="preserve"> </w:t>
      </w:r>
      <w:r>
        <w:t>improvement</w:t>
      </w:r>
    </w:p>
    <w:p w14:paraId="221EEE18" w14:textId="77777777" w:rsidR="00CE2936" w:rsidRDefault="00CE2936">
      <w:pPr>
        <w:pStyle w:val="BodyText"/>
        <w:spacing w:line="357" w:lineRule="auto"/>
        <w:jc w:val="both"/>
        <w:sectPr w:rsidR="00CE2936">
          <w:pgSz w:w="11910" w:h="16840"/>
          <w:pgMar w:top="1360" w:right="1417" w:bottom="1200" w:left="1417" w:header="0" w:footer="1002" w:gutter="0"/>
          <w:cols w:space="720"/>
        </w:sectPr>
      </w:pPr>
    </w:p>
    <w:p w14:paraId="17A0C772" w14:textId="77777777" w:rsidR="00CE2936" w:rsidRDefault="00000000">
      <w:pPr>
        <w:pStyle w:val="BodyText"/>
        <w:spacing w:before="39" w:line="360" w:lineRule="auto"/>
        <w:ind w:left="23" w:right="72"/>
      </w:pPr>
      <w:r>
        <w:lastRenderedPageBreak/>
        <w:t>initiatives.</w:t>
      </w:r>
      <w:r>
        <w:rPr>
          <w:spacing w:val="40"/>
        </w:rPr>
        <w:t xml:space="preserve"> </w:t>
      </w:r>
      <w:r>
        <w:t>A</w:t>
      </w:r>
      <w:r>
        <w:rPr>
          <w:spacing w:val="-2"/>
        </w:rPr>
        <w:t xml:space="preserve"> </w:t>
      </w:r>
      <w:r>
        <w:t>number</w:t>
      </w:r>
      <w:r>
        <w:rPr>
          <w:spacing w:val="-4"/>
        </w:rPr>
        <w:t xml:space="preserve"> </w:t>
      </w:r>
      <w:r>
        <w:t>of</w:t>
      </w:r>
      <w:r>
        <w:rPr>
          <w:spacing w:val="-2"/>
        </w:rPr>
        <w:t xml:space="preserve"> </w:t>
      </w:r>
      <w:r>
        <w:t>these</w:t>
      </w:r>
      <w:r>
        <w:rPr>
          <w:spacing w:val="-2"/>
        </w:rPr>
        <w:t xml:space="preserve"> </w:t>
      </w:r>
      <w:r>
        <w:t>initiatives</w:t>
      </w:r>
      <w:r>
        <w:rPr>
          <w:spacing w:val="-1"/>
        </w:rPr>
        <w:t xml:space="preserve"> </w:t>
      </w:r>
      <w:r>
        <w:t>have</w:t>
      </w:r>
      <w:r>
        <w:rPr>
          <w:spacing w:val="-2"/>
        </w:rPr>
        <w:t xml:space="preserve"> </w:t>
      </w:r>
      <w:r>
        <w:t>been</w:t>
      </w:r>
      <w:r>
        <w:rPr>
          <w:spacing w:val="-2"/>
        </w:rPr>
        <w:t xml:space="preserve"> </w:t>
      </w:r>
      <w:r>
        <w:t>identified</w:t>
      </w:r>
      <w:r>
        <w:rPr>
          <w:spacing w:val="-2"/>
        </w:rPr>
        <w:t xml:space="preserve"> </w:t>
      </w:r>
      <w:r>
        <w:t>as</w:t>
      </w:r>
      <w:r>
        <w:rPr>
          <w:spacing w:val="-2"/>
        </w:rPr>
        <w:t xml:space="preserve"> </w:t>
      </w:r>
      <w:r>
        <w:t>being</w:t>
      </w:r>
      <w:r>
        <w:rPr>
          <w:spacing w:val="-1"/>
        </w:rPr>
        <w:t xml:space="preserve"> </w:t>
      </w:r>
      <w:r>
        <w:t>able</w:t>
      </w:r>
      <w:r>
        <w:rPr>
          <w:spacing w:val="-2"/>
        </w:rPr>
        <w:t xml:space="preserve"> </w:t>
      </w:r>
      <w:r>
        <w:t>to</w:t>
      </w:r>
      <w:r>
        <w:rPr>
          <w:spacing w:val="-1"/>
        </w:rPr>
        <w:t xml:space="preserve"> </w:t>
      </w:r>
      <w:r>
        <w:t>be</w:t>
      </w:r>
      <w:r>
        <w:rPr>
          <w:spacing w:val="-4"/>
        </w:rPr>
        <w:t xml:space="preserve"> </w:t>
      </w:r>
      <w:r>
        <w:t xml:space="preserve">quickly implemented by the parties and thus will be </w:t>
      </w:r>
      <w:proofErr w:type="spellStart"/>
      <w:r>
        <w:t>prioritised</w:t>
      </w:r>
      <w:proofErr w:type="spellEnd"/>
      <w:r>
        <w:t xml:space="preserve">. These </w:t>
      </w:r>
      <w:proofErr w:type="gramStart"/>
      <w:r>
        <w:t>include that</w:t>
      </w:r>
      <w:proofErr w:type="gramEnd"/>
      <w:r>
        <w:t xml:space="preserve"> the parties:</w:t>
      </w:r>
    </w:p>
    <w:p w14:paraId="0E1017CA" w14:textId="77777777" w:rsidR="00CE2936" w:rsidRDefault="00000000">
      <w:pPr>
        <w:pStyle w:val="ListParagraph"/>
        <w:numPr>
          <w:ilvl w:val="0"/>
          <w:numId w:val="15"/>
        </w:numPr>
        <w:tabs>
          <w:tab w:val="left" w:pos="810"/>
        </w:tabs>
        <w:spacing w:line="360" w:lineRule="auto"/>
        <w:ind w:right="140"/>
      </w:pPr>
      <w:r>
        <w:t>Identify</w:t>
      </w:r>
      <w:r>
        <w:rPr>
          <w:spacing w:val="-2"/>
        </w:rPr>
        <w:t xml:space="preserve"> </w:t>
      </w:r>
      <w:r>
        <w:t>improved</w:t>
      </w:r>
      <w:r>
        <w:rPr>
          <w:spacing w:val="-2"/>
        </w:rPr>
        <w:t xml:space="preserve"> </w:t>
      </w:r>
      <w:r>
        <w:t>processes</w:t>
      </w:r>
      <w:r>
        <w:rPr>
          <w:spacing w:val="-2"/>
        </w:rPr>
        <w:t xml:space="preserve"> </w:t>
      </w:r>
      <w:r>
        <w:t>for</w:t>
      </w:r>
      <w:r>
        <w:rPr>
          <w:spacing w:val="-4"/>
        </w:rPr>
        <w:t xml:space="preserve"> </w:t>
      </w:r>
      <w:r>
        <w:t>early</w:t>
      </w:r>
      <w:r>
        <w:rPr>
          <w:spacing w:val="-4"/>
        </w:rPr>
        <w:t xml:space="preserve"> </w:t>
      </w:r>
      <w:r>
        <w:t>engagement</w:t>
      </w:r>
      <w:r>
        <w:rPr>
          <w:spacing w:val="-5"/>
        </w:rPr>
        <w:t xml:space="preserve"> </w:t>
      </w:r>
      <w:r>
        <w:t>with</w:t>
      </w:r>
      <w:r>
        <w:rPr>
          <w:spacing w:val="-3"/>
        </w:rPr>
        <w:t xml:space="preserve"> </w:t>
      </w:r>
      <w:r>
        <w:t>proponents</w:t>
      </w:r>
      <w:r>
        <w:rPr>
          <w:spacing w:val="-2"/>
        </w:rPr>
        <w:t xml:space="preserve"> </w:t>
      </w:r>
      <w:r>
        <w:t>to</w:t>
      </w:r>
      <w:r>
        <w:rPr>
          <w:spacing w:val="-3"/>
        </w:rPr>
        <w:t xml:space="preserve"> </w:t>
      </w:r>
      <w:r>
        <w:t>ensure</w:t>
      </w:r>
      <w:r>
        <w:rPr>
          <w:spacing w:val="-2"/>
        </w:rPr>
        <w:t xml:space="preserve"> </w:t>
      </w:r>
      <w:r>
        <w:t>alignment</w:t>
      </w:r>
      <w:r>
        <w:rPr>
          <w:spacing w:val="-4"/>
        </w:rPr>
        <w:t xml:space="preserve"> </w:t>
      </w:r>
      <w:r>
        <w:t>of the NSW and Commonwealth assessment timeframes such that the Agreement can apply;</w:t>
      </w:r>
    </w:p>
    <w:p w14:paraId="1A6D5CC7" w14:textId="77777777" w:rsidR="00CE2936" w:rsidRDefault="00000000">
      <w:pPr>
        <w:pStyle w:val="ListParagraph"/>
        <w:numPr>
          <w:ilvl w:val="0"/>
          <w:numId w:val="15"/>
        </w:numPr>
        <w:tabs>
          <w:tab w:val="left" w:pos="810"/>
        </w:tabs>
        <w:spacing w:before="119" w:line="360" w:lineRule="auto"/>
        <w:ind w:right="462"/>
      </w:pPr>
      <w:r>
        <w:t>Continue</w:t>
      </w:r>
      <w:r>
        <w:rPr>
          <w:spacing w:val="-3"/>
        </w:rPr>
        <w:t xml:space="preserve"> </w:t>
      </w:r>
      <w:r>
        <w:t>to</w:t>
      </w:r>
      <w:r>
        <w:rPr>
          <w:spacing w:val="-2"/>
        </w:rPr>
        <w:t xml:space="preserve"> </w:t>
      </w:r>
      <w:r>
        <w:t>build</w:t>
      </w:r>
      <w:r>
        <w:rPr>
          <w:spacing w:val="-4"/>
        </w:rPr>
        <w:t xml:space="preserve"> </w:t>
      </w:r>
      <w:r>
        <w:t>capacity</w:t>
      </w:r>
      <w:r>
        <w:rPr>
          <w:spacing w:val="-5"/>
        </w:rPr>
        <w:t xml:space="preserve"> </w:t>
      </w:r>
      <w:r>
        <w:t>of</w:t>
      </w:r>
      <w:r>
        <w:rPr>
          <w:spacing w:val="-3"/>
        </w:rPr>
        <w:t xml:space="preserve"> </w:t>
      </w:r>
      <w:r>
        <w:t>NSW</w:t>
      </w:r>
      <w:r>
        <w:rPr>
          <w:spacing w:val="-3"/>
        </w:rPr>
        <w:t xml:space="preserve"> </w:t>
      </w:r>
      <w:r>
        <w:t>assessment</w:t>
      </w:r>
      <w:r>
        <w:rPr>
          <w:spacing w:val="-5"/>
        </w:rPr>
        <w:t xml:space="preserve"> </w:t>
      </w:r>
      <w:r>
        <w:t>officers</w:t>
      </w:r>
      <w:r>
        <w:rPr>
          <w:spacing w:val="-2"/>
        </w:rPr>
        <w:t xml:space="preserve"> </w:t>
      </w:r>
      <w:r>
        <w:t>in</w:t>
      </w:r>
      <w:r>
        <w:rPr>
          <w:spacing w:val="-4"/>
        </w:rPr>
        <w:t xml:space="preserve"> </w:t>
      </w:r>
      <w:r>
        <w:t>undertaking</w:t>
      </w:r>
      <w:r>
        <w:rPr>
          <w:spacing w:val="-4"/>
        </w:rPr>
        <w:t xml:space="preserve"> </w:t>
      </w:r>
      <w:r>
        <w:t>assessments</w:t>
      </w:r>
      <w:r>
        <w:rPr>
          <w:spacing w:val="-1"/>
        </w:rPr>
        <w:t xml:space="preserve"> </w:t>
      </w:r>
      <w:r>
        <w:t>that meet the standards of the EPBC Act;</w:t>
      </w:r>
    </w:p>
    <w:p w14:paraId="708D0134" w14:textId="77777777" w:rsidR="00CE2936" w:rsidRDefault="00000000">
      <w:pPr>
        <w:pStyle w:val="ListParagraph"/>
        <w:numPr>
          <w:ilvl w:val="0"/>
          <w:numId w:val="15"/>
        </w:numPr>
        <w:tabs>
          <w:tab w:val="left" w:pos="810"/>
        </w:tabs>
        <w:spacing w:line="360" w:lineRule="auto"/>
        <w:ind w:right="202"/>
      </w:pPr>
      <w:r>
        <w:t>Review the Administrative Arrangements to ensure they provide an appropriate level of guidance</w:t>
      </w:r>
      <w:r>
        <w:rPr>
          <w:spacing w:val="-2"/>
        </w:rPr>
        <w:t xml:space="preserve"> </w:t>
      </w:r>
      <w:r>
        <w:t>for</w:t>
      </w:r>
      <w:r>
        <w:rPr>
          <w:spacing w:val="-3"/>
        </w:rPr>
        <w:t xml:space="preserve"> </w:t>
      </w:r>
      <w:r>
        <w:t>assessment</w:t>
      </w:r>
      <w:r>
        <w:rPr>
          <w:spacing w:val="-3"/>
        </w:rPr>
        <w:t xml:space="preserve"> </w:t>
      </w:r>
      <w:r>
        <w:t>officers,</w:t>
      </w:r>
      <w:r>
        <w:rPr>
          <w:spacing w:val="-3"/>
        </w:rPr>
        <w:t xml:space="preserve"> </w:t>
      </w:r>
      <w:r>
        <w:t>particularly</w:t>
      </w:r>
      <w:r>
        <w:rPr>
          <w:spacing w:val="-5"/>
        </w:rPr>
        <w:t xml:space="preserve"> </w:t>
      </w:r>
      <w:r>
        <w:t>with</w:t>
      </w:r>
      <w:r>
        <w:rPr>
          <w:spacing w:val="-3"/>
        </w:rPr>
        <w:t xml:space="preserve"> </w:t>
      </w:r>
      <w:r>
        <w:t>regards</w:t>
      </w:r>
      <w:r>
        <w:rPr>
          <w:spacing w:val="-3"/>
        </w:rPr>
        <w:t xml:space="preserve"> </w:t>
      </w:r>
      <w:r>
        <w:t>to</w:t>
      </w:r>
      <w:r>
        <w:rPr>
          <w:spacing w:val="-5"/>
        </w:rPr>
        <w:t xml:space="preserve"> </w:t>
      </w:r>
      <w:r>
        <w:t>information</w:t>
      </w:r>
      <w:r>
        <w:rPr>
          <w:spacing w:val="-4"/>
        </w:rPr>
        <w:t xml:space="preserve"> </w:t>
      </w:r>
      <w:r>
        <w:t>sharing</w:t>
      </w:r>
      <w:r>
        <w:rPr>
          <w:spacing w:val="-6"/>
        </w:rPr>
        <w:t xml:space="preserve"> </w:t>
      </w:r>
      <w:r>
        <w:t>with</w:t>
      </w:r>
      <w:r>
        <w:rPr>
          <w:spacing w:val="-4"/>
        </w:rPr>
        <w:t xml:space="preserve"> </w:t>
      </w:r>
      <w:r>
        <w:t>the Commonwealth; and</w:t>
      </w:r>
    </w:p>
    <w:p w14:paraId="6C740998" w14:textId="77777777" w:rsidR="00CE2936" w:rsidRDefault="00000000">
      <w:pPr>
        <w:pStyle w:val="ListParagraph"/>
        <w:numPr>
          <w:ilvl w:val="0"/>
          <w:numId w:val="15"/>
        </w:numPr>
        <w:tabs>
          <w:tab w:val="left" w:pos="810"/>
        </w:tabs>
        <w:spacing w:before="122" w:line="357" w:lineRule="auto"/>
        <w:ind w:right="1091"/>
      </w:pPr>
      <w:r>
        <w:t>Identify</w:t>
      </w:r>
      <w:r>
        <w:rPr>
          <w:spacing w:val="-6"/>
        </w:rPr>
        <w:t xml:space="preserve"> </w:t>
      </w:r>
      <w:r>
        <w:t>opportunities</w:t>
      </w:r>
      <w:r>
        <w:rPr>
          <w:spacing w:val="-3"/>
        </w:rPr>
        <w:t xml:space="preserve"> </w:t>
      </w:r>
      <w:r>
        <w:t>to</w:t>
      </w:r>
      <w:r>
        <w:rPr>
          <w:spacing w:val="-3"/>
        </w:rPr>
        <w:t xml:space="preserve"> </w:t>
      </w:r>
      <w:r>
        <w:t>improve</w:t>
      </w:r>
      <w:r>
        <w:rPr>
          <w:spacing w:val="-6"/>
        </w:rPr>
        <w:t xml:space="preserve"> </w:t>
      </w:r>
      <w:r>
        <w:t>information</w:t>
      </w:r>
      <w:r>
        <w:rPr>
          <w:spacing w:val="-5"/>
        </w:rPr>
        <w:t xml:space="preserve"> </w:t>
      </w:r>
      <w:r>
        <w:t>sharing</w:t>
      </w:r>
      <w:r>
        <w:rPr>
          <w:spacing w:val="-5"/>
        </w:rPr>
        <w:t xml:space="preserve"> </w:t>
      </w:r>
      <w:r>
        <w:t>regarding</w:t>
      </w:r>
      <w:r>
        <w:rPr>
          <w:spacing w:val="-5"/>
        </w:rPr>
        <w:t xml:space="preserve"> </w:t>
      </w:r>
      <w:r>
        <w:t>compliance</w:t>
      </w:r>
      <w:r>
        <w:rPr>
          <w:spacing w:val="-6"/>
        </w:rPr>
        <w:t xml:space="preserve"> </w:t>
      </w:r>
      <w:r>
        <w:t>and enforcement matters.</w:t>
      </w:r>
    </w:p>
    <w:p w14:paraId="3AA10707" w14:textId="77777777" w:rsidR="00CE2936" w:rsidRDefault="00CE2936">
      <w:pPr>
        <w:pStyle w:val="ListParagraph"/>
        <w:spacing w:line="357" w:lineRule="auto"/>
        <w:sectPr w:rsidR="00CE2936">
          <w:pgSz w:w="11910" w:h="16840"/>
          <w:pgMar w:top="1380" w:right="1417" w:bottom="1200" w:left="1417" w:header="0" w:footer="1002" w:gutter="0"/>
          <w:cols w:space="720"/>
        </w:sectPr>
      </w:pPr>
    </w:p>
    <w:p w14:paraId="4E97664B" w14:textId="77777777" w:rsidR="00CE2936" w:rsidRDefault="00000000">
      <w:pPr>
        <w:pStyle w:val="Heading2"/>
      </w:pPr>
      <w:r>
        <w:lastRenderedPageBreak/>
        <w:t>SECTION</w:t>
      </w:r>
      <w:r>
        <w:rPr>
          <w:spacing w:val="-9"/>
        </w:rPr>
        <w:t xml:space="preserve"> </w:t>
      </w:r>
      <w:r>
        <w:t>2</w:t>
      </w:r>
      <w:r>
        <w:rPr>
          <w:spacing w:val="-8"/>
        </w:rPr>
        <w:t xml:space="preserve"> </w:t>
      </w:r>
      <w:r>
        <w:t>–</w:t>
      </w:r>
      <w:r>
        <w:rPr>
          <w:spacing w:val="-7"/>
        </w:rPr>
        <w:t xml:space="preserve"> </w:t>
      </w:r>
      <w:r>
        <w:t>PROGRESS</w:t>
      </w:r>
      <w:r>
        <w:rPr>
          <w:spacing w:val="-8"/>
        </w:rPr>
        <w:t xml:space="preserve"> </w:t>
      </w:r>
      <w:r>
        <w:t>IN</w:t>
      </w:r>
      <w:r>
        <w:rPr>
          <w:spacing w:val="-8"/>
        </w:rPr>
        <w:t xml:space="preserve"> </w:t>
      </w:r>
      <w:r>
        <w:t>IMPLEMENTING</w:t>
      </w:r>
      <w:r>
        <w:rPr>
          <w:spacing w:val="-8"/>
        </w:rPr>
        <w:t xml:space="preserve"> </w:t>
      </w:r>
      <w:r>
        <w:t>THE</w:t>
      </w:r>
      <w:r>
        <w:rPr>
          <w:spacing w:val="-5"/>
        </w:rPr>
        <w:t xml:space="preserve"> </w:t>
      </w:r>
      <w:r>
        <w:t>AGREEMENT</w:t>
      </w:r>
      <w:r>
        <w:rPr>
          <w:spacing w:val="-7"/>
        </w:rPr>
        <w:t xml:space="preserve"> </w:t>
      </w:r>
      <w:r>
        <w:t>AND</w:t>
      </w:r>
      <w:r>
        <w:rPr>
          <w:spacing w:val="-9"/>
        </w:rPr>
        <w:t xml:space="preserve"> </w:t>
      </w:r>
      <w:r>
        <w:t>PRIORITY</w:t>
      </w:r>
      <w:r>
        <w:rPr>
          <w:spacing w:val="-9"/>
        </w:rPr>
        <w:t xml:space="preserve"> </w:t>
      </w:r>
      <w:r>
        <w:t>INITIATIVES</w:t>
      </w:r>
      <w:r>
        <w:rPr>
          <w:spacing w:val="-9"/>
        </w:rPr>
        <w:t xml:space="preserve"> </w:t>
      </w:r>
      <w:r>
        <w:t>FOR</w:t>
      </w:r>
      <w:r>
        <w:rPr>
          <w:spacing w:val="-8"/>
        </w:rPr>
        <w:t xml:space="preserve"> </w:t>
      </w:r>
      <w:r>
        <w:rPr>
          <w:spacing w:val="-2"/>
        </w:rPr>
        <w:t>IMPROVEMENT</w:t>
      </w:r>
    </w:p>
    <w:p w14:paraId="213C216A" w14:textId="77777777" w:rsidR="00CE2936" w:rsidRDefault="00CE2936">
      <w:pPr>
        <w:pStyle w:val="BodyText"/>
        <w:spacing w:before="43" w:after="1"/>
        <w:rPr>
          <w:rFonts w:ascii="Arial"/>
          <w:b/>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0"/>
        <w:gridCol w:w="4937"/>
        <w:gridCol w:w="4377"/>
        <w:gridCol w:w="2238"/>
      </w:tblGrid>
      <w:tr w:rsidR="00CE2936" w14:paraId="064F7FA5" w14:textId="77777777">
        <w:trPr>
          <w:trHeight w:val="537"/>
        </w:trPr>
        <w:tc>
          <w:tcPr>
            <w:tcW w:w="2820" w:type="dxa"/>
            <w:shd w:val="clear" w:color="auto" w:fill="9CC2E4"/>
          </w:tcPr>
          <w:p w14:paraId="1ADAB501" w14:textId="77777777" w:rsidR="00CE2936" w:rsidRDefault="00000000">
            <w:pPr>
              <w:pStyle w:val="TableParagraph"/>
              <w:spacing w:line="265" w:lineRule="exact"/>
              <w:rPr>
                <w:b/>
              </w:rPr>
            </w:pPr>
            <w:r>
              <w:rPr>
                <w:b/>
                <w:spacing w:val="-2"/>
              </w:rPr>
              <w:t>CLAUSE</w:t>
            </w:r>
          </w:p>
        </w:tc>
        <w:tc>
          <w:tcPr>
            <w:tcW w:w="4937" w:type="dxa"/>
            <w:shd w:val="clear" w:color="auto" w:fill="9CC2E4"/>
          </w:tcPr>
          <w:p w14:paraId="535EA481" w14:textId="77777777" w:rsidR="00CE2936" w:rsidRDefault="00000000">
            <w:pPr>
              <w:pStyle w:val="TableParagraph"/>
              <w:spacing w:line="265" w:lineRule="exact"/>
              <w:ind w:left="108"/>
              <w:rPr>
                <w:b/>
              </w:rPr>
            </w:pPr>
            <w:r>
              <w:rPr>
                <w:b/>
              </w:rPr>
              <w:t>PROGRESS</w:t>
            </w:r>
            <w:r>
              <w:rPr>
                <w:b/>
                <w:spacing w:val="-6"/>
              </w:rPr>
              <w:t xml:space="preserve"> </w:t>
            </w:r>
            <w:r>
              <w:rPr>
                <w:b/>
              </w:rPr>
              <w:t>SO</w:t>
            </w:r>
            <w:r>
              <w:rPr>
                <w:b/>
                <w:spacing w:val="-4"/>
              </w:rPr>
              <w:t xml:space="preserve"> </w:t>
            </w:r>
            <w:r>
              <w:rPr>
                <w:b/>
                <w:spacing w:val="-5"/>
              </w:rPr>
              <w:t>FAR</w:t>
            </w:r>
          </w:p>
        </w:tc>
        <w:tc>
          <w:tcPr>
            <w:tcW w:w="4377" w:type="dxa"/>
            <w:shd w:val="clear" w:color="auto" w:fill="9CC2E4"/>
          </w:tcPr>
          <w:p w14:paraId="70D9CB17" w14:textId="77777777" w:rsidR="00CE2936" w:rsidRDefault="00000000">
            <w:pPr>
              <w:pStyle w:val="TableParagraph"/>
              <w:spacing w:line="265" w:lineRule="exact"/>
              <w:ind w:left="108"/>
              <w:rPr>
                <w:b/>
              </w:rPr>
            </w:pPr>
            <w:r>
              <w:rPr>
                <w:b/>
              </w:rPr>
              <w:t>PRIORITY</w:t>
            </w:r>
            <w:r>
              <w:rPr>
                <w:b/>
                <w:spacing w:val="-7"/>
              </w:rPr>
              <w:t xml:space="preserve"> </w:t>
            </w:r>
            <w:r>
              <w:rPr>
                <w:b/>
              </w:rPr>
              <w:t>INITIATIVES</w:t>
            </w:r>
            <w:r>
              <w:rPr>
                <w:b/>
                <w:spacing w:val="-6"/>
              </w:rPr>
              <w:t xml:space="preserve"> </w:t>
            </w:r>
            <w:r>
              <w:rPr>
                <w:b/>
              </w:rPr>
              <w:t>FOR</w:t>
            </w:r>
            <w:r>
              <w:rPr>
                <w:b/>
                <w:spacing w:val="-8"/>
              </w:rPr>
              <w:t xml:space="preserve"> </w:t>
            </w:r>
            <w:r>
              <w:rPr>
                <w:b/>
                <w:spacing w:val="-2"/>
              </w:rPr>
              <w:t>IMPROVEMENT</w:t>
            </w:r>
          </w:p>
        </w:tc>
        <w:tc>
          <w:tcPr>
            <w:tcW w:w="2238" w:type="dxa"/>
            <w:shd w:val="clear" w:color="auto" w:fill="9CC2E4"/>
          </w:tcPr>
          <w:p w14:paraId="6E513693" w14:textId="77777777" w:rsidR="00CE2936" w:rsidRDefault="00000000">
            <w:pPr>
              <w:pStyle w:val="TableParagraph"/>
              <w:spacing w:line="265" w:lineRule="exact"/>
              <w:ind w:left="110"/>
              <w:rPr>
                <w:b/>
              </w:rPr>
            </w:pPr>
            <w:r>
              <w:rPr>
                <w:b/>
              </w:rPr>
              <w:t>RATIONALE</w:t>
            </w:r>
            <w:r>
              <w:rPr>
                <w:b/>
                <w:spacing w:val="-7"/>
              </w:rPr>
              <w:t xml:space="preserve"> </w:t>
            </w:r>
            <w:r>
              <w:rPr>
                <w:b/>
                <w:spacing w:val="-5"/>
              </w:rPr>
              <w:t>FOR</w:t>
            </w:r>
          </w:p>
          <w:p w14:paraId="3CA7A41B" w14:textId="77777777" w:rsidR="00CE2936" w:rsidRDefault="00000000">
            <w:pPr>
              <w:pStyle w:val="TableParagraph"/>
              <w:spacing w:line="252" w:lineRule="exact"/>
              <w:ind w:left="110"/>
              <w:rPr>
                <w:b/>
              </w:rPr>
            </w:pPr>
            <w:r>
              <w:rPr>
                <w:b/>
              </w:rPr>
              <w:t>PRIORITY</w:t>
            </w:r>
            <w:r>
              <w:rPr>
                <w:b/>
                <w:spacing w:val="-5"/>
              </w:rPr>
              <w:t xml:space="preserve"> </w:t>
            </w:r>
            <w:r>
              <w:rPr>
                <w:b/>
                <w:spacing w:val="-2"/>
              </w:rPr>
              <w:t>INITIATIVES</w:t>
            </w:r>
          </w:p>
        </w:tc>
      </w:tr>
      <w:tr w:rsidR="00CE2936" w14:paraId="6DE5B576" w14:textId="77777777">
        <w:trPr>
          <w:trHeight w:val="268"/>
        </w:trPr>
        <w:tc>
          <w:tcPr>
            <w:tcW w:w="14372" w:type="dxa"/>
            <w:gridSpan w:val="4"/>
            <w:shd w:val="clear" w:color="auto" w:fill="D9D9D9"/>
          </w:tcPr>
          <w:p w14:paraId="32E09CA2" w14:textId="77777777" w:rsidR="00CE2936" w:rsidRDefault="00000000">
            <w:pPr>
              <w:pStyle w:val="TableParagraph"/>
              <w:spacing w:line="248" w:lineRule="exact"/>
              <w:rPr>
                <w:b/>
              </w:rPr>
            </w:pPr>
            <w:r>
              <w:rPr>
                <w:b/>
              </w:rPr>
              <w:t>Cooperative</w:t>
            </w:r>
            <w:r>
              <w:rPr>
                <w:b/>
                <w:spacing w:val="-6"/>
              </w:rPr>
              <w:t xml:space="preserve"> </w:t>
            </w:r>
            <w:r>
              <w:rPr>
                <w:b/>
              </w:rPr>
              <w:t>approach</w:t>
            </w:r>
            <w:r>
              <w:rPr>
                <w:b/>
                <w:spacing w:val="-6"/>
              </w:rPr>
              <w:t xml:space="preserve"> </w:t>
            </w:r>
            <w:r>
              <w:rPr>
                <w:b/>
              </w:rPr>
              <w:t>to</w:t>
            </w:r>
            <w:r>
              <w:rPr>
                <w:b/>
                <w:spacing w:val="-7"/>
              </w:rPr>
              <w:t xml:space="preserve"> </w:t>
            </w:r>
            <w:r>
              <w:rPr>
                <w:b/>
                <w:spacing w:val="-2"/>
              </w:rPr>
              <w:t>referrals</w:t>
            </w:r>
          </w:p>
        </w:tc>
      </w:tr>
      <w:tr w:rsidR="00CE2936" w14:paraId="627B53E8" w14:textId="77777777">
        <w:trPr>
          <w:trHeight w:val="7520"/>
        </w:trPr>
        <w:tc>
          <w:tcPr>
            <w:tcW w:w="2820" w:type="dxa"/>
          </w:tcPr>
          <w:p w14:paraId="206F5C11" w14:textId="77777777" w:rsidR="00CE2936" w:rsidRDefault="00000000">
            <w:pPr>
              <w:pStyle w:val="TableParagraph"/>
              <w:ind w:right="116"/>
            </w:pPr>
            <w:r>
              <w:t>The clauses in Section 5 make provisions for the Commonwealth and NSW to work</w:t>
            </w:r>
            <w:r>
              <w:rPr>
                <w:spacing w:val="-11"/>
              </w:rPr>
              <w:t xml:space="preserve"> </w:t>
            </w:r>
            <w:r>
              <w:t>together</w:t>
            </w:r>
            <w:r>
              <w:rPr>
                <w:spacing w:val="-9"/>
              </w:rPr>
              <w:t xml:space="preserve"> </w:t>
            </w:r>
            <w:r>
              <w:t>at</w:t>
            </w:r>
            <w:r>
              <w:rPr>
                <w:spacing w:val="-10"/>
              </w:rPr>
              <w:t xml:space="preserve"> </w:t>
            </w:r>
            <w:r>
              <w:t>the</w:t>
            </w:r>
            <w:r>
              <w:rPr>
                <w:spacing w:val="-9"/>
              </w:rPr>
              <w:t xml:space="preserve"> </w:t>
            </w:r>
            <w:r>
              <w:t xml:space="preserve">scoping stage of the proposal to ensure that the highest proportion of proposals being assessed under accredited processes are assessed under the Agreement, and that assessments under the Agreement are initiated in a timely manner and are undertaken with the least possible administrative </w:t>
            </w:r>
            <w:r>
              <w:rPr>
                <w:spacing w:val="-2"/>
              </w:rPr>
              <w:t>steps.</w:t>
            </w:r>
          </w:p>
        </w:tc>
        <w:tc>
          <w:tcPr>
            <w:tcW w:w="4937" w:type="dxa"/>
          </w:tcPr>
          <w:p w14:paraId="6B2BB6BD" w14:textId="77777777" w:rsidR="00CE2936" w:rsidRDefault="00000000">
            <w:pPr>
              <w:pStyle w:val="TableParagraph"/>
              <w:ind w:left="108" w:right="150"/>
            </w:pPr>
            <w:r>
              <w:t>In the first two years of the Agreement, awareness of</w:t>
            </w:r>
            <w:r>
              <w:rPr>
                <w:spacing w:val="-5"/>
              </w:rPr>
              <w:t xml:space="preserve"> </w:t>
            </w:r>
            <w:r>
              <w:t>obligations</w:t>
            </w:r>
            <w:r>
              <w:rPr>
                <w:spacing w:val="-3"/>
              </w:rPr>
              <w:t xml:space="preserve"> </w:t>
            </w:r>
            <w:r>
              <w:t>under</w:t>
            </w:r>
            <w:r>
              <w:rPr>
                <w:spacing w:val="-5"/>
              </w:rPr>
              <w:t xml:space="preserve"> </w:t>
            </w:r>
            <w:r>
              <w:t>the</w:t>
            </w:r>
            <w:r>
              <w:rPr>
                <w:spacing w:val="-5"/>
              </w:rPr>
              <w:t xml:space="preserve"> </w:t>
            </w:r>
            <w:r>
              <w:t>EPBC</w:t>
            </w:r>
            <w:r>
              <w:rPr>
                <w:spacing w:val="-3"/>
              </w:rPr>
              <w:t xml:space="preserve"> </w:t>
            </w:r>
            <w:r>
              <w:t>Act</w:t>
            </w:r>
            <w:r>
              <w:rPr>
                <w:spacing w:val="-3"/>
              </w:rPr>
              <w:t xml:space="preserve"> </w:t>
            </w:r>
            <w:r>
              <w:t>has</w:t>
            </w:r>
            <w:r>
              <w:rPr>
                <w:spacing w:val="-6"/>
              </w:rPr>
              <w:t xml:space="preserve"> </w:t>
            </w:r>
            <w:r>
              <w:t>been</w:t>
            </w:r>
            <w:r>
              <w:rPr>
                <w:spacing w:val="-4"/>
              </w:rPr>
              <w:t xml:space="preserve"> </w:t>
            </w:r>
            <w:r>
              <w:t>raised</w:t>
            </w:r>
            <w:r>
              <w:rPr>
                <w:spacing w:val="-3"/>
              </w:rPr>
              <w:t xml:space="preserve"> </w:t>
            </w:r>
            <w:r>
              <w:t>in NSW assessment teams through seminars, workshops and one-to-one support provided by Commonwealth Embedded Officers. A range of mechanisms have been established for informing proponents that an action may need to be referred to the Commonwealth including reference to the EPBC Act and the Bilateral Agreement in recent policy documents including the Integrated Mining Policy and the Wind Energy Framework.</w:t>
            </w:r>
          </w:p>
          <w:p w14:paraId="070E6434" w14:textId="77777777" w:rsidR="00CE2936" w:rsidRDefault="00CE2936">
            <w:pPr>
              <w:pStyle w:val="TableParagraph"/>
              <w:spacing w:before="13"/>
              <w:ind w:left="0"/>
              <w:rPr>
                <w:rFonts w:ascii="Arial"/>
                <w:b/>
              </w:rPr>
            </w:pPr>
          </w:p>
          <w:p w14:paraId="4E26D5F6" w14:textId="77777777" w:rsidR="00CE2936" w:rsidRDefault="00000000">
            <w:pPr>
              <w:pStyle w:val="TableParagraph"/>
              <w:spacing w:before="1"/>
              <w:ind w:left="108" w:right="110"/>
            </w:pPr>
            <w:r>
              <w:t>NSW (DPE) assessment officers regularly consult with the Commonwealth and proponents on the likelihood that a proposed major project (or modification to a proposed project) may have significant impacts on MNES. This allows for specific information on EPBC Act obligations and</w:t>
            </w:r>
            <w:r>
              <w:rPr>
                <w:spacing w:val="40"/>
              </w:rPr>
              <w:t xml:space="preserve"> </w:t>
            </w:r>
            <w:r>
              <w:t>implications of timing, in relation to the Agreement, to be communicated to proponents in the early stages of their project. In the first two years of the Agreement, a small number of controlled actions were not assessed under the Agreement because they were referred to the Commonwealth during or after</w:t>
            </w:r>
            <w:r>
              <w:rPr>
                <w:spacing w:val="-6"/>
              </w:rPr>
              <w:t xml:space="preserve"> </w:t>
            </w:r>
            <w:r>
              <w:t>exhibition</w:t>
            </w:r>
            <w:r>
              <w:rPr>
                <w:spacing w:val="-7"/>
              </w:rPr>
              <w:t xml:space="preserve"> </w:t>
            </w:r>
            <w:r>
              <w:t>for</w:t>
            </w:r>
            <w:r>
              <w:rPr>
                <w:spacing w:val="-6"/>
              </w:rPr>
              <w:t xml:space="preserve"> </w:t>
            </w:r>
            <w:r>
              <w:t>purposes</w:t>
            </w:r>
            <w:r>
              <w:rPr>
                <w:spacing w:val="-5"/>
              </w:rPr>
              <w:t xml:space="preserve"> </w:t>
            </w:r>
            <w:r>
              <w:t>of</w:t>
            </w:r>
            <w:r>
              <w:rPr>
                <w:spacing w:val="-9"/>
              </w:rPr>
              <w:t xml:space="preserve"> </w:t>
            </w:r>
            <w:r>
              <w:t>determination</w:t>
            </w:r>
            <w:r>
              <w:rPr>
                <w:spacing w:val="-7"/>
              </w:rPr>
              <w:t xml:space="preserve"> </w:t>
            </w:r>
            <w:r>
              <w:t>under the Environmental Planning and Assessment Act 1979 (Projects referred to the Commonwealth after</w:t>
            </w:r>
          </w:p>
        </w:tc>
        <w:tc>
          <w:tcPr>
            <w:tcW w:w="4377" w:type="dxa"/>
          </w:tcPr>
          <w:p w14:paraId="42EB2B9D" w14:textId="77777777" w:rsidR="00CE2936" w:rsidRDefault="00000000">
            <w:pPr>
              <w:pStyle w:val="TableParagraph"/>
              <w:numPr>
                <w:ilvl w:val="0"/>
                <w:numId w:val="14"/>
              </w:numPr>
              <w:tabs>
                <w:tab w:val="left" w:pos="567"/>
              </w:tabs>
              <w:ind w:right="169"/>
            </w:pPr>
            <w:r>
              <w:t>NSW to consider approaches to increasing proponents’ awareness of potential</w:t>
            </w:r>
            <w:r>
              <w:rPr>
                <w:spacing w:val="-9"/>
              </w:rPr>
              <w:t xml:space="preserve"> </w:t>
            </w:r>
            <w:r>
              <w:t>obligations</w:t>
            </w:r>
            <w:r>
              <w:rPr>
                <w:spacing w:val="-7"/>
              </w:rPr>
              <w:t xml:space="preserve"> </w:t>
            </w:r>
            <w:r>
              <w:t>under</w:t>
            </w:r>
            <w:r>
              <w:rPr>
                <w:spacing w:val="-8"/>
              </w:rPr>
              <w:t xml:space="preserve"> </w:t>
            </w:r>
            <w:r>
              <w:t>the</w:t>
            </w:r>
            <w:r>
              <w:rPr>
                <w:spacing w:val="-7"/>
              </w:rPr>
              <w:t xml:space="preserve"> </w:t>
            </w:r>
            <w:r>
              <w:t>EPBC</w:t>
            </w:r>
            <w:r>
              <w:rPr>
                <w:spacing w:val="-7"/>
              </w:rPr>
              <w:t xml:space="preserve"> </w:t>
            </w:r>
            <w:r>
              <w:t>Act particularly in the early stages of the development application process.</w:t>
            </w:r>
          </w:p>
          <w:p w14:paraId="52F4F96E" w14:textId="77777777" w:rsidR="00CE2936" w:rsidRDefault="00000000">
            <w:pPr>
              <w:pStyle w:val="TableParagraph"/>
              <w:numPr>
                <w:ilvl w:val="0"/>
                <w:numId w:val="14"/>
              </w:numPr>
              <w:tabs>
                <w:tab w:val="left" w:pos="567"/>
              </w:tabs>
              <w:ind w:right="137"/>
            </w:pPr>
            <w:r>
              <w:t>NSW to develop guidance material for proponents</w:t>
            </w:r>
            <w:r>
              <w:rPr>
                <w:spacing w:val="-7"/>
              </w:rPr>
              <w:t xml:space="preserve"> </w:t>
            </w:r>
            <w:r>
              <w:t>to</w:t>
            </w:r>
            <w:r>
              <w:rPr>
                <w:spacing w:val="-6"/>
              </w:rPr>
              <w:t xml:space="preserve"> </w:t>
            </w:r>
            <w:r>
              <w:t>highlight</w:t>
            </w:r>
            <w:r>
              <w:rPr>
                <w:spacing w:val="-7"/>
              </w:rPr>
              <w:t xml:space="preserve"> </w:t>
            </w:r>
            <w:r>
              <w:t>the</w:t>
            </w:r>
            <w:r>
              <w:rPr>
                <w:spacing w:val="-7"/>
              </w:rPr>
              <w:t xml:space="preserve"> </w:t>
            </w:r>
            <w:r>
              <w:t>cost</w:t>
            </w:r>
            <w:r>
              <w:rPr>
                <w:spacing w:val="-6"/>
              </w:rPr>
              <w:t xml:space="preserve"> </w:t>
            </w:r>
            <w:r>
              <w:t>benefits of</w:t>
            </w:r>
            <w:r>
              <w:rPr>
                <w:spacing w:val="-7"/>
              </w:rPr>
              <w:t xml:space="preserve"> </w:t>
            </w:r>
            <w:proofErr w:type="spellStart"/>
            <w:r>
              <w:t>utilising</w:t>
            </w:r>
            <w:proofErr w:type="spellEnd"/>
            <w:r>
              <w:rPr>
                <w:spacing w:val="-8"/>
              </w:rPr>
              <w:t xml:space="preserve"> </w:t>
            </w:r>
            <w:r>
              <w:t>the</w:t>
            </w:r>
            <w:r>
              <w:rPr>
                <w:spacing w:val="-7"/>
              </w:rPr>
              <w:t xml:space="preserve"> </w:t>
            </w:r>
            <w:r>
              <w:t>single</w:t>
            </w:r>
            <w:r>
              <w:rPr>
                <w:spacing w:val="-7"/>
              </w:rPr>
              <w:t xml:space="preserve"> </w:t>
            </w:r>
            <w:r>
              <w:t>assessment</w:t>
            </w:r>
            <w:r>
              <w:rPr>
                <w:spacing w:val="-10"/>
              </w:rPr>
              <w:t xml:space="preserve"> </w:t>
            </w:r>
            <w:r>
              <w:t xml:space="preserve">process under the Agreement, and the importance of timing in relation to </w:t>
            </w:r>
            <w:r>
              <w:rPr>
                <w:spacing w:val="-2"/>
              </w:rPr>
              <w:t>referrals.</w:t>
            </w:r>
          </w:p>
          <w:p w14:paraId="1B11D12C" w14:textId="77777777" w:rsidR="00CE2936" w:rsidRDefault="00000000">
            <w:pPr>
              <w:pStyle w:val="TableParagraph"/>
              <w:numPr>
                <w:ilvl w:val="0"/>
                <w:numId w:val="14"/>
              </w:numPr>
              <w:tabs>
                <w:tab w:val="left" w:pos="567"/>
              </w:tabs>
              <w:ind w:right="131"/>
            </w:pPr>
            <w:r>
              <w:t>NSW</w:t>
            </w:r>
            <w:r>
              <w:rPr>
                <w:spacing w:val="-8"/>
              </w:rPr>
              <w:t xml:space="preserve"> </w:t>
            </w:r>
            <w:r>
              <w:t>to</w:t>
            </w:r>
            <w:r>
              <w:rPr>
                <w:spacing w:val="-9"/>
              </w:rPr>
              <w:t xml:space="preserve"> </w:t>
            </w:r>
            <w:proofErr w:type="spellStart"/>
            <w:r>
              <w:t>finalise</w:t>
            </w:r>
            <w:proofErr w:type="spellEnd"/>
            <w:r>
              <w:rPr>
                <w:spacing w:val="-7"/>
              </w:rPr>
              <w:t xml:space="preserve"> </w:t>
            </w:r>
            <w:r>
              <w:t>revised</w:t>
            </w:r>
            <w:r>
              <w:rPr>
                <w:spacing w:val="-8"/>
              </w:rPr>
              <w:t xml:space="preserve"> </w:t>
            </w:r>
            <w:r>
              <w:t>internal</w:t>
            </w:r>
            <w:r>
              <w:rPr>
                <w:spacing w:val="-8"/>
              </w:rPr>
              <w:t xml:space="preserve"> </w:t>
            </w:r>
            <w:r>
              <w:t>guidance material, including procedures and checklists, to ensure referral and notification requirements are met in a timely manner and with the least number of administrative steps.</w:t>
            </w:r>
          </w:p>
          <w:p w14:paraId="15924128" w14:textId="77777777" w:rsidR="00CE2936" w:rsidRDefault="00000000">
            <w:pPr>
              <w:pStyle w:val="TableParagraph"/>
              <w:numPr>
                <w:ilvl w:val="0"/>
                <w:numId w:val="14"/>
              </w:numPr>
              <w:tabs>
                <w:tab w:val="left" w:pos="567"/>
              </w:tabs>
              <w:ind w:right="413"/>
            </w:pPr>
            <w:r>
              <w:t>NSW</w:t>
            </w:r>
            <w:r>
              <w:rPr>
                <w:spacing w:val="-7"/>
              </w:rPr>
              <w:t xml:space="preserve"> </w:t>
            </w:r>
            <w:r>
              <w:t>to</w:t>
            </w:r>
            <w:r>
              <w:rPr>
                <w:spacing w:val="-8"/>
              </w:rPr>
              <w:t xml:space="preserve"> </w:t>
            </w:r>
            <w:r>
              <w:t>ensure</w:t>
            </w:r>
            <w:r>
              <w:rPr>
                <w:spacing w:val="-8"/>
              </w:rPr>
              <w:t xml:space="preserve"> </w:t>
            </w:r>
            <w:r>
              <w:t>guidance</w:t>
            </w:r>
            <w:r>
              <w:rPr>
                <w:spacing w:val="-8"/>
              </w:rPr>
              <w:t xml:space="preserve"> </w:t>
            </w:r>
            <w:r>
              <w:t>material</w:t>
            </w:r>
            <w:r>
              <w:rPr>
                <w:spacing w:val="-7"/>
              </w:rPr>
              <w:t xml:space="preserve"> </w:t>
            </w:r>
            <w:r>
              <w:t xml:space="preserve">and procedures are adopted widely and consistently across the assessment </w:t>
            </w:r>
            <w:r>
              <w:rPr>
                <w:spacing w:val="-2"/>
              </w:rPr>
              <w:t>teams.</w:t>
            </w:r>
          </w:p>
          <w:p w14:paraId="26DA498A" w14:textId="77777777" w:rsidR="00CE2936" w:rsidRDefault="00000000">
            <w:pPr>
              <w:pStyle w:val="TableParagraph"/>
              <w:numPr>
                <w:ilvl w:val="0"/>
                <w:numId w:val="14"/>
              </w:numPr>
              <w:tabs>
                <w:tab w:val="left" w:pos="567"/>
              </w:tabs>
              <w:ind w:right="141"/>
            </w:pPr>
            <w:r>
              <w:t>The</w:t>
            </w:r>
            <w:r>
              <w:rPr>
                <w:spacing w:val="-8"/>
              </w:rPr>
              <w:t xml:space="preserve"> </w:t>
            </w:r>
            <w:r>
              <w:t>Commonwealth</w:t>
            </w:r>
            <w:r>
              <w:rPr>
                <w:spacing w:val="-9"/>
              </w:rPr>
              <w:t xml:space="preserve"> </w:t>
            </w:r>
            <w:r>
              <w:t>and</w:t>
            </w:r>
            <w:r>
              <w:rPr>
                <w:spacing w:val="-9"/>
              </w:rPr>
              <w:t xml:space="preserve"> </w:t>
            </w:r>
            <w:r>
              <w:t>NSW</w:t>
            </w:r>
            <w:r>
              <w:rPr>
                <w:spacing w:val="-8"/>
              </w:rPr>
              <w:t xml:space="preserve"> </w:t>
            </w:r>
            <w:r>
              <w:t>to</w:t>
            </w:r>
            <w:r>
              <w:rPr>
                <w:spacing w:val="-7"/>
              </w:rPr>
              <w:t xml:space="preserve"> </w:t>
            </w:r>
            <w:r>
              <w:t>identify improved processes for early engagement with proponents to ensure alignment of the NSW and Commonwealth assessment timeframes such that the Agreement can apply.</w:t>
            </w:r>
          </w:p>
        </w:tc>
        <w:tc>
          <w:tcPr>
            <w:tcW w:w="2238" w:type="dxa"/>
          </w:tcPr>
          <w:p w14:paraId="1F43FAD7" w14:textId="77777777" w:rsidR="00CE2936" w:rsidRDefault="00000000">
            <w:pPr>
              <w:pStyle w:val="TableParagraph"/>
              <w:numPr>
                <w:ilvl w:val="0"/>
                <w:numId w:val="13"/>
              </w:numPr>
              <w:tabs>
                <w:tab w:val="left" w:pos="568"/>
              </w:tabs>
              <w:ind w:right="179"/>
            </w:pPr>
            <w:r>
              <w:t>It is important that</w:t>
            </w:r>
            <w:r>
              <w:rPr>
                <w:spacing w:val="-13"/>
              </w:rPr>
              <w:t xml:space="preserve"> </w:t>
            </w:r>
            <w:r>
              <w:t>proponents are</w:t>
            </w:r>
            <w:r>
              <w:rPr>
                <w:spacing w:val="-13"/>
              </w:rPr>
              <w:t xml:space="preserve"> </w:t>
            </w:r>
            <w:r>
              <w:t>aware</w:t>
            </w:r>
            <w:r>
              <w:rPr>
                <w:spacing w:val="-12"/>
              </w:rPr>
              <w:t xml:space="preserve"> </w:t>
            </w:r>
            <w:r>
              <w:t>of</w:t>
            </w:r>
            <w:r>
              <w:rPr>
                <w:spacing w:val="-12"/>
              </w:rPr>
              <w:t xml:space="preserve"> </w:t>
            </w:r>
            <w:r>
              <w:t xml:space="preserve">the </w:t>
            </w:r>
            <w:r>
              <w:rPr>
                <w:spacing w:val="-2"/>
              </w:rPr>
              <w:t>environment assessment process.</w:t>
            </w:r>
          </w:p>
          <w:p w14:paraId="0DFADD6E" w14:textId="77777777" w:rsidR="00CE2936" w:rsidRDefault="00000000">
            <w:pPr>
              <w:pStyle w:val="TableParagraph"/>
              <w:numPr>
                <w:ilvl w:val="0"/>
                <w:numId w:val="13"/>
              </w:numPr>
              <w:tabs>
                <w:tab w:val="left" w:pos="568"/>
              </w:tabs>
              <w:ind w:right="223"/>
            </w:pPr>
            <w:r>
              <w:rPr>
                <w:spacing w:val="-2"/>
              </w:rPr>
              <w:t xml:space="preserve">Early </w:t>
            </w:r>
            <w:r>
              <w:t>engagement in relation to the EPBC Act will ensure the highest</w:t>
            </w:r>
            <w:r>
              <w:rPr>
                <w:spacing w:val="-13"/>
              </w:rPr>
              <w:t xml:space="preserve"> </w:t>
            </w:r>
            <w:r>
              <w:t xml:space="preserve">possible number of </w:t>
            </w:r>
            <w:r>
              <w:rPr>
                <w:spacing w:val="-2"/>
              </w:rPr>
              <w:t xml:space="preserve">controlled </w:t>
            </w:r>
            <w:r>
              <w:t xml:space="preserve">actions are assessed under the </w:t>
            </w:r>
            <w:r>
              <w:rPr>
                <w:spacing w:val="-2"/>
              </w:rPr>
              <w:t>Agreement.</w:t>
            </w:r>
          </w:p>
          <w:p w14:paraId="6C0D77D6" w14:textId="77777777" w:rsidR="00CE2936" w:rsidRDefault="00000000">
            <w:pPr>
              <w:pStyle w:val="TableParagraph"/>
              <w:numPr>
                <w:ilvl w:val="0"/>
                <w:numId w:val="13"/>
              </w:numPr>
              <w:tabs>
                <w:tab w:val="left" w:pos="568"/>
              </w:tabs>
              <w:ind w:right="386"/>
            </w:pPr>
            <w:r>
              <w:t xml:space="preserve">Ensures the Agreement is </w:t>
            </w:r>
            <w:proofErr w:type="spellStart"/>
            <w:r>
              <w:t>utilised</w:t>
            </w:r>
            <w:proofErr w:type="spellEnd"/>
            <w:r>
              <w:rPr>
                <w:spacing w:val="-13"/>
              </w:rPr>
              <w:t xml:space="preserve"> </w:t>
            </w:r>
            <w:r>
              <w:t xml:space="preserve">where </w:t>
            </w:r>
            <w:r>
              <w:rPr>
                <w:spacing w:val="-2"/>
              </w:rPr>
              <w:t>appropriate.</w:t>
            </w:r>
          </w:p>
          <w:p w14:paraId="5BBB3365" w14:textId="77777777" w:rsidR="00CE2936" w:rsidRDefault="00000000">
            <w:pPr>
              <w:pStyle w:val="TableParagraph"/>
              <w:numPr>
                <w:ilvl w:val="0"/>
                <w:numId w:val="13"/>
              </w:numPr>
              <w:tabs>
                <w:tab w:val="left" w:pos="568"/>
              </w:tabs>
              <w:ind w:right="244"/>
            </w:pPr>
            <w:r>
              <w:t>Ensures there are official records of all proposals</w:t>
            </w:r>
            <w:r>
              <w:rPr>
                <w:spacing w:val="-13"/>
              </w:rPr>
              <w:t xml:space="preserve"> </w:t>
            </w:r>
            <w:r>
              <w:t>being assessed under the Agreement</w:t>
            </w:r>
          </w:p>
          <w:p w14:paraId="37AF7DD6" w14:textId="77777777" w:rsidR="00CE2936" w:rsidRDefault="00000000">
            <w:pPr>
              <w:pStyle w:val="TableParagraph"/>
              <w:spacing w:line="251" w:lineRule="exact"/>
              <w:ind w:left="568"/>
            </w:pPr>
            <w:r>
              <w:rPr>
                <w:spacing w:val="-5"/>
              </w:rPr>
              <w:t>and</w:t>
            </w:r>
          </w:p>
        </w:tc>
      </w:tr>
    </w:tbl>
    <w:p w14:paraId="304ECAF7" w14:textId="77777777" w:rsidR="00CE2936" w:rsidRDefault="00CE2936">
      <w:pPr>
        <w:pStyle w:val="TableParagraph"/>
        <w:spacing w:line="251" w:lineRule="exact"/>
        <w:sectPr w:rsidR="00CE2936">
          <w:footerReference w:type="default" r:id="rId13"/>
          <w:pgSz w:w="16840" w:h="11910" w:orient="landscape"/>
          <w:pgMar w:top="1340" w:right="1417" w:bottom="1200" w:left="992" w:header="0" w:footer="1002" w:gutter="0"/>
          <w:cols w:space="720"/>
        </w:sectPr>
      </w:pPr>
    </w:p>
    <w:p w14:paraId="59CD3DD8" w14:textId="77777777" w:rsidR="00CE2936" w:rsidRDefault="00CE2936">
      <w:pPr>
        <w:pStyle w:val="BodyText"/>
        <w:spacing w:before="2"/>
        <w:rPr>
          <w:rFonts w:ascii="Arial"/>
          <w:b/>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0"/>
        <w:gridCol w:w="4937"/>
        <w:gridCol w:w="4377"/>
        <w:gridCol w:w="2238"/>
      </w:tblGrid>
      <w:tr w:rsidR="00CE2936" w14:paraId="2D2C5565" w14:textId="77777777">
        <w:trPr>
          <w:trHeight w:val="3492"/>
        </w:trPr>
        <w:tc>
          <w:tcPr>
            <w:tcW w:w="2820" w:type="dxa"/>
          </w:tcPr>
          <w:p w14:paraId="31CA78B0" w14:textId="77777777" w:rsidR="00CE2936" w:rsidRDefault="00CE2936">
            <w:pPr>
              <w:pStyle w:val="TableParagraph"/>
              <w:ind w:left="0"/>
              <w:rPr>
                <w:rFonts w:ascii="Times New Roman"/>
              </w:rPr>
            </w:pPr>
          </w:p>
        </w:tc>
        <w:tc>
          <w:tcPr>
            <w:tcW w:w="4937" w:type="dxa"/>
          </w:tcPr>
          <w:p w14:paraId="3F84BD06" w14:textId="77777777" w:rsidR="00CE2936" w:rsidRDefault="00000000">
            <w:pPr>
              <w:pStyle w:val="TableParagraph"/>
              <w:ind w:left="108" w:right="150"/>
            </w:pPr>
            <w:r>
              <w:t>a</w:t>
            </w:r>
            <w:r>
              <w:rPr>
                <w:spacing w:val="-4"/>
              </w:rPr>
              <w:t xml:space="preserve"> </w:t>
            </w:r>
            <w:r>
              <w:t>project</w:t>
            </w:r>
            <w:r>
              <w:rPr>
                <w:spacing w:val="-3"/>
              </w:rPr>
              <w:t xml:space="preserve"> </w:t>
            </w:r>
            <w:r>
              <w:t>has</w:t>
            </w:r>
            <w:r>
              <w:rPr>
                <w:spacing w:val="-4"/>
              </w:rPr>
              <w:t xml:space="preserve"> </w:t>
            </w:r>
            <w:r>
              <w:t>been</w:t>
            </w:r>
            <w:r>
              <w:rPr>
                <w:spacing w:val="-5"/>
              </w:rPr>
              <w:t xml:space="preserve"> </w:t>
            </w:r>
            <w:proofErr w:type="gramStart"/>
            <w:r>
              <w:t>place</w:t>
            </w:r>
            <w:proofErr w:type="gramEnd"/>
            <w:r>
              <w:rPr>
                <w:spacing w:val="-6"/>
              </w:rPr>
              <w:t xml:space="preserve"> </w:t>
            </w:r>
            <w:r>
              <w:t>on</w:t>
            </w:r>
            <w:r>
              <w:rPr>
                <w:spacing w:val="-5"/>
              </w:rPr>
              <w:t xml:space="preserve"> </w:t>
            </w:r>
            <w:r>
              <w:t>exhibition</w:t>
            </w:r>
            <w:r>
              <w:rPr>
                <w:spacing w:val="-8"/>
              </w:rPr>
              <w:t xml:space="preserve"> </w:t>
            </w:r>
            <w:r>
              <w:t>by</w:t>
            </w:r>
            <w:r>
              <w:rPr>
                <w:spacing w:val="-3"/>
              </w:rPr>
              <w:t xml:space="preserve"> </w:t>
            </w:r>
            <w:r>
              <w:t>NSW cannot be assessed under the Agreement).</w:t>
            </w:r>
          </w:p>
          <w:p w14:paraId="625454C9" w14:textId="77777777" w:rsidR="00CE2936" w:rsidRDefault="00CE2936">
            <w:pPr>
              <w:pStyle w:val="TableParagraph"/>
              <w:spacing w:before="13"/>
              <w:ind w:left="0"/>
              <w:rPr>
                <w:rFonts w:ascii="Arial"/>
                <w:b/>
              </w:rPr>
            </w:pPr>
          </w:p>
          <w:p w14:paraId="58459968" w14:textId="77777777" w:rsidR="00CE2936" w:rsidRDefault="00000000">
            <w:pPr>
              <w:pStyle w:val="TableParagraph"/>
              <w:ind w:left="108" w:right="150"/>
            </w:pPr>
            <w:r>
              <w:t>The Commonwealth procedurally issues a letter, on receipt</w:t>
            </w:r>
            <w:r>
              <w:rPr>
                <w:spacing w:val="-5"/>
              </w:rPr>
              <w:t xml:space="preserve"> </w:t>
            </w:r>
            <w:r>
              <w:t>of</w:t>
            </w:r>
            <w:r>
              <w:rPr>
                <w:spacing w:val="-3"/>
              </w:rPr>
              <w:t xml:space="preserve"> </w:t>
            </w:r>
            <w:r>
              <w:t>a</w:t>
            </w:r>
            <w:r>
              <w:rPr>
                <w:spacing w:val="-6"/>
              </w:rPr>
              <w:t xml:space="preserve"> </w:t>
            </w:r>
            <w:r>
              <w:t>referral,</w:t>
            </w:r>
            <w:r>
              <w:rPr>
                <w:spacing w:val="-3"/>
              </w:rPr>
              <w:t xml:space="preserve"> </w:t>
            </w:r>
            <w:r>
              <w:t>notifying</w:t>
            </w:r>
            <w:r>
              <w:rPr>
                <w:spacing w:val="-4"/>
              </w:rPr>
              <w:t xml:space="preserve"> </w:t>
            </w:r>
            <w:r>
              <w:t>the</w:t>
            </w:r>
            <w:r>
              <w:rPr>
                <w:spacing w:val="-3"/>
              </w:rPr>
              <w:t xml:space="preserve"> </w:t>
            </w:r>
            <w:r>
              <w:t>NSW</w:t>
            </w:r>
            <w:r>
              <w:rPr>
                <w:spacing w:val="-5"/>
              </w:rPr>
              <w:t xml:space="preserve"> </w:t>
            </w:r>
            <w:r>
              <w:t>Minister</w:t>
            </w:r>
            <w:r>
              <w:rPr>
                <w:spacing w:val="-5"/>
              </w:rPr>
              <w:t xml:space="preserve"> </w:t>
            </w:r>
            <w:r>
              <w:t>of</w:t>
            </w:r>
            <w:r>
              <w:rPr>
                <w:spacing w:val="-6"/>
              </w:rPr>
              <w:t xml:space="preserve"> </w:t>
            </w:r>
            <w:r>
              <w:t>a controlled action proposed to be undertaken in NSW. The letter seeks advice from NSW on the manner that it will be assessed and whether the Agreement will apply. NSW has developed procedural guidelines for assessment officers that instruct NSW assessment officers to notify the Commonwealth (in a timely manner) of projects to</w:t>
            </w:r>
          </w:p>
          <w:p w14:paraId="011B0453" w14:textId="77777777" w:rsidR="00CE2936" w:rsidRDefault="00000000">
            <w:pPr>
              <w:pStyle w:val="TableParagraph"/>
              <w:spacing w:line="252" w:lineRule="exact"/>
              <w:ind w:left="108"/>
            </w:pPr>
            <w:r>
              <w:t>which</w:t>
            </w:r>
            <w:r>
              <w:rPr>
                <w:spacing w:val="-8"/>
              </w:rPr>
              <w:t xml:space="preserve"> </w:t>
            </w:r>
            <w:r>
              <w:t>the</w:t>
            </w:r>
            <w:r>
              <w:rPr>
                <w:spacing w:val="-4"/>
              </w:rPr>
              <w:t xml:space="preserve"> </w:t>
            </w:r>
            <w:r>
              <w:t>accredited</w:t>
            </w:r>
            <w:r>
              <w:rPr>
                <w:spacing w:val="-4"/>
              </w:rPr>
              <w:t xml:space="preserve"> </w:t>
            </w:r>
            <w:r>
              <w:t>process</w:t>
            </w:r>
            <w:r>
              <w:rPr>
                <w:spacing w:val="-4"/>
              </w:rPr>
              <w:t xml:space="preserve"> </w:t>
            </w:r>
            <w:r>
              <w:t>will</w:t>
            </w:r>
            <w:r>
              <w:rPr>
                <w:spacing w:val="-3"/>
              </w:rPr>
              <w:t xml:space="preserve"> </w:t>
            </w:r>
            <w:r>
              <w:rPr>
                <w:spacing w:val="-2"/>
              </w:rPr>
              <w:t>apply.</w:t>
            </w:r>
          </w:p>
        </w:tc>
        <w:tc>
          <w:tcPr>
            <w:tcW w:w="4377" w:type="dxa"/>
          </w:tcPr>
          <w:p w14:paraId="048199F4" w14:textId="77777777" w:rsidR="00CE2936" w:rsidRDefault="00CE2936">
            <w:pPr>
              <w:pStyle w:val="TableParagraph"/>
              <w:ind w:left="0"/>
              <w:rPr>
                <w:rFonts w:ascii="Times New Roman"/>
              </w:rPr>
            </w:pPr>
          </w:p>
        </w:tc>
        <w:tc>
          <w:tcPr>
            <w:tcW w:w="2238" w:type="dxa"/>
          </w:tcPr>
          <w:p w14:paraId="7AFBE926" w14:textId="77777777" w:rsidR="00CE2936" w:rsidRDefault="00000000">
            <w:pPr>
              <w:pStyle w:val="TableParagraph"/>
              <w:ind w:left="568" w:right="152"/>
            </w:pPr>
            <w:r>
              <w:rPr>
                <w:spacing w:val="-2"/>
              </w:rPr>
              <w:t xml:space="preserve">demonstrates clear communication </w:t>
            </w:r>
            <w:r>
              <w:t xml:space="preserve">between the </w:t>
            </w:r>
            <w:r>
              <w:rPr>
                <w:spacing w:val="-2"/>
              </w:rPr>
              <w:t xml:space="preserve">Commonwealth </w:t>
            </w:r>
            <w:r>
              <w:t>and NSW.</w:t>
            </w:r>
          </w:p>
        </w:tc>
      </w:tr>
      <w:tr w:rsidR="00CE2936" w14:paraId="3491F223" w14:textId="77777777">
        <w:trPr>
          <w:trHeight w:val="268"/>
        </w:trPr>
        <w:tc>
          <w:tcPr>
            <w:tcW w:w="14372" w:type="dxa"/>
            <w:gridSpan w:val="4"/>
            <w:shd w:val="clear" w:color="auto" w:fill="D9D9D9"/>
          </w:tcPr>
          <w:p w14:paraId="18D4BE37" w14:textId="77777777" w:rsidR="00CE2936" w:rsidRDefault="00000000">
            <w:pPr>
              <w:pStyle w:val="TableParagraph"/>
              <w:spacing w:line="248" w:lineRule="exact"/>
              <w:rPr>
                <w:b/>
              </w:rPr>
            </w:pPr>
            <w:r>
              <w:rPr>
                <w:b/>
                <w:spacing w:val="-2"/>
              </w:rPr>
              <w:t>Assessment</w:t>
            </w:r>
          </w:p>
        </w:tc>
      </w:tr>
      <w:tr w:rsidR="00CE2936" w14:paraId="58EC7507" w14:textId="77777777">
        <w:trPr>
          <w:trHeight w:val="5103"/>
        </w:trPr>
        <w:tc>
          <w:tcPr>
            <w:tcW w:w="2820" w:type="dxa"/>
          </w:tcPr>
          <w:p w14:paraId="5E02FE5B" w14:textId="77777777" w:rsidR="00CE2936" w:rsidRDefault="00000000">
            <w:pPr>
              <w:pStyle w:val="TableParagraph"/>
              <w:ind w:right="138"/>
            </w:pPr>
            <w:r>
              <w:t>Operationally for the Agreement to work, NSW must assess impacts on MNES whilst</w:t>
            </w:r>
            <w:r>
              <w:rPr>
                <w:spacing w:val="-1"/>
              </w:rPr>
              <w:t xml:space="preserve"> </w:t>
            </w:r>
            <w:r>
              <w:t>undertaking an assessment</w:t>
            </w:r>
            <w:r>
              <w:rPr>
                <w:spacing w:val="-13"/>
              </w:rPr>
              <w:t xml:space="preserve"> </w:t>
            </w:r>
            <w:r>
              <w:t>for</w:t>
            </w:r>
            <w:r>
              <w:rPr>
                <w:spacing w:val="-12"/>
              </w:rPr>
              <w:t xml:space="preserve"> </w:t>
            </w:r>
            <w:r>
              <w:t>the</w:t>
            </w:r>
            <w:r>
              <w:rPr>
                <w:spacing w:val="-13"/>
              </w:rPr>
              <w:t xml:space="preserve"> </w:t>
            </w:r>
            <w:r>
              <w:t xml:space="preserve">purposes of approval under the EP&amp;A Act. The clauses in Section 6 make provisions for NSW to ensure that proponents identify and assess all impacts on each relevant MNES. In addition, NSW must </w:t>
            </w:r>
            <w:proofErr w:type="gramStart"/>
            <w:r>
              <w:t>ensure and</w:t>
            </w:r>
            <w:proofErr w:type="gramEnd"/>
            <w:r>
              <w:t xml:space="preserve"> that there is sufficient information in the Assessment Report such that the Commonwealth decision-maker may</w:t>
            </w:r>
          </w:p>
          <w:p w14:paraId="33E4DA80" w14:textId="77777777" w:rsidR="00CE2936" w:rsidRDefault="00000000">
            <w:pPr>
              <w:pStyle w:val="TableParagraph"/>
              <w:spacing w:line="270" w:lineRule="atLeast"/>
              <w:ind w:right="161"/>
            </w:pPr>
            <w:r>
              <w:t>consider those impacts when</w:t>
            </w:r>
            <w:r>
              <w:rPr>
                <w:spacing w:val="-13"/>
              </w:rPr>
              <w:t xml:space="preserve"> </w:t>
            </w:r>
            <w:r>
              <w:t>determining</w:t>
            </w:r>
            <w:r>
              <w:rPr>
                <w:spacing w:val="-12"/>
              </w:rPr>
              <w:t xml:space="preserve"> </w:t>
            </w:r>
            <w:r>
              <w:t>whether</w:t>
            </w:r>
          </w:p>
        </w:tc>
        <w:tc>
          <w:tcPr>
            <w:tcW w:w="4937" w:type="dxa"/>
          </w:tcPr>
          <w:p w14:paraId="6D9F3A7D" w14:textId="77777777" w:rsidR="00CE2936" w:rsidRDefault="00000000">
            <w:pPr>
              <w:pStyle w:val="TableParagraph"/>
              <w:ind w:left="108" w:right="150"/>
            </w:pPr>
            <w:r>
              <w:t>In 2015, following commencement of the Agreement, the Commonwealth provided generic guidance on environmental assessment requirements for EPBC Act approval purposes to NSW</w:t>
            </w:r>
            <w:r>
              <w:rPr>
                <w:spacing w:val="-4"/>
              </w:rPr>
              <w:t xml:space="preserve"> </w:t>
            </w:r>
            <w:r>
              <w:t>to</w:t>
            </w:r>
            <w:r>
              <w:rPr>
                <w:spacing w:val="-6"/>
              </w:rPr>
              <w:t xml:space="preserve"> </w:t>
            </w:r>
            <w:r>
              <w:t>assist</w:t>
            </w:r>
            <w:r>
              <w:rPr>
                <w:spacing w:val="-6"/>
              </w:rPr>
              <w:t xml:space="preserve"> </w:t>
            </w:r>
            <w:r>
              <w:t>in</w:t>
            </w:r>
            <w:r>
              <w:rPr>
                <w:spacing w:val="-4"/>
              </w:rPr>
              <w:t xml:space="preserve"> </w:t>
            </w:r>
            <w:r>
              <w:t>the</w:t>
            </w:r>
            <w:r>
              <w:rPr>
                <w:spacing w:val="-7"/>
              </w:rPr>
              <w:t xml:space="preserve"> </w:t>
            </w:r>
            <w:r>
              <w:t>preparation</w:t>
            </w:r>
            <w:r>
              <w:rPr>
                <w:spacing w:val="-7"/>
              </w:rPr>
              <w:t xml:space="preserve"> </w:t>
            </w:r>
            <w:r>
              <w:t>of</w:t>
            </w:r>
            <w:r>
              <w:rPr>
                <w:spacing w:val="-4"/>
              </w:rPr>
              <w:t xml:space="preserve"> </w:t>
            </w:r>
            <w:r>
              <w:t>environmental assessment guidelines for individual projects.</w:t>
            </w:r>
          </w:p>
          <w:p w14:paraId="1093AD06" w14:textId="77777777" w:rsidR="00CE2936" w:rsidRDefault="00CE2936">
            <w:pPr>
              <w:pStyle w:val="TableParagraph"/>
              <w:spacing w:before="12"/>
              <w:ind w:left="0"/>
              <w:rPr>
                <w:rFonts w:ascii="Arial"/>
                <w:b/>
              </w:rPr>
            </w:pPr>
          </w:p>
          <w:p w14:paraId="0C6169F8" w14:textId="77777777" w:rsidR="00CE2936" w:rsidRDefault="00000000">
            <w:pPr>
              <w:pStyle w:val="TableParagraph"/>
              <w:ind w:left="108"/>
            </w:pPr>
            <w:r>
              <w:t>NSW</w:t>
            </w:r>
            <w:r>
              <w:rPr>
                <w:spacing w:val="-7"/>
              </w:rPr>
              <w:t xml:space="preserve"> </w:t>
            </w:r>
            <w:r>
              <w:t>has</w:t>
            </w:r>
            <w:r>
              <w:rPr>
                <w:spacing w:val="-7"/>
              </w:rPr>
              <w:t xml:space="preserve"> </w:t>
            </w:r>
            <w:r>
              <w:t>routinely</w:t>
            </w:r>
            <w:r>
              <w:rPr>
                <w:spacing w:val="-8"/>
              </w:rPr>
              <w:t xml:space="preserve"> </w:t>
            </w:r>
            <w:r>
              <w:t>issued</w:t>
            </w:r>
            <w:r>
              <w:rPr>
                <w:spacing w:val="-7"/>
              </w:rPr>
              <w:t xml:space="preserve"> </w:t>
            </w:r>
            <w:r>
              <w:t>environmental</w:t>
            </w:r>
            <w:r>
              <w:rPr>
                <w:spacing w:val="-9"/>
              </w:rPr>
              <w:t xml:space="preserve"> </w:t>
            </w:r>
            <w:r>
              <w:t>assessment requirements</w:t>
            </w:r>
            <w:r>
              <w:rPr>
                <w:spacing w:val="-1"/>
              </w:rPr>
              <w:t xml:space="preserve"> </w:t>
            </w:r>
            <w:r>
              <w:t>in</w:t>
            </w:r>
            <w:r>
              <w:rPr>
                <w:spacing w:val="-3"/>
              </w:rPr>
              <w:t xml:space="preserve"> </w:t>
            </w:r>
            <w:r>
              <w:t>accordance</w:t>
            </w:r>
            <w:r>
              <w:rPr>
                <w:spacing w:val="-1"/>
              </w:rPr>
              <w:t xml:space="preserve"> </w:t>
            </w:r>
            <w:r>
              <w:t>with</w:t>
            </w:r>
            <w:r>
              <w:rPr>
                <w:spacing w:val="-1"/>
              </w:rPr>
              <w:t xml:space="preserve"> </w:t>
            </w:r>
            <w:r>
              <w:t>Schedule</w:t>
            </w:r>
            <w:r>
              <w:rPr>
                <w:spacing w:val="-3"/>
              </w:rPr>
              <w:t xml:space="preserve"> </w:t>
            </w:r>
            <w:r>
              <w:t>1</w:t>
            </w:r>
            <w:r>
              <w:rPr>
                <w:spacing w:val="-1"/>
              </w:rPr>
              <w:t xml:space="preserve"> </w:t>
            </w:r>
            <w:r>
              <w:t>(3.2(b)) of the Agreement to proponents of projects being assessed under the Bilateral Agreement to date.</w:t>
            </w:r>
          </w:p>
          <w:p w14:paraId="102AF7B5" w14:textId="77777777" w:rsidR="00CE2936" w:rsidRDefault="00000000">
            <w:pPr>
              <w:pStyle w:val="TableParagraph"/>
              <w:spacing w:before="1"/>
              <w:ind w:left="108" w:right="150"/>
            </w:pPr>
            <w:r>
              <w:t>These guidelines have been incorporated into the Secretary’s Environmental Assessment Requirements (SEARs) or issued as Supplementary SEARs</w:t>
            </w:r>
            <w:r>
              <w:rPr>
                <w:spacing w:val="-5"/>
              </w:rPr>
              <w:t xml:space="preserve"> </w:t>
            </w:r>
            <w:r>
              <w:t>which</w:t>
            </w:r>
            <w:r>
              <w:rPr>
                <w:spacing w:val="-7"/>
              </w:rPr>
              <w:t xml:space="preserve"> </w:t>
            </w:r>
            <w:r>
              <w:t>under</w:t>
            </w:r>
            <w:r>
              <w:rPr>
                <w:spacing w:val="-7"/>
              </w:rPr>
              <w:t xml:space="preserve"> </w:t>
            </w:r>
            <w:r>
              <w:t>EP&amp;A</w:t>
            </w:r>
            <w:r>
              <w:rPr>
                <w:spacing w:val="-5"/>
              </w:rPr>
              <w:t xml:space="preserve"> </w:t>
            </w:r>
            <w:r>
              <w:t>Regulations</w:t>
            </w:r>
            <w:r>
              <w:rPr>
                <w:spacing w:val="-5"/>
              </w:rPr>
              <w:t xml:space="preserve"> </w:t>
            </w:r>
            <w:r>
              <w:t>is</w:t>
            </w:r>
            <w:r>
              <w:rPr>
                <w:spacing w:val="-7"/>
              </w:rPr>
              <w:t xml:space="preserve"> </w:t>
            </w:r>
            <w:r>
              <w:t>a</w:t>
            </w:r>
            <w:r>
              <w:rPr>
                <w:spacing w:val="-5"/>
              </w:rPr>
              <w:t xml:space="preserve"> </w:t>
            </w:r>
            <w:r>
              <w:t>statutory requirement that proponents identify, assess impacts and include their assessment in the EIS.</w:t>
            </w:r>
          </w:p>
        </w:tc>
        <w:tc>
          <w:tcPr>
            <w:tcW w:w="4377" w:type="dxa"/>
          </w:tcPr>
          <w:p w14:paraId="5B6D9F76" w14:textId="77777777" w:rsidR="00CE2936" w:rsidRDefault="00000000">
            <w:pPr>
              <w:pStyle w:val="TableParagraph"/>
              <w:numPr>
                <w:ilvl w:val="0"/>
                <w:numId w:val="12"/>
              </w:numPr>
              <w:tabs>
                <w:tab w:val="left" w:pos="567"/>
              </w:tabs>
              <w:ind w:right="101"/>
            </w:pPr>
            <w:r>
              <w:t>The Commonwealth and NSW to work together</w:t>
            </w:r>
            <w:r>
              <w:rPr>
                <w:spacing w:val="-6"/>
              </w:rPr>
              <w:t xml:space="preserve"> </w:t>
            </w:r>
            <w:r>
              <w:t>to</w:t>
            </w:r>
            <w:r>
              <w:rPr>
                <w:spacing w:val="-6"/>
              </w:rPr>
              <w:t xml:space="preserve"> </w:t>
            </w:r>
            <w:r>
              <w:t>update</w:t>
            </w:r>
            <w:r>
              <w:rPr>
                <w:spacing w:val="-6"/>
              </w:rPr>
              <w:t xml:space="preserve"> </w:t>
            </w:r>
            <w:r>
              <w:t>operating</w:t>
            </w:r>
            <w:r>
              <w:rPr>
                <w:spacing w:val="-7"/>
              </w:rPr>
              <w:t xml:space="preserve"> </w:t>
            </w:r>
            <w:r>
              <w:t>procedures to</w:t>
            </w:r>
            <w:r>
              <w:rPr>
                <w:spacing w:val="-1"/>
              </w:rPr>
              <w:t xml:space="preserve"> </w:t>
            </w:r>
            <w:r>
              <w:t>ensure relevant assessment officers</w:t>
            </w:r>
            <w:r>
              <w:rPr>
                <w:spacing w:val="-2"/>
              </w:rPr>
              <w:t xml:space="preserve"> </w:t>
            </w:r>
            <w:r>
              <w:t>in both DPE and OEH receive referral documentation</w:t>
            </w:r>
            <w:r>
              <w:rPr>
                <w:spacing w:val="-6"/>
              </w:rPr>
              <w:t xml:space="preserve"> </w:t>
            </w:r>
            <w:r>
              <w:t>as</w:t>
            </w:r>
            <w:r>
              <w:rPr>
                <w:spacing w:val="-7"/>
              </w:rPr>
              <w:t xml:space="preserve"> </w:t>
            </w:r>
            <w:r>
              <w:t>early</w:t>
            </w:r>
            <w:r>
              <w:rPr>
                <w:spacing w:val="-7"/>
              </w:rPr>
              <w:t xml:space="preserve"> </w:t>
            </w:r>
            <w:r>
              <w:t>as</w:t>
            </w:r>
            <w:r>
              <w:rPr>
                <w:spacing w:val="-7"/>
              </w:rPr>
              <w:t xml:space="preserve"> </w:t>
            </w:r>
            <w:r>
              <w:t>possible</w:t>
            </w:r>
            <w:r>
              <w:rPr>
                <w:spacing w:val="-5"/>
              </w:rPr>
              <w:t xml:space="preserve"> </w:t>
            </w:r>
            <w:r>
              <w:t>in</w:t>
            </w:r>
            <w:r>
              <w:rPr>
                <w:spacing w:val="-7"/>
              </w:rPr>
              <w:t xml:space="preserve"> </w:t>
            </w:r>
            <w:r>
              <w:t xml:space="preserve">the </w:t>
            </w:r>
            <w:r>
              <w:rPr>
                <w:spacing w:val="-2"/>
              </w:rPr>
              <w:t>process.</w:t>
            </w:r>
          </w:p>
          <w:p w14:paraId="178B615D" w14:textId="77777777" w:rsidR="00CE2936" w:rsidRDefault="00000000">
            <w:pPr>
              <w:pStyle w:val="TableParagraph"/>
              <w:numPr>
                <w:ilvl w:val="0"/>
                <w:numId w:val="12"/>
              </w:numPr>
              <w:tabs>
                <w:tab w:val="left" w:pos="567"/>
              </w:tabs>
              <w:ind w:right="269"/>
            </w:pPr>
            <w:r>
              <w:t>The Commonwealth and NSW to work towards increasing proponents’ understanding of the EPBC Act’s requirements</w:t>
            </w:r>
            <w:r>
              <w:rPr>
                <w:spacing w:val="-9"/>
              </w:rPr>
              <w:t xml:space="preserve"> </w:t>
            </w:r>
            <w:r>
              <w:t>for</w:t>
            </w:r>
            <w:r>
              <w:rPr>
                <w:spacing w:val="-11"/>
              </w:rPr>
              <w:t xml:space="preserve"> </w:t>
            </w:r>
            <w:r>
              <w:t>explicit</w:t>
            </w:r>
            <w:r>
              <w:rPr>
                <w:spacing w:val="-9"/>
              </w:rPr>
              <w:t xml:space="preserve"> </w:t>
            </w:r>
            <w:r>
              <w:t>assessment</w:t>
            </w:r>
            <w:r>
              <w:rPr>
                <w:spacing w:val="-11"/>
              </w:rPr>
              <w:t xml:space="preserve"> </w:t>
            </w:r>
            <w:r>
              <w:t>of relevant impacts on each MNES.</w:t>
            </w:r>
          </w:p>
          <w:p w14:paraId="5922EB0D" w14:textId="77777777" w:rsidR="00CE2936" w:rsidRDefault="00000000">
            <w:pPr>
              <w:pStyle w:val="TableParagraph"/>
              <w:numPr>
                <w:ilvl w:val="0"/>
                <w:numId w:val="12"/>
              </w:numPr>
              <w:tabs>
                <w:tab w:val="left" w:pos="567"/>
              </w:tabs>
              <w:ind w:right="141"/>
            </w:pPr>
            <w:r>
              <w:t>The</w:t>
            </w:r>
            <w:r>
              <w:rPr>
                <w:spacing w:val="-8"/>
              </w:rPr>
              <w:t xml:space="preserve"> </w:t>
            </w:r>
            <w:r>
              <w:t>Commonwealth</w:t>
            </w:r>
            <w:r>
              <w:rPr>
                <w:spacing w:val="-9"/>
              </w:rPr>
              <w:t xml:space="preserve"> </w:t>
            </w:r>
            <w:r>
              <w:t>and</w:t>
            </w:r>
            <w:r>
              <w:rPr>
                <w:spacing w:val="-9"/>
              </w:rPr>
              <w:t xml:space="preserve"> </w:t>
            </w:r>
            <w:r>
              <w:t>NSW</w:t>
            </w:r>
            <w:r>
              <w:rPr>
                <w:spacing w:val="-8"/>
              </w:rPr>
              <w:t xml:space="preserve"> </w:t>
            </w:r>
            <w:r>
              <w:t>to</w:t>
            </w:r>
            <w:r>
              <w:rPr>
                <w:spacing w:val="-7"/>
              </w:rPr>
              <w:t xml:space="preserve"> </w:t>
            </w:r>
            <w:r>
              <w:t>identify key actions to support a transition to business as usual.</w:t>
            </w:r>
          </w:p>
          <w:p w14:paraId="2BA02964" w14:textId="77777777" w:rsidR="00CE2936" w:rsidRDefault="00000000">
            <w:pPr>
              <w:pStyle w:val="TableParagraph"/>
              <w:numPr>
                <w:ilvl w:val="0"/>
                <w:numId w:val="12"/>
              </w:numPr>
              <w:tabs>
                <w:tab w:val="left" w:pos="567"/>
              </w:tabs>
              <w:ind w:right="208"/>
            </w:pPr>
            <w:r>
              <w:t>The</w:t>
            </w:r>
            <w:r>
              <w:rPr>
                <w:spacing w:val="-7"/>
              </w:rPr>
              <w:t xml:space="preserve"> </w:t>
            </w:r>
            <w:r>
              <w:t>Commonwealth</w:t>
            </w:r>
            <w:r>
              <w:rPr>
                <w:spacing w:val="-8"/>
              </w:rPr>
              <w:t xml:space="preserve"> </w:t>
            </w:r>
            <w:r>
              <w:t>and</w:t>
            </w:r>
            <w:r>
              <w:rPr>
                <w:spacing w:val="-9"/>
              </w:rPr>
              <w:t xml:space="preserve"> </w:t>
            </w:r>
            <w:r>
              <w:t>NSW</w:t>
            </w:r>
            <w:r>
              <w:rPr>
                <w:spacing w:val="-7"/>
              </w:rPr>
              <w:t xml:space="preserve"> </w:t>
            </w:r>
            <w:r>
              <w:t>to</w:t>
            </w:r>
            <w:r>
              <w:rPr>
                <w:spacing w:val="-6"/>
              </w:rPr>
              <w:t xml:space="preserve"> </w:t>
            </w:r>
            <w:r>
              <w:t>ensure prompt and accurate communication regarding how controlled actions are assessed under the EPBC Act and the</w:t>
            </w:r>
          </w:p>
          <w:p w14:paraId="3A60A8BC" w14:textId="77777777" w:rsidR="00CE2936" w:rsidRDefault="00000000">
            <w:pPr>
              <w:pStyle w:val="TableParagraph"/>
              <w:spacing w:line="251" w:lineRule="exact"/>
              <w:ind w:left="567"/>
            </w:pPr>
            <w:proofErr w:type="spellStart"/>
            <w:r>
              <w:t>finalisation</w:t>
            </w:r>
            <w:proofErr w:type="spellEnd"/>
            <w:r>
              <w:rPr>
                <w:spacing w:val="-8"/>
              </w:rPr>
              <w:t xml:space="preserve"> </w:t>
            </w:r>
            <w:r>
              <w:t>of</w:t>
            </w:r>
            <w:r>
              <w:rPr>
                <w:spacing w:val="-4"/>
              </w:rPr>
              <w:t xml:space="preserve"> </w:t>
            </w:r>
            <w:r>
              <w:t>NSW</w:t>
            </w:r>
            <w:r>
              <w:rPr>
                <w:spacing w:val="-5"/>
              </w:rPr>
              <w:t xml:space="preserve"> </w:t>
            </w:r>
            <w:r>
              <w:t>Assessment</w:t>
            </w:r>
            <w:r>
              <w:rPr>
                <w:spacing w:val="-7"/>
              </w:rPr>
              <w:t xml:space="preserve"> </w:t>
            </w:r>
            <w:r>
              <w:rPr>
                <w:spacing w:val="-2"/>
              </w:rPr>
              <w:t>Reports,</w:t>
            </w:r>
          </w:p>
        </w:tc>
        <w:tc>
          <w:tcPr>
            <w:tcW w:w="2238" w:type="dxa"/>
          </w:tcPr>
          <w:p w14:paraId="2936121C" w14:textId="77777777" w:rsidR="00CE2936" w:rsidRDefault="00000000">
            <w:pPr>
              <w:pStyle w:val="TableParagraph"/>
              <w:numPr>
                <w:ilvl w:val="0"/>
                <w:numId w:val="11"/>
              </w:numPr>
              <w:tabs>
                <w:tab w:val="left" w:pos="568"/>
              </w:tabs>
              <w:ind w:right="123"/>
            </w:pPr>
            <w:r>
              <w:t>Ensures a sufficient</w:t>
            </w:r>
            <w:r>
              <w:rPr>
                <w:spacing w:val="-13"/>
              </w:rPr>
              <w:t xml:space="preserve"> </w:t>
            </w:r>
            <w:r>
              <w:t>level</w:t>
            </w:r>
            <w:r>
              <w:rPr>
                <w:spacing w:val="-12"/>
              </w:rPr>
              <w:t xml:space="preserve"> </w:t>
            </w:r>
            <w:r>
              <w:t>of information and analysis is provided by proponents in their</w:t>
            </w:r>
            <w:r>
              <w:rPr>
                <w:spacing w:val="-13"/>
              </w:rPr>
              <w:t xml:space="preserve"> </w:t>
            </w:r>
            <w:r>
              <w:t xml:space="preserve">assessment </w:t>
            </w:r>
            <w:r>
              <w:rPr>
                <w:spacing w:val="-2"/>
              </w:rPr>
              <w:t>documentation.</w:t>
            </w:r>
          </w:p>
          <w:p w14:paraId="1A617F89" w14:textId="77777777" w:rsidR="00CE2936" w:rsidRDefault="00000000">
            <w:pPr>
              <w:pStyle w:val="TableParagraph"/>
              <w:numPr>
                <w:ilvl w:val="0"/>
                <w:numId w:val="11"/>
              </w:numPr>
              <w:tabs>
                <w:tab w:val="left" w:pos="568"/>
              </w:tabs>
              <w:ind w:right="243"/>
            </w:pPr>
            <w:r>
              <w:t>Ensure</w:t>
            </w:r>
            <w:r>
              <w:rPr>
                <w:spacing w:val="-13"/>
              </w:rPr>
              <w:t xml:space="preserve"> </w:t>
            </w:r>
            <w:r>
              <w:t xml:space="preserve">relevant </w:t>
            </w:r>
            <w:r>
              <w:rPr>
                <w:spacing w:val="-2"/>
              </w:rPr>
              <w:t xml:space="preserve">assessment </w:t>
            </w:r>
            <w:r>
              <w:t xml:space="preserve">officers in both DPE and OEH receive referral </w:t>
            </w:r>
            <w:r>
              <w:rPr>
                <w:spacing w:val="-2"/>
              </w:rPr>
              <w:t xml:space="preserve">documentation </w:t>
            </w:r>
            <w:r>
              <w:t>as early as possible in the process</w:t>
            </w:r>
            <w:r>
              <w:rPr>
                <w:spacing w:val="-13"/>
              </w:rPr>
              <w:t xml:space="preserve"> </w:t>
            </w:r>
            <w:r>
              <w:t>and</w:t>
            </w:r>
            <w:r>
              <w:rPr>
                <w:spacing w:val="-12"/>
              </w:rPr>
              <w:t xml:space="preserve"> </w:t>
            </w:r>
            <w:r>
              <w:t>are</w:t>
            </w:r>
          </w:p>
          <w:p w14:paraId="29666990" w14:textId="77777777" w:rsidR="00CE2936" w:rsidRDefault="00000000">
            <w:pPr>
              <w:pStyle w:val="TableParagraph"/>
              <w:spacing w:line="270" w:lineRule="atLeast"/>
              <w:ind w:left="568"/>
            </w:pPr>
            <w:r>
              <w:t>able</w:t>
            </w:r>
            <w:r>
              <w:rPr>
                <w:spacing w:val="-13"/>
              </w:rPr>
              <w:t xml:space="preserve"> </w:t>
            </w:r>
            <w:r>
              <w:t>to</w:t>
            </w:r>
            <w:r>
              <w:rPr>
                <w:spacing w:val="-12"/>
              </w:rPr>
              <w:t xml:space="preserve"> </w:t>
            </w:r>
            <w:r>
              <w:t xml:space="preserve">prepare </w:t>
            </w:r>
            <w:r>
              <w:rPr>
                <w:spacing w:val="-2"/>
              </w:rPr>
              <w:t>supplementary</w:t>
            </w:r>
          </w:p>
        </w:tc>
      </w:tr>
    </w:tbl>
    <w:p w14:paraId="025284D5" w14:textId="77777777" w:rsidR="00CE2936" w:rsidRDefault="00CE2936">
      <w:pPr>
        <w:pStyle w:val="TableParagraph"/>
        <w:spacing w:line="270" w:lineRule="atLeast"/>
        <w:sectPr w:rsidR="00CE2936">
          <w:pgSz w:w="16840" w:h="11910" w:orient="landscape"/>
          <w:pgMar w:top="1340" w:right="1417" w:bottom="1200" w:left="992" w:header="0" w:footer="1002" w:gutter="0"/>
          <w:cols w:space="720"/>
        </w:sectPr>
      </w:pPr>
    </w:p>
    <w:p w14:paraId="32BE9973" w14:textId="77777777" w:rsidR="00CE2936" w:rsidRDefault="00CE2936">
      <w:pPr>
        <w:pStyle w:val="BodyText"/>
        <w:spacing w:before="2"/>
        <w:rPr>
          <w:rFonts w:ascii="Arial"/>
          <w:b/>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0"/>
        <w:gridCol w:w="4937"/>
        <w:gridCol w:w="4377"/>
        <w:gridCol w:w="2238"/>
      </w:tblGrid>
      <w:tr w:rsidR="00CE2936" w14:paraId="539C5D60" w14:textId="77777777">
        <w:trPr>
          <w:trHeight w:val="8864"/>
        </w:trPr>
        <w:tc>
          <w:tcPr>
            <w:tcW w:w="2820" w:type="dxa"/>
          </w:tcPr>
          <w:p w14:paraId="5511A1DA" w14:textId="77777777" w:rsidR="00CE2936" w:rsidRDefault="00000000">
            <w:pPr>
              <w:pStyle w:val="TableParagraph"/>
              <w:ind w:right="98"/>
            </w:pPr>
            <w:r>
              <w:t>to approve. NSW must seek expert advice jointly with</w:t>
            </w:r>
            <w:r>
              <w:rPr>
                <w:spacing w:val="40"/>
              </w:rPr>
              <w:t xml:space="preserve"> </w:t>
            </w:r>
            <w:r>
              <w:t>the Commonwealth for Coal mining and coal seam gas projects and either government</w:t>
            </w:r>
            <w:r>
              <w:rPr>
                <w:spacing w:val="-13"/>
              </w:rPr>
              <w:t xml:space="preserve"> </w:t>
            </w:r>
            <w:r>
              <w:t>may</w:t>
            </w:r>
            <w:r>
              <w:rPr>
                <w:spacing w:val="-12"/>
              </w:rPr>
              <w:t xml:space="preserve"> </w:t>
            </w:r>
            <w:r>
              <w:t>seek</w:t>
            </w:r>
            <w:r>
              <w:rPr>
                <w:spacing w:val="-13"/>
              </w:rPr>
              <w:t xml:space="preserve"> </w:t>
            </w:r>
            <w:r>
              <w:t>advice as needed.</w:t>
            </w:r>
          </w:p>
        </w:tc>
        <w:tc>
          <w:tcPr>
            <w:tcW w:w="4937" w:type="dxa"/>
          </w:tcPr>
          <w:p w14:paraId="207B0735" w14:textId="77777777" w:rsidR="00CE2936" w:rsidRDefault="00000000">
            <w:pPr>
              <w:pStyle w:val="TableParagraph"/>
              <w:ind w:left="108" w:right="150"/>
            </w:pPr>
            <w:r>
              <w:t>Since providing generic guidance, the Commonwealth has only been engaged in the preparation</w:t>
            </w:r>
            <w:r>
              <w:rPr>
                <w:spacing w:val="-6"/>
              </w:rPr>
              <w:t xml:space="preserve"> </w:t>
            </w:r>
            <w:r>
              <w:t>of</w:t>
            </w:r>
            <w:r>
              <w:rPr>
                <w:spacing w:val="-4"/>
              </w:rPr>
              <w:t xml:space="preserve"> </w:t>
            </w:r>
            <w:r>
              <w:t>SEARs</w:t>
            </w:r>
            <w:r>
              <w:rPr>
                <w:spacing w:val="-4"/>
              </w:rPr>
              <w:t xml:space="preserve"> </w:t>
            </w:r>
            <w:r>
              <w:t>for</w:t>
            </w:r>
            <w:r>
              <w:rPr>
                <w:spacing w:val="-5"/>
              </w:rPr>
              <w:t xml:space="preserve"> </w:t>
            </w:r>
            <w:r>
              <w:t>one</w:t>
            </w:r>
            <w:r>
              <w:rPr>
                <w:spacing w:val="-4"/>
              </w:rPr>
              <w:t xml:space="preserve"> </w:t>
            </w:r>
            <w:r>
              <w:t>project;</w:t>
            </w:r>
            <w:r>
              <w:rPr>
                <w:spacing w:val="-5"/>
              </w:rPr>
              <w:t xml:space="preserve"> </w:t>
            </w:r>
            <w:r>
              <w:t>Narrabri</w:t>
            </w:r>
            <w:r>
              <w:rPr>
                <w:spacing w:val="-4"/>
              </w:rPr>
              <w:t xml:space="preserve"> </w:t>
            </w:r>
            <w:r>
              <w:t>Gas, at</w:t>
            </w:r>
            <w:r>
              <w:rPr>
                <w:spacing w:val="-3"/>
              </w:rPr>
              <w:t xml:space="preserve"> </w:t>
            </w:r>
            <w:r>
              <w:t>the</w:t>
            </w:r>
            <w:r>
              <w:rPr>
                <w:spacing w:val="-3"/>
              </w:rPr>
              <w:t xml:space="preserve"> </w:t>
            </w:r>
            <w:r>
              <w:t>invitation</w:t>
            </w:r>
            <w:r>
              <w:rPr>
                <w:spacing w:val="-6"/>
              </w:rPr>
              <w:t xml:space="preserve"> </w:t>
            </w:r>
            <w:r>
              <w:t>of</w:t>
            </w:r>
            <w:r>
              <w:rPr>
                <w:spacing w:val="-3"/>
              </w:rPr>
              <w:t xml:space="preserve"> </w:t>
            </w:r>
            <w:r>
              <w:t>NSW</w:t>
            </w:r>
            <w:r>
              <w:rPr>
                <w:spacing w:val="-6"/>
              </w:rPr>
              <w:t xml:space="preserve"> </w:t>
            </w:r>
            <w:r>
              <w:t>and</w:t>
            </w:r>
            <w:r>
              <w:rPr>
                <w:spacing w:val="-5"/>
              </w:rPr>
              <w:t xml:space="preserve"> </w:t>
            </w:r>
            <w:r>
              <w:t>driven</w:t>
            </w:r>
            <w:r>
              <w:rPr>
                <w:spacing w:val="-3"/>
              </w:rPr>
              <w:t xml:space="preserve"> </w:t>
            </w:r>
            <w:r>
              <w:t>by</w:t>
            </w:r>
            <w:r>
              <w:rPr>
                <w:spacing w:val="-5"/>
              </w:rPr>
              <w:t xml:space="preserve"> </w:t>
            </w:r>
            <w:r>
              <w:t>the</w:t>
            </w:r>
            <w:r>
              <w:rPr>
                <w:spacing w:val="-5"/>
              </w:rPr>
              <w:t xml:space="preserve"> </w:t>
            </w:r>
            <w:r>
              <w:t>complex and</w:t>
            </w:r>
            <w:r>
              <w:rPr>
                <w:spacing w:val="-5"/>
              </w:rPr>
              <w:t xml:space="preserve"> </w:t>
            </w:r>
            <w:r>
              <w:t>emerging</w:t>
            </w:r>
            <w:r>
              <w:rPr>
                <w:spacing w:val="-5"/>
              </w:rPr>
              <w:t xml:space="preserve"> </w:t>
            </w:r>
            <w:r>
              <w:t>nature</w:t>
            </w:r>
            <w:r>
              <w:rPr>
                <w:spacing w:val="-6"/>
              </w:rPr>
              <w:t xml:space="preserve"> </w:t>
            </w:r>
            <w:r>
              <w:t>of</w:t>
            </w:r>
            <w:r>
              <w:rPr>
                <w:spacing w:val="-4"/>
              </w:rPr>
              <w:t xml:space="preserve"> </w:t>
            </w:r>
            <w:r>
              <w:t>the</w:t>
            </w:r>
            <w:r>
              <w:rPr>
                <w:spacing w:val="-4"/>
              </w:rPr>
              <w:t xml:space="preserve"> </w:t>
            </w:r>
            <w:r>
              <w:t>project.</w:t>
            </w:r>
            <w:r>
              <w:rPr>
                <w:spacing w:val="-4"/>
              </w:rPr>
              <w:t xml:space="preserve"> </w:t>
            </w:r>
            <w:r>
              <w:t>Aside</w:t>
            </w:r>
            <w:r>
              <w:rPr>
                <w:spacing w:val="-4"/>
              </w:rPr>
              <w:t xml:space="preserve"> </w:t>
            </w:r>
            <w:r>
              <w:t>from</w:t>
            </w:r>
            <w:r>
              <w:rPr>
                <w:spacing w:val="-6"/>
              </w:rPr>
              <w:t xml:space="preserve"> </w:t>
            </w:r>
            <w:r>
              <w:t>the Narrabri Gas project, the Commonwealth has not been charging proponents for this stage of the assessment process, demonstrating real and effective outcomes arising from the Agreement.</w:t>
            </w:r>
          </w:p>
          <w:p w14:paraId="2AD03C05" w14:textId="77777777" w:rsidR="00CE2936" w:rsidRDefault="00CE2936">
            <w:pPr>
              <w:pStyle w:val="TableParagraph"/>
              <w:spacing w:before="12"/>
              <w:ind w:left="0"/>
              <w:rPr>
                <w:rFonts w:ascii="Arial"/>
                <w:b/>
              </w:rPr>
            </w:pPr>
          </w:p>
          <w:p w14:paraId="119B5566" w14:textId="77777777" w:rsidR="00CE2936" w:rsidRDefault="00000000">
            <w:pPr>
              <w:pStyle w:val="TableParagraph"/>
              <w:spacing w:before="1"/>
              <w:ind w:left="108"/>
            </w:pPr>
            <w:r>
              <w:t>NSW has worked to prepare Assessment Reports in accordance with the requirements. Since commencement of the Agreement, only five assessment reports had been drafted and only one project assessment has been completed. For this project, the Commonwealth decision-maker had sufficient</w:t>
            </w:r>
            <w:r>
              <w:rPr>
                <w:spacing w:val="-5"/>
              </w:rPr>
              <w:t xml:space="preserve"> </w:t>
            </w:r>
            <w:r>
              <w:t>information</w:t>
            </w:r>
            <w:r>
              <w:rPr>
                <w:spacing w:val="-8"/>
              </w:rPr>
              <w:t xml:space="preserve"> </w:t>
            </w:r>
            <w:r>
              <w:t>to</w:t>
            </w:r>
            <w:r>
              <w:rPr>
                <w:spacing w:val="-6"/>
              </w:rPr>
              <w:t xml:space="preserve"> </w:t>
            </w:r>
            <w:r>
              <w:t>make</w:t>
            </w:r>
            <w:r>
              <w:rPr>
                <w:spacing w:val="-4"/>
              </w:rPr>
              <w:t xml:space="preserve"> </w:t>
            </w:r>
            <w:r>
              <w:t>an</w:t>
            </w:r>
            <w:r>
              <w:rPr>
                <w:spacing w:val="-6"/>
              </w:rPr>
              <w:t xml:space="preserve"> </w:t>
            </w:r>
            <w:r>
              <w:t>approval</w:t>
            </w:r>
            <w:r>
              <w:rPr>
                <w:spacing w:val="-8"/>
              </w:rPr>
              <w:t xml:space="preserve"> </w:t>
            </w:r>
            <w:r>
              <w:t xml:space="preserve">decision, </w:t>
            </w:r>
            <w:proofErr w:type="gramStart"/>
            <w:r>
              <w:t>on the basis of</w:t>
            </w:r>
            <w:proofErr w:type="gramEnd"/>
            <w:r>
              <w:t xml:space="preserve"> the Assessment Report and recommendations provided by NSW.</w:t>
            </w:r>
          </w:p>
          <w:p w14:paraId="0F27EBC5" w14:textId="77777777" w:rsidR="00CE2936" w:rsidRDefault="00CE2936">
            <w:pPr>
              <w:pStyle w:val="TableParagraph"/>
              <w:spacing w:before="15"/>
              <w:ind w:left="0"/>
              <w:rPr>
                <w:rFonts w:ascii="Arial"/>
                <w:b/>
              </w:rPr>
            </w:pPr>
          </w:p>
          <w:p w14:paraId="098CA383" w14:textId="77777777" w:rsidR="00CE2936" w:rsidRDefault="00000000">
            <w:pPr>
              <w:pStyle w:val="TableParagraph"/>
              <w:spacing w:before="1"/>
              <w:ind w:left="108" w:right="150"/>
            </w:pPr>
            <w:r>
              <w:t>NSW and Commonwealth have developed clear procedural guidelines and practice notes for NSW and</w:t>
            </w:r>
            <w:r>
              <w:rPr>
                <w:spacing w:val="-8"/>
              </w:rPr>
              <w:t xml:space="preserve"> </w:t>
            </w:r>
            <w:r>
              <w:t>Commonwealth</w:t>
            </w:r>
            <w:r>
              <w:rPr>
                <w:spacing w:val="-7"/>
              </w:rPr>
              <w:t xml:space="preserve"> </w:t>
            </w:r>
            <w:r>
              <w:t>assessment</w:t>
            </w:r>
            <w:r>
              <w:rPr>
                <w:spacing w:val="-9"/>
              </w:rPr>
              <w:t xml:space="preserve"> </w:t>
            </w:r>
            <w:r>
              <w:t>officers</w:t>
            </w:r>
            <w:r>
              <w:rPr>
                <w:spacing w:val="-7"/>
              </w:rPr>
              <w:t xml:space="preserve"> </w:t>
            </w:r>
            <w:r>
              <w:t>in</w:t>
            </w:r>
            <w:r>
              <w:rPr>
                <w:spacing w:val="-8"/>
              </w:rPr>
              <w:t xml:space="preserve"> </w:t>
            </w:r>
            <w:r>
              <w:t>relation to projects being assessed under the Agreement.</w:t>
            </w:r>
          </w:p>
          <w:p w14:paraId="73697BE1" w14:textId="77777777" w:rsidR="00CE2936" w:rsidRDefault="00CE2936">
            <w:pPr>
              <w:pStyle w:val="TableParagraph"/>
              <w:spacing w:before="17"/>
              <w:ind w:left="0"/>
              <w:rPr>
                <w:rFonts w:ascii="Arial"/>
                <w:b/>
              </w:rPr>
            </w:pPr>
          </w:p>
          <w:p w14:paraId="30C255C9" w14:textId="77777777" w:rsidR="00CE2936" w:rsidRDefault="00000000">
            <w:pPr>
              <w:pStyle w:val="TableParagraph"/>
              <w:ind w:left="108" w:right="150"/>
            </w:pPr>
            <w:r>
              <w:t>The Commonwealth</w:t>
            </w:r>
            <w:r>
              <w:rPr>
                <w:spacing w:val="-1"/>
              </w:rPr>
              <w:t xml:space="preserve"> </w:t>
            </w:r>
            <w:r>
              <w:t>routinely provides information in</w:t>
            </w:r>
            <w:r>
              <w:rPr>
                <w:spacing w:val="-5"/>
              </w:rPr>
              <w:t xml:space="preserve"> </w:t>
            </w:r>
            <w:r>
              <w:t>relation</w:t>
            </w:r>
            <w:r>
              <w:rPr>
                <w:spacing w:val="-7"/>
              </w:rPr>
              <w:t xml:space="preserve"> </w:t>
            </w:r>
            <w:r>
              <w:t>to</w:t>
            </w:r>
            <w:r>
              <w:rPr>
                <w:spacing w:val="-3"/>
              </w:rPr>
              <w:t xml:space="preserve"> </w:t>
            </w:r>
            <w:r>
              <w:t>consideration</w:t>
            </w:r>
            <w:r>
              <w:rPr>
                <w:spacing w:val="-7"/>
              </w:rPr>
              <w:t xml:space="preserve"> </w:t>
            </w:r>
            <w:r>
              <w:t>of</w:t>
            </w:r>
            <w:r>
              <w:rPr>
                <w:spacing w:val="-3"/>
              </w:rPr>
              <w:t xml:space="preserve"> </w:t>
            </w:r>
            <w:r>
              <w:t>a</w:t>
            </w:r>
            <w:r>
              <w:rPr>
                <w:spacing w:val="-6"/>
              </w:rPr>
              <w:t xml:space="preserve"> </w:t>
            </w:r>
            <w:r>
              <w:t>referral</w:t>
            </w:r>
            <w:r>
              <w:rPr>
                <w:spacing w:val="-4"/>
              </w:rPr>
              <w:t xml:space="preserve"> </w:t>
            </w:r>
            <w:r>
              <w:t>and</w:t>
            </w:r>
            <w:r>
              <w:rPr>
                <w:spacing w:val="-5"/>
              </w:rPr>
              <w:t xml:space="preserve"> </w:t>
            </w:r>
            <w:r>
              <w:t>specific assessment notes to NSW with the notification of a controlled action to assist NSW officers in preparation of SEARs and subsequent review of assessment material prepared by proponents.</w:t>
            </w:r>
          </w:p>
        </w:tc>
        <w:tc>
          <w:tcPr>
            <w:tcW w:w="4377" w:type="dxa"/>
          </w:tcPr>
          <w:p w14:paraId="2A61BAFD" w14:textId="77777777" w:rsidR="00CE2936" w:rsidRDefault="00000000">
            <w:pPr>
              <w:pStyle w:val="TableParagraph"/>
              <w:ind w:left="567"/>
            </w:pPr>
            <w:r>
              <w:t xml:space="preserve">to reduce delays in </w:t>
            </w:r>
            <w:proofErr w:type="gramStart"/>
            <w:r>
              <w:t>progressing</w:t>
            </w:r>
            <w:proofErr w:type="gramEnd"/>
            <w:r>
              <w:rPr>
                <w:spacing w:val="-1"/>
              </w:rPr>
              <w:t xml:space="preserve"> </w:t>
            </w:r>
            <w:r>
              <w:t>with assessments</w:t>
            </w:r>
            <w:r>
              <w:rPr>
                <w:spacing w:val="-10"/>
              </w:rPr>
              <w:t xml:space="preserve"> </w:t>
            </w:r>
            <w:r>
              <w:t>and</w:t>
            </w:r>
            <w:r>
              <w:rPr>
                <w:spacing w:val="-8"/>
              </w:rPr>
              <w:t xml:space="preserve"> </w:t>
            </w:r>
            <w:r>
              <w:t>approval</w:t>
            </w:r>
            <w:r>
              <w:rPr>
                <w:spacing w:val="-9"/>
              </w:rPr>
              <w:t xml:space="preserve"> </w:t>
            </w:r>
            <w:r>
              <w:rPr>
                <w:spacing w:val="-2"/>
              </w:rPr>
              <w:t>decisions.</w:t>
            </w:r>
          </w:p>
          <w:p w14:paraId="024F53E1" w14:textId="77777777" w:rsidR="00CE2936" w:rsidRDefault="00000000">
            <w:pPr>
              <w:pStyle w:val="TableParagraph"/>
              <w:numPr>
                <w:ilvl w:val="0"/>
                <w:numId w:val="10"/>
              </w:numPr>
              <w:tabs>
                <w:tab w:val="left" w:pos="567"/>
              </w:tabs>
              <w:ind w:right="296"/>
            </w:pPr>
            <w:r>
              <w:t>Compliance with Schedule 1 of the Agreement to ensure MNES are addressed</w:t>
            </w:r>
            <w:r>
              <w:rPr>
                <w:spacing w:val="-8"/>
              </w:rPr>
              <w:t xml:space="preserve"> </w:t>
            </w:r>
            <w:r>
              <w:t>in</w:t>
            </w:r>
            <w:r>
              <w:rPr>
                <w:spacing w:val="-7"/>
              </w:rPr>
              <w:t xml:space="preserve"> </w:t>
            </w:r>
            <w:r>
              <w:t>the</w:t>
            </w:r>
            <w:r>
              <w:rPr>
                <w:spacing w:val="-7"/>
              </w:rPr>
              <w:t xml:space="preserve"> </w:t>
            </w:r>
            <w:r>
              <w:t>assessment</w:t>
            </w:r>
            <w:r>
              <w:rPr>
                <w:spacing w:val="-7"/>
              </w:rPr>
              <w:t xml:space="preserve"> </w:t>
            </w:r>
            <w:r>
              <w:t>under</w:t>
            </w:r>
            <w:r>
              <w:rPr>
                <w:spacing w:val="-7"/>
              </w:rPr>
              <w:t xml:space="preserve"> </w:t>
            </w:r>
            <w:r>
              <w:t xml:space="preserve">the NSW process such that statutory requirements under the EPBC Act are </w:t>
            </w:r>
            <w:r>
              <w:rPr>
                <w:spacing w:val="-4"/>
              </w:rPr>
              <w:t>met.</w:t>
            </w:r>
          </w:p>
          <w:p w14:paraId="38519BA8" w14:textId="77777777" w:rsidR="00CE2936" w:rsidRDefault="00000000">
            <w:pPr>
              <w:pStyle w:val="TableParagraph"/>
              <w:numPr>
                <w:ilvl w:val="0"/>
                <w:numId w:val="10"/>
              </w:numPr>
              <w:tabs>
                <w:tab w:val="left" w:pos="567"/>
              </w:tabs>
              <w:ind w:right="106"/>
            </w:pPr>
            <w:r>
              <w:t>NSW’s assessment officers’ level of understanding in relation to the assessment requirements for projects subject</w:t>
            </w:r>
            <w:r>
              <w:rPr>
                <w:spacing w:val="-6"/>
              </w:rPr>
              <w:t xml:space="preserve"> </w:t>
            </w:r>
            <w:r>
              <w:t>to</w:t>
            </w:r>
            <w:r>
              <w:rPr>
                <w:spacing w:val="-7"/>
              </w:rPr>
              <w:t xml:space="preserve"> </w:t>
            </w:r>
            <w:r>
              <w:t>the</w:t>
            </w:r>
            <w:r>
              <w:rPr>
                <w:spacing w:val="-6"/>
              </w:rPr>
              <w:t xml:space="preserve"> </w:t>
            </w:r>
            <w:r>
              <w:t>Agreement,</w:t>
            </w:r>
            <w:r>
              <w:rPr>
                <w:spacing w:val="-8"/>
              </w:rPr>
              <w:t xml:space="preserve"> </w:t>
            </w:r>
            <w:r>
              <w:t>to</w:t>
            </w:r>
            <w:r>
              <w:rPr>
                <w:spacing w:val="-7"/>
              </w:rPr>
              <w:t xml:space="preserve"> </w:t>
            </w:r>
            <w:r>
              <w:t>ensure</w:t>
            </w:r>
            <w:r>
              <w:rPr>
                <w:spacing w:val="-6"/>
              </w:rPr>
              <w:t xml:space="preserve"> </w:t>
            </w:r>
            <w:r>
              <w:t xml:space="preserve">they </w:t>
            </w:r>
            <w:proofErr w:type="gramStart"/>
            <w:r>
              <w:t>are able to</w:t>
            </w:r>
            <w:proofErr w:type="gramEnd"/>
            <w:r>
              <w:t xml:space="preserve"> prepare supplementary environmental</w:t>
            </w:r>
            <w:r>
              <w:rPr>
                <w:spacing w:val="-2"/>
              </w:rPr>
              <w:t xml:space="preserve"> </w:t>
            </w:r>
            <w:r>
              <w:t>assessment</w:t>
            </w:r>
            <w:r>
              <w:rPr>
                <w:spacing w:val="-7"/>
              </w:rPr>
              <w:t xml:space="preserve"> </w:t>
            </w:r>
            <w:r>
              <w:t>requirements and assessment reports without Commonwealth assistance.</w:t>
            </w:r>
          </w:p>
          <w:p w14:paraId="2DCD495C" w14:textId="77777777" w:rsidR="00CE2936" w:rsidRDefault="00000000">
            <w:pPr>
              <w:pStyle w:val="TableParagraph"/>
              <w:numPr>
                <w:ilvl w:val="0"/>
                <w:numId w:val="10"/>
              </w:numPr>
              <w:tabs>
                <w:tab w:val="left" w:pos="567"/>
              </w:tabs>
              <w:ind w:right="106"/>
            </w:pPr>
            <w:r>
              <w:t>The</w:t>
            </w:r>
            <w:r>
              <w:rPr>
                <w:spacing w:val="-7"/>
              </w:rPr>
              <w:t xml:space="preserve"> </w:t>
            </w:r>
            <w:r>
              <w:t>Commonwealth</w:t>
            </w:r>
            <w:r>
              <w:rPr>
                <w:spacing w:val="-8"/>
              </w:rPr>
              <w:t xml:space="preserve"> </w:t>
            </w:r>
            <w:r>
              <w:t>and</w:t>
            </w:r>
            <w:r>
              <w:rPr>
                <w:spacing w:val="-9"/>
              </w:rPr>
              <w:t xml:space="preserve"> </w:t>
            </w:r>
            <w:r>
              <w:t>NSW</w:t>
            </w:r>
            <w:r>
              <w:rPr>
                <w:spacing w:val="-7"/>
              </w:rPr>
              <w:t xml:space="preserve"> </w:t>
            </w:r>
            <w:r>
              <w:t>to</w:t>
            </w:r>
            <w:r>
              <w:rPr>
                <w:spacing w:val="-7"/>
              </w:rPr>
              <w:t xml:space="preserve"> </w:t>
            </w:r>
            <w:r>
              <w:t>develop procedural guidelines for identifying, assessing and seeking advice from the Independent</w:t>
            </w:r>
            <w:r>
              <w:rPr>
                <w:spacing w:val="-11"/>
              </w:rPr>
              <w:t xml:space="preserve"> </w:t>
            </w:r>
            <w:r>
              <w:t>Expert</w:t>
            </w:r>
            <w:r>
              <w:rPr>
                <w:spacing w:val="-11"/>
              </w:rPr>
              <w:t xml:space="preserve"> </w:t>
            </w:r>
            <w:r>
              <w:t>Scientific</w:t>
            </w:r>
            <w:r>
              <w:rPr>
                <w:spacing w:val="-10"/>
              </w:rPr>
              <w:t xml:space="preserve"> </w:t>
            </w:r>
            <w:r>
              <w:t>Committee (IESC) on Coal Seam Gas and Large Coal Mining Development.</w:t>
            </w:r>
          </w:p>
          <w:p w14:paraId="37842A49" w14:textId="77777777" w:rsidR="00CE2936" w:rsidRDefault="00000000">
            <w:pPr>
              <w:pStyle w:val="TableParagraph"/>
              <w:numPr>
                <w:ilvl w:val="0"/>
                <w:numId w:val="10"/>
              </w:numPr>
              <w:tabs>
                <w:tab w:val="left" w:pos="567"/>
              </w:tabs>
              <w:ind w:right="269"/>
            </w:pPr>
            <w:r>
              <w:t>NSW to ensure assessment checklists include</w:t>
            </w:r>
            <w:r>
              <w:rPr>
                <w:spacing w:val="-8"/>
              </w:rPr>
              <w:t xml:space="preserve"> </w:t>
            </w:r>
            <w:r>
              <w:t>a</w:t>
            </w:r>
            <w:r>
              <w:rPr>
                <w:spacing w:val="-8"/>
              </w:rPr>
              <w:t xml:space="preserve"> </w:t>
            </w:r>
            <w:r>
              <w:t>reminder</w:t>
            </w:r>
            <w:r>
              <w:rPr>
                <w:spacing w:val="-8"/>
              </w:rPr>
              <w:t xml:space="preserve"> </w:t>
            </w:r>
            <w:r>
              <w:t>for</w:t>
            </w:r>
            <w:r>
              <w:rPr>
                <w:spacing w:val="-8"/>
              </w:rPr>
              <w:t xml:space="preserve"> </w:t>
            </w:r>
            <w:r>
              <w:t>assessment</w:t>
            </w:r>
            <w:r>
              <w:rPr>
                <w:spacing w:val="-8"/>
              </w:rPr>
              <w:t xml:space="preserve"> </w:t>
            </w:r>
            <w:r>
              <w:t>staff to review all environment impact statements prior to publication, to ensure</w:t>
            </w:r>
            <w:r>
              <w:rPr>
                <w:spacing w:val="-4"/>
              </w:rPr>
              <w:t xml:space="preserve"> </w:t>
            </w:r>
            <w:r>
              <w:t>the</w:t>
            </w:r>
            <w:r>
              <w:rPr>
                <w:spacing w:val="-6"/>
              </w:rPr>
              <w:t xml:space="preserve"> </w:t>
            </w:r>
            <w:r>
              <w:t>proponent</w:t>
            </w:r>
            <w:r>
              <w:rPr>
                <w:spacing w:val="-4"/>
              </w:rPr>
              <w:t xml:space="preserve"> </w:t>
            </w:r>
            <w:r>
              <w:t>has</w:t>
            </w:r>
            <w:r>
              <w:rPr>
                <w:spacing w:val="-9"/>
              </w:rPr>
              <w:t xml:space="preserve"> </w:t>
            </w:r>
            <w:r>
              <w:t>provided</w:t>
            </w:r>
            <w:r>
              <w:rPr>
                <w:spacing w:val="-7"/>
              </w:rPr>
              <w:t xml:space="preserve"> </w:t>
            </w:r>
            <w:r>
              <w:t>the necessary level of detail in relation to impacts on each MNES in accordance with the supplementary SEARs.</w:t>
            </w:r>
          </w:p>
          <w:p w14:paraId="64570085" w14:textId="77777777" w:rsidR="00CE2936" w:rsidRDefault="00000000">
            <w:pPr>
              <w:pStyle w:val="TableParagraph"/>
              <w:numPr>
                <w:ilvl w:val="0"/>
                <w:numId w:val="10"/>
              </w:numPr>
              <w:tabs>
                <w:tab w:val="left" w:pos="567"/>
              </w:tabs>
              <w:ind w:right="236"/>
            </w:pPr>
            <w:r>
              <w:t>NSW</w:t>
            </w:r>
            <w:r>
              <w:rPr>
                <w:spacing w:val="-6"/>
              </w:rPr>
              <w:t xml:space="preserve"> </w:t>
            </w:r>
            <w:r>
              <w:t>to</w:t>
            </w:r>
            <w:r>
              <w:rPr>
                <w:spacing w:val="-7"/>
              </w:rPr>
              <w:t xml:space="preserve"> </w:t>
            </w:r>
            <w:r>
              <w:t>maintain</w:t>
            </w:r>
            <w:r>
              <w:rPr>
                <w:spacing w:val="-7"/>
              </w:rPr>
              <w:t xml:space="preserve"> </w:t>
            </w:r>
            <w:r>
              <w:t>records</w:t>
            </w:r>
            <w:r>
              <w:rPr>
                <w:spacing w:val="-7"/>
              </w:rPr>
              <w:t xml:space="preserve"> </w:t>
            </w:r>
            <w:r>
              <w:t>of</w:t>
            </w:r>
            <w:r>
              <w:rPr>
                <w:spacing w:val="-6"/>
              </w:rPr>
              <w:t xml:space="preserve"> </w:t>
            </w:r>
            <w:r>
              <w:t>projects</w:t>
            </w:r>
            <w:r>
              <w:rPr>
                <w:spacing w:val="-6"/>
              </w:rPr>
              <w:t xml:space="preserve"> </w:t>
            </w:r>
            <w:r>
              <w:t>for which</w:t>
            </w:r>
            <w:r>
              <w:rPr>
                <w:spacing w:val="-6"/>
              </w:rPr>
              <w:t xml:space="preserve"> </w:t>
            </w:r>
            <w:r>
              <w:t>expert</w:t>
            </w:r>
            <w:r>
              <w:rPr>
                <w:spacing w:val="-4"/>
              </w:rPr>
              <w:t xml:space="preserve"> </w:t>
            </w:r>
            <w:r>
              <w:t>advice</w:t>
            </w:r>
            <w:r>
              <w:rPr>
                <w:spacing w:val="-4"/>
              </w:rPr>
              <w:t xml:space="preserve"> </w:t>
            </w:r>
            <w:r>
              <w:t>is</w:t>
            </w:r>
            <w:r>
              <w:rPr>
                <w:spacing w:val="-4"/>
              </w:rPr>
              <w:t xml:space="preserve"> </w:t>
            </w:r>
            <w:r>
              <w:t>sought</w:t>
            </w:r>
            <w:r>
              <w:rPr>
                <w:spacing w:val="-4"/>
              </w:rPr>
              <w:t xml:space="preserve"> </w:t>
            </w:r>
            <w:r>
              <w:t>from</w:t>
            </w:r>
            <w:r>
              <w:rPr>
                <w:spacing w:val="-4"/>
              </w:rPr>
              <w:t xml:space="preserve"> </w:t>
            </w:r>
            <w:r>
              <w:t>IESC</w:t>
            </w:r>
          </w:p>
        </w:tc>
        <w:tc>
          <w:tcPr>
            <w:tcW w:w="2238" w:type="dxa"/>
          </w:tcPr>
          <w:p w14:paraId="78BBCB86" w14:textId="77777777" w:rsidR="00CE2936" w:rsidRDefault="00000000">
            <w:pPr>
              <w:pStyle w:val="TableParagraph"/>
              <w:ind w:left="568" w:right="152"/>
            </w:pPr>
            <w:r>
              <w:rPr>
                <w:spacing w:val="-2"/>
              </w:rPr>
              <w:t xml:space="preserve">environmental assessment requirements </w:t>
            </w:r>
            <w:r>
              <w:t>and</w:t>
            </w:r>
            <w:r>
              <w:rPr>
                <w:spacing w:val="-13"/>
              </w:rPr>
              <w:t xml:space="preserve"> </w:t>
            </w:r>
            <w:r>
              <w:t>assessment reports</w:t>
            </w:r>
            <w:r>
              <w:rPr>
                <w:spacing w:val="-13"/>
              </w:rPr>
              <w:t xml:space="preserve"> </w:t>
            </w:r>
            <w:r>
              <w:t xml:space="preserve">without </w:t>
            </w:r>
            <w:r>
              <w:rPr>
                <w:spacing w:val="-2"/>
              </w:rPr>
              <w:t>Commonwealth assistance.</w:t>
            </w:r>
          </w:p>
          <w:p w14:paraId="577BD262" w14:textId="77777777" w:rsidR="00CE2936" w:rsidRDefault="00000000">
            <w:pPr>
              <w:pStyle w:val="TableParagraph"/>
              <w:numPr>
                <w:ilvl w:val="0"/>
                <w:numId w:val="9"/>
              </w:numPr>
              <w:tabs>
                <w:tab w:val="left" w:pos="568"/>
              </w:tabs>
              <w:ind w:right="93"/>
            </w:pPr>
            <w:r>
              <w:rPr>
                <w:spacing w:val="-2"/>
              </w:rPr>
              <w:t xml:space="preserve">Ensures </w:t>
            </w:r>
            <w:r>
              <w:t xml:space="preserve">assessment is </w:t>
            </w:r>
            <w:r>
              <w:rPr>
                <w:spacing w:val="-2"/>
              </w:rPr>
              <w:t xml:space="preserve">consistently </w:t>
            </w:r>
            <w:r>
              <w:t>undertaken and documented in the manner prescribed</w:t>
            </w:r>
            <w:r>
              <w:rPr>
                <w:spacing w:val="-13"/>
              </w:rPr>
              <w:t xml:space="preserve"> </w:t>
            </w:r>
            <w:r>
              <w:t>by</w:t>
            </w:r>
            <w:r>
              <w:rPr>
                <w:spacing w:val="-12"/>
              </w:rPr>
              <w:t xml:space="preserve"> </w:t>
            </w:r>
            <w:r>
              <w:t xml:space="preserve">the Agreement. This will help NSW </w:t>
            </w:r>
            <w:r>
              <w:rPr>
                <w:spacing w:val="-2"/>
              </w:rPr>
              <w:t xml:space="preserve">assessment </w:t>
            </w:r>
            <w:r>
              <w:t xml:space="preserve">officers to </w:t>
            </w:r>
            <w:r>
              <w:rPr>
                <w:spacing w:val="-2"/>
              </w:rPr>
              <w:t xml:space="preserve">evaluate information </w:t>
            </w:r>
            <w:r>
              <w:t xml:space="preserve">provided by proponents in EISs, to ensure it is sufficient to </w:t>
            </w:r>
            <w:r>
              <w:rPr>
                <w:spacing w:val="-2"/>
              </w:rPr>
              <w:t xml:space="preserve">facilitate </w:t>
            </w:r>
            <w:r>
              <w:t>assessment of impacts on</w:t>
            </w:r>
            <w:r>
              <w:rPr>
                <w:spacing w:val="40"/>
              </w:rPr>
              <w:t xml:space="preserve"> </w:t>
            </w:r>
            <w:r>
              <w:t>MNES in accordance with the</w:t>
            </w:r>
            <w:r>
              <w:rPr>
                <w:spacing w:val="-13"/>
              </w:rPr>
              <w:t xml:space="preserve"> </w:t>
            </w:r>
            <w:r>
              <w:t>requirements of the EPBC Act.</w:t>
            </w:r>
          </w:p>
          <w:p w14:paraId="4442D96F" w14:textId="77777777" w:rsidR="00CE2936" w:rsidRDefault="00000000">
            <w:pPr>
              <w:pStyle w:val="TableParagraph"/>
              <w:numPr>
                <w:ilvl w:val="0"/>
                <w:numId w:val="9"/>
              </w:numPr>
              <w:tabs>
                <w:tab w:val="left" w:pos="568"/>
              </w:tabs>
              <w:spacing w:line="270" w:lineRule="atLeast"/>
              <w:ind w:right="137"/>
            </w:pPr>
            <w:r>
              <w:t>Ensures</w:t>
            </w:r>
            <w:r>
              <w:rPr>
                <w:spacing w:val="-13"/>
              </w:rPr>
              <w:t xml:space="preserve"> </w:t>
            </w:r>
            <w:r>
              <w:t>requests for advice are</w:t>
            </w:r>
          </w:p>
        </w:tc>
      </w:tr>
    </w:tbl>
    <w:p w14:paraId="30B714DA" w14:textId="77777777" w:rsidR="00CE2936" w:rsidRDefault="00CE2936">
      <w:pPr>
        <w:pStyle w:val="TableParagraph"/>
        <w:spacing w:line="270" w:lineRule="atLeast"/>
        <w:sectPr w:rsidR="00CE2936">
          <w:pgSz w:w="16840" w:h="11910" w:orient="landscape"/>
          <w:pgMar w:top="1340" w:right="1417" w:bottom="1200" w:left="992" w:header="0" w:footer="1002" w:gutter="0"/>
          <w:cols w:space="720"/>
        </w:sectPr>
      </w:pPr>
    </w:p>
    <w:p w14:paraId="7AA7B506" w14:textId="77777777" w:rsidR="00CE2936" w:rsidRDefault="00CE2936">
      <w:pPr>
        <w:pStyle w:val="BodyText"/>
        <w:spacing w:before="2"/>
        <w:rPr>
          <w:rFonts w:ascii="Arial"/>
          <w:b/>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0"/>
        <w:gridCol w:w="4937"/>
        <w:gridCol w:w="4377"/>
        <w:gridCol w:w="2238"/>
      </w:tblGrid>
      <w:tr w:rsidR="00CE2936" w14:paraId="3F394820" w14:textId="77777777">
        <w:trPr>
          <w:trHeight w:val="2954"/>
        </w:trPr>
        <w:tc>
          <w:tcPr>
            <w:tcW w:w="2820" w:type="dxa"/>
          </w:tcPr>
          <w:p w14:paraId="0ED8B27A" w14:textId="77777777" w:rsidR="00CE2936" w:rsidRDefault="00CE2936">
            <w:pPr>
              <w:pStyle w:val="TableParagraph"/>
              <w:ind w:left="0"/>
              <w:rPr>
                <w:rFonts w:ascii="Times New Roman"/>
              </w:rPr>
            </w:pPr>
          </w:p>
        </w:tc>
        <w:tc>
          <w:tcPr>
            <w:tcW w:w="4937" w:type="dxa"/>
          </w:tcPr>
          <w:p w14:paraId="2A439936" w14:textId="77777777" w:rsidR="00CE2936" w:rsidRDefault="00000000">
            <w:pPr>
              <w:pStyle w:val="TableParagraph"/>
              <w:ind w:left="108" w:right="150"/>
            </w:pPr>
            <w:r>
              <w:t>NSW has undertaken some steps to build the capacity</w:t>
            </w:r>
            <w:r>
              <w:rPr>
                <w:spacing w:val="-7"/>
              </w:rPr>
              <w:t xml:space="preserve"> </w:t>
            </w:r>
            <w:r>
              <w:t>of</w:t>
            </w:r>
            <w:r>
              <w:rPr>
                <w:spacing w:val="-5"/>
              </w:rPr>
              <w:t xml:space="preserve"> </w:t>
            </w:r>
            <w:r>
              <w:t>NSW</w:t>
            </w:r>
            <w:r>
              <w:rPr>
                <w:spacing w:val="-5"/>
              </w:rPr>
              <w:t xml:space="preserve"> </w:t>
            </w:r>
            <w:r>
              <w:t>assessment</w:t>
            </w:r>
            <w:r>
              <w:rPr>
                <w:spacing w:val="-5"/>
              </w:rPr>
              <w:t xml:space="preserve"> </w:t>
            </w:r>
            <w:r>
              <w:t>staff</w:t>
            </w:r>
            <w:r>
              <w:rPr>
                <w:spacing w:val="-7"/>
              </w:rPr>
              <w:t xml:space="preserve"> </w:t>
            </w:r>
            <w:r>
              <w:t>to</w:t>
            </w:r>
            <w:r>
              <w:rPr>
                <w:spacing w:val="-6"/>
              </w:rPr>
              <w:t xml:space="preserve"> </w:t>
            </w:r>
            <w:r>
              <w:t>assess</w:t>
            </w:r>
            <w:r>
              <w:rPr>
                <w:spacing w:val="-5"/>
              </w:rPr>
              <w:t xml:space="preserve"> </w:t>
            </w:r>
            <w:r>
              <w:t>impacts on MNES and encourage adoption of the bilateral process</w:t>
            </w:r>
            <w:r>
              <w:rPr>
                <w:spacing w:val="-6"/>
              </w:rPr>
              <w:t xml:space="preserve"> </w:t>
            </w:r>
            <w:r>
              <w:t>through</w:t>
            </w:r>
            <w:r>
              <w:rPr>
                <w:spacing w:val="-4"/>
              </w:rPr>
              <w:t xml:space="preserve"> </w:t>
            </w:r>
            <w:r>
              <w:t>preliminary guidance</w:t>
            </w:r>
            <w:r>
              <w:rPr>
                <w:spacing w:val="-5"/>
              </w:rPr>
              <w:t xml:space="preserve"> </w:t>
            </w:r>
            <w:r>
              <w:t>material</w:t>
            </w:r>
            <w:r>
              <w:rPr>
                <w:spacing w:val="-4"/>
              </w:rPr>
              <w:t xml:space="preserve"> </w:t>
            </w:r>
            <w:r>
              <w:t xml:space="preserve">and workshops. The number of assessment staff and routine </w:t>
            </w:r>
            <w:proofErr w:type="gramStart"/>
            <w:r>
              <w:t>turn-over</w:t>
            </w:r>
            <w:proofErr w:type="gramEnd"/>
            <w:r>
              <w:t xml:space="preserve"> of staff in the agencies has resulted in minimal effectiveness of capacity building efforts to date. NSW is seeking internal expertise to increase effectiveness of capacity building efforts and general adoption of the</w:t>
            </w:r>
          </w:p>
          <w:p w14:paraId="7E596A81" w14:textId="77777777" w:rsidR="00CE2936" w:rsidRDefault="00000000">
            <w:pPr>
              <w:pStyle w:val="TableParagraph"/>
              <w:spacing w:line="252" w:lineRule="exact"/>
              <w:ind w:left="108"/>
            </w:pPr>
            <w:r>
              <w:rPr>
                <w:spacing w:val="-2"/>
              </w:rPr>
              <w:t>Agreement.</w:t>
            </w:r>
          </w:p>
        </w:tc>
        <w:tc>
          <w:tcPr>
            <w:tcW w:w="4377" w:type="dxa"/>
          </w:tcPr>
          <w:p w14:paraId="4757D86A" w14:textId="77777777" w:rsidR="00CE2936" w:rsidRDefault="00000000">
            <w:pPr>
              <w:pStyle w:val="TableParagraph"/>
              <w:ind w:left="567"/>
            </w:pPr>
            <w:r>
              <w:t>and/or</w:t>
            </w:r>
            <w:r>
              <w:rPr>
                <w:spacing w:val="-9"/>
              </w:rPr>
              <w:t xml:space="preserve"> </w:t>
            </w:r>
            <w:r>
              <w:t>other</w:t>
            </w:r>
            <w:r>
              <w:rPr>
                <w:spacing w:val="-7"/>
              </w:rPr>
              <w:t xml:space="preserve"> </w:t>
            </w:r>
            <w:r>
              <w:t>expert</w:t>
            </w:r>
            <w:r>
              <w:rPr>
                <w:spacing w:val="-6"/>
              </w:rPr>
              <w:t xml:space="preserve"> </w:t>
            </w:r>
            <w:r>
              <w:t>bodies,</w:t>
            </w:r>
            <w:r>
              <w:rPr>
                <w:spacing w:val="-7"/>
              </w:rPr>
              <w:t xml:space="preserve"> </w:t>
            </w:r>
            <w:r>
              <w:t>to</w:t>
            </w:r>
            <w:r>
              <w:rPr>
                <w:spacing w:val="-9"/>
              </w:rPr>
              <w:t xml:space="preserve"> </w:t>
            </w:r>
            <w:r>
              <w:t>facilitate ongoing monitoring.</w:t>
            </w:r>
          </w:p>
        </w:tc>
        <w:tc>
          <w:tcPr>
            <w:tcW w:w="2238" w:type="dxa"/>
          </w:tcPr>
          <w:p w14:paraId="10163699" w14:textId="77777777" w:rsidR="00CE2936" w:rsidRDefault="00000000">
            <w:pPr>
              <w:pStyle w:val="TableParagraph"/>
              <w:ind w:left="568" w:right="93"/>
            </w:pPr>
            <w:r>
              <w:t>commenced as early as possible in the</w:t>
            </w:r>
            <w:r>
              <w:rPr>
                <w:spacing w:val="40"/>
              </w:rPr>
              <w:t xml:space="preserve"> </w:t>
            </w:r>
            <w:r>
              <w:rPr>
                <w:spacing w:val="-2"/>
              </w:rPr>
              <w:t xml:space="preserve">assessment </w:t>
            </w:r>
            <w:r>
              <w:t>process and in accordance with the</w:t>
            </w:r>
            <w:r>
              <w:rPr>
                <w:spacing w:val="-13"/>
              </w:rPr>
              <w:t xml:space="preserve"> </w:t>
            </w:r>
            <w:r>
              <w:t>requirements in the</w:t>
            </w:r>
            <w:r>
              <w:rPr>
                <w:spacing w:val="40"/>
              </w:rPr>
              <w:t xml:space="preserve"> </w:t>
            </w:r>
            <w:r>
              <w:rPr>
                <w:spacing w:val="-2"/>
              </w:rPr>
              <w:t>Agreement.</w:t>
            </w:r>
          </w:p>
        </w:tc>
      </w:tr>
      <w:tr w:rsidR="00CE2936" w14:paraId="33CE2F6C" w14:textId="77777777">
        <w:trPr>
          <w:trHeight w:val="268"/>
        </w:trPr>
        <w:tc>
          <w:tcPr>
            <w:tcW w:w="14372" w:type="dxa"/>
            <w:gridSpan w:val="4"/>
            <w:shd w:val="clear" w:color="auto" w:fill="D9D9D9"/>
          </w:tcPr>
          <w:p w14:paraId="1390C47A" w14:textId="77777777" w:rsidR="00CE2936" w:rsidRDefault="00000000">
            <w:pPr>
              <w:pStyle w:val="TableParagraph"/>
              <w:spacing w:line="248" w:lineRule="exact"/>
              <w:rPr>
                <w:b/>
              </w:rPr>
            </w:pPr>
            <w:r>
              <w:rPr>
                <w:b/>
              </w:rPr>
              <w:t>Relevant</w:t>
            </w:r>
            <w:r>
              <w:rPr>
                <w:b/>
                <w:spacing w:val="-6"/>
              </w:rPr>
              <w:t xml:space="preserve"> </w:t>
            </w:r>
            <w:r>
              <w:rPr>
                <w:b/>
              </w:rPr>
              <w:t>plans,</w:t>
            </w:r>
            <w:r>
              <w:rPr>
                <w:b/>
                <w:spacing w:val="-4"/>
              </w:rPr>
              <w:t xml:space="preserve"> </w:t>
            </w:r>
            <w:r>
              <w:rPr>
                <w:b/>
              </w:rPr>
              <w:t>policies</w:t>
            </w:r>
            <w:r>
              <w:rPr>
                <w:b/>
                <w:spacing w:val="-5"/>
              </w:rPr>
              <w:t xml:space="preserve"> </w:t>
            </w:r>
            <w:r>
              <w:rPr>
                <w:b/>
              </w:rPr>
              <w:t>and</w:t>
            </w:r>
            <w:r>
              <w:rPr>
                <w:b/>
                <w:spacing w:val="-6"/>
              </w:rPr>
              <w:t xml:space="preserve"> </w:t>
            </w:r>
            <w:r>
              <w:rPr>
                <w:b/>
              </w:rPr>
              <w:t>other</w:t>
            </w:r>
            <w:r>
              <w:rPr>
                <w:b/>
                <w:spacing w:val="-5"/>
              </w:rPr>
              <w:t xml:space="preserve"> </w:t>
            </w:r>
            <w:r>
              <w:rPr>
                <w:b/>
                <w:spacing w:val="-2"/>
              </w:rPr>
              <w:t>instruments</w:t>
            </w:r>
          </w:p>
        </w:tc>
      </w:tr>
      <w:tr w:rsidR="00CE2936" w14:paraId="49774B1D" w14:textId="77777777">
        <w:trPr>
          <w:trHeight w:val="5641"/>
        </w:trPr>
        <w:tc>
          <w:tcPr>
            <w:tcW w:w="2820" w:type="dxa"/>
          </w:tcPr>
          <w:p w14:paraId="07FE176E" w14:textId="77777777" w:rsidR="00CE2936" w:rsidRDefault="00000000">
            <w:pPr>
              <w:pStyle w:val="TableParagraph"/>
              <w:ind w:left="206" w:right="108"/>
            </w:pPr>
            <w:r>
              <w:t>The clauses in Section 7 make</w:t>
            </w:r>
            <w:r>
              <w:rPr>
                <w:spacing w:val="-8"/>
              </w:rPr>
              <w:t xml:space="preserve"> </w:t>
            </w:r>
            <w:r>
              <w:t>provisions</w:t>
            </w:r>
            <w:r>
              <w:rPr>
                <w:spacing w:val="-8"/>
              </w:rPr>
              <w:t xml:space="preserve"> </w:t>
            </w:r>
            <w:r>
              <w:t>for</w:t>
            </w:r>
            <w:r>
              <w:rPr>
                <w:spacing w:val="-8"/>
              </w:rPr>
              <w:t xml:space="preserve"> </w:t>
            </w:r>
            <w:r>
              <w:t>NSW</w:t>
            </w:r>
            <w:r>
              <w:rPr>
                <w:spacing w:val="-10"/>
              </w:rPr>
              <w:t xml:space="preserve"> </w:t>
            </w:r>
            <w:r>
              <w:t>to ensure that a proposal recommended to the Commonwealth for approval</w:t>
            </w:r>
            <w:r>
              <w:rPr>
                <w:spacing w:val="-1"/>
              </w:rPr>
              <w:t xml:space="preserve"> </w:t>
            </w:r>
            <w:r>
              <w:t>is</w:t>
            </w:r>
            <w:r>
              <w:rPr>
                <w:spacing w:val="-4"/>
              </w:rPr>
              <w:t xml:space="preserve"> </w:t>
            </w:r>
            <w:r>
              <w:t>not</w:t>
            </w:r>
            <w:r>
              <w:rPr>
                <w:spacing w:val="-1"/>
              </w:rPr>
              <w:t xml:space="preserve"> </w:t>
            </w:r>
            <w:r>
              <w:t>inconsistent with relevant policies and plans, relevant</w:t>
            </w:r>
            <w:r>
              <w:rPr>
                <w:spacing w:val="40"/>
              </w:rPr>
              <w:t xml:space="preserve"> </w:t>
            </w:r>
            <w:r>
              <w:t>conservation</w:t>
            </w:r>
            <w:r>
              <w:rPr>
                <w:spacing w:val="-13"/>
              </w:rPr>
              <w:t xml:space="preserve"> </w:t>
            </w:r>
            <w:r>
              <w:t>advice</w:t>
            </w:r>
            <w:r>
              <w:rPr>
                <w:spacing w:val="-12"/>
              </w:rPr>
              <w:t xml:space="preserve"> </w:t>
            </w:r>
            <w:r>
              <w:t>is</w:t>
            </w:r>
            <w:r>
              <w:rPr>
                <w:spacing w:val="-13"/>
              </w:rPr>
              <w:t xml:space="preserve"> </w:t>
            </w:r>
            <w:r>
              <w:t>given consideration and that impacts to MNES will be avoided and mitigated and, if required, offset. The Commonwealth has endorsed the NSW Biodiversity Offsets Policy (including the Framework for</w:t>
            </w:r>
            <w:r>
              <w:rPr>
                <w:spacing w:val="-2"/>
              </w:rPr>
              <w:t xml:space="preserve"> </w:t>
            </w:r>
            <w:r>
              <w:t>Biodiversity</w:t>
            </w:r>
            <w:r>
              <w:rPr>
                <w:spacing w:val="-4"/>
              </w:rPr>
              <w:t xml:space="preserve"> </w:t>
            </w:r>
            <w:r>
              <w:t>Assessment (FBA)) and the rules established under section</w:t>
            </w:r>
          </w:p>
          <w:p w14:paraId="39D59E98" w14:textId="77777777" w:rsidR="00CE2936" w:rsidRDefault="00000000">
            <w:pPr>
              <w:pStyle w:val="TableParagraph"/>
              <w:spacing w:line="252" w:lineRule="exact"/>
              <w:ind w:left="206"/>
            </w:pPr>
            <w:r>
              <w:t>127B</w:t>
            </w:r>
            <w:r>
              <w:rPr>
                <w:spacing w:val="-5"/>
              </w:rPr>
              <w:t xml:space="preserve"> </w:t>
            </w:r>
            <w:r>
              <w:t>of</w:t>
            </w:r>
            <w:r>
              <w:rPr>
                <w:spacing w:val="-1"/>
              </w:rPr>
              <w:t xml:space="preserve"> </w:t>
            </w:r>
            <w:r>
              <w:t>the</w:t>
            </w:r>
            <w:r>
              <w:rPr>
                <w:spacing w:val="-2"/>
              </w:rPr>
              <w:t xml:space="preserve"> Threatened</w:t>
            </w:r>
          </w:p>
        </w:tc>
        <w:tc>
          <w:tcPr>
            <w:tcW w:w="4937" w:type="dxa"/>
          </w:tcPr>
          <w:p w14:paraId="5331F992" w14:textId="77777777" w:rsidR="00CE2936" w:rsidRDefault="00000000">
            <w:pPr>
              <w:pStyle w:val="TableParagraph"/>
              <w:ind w:left="108"/>
            </w:pPr>
            <w:r>
              <w:t>NSW (DPE) has developed a standard set of assessment</w:t>
            </w:r>
            <w:r>
              <w:rPr>
                <w:spacing w:val="-4"/>
              </w:rPr>
              <w:t xml:space="preserve"> </w:t>
            </w:r>
            <w:r>
              <w:t>requirements</w:t>
            </w:r>
            <w:r>
              <w:rPr>
                <w:spacing w:val="-1"/>
              </w:rPr>
              <w:t xml:space="preserve"> </w:t>
            </w:r>
            <w:r>
              <w:t>in</w:t>
            </w:r>
            <w:r>
              <w:rPr>
                <w:spacing w:val="-2"/>
              </w:rPr>
              <w:t xml:space="preserve"> </w:t>
            </w:r>
            <w:r>
              <w:t>relation</w:t>
            </w:r>
            <w:r>
              <w:rPr>
                <w:spacing w:val="-5"/>
              </w:rPr>
              <w:t xml:space="preserve"> </w:t>
            </w:r>
            <w:r>
              <w:t>to MNES</w:t>
            </w:r>
            <w:r>
              <w:rPr>
                <w:spacing w:val="-1"/>
              </w:rPr>
              <w:t xml:space="preserve"> </w:t>
            </w:r>
            <w:r>
              <w:t>in consultation with the Commonwealth. These assessment</w:t>
            </w:r>
            <w:r>
              <w:rPr>
                <w:spacing w:val="-11"/>
              </w:rPr>
              <w:t xml:space="preserve"> </w:t>
            </w:r>
            <w:r>
              <w:t>requirements</w:t>
            </w:r>
            <w:r>
              <w:rPr>
                <w:spacing w:val="-8"/>
              </w:rPr>
              <w:t xml:space="preserve"> </w:t>
            </w:r>
            <w:r>
              <w:t>require</w:t>
            </w:r>
            <w:r>
              <w:rPr>
                <w:spacing w:val="-8"/>
              </w:rPr>
              <w:t xml:space="preserve"> </w:t>
            </w:r>
            <w:r>
              <w:t>proponents</w:t>
            </w:r>
            <w:r>
              <w:rPr>
                <w:spacing w:val="-11"/>
              </w:rPr>
              <w:t xml:space="preserve"> </w:t>
            </w:r>
            <w:r>
              <w:t xml:space="preserve">to </w:t>
            </w:r>
            <w:r>
              <w:rPr>
                <w:spacing w:val="-2"/>
              </w:rPr>
              <w:t>provide:</w:t>
            </w:r>
          </w:p>
          <w:p w14:paraId="3F403366" w14:textId="77777777" w:rsidR="00CE2936" w:rsidRDefault="00000000">
            <w:pPr>
              <w:pStyle w:val="TableParagraph"/>
              <w:numPr>
                <w:ilvl w:val="0"/>
                <w:numId w:val="8"/>
              </w:numPr>
              <w:tabs>
                <w:tab w:val="left" w:pos="566"/>
              </w:tabs>
              <w:ind w:right="357"/>
            </w:pPr>
            <w:r>
              <w:t>details of any offsets proposed to address residual</w:t>
            </w:r>
            <w:r>
              <w:rPr>
                <w:spacing w:val="-7"/>
              </w:rPr>
              <w:t xml:space="preserve"> </w:t>
            </w:r>
            <w:r>
              <w:t>adverse</w:t>
            </w:r>
            <w:r>
              <w:rPr>
                <w:spacing w:val="-5"/>
              </w:rPr>
              <w:t xml:space="preserve"> </w:t>
            </w:r>
            <w:r>
              <w:t>significant</w:t>
            </w:r>
            <w:r>
              <w:rPr>
                <w:spacing w:val="-9"/>
              </w:rPr>
              <w:t xml:space="preserve"> </w:t>
            </w:r>
            <w:r>
              <w:t>impacts</w:t>
            </w:r>
            <w:r>
              <w:rPr>
                <w:spacing w:val="-7"/>
              </w:rPr>
              <w:t xml:space="preserve"> </w:t>
            </w:r>
            <w:r>
              <w:t>and</w:t>
            </w:r>
            <w:r>
              <w:rPr>
                <w:spacing w:val="-9"/>
              </w:rPr>
              <w:t xml:space="preserve"> </w:t>
            </w:r>
            <w:r>
              <w:t>how these offsets will be established;</w:t>
            </w:r>
          </w:p>
          <w:p w14:paraId="1D00B656" w14:textId="77777777" w:rsidR="00CE2936" w:rsidRDefault="00000000">
            <w:pPr>
              <w:pStyle w:val="TableParagraph"/>
              <w:numPr>
                <w:ilvl w:val="0"/>
                <w:numId w:val="8"/>
              </w:numPr>
              <w:tabs>
                <w:tab w:val="left" w:pos="566"/>
              </w:tabs>
              <w:ind w:right="352"/>
            </w:pPr>
            <w:r>
              <w:t>details of how the FBA had been applied in accordance</w:t>
            </w:r>
            <w:r>
              <w:rPr>
                <w:spacing w:val="-5"/>
              </w:rPr>
              <w:t xml:space="preserve"> </w:t>
            </w:r>
            <w:r>
              <w:t>with</w:t>
            </w:r>
            <w:r>
              <w:rPr>
                <w:spacing w:val="-5"/>
              </w:rPr>
              <w:t xml:space="preserve"> </w:t>
            </w:r>
            <w:r>
              <w:t>the</w:t>
            </w:r>
            <w:r>
              <w:rPr>
                <w:spacing w:val="-7"/>
              </w:rPr>
              <w:t xml:space="preserve"> </w:t>
            </w:r>
            <w:r>
              <w:t>objects</w:t>
            </w:r>
            <w:r>
              <w:rPr>
                <w:spacing w:val="-5"/>
              </w:rPr>
              <w:t xml:space="preserve"> </w:t>
            </w:r>
            <w:r>
              <w:t>of</w:t>
            </w:r>
            <w:r>
              <w:rPr>
                <w:spacing w:val="-7"/>
              </w:rPr>
              <w:t xml:space="preserve"> </w:t>
            </w:r>
            <w:r>
              <w:t>the</w:t>
            </w:r>
            <w:r>
              <w:rPr>
                <w:spacing w:val="-5"/>
              </w:rPr>
              <w:t xml:space="preserve"> </w:t>
            </w:r>
            <w:r>
              <w:t>EPBC</w:t>
            </w:r>
            <w:r>
              <w:rPr>
                <w:spacing w:val="-8"/>
              </w:rPr>
              <w:t xml:space="preserve"> </w:t>
            </w:r>
            <w:r>
              <w:t xml:space="preserve">Act; </w:t>
            </w:r>
            <w:r>
              <w:rPr>
                <w:spacing w:val="-4"/>
              </w:rPr>
              <w:t>and</w:t>
            </w:r>
          </w:p>
          <w:p w14:paraId="3F5FB265" w14:textId="77777777" w:rsidR="00CE2936" w:rsidRDefault="00000000">
            <w:pPr>
              <w:pStyle w:val="TableParagraph"/>
              <w:numPr>
                <w:ilvl w:val="0"/>
                <w:numId w:val="8"/>
              </w:numPr>
              <w:tabs>
                <w:tab w:val="left" w:pos="566"/>
              </w:tabs>
              <w:ind w:right="175"/>
            </w:pPr>
            <w:r>
              <w:t>details of credit profiles required to offset the development in accordance with the FBA and/or</w:t>
            </w:r>
            <w:r>
              <w:rPr>
                <w:spacing w:val="-6"/>
              </w:rPr>
              <w:t xml:space="preserve"> </w:t>
            </w:r>
            <w:r>
              <w:t>mapping</w:t>
            </w:r>
            <w:r>
              <w:rPr>
                <w:spacing w:val="-6"/>
              </w:rPr>
              <w:t xml:space="preserve"> </w:t>
            </w:r>
            <w:r>
              <w:t>and</w:t>
            </w:r>
            <w:r>
              <w:rPr>
                <w:spacing w:val="-6"/>
              </w:rPr>
              <w:t xml:space="preserve"> </w:t>
            </w:r>
            <w:r>
              <w:t>descriptions</w:t>
            </w:r>
            <w:r>
              <w:rPr>
                <w:spacing w:val="-6"/>
              </w:rPr>
              <w:t xml:space="preserve"> </w:t>
            </w:r>
            <w:r>
              <w:t>of</w:t>
            </w:r>
            <w:r>
              <w:rPr>
                <w:spacing w:val="-5"/>
              </w:rPr>
              <w:t xml:space="preserve"> </w:t>
            </w:r>
            <w:r>
              <w:t>the</w:t>
            </w:r>
            <w:r>
              <w:rPr>
                <w:spacing w:val="-6"/>
              </w:rPr>
              <w:t xml:space="preserve"> </w:t>
            </w:r>
            <w:r>
              <w:t>extent and condition of the proposed offset.</w:t>
            </w:r>
          </w:p>
        </w:tc>
        <w:tc>
          <w:tcPr>
            <w:tcW w:w="4377" w:type="dxa"/>
          </w:tcPr>
          <w:p w14:paraId="554BAC86" w14:textId="77777777" w:rsidR="00CE2936" w:rsidRDefault="00000000">
            <w:pPr>
              <w:pStyle w:val="TableParagraph"/>
              <w:numPr>
                <w:ilvl w:val="0"/>
                <w:numId w:val="7"/>
              </w:numPr>
              <w:tabs>
                <w:tab w:val="left" w:pos="567"/>
              </w:tabs>
              <w:ind w:right="106"/>
            </w:pPr>
            <w:r>
              <w:t>The</w:t>
            </w:r>
            <w:r>
              <w:rPr>
                <w:spacing w:val="-7"/>
              </w:rPr>
              <w:t xml:space="preserve"> </w:t>
            </w:r>
            <w:r>
              <w:t>Commonwealth</w:t>
            </w:r>
            <w:r>
              <w:rPr>
                <w:spacing w:val="-8"/>
              </w:rPr>
              <w:t xml:space="preserve"> </w:t>
            </w:r>
            <w:r>
              <w:t>and</w:t>
            </w:r>
            <w:r>
              <w:rPr>
                <w:spacing w:val="-9"/>
              </w:rPr>
              <w:t xml:space="preserve"> </w:t>
            </w:r>
            <w:r>
              <w:t>NSW</w:t>
            </w:r>
            <w:r>
              <w:rPr>
                <w:spacing w:val="-7"/>
              </w:rPr>
              <w:t xml:space="preserve"> </w:t>
            </w:r>
            <w:r>
              <w:t>to</w:t>
            </w:r>
            <w:r>
              <w:rPr>
                <w:spacing w:val="-7"/>
              </w:rPr>
              <w:t xml:space="preserve"> </w:t>
            </w:r>
            <w:r>
              <w:t>develop procedural guidelines for assessing and determining applications involving residual significant impacts on MNES.</w:t>
            </w:r>
          </w:p>
          <w:p w14:paraId="532676BB" w14:textId="77777777" w:rsidR="00CE2936" w:rsidRDefault="00000000">
            <w:pPr>
              <w:pStyle w:val="TableParagraph"/>
              <w:numPr>
                <w:ilvl w:val="0"/>
                <w:numId w:val="7"/>
              </w:numPr>
              <w:tabs>
                <w:tab w:val="left" w:pos="567"/>
              </w:tabs>
              <w:ind w:right="158"/>
            </w:pPr>
            <w:r>
              <w:t>NSW to ensure more transparency around</w:t>
            </w:r>
            <w:r>
              <w:rPr>
                <w:spacing w:val="-6"/>
              </w:rPr>
              <w:t xml:space="preserve"> </w:t>
            </w:r>
            <w:r>
              <w:t>how</w:t>
            </w:r>
            <w:r>
              <w:rPr>
                <w:spacing w:val="-4"/>
              </w:rPr>
              <w:t xml:space="preserve"> </w:t>
            </w:r>
            <w:r>
              <w:t>the</w:t>
            </w:r>
            <w:r>
              <w:rPr>
                <w:spacing w:val="-7"/>
              </w:rPr>
              <w:t xml:space="preserve"> </w:t>
            </w:r>
            <w:r>
              <w:t>FBA</w:t>
            </w:r>
            <w:r>
              <w:rPr>
                <w:spacing w:val="-6"/>
              </w:rPr>
              <w:t xml:space="preserve"> </w:t>
            </w:r>
            <w:r>
              <w:t>has</w:t>
            </w:r>
            <w:r>
              <w:rPr>
                <w:spacing w:val="-5"/>
              </w:rPr>
              <w:t xml:space="preserve"> </w:t>
            </w:r>
            <w:r>
              <w:t>been</w:t>
            </w:r>
            <w:r>
              <w:rPr>
                <w:spacing w:val="-6"/>
              </w:rPr>
              <w:t xml:space="preserve"> </w:t>
            </w:r>
            <w:r>
              <w:t>applied</w:t>
            </w:r>
            <w:r>
              <w:rPr>
                <w:spacing w:val="-5"/>
              </w:rPr>
              <w:t xml:space="preserve"> </w:t>
            </w:r>
            <w:r>
              <w:t>to MNES and meets the standards of the EPBC Act.</w:t>
            </w:r>
          </w:p>
          <w:p w14:paraId="05A5CCE9" w14:textId="77777777" w:rsidR="00CE2936" w:rsidRDefault="00000000">
            <w:pPr>
              <w:pStyle w:val="TableParagraph"/>
              <w:numPr>
                <w:ilvl w:val="0"/>
                <w:numId w:val="7"/>
              </w:numPr>
              <w:tabs>
                <w:tab w:val="left" w:pos="567"/>
              </w:tabs>
              <w:ind w:right="129"/>
            </w:pPr>
            <w:r>
              <w:t>NSW</w:t>
            </w:r>
            <w:r>
              <w:rPr>
                <w:spacing w:val="-7"/>
              </w:rPr>
              <w:t xml:space="preserve"> </w:t>
            </w:r>
            <w:r>
              <w:t>to</w:t>
            </w:r>
            <w:r>
              <w:rPr>
                <w:spacing w:val="-8"/>
              </w:rPr>
              <w:t xml:space="preserve"> </w:t>
            </w:r>
            <w:r>
              <w:t>ensure</w:t>
            </w:r>
            <w:r>
              <w:rPr>
                <w:spacing w:val="-8"/>
              </w:rPr>
              <w:t xml:space="preserve"> </w:t>
            </w:r>
            <w:r>
              <w:t>due</w:t>
            </w:r>
            <w:r>
              <w:rPr>
                <w:spacing w:val="-7"/>
              </w:rPr>
              <w:t xml:space="preserve"> </w:t>
            </w:r>
            <w:r>
              <w:t>consideration</w:t>
            </w:r>
            <w:r>
              <w:rPr>
                <w:spacing w:val="-10"/>
              </w:rPr>
              <w:t xml:space="preserve"> </w:t>
            </w:r>
            <w:r>
              <w:t>and/or implementation of relevant plans, policies</w:t>
            </w:r>
            <w:r>
              <w:rPr>
                <w:spacing w:val="-2"/>
              </w:rPr>
              <w:t xml:space="preserve"> </w:t>
            </w:r>
            <w:r>
              <w:t>and</w:t>
            </w:r>
            <w:r>
              <w:rPr>
                <w:spacing w:val="-1"/>
              </w:rPr>
              <w:t xml:space="preserve"> </w:t>
            </w:r>
            <w:r>
              <w:t>other instruments to</w:t>
            </w:r>
            <w:r>
              <w:rPr>
                <w:spacing w:val="-1"/>
              </w:rPr>
              <w:t xml:space="preserve"> </w:t>
            </w:r>
            <w:r>
              <w:t>ensure the environmental outcomes from approved projects meet the Commonwealth’s standards.</w:t>
            </w:r>
          </w:p>
          <w:p w14:paraId="44B2CC7A" w14:textId="77777777" w:rsidR="00CE2936" w:rsidRDefault="00000000">
            <w:pPr>
              <w:pStyle w:val="TableParagraph"/>
              <w:numPr>
                <w:ilvl w:val="0"/>
                <w:numId w:val="7"/>
              </w:numPr>
              <w:tabs>
                <w:tab w:val="left" w:pos="567"/>
              </w:tabs>
              <w:ind w:right="473"/>
            </w:pPr>
            <w:r>
              <w:t>NSW to work towards increasing assessment officers’ level of understanding in relation to requirements</w:t>
            </w:r>
            <w:r>
              <w:rPr>
                <w:spacing w:val="-8"/>
              </w:rPr>
              <w:t xml:space="preserve"> </w:t>
            </w:r>
            <w:r>
              <w:t>for</w:t>
            </w:r>
            <w:r>
              <w:rPr>
                <w:spacing w:val="-9"/>
              </w:rPr>
              <w:t xml:space="preserve"> </w:t>
            </w:r>
            <w:r>
              <w:t>offsets</w:t>
            </w:r>
            <w:r>
              <w:rPr>
                <w:spacing w:val="-7"/>
              </w:rPr>
              <w:t xml:space="preserve"> </w:t>
            </w:r>
            <w:r>
              <w:t>(particularly where migratory species are being impacted),</w:t>
            </w:r>
            <w:r>
              <w:rPr>
                <w:spacing w:val="-6"/>
              </w:rPr>
              <w:t xml:space="preserve"> </w:t>
            </w:r>
            <w:r>
              <w:t>to</w:t>
            </w:r>
            <w:r>
              <w:rPr>
                <w:spacing w:val="-7"/>
              </w:rPr>
              <w:t xml:space="preserve"> </w:t>
            </w:r>
            <w:r>
              <w:t>ensure</w:t>
            </w:r>
            <w:r>
              <w:rPr>
                <w:spacing w:val="-6"/>
              </w:rPr>
              <w:t xml:space="preserve"> </w:t>
            </w:r>
            <w:r>
              <w:t>they</w:t>
            </w:r>
            <w:r>
              <w:rPr>
                <w:spacing w:val="-7"/>
              </w:rPr>
              <w:t xml:space="preserve"> </w:t>
            </w:r>
            <w:proofErr w:type="gramStart"/>
            <w:r>
              <w:t>are</w:t>
            </w:r>
            <w:r>
              <w:rPr>
                <w:spacing w:val="-6"/>
              </w:rPr>
              <w:t xml:space="preserve"> </w:t>
            </w:r>
            <w:r>
              <w:t>able</w:t>
            </w:r>
            <w:r>
              <w:rPr>
                <w:spacing w:val="-8"/>
              </w:rPr>
              <w:t xml:space="preserve"> </w:t>
            </w:r>
            <w:r>
              <w:t>to</w:t>
            </w:r>
            <w:proofErr w:type="gramEnd"/>
          </w:p>
          <w:p w14:paraId="1A5B4940" w14:textId="77777777" w:rsidR="00CE2936" w:rsidRDefault="00000000">
            <w:pPr>
              <w:pStyle w:val="TableParagraph"/>
              <w:spacing w:line="251" w:lineRule="exact"/>
              <w:ind w:left="567"/>
            </w:pPr>
            <w:r>
              <w:t>assess</w:t>
            </w:r>
            <w:r>
              <w:rPr>
                <w:spacing w:val="-6"/>
              </w:rPr>
              <w:t xml:space="preserve"> </w:t>
            </w:r>
            <w:r>
              <w:t>whether</w:t>
            </w:r>
            <w:r>
              <w:rPr>
                <w:spacing w:val="-3"/>
              </w:rPr>
              <w:t xml:space="preserve"> </w:t>
            </w:r>
            <w:r>
              <w:t>the</w:t>
            </w:r>
            <w:r>
              <w:rPr>
                <w:spacing w:val="-6"/>
              </w:rPr>
              <w:t xml:space="preserve"> </w:t>
            </w:r>
            <w:r>
              <w:t>proponent</w:t>
            </w:r>
            <w:r>
              <w:rPr>
                <w:spacing w:val="-3"/>
              </w:rPr>
              <w:t xml:space="preserve"> </w:t>
            </w:r>
            <w:r>
              <w:t>has</w:t>
            </w:r>
            <w:r>
              <w:rPr>
                <w:spacing w:val="-5"/>
              </w:rPr>
              <w:t xml:space="preserve"> met</w:t>
            </w:r>
          </w:p>
        </w:tc>
        <w:tc>
          <w:tcPr>
            <w:tcW w:w="2238" w:type="dxa"/>
          </w:tcPr>
          <w:p w14:paraId="3B15E96D" w14:textId="77777777" w:rsidR="00CE2936" w:rsidRDefault="00000000">
            <w:pPr>
              <w:pStyle w:val="TableParagraph"/>
              <w:numPr>
                <w:ilvl w:val="0"/>
                <w:numId w:val="6"/>
              </w:numPr>
              <w:tabs>
                <w:tab w:val="left" w:pos="568"/>
              </w:tabs>
              <w:ind w:right="621"/>
            </w:pPr>
            <w:r>
              <w:rPr>
                <w:spacing w:val="-2"/>
              </w:rPr>
              <w:t>Increasing assessment officers’</w:t>
            </w:r>
          </w:p>
          <w:p w14:paraId="52A8D7E2" w14:textId="77777777" w:rsidR="00CE2936" w:rsidRDefault="00000000">
            <w:pPr>
              <w:pStyle w:val="TableParagraph"/>
              <w:ind w:left="568" w:right="171"/>
            </w:pPr>
            <w:r>
              <w:rPr>
                <w:spacing w:val="-2"/>
              </w:rPr>
              <w:t xml:space="preserve">understanding </w:t>
            </w:r>
            <w:r>
              <w:t xml:space="preserve">will facilitate </w:t>
            </w:r>
            <w:r>
              <w:rPr>
                <w:spacing w:val="-2"/>
              </w:rPr>
              <w:t xml:space="preserve">early </w:t>
            </w:r>
            <w:r>
              <w:t xml:space="preserve">identification of </w:t>
            </w:r>
            <w:r>
              <w:rPr>
                <w:spacing w:val="-4"/>
              </w:rPr>
              <w:t xml:space="preserve">any </w:t>
            </w:r>
            <w:r>
              <w:rPr>
                <w:spacing w:val="-2"/>
              </w:rPr>
              <w:t xml:space="preserve">inconsistencies </w:t>
            </w:r>
            <w:r>
              <w:t xml:space="preserve">in proponents’ </w:t>
            </w:r>
            <w:r>
              <w:rPr>
                <w:spacing w:val="-2"/>
              </w:rPr>
              <w:t xml:space="preserve">applications, </w:t>
            </w:r>
            <w:r>
              <w:t xml:space="preserve">with limited assistance from </w:t>
            </w:r>
            <w:r>
              <w:rPr>
                <w:spacing w:val="-4"/>
              </w:rPr>
              <w:t xml:space="preserve">the </w:t>
            </w:r>
            <w:r>
              <w:rPr>
                <w:spacing w:val="-2"/>
              </w:rPr>
              <w:t>Commonwealth.</w:t>
            </w:r>
          </w:p>
          <w:p w14:paraId="326ED869" w14:textId="77777777" w:rsidR="00CE2936" w:rsidRDefault="00000000">
            <w:pPr>
              <w:pStyle w:val="TableParagraph"/>
              <w:numPr>
                <w:ilvl w:val="0"/>
                <w:numId w:val="6"/>
              </w:numPr>
              <w:tabs>
                <w:tab w:val="left" w:pos="568"/>
              </w:tabs>
              <w:ind w:right="222"/>
            </w:pPr>
            <w:r>
              <w:t xml:space="preserve">It is important that there is </w:t>
            </w:r>
            <w:r>
              <w:rPr>
                <w:spacing w:val="-4"/>
              </w:rPr>
              <w:t xml:space="preserve">more </w:t>
            </w:r>
            <w:r>
              <w:rPr>
                <w:spacing w:val="-2"/>
              </w:rPr>
              <w:t xml:space="preserve">transparency </w:t>
            </w:r>
            <w:r>
              <w:t>around</w:t>
            </w:r>
            <w:r>
              <w:rPr>
                <w:spacing w:val="-13"/>
              </w:rPr>
              <w:t xml:space="preserve"> </w:t>
            </w:r>
            <w:r>
              <w:t>how</w:t>
            </w:r>
            <w:r>
              <w:rPr>
                <w:spacing w:val="-12"/>
              </w:rPr>
              <w:t xml:space="preserve"> </w:t>
            </w:r>
            <w:r>
              <w:t>the</w:t>
            </w:r>
          </w:p>
          <w:p w14:paraId="61710FC8" w14:textId="77777777" w:rsidR="00CE2936" w:rsidRDefault="00000000">
            <w:pPr>
              <w:pStyle w:val="TableParagraph"/>
              <w:spacing w:line="251" w:lineRule="exact"/>
              <w:ind w:left="568"/>
            </w:pPr>
            <w:r>
              <w:t>FBA</w:t>
            </w:r>
            <w:r>
              <w:rPr>
                <w:spacing w:val="-2"/>
              </w:rPr>
              <w:t xml:space="preserve"> </w:t>
            </w:r>
            <w:r>
              <w:t>has</w:t>
            </w:r>
            <w:r>
              <w:rPr>
                <w:spacing w:val="-1"/>
              </w:rPr>
              <w:t xml:space="preserve"> </w:t>
            </w:r>
            <w:r>
              <w:rPr>
                <w:spacing w:val="-4"/>
              </w:rPr>
              <w:t>been</w:t>
            </w:r>
          </w:p>
        </w:tc>
      </w:tr>
    </w:tbl>
    <w:p w14:paraId="0089811D" w14:textId="77777777" w:rsidR="00CE2936" w:rsidRDefault="00CE2936">
      <w:pPr>
        <w:pStyle w:val="TableParagraph"/>
        <w:spacing w:line="251" w:lineRule="exact"/>
        <w:sectPr w:rsidR="00CE2936">
          <w:pgSz w:w="16840" w:h="11910" w:orient="landscape"/>
          <w:pgMar w:top="1340" w:right="1417" w:bottom="1200" w:left="992" w:header="0" w:footer="1002" w:gutter="0"/>
          <w:cols w:space="720"/>
        </w:sectPr>
      </w:pPr>
    </w:p>
    <w:p w14:paraId="362AE664" w14:textId="77777777" w:rsidR="00CE2936" w:rsidRDefault="00CE2936">
      <w:pPr>
        <w:pStyle w:val="BodyText"/>
        <w:spacing w:before="2"/>
        <w:rPr>
          <w:rFonts w:ascii="Arial"/>
          <w:b/>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0"/>
        <w:gridCol w:w="4937"/>
        <w:gridCol w:w="4377"/>
        <w:gridCol w:w="2238"/>
      </w:tblGrid>
      <w:tr w:rsidR="00CE2936" w14:paraId="682FAB96" w14:textId="77777777">
        <w:trPr>
          <w:trHeight w:val="3223"/>
        </w:trPr>
        <w:tc>
          <w:tcPr>
            <w:tcW w:w="2820" w:type="dxa"/>
          </w:tcPr>
          <w:p w14:paraId="26D54E4B" w14:textId="77777777" w:rsidR="00CE2936" w:rsidRDefault="00000000">
            <w:pPr>
              <w:pStyle w:val="TableParagraph"/>
              <w:ind w:left="206" w:right="138"/>
            </w:pPr>
            <w:r>
              <w:t>Species Conservation Act 1995 (NSW), or the Fisheries NSW Policy and Guidelines for Fish Habitat Conservation and Management for the purposes of calculating offset</w:t>
            </w:r>
            <w:r>
              <w:rPr>
                <w:spacing w:val="-12"/>
              </w:rPr>
              <w:t xml:space="preserve"> </w:t>
            </w:r>
            <w:r>
              <w:t>requirements</w:t>
            </w:r>
            <w:r>
              <w:rPr>
                <w:spacing w:val="-13"/>
              </w:rPr>
              <w:t xml:space="preserve"> </w:t>
            </w:r>
            <w:r>
              <w:t>on</w:t>
            </w:r>
            <w:r>
              <w:rPr>
                <w:spacing w:val="-12"/>
              </w:rPr>
              <w:t xml:space="preserve"> </w:t>
            </w:r>
            <w:r>
              <w:t>the basis that the principles of the NSW Offset Policy are consistent with the EPBC</w:t>
            </w:r>
          </w:p>
          <w:p w14:paraId="60294885" w14:textId="77777777" w:rsidR="00CE2936" w:rsidRDefault="00000000">
            <w:pPr>
              <w:pStyle w:val="TableParagraph"/>
              <w:spacing w:line="252" w:lineRule="exact"/>
              <w:ind w:left="206"/>
            </w:pPr>
            <w:r>
              <w:t>Act</w:t>
            </w:r>
            <w:r>
              <w:rPr>
                <w:spacing w:val="-3"/>
              </w:rPr>
              <w:t xml:space="preserve"> </w:t>
            </w:r>
            <w:r>
              <w:t>Offset</w:t>
            </w:r>
            <w:r>
              <w:rPr>
                <w:spacing w:val="-3"/>
              </w:rPr>
              <w:t xml:space="preserve"> </w:t>
            </w:r>
            <w:r>
              <w:rPr>
                <w:spacing w:val="-2"/>
              </w:rPr>
              <w:t>Policy.</w:t>
            </w:r>
          </w:p>
        </w:tc>
        <w:tc>
          <w:tcPr>
            <w:tcW w:w="4937" w:type="dxa"/>
          </w:tcPr>
          <w:p w14:paraId="2ACFF5C7" w14:textId="77777777" w:rsidR="00CE2936" w:rsidRDefault="00CE2936">
            <w:pPr>
              <w:pStyle w:val="TableParagraph"/>
              <w:ind w:left="0"/>
              <w:rPr>
                <w:rFonts w:ascii="Times New Roman"/>
              </w:rPr>
            </w:pPr>
          </w:p>
        </w:tc>
        <w:tc>
          <w:tcPr>
            <w:tcW w:w="4377" w:type="dxa"/>
          </w:tcPr>
          <w:p w14:paraId="07149682" w14:textId="77777777" w:rsidR="00CE2936" w:rsidRDefault="00000000">
            <w:pPr>
              <w:pStyle w:val="TableParagraph"/>
              <w:ind w:left="567"/>
            </w:pPr>
            <w:r>
              <w:t>these requirements, with limited assistance</w:t>
            </w:r>
            <w:r>
              <w:rPr>
                <w:spacing w:val="-13"/>
              </w:rPr>
              <w:t xml:space="preserve"> </w:t>
            </w:r>
            <w:r>
              <w:t>from</w:t>
            </w:r>
            <w:r>
              <w:rPr>
                <w:spacing w:val="-12"/>
              </w:rPr>
              <w:t xml:space="preserve"> </w:t>
            </w:r>
            <w:r>
              <w:t>the</w:t>
            </w:r>
            <w:r>
              <w:rPr>
                <w:spacing w:val="-11"/>
              </w:rPr>
              <w:t xml:space="preserve"> </w:t>
            </w:r>
            <w:r>
              <w:t>Commonwealth.</w:t>
            </w:r>
          </w:p>
        </w:tc>
        <w:tc>
          <w:tcPr>
            <w:tcW w:w="2238" w:type="dxa"/>
          </w:tcPr>
          <w:p w14:paraId="3BDEAA15" w14:textId="77777777" w:rsidR="00CE2936" w:rsidRDefault="00000000">
            <w:pPr>
              <w:pStyle w:val="TableParagraph"/>
              <w:ind w:left="568"/>
            </w:pPr>
            <w:r>
              <w:t>applied</w:t>
            </w:r>
            <w:r>
              <w:rPr>
                <w:spacing w:val="-13"/>
              </w:rPr>
              <w:t xml:space="preserve"> </w:t>
            </w:r>
            <w:r>
              <w:t>to</w:t>
            </w:r>
            <w:r>
              <w:rPr>
                <w:spacing w:val="-12"/>
              </w:rPr>
              <w:t xml:space="preserve"> </w:t>
            </w:r>
            <w:r>
              <w:t>MNES and meets the standards</w:t>
            </w:r>
            <w:r>
              <w:rPr>
                <w:spacing w:val="-2"/>
              </w:rPr>
              <w:t xml:space="preserve"> </w:t>
            </w:r>
            <w:r>
              <w:t>of</w:t>
            </w:r>
            <w:r>
              <w:rPr>
                <w:spacing w:val="-5"/>
              </w:rPr>
              <w:t xml:space="preserve"> </w:t>
            </w:r>
            <w:r>
              <w:t>the EPBC Act.</w:t>
            </w:r>
          </w:p>
        </w:tc>
      </w:tr>
      <w:tr w:rsidR="00CE2936" w14:paraId="4D604405" w14:textId="77777777">
        <w:trPr>
          <w:trHeight w:val="268"/>
        </w:trPr>
        <w:tc>
          <w:tcPr>
            <w:tcW w:w="14372" w:type="dxa"/>
            <w:gridSpan w:val="4"/>
            <w:shd w:val="clear" w:color="auto" w:fill="D9D9D9"/>
          </w:tcPr>
          <w:p w14:paraId="07D69008" w14:textId="77777777" w:rsidR="00CE2936" w:rsidRDefault="00000000">
            <w:pPr>
              <w:pStyle w:val="TableParagraph"/>
              <w:spacing w:line="248" w:lineRule="exact"/>
              <w:rPr>
                <w:b/>
              </w:rPr>
            </w:pPr>
            <w:r>
              <w:rPr>
                <w:b/>
              </w:rPr>
              <w:t>Communications,</w:t>
            </w:r>
            <w:r>
              <w:rPr>
                <w:b/>
                <w:spacing w:val="-9"/>
              </w:rPr>
              <w:t xml:space="preserve"> </w:t>
            </w:r>
            <w:r>
              <w:rPr>
                <w:b/>
              </w:rPr>
              <w:t>reporting</w:t>
            </w:r>
            <w:r>
              <w:rPr>
                <w:b/>
                <w:spacing w:val="-10"/>
              </w:rPr>
              <w:t xml:space="preserve"> </w:t>
            </w:r>
            <w:r>
              <w:rPr>
                <w:b/>
              </w:rPr>
              <w:t>and</w:t>
            </w:r>
            <w:r>
              <w:rPr>
                <w:b/>
                <w:spacing w:val="-10"/>
              </w:rPr>
              <w:t xml:space="preserve"> </w:t>
            </w:r>
            <w:r>
              <w:rPr>
                <w:b/>
              </w:rPr>
              <w:t>collaborative</w:t>
            </w:r>
            <w:r>
              <w:rPr>
                <w:b/>
                <w:spacing w:val="-10"/>
              </w:rPr>
              <w:t xml:space="preserve"> </w:t>
            </w:r>
            <w:r>
              <w:rPr>
                <w:b/>
                <w:spacing w:val="-2"/>
              </w:rPr>
              <w:t>approaches</w:t>
            </w:r>
          </w:p>
        </w:tc>
      </w:tr>
      <w:tr w:rsidR="00CE2936" w14:paraId="24202442" w14:textId="77777777">
        <w:trPr>
          <w:trHeight w:val="5372"/>
        </w:trPr>
        <w:tc>
          <w:tcPr>
            <w:tcW w:w="2820" w:type="dxa"/>
          </w:tcPr>
          <w:p w14:paraId="011E47BE" w14:textId="77777777" w:rsidR="00CE2936" w:rsidRDefault="00000000">
            <w:pPr>
              <w:pStyle w:val="TableParagraph"/>
              <w:ind w:right="138"/>
            </w:pPr>
            <w:r>
              <w:t>The clauses in sections 8, 9, 12 &amp;14 make provisions for NSW and the Commonwealth to work together to ensure implementation of the Agreement is supported through clear and ongoing communications between Governments</w:t>
            </w:r>
            <w:r>
              <w:rPr>
                <w:spacing w:val="-12"/>
              </w:rPr>
              <w:t xml:space="preserve"> </w:t>
            </w:r>
            <w:r>
              <w:t>and</w:t>
            </w:r>
            <w:r>
              <w:rPr>
                <w:spacing w:val="-13"/>
              </w:rPr>
              <w:t xml:space="preserve"> </w:t>
            </w:r>
            <w:r>
              <w:t>with</w:t>
            </w:r>
            <w:r>
              <w:rPr>
                <w:spacing w:val="-12"/>
              </w:rPr>
              <w:t xml:space="preserve"> </w:t>
            </w:r>
            <w:r>
              <w:t>third party stakeholders and through genuine collaborative approaches.</w:t>
            </w:r>
          </w:p>
        </w:tc>
        <w:tc>
          <w:tcPr>
            <w:tcW w:w="4937" w:type="dxa"/>
          </w:tcPr>
          <w:p w14:paraId="01B2E1ED" w14:textId="77777777" w:rsidR="00CE2936" w:rsidRDefault="00000000">
            <w:pPr>
              <w:pStyle w:val="TableParagraph"/>
              <w:ind w:left="141" w:right="120"/>
            </w:pPr>
            <w:r>
              <w:t xml:space="preserve">Since the Agreement came into force NSW have </w:t>
            </w:r>
            <w:proofErr w:type="spellStart"/>
            <w:r>
              <w:t>standardised</w:t>
            </w:r>
            <w:proofErr w:type="spellEnd"/>
            <w:r>
              <w:t xml:space="preserve"> the content of advertisements for actions assessed under the Agreement and aligned public exhibition protocols with the</w:t>
            </w:r>
            <w:r>
              <w:rPr>
                <w:spacing w:val="40"/>
              </w:rPr>
              <w:t xml:space="preserve"> </w:t>
            </w:r>
            <w:r>
              <w:t>Commonwealth. The Commonwealth and NSW</w:t>
            </w:r>
            <w:r>
              <w:rPr>
                <w:spacing w:val="40"/>
              </w:rPr>
              <w:t xml:space="preserve"> </w:t>
            </w:r>
            <w:r>
              <w:t>have also worked together to ensure that all projects subject to the Agreement are exhibited in line with the relevant requirements.</w:t>
            </w:r>
            <w:r>
              <w:rPr>
                <w:spacing w:val="40"/>
              </w:rPr>
              <w:t xml:space="preserve"> </w:t>
            </w:r>
            <w:r>
              <w:t>For example, relevant</w:t>
            </w:r>
            <w:r>
              <w:rPr>
                <w:spacing w:val="-3"/>
              </w:rPr>
              <w:t xml:space="preserve"> </w:t>
            </w:r>
            <w:r>
              <w:t>information</w:t>
            </w:r>
            <w:r>
              <w:rPr>
                <w:spacing w:val="-4"/>
              </w:rPr>
              <w:t xml:space="preserve"> </w:t>
            </w:r>
            <w:r>
              <w:t>regarding</w:t>
            </w:r>
            <w:r>
              <w:rPr>
                <w:spacing w:val="-4"/>
              </w:rPr>
              <w:t xml:space="preserve"> </w:t>
            </w:r>
            <w:r>
              <w:t>the</w:t>
            </w:r>
            <w:r>
              <w:rPr>
                <w:spacing w:val="-3"/>
              </w:rPr>
              <w:t xml:space="preserve"> </w:t>
            </w:r>
            <w:r>
              <w:t>projects</w:t>
            </w:r>
            <w:r>
              <w:rPr>
                <w:spacing w:val="-5"/>
              </w:rPr>
              <w:t xml:space="preserve"> </w:t>
            </w:r>
            <w:r>
              <w:t>(such</w:t>
            </w:r>
            <w:r>
              <w:rPr>
                <w:spacing w:val="-4"/>
              </w:rPr>
              <w:t xml:space="preserve"> </w:t>
            </w:r>
            <w:r>
              <w:t>as SEARs, Commonwealth and NSW environmental assessment requirements, environmental impact statements and public submissions) has been published</w:t>
            </w:r>
            <w:r>
              <w:rPr>
                <w:spacing w:val="-5"/>
              </w:rPr>
              <w:t xml:space="preserve"> </w:t>
            </w:r>
            <w:r>
              <w:t>on</w:t>
            </w:r>
            <w:r>
              <w:rPr>
                <w:spacing w:val="-5"/>
              </w:rPr>
              <w:t xml:space="preserve"> </w:t>
            </w:r>
            <w:r>
              <w:t>the</w:t>
            </w:r>
            <w:r>
              <w:rPr>
                <w:spacing w:val="-6"/>
              </w:rPr>
              <w:t xml:space="preserve"> </w:t>
            </w:r>
            <w:r>
              <w:t>DPE</w:t>
            </w:r>
            <w:r>
              <w:rPr>
                <w:spacing w:val="-6"/>
              </w:rPr>
              <w:t xml:space="preserve"> </w:t>
            </w:r>
            <w:r>
              <w:t>website</w:t>
            </w:r>
            <w:r>
              <w:rPr>
                <w:spacing w:val="-4"/>
              </w:rPr>
              <w:t xml:space="preserve"> </w:t>
            </w:r>
            <w:r>
              <w:t>(as</w:t>
            </w:r>
            <w:r>
              <w:rPr>
                <w:spacing w:val="-7"/>
              </w:rPr>
              <w:t xml:space="preserve"> </w:t>
            </w:r>
            <w:r>
              <w:t>required</w:t>
            </w:r>
            <w:r>
              <w:rPr>
                <w:spacing w:val="-5"/>
              </w:rPr>
              <w:t xml:space="preserve"> </w:t>
            </w:r>
            <w:r>
              <w:t>by</w:t>
            </w:r>
            <w:r>
              <w:rPr>
                <w:spacing w:val="-4"/>
              </w:rPr>
              <w:t xml:space="preserve"> </w:t>
            </w:r>
            <w:r>
              <w:t>clause 8.2(a)). This information has been published in accordance with NSW’s Web Content Accessibility Guidelines (WCAG) 2.0 Level AA.</w:t>
            </w:r>
          </w:p>
        </w:tc>
        <w:tc>
          <w:tcPr>
            <w:tcW w:w="4377" w:type="dxa"/>
          </w:tcPr>
          <w:p w14:paraId="4691E06B" w14:textId="77777777" w:rsidR="00CE2936" w:rsidRDefault="00000000">
            <w:pPr>
              <w:pStyle w:val="TableParagraph"/>
              <w:numPr>
                <w:ilvl w:val="0"/>
                <w:numId w:val="5"/>
              </w:numPr>
              <w:tabs>
                <w:tab w:val="left" w:pos="567"/>
              </w:tabs>
              <w:ind w:right="207"/>
            </w:pPr>
            <w:r>
              <w:t>The Commonwealth and NSW will provide</w:t>
            </w:r>
            <w:r>
              <w:rPr>
                <w:spacing w:val="-7"/>
              </w:rPr>
              <w:t xml:space="preserve"> </w:t>
            </w:r>
            <w:r>
              <w:t>information</w:t>
            </w:r>
            <w:r>
              <w:rPr>
                <w:spacing w:val="-8"/>
              </w:rPr>
              <w:t xml:space="preserve"> </w:t>
            </w:r>
            <w:r>
              <w:t>on</w:t>
            </w:r>
            <w:r>
              <w:rPr>
                <w:spacing w:val="-6"/>
              </w:rPr>
              <w:t xml:space="preserve"> </w:t>
            </w:r>
            <w:r>
              <w:t>the</w:t>
            </w:r>
            <w:r>
              <w:rPr>
                <w:spacing w:val="-7"/>
              </w:rPr>
              <w:t xml:space="preserve"> </w:t>
            </w:r>
            <w:r>
              <w:t>operation</w:t>
            </w:r>
            <w:r>
              <w:rPr>
                <w:spacing w:val="-8"/>
              </w:rPr>
              <w:t xml:space="preserve"> </w:t>
            </w:r>
            <w:r>
              <w:t>of bilateral</w:t>
            </w:r>
            <w:r>
              <w:rPr>
                <w:spacing w:val="-1"/>
              </w:rPr>
              <w:t xml:space="preserve"> </w:t>
            </w:r>
            <w:r>
              <w:t>assessments</w:t>
            </w:r>
            <w:r>
              <w:rPr>
                <w:spacing w:val="-3"/>
              </w:rPr>
              <w:t xml:space="preserve"> </w:t>
            </w:r>
            <w:r>
              <w:t>on</w:t>
            </w:r>
            <w:r>
              <w:rPr>
                <w:spacing w:val="-3"/>
              </w:rPr>
              <w:t xml:space="preserve"> </w:t>
            </w:r>
            <w:r>
              <w:t xml:space="preserve">their websites. </w:t>
            </w:r>
            <w:proofErr w:type="gramStart"/>
            <w:r>
              <w:t>In particular, this</w:t>
            </w:r>
            <w:proofErr w:type="gramEnd"/>
            <w:r>
              <w:t xml:space="preserve"> should include information on how to identify and </w:t>
            </w:r>
            <w:proofErr w:type="spellStart"/>
            <w:r>
              <w:t>characterise</w:t>
            </w:r>
            <w:proofErr w:type="spellEnd"/>
            <w:r>
              <w:t xml:space="preserve"> Commonwealth listed threatened species and communities in such a way that offset liabilities can be calculated wherever possible using the </w:t>
            </w:r>
            <w:proofErr w:type="spellStart"/>
            <w:r>
              <w:t>BioBanking</w:t>
            </w:r>
            <w:proofErr w:type="spellEnd"/>
            <w:r>
              <w:t xml:space="preserve"> methodology.</w:t>
            </w:r>
          </w:p>
          <w:p w14:paraId="655B4B5C" w14:textId="77777777" w:rsidR="00CE2936" w:rsidRDefault="00000000">
            <w:pPr>
              <w:pStyle w:val="TableParagraph"/>
              <w:numPr>
                <w:ilvl w:val="0"/>
                <w:numId w:val="5"/>
              </w:numPr>
              <w:tabs>
                <w:tab w:val="left" w:pos="567"/>
              </w:tabs>
              <w:ind w:right="220"/>
            </w:pPr>
            <w:r>
              <w:t>NSW</w:t>
            </w:r>
            <w:r>
              <w:rPr>
                <w:spacing w:val="-5"/>
              </w:rPr>
              <w:t xml:space="preserve"> </w:t>
            </w:r>
            <w:r>
              <w:t>will</w:t>
            </w:r>
            <w:r>
              <w:rPr>
                <w:spacing w:val="-5"/>
              </w:rPr>
              <w:t xml:space="preserve"> </w:t>
            </w:r>
            <w:r>
              <w:t>ensure</w:t>
            </w:r>
            <w:r>
              <w:rPr>
                <w:spacing w:val="-5"/>
              </w:rPr>
              <w:t xml:space="preserve"> </w:t>
            </w:r>
            <w:r>
              <w:t>procedures</w:t>
            </w:r>
            <w:r>
              <w:rPr>
                <w:spacing w:val="-5"/>
              </w:rPr>
              <w:t xml:space="preserve"> </w:t>
            </w:r>
            <w:r>
              <w:t>adopted</w:t>
            </w:r>
            <w:r>
              <w:rPr>
                <w:spacing w:val="-5"/>
              </w:rPr>
              <w:t xml:space="preserve"> </w:t>
            </w:r>
            <w:r>
              <w:t>to support the implementation of the Agreement provide for efficient and effective</w:t>
            </w:r>
            <w:r>
              <w:rPr>
                <w:spacing w:val="-10"/>
              </w:rPr>
              <w:t xml:space="preserve"> </w:t>
            </w:r>
            <w:r>
              <w:t>data</w:t>
            </w:r>
            <w:r>
              <w:rPr>
                <w:spacing w:val="-8"/>
              </w:rPr>
              <w:t xml:space="preserve"> </w:t>
            </w:r>
            <w:r>
              <w:t>collection</w:t>
            </w:r>
            <w:r>
              <w:rPr>
                <w:spacing w:val="-12"/>
              </w:rPr>
              <w:t xml:space="preserve"> </w:t>
            </w:r>
            <w:r>
              <w:t>and</w:t>
            </w:r>
            <w:r>
              <w:rPr>
                <w:spacing w:val="-9"/>
              </w:rPr>
              <w:t xml:space="preserve"> </w:t>
            </w:r>
            <w:r>
              <w:t>monitoring and reporting, including against key performance indicators.</w:t>
            </w:r>
          </w:p>
          <w:p w14:paraId="7A66FBE2" w14:textId="77777777" w:rsidR="00CE2936" w:rsidRDefault="00000000">
            <w:pPr>
              <w:pStyle w:val="TableParagraph"/>
              <w:numPr>
                <w:ilvl w:val="0"/>
                <w:numId w:val="5"/>
              </w:numPr>
              <w:tabs>
                <w:tab w:val="left" w:pos="567"/>
              </w:tabs>
              <w:ind w:right="230"/>
            </w:pPr>
            <w:r>
              <w:t>NSW</w:t>
            </w:r>
            <w:r>
              <w:rPr>
                <w:spacing w:val="-7"/>
              </w:rPr>
              <w:t xml:space="preserve"> </w:t>
            </w:r>
            <w:r>
              <w:t>is</w:t>
            </w:r>
            <w:r>
              <w:rPr>
                <w:spacing w:val="-7"/>
              </w:rPr>
              <w:t xml:space="preserve"> </w:t>
            </w:r>
            <w:r>
              <w:t>currently</w:t>
            </w:r>
            <w:r>
              <w:rPr>
                <w:spacing w:val="-7"/>
              </w:rPr>
              <w:t xml:space="preserve"> </w:t>
            </w:r>
            <w:r>
              <w:t>upgrading</w:t>
            </w:r>
            <w:r>
              <w:rPr>
                <w:spacing w:val="-8"/>
              </w:rPr>
              <w:t xml:space="preserve"> </w:t>
            </w:r>
            <w:r>
              <w:t>its</w:t>
            </w:r>
            <w:r>
              <w:rPr>
                <w:spacing w:val="-9"/>
              </w:rPr>
              <w:t xml:space="preserve"> </w:t>
            </w:r>
            <w:r>
              <w:t xml:space="preserve">Disability Inclusion Action Plan to increase accessibility among </w:t>
            </w:r>
            <w:proofErr w:type="gramStart"/>
            <w:r>
              <w:t>persons</w:t>
            </w:r>
            <w:proofErr w:type="gramEnd"/>
            <w:r>
              <w:t xml:space="preserve"> with</w:t>
            </w:r>
          </w:p>
          <w:p w14:paraId="5BDA09C8" w14:textId="77777777" w:rsidR="00CE2936" w:rsidRDefault="00000000">
            <w:pPr>
              <w:pStyle w:val="TableParagraph"/>
              <w:spacing w:line="250" w:lineRule="exact"/>
              <w:ind w:left="567"/>
            </w:pPr>
            <w:r>
              <w:t>disabilities</w:t>
            </w:r>
            <w:r>
              <w:rPr>
                <w:spacing w:val="-7"/>
              </w:rPr>
              <w:t xml:space="preserve"> </w:t>
            </w:r>
            <w:r>
              <w:t>including</w:t>
            </w:r>
            <w:r>
              <w:rPr>
                <w:spacing w:val="-8"/>
              </w:rPr>
              <w:t xml:space="preserve"> </w:t>
            </w:r>
            <w:r>
              <w:t>visual</w:t>
            </w:r>
            <w:r>
              <w:rPr>
                <w:spacing w:val="-9"/>
              </w:rPr>
              <w:t xml:space="preserve"> </w:t>
            </w:r>
            <w:r>
              <w:t>and</w:t>
            </w:r>
            <w:r>
              <w:rPr>
                <w:spacing w:val="-7"/>
              </w:rPr>
              <w:t xml:space="preserve"> </w:t>
            </w:r>
            <w:r>
              <w:rPr>
                <w:spacing w:val="-2"/>
              </w:rPr>
              <w:t>auditory</w:t>
            </w:r>
          </w:p>
        </w:tc>
        <w:tc>
          <w:tcPr>
            <w:tcW w:w="2238" w:type="dxa"/>
          </w:tcPr>
          <w:p w14:paraId="56B62116" w14:textId="77777777" w:rsidR="00CE2936" w:rsidRDefault="00000000">
            <w:pPr>
              <w:pStyle w:val="TableParagraph"/>
              <w:numPr>
                <w:ilvl w:val="0"/>
                <w:numId w:val="4"/>
              </w:numPr>
              <w:tabs>
                <w:tab w:val="left" w:pos="568"/>
              </w:tabs>
              <w:ind w:right="162"/>
            </w:pPr>
            <w:r>
              <w:t xml:space="preserve">It is important that there is transparency in relation to effectiveness of the Agreement and its </w:t>
            </w:r>
            <w:r>
              <w:rPr>
                <w:spacing w:val="-2"/>
              </w:rPr>
              <w:t>implementation.</w:t>
            </w:r>
          </w:p>
        </w:tc>
      </w:tr>
    </w:tbl>
    <w:p w14:paraId="001BB499" w14:textId="77777777" w:rsidR="00CE2936" w:rsidRDefault="00CE2936">
      <w:pPr>
        <w:pStyle w:val="TableParagraph"/>
        <w:sectPr w:rsidR="00CE2936">
          <w:pgSz w:w="16840" w:h="11910" w:orient="landscape"/>
          <w:pgMar w:top="1340" w:right="1417" w:bottom="1200" w:left="992" w:header="0" w:footer="1002" w:gutter="0"/>
          <w:cols w:space="720"/>
        </w:sectPr>
      </w:pPr>
    </w:p>
    <w:p w14:paraId="41EC0309" w14:textId="77777777" w:rsidR="00CE2936" w:rsidRDefault="00CE2936">
      <w:pPr>
        <w:pStyle w:val="BodyText"/>
        <w:spacing w:before="2"/>
        <w:rPr>
          <w:rFonts w:ascii="Arial"/>
          <w:b/>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0"/>
        <w:gridCol w:w="4937"/>
        <w:gridCol w:w="4377"/>
        <w:gridCol w:w="2238"/>
      </w:tblGrid>
      <w:tr w:rsidR="00CE2936" w14:paraId="686A099E" w14:textId="77777777">
        <w:trPr>
          <w:trHeight w:val="2685"/>
        </w:trPr>
        <w:tc>
          <w:tcPr>
            <w:tcW w:w="2820" w:type="dxa"/>
          </w:tcPr>
          <w:p w14:paraId="163D459E" w14:textId="77777777" w:rsidR="00CE2936" w:rsidRDefault="00CE2936">
            <w:pPr>
              <w:pStyle w:val="TableParagraph"/>
              <w:ind w:left="0"/>
              <w:rPr>
                <w:rFonts w:ascii="Times New Roman"/>
              </w:rPr>
            </w:pPr>
          </w:p>
        </w:tc>
        <w:tc>
          <w:tcPr>
            <w:tcW w:w="4937" w:type="dxa"/>
          </w:tcPr>
          <w:p w14:paraId="47A47BFD" w14:textId="77777777" w:rsidR="00CE2936" w:rsidRDefault="00CE2936">
            <w:pPr>
              <w:pStyle w:val="TableParagraph"/>
              <w:ind w:left="0"/>
              <w:rPr>
                <w:rFonts w:ascii="Times New Roman"/>
              </w:rPr>
            </w:pPr>
          </w:p>
        </w:tc>
        <w:tc>
          <w:tcPr>
            <w:tcW w:w="4377" w:type="dxa"/>
          </w:tcPr>
          <w:p w14:paraId="0C357E97" w14:textId="77777777" w:rsidR="00CE2936" w:rsidRDefault="00000000">
            <w:pPr>
              <w:pStyle w:val="TableParagraph"/>
              <w:ind w:left="567"/>
            </w:pPr>
            <w:r>
              <w:t xml:space="preserve">impairments, as well as </w:t>
            </w:r>
            <w:proofErr w:type="gramStart"/>
            <w:r>
              <w:t>particular needs</w:t>
            </w:r>
            <w:proofErr w:type="gramEnd"/>
            <w:r>
              <w:t xml:space="preserve"> groups such as those with cognitive and learning disabilities. This will include specific</w:t>
            </w:r>
            <w:r>
              <w:rPr>
                <w:spacing w:val="-9"/>
              </w:rPr>
              <w:t xml:space="preserve"> </w:t>
            </w:r>
            <w:r>
              <w:t>provisions</w:t>
            </w:r>
            <w:r>
              <w:rPr>
                <w:spacing w:val="-9"/>
              </w:rPr>
              <w:t xml:space="preserve"> </w:t>
            </w:r>
            <w:r>
              <w:t>for</w:t>
            </w:r>
            <w:r>
              <w:rPr>
                <w:spacing w:val="-9"/>
              </w:rPr>
              <w:t xml:space="preserve"> </w:t>
            </w:r>
            <w:r>
              <w:t>public</w:t>
            </w:r>
            <w:r>
              <w:rPr>
                <w:spacing w:val="-9"/>
              </w:rPr>
              <w:t xml:space="preserve"> </w:t>
            </w:r>
            <w:r>
              <w:t xml:space="preserve">consultation sessions, for </w:t>
            </w:r>
            <w:proofErr w:type="gramStart"/>
            <w:r>
              <w:t>example</w:t>
            </w:r>
            <w:proofErr w:type="gramEnd"/>
            <w:r>
              <w:t xml:space="preserve"> mobility impaired </w:t>
            </w:r>
            <w:proofErr w:type="gramStart"/>
            <w:r>
              <w:rPr>
                <w:spacing w:val="-2"/>
              </w:rPr>
              <w:t>persons</w:t>
            </w:r>
            <w:proofErr w:type="gramEnd"/>
            <w:r>
              <w:rPr>
                <w:spacing w:val="-2"/>
              </w:rPr>
              <w:t>.</w:t>
            </w:r>
          </w:p>
          <w:p w14:paraId="7B462CFC" w14:textId="77777777" w:rsidR="00CE2936" w:rsidRDefault="00000000">
            <w:pPr>
              <w:pStyle w:val="TableParagraph"/>
              <w:numPr>
                <w:ilvl w:val="0"/>
                <w:numId w:val="3"/>
              </w:numPr>
              <w:tabs>
                <w:tab w:val="left" w:pos="567"/>
              </w:tabs>
              <w:ind w:right="141"/>
            </w:pPr>
            <w:r>
              <w:t>The</w:t>
            </w:r>
            <w:r>
              <w:rPr>
                <w:spacing w:val="-8"/>
              </w:rPr>
              <w:t xml:space="preserve"> </w:t>
            </w:r>
            <w:r>
              <w:t>Commonwealth</w:t>
            </w:r>
            <w:r>
              <w:rPr>
                <w:spacing w:val="-9"/>
              </w:rPr>
              <w:t xml:space="preserve"> </w:t>
            </w:r>
            <w:r>
              <w:t>and</w:t>
            </w:r>
            <w:r>
              <w:rPr>
                <w:spacing w:val="-9"/>
              </w:rPr>
              <w:t xml:space="preserve"> </w:t>
            </w:r>
            <w:r>
              <w:t>NSW</w:t>
            </w:r>
            <w:r>
              <w:rPr>
                <w:spacing w:val="-8"/>
              </w:rPr>
              <w:t xml:space="preserve"> </w:t>
            </w:r>
            <w:r>
              <w:t>to</w:t>
            </w:r>
            <w:r>
              <w:rPr>
                <w:spacing w:val="-7"/>
              </w:rPr>
              <w:t xml:space="preserve"> </w:t>
            </w:r>
            <w:r>
              <w:t>identify opportunities to improve information sharing regarding compliance and</w:t>
            </w:r>
          </w:p>
          <w:p w14:paraId="4E38C059" w14:textId="77777777" w:rsidR="00CE2936" w:rsidRDefault="00000000">
            <w:pPr>
              <w:pStyle w:val="TableParagraph"/>
              <w:spacing w:line="251" w:lineRule="exact"/>
              <w:ind w:left="567"/>
            </w:pPr>
            <w:r>
              <w:t>enforcement</w:t>
            </w:r>
            <w:r>
              <w:rPr>
                <w:spacing w:val="-9"/>
              </w:rPr>
              <w:t xml:space="preserve"> </w:t>
            </w:r>
            <w:r>
              <w:rPr>
                <w:spacing w:val="-2"/>
              </w:rPr>
              <w:t>matters.</w:t>
            </w:r>
          </w:p>
        </w:tc>
        <w:tc>
          <w:tcPr>
            <w:tcW w:w="2238" w:type="dxa"/>
          </w:tcPr>
          <w:p w14:paraId="7237F976" w14:textId="77777777" w:rsidR="00CE2936" w:rsidRDefault="00CE2936">
            <w:pPr>
              <w:pStyle w:val="TableParagraph"/>
              <w:ind w:left="0"/>
              <w:rPr>
                <w:rFonts w:ascii="Times New Roman"/>
              </w:rPr>
            </w:pPr>
          </w:p>
        </w:tc>
      </w:tr>
      <w:tr w:rsidR="00CE2936" w14:paraId="6227E558" w14:textId="77777777">
        <w:trPr>
          <w:trHeight w:val="268"/>
        </w:trPr>
        <w:tc>
          <w:tcPr>
            <w:tcW w:w="14372" w:type="dxa"/>
            <w:gridSpan w:val="4"/>
            <w:shd w:val="clear" w:color="auto" w:fill="D9D9D9"/>
          </w:tcPr>
          <w:p w14:paraId="46FFE603" w14:textId="77777777" w:rsidR="00CE2936" w:rsidRDefault="00000000">
            <w:pPr>
              <w:pStyle w:val="TableParagraph"/>
              <w:spacing w:line="248" w:lineRule="exact"/>
              <w:rPr>
                <w:b/>
              </w:rPr>
            </w:pPr>
            <w:r>
              <w:rPr>
                <w:b/>
              </w:rPr>
              <w:t>Administrative</w:t>
            </w:r>
            <w:r>
              <w:rPr>
                <w:b/>
                <w:spacing w:val="-11"/>
              </w:rPr>
              <w:t xml:space="preserve"> </w:t>
            </w:r>
            <w:r>
              <w:rPr>
                <w:b/>
                <w:spacing w:val="-2"/>
              </w:rPr>
              <w:t>Arrangements</w:t>
            </w:r>
          </w:p>
        </w:tc>
      </w:tr>
      <w:tr w:rsidR="00CE2936" w14:paraId="56A390F8" w14:textId="77777777">
        <w:trPr>
          <w:trHeight w:val="3761"/>
        </w:trPr>
        <w:tc>
          <w:tcPr>
            <w:tcW w:w="2820" w:type="dxa"/>
          </w:tcPr>
          <w:p w14:paraId="2F963C28" w14:textId="77777777" w:rsidR="00CE2936" w:rsidRDefault="00000000">
            <w:pPr>
              <w:pStyle w:val="TableParagraph"/>
              <w:spacing w:line="265" w:lineRule="exact"/>
            </w:pPr>
            <w:r>
              <w:t>Clause</w:t>
            </w:r>
            <w:r>
              <w:rPr>
                <w:spacing w:val="-3"/>
              </w:rPr>
              <w:t xml:space="preserve"> </w:t>
            </w:r>
            <w:r>
              <w:t>11</w:t>
            </w:r>
            <w:r>
              <w:rPr>
                <w:spacing w:val="-3"/>
              </w:rPr>
              <w:t xml:space="preserve"> </w:t>
            </w:r>
            <w:r>
              <w:t>and</w:t>
            </w:r>
            <w:r>
              <w:rPr>
                <w:spacing w:val="-4"/>
              </w:rPr>
              <w:t xml:space="preserve"> </w:t>
            </w:r>
            <w:r>
              <w:rPr>
                <w:spacing w:val="-5"/>
              </w:rPr>
              <w:t>the</w:t>
            </w:r>
          </w:p>
          <w:p w14:paraId="318EA68B" w14:textId="77777777" w:rsidR="00CE2936" w:rsidRDefault="00000000">
            <w:pPr>
              <w:pStyle w:val="TableParagraph"/>
              <w:ind w:right="129"/>
            </w:pPr>
            <w:r>
              <w:t>Agreement’s Administrative Arrangements outline measures</w:t>
            </w:r>
            <w:r>
              <w:rPr>
                <w:spacing w:val="-13"/>
              </w:rPr>
              <w:t xml:space="preserve"> </w:t>
            </w:r>
            <w:r>
              <w:t>for</w:t>
            </w:r>
            <w:r>
              <w:rPr>
                <w:spacing w:val="-12"/>
              </w:rPr>
              <w:t xml:space="preserve"> </w:t>
            </w:r>
            <w:r>
              <w:t>the</w:t>
            </w:r>
            <w:r>
              <w:rPr>
                <w:spacing w:val="-13"/>
              </w:rPr>
              <w:t xml:space="preserve"> </w:t>
            </w:r>
            <w:r>
              <w:t>Agreement to be administered in a co-operative and efficient way.</w:t>
            </w:r>
          </w:p>
        </w:tc>
        <w:tc>
          <w:tcPr>
            <w:tcW w:w="4937" w:type="dxa"/>
          </w:tcPr>
          <w:p w14:paraId="4897FE6F" w14:textId="77777777" w:rsidR="00CE2936" w:rsidRDefault="00000000">
            <w:pPr>
              <w:pStyle w:val="TableParagraph"/>
              <w:ind w:left="108" w:right="103"/>
            </w:pPr>
            <w:r>
              <w:t>To</w:t>
            </w:r>
            <w:r>
              <w:rPr>
                <w:spacing w:val="-4"/>
              </w:rPr>
              <w:t xml:space="preserve"> </w:t>
            </w:r>
            <w:r>
              <w:t>support</w:t>
            </w:r>
            <w:r>
              <w:rPr>
                <w:spacing w:val="-5"/>
              </w:rPr>
              <w:t xml:space="preserve"> </w:t>
            </w:r>
            <w:r>
              <w:t>the</w:t>
            </w:r>
            <w:r>
              <w:rPr>
                <w:spacing w:val="-5"/>
              </w:rPr>
              <w:t xml:space="preserve"> </w:t>
            </w:r>
            <w:r>
              <w:t>implementation</w:t>
            </w:r>
            <w:r>
              <w:rPr>
                <w:spacing w:val="-8"/>
              </w:rPr>
              <w:t xml:space="preserve"> </w:t>
            </w:r>
            <w:r>
              <w:t>of</w:t>
            </w:r>
            <w:r>
              <w:rPr>
                <w:spacing w:val="-5"/>
              </w:rPr>
              <w:t xml:space="preserve"> </w:t>
            </w:r>
            <w:r>
              <w:t>the</w:t>
            </w:r>
            <w:r>
              <w:rPr>
                <w:spacing w:val="-7"/>
              </w:rPr>
              <w:t xml:space="preserve"> </w:t>
            </w:r>
            <w:r>
              <w:t>Agreement,</w:t>
            </w:r>
            <w:r>
              <w:rPr>
                <w:spacing w:val="-5"/>
              </w:rPr>
              <w:t xml:space="preserve"> </w:t>
            </w:r>
            <w:r>
              <w:t xml:space="preserve">in late 2015 deeds of agreement were signed for two Commonwealth staff to commence </w:t>
            </w:r>
            <w:proofErr w:type="gramStart"/>
            <w:r>
              <w:t>two year</w:t>
            </w:r>
            <w:proofErr w:type="gramEnd"/>
            <w:r>
              <w:t xml:space="preserve"> placements within NSW. The embedded officers have undertaken a range of initiatives providing transitional support to NSW assessment officers to ensure that the requirements of the Agreement are administered co-operatively and efficiently.</w:t>
            </w:r>
          </w:p>
          <w:p w14:paraId="0A08BD4C" w14:textId="77777777" w:rsidR="00CE2936" w:rsidRDefault="00CE2936">
            <w:pPr>
              <w:pStyle w:val="TableParagraph"/>
              <w:spacing w:before="12"/>
              <w:ind w:left="0"/>
              <w:rPr>
                <w:rFonts w:ascii="Arial"/>
                <w:b/>
              </w:rPr>
            </w:pPr>
          </w:p>
          <w:p w14:paraId="0C52BF57" w14:textId="77777777" w:rsidR="00CE2936" w:rsidRDefault="00000000">
            <w:pPr>
              <w:pStyle w:val="TableParagraph"/>
              <w:ind w:left="108" w:right="150"/>
            </w:pPr>
            <w:r>
              <w:t>A Senior</w:t>
            </w:r>
            <w:r>
              <w:rPr>
                <w:spacing w:val="-1"/>
              </w:rPr>
              <w:t xml:space="preserve"> </w:t>
            </w:r>
            <w:r>
              <w:t>Officers’ Committee has been established to oversee the implementation of the Agreement. The Committee meets regularly, and the Commonwealth</w:t>
            </w:r>
            <w:r>
              <w:rPr>
                <w:spacing w:val="-6"/>
              </w:rPr>
              <w:t xml:space="preserve"> </w:t>
            </w:r>
            <w:r>
              <w:t>and</w:t>
            </w:r>
            <w:r>
              <w:rPr>
                <w:spacing w:val="-6"/>
              </w:rPr>
              <w:t xml:space="preserve"> </w:t>
            </w:r>
            <w:r>
              <w:t>NSW</w:t>
            </w:r>
            <w:r>
              <w:rPr>
                <w:spacing w:val="-9"/>
              </w:rPr>
              <w:t xml:space="preserve"> </w:t>
            </w:r>
            <w:r>
              <w:t>are</w:t>
            </w:r>
            <w:r>
              <w:rPr>
                <w:spacing w:val="-6"/>
              </w:rPr>
              <w:t xml:space="preserve"> </w:t>
            </w:r>
            <w:r>
              <w:t>represented</w:t>
            </w:r>
            <w:r>
              <w:rPr>
                <w:spacing w:val="-6"/>
              </w:rPr>
              <w:t xml:space="preserve"> </w:t>
            </w:r>
            <w:r>
              <w:t>at</w:t>
            </w:r>
            <w:r>
              <w:rPr>
                <w:spacing w:val="-7"/>
              </w:rPr>
              <w:t xml:space="preserve"> </w:t>
            </w:r>
            <w:r>
              <w:t>these</w:t>
            </w:r>
          </w:p>
          <w:p w14:paraId="5D831EF5" w14:textId="77777777" w:rsidR="00CE2936" w:rsidRDefault="00000000">
            <w:pPr>
              <w:pStyle w:val="TableParagraph"/>
              <w:spacing w:before="2" w:line="252" w:lineRule="exact"/>
              <w:ind w:left="108"/>
            </w:pPr>
            <w:r>
              <w:t>meetings</w:t>
            </w:r>
            <w:r>
              <w:rPr>
                <w:spacing w:val="-4"/>
              </w:rPr>
              <w:t xml:space="preserve"> </w:t>
            </w:r>
            <w:r>
              <w:t>by</w:t>
            </w:r>
            <w:r>
              <w:rPr>
                <w:spacing w:val="-4"/>
              </w:rPr>
              <w:t xml:space="preserve"> </w:t>
            </w:r>
            <w:r>
              <w:t>senior</w:t>
            </w:r>
            <w:r>
              <w:rPr>
                <w:spacing w:val="-3"/>
              </w:rPr>
              <w:t xml:space="preserve"> </w:t>
            </w:r>
            <w:r>
              <w:rPr>
                <w:spacing w:val="-2"/>
              </w:rPr>
              <w:t>executives.</w:t>
            </w:r>
          </w:p>
        </w:tc>
        <w:tc>
          <w:tcPr>
            <w:tcW w:w="4377" w:type="dxa"/>
          </w:tcPr>
          <w:p w14:paraId="0A47793F" w14:textId="77777777" w:rsidR="00CE2936" w:rsidRDefault="00000000">
            <w:pPr>
              <w:pStyle w:val="TableParagraph"/>
              <w:numPr>
                <w:ilvl w:val="0"/>
                <w:numId w:val="2"/>
              </w:numPr>
              <w:tabs>
                <w:tab w:val="left" w:pos="567"/>
              </w:tabs>
              <w:ind w:right="153"/>
            </w:pPr>
            <w:r>
              <w:t xml:space="preserve">The Commonwealth and NSW </w:t>
            </w:r>
            <w:proofErr w:type="gramStart"/>
            <w:r>
              <w:t>to review</w:t>
            </w:r>
            <w:proofErr w:type="gramEnd"/>
            <w:r>
              <w:t xml:space="preserve"> the Administrative Arrangements to ensure</w:t>
            </w:r>
            <w:r>
              <w:rPr>
                <w:spacing w:val="-7"/>
              </w:rPr>
              <w:t xml:space="preserve"> </w:t>
            </w:r>
            <w:r>
              <w:t>they</w:t>
            </w:r>
            <w:r>
              <w:rPr>
                <w:spacing w:val="-7"/>
              </w:rPr>
              <w:t xml:space="preserve"> </w:t>
            </w:r>
            <w:r>
              <w:t>provide</w:t>
            </w:r>
            <w:r>
              <w:rPr>
                <w:spacing w:val="-7"/>
              </w:rPr>
              <w:t xml:space="preserve"> </w:t>
            </w:r>
            <w:r>
              <w:t>an</w:t>
            </w:r>
            <w:r>
              <w:rPr>
                <w:spacing w:val="-8"/>
              </w:rPr>
              <w:t xml:space="preserve"> </w:t>
            </w:r>
            <w:r>
              <w:t>appropriate</w:t>
            </w:r>
            <w:r>
              <w:rPr>
                <w:spacing w:val="-9"/>
              </w:rPr>
              <w:t xml:space="preserve"> </w:t>
            </w:r>
            <w:r>
              <w:t xml:space="preserve">level of guidance for assessment officers, particularly with </w:t>
            </w:r>
            <w:proofErr w:type="gramStart"/>
            <w:r>
              <w:t>regards</w:t>
            </w:r>
            <w:proofErr w:type="gramEnd"/>
            <w:r>
              <w:t xml:space="preserve"> to information sharing with the Commonwealth.</w:t>
            </w:r>
          </w:p>
        </w:tc>
        <w:tc>
          <w:tcPr>
            <w:tcW w:w="2238" w:type="dxa"/>
          </w:tcPr>
          <w:p w14:paraId="73030A00" w14:textId="77777777" w:rsidR="00CE2936" w:rsidRDefault="00000000">
            <w:pPr>
              <w:pStyle w:val="TableParagraph"/>
              <w:numPr>
                <w:ilvl w:val="0"/>
                <w:numId w:val="1"/>
              </w:numPr>
              <w:tabs>
                <w:tab w:val="left" w:pos="568"/>
              </w:tabs>
              <w:ind w:right="186"/>
            </w:pPr>
            <w:r>
              <w:t>It is important there</w:t>
            </w:r>
            <w:r>
              <w:rPr>
                <w:spacing w:val="-7"/>
              </w:rPr>
              <w:t xml:space="preserve"> </w:t>
            </w:r>
            <w:r>
              <w:t>are</w:t>
            </w:r>
            <w:r>
              <w:rPr>
                <w:spacing w:val="-7"/>
              </w:rPr>
              <w:t xml:space="preserve"> </w:t>
            </w:r>
            <w:r>
              <w:t xml:space="preserve">strong </w:t>
            </w:r>
            <w:r>
              <w:rPr>
                <w:spacing w:val="-2"/>
              </w:rPr>
              <w:t xml:space="preserve">administrative </w:t>
            </w:r>
            <w:r>
              <w:t>arrangements</w:t>
            </w:r>
            <w:r>
              <w:rPr>
                <w:spacing w:val="-13"/>
              </w:rPr>
              <w:t xml:space="preserve"> </w:t>
            </w:r>
            <w:r>
              <w:t>in place</w:t>
            </w:r>
            <w:r>
              <w:rPr>
                <w:spacing w:val="-13"/>
              </w:rPr>
              <w:t xml:space="preserve"> </w:t>
            </w:r>
            <w:r>
              <w:t>to</w:t>
            </w:r>
            <w:r>
              <w:rPr>
                <w:spacing w:val="-12"/>
              </w:rPr>
              <w:t xml:space="preserve"> </w:t>
            </w:r>
            <w:r>
              <w:t xml:space="preserve">support </w:t>
            </w:r>
            <w:r>
              <w:rPr>
                <w:spacing w:val="-4"/>
              </w:rPr>
              <w:t xml:space="preserve">the </w:t>
            </w:r>
            <w:r>
              <w:rPr>
                <w:spacing w:val="-2"/>
              </w:rPr>
              <w:t xml:space="preserve">implementation </w:t>
            </w:r>
            <w:r>
              <w:t xml:space="preserve">of the </w:t>
            </w:r>
            <w:r>
              <w:rPr>
                <w:spacing w:val="-2"/>
              </w:rPr>
              <w:t>Agreement.</w:t>
            </w:r>
          </w:p>
        </w:tc>
      </w:tr>
    </w:tbl>
    <w:p w14:paraId="5BFD5462" w14:textId="77777777" w:rsidR="00CE2936" w:rsidRDefault="00CE2936">
      <w:pPr>
        <w:pStyle w:val="TableParagraph"/>
        <w:sectPr w:rsidR="00CE2936">
          <w:pgSz w:w="16840" w:h="11910" w:orient="landscape"/>
          <w:pgMar w:top="1340" w:right="1417" w:bottom="1200" w:left="992" w:header="0" w:footer="1002" w:gutter="0"/>
          <w:cols w:space="720"/>
        </w:sectPr>
      </w:pPr>
    </w:p>
    <w:p w14:paraId="209B08B9" w14:textId="77777777" w:rsidR="00CE2936" w:rsidRDefault="00000000">
      <w:pPr>
        <w:pStyle w:val="Heading2"/>
      </w:pPr>
      <w:r>
        <w:lastRenderedPageBreak/>
        <w:t>SECTION</w:t>
      </w:r>
      <w:r>
        <w:rPr>
          <w:spacing w:val="-9"/>
        </w:rPr>
        <w:t xml:space="preserve"> </w:t>
      </w:r>
      <w:r>
        <w:t>3</w:t>
      </w:r>
      <w:r>
        <w:rPr>
          <w:spacing w:val="-8"/>
        </w:rPr>
        <w:t xml:space="preserve"> </w:t>
      </w:r>
      <w:r>
        <w:t>–</w:t>
      </w:r>
      <w:r>
        <w:rPr>
          <w:spacing w:val="-6"/>
        </w:rPr>
        <w:t xml:space="preserve"> </w:t>
      </w:r>
      <w:r>
        <w:t>PROJECTS</w:t>
      </w:r>
      <w:r>
        <w:rPr>
          <w:spacing w:val="-4"/>
        </w:rPr>
        <w:t xml:space="preserve"> </w:t>
      </w:r>
      <w:r>
        <w:t>ASSESSED,</w:t>
      </w:r>
      <w:r>
        <w:rPr>
          <w:spacing w:val="-6"/>
        </w:rPr>
        <w:t xml:space="preserve"> </w:t>
      </w:r>
      <w:r>
        <w:t>OR</w:t>
      </w:r>
      <w:r>
        <w:rPr>
          <w:spacing w:val="-9"/>
        </w:rPr>
        <w:t xml:space="preserve"> </w:t>
      </w:r>
      <w:r>
        <w:t>BEING</w:t>
      </w:r>
      <w:r>
        <w:rPr>
          <w:spacing w:val="-4"/>
        </w:rPr>
        <w:t xml:space="preserve"> </w:t>
      </w:r>
      <w:r>
        <w:t>ASSESSED,</w:t>
      </w:r>
      <w:r>
        <w:rPr>
          <w:spacing w:val="-9"/>
        </w:rPr>
        <w:t xml:space="preserve"> </w:t>
      </w:r>
      <w:r>
        <w:t>UNDER</w:t>
      </w:r>
      <w:r>
        <w:rPr>
          <w:spacing w:val="-8"/>
        </w:rPr>
        <w:t xml:space="preserve"> </w:t>
      </w:r>
      <w:r>
        <w:t>THE</w:t>
      </w:r>
      <w:r>
        <w:rPr>
          <w:spacing w:val="-4"/>
        </w:rPr>
        <w:t xml:space="preserve"> </w:t>
      </w:r>
      <w:r>
        <w:rPr>
          <w:spacing w:val="-2"/>
        </w:rPr>
        <w:t>AGREEMENT</w:t>
      </w:r>
    </w:p>
    <w:p w14:paraId="76AA61DE" w14:textId="77777777" w:rsidR="00CE2936" w:rsidRDefault="00000000">
      <w:pPr>
        <w:pStyle w:val="BodyText"/>
        <w:spacing w:before="270" w:line="360" w:lineRule="auto"/>
        <w:ind w:left="20"/>
      </w:pPr>
      <w:r>
        <w:t>Since its</w:t>
      </w:r>
      <w:r>
        <w:rPr>
          <w:spacing w:val="-1"/>
        </w:rPr>
        <w:t xml:space="preserve"> </w:t>
      </w:r>
      <w:r>
        <w:t>commencement</w:t>
      </w:r>
      <w:r>
        <w:rPr>
          <w:spacing w:val="-3"/>
        </w:rPr>
        <w:t xml:space="preserve"> </w:t>
      </w:r>
      <w:r>
        <w:t>on</w:t>
      </w:r>
      <w:r>
        <w:rPr>
          <w:spacing w:val="-2"/>
        </w:rPr>
        <w:t xml:space="preserve"> </w:t>
      </w:r>
      <w:r>
        <w:t>26</w:t>
      </w:r>
      <w:r>
        <w:rPr>
          <w:spacing w:val="-1"/>
        </w:rPr>
        <w:t xml:space="preserve"> </w:t>
      </w:r>
      <w:r>
        <w:t>February</w:t>
      </w:r>
      <w:r>
        <w:rPr>
          <w:spacing w:val="-3"/>
        </w:rPr>
        <w:t xml:space="preserve"> </w:t>
      </w:r>
      <w:r>
        <w:t>2015, 28 controlled</w:t>
      </w:r>
      <w:r>
        <w:rPr>
          <w:spacing w:val="-1"/>
        </w:rPr>
        <w:t xml:space="preserve"> </w:t>
      </w:r>
      <w:r>
        <w:t>actions</w:t>
      </w:r>
      <w:r>
        <w:rPr>
          <w:spacing w:val="-1"/>
        </w:rPr>
        <w:t xml:space="preserve"> </w:t>
      </w:r>
      <w:r>
        <w:t>have</w:t>
      </w:r>
      <w:r>
        <w:rPr>
          <w:spacing w:val="-1"/>
        </w:rPr>
        <w:t xml:space="preserve"> </w:t>
      </w:r>
      <w:r>
        <w:t>been,</w:t>
      </w:r>
      <w:r>
        <w:rPr>
          <w:spacing w:val="-3"/>
        </w:rPr>
        <w:t xml:space="preserve"> </w:t>
      </w:r>
      <w:r>
        <w:t>or</w:t>
      </w:r>
      <w:r>
        <w:rPr>
          <w:spacing w:val="-1"/>
        </w:rPr>
        <w:t xml:space="preserve"> </w:t>
      </w:r>
      <w:r>
        <w:t>are</w:t>
      </w:r>
      <w:r>
        <w:rPr>
          <w:spacing w:val="-3"/>
        </w:rPr>
        <w:t xml:space="preserve"> </w:t>
      </w:r>
      <w:r>
        <w:t>being,</w:t>
      </w:r>
      <w:r>
        <w:rPr>
          <w:spacing w:val="-1"/>
        </w:rPr>
        <w:t xml:space="preserve"> </w:t>
      </w:r>
      <w:r>
        <w:t>assessed</w:t>
      </w:r>
      <w:r>
        <w:rPr>
          <w:spacing w:val="-5"/>
        </w:rPr>
        <w:t xml:space="preserve"> </w:t>
      </w:r>
      <w:r>
        <w:t>under</w:t>
      </w:r>
      <w:r>
        <w:rPr>
          <w:spacing w:val="-1"/>
        </w:rPr>
        <w:t xml:space="preserve"> </w:t>
      </w:r>
      <w:r>
        <w:t>the</w:t>
      </w:r>
      <w:r>
        <w:rPr>
          <w:spacing w:val="-1"/>
        </w:rPr>
        <w:t xml:space="preserve"> </w:t>
      </w:r>
      <w:r>
        <w:t>Agreement.</w:t>
      </w:r>
      <w:r>
        <w:rPr>
          <w:spacing w:val="-4"/>
        </w:rPr>
        <w:t xml:space="preserve"> </w:t>
      </w:r>
      <w:r>
        <w:t>This includes 7</w:t>
      </w:r>
      <w:r>
        <w:rPr>
          <w:spacing w:val="-3"/>
        </w:rPr>
        <w:t xml:space="preserve"> </w:t>
      </w:r>
      <w:r>
        <w:t>controlled</w:t>
      </w:r>
      <w:r>
        <w:rPr>
          <w:spacing w:val="-2"/>
        </w:rPr>
        <w:t xml:space="preserve"> </w:t>
      </w:r>
      <w:r>
        <w:t>actions transferred for assessment under the Agreement (transitional projects).</w:t>
      </w:r>
    </w:p>
    <w:p w14:paraId="0179787D" w14:textId="77777777" w:rsidR="00CE2936" w:rsidRDefault="00000000">
      <w:pPr>
        <w:pStyle w:val="BodyText"/>
        <w:spacing w:before="121"/>
        <w:ind w:left="20"/>
      </w:pPr>
      <w:r>
        <w:t>The</w:t>
      </w:r>
      <w:r>
        <w:rPr>
          <w:spacing w:val="-6"/>
        </w:rPr>
        <w:t xml:space="preserve"> </w:t>
      </w:r>
      <w:r>
        <w:t>projects</w:t>
      </w:r>
      <w:r>
        <w:rPr>
          <w:spacing w:val="-5"/>
        </w:rPr>
        <w:t xml:space="preserve"> </w:t>
      </w:r>
      <w:r>
        <w:t>assessed,</w:t>
      </w:r>
      <w:r>
        <w:rPr>
          <w:spacing w:val="-5"/>
        </w:rPr>
        <w:t xml:space="preserve"> </w:t>
      </w:r>
      <w:r>
        <w:t>or</w:t>
      </w:r>
      <w:r>
        <w:rPr>
          <w:spacing w:val="-4"/>
        </w:rPr>
        <w:t xml:space="preserve"> </w:t>
      </w:r>
      <w:r>
        <w:t>being</w:t>
      </w:r>
      <w:r>
        <w:rPr>
          <w:spacing w:val="-4"/>
        </w:rPr>
        <w:t xml:space="preserve"> </w:t>
      </w:r>
      <w:r>
        <w:t>assessed,</w:t>
      </w:r>
      <w:r>
        <w:rPr>
          <w:spacing w:val="-3"/>
        </w:rPr>
        <w:t xml:space="preserve"> </w:t>
      </w:r>
      <w:r>
        <w:t>under</w:t>
      </w:r>
      <w:r>
        <w:rPr>
          <w:spacing w:val="-3"/>
        </w:rPr>
        <w:t xml:space="preserve"> </w:t>
      </w:r>
      <w:r>
        <w:t>the</w:t>
      </w:r>
      <w:r>
        <w:rPr>
          <w:spacing w:val="-3"/>
        </w:rPr>
        <w:t xml:space="preserve"> </w:t>
      </w:r>
      <w:r>
        <w:t>Agreement</w:t>
      </w:r>
      <w:r>
        <w:rPr>
          <w:spacing w:val="1"/>
        </w:rPr>
        <w:t xml:space="preserve"> </w:t>
      </w:r>
      <w:r>
        <w:t>at</w:t>
      </w:r>
      <w:r>
        <w:rPr>
          <w:spacing w:val="-3"/>
        </w:rPr>
        <w:t xml:space="preserve"> </w:t>
      </w:r>
      <w:r>
        <w:t>the</w:t>
      </w:r>
      <w:r>
        <w:rPr>
          <w:spacing w:val="-5"/>
        </w:rPr>
        <w:t xml:space="preserve"> </w:t>
      </w:r>
      <w:r>
        <w:t>date</w:t>
      </w:r>
      <w:r>
        <w:rPr>
          <w:spacing w:val="-5"/>
        </w:rPr>
        <w:t xml:space="preserve"> </w:t>
      </w:r>
      <w:r>
        <w:t>of</w:t>
      </w:r>
      <w:r>
        <w:rPr>
          <w:spacing w:val="-3"/>
        </w:rPr>
        <w:t xml:space="preserve"> </w:t>
      </w:r>
      <w:r>
        <w:t>publishing</w:t>
      </w:r>
      <w:r>
        <w:rPr>
          <w:spacing w:val="-4"/>
        </w:rPr>
        <w:t xml:space="preserve"> </w:t>
      </w:r>
      <w:r>
        <w:t>are</w:t>
      </w:r>
      <w:r>
        <w:rPr>
          <w:spacing w:val="-3"/>
        </w:rPr>
        <w:t xml:space="preserve"> </w:t>
      </w:r>
      <w:proofErr w:type="spellStart"/>
      <w:r>
        <w:t>summarised</w:t>
      </w:r>
      <w:proofErr w:type="spellEnd"/>
      <w:r>
        <w:rPr>
          <w:spacing w:val="-3"/>
        </w:rPr>
        <w:t xml:space="preserve"> </w:t>
      </w:r>
      <w:r>
        <w:t>in</w:t>
      </w:r>
      <w:r>
        <w:rPr>
          <w:spacing w:val="-6"/>
        </w:rPr>
        <w:t xml:space="preserve"> </w:t>
      </w:r>
      <w:r>
        <w:t>the</w:t>
      </w:r>
      <w:r>
        <w:rPr>
          <w:spacing w:val="-3"/>
        </w:rPr>
        <w:t xml:space="preserve"> </w:t>
      </w:r>
      <w:r>
        <w:t>Table</w:t>
      </w:r>
      <w:r>
        <w:rPr>
          <w:spacing w:val="-4"/>
        </w:rPr>
        <w:t xml:space="preserve"> </w:t>
      </w:r>
      <w:r>
        <w:rPr>
          <w:spacing w:val="-2"/>
        </w:rPr>
        <w:t>below.</w:t>
      </w:r>
    </w:p>
    <w:p w14:paraId="2C100A2F" w14:textId="77777777" w:rsidR="00CE2936" w:rsidRDefault="00CE2936">
      <w:pPr>
        <w:pStyle w:val="BodyText"/>
        <w:spacing w:before="14"/>
        <w:rPr>
          <w:sz w:val="20"/>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1558"/>
        <w:gridCol w:w="1560"/>
        <w:gridCol w:w="2976"/>
        <w:gridCol w:w="3259"/>
        <w:gridCol w:w="2268"/>
      </w:tblGrid>
      <w:tr w:rsidR="00CE2936" w14:paraId="0FD4E4D7" w14:textId="77777777">
        <w:trPr>
          <w:trHeight w:val="417"/>
        </w:trPr>
        <w:tc>
          <w:tcPr>
            <w:tcW w:w="2691" w:type="dxa"/>
            <w:shd w:val="clear" w:color="auto" w:fill="9CC2E4"/>
          </w:tcPr>
          <w:p w14:paraId="7E637E72" w14:textId="77777777" w:rsidR="00CE2936" w:rsidRDefault="00000000">
            <w:pPr>
              <w:pStyle w:val="TableParagraph"/>
              <w:spacing w:line="265" w:lineRule="exact"/>
              <w:rPr>
                <w:b/>
              </w:rPr>
            </w:pPr>
            <w:r>
              <w:rPr>
                <w:b/>
                <w:spacing w:val="-2"/>
              </w:rPr>
              <w:t>Project</w:t>
            </w:r>
          </w:p>
        </w:tc>
        <w:tc>
          <w:tcPr>
            <w:tcW w:w="1558" w:type="dxa"/>
            <w:shd w:val="clear" w:color="auto" w:fill="9CC2E4"/>
          </w:tcPr>
          <w:p w14:paraId="49F6CACB" w14:textId="77777777" w:rsidR="00CE2936" w:rsidRDefault="00000000">
            <w:pPr>
              <w:pStyle w:val="TableParagraph"/>
              <w:spacing w:line="265" w:lineRule="exact"/>
              <w:ind w:left="105"/>
              <w:rPr>
                <w:b/>
              </w:rPr>
            </w:pPr>
            <w:r>
              <w:rPr>
                <w:b/>
              </w:rPr>
              <w:t>DPE</w:t>
            </w:r>
            <w:r>
              <w:rPr>
                <w:b/>
                <w:spacing w:val="-2"/>
              </w:rPr>
              <w:t xml:space="preserve"> Number</w:t>
            </w:r>
          </w:p>
        </w:tc>
        <w:tc>
          <w:tcPr>
            <w:tcW w:w="1560" w:type="dxa"/>
            <w:shd w:val="clear" w:color="auto" w:fill="9CC2E4"/>
          </w:tcPr>
          <w:p w14:paraId="1BCEBB38" w14:textId="77777777" w:rsidR="00CE2936" w:rsidRDefault="00000000">
            <w:pPr>
              <w:pStyle w:val="TableParagraph"/>
              <w:spacing w:line="265" w:lineRule="exact"/>
              <w:rPr>
                <w:b/>
              </w:rPr>
            </w:pPr>
            <w:r>
              <w:rPr>
                <w:b/>
              </w:rPr>
              <w:t>EPBC</w:t>
            </w:r>
            <w:r>
              <w:rPr>
                <w:b/>
                <w:spacing w:val="-1"/>
              </w:rPr>
              <w:t xml:space="preserve"> </w:t>
            </w:r>
            <w:r>
              <w:rPr>
                <w:b/>
                <w:spacing w:val="-2"/>
              </w:rPr>
              <w:t>Number</w:t>
            </w:r>
          </w:p>
        </w:tc>
        <w:tc>
          <w:tcPr>
            <w:tcW w:w="2976" w:type="dxa"/>
            <w:shd w:val="clear" w:color="auto" w:fill="9CC2E4"/>
          </w:tcPr>
          <w:p w14:paraId="64F11547" w14:textId="77777777" w:rsidR="00CE2936" w:rsidRDefault="00000000">
            <w:pPr>
              <w:pStyle w:val="TableParagraph"/>
              <w:spacing w:line="265" w:lineRule="exact"/>
              <w:rPr>
                <w:b/>
              </w:rPr>
            </w:pPr>
            <w:r>
              <w:rPr>
                <w:b/>
              </w:rPr>
              <w:t>Status</w:t>
            </w:r>
            <w:r>
              <w:rPr>
                <w:b/>
                <w:spacing w:val="-3"/>
              </w:rPr>
              <w:t xml:space="preserve"> </w:t>
            </w:r>
            <w:r>
              <w:rPr>
                <w:b/>
              </w:rPr>
              <w:t>End</w:t>
            </w:r>
            <w:r>
              <w:rPr>
                <w:b/>
                <w:spacing w:val="-2"/>
              </w:rPr>
              <w:t xml:space="preserve"> </w:t>
            </w:r>
            <w:r>
              <w:rPr>
                <w:b/>
              </w:rPr>
              <w:t>of</w:t>
            </w:r>
            <w:r>
              <w:rPr>
                <w:b/>
                <w:spacing w:val="-3"/>
              </w:rPr>
              <w:t xml:space="preserve"> </w:t>
            </w:r>
            <w:r>
              <w:rPr>
                <w:b/>
              </w:rPr>
              <w:t>Feb</w:t>
            </w:r>
            <w:r>
              <w:rPr>
                <w:b/>
                <w:spacing w:val="-2"/>
              </w:rPr>
              <w:t xml:space="preserve"> </w:t>
            </w:r>
            <w:r>
              <w:rPr>
                <w:b/>
                <w:spacing w:val="-4"/>
              </w:rPr>
              <w:t>2017</w:t>
            </w:r>
          </w:p>
        </w:tc>
        <w:tc>
          <w:tcPr>
            <w:tcW w:w="3259" w:type="dxa"/>
            <w:shd w:val="clear" w:color="auto" w:fill="9CC2E4"/>
          </w:tcPr>
          <w:p w14:paraId="0FCA3F01" w14:textId="77777777" w:rsidR="00CE2936" w:rsidRDefault="00000000">
            <w:pPr>
              <w:pStyle w:val="TableParagraph"/>
              <w:spacing w:line="265" w:lineRule="exact"/>
              <w:ind w:left="108"/>
              <w:rPr>
                <w:b/>
              </w:rPr>
            </w:pPr>
            <w:r>
              <w:rPr>
                <w:b/>
              </w:rPr>
              <w:t>Status</w:t>
            </w:r>
            <w:r>
              <w:rPr>
                <w:b/>
                <w:spacing w:val="-3"/>
              </w:rPr>
              <w:t xml:space="preserve"> </w:t>
            </w:r>
            <w:r>
              <w:rPr>
                <w:b/>
              </w:rPr>
              <w:t>at</w:t>
            </w:r>
            <w:r>
              <w:rPr>
                <w:b/>
                <w:spacing w:val="-2"/>
              </w:rPr>
              <w:t xml:space="preserve"> Publishing</w:t>
            </w:r>
          </w:p>
        </w:tc>
        <w:tc>
          <w:tcPr>
            <w:tcW w:w="2268" w:type="dxa"/>
            <w:shd w:val="clear" w:color="auto" w:fill="9CC2E4"/>
          </w:tcPr>
          <w:p w14:paraId="5CDFC6A7" w14:textId="77777777" w:rsidR="00CE2936" w:rsidRDefault="00000000">
            <w:pPr>
              <w:pStyle w:val="TableParagraph"/>
              <w:spacing w:line="265" w:lineRule="exact"/>
              <w:ind w:left="108"/>
              <w:rPr>
                <w:b/>
              </w:rPr>
            </w:pPr>
            <w:r>
              <w:rPr>
                <w:b/>
              </w:rPr>
              <w:t>Transitional</w:t>
            </w:r>
            <w:r>
              <w:rPr>
                <w:b/>
                <w:spacing w:val="-10"/>
              </w:rPr>
              <w:t xml:space="preserve"> </w:t>
            </w:r>
            <w:r>
              <w:rPr>
                <w:b/>
                <w:spacing w:val="-2"/>
              </w:rPr>
              <w:t>Project?</w:t>
            </w:r>
            <w:r>
              <w:rPr>
                <w:b/>
                <w:spacing w:val="-2"/>
                <w:vertAlign w:val="superscript"/>
              </w:rPr>
              <w:t>1</w:t>
            </w:r>
          </w:p>
        </w:tc>
      </w:tr>
      <w:tr w:rsidR="00CE2936" w14:paraId="4BFF5E86" w14:textId="77777777">
        <w:trPr>
          <w:trHeight w:val="268"/>
        </w:trPr>
        <w:tc>
          <w:tcPr>
            <w:tcW w:w="2691" w:type="dxa"/>
          </w:tcPr>
          <w:p w14:paraId="755BBC5B" w14:textId="77777777" w:rsidR="00CE2936" w:rsidRDefault="00000000">
            <w:pPr>
              <w:pStyle w:val="TableParagraph"/>
              <w:spacing w:line="248" w:lineRule="exact"/>
            </w:pPr>
            <w:proofErr w:type="spellStart"/>
            <w:r>
              <w:t>Airly</w:t>
            </w:r>
            <w:proofErr w:type="spellEnd"/>
            <w:r>
              <w:rPr>
                <w:spacing w:val="-3"/>
              </w:rPr>
              <w:t xml:space="preserve"> </w:t>
            </w:r>
            <w:r>
              <w:rPr>
                <w:spacing w:val="-4"/>
              </w:rPr>
              <w:t>Coal</w:t>
            </w:r>
          </w:p>
        </w:tc>
        <w:tc>
          <w:tcPr>
            <w:tcW w:w="1558" w:type="dxa"/>
          </w:tcPr>
          <w:p w14:paraId="5B55EE5C" w14:textId="77777777" w:rsidR="00CE2936" w:rsidRDefault="00000000">
            <w:pPr>
              <w:pStyle w:val="TableParagraph"/>
              <w:spacing w:line="248" w:lineRule="exact"/>
              <w:ind w:left="105"/>
            </w:pPr>
            <w:r>
              <w:t>SSD</w:t>
            </w:r>
            <w:r>
              <w:rPr>
                <w:spacing w:val="-2"/>
              </w:rPr>
              <w:t xml:space="preserve"> 12_5581</w:t>
            </w:r>
          </w:p>
        </w:tc>
        <w:tc>
          <w:tcPr>
            <w:tcW w:w="1560" w:type="dxa"/>
          </w:tcPr>
          <w:p w14:paraId="0AA630A4" w14:textId="77777777" w:rsidR="00CE2936" w:rsidRDefault="00000000">
            <w:pPr>
              <w:pStyle w:val="TableParagraph"/>
              <w:spacing w:line="248" w:lineRule="exact"/>
            </w:pPr>
            <w:r>
              <w:rPr>
                <w:spacing w:val="-2"/>
              </w:rPr>
              <w:t>2013/7076</w:t>
            </w:r>
          </w:p>
        </w:tc>
        <w:tc>
          <w:tcPr>
            <w:tcW w:w="2976" w:type="dxa"/>
          </w:tcPr>
          <w:p w14:paraId="24A4C8AA" w14:textId="77777777" w:rsidR="00CE2936" w:rsidRDefault="00000000">
            <w:pPr>
              <w:pStyle w:val="TableParagraph"/>
              <w:spacing w:line="248" w:lineRule="exact"/>
            </w:pPr>
            <w:r>
              <w:t>NSW</w:t>
            </w:r>
            <w:r>
              <w:rPr>
                <w:spacing w:val="-1"/>
              </w:rPr>
              <w:t xml:space="preserve"> </w:t>
            </w:r>
            <w:r>
              <w:rPr>
                <w:spacing w:val="-2"/>
              </w:rPr>
              <w:t>approved</w:t>
            </w:r>
          </w:p>
        </w:tc>
        <w:tc>
          <w:tcPr>
            <w:tcW w:w="3259" w:type="dxa"/>
          </w:tcPr>
          <w:p w14:paraId="60B2E75D" w14:textId="77777777" w:rsidR="00CE2936" w:rsidRDefault="00000000">
            <w:pPr>
              <w:pStyle w:val="TableParagraph"/>
              <w:spacing w:line="248" w:lineRule="exact"/>
              <w:ind w:left="108"/>
            </w:pPr>
            <w:r>
              <w:t>Commonwealth</w:t>
            </w:r>
            <w:r>
              <w:rPr>
                <w:spacing w:val="-11"/>
              </w:rPr>
              <w:t xml:space="preserve"> </w:t>
            </w:r>
            <w:r>
              <w:rPr>
                <w:spacing w:val="-2"/>
              </w:rPr>
              <w:t>approved</w:t>
            </w:r>
          </w:p>
        </w:tc>
        <w:tc>
          <w:tcPr>
            <w:tcW w:w="2268" w:type="dxa"/>
          </w:tcPr>
          <w:p w14:paraId="4A62D12C" w14:textId="77777777" w:rsidR="00CE2936" w:rsidRDefault="00000000">
            <w:pPr>
              <w:pStyle w:val="TableParagraph"/>
              <w:spacing w:line="248" w:lineRule="exact"/>
              <w:ind w:left="108"/>
            </w:pPr>
            <w:r>
              <w:rPr>
                <w:spacing w:val="-5"/>
              </w:rPr>
              <w:t>Yes</w:t>
            </w:r>
          </w:p>
        </w:tc>
      </w:tr>
      <w:tr w:rsidR="00CE2936" w14:paraId="548ED7EE" w14:textId="77777777">
        <w:trPr>
          <w:trHeight w:val="537"/>
        </w:trPr>
        <w:tc>
          <w:tcPr>
            <w:tcW w:w="2691" w:type="dxa"/>
          </w:tcPr>
          <w:p w14:paraId="1EDA16D8" w14:textId="77777777" w:rsidR="00CE2936" w:rsidRDefault="00000000">
            <w:pPr>
              <w:pStyle w:val="TableParagraph"/>
              <w:spacing w:line="265" w:lineRule="exact"/>
            </w:pPr>
            <w:r>
              <w:t>Brandy</w:t>
            </w:r>
            <w:r>
              <w:rPr>
                <w:spacing w:val="-4"/>
              </w:rPr>
              <w:t xml:space="preserve"> </w:t>
            </w:r>
            <w:r>
              <w:t>Hill</w:t>
            </w:r>
            <w:r>
              <w:rPr>
                <w:spacing w:val="-3"/>
              </w:rPr>
              <w:t xml:space="preserve"> </w:t>
            </w:r>
            <w:r>
              <w:rPr>
                <w:spacing w:val="-2"/>
              </w:rPr>
              <w:t>Quarry</w:t>
            </w:r>
          </w:p>
        </w:tc>
        <w:tc>
          <w:tcPr>
            <w:tcW w:w="1558" w:type="dxa"/>
          </w:tcPr>
          <w:p w14:paraId="2FAB1FFB" w14:textId="77777777" w:rsidR="00CE2936" w:rsidRDefault="00000000">
            <w:pPr>
              <w:pStyle w:val="TableParagraph"/>
              <w:spacing w:line="265" w:lineRule="exact"/>
              <w:ind w:left="105"/>
            </w:pPr>
            <w:r>
              <w:t>SSD</w:t>
            </w:r>
            <w:r>
              <w:rPr>
                <w:spacing w:val="-2"/>
              </w:rPr>
              <w:t xml:space="preserve"> </w:t>
            </w:r>
            <w:r>
              <w:rPr>
                <w:spacing w:val="-4"/>
              </w:rPr>
              <w:t>5899</w:t>
            </w:r>
          </w:p>
        </w:tc>
        <w:tc>
          <w:tcPr>
            <w:tcW w:w="1560" w:type="dxa"/>
          </w:tcPr>
          <w:p w14:paraId="52F6ACE9" w14:textId="77777777" w:rsidR="00CE2936" w:rsidRDefault="00000000">
            <w:pPr>
              <w:pStyle w:val="TableParagraph"/>
              <w:spacing w:line="265" w:lineRule="exact"/>
            </w:pPr>
            <w:r>
              <w:rPr>
                <w:spacing w:val="-2"/>
              </w:rPr>
              <w:t>2015/7453</w:t>
            </w:r>
          </w:p>
        </w:tc>
        <w:tc>
          <w:tcPr>
            <w:tcW w:w="2976" w:type="dxa"/>
          </w:tcPr>
          <w:p w14:paraId="5C54407B" w14:textId="77777777" w:rsidR="00CE2936" w:rsidRDefault="00000000">
            <w:pPr>
              <w:pStyle w:val="TableParagraph"/>
              <w:spacing w:line="265" w:lineRule="exact"/>
            </w:pPr>
            <w:r>
              <w:t>Public</w:t>
            </w:r>
            <w:r>
              <w:rPr>
                <w:spacing w:val="-6"/>
              </w:rPr>
              <w:t xml:space="preserve"> </w:t>
            </w:r>
            <w:r>
              <w:t>Exhibition</w:t>
            </w:r>
            <w:r>
              <w:rPr>
                <w:spacing w:val="-5"/>
              </w:rPr>
              <w:t xml:space="preserve"> </w:t>
            </w:r>
            <w:r>
              <w:rPr>
                <w:spacing w:val="-2"/>
              </w:rPr>
              <w:t>commenced</w:t>
            </w:r>
          </w:p>
        </w:tc>
        <w:tc>
          <w:tcPr>
            <w:tcW w:w="3259" w:type="dxa"/>
          </w:tcPr>
          <w:p w14:paraId="273AA6B8" w14:textId="77777777" w:rsidR="00CE2936" w:rsidRDefault="00000000">
            <w:pPr>
              <w:pStyle w:val="TableParagraph"/>
              <w:spacing w:line="265" w:lineRule="exact"/>
              <w:ind w:left="108"/>
            </w:pPr>
            <w:r>
              <w:t>Proponent</w:t>
            </w:r>
            <w:r>
              <w:rPr>
                <w:spacing w:val="-7"/>
              </w:rPr>
              <w:t xml:space="preserve"> </w:t>
            </w:r>
            <w:r>
              <w:t>reviewing</w:t>
            </w:r>
            <w:r>
              <w:rPr>
                <w:spacing w:val="-6"/>
              </w:rPr>
              <w:t xml:space="preserve"> </w:t>
            </w:r>
            <w:r>
              <w:rPr>
                <w:spacing w:val="-2"/>
              </w:rPr>
              <w:t>submissions</w:t>
            </w:r>
          </w:p>
          <w:p w14:paraId="101ABA3D" w14:textId="77777777" w:rsidR="00CE2936" w:rsidRDefault="00000000">
            <w:pPr>
              <w:pStyle w:val="TableParagraph"/>
              <w:spacing w:line="252" w:lineRule="exact"/>
              <w:ind w:left="108"/>
            </w:pPr>
            <w:r>
              <w:t>received</w:t>
            </w:r>
            <w:r>
              <w:rPr>
                <w:spacing w:val="-6"/>
              </w:rPr>
              <w:t xml:space="preserve"> </w:t>
            </w:r>
            <w:r>
              <w:t>during</w:t>
            </w:r>
            <w:r>
              <w:rPr>
                <w:spacing w:val="-5"/>
              </w:rPr>
              <w:t xml:space="preserve"> </w:t>
            </w:r>
            <w:r>
              <w:t>public</w:t>
            </w:r>
            <w:r>
              <w:rPr>
                <w:spacing w:val="-5"/>
              </w:rPr>
              <w:t xml:space="preserve"> </w:t>
            </w:r>
            <w:r>
              <w:rPr>
                <w:spacing w:val="-2"/>
              </w:rPr>
              <w:t>exhibition</w:t>
            </w:r>
          </w:p>
        </w:tc>
        <w:tc>
          <w:tcPr>
            <w:tcW w:w="2268" w:type="dxa"/>
          </w:tcPr>
          <w:p w14:paraId="6C675E05" w14:textId="77777777" w:rsidR="00CE2936" w:rsidRDefault="00000000">
            <w:pPr>
              <w:pStyle w:val="TableParagraph"/>
              <w:spacing w:line="265" w:lineRule="exact"/>
              <w:ind w:left="108"/>
            </w:pPr>
            <w:r>
              <w:rPr>
                <w:spacing w:val="-5"/>
              </w:rPr>
              <w:t>No</w:t>
            </w:r>
          </w:p>
        </w:tc>
      </w:tr>
      <w:tr w:rsidR="00CE2936" w14:paraId="317EB813" w14:textId="77777777">
        <w:trPr>
          <w:trHeight w:val="1075"/>
        </w:trPr>
        <w:tc>
          <w:tcPr>
            <w:tcW w:w="2691" w:type="dxa"/>
          </w:tcPr>
          <w:p w14:paraId="06FEB7E1" w14:textId="77777777" w:rsidR="00CE2936" w:rsidRDefault="00000000">
            <w:pPr>
              <w:pStyle w:val="TableParagraph"/>
              <w:spacing w:line="265" w:lineRule="exact"/>
            </w:pPr>
            <w:r>
              <w:t>Bylong</w:t>
            </w:r>
            <w:r>
              <w:rPr>
                <w:spacing w:val="-4"/>
              </w:rPr>
              <w:t xml:space="preserve"> Coal</w:t>
            </w:r>
          </w:p>
        </w:tc>
        <w:tc>
          <w:tcPr>
            <w:tcW w:w="1558" w:type="dxa"/>
          </w:tcPr>
          <w:p w14:paraId="74E0F439" w14:textId="77777777" w:rsidR="00CE2936" w:rsidRDefault="00000000">
            <w:pPr>
              <w:pStyle w:val="TableParagraph"/>
              <w:spacing w:line="265" w:lineRule="exact"/>
              <w:ind w:left="105"/>
            </w:pPr>
            <w:r>
              <w:t>SSD</w:t>
            </w:r>
            <w:r>
              <w:rPr>
                <w:spacing w:val="-2"/>
              </w:rPr>
              <w:t xml:space="preserve"> 14_6367</w:t>
            </w:r>
          </w:p>
        </w:tc>
        <w:tc>
          <w:tcPr>
            <w:tcW w:w="1560" w:type="dxa"/>
          </w:tcPr>
          <w:p w14:paraId="75062577" w14:textId="77777777" w:rsidR="00CE2936" w:rsidRDefault="00000000">
            <w:pPr>
              <w:pStyle w:val="TableParagraph"/>
              <w:spacing w:line="265" w:lineRule="exact"/>
            </w:pPr>
            <w:r>
              <w:rPr>
                <w:spacing w:val="-2"/>
              </w:rPr>
              <w:t>2014/7133</w:t>
            </w:r>
          </w:p>
        </w:tc>
        <w:tc>
          <w:tcPr>
            <w:tcW w:w="2976" w:type="dxa"/>
          </w:tcPr>
          <w:p w14:paraId="07D842B1" w14:textId="77777777" w:rsidR="00CE2936" w:rsidRDefault="00000000">
            <w:pPr>
              <w:pStyle w:val="TableParagraph"/>
            </w:pPr>
            <w:r>
              <w:t>Assessment documentation with</w:t>
            </w:r>
            <w:r>
              <w:rPr>
                <w:spacing w:val="-12"/>
              </w:rPr>
              <w:t xml:space="preserve"> </w:t>
            </w:r>
            <w:r>
              <w:t>the</w:t>
            </w:r>
            <w:r>
              <w:rPr>
                <w:spacing w:val="-12"/>
              </w:rPr>
              <w:t xml:space="preserve"> </w:t>
            </w:r>
            <w:r>
              <w:t>independent</w:t>
            </w:r>
            <w:r>
              <w:rPr>
                <w:spacing w:val="-13"/>
              </w:rPr>
              <w:t xml:space="preserve"> </w:t>
            </w:r>
            <w:r>
              <w:t>Expert Scientific Committee for</w:t>
            </w:r>
          </w:p>
          <w:p w14:paraId="0E83288A" w14:textId="77777777" w:rsidR="00CE2936" w:rsidRDefault="00000000">
            <w:pPr>
              <w:pStyle w:val="TableParagraph"/>
              <w:spacing w:line="252" w:lineRule="exact"/>
            </w:pPr>
            <w:r>
              <w:rPr>
                <w:spacing w:val="-2"/>
              </w:rPr>
              <w:t>Review</w:t>
            </w:r>
          </w:p>
        </w:tc>
        <w:tc>
          <w:tcPr>
            <w:tcW w:w="3259" w:type="dxa"/>
          </w:tcPr>
          <w:p w14:paraId="58B6FE5D" w14:textId="77777777" w:rsidR="00CE2936" w:rsidRDefault="00000000">
            <w:pPr>
              <w:pStyle w:val="TableParagraph"/>
              <w:spacing w:line="265" w:lineRule="exact"/>
              <w:ind w:left="108"/>
            </w:pPr>
            <w:r>
              <w:t>Assessment</w:t>
            </w:r>
            <w:r>
              <w:rPr>
                <w:spacing w:val="-7"/>
              </w:rPr>
              <w:t xml:space="preserve"> </w:t>
            </w:r>
            <w:r>
              <w:rPr>
                <w:spacing w:val="-4"/>
              </w:rPr>
              <w:t>phase</w:t>
            </w:r>
          </w:p>
        </w:tc>
        <w:tc>
          <w:tcPr>
            <w:tcW w:w="2268" w:type="dxa"/>
          </w:tcPr>
          <w:p w14:paraId="7F491384" w14:textId="77777777" w:rsidR="00CE2936" w:rsidRDefault="00000000">
            <w:pPr>
              <w:pStyle w:val="TableParagraph"/>
              <w:spacing w:line="265" w:lineRule="exact"/>
              <w:ind w:left="108"/>
            </w:pPr>
            <w:r>
              <w:rPr>
                <w:spacing w:val="-5"/>
              </w:rPr>
              <w:t>Yes</w:t>
            </w:r>
          </w:p>
        </w:tc>
      </w:tr>
      <w:tr w:rsidR="00CE2936" w14:paraId="5B21160C" w14:textId="77777777">
        <w:trPr>
          <w:trHeight w:val="268"/>
        </w:trPr>
        <w:tc>
          <w:tcPr>
            <w:tcW w:w="2691" w:type="dxa"/>
          </w:tcPr>
          <w:p w14:paraId="656873F6" w14:textId="77777777" w:rsidR="00CE2936" w:rsidRDefault="00000000">
            <w:pPr>
              <w:pStyle w:val="TableParagraph"/>
              <w:spacing w:line="248" w:lineRule="exact"/>
            </w:pPr>
            <w:proofErr w:type="spellStart"/>
            <w:r>
              <w:t>Caroona</w:t>
            </w:r>
            <w:proofErr w:type="spellEnd"/>
            <w:r>
              <w:rPr>
                <w:spacing w:val="-7"/>
              </w:rPr>
              <w:t xml:space="preserve"> </w:t>
            </w:r>
            <w:r>
              <w:rPr>
                <w:spacing w:val="-4"/>
              </w:rPr>
              <w:t>Coal</w:t>
            </w:r>
          </w:p>
        </w:tc>
        <w:tc>
          <w:tcPr>
            <w:tcW w:w="1558" w:type="dxa"/>
          </w:tcPr>
          <w:p w14:paraId="73359402" w14:textId="77777777" w:rsidR="00CE2936" w:rsidRDefault="00000000">
            <w:pPr>
              <w:pStyle w:val="TableParagraph"/>
              <w:spacing w:line="248" w:lineRule="exact"/>
              <w:ind w:left="105"/>
            </w:pPr>
            <w:r>
              <w:t>SSD</w:t>
            </w:r>
            <w:r>
              <w:rPr>
                <w:spacing w:val="-2"/>
              </w:rPr>
              <w:t xml:space="preserve"> </w:t>
            </w:r>
            <w:r>
              <w:rPr>
                <w:spacing w:val="-4"/>
              </w:rPr>
              <w:t>6472</w:t>
            </w:r>
          </w:p>
        </w:tc>
        <w:tc>
          <w:tcPr>
            <w:tcW w:w="1560" w:type="dxa"/>
          </w:tcPr>
          <w:p w14:paraId="697C034A" w14:textId="77777777" w:rsidR="00CE2936" w:rsidRDefault="00000000">
            <w:pPr>
              <w:pStyle w:val="TableParagraph"/>
              <w:spacing w:line="248" w:lineRule="exact"/>
            </w:pPr>
            <w:r>
              <w:rPr>
                <w:spacing w:val="-2"/>
              </w:rPr>
              <w:t>2014/7173</w:t>
            </w:r>
          </w:p>
        </w:tc>
        <w:tc>
          <w:tcPr>
            <w:tcW w:w="2976" w:type="dxa"/>
          </w:tcPr>
          <w:p w14:paraId="559723BE" w14:textId="77777777" w:rsidR="00CE2936" w:rsidRDefault="00000000">
            <w:pPr>
              <w:pStyle w:val="TableParagraph"/>
              <w:spacing w:line="248" w:lineRule="exact"/>
            </w:pPr>
            <w:r>
              <w:rPr>
                <w:spacing w:val="-2"/>
              </w:rPr>
              <w:t>Withdrawn</w:t>
            </w:r>
          </w:p>
        </w:tc>
        <w:tc>
          <w:tcPr>
            <w:tcW w:w="3259" w:type="dxa"/>
          </w:tcPr>
          <w:p w14:paraId="22432583" w14:textId="77777777" w:rsidR="00CE2936" w:rsidRDefault="00000000">
            <w:pPr>
              <w:pStyle w:val="TableParagraph"/>
              <w:spacing w:line="248" w:lineRule="exact"/>
              <w:ind w:left="108"/>
            </w:pPr>
            <w:r>
              <w:rPr>
                <w:spacing w:val="-2"/>
              </w:rPr>
              <w:t>Withdrawn</w:t>
            </w:r>
          </w:p>
        </w:tc>
        <w:tc>
          <w:tcPr>
            <w:tcW w:w="2268" w:type="dxa"/>
          </w:tcPr>
          <w:p w14:paraId="0502E53D" w14:textId="77777777" w:rsidR="00CE2936" w:rsidRDefault="00000000">
            <w:pPr>
              <w:pStyle w:val="TableParagraph"/>
              <w:spacing w:line="248" w:lineRule="exact"/>
              <w:ind w:left="108"/>
            </w:pPr>
            <w:r>
              <w:rPr>
                <w:spacing w:val="-5"/>
              </w:rPr>
              <w:t>Yes</w:t>
            </w:r>
          </w:p>
        </w:tc>
      </w:tr>
      <w:tr w:rsidR="00CE2936" w14:paraId="7AD46B03" w14:textId="77777777">
        <w:trPr>
          <w:trHeight w:val="803"/>
        </w:trPr>
        <w:tc>
          <w:tcPr>
            <w:tcW w:w="2691" w:type="dxa"/>
          </w:tcPr>
          <w:p w14:paraId="1F57AFBD" w14:textId="77777777" w:rsidR="00CE2936" w:rsidRDefault="00000000">
            <w:pPr>
              <w:pStyle w:val="TableParagraph"/>
              <w:ind w:right="927"/>
            </w:pPr>
            <w:r>
              <w:t>Dendrobium</w:t>
            </w:r>
            <w:r>
              <w:rPr>
                <w:spacing w:val="-13"/>
              </w:rPr>
              <w:t xml:space="preserve"> </w:t>
            </w:r>
            <w:r>
              <w:t>Mine Extension Project</w:t>
            </w:r>
          </w:p>
        </w:tc>
        <w:tc>
          <w:tcPr>
            <w:tcW w:w="1558" w:type="dxa"/>
          </w:tcPr>
          <w:p w14:paraId="01FDB64A" w14:textId="77777777" w:rsidR="00CE2936" w:rsidRDefault="00000000">
            <w:pPr>
              <w:pStyle w:val="TableParagraph"/>
              <w:spacing w:line="265" w:lineRule="exact"/>
              <w:ind w:left="105"/>
            </w:pPr>
            <w:r>
              <w:t>SSD</w:t>
            </w:r>
            <w:r>
              <w:rPr>
                <w:spacing w:val="-2"/>
              </w:rPr>
              <w:t xml:space="preserve"> </w:t>
            </w:r>
            <w:r>
              <w:rPr>
                <w:spacing w:val="-4"/>
              </w:rPr>
              <w:t>8194</w:t>
            </w:r>
          </w:p>
        </w:tc>
        <w:tc>
          <w:tcPr>
            <w:tcW w:w="1560" w:type="dxa"/>
          </w:tcPr>
          <w:p w14:paraId="7D46D313" w14:textId="77777777" w:rsidR="00CE2936" w:rsidRDefault="00000000">
            <w:pPr>
              <w:pStyle w:val="TableParagraph"/>
              <w:spacing w:line="265" w:lineRule="exact"/>
            </w:pPr>
            <w:r>
              <w:rPr>
                <w:spacing w:val="-2"/>
              </w:rPr>
              <w:t>2017/7855</w:t>
            </w:r>
          </w:p>
        </w:tc>
        <w:tc>
          <w:tcPr>
            <w:tcW w:w="2976" w:type="dxa"/>
          </w:tcPr>
          <w:p w14:paraId="211C87D4" w14:textId="77777777" w:rsidR="00CE2936" w:rsidRDefault="00000000">
            <w:pPr>
              <w:pStyle w:val="TableParagraph"/>
            </w:pPr>
            <w:r>
              <w:t>SEARs</w:t>
            </w:r>
            <w:r>
              <w:rPr>
                <w:vertAlign w:val="superscript"/>
              </w:rPr>
              <w:t>2</w:t>
            </w:r>
            <w:r>
              <w:t xml:space="preserve"> issued – proponent preparing</w:t>
            </w:r>
            <w:r>
              <w:rPr>
                <w:spacing w:val="-13"/>
              </w:rPr>
              <w:t xml:space="preserve"> </w:t>
            </w:r>
            <w:r>
              <w:t>draft</w:t>
            </w:r>
            <w:r>
              <w:rPr>
                <w:spacing w:val="-12"/>
              </w:rPr>
              <w:t xml:space="preserve"> </w:t>
            </w:r>
            <w:r>
              <w:t>assessment</w:t>
            </w:r>
          </w:p>
          <w:p w14:paraId="5E93873C" w14:textId="77777777" w:rsidR="00CE2936" w:rsidRDefault="00000000">
            <w:pPr>
              <w:pStyle w:val="TableParagraph"/>
              <w:spacing w:line="249" w:lineRule="exact"/>
            </w:pPr>
            <w:r>
              <w:rPr>
                <w:spacing w:val="-2"/>
              </w:rPr>
              <w:t>documentation</w:t>
            </w:r>
          </w:p>
        </w:tc>
        <w:tc>
          <w:tcPr>
            <w:tcW w:w="3259" w:type="dxa"/>
          </w:tcPr>
          <w:p w14:paraId="5CB803FA" w14:textId="77777777" w:rsidR="00CE2936" w:rsidRDefault="00000000">
            <w:pPr>
              <w:pStyle w:val="TableParagraph"/>
              <w:ind w:left="108"/>
            </w:pPr>
            <w:r>
              <w:t>SEARs issued – proponent preparing</w:t>
            </w:r>
            <w:r>
              <w:rPr>
                <w:spacing w:val="-13"/>
              </w:rPr>
              <w:t xml:space="preserve"> </w:t>
            </w:r>
            <w:r>
              <w:t>draft</w:t>
            </w:r>
            <w:r>
              <w:rPr>
                <w:spacing w:val="-12"/>
              </w:rPr>
              <w:t xml:space="preserve"> </w:t>
            </w:r>
            <w:r>
              <w:t>assessment</w:t>
            </w:r>
          </w:p>
          <w:p w14:paraId="1A7D7F57" w14:textId="77777777" w:rsidR="00CE2936" w:rsidRDefault="00000000">
            <w:pPr>
              <w:pStyle w:val="TableParagraph"/>
              <w:spacing w:line="249" w:lineRule="exact"/>
              <w:ind w:left="108"/>
            </w:pPr>
            <w:r>
              <w:rPr>
                <w:spacing w:val="-2"/>
              </w:rPr>
              <w:t>documentation</w:t>
            </w:r>
          </w:p>
        </w:tc>
        <w:tc>
          <w:tcPr>
            <w:tcW w:w="2268" w:type="dxa"/>
          </w:tcPr>
          <w:p w14:paraId="5B8AE733" w14:textId="77777777" w:rsidR="00CE2936" w:rsidRDefault="00000000">
            <w:pPr>
              <w:pStyle w:val="TableParagraph"/>
              <w:spacing w:line="265" w:lineRule="exact"/>
              <w:ind w:left="108"/>
            </w:pPr>
            <w:r>
              <w:rPr>
                <w:spacing w:val="-5"/>
              </w:rPr>
              <w:t>No</w:t>
            </w:r>
          </w:p>
        </w:tc>
      </w:tr>
      <w:tr w:rsidR="00CE2936" w14:paraId="2A39B06D" w14:textId="77777777">
        <w:trPr>
          <w:trHeight w:val="270"/>
        </w:trPr>
        <w:tc>
          <w:tcPr>
            <w:tcW w:w="2691" w:type="dxa"/>
          </w:tcPr>
          <w:p w14:paraId="421A49FA" w14:textId="77777777" w:rsidR="00CE2936" w:rsidRDefault="00000000">
            <w:pPr>
              <w:pStyle w:val="TableParagraph"/>
              <w:spacing w:line="251" w:lineRule="exact"/>
            </w:pPr>
            <w:r>
              <w:t>Drayton</w:t>
            </w:r>
            <w:r>
              <w:rPr>
                <w:spacing w:val="-4"/>
              </w:rPr>
              <w:t xml:space="preserve"> </w:t>
            </w:r>
            <w:r>
              <w:t>South</w:t>
            </w:r>
            <w:r>
              <w:rPr>
                <w:spacing w:val="-3"/>
              </w:rPr>
              <w:t xml:space="preserve"> </w:t>
            </w:r>
            <w:r>
              <w:rPr>
                <w:spacing w:val="-4"/>
              </w:rPr>
              <w:t>Coal</w:t>
            </w:r>
          </w:p>
        </w:tc>
        <w:tc>
          <w:tcPr>
            <w:tcW w:w="1558" w:type="dxa"/>
          </w:tcPr>
          <w:p w14:paraId="0594C747" w14:textId="77777777" w:rsidR="00CE2936" w:rsidRDefault="00000000">
            <w:pPr>
              <w:pStyle w:val="TableParagraph"/>
              <w:spacing w:line="251" w:lineRule="exact"/>
              <w:ind w:left="105"/>
            </w:pPr>
            <w:r>
              <w:t>SSD</w:t>
            </w:r>
            <w:r>
              <w:rPr>
                <w:spacing w:val="-2"/>
              </w:rPr>
              <w:t xml:space="preserve"> </w:t>
            </w:r>
            <w:r>
              <w:rPr>
                <w:spacing w:val="-4"/>
              </w:rPr>
              <w:t>6875</w:t>
            </w:r>
          </w:p>
        </w:tc>
        <w:tc>
          <w:tcPr>
            <w:tcW w:w="1560" w:type="dxa"/>
          </w:tcPr>
          <w:p w14:paraId="37AD9EE6" w14:textId="77777777" w:rsidR="00CE2936" w:rsidRDefault="00000000">
            <w:pPr>
              <w:pStyle w:val="TableParagraph"/>
              <w:spacing w:line="251" w:lineRule="exact"/>
            </w:pPr>
            <w:r>
              <w:rPr>
                <w:spacing w:val="-2"/>
              </w:rPr>
              <w:t>2014/7402</w:t>
            </w:r>
          </w:p>
        </w:tc>
        <w:tc>
          <w:tcPr>
            <w:tcW w:w="2976" w:type="dxa"/>
          </w:tcPr>
          <w:p w14:paraId="1AB5A88F" w14:textId="77777777" w:rsidR="00CE2936" w:rsidRDefault="00000000">
            <w:pPr>
              <w:pStyle w:val="TableParagraph"/>
              <w:spacing w:line="251" w:lineRule="exact"/>
            </w:pPr>
            <w:r>
              <w:t>NSW</w:t>
            </w:r>
            <w:r>
              <w:rPr>
                <w:spacing w:val="-1"/>
              </w:rPr>
              <w:t xml:space="preserve"> </w:t>
            </w:r>
            <w:r>
              <w:rPr>
                <w:spacing w:val="-2"/>
              </w:rPr>
              <w:t>Refusal</w:t>
            </w:r>
          </w:p>
        </w:tc>
        <w:tc>
          <w:tcPr>
            <w:tcW w:w="3259" w:type="dxa"/>
          </w:tcPr>
          <w:p w14:paraId="461048F8" w14:textId="77777777" w:rsidR="00CE2936" w:rsidRDefault="00000000">
            <w:pPr>
              <w:pStyle w:val="TableParagraph"/>
              <w:spacing w:line="251" w:lineRule="exact"/>
              <w:ind w:left="108"/>
            </w:pPr>
            <w:r>
              <w:t xml:space="preserve">Not </w:t>
            </w:r>
            <w:r>
              <w:rPr>
                <w:spacing w:val="-2"/>
              </w:rPr>
              <w:t>progressed</w:t>
            </w:r>
          </w:p>
        </w:tc>
        <w:tc>
          <w:tcPr>
            <w:tcW w:w="2268" w:type="dxa"/>
          </w:tcPr>
          <w:p w14:paraId="79CC35D2" w14:textId="77777777" w:rsidR="00CE2936" w:rsidRDefault="00000000">
            <w:pPr>
              <w:pStyle w:val="TableParagraph"/>
              <w:spacing w:line="251" w:lineRule="exact"/>
              <w:ind w:left="108"/>
            </w:pPr>
            <w:r>
              <w:rPr>
                <w:spacing w:val="-5"/>
              </w:rPr>
              <w:t>Yes</w:t>
            </w:r>
          </w:p>
        </w:tc>
      </w:tr>
      <w:tr w:rsidR="00CE2936" w14:paraId="514E930A" w14:textId="77777777">
        <w:trPr>
          <w:trHeight w:val="804"/>
        </w:trPr>
        <w:tc>
          <w:tcPr>
            <w:tcW w:w="2691" w:type="dxa"/>
          </w:tcPr>
          <w:p w14:paraId="0232183F" w14:textId="77777777" w:rsidR="00CE2936" w:rsidRDefault="00000000">
            <w:pPr>
              <w:pStyle w:val="TableParagraph"/>
              <w:spacing w:line="265" w:lineRule="exact"/>
            </w:pPr>
            <w:proofErr w:type="spellStart"/>
            <w:r>
              <w:t>WestConnex</w:t>
            </w:r>
            <w:proofErr w:type="spellEnd"/>
            <w:r>
              <w:rPr>
                <w:spacing w:val="-9"/>
              </w:rPr>
              <w:t xml:space="preserve"> </w:t>
            </w:r>
            <w:r>
              <w:rPr>
                <w:spacing w:val="-5"/>
              </w:rPr>
              <w:t>M5</w:t>
            </w:r>
          </w:p>
        </w:tc>
        <w:tc>
          <w:tcPr>
            <w:tcW w:w="1558" w:type="dxa"/>
          </w:tcPr>
          <w:p w14:paraId="56D8E9C6" w14:textId="77777777" w:rsidR="00CE2936" w:rsidRDefault="00000000">
            <w:pPr>
              <w:pStyle w:val="TableParagraph"/>
              <w:spacing w:line="265" w:lineRule="exact"/>
              <w:ind w:left="105"/>
            </w:pPr>
            <w:r>
              <w:t>SSD</w:t>
            </w:r>
            <w:r>
              <w:rPr>
                <w:spacing w:val="-2"/>
              </w:rPr>
              <w:t xml:space="preserve"> </w:t>
            </w:r>
            <w:r>
              <w:rPr>
                <w:spacing w:val="-4"/>
              </w:rPr>
              <w:t>6788</w:t>
            </w:r>
          </w:p>
        </w:tc>
        <w:tc>
          <w:tcPr>
            <w:tcW w:w="1560" w:type="dxa"/>
          </w:tcPr>
          <w:p w14:paraId="5A8D364F" w14:textId="77777777" w:rsidR="00CE2936" w:rsidRDefault="00000000">
            <w:pPr>
              <w:pStyle w:val="TableParagraph"/>
              <w:spacing w:line="265" w:lineRule="exact"/>
            </w:pPr>
            <w:r>
              <w:rPr>
                <w:spacing w:val="-2"/>
              </w:rPr>
              <w:t>2015/7520</w:t>
            </w:r>
          </w:p>
        </w:tc>
        <w:tc>
          <w:tcPr>
            <w:tcW w:w="2976" w:type="dxa"/>
          </w:tcPr>
          <w:p w14:paraId="76695C52" w14:textId="77777777" w:rsidR="00CE2936" w:rsidRDefault="00000000">
            <w:pPr>
              <w:pStyle w:val="TableParagraph"/>
            </w:pPr>
            <w:r>
              <w:t>Proponent reviewing submissions</w:t>
            </w:r>
            <w:r>
              <w:rPr>
                <w:spacing w:val="-13"/>
              </w:rPr>
              <w:t xml:space="preserve"> </w:t>
            </w:r>
            <w:r>
              <w:t>following</w:t>
            </w:r>
            <w:r>
              <w:rPr>
                <w:spacing w:val="-12"/>
              </w:rPr>
              <w:t xml:space="preserve"> </w:t>
            </w:r>
            <w:r>
              <w:t>public</w:t>
            </w:r>
          </w:p>
          <w:p w14:paraId="4307BE02" w14:textId="77777777" w:rsidR="00CE2936" w:rsidRDefault="00000000">
            <w:pPr>
              <w:pStyle w:val="TableParagraph"/>
              <w:spacing w:line="250" w:lineRule="exact"/>
            </w:pPr>
            <w:r>
              <w:t>exhibition</w:t>
            </w:r>
            <w:r>
              <w:rPr>
                <w:spacing w:val="-9"/>
              </w:rPr>
              <w:t xml:space="preserve"> </w:t>
            </w:r>
            <w:r>
              <w:rPr>
                <w:spacing w:val="-2"/>
              </w:rPr>
              <w:t>period</w:t>
            </w:r>
          </w:p>
        </w:tc>
        <w:tc>
          <w:tcPr>
            <w:tcW w:w="3259" w:type="dxa"/>
          </w:tcPr>
          <w:p w14:paraId="1B113543" w14:textId="77777777" w:rsidR="00CE2936" w:rsidRDefault="00000000">
            <w:pPr>
              <w:pStyle w:val="TableParagraph"/>
              <w:ind w:left="108" w:right="674"/>
            </w:pPr>
            <w:r>
              <w:t>NSW</w:t>
            </w:r>
            <w:r>
              <w:rPr>
                <w:spacing w:val="-13"/>
              </w:rPr>
              <w:t xml:space="preserve"> </w:t>
            </w:r>
            <w:r>
              <w:t>and</w:t>
            </w:r>
            <w:r>
              <w:rPr>
                <w:spacing w:val="-12"/>
              </w:rPr>
              <w:t xml:space="preserve"> </w:t>
            </w:r>
            <w:r>
              <w:t xml:space="preserve">Commonwealth </w:t>
            </w:r>
            <w:r>
              <w:rPr>
                <w:spacing w:val="-2"/>
              </w:rPr>
              <w:t>approved</w:t>
            </w:r>
          </w:p>
        </w:tc>
        <w:tc>
          <w:tcPr>
            <w:tcW w:w="2268" w:type="dxa"/>
          </w:tcPr>
          <w:p w14:paraId="7E34F958" w14:textId="77777777" w:rsidR="00CE2936" w:rsidRDefault="00000000">
            <w:pPr>
              <w:pStyle w:val="TableParagraph"/>
              <w:spacing w:line="265" w:lineRule="exact"/>
              <w:ind w:left="108"/>
            </w:pPr>
            <w:r>
              <w:rPr>
                <w:spacing w:val="-5"/>
              </w:rPr>
              <w:t>No</w:t>
            </w:r>
          </w:p>
        </w:tc>
      </w:tr>
      <w:tr w:rsidR="00CE2936" w14:paraId="6F6836F1" w14:textId="77777777">
        <w:trPr>
          <w:trHeight w:val="806"/>
        </w:trPr>
        <w:tc>
          <w:tcPr>
            <w:tcW w:w="2691" w:type="dxa"/>
          </w:tcPr>
          <w:p w14:paraId="4E6BBA07" w14:textId="77777777" w:rsidR="00CE2936" w:rsidRDefault="00000000">
            <w:pPr>
              <w:pStyle w:val="TableParagraph"/>
              <w:spacing w:before="1" w:line="237" w:lineRule="auto"/>
            </w:pPr>
            <w:r>
              <w:t>Glenfield Waste Services Materials</w:t>
            </w:r>
            <w:r>
              <w:rPr>
                <w:spacing w:val="-13"/>
              </w:rPr>
              <w:t xml:space="preserve"> </w:t>
            </w:r>
            <w:r>
              <w:t>Recycling</w:t>
            </w:r>
            <w:r>
              <w:rPr>
                <w:spacing w:val="-12"/>
              </w:rPr>
              <w:t xml:space="preserve"> </w:t>
            </w:r>
            <w:r>
              <w:t>Facility</w:t>
            </w:r>
          </w:p>
        </w:tc>
        <w:tc>
          <w:tcPr>
            <w:tcW w:w="1558" w:type="dxa"/>
          </w:tcPr>
          <w:p w14:paraId="15CC7EC1" w14:textId="77777777" w:rsidR="00CE2936" w:rsidRDefault="00000000">
            <w:pPr>
              <w:pStyle w:val="TableParagraph"/>
              <w:spacing w:line="268" w:lineRule="exact"/>
              <w:ind w:left="105"/>
            </w:pPr>
            <w:r>
              <w:t>SSD</w:t>
            </w:r>
            <w:r>
              <w:rPr>
                <w:spacing w:val="-2"/>
              </w:rPr>
              <w:t xml:space="preserve"> </w:t>
            </w:r>
            <w:r>
              <w:rPr>
                <w:spacing w:val="-4"/>
              </w:rPr>
              <w:t>6249</w:t>
            </w:r>
          </w:p>
        </w:tc>
        <w:tc>
          <w:tcPr>
            <w:tcW w:w="1560" w:type="dxa"/>
          </w:tcPr>
          <w:p w14:paraId="61276E47" w14:textId="77777777" w:rsidR="00CE2936" w:rsidRDefault="00000000">
            <w:pPr>
              <w:pStyle w:val="TableParagraph"/>
              <w:spacing w:line="268" w:lineRule="exact"/>
            </w:pPr>
            <w:r>
              <w:rPr>
                <w:spacing w:val="-2"/>
              </w:rPr>
              <w:t>2015/7529</w:t>
            </w:r>
          </w:p>
        </w:tc>
        <w:tc>
          <w:tcPr>
            <w:tcW w:w="2976" w:type="dxa"/>
          </w:tcPr>
          <w:p w14:paraId="40BE9487" w14:textId="77777777" w:rsidR="00CE2936" w:rsidRDefault="00000000">
            <w:pPr>
              <w:pStyle w:val="TableParagraph"/>
              <w:spacing w:before="1" w:line="237" w:lineRule="auto"/>
            </w:pPr>
            <w:r>
              <w:t>Proponent reviewing submissions</w:t>
            </w:r>
            <w:r>
              <w:rPr>
                <w:spacing w:val="-13"/>
              </w:rPr>
              <w:t xml:space="preserve"> </w:t>
            </w:r>
            <w:r>
              <w:t>following</w:t>
            </w:r>
            <w:r>
              <w:rPr>
                <w:spacing w:val="-12"/>
              </w:rPr>
              <w:t xml:space="preserve"> </w:t>
            </w:r>
            <w:r>
              <w:t>public</w:t>
            </w:r>
          </w:p>
          <w:p w14:paraId="6A54C6BF" w14:textId="77777777" w:rsidR="00CE2936" w:rsidRDefault="00000000">
            <w:pPr>
              <w:pStyle w:val="TableParagraph"/>
              <w:spacing w:before="1" w:line="252" w:lineRule="exact"/>
            </w:pPr>
            <w:r>
              <w:t>exhibition</w:t>
            </w:r>
            <w:r>
              <w:rPr>
                <w:spacing w:val="-9"/>
              </w:rPr>
              <w:t xml:space="preserve"> </w:t>
            </w:r>
            <w:r>
              <w:rPr>
                <w:spacing w:val="-2"/>
              </w:rPr>
              <w:t>period</w:t>
            </w:r>
          </w:p>
        </w:tc>
        <w:tc>
          <w:tcPr>
            <w:tcW w:w="3259" w:type="dxa"/>
          </w:tcPr>
          <w:p w14:paraId="51598712" w14:textId="77777777" w:rsidR="00CE2936" w:rsidRDefault="00000000">
            <w:pPr>
              <w:pStyle w:val="TableParagraph"/>
              <w:spacing w:before="1" w:line="237" w:lineRule="auto"/>
              <w:ind w:left="108"/>
            </w:pPr>
            <w:r>
              <w:t>Proponent</w:t>
            </w:r>
            <w:r>
              <w:rPr>
                <w:spacing w:val="-13"/>
              </w:rPr>
              <w:t xml:space="preserve"> </w:t>
            </w:r>
            <w:r>
              <w:t>reviewing</w:t>
            </w:r>
            <w:r>
              <w:rPr>
                <w:spacing w:val="-12"/>
              </w:rPr>
              <w:t xml:space="preserve"> </w:t>
            </w:r>
            <w:r>
              <w:t>submissions following</w:t>
            </w:r>
            <w:r>
              <w:rPr>
                <w:spacing w:val="-7"/>
              </w:rPr>
              <w:t xml:space="preserve"> </w:t>
            </w:r>
            <w:r>
              <w:t>public</w:t>
            </w:r>
            <w:r>
              <w:rPr>
                <w:spacing w:val="-6"/>
              </w:rPr>
              <w:t xml:space="preserve"> </w:t>
            </w:r>
            <w:r>
              <w:t>exhibition</w:t>
            </w:r>
            <w:r>
              <w:rPr>
                <w:spacing w:val="-7"/>
              </w:rPr>
              <w:t xml:space="preserve"> </w:t>
            </w:r>
            <w:r>
              <w:rPr>
                <w:spacing w:val="-2"/>
              </w:rPr>
              <w:t>period</w:t>
            </w:r>
          </w:p>
        </w:tc>
        <w:tc>
          <w:tcPr>
            <w:tcW w:w="2268" w:type="dxa"/>
          </w:tcPr>
          <w:p w14:paraId="729F96C7" w14:textId="77777777" w:rsidR="00CE2936" w:rsidRDefault="00000000">
            <w:pPr>
              <w:pStyle w:val="TableParagraph"/>
              <w:spacing w:line="268" w:lineRule="exact"/>
              <w:ind w:left="108"/>
            </w:pPr>
            <w:r>
              <w:rPr>
                <w:spacing w:val="-5"/>
              </w:rPr>
              <w:t>No</w:t>
            </w:r>
          </w:p>
        </w:tc>
      </w:tr>
    </w:tbl>
    <w:p w14:paraId="0C10B610" w14:textId="77777777" w:rsidR="00CE2936" w:rsidRDefault="00000000">
      <w:pPr>
        <w:pStyle w:val="BodyText"/>
        <w:spacing w:before="11"/>
        <w:rPr>
          <w:sz w:val="14"/>
        </w:rPr>
      </w:pPr>
      <w:r>
        <w:rPr>
          <w:noProof/>
          <w:sz w:val="14"/>
        </w:rPr>
        <mc:AlternateContent>
          <mc:Choice Requires="wps">
            <w:drawing>
              <wp:anchor distT="0" distB="0" distL="0" distR="0" simplePos="0" relativeHeight="487587840" behindDoc="1" locked="0" layoutInCell="1" allowOverlap="1" wp14:anchorId="2CB75BAF" wp14:editId="11450771">
                <wp:simplePos x="0" y="0"/>
                <wp:positionH relativeFrom="page">
                  <wp:posOffset>914400</wp:posOffset>
                </wp:positionH>
                <wp:positionV relativeFrom="paragraph">
                  <wp:posOffset>131191</wp:posOffset>
                </wp:positionV>
                <wp:extent cx="182943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D9957E" id="Graphic 3" o:spid="_x0000_s1026" style="position:absolute;margin-left:1in;margin-top:10.3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" path="m1829054,l,,,9143r1829054,l1829054,xe" fillcolor="black" stroked="f">
                <v:path arrowok="t"/>
                <w10:wrap type="topAndBottom" anchorx="page"/>
              </v:shape>
            </w:pict>
          </mc:Fallback>
        </mc:AlternateContent>
      </w:r>
    </w:p>
    <w:p w14:paraId="782536B0" w14:textId="77777777" w:rsidR="00CE2936" w:rsidRDefault="00000000">
      <w:pPr>
        <w:spacing w:before="222"/>
        <w:ind w:left="20"/>
        <w:rPr>
          <w:sz w:val="20"/>
        </w:rPr>
      </w:pPr>
      <w:r>
        <w:rPr>
          <w:sz w:val="20"/>
          <w:vertAlign w:val="superscript"/>
        </w:rPr>
        <w:t>1</w:t>
      </w:r>
      <w:r>
        <w:rPr>
          <w:sz w:val="20"/>
        </w:rPr>
        <w:t xml:space="preserve"> Clause 18 of the Agreement provides for ‘transitional’ projects, which were already under assessment in accordance with the previous bilateral agreement but for which a substantial</w:t>
      </w:r>
      <w:r>
        <w:rPr>
          <w:spacing w:val="-3"/>
          <w:sz w:val="20"/>
        </w:rPr>
        <w:t xml:space="preserve"> </w:t>
      </w:r>
      <w:r>
        <w:rPr>
          <w:sz w:val="20"/>
        </w:rPr>
        <w:t>proportion</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assessment</w:t>
      </w:r>
      <w:r>
        <w:rPr>
          <w:spacing w:val="-2"/>
          <w:sz w:val="20"/>
        </w:rPr>
        <w:t xml:space="preserve"> </w:t>
      </w:r>
      <w:r>
        <w:rPr>
          <w:sz w:val="20"/>
        </w:rPr>
        <w:t>was</w:t>
      </w:r>
      <w:r>
        <w:rPr>
          <w:spacing w:val="-1"/>
          <w:sz w:val="20"/>
        </w:rPr>
        <w:t xml:space="preserve"> </w:t>
      </w:r>
      <w:r>
        <w:rPr>
          <w:sz w:val="20"/>
        </w:rPr>
        <w:t>still</w:t>
      </w:r>
      <w:r>
        <w:rPr>
          <w:spacing w:val="-3"/>
          <w:sz w:val="20"/>
        </w:rPr>
        <w:t xml:space="preserve"> </w:t>
      </w:r>
      <w:r>
        <w:rPr>
          <w:sz w:val="20"/>
        </w:rPr>
        <w:t>to</w:t>
      </w:r>
      <w:r>
        <w:rPr>
          <w:spacing w:val="-2"/>
          <w:sz w:val="20"/>
        </w:rPr>
        <w:t xml:space="preserve"> </w:t>
      </w:r>
      <w:r>
        <w:rPr>
          <w:sz w:val="20"/>
        </w:rPr>
        <w:t>be</w:t>
      </w:r>
      <w:r>
        <w:rPr>
          <w:spacing w:val="-3"/>
          <w:sz w:val="20"/>
        </w:rPr>
        <w:t xml:space="preserve"> </w:t>
      </w:r>
      <w:r>
        <w:rPr>
          <w:sz w:val="20"/>
        </w:rPr>
        <w:t>undertaken</w:t>
      </w:r>
      <w:r>
        <w:rPr>
          <w:spacing w:val="-2"/>
          <w:sz w:val="20"/>
        </w:rPr>
        <w:t xml:space="preserve"> </w:t>
      </w:r>
      <w:r>
        <w:rPr>
          <w:sz w:val="20"/>
        </w:rPr>
        <w:t>at</w:t>
      </w:r>
      <w:r>
        <w:rPr>
          <w:spacing w:val="-2"/>
          <w:sz w:val="20"/>
        </w:rPr>
        <w:t xml:space="preserve"> </w:t>
      </w:r>
      <w:r>
        <w:rPr>
          <w:sz w:val="20"/>
        </w:rPr>
        <w:t>the</w:t>
      </w:r>
      <w:r>
        <w:rPr>
          <w:spacing w:val="-3"/>
          <w:sz w:val="20"/>
        </w:rPr>
        <w:t xml:space="preserve"> </w:t>
      </w:r>
      <w:r>
        <w:rPr>
          <w:sz w:val="20"/>
        </w:rPr>
        <w:t>time</w:t>
      </w:r>
      <w:r>
        <w:rPr>
          <w:spacing w:val="-3"/>
          <w:sz w:val="20"/>
        </w:rPr>
        <w:t xml:space="preserve"> </w:t>
      </w:r>
      <w:r>
        <w:rPr>
          <w:sz w:val="20"/>
        </w:rPr>
        <w:t>the</w:t>
      </w:r>
      <w:r>
        <w:rPr>
          <w:spacing w:val="-3"/>
          <w:sz w:val="20"/>
        </w:rPr>
        <w:t xml:space="preserve"> </w:t>
      </w:r>
      <w:r>
        <w:rPr>
          <w:sz w:val="20"/>
        </w:rPr>
        <w:t>Agreement</w:t>
      </w:r>
      <w:r>
        <w:rPr>
          <w:spacing w:val="-2"/>
          <w:sz w:val="20"/>
        </w:rPr>
        <w:t xml:space="preserve"> </w:t>
      </w:r>
      <w:r>
        <w:rPr>
          <w:sz w:val="20"/>
        </w:rPr>
        <w:t>was</w:t>
      </w:r>
      <w:r>
        <w:rPr>
          <w:spacing w:val="-1"/>
          <w:sz w:val="20"/>
        </w:rPr>
        <w:t xml:space="preserve"> </w:t>
      </w:r>
      <w:r>
        <w:rPr>
          <w:sz w:val="20"/>
        </w:rPr>
        <w:t>made.</w:t>
      </w:r>
      <w:r>
        <w:rPr>
          <w:spacing w:val="-2"/>
          <w:sz w:val="20"/>
        </w:rPr>
        <w:t xml:space="preserve"> </w:t>
      </w:r>
      <w:r>
        <w:rPr>
          <w:sz w:val="20"/>
        </w:rPr>
        <w:t>In</w:t>
      </w:r>
      <w:r>
        <w:rPr>
          <w:spacing w:val="-2"/>
          <w:sz w:val="20"/>
        </w:rPr>
        <w:t xml:space="preserve"> </w:t>
      </w:r>
      <w:r>
        <w:rPr>
          <w:sz w:val="20"/>
        </w:rPr>
        <w:t>summary,</w:t>
      </w:r>
      <w:r>
        <w:rPr>
          <w:spacing w:val="-2"/>
          <w:sz w:val="20"/>
        </w:rPr>
        <w:t xml:space="preserve"> </w:t>
      </w:r>
      <w:r>
        <w:rPr>
          <w:sz w:val="20"/>
        </w:rPr>
        <w:t>Clause 18</w:t>
      </w:r>
      <w:r>
        <w:rPr>
          <w:spacing w:val="-3"/>
          <w:sz w:val="20"/>
        </w:rPr>
        <w:t xml:space="preserve"> </w:t>
      </w:r>
      <w:r>
        <w:rPr>
          <w:sz w:val="20"/>
        </w:rPr>
        <w:t>provides</w:t>
      </w:r>
      <w:r>
        <w:rPr>
          <w:spacing w:val="-4"/>
          <w:sz w:val="20"/>
        </w:rPr>
        <w:t xml:space="preserve"> </w:t>
      </w:r>
      <w:r>
        <w:rPr>
          <w:sz w:val="20"/>
        </w:rPr>
        <w:t>that</w:t>
      </w:r>
      <w:r>
        <w:rPr>
          <w:spacing w:val="-2"/>
          <w:sz w:val="20"/>
        </w:rPr>
        <w:t xml:space="preserve"> </w:t>
      </w:r>
      <w:r>
        <w:rPr>
          <w:sz w:val="20"/>
        </w:rPr>
        <w:t>these</w:t>
      </w:r>
      <w:r>
        <w:rPr>
          <w:spacing w:val="-3"/>
          <w:sz w:val="20"/>
        </w:rPr>
        <w:t xml:space="preserve"> </w:t>
      </w:r>
      <w:r>
        <w:rPr>
          <w:sz w:val="20"/>
        </w:rPr>
        <w:t>projects</w:t>
      </w:r>
      <w:r>
        <w:rPr>
          <w:spacing w:val="-1"/>
          <w:sz w:val="20"/>
        </w:rPr>
        <w:t xml:space="preserve"> </w:t>
      </w:r>
      <w:r>
        <w:rPr>
          <w:sz w:val="20"/>
        </w:rPr>
        <w:t>would</w:t>
      </w:r>
      <w:r>
        <w:rPr>
          <w:spacing w:val="-2"/>
          <w:sz w:val="20"/>
        </w:rPr>
        <w:t xml:space="preserve"> </w:t>
      </w:r>
      <w:r>
        <w:rPr>
          <w:sz w:val="20"/>
        </w:rPr>
        <w:t>be</w:t>
      </w:r>
      <w:r>
        <w:rPr>
          <w:spacing w:val="-3"/>
          <w:sz w:val="20"/>
        </w:rPr>
        <w:t xml:space="preserve"> </w:t>
      </w:r>
      <w:r>
        <w:rPr>
          <w:sz w:val="20"/>
        </w:rPr>
        <w:t xml:space="preserve">assessed under the Agreement on a </w:t>
      </w:r>
      <w:proofErr w:type="gramStart"/>
      <w:r>
        <w:rPr>
          <w:sz w:val="20"/>
        </w:rPr>
        <w:t>best efforts</w:t>
      </w:r>
      <w:proofErr w:type="gramEnd"/>
      <w:r>
        <w:rPr>
          <w:sz w:val="20"/>
        </w:rPr>
        <w:t xml:space="preserve"> basis, rather than a binding basis, with NSW retaining a specific prerogative to not apply the Agreement at any point.</w:t>
      </w:r>
    </w:p>
    <w:p w14:paraId="46AFE497" w14:textId="77777777" w:rsidR="00CE2936" w:rsidRDefault="00000000">
      <w:pPr>
        <w:spacing w:before="120"/>
        <w:ind w:left="20"/>
        <w:rPr>
          <w:sz w:val="20"/>
        </w:rPr>
      </w:pPr>
      <w:r>
        <w:rPr>
          <w:rFonts w:ascii="Arial" w:hAnsi="Arial"/>
          <w:position w:val="6"/>
          <w:sz w:val="13"/>
        </w:rPr>
        <w:t>2</w:t>
      </w:r>
      <w:r>
        <w:rPr>
          <w:rFonts w:ascii="Arial" w:hAnsi="Arial"/>
          <w:spacing w:val="6"/>
          <w:position w:val="6"/>
          <w:sz w:val="13"/>
        </w:rPr>
        <w:t xml:space="preserve"> </w:t>
      </w:r>
      <w:r>
        <w:rPr>
          <w:sz w:val="20"/>
        </w:rPr>
        <w:t>Secretary’s</w:t>
      </w:r>
      <w:r>
        <w:rPr>
          <w:spacing w:val="-10"/>
          <w:sz w:val="20"/>
        </w:rPr>
        <w:t xml:space="preserve"> </w:t>
      </w:r>
      <w:r>
        <w:rPr>
          <w:sz w:val="20"/>
        </w:rPr>
        <w:t>Environmental</w:t>
      </w:r>
      <w:r>
        <w:rPr>
          <w:spacing w:val="-10"/>
          <w:sz w:val="20"/>
        </w:rPr>
        <w:t xml:space="preserve"> </w:t>
      </w:r>
      <w:r>
        <w:rPr>
          <w:sz w:val="20"/>
        </w:rPr>
        <w:t>Assessment</w:t>
      </w:r>
      <w:r>
        <w:rPr>
          <w:spacing w:val="-10"/>
          <w:sz w:val="20"/>
        </w:rPr>
        <w:t xml:space="preserve"> </w:t>
      </w:r>
      <w:r>
        <w:rPr>
          <w:spacing w:val="-2"/>
          <w:sz w:val="20"/>
        </w:rPr>
        <w:t>Requirements</w:t>
      </w:r>
    </w:p>
    <w:p w14:paraId="64E148FF" w14:textId="77777777" w:rsidR="00CE2936" w:rsidRDefault="00CE2936">
      <w:pPr>
        <w:rPr>
          <w:sz w:val="20"/>
        </w:rPr>
        <w:sectPr w:rsidR="00CE2936">
          <w:pgSz w:w="16840" w:h="11910" w:orient="landscape"/>
          <w:pgMar w:top="1340" w:right="1417" w:bottom="1200" w:left="992" w:header="0" w:footer="1002" w:gutter="0"/>
          <w:cols w:space="720"/>
        </w:sectPr>
      </w:pPr>
    </w:p>
    <w:p w14:paraId="31BA5E2A" w14:textId="77777777" w:rsidR="00CE2936" w:rsidRDefault="00CE2936">
      <w:pPr>
        <w:pStyle w:val="BodyText"/>
        <w:spacing w:before="8"/>
        <w:rPr>
          <w:sz w:val="7"/>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1558"/>
        <w:gridCol w:w="1560"/>
        <w:gridCol w:w="2976"/>
        <w:gridCol w:w="3259"/>
        <w:gridCol w:w="2268"/>
      </w:tblGrid>
      <w:tr w:rsidR="00CE2936" w14:paraId="6F311B60" w14:textId="77777777">
        <w:trPr>
          <w:trHeight w:val="806"/>
        </w:trPr>
        <w:tc>
          <w:tcPr>
            <w:tcW w:w="2691" w:type="dxa"/>
          </w:tcPr>
          <w:p w14:paraId="55BB50F1" w14:textId="77777777" w:rsidR="00CE2936" w:rsidRDefault="00000000">
            <w:pPr>
              <w:pStyle w:val="TableParagraph"/>
              <w:spacing w:line="265" w:lineRule="exact"/>
            </w:pPr>
            <w:proofErr w:type="spellStart"/>
            <w:r>
              <w:t>Gunlake</w:t>
            </w:r>
            <w:proofErr w:type="spellEnd"/>
            <w:r>
              <w:rPr>
                <w:spacing w:val="-3"/>
              </w:rPr>
              <w:t xml:space="preserve"> </w:t>
            </w:r>
            <w:r>
              <w:rPr>
                <w:spacing w:val="-2"/>
              </w:rPr>
              <w:t>Quarry</w:t>
            </w:r>
          </w:p>
        </w:tc>
        <w:tc>
          <w:tcPr>
            <w:tcW w:w="1558" w:type="dxa"/>
          </w:tcPr>
          <w:p w14:paraId="0E1D05AB" w14:textId="77777777" w:rsidR="00CE2936" w:rsidRDefault="00000000">
            <w:pPr>
              <w:pStyle w:val="TableParagraph"/>
              <w:spacing w:line="265" w:lineRule="exact"/>
              <w:ind w:left="105"/>
            </w:pPr>
            <w:r>
              <w:t>SSD</w:t>
            </w:r>
            <w:r>
              <w:rPr>
                <w:spacing w:val="-2"/>
              </w:rPr>
              <w:t xml:space="preserve"> 15_7090</w:t>
            </w:r>
          </w:p>
        </w:tc>
        <w:tc>
          <w:tcPr>
            <w:tcW w:w="1560" w:type="dxa"/>
          </w:tcPr>
          <w:p w14:paraId="0A6F3BFA" w14:textId="77777777" w:rsidR="00CE2936" w:rsidRDefault="00000000">
            <w:pPr>
              <w:pStyle w:val="TableParagraph"/>
              <w:spacing w:line="265" w:lineRule="exact"/>
            </w:pPr>
            <w:r>
              <w:rPr>
                <w:spacing w:val="-2"/>
              </w:rPr>
              <w:t>2015/7557</w:t>
            </w:r>
          </w:p>
        </w:tc>
        <w:tc>
          <w:tcPr>
            <w:tcW w:w="2976" w:type="dxa"/>
          </w:tcPr>
          <w:p w14:paraId="685CAAE7" w14:textId="77777777" w:rsidR="00CE2936" w:rsidRDefault="00000000">
            <w:pPr>
              <w:pStyle w:val="TableParagraph"/>
            </w:pPr>
            <w:r>
              <w:t>SEARs Issued – proponent preparing</w:t>
            </w:r>
            <w:r>
              <w:rPr>
                <w:spacing w:val="-13"/>
              </w:rPr>
              <w:t xml:space="preserve"> </w:t>
            </w:r>
            <w:r>
              <w:t>draft</w:t>
            </w:r>
            <w:r>
              <w:rPr>
                <w:spacing w:val="-12"/>
              </w:rPr>
              <w:t xml:space="preserve"> </w:t>
            </w:r>
            <w:r>
              <w:t>assessment</w:t>
            </w:r>
          </w:p>
          <w:p w14:paraId="46154BE4" w14:textId="77777777" w:rsidR="00CE2936" w:rsidRDefault="00000000">
            <w:pPr>
              <w:pStyle w:val="TableParagraph"/>
              <w:spacing w:line="252" w:lineRule="exact"/>
            </w:pPr>
            <w:r>
              <w:rPr>
                <w:spacing w:val="-2"/>
              </w:rPr>
              <w:t>documentation</w:t>
            </w:r>
          </w:p>
        </w:tc>
        <w:tc>
          <w:tcPr>
            <w:tcW w:w="3259" w:type="dxa"/>
          </w:tcPr>
          <w:p w14:paraId="3A0D39DA" w14:textId="77777777" w:rsidR="00CE2936" w:rsidRDefault="00000000">
            <w:pPr>
              <w:pStyle w:val="TableParagraph"/>
              <w:ind w:left="108"/>
            </w:pPr>
            <w:r>
              <w:t>NSW approved – Assessment Report</w:t>
            </w:r>
            <w:r>
              <w:rPr>
                <w:spacing w:val="-10"/>
              </w:rPr>
              <w:t xml:space="preserve"> </w:t>
            </w:r>
            <w:r>
              <w:t>has</w:t>
            </w:r>
            <w:r>
              <w:rPr>
                <w:spacing w:val="-7"/>
              </w:rPr>
              <w:t xml:space="preserve"> </w:t>
            </w:r>
            <w:r>
              <w:t>been</w:t>
            </w:r>
            <w:r>
              <w:rPr>
                <w:spacing w:val="-7"/>
              </w:rPr>
              <w:t xml:space="preserve"> </w:t>
            </w:r>
            <w:r>
              <w:t>provided</w:t>
            </w:r>
            <w:r>
              <w:rPr>
                <w:spacing w:val="-7"/>
              </w:rPr>
              <w:t xml:space="preserve"> </w:t>
            </w:r>
            <w:proofErr w:type="gramStart"/>
            <w:r>
              <w:t>to</w:t>
            </w:r>
            <w:proofErr w:type="gramEnd"/>
            <w:r>
              <w:rPr>
                <w:spacing w:val="-6"/>
              </w:rPr>
              <w:t xml:space="preserve"> </w:t>
            </w:r>
            <w:r>
              <w:t>the</w:t>
            </w:r>
          </w:p>
          <w:p w14:paraId="287139BD" w14:textId="77777777" w:rsidR="00CE2936" w:rsidRDefault="00000000">
            <w:pPr>
              <w:pStyle w:val="TableParagraph"/>
              <w:spacing w:line="252" w:lineRule="exact"/>
              <w:ind w:left="108"/>
            </w:pPr>
            <w:r>
              <w:rPr>
                <w:spacing w:val="-2"/>
              </w:rPr>
              <w:t>Commonwealth</w:t>
            </w:r>
          </w:p>
        </w:tc>
        <w:tc>
          <w:tcPr>
            <w:tcW w:w="2268" w:type="dxa"/>
          </w:tcPr>
          <w:p w14:paraId="1AC0BD76" w14:textId="77777777" w:rsidR="00CE2936" w:rsidRDefault="00000000">
            <w:pPr>
              <w:pStyle w:val="TableParagraph"/>
              <w:spacing w:line="265" w:lineRule="exact"/>
              <w:ind w:left="108"/>
            </w:pPr>
            <w:r>
              <w:rPr>
                <w:spacing w:val="-5"/>
              </w:rPr>
              <w:t>No</w:t>
            </w:r>
          </w:p>
        </w:tc>
      </w:tr>
      <w:tr w:rsidR="00CE2936" w14:paraId="28520C62" w14:textId="77777777">
        <w:trPr>
          <w:trHeight w:val="805"/>
        </w:trPr>
        <w:tc>
          <w:tcPr>
            <w:tcW w:w="2691" w:type="dxa"/>
          </w:tcPr>
          <w:p w14:paraId="49F424F7" w14:textId="77777777" w:rsidR="00CE2936" w:rsidRDefault="00000000">
            <w:pPr>
              <w:pStyle w:val="TableParagraph"/>
            </w:pPr>
            <w:proofErr w:type="spellStart"/>
            <w:r>
              <w:t>Haerses</w:t>
            </w:r>
            <w:proofErr w:type="spellEnd"/>
            <w:r>
              <w:rPr>
                <w:spacing w:val="-12"/>
              </w:rPr>
              <w:t xml:space="preserve"> </w:t>
            </w:r>
            <w:r>
              <w:t>Road</w:t>
            </w:r>
            <w:r>
              <w:rPr>
                <w:spacing w:val="-13"/>
              </w:rPr>
              <w:t xml:space="preserve"> </w:t>
            </w:r>
            <w:r>
              <w:t>Quarry</w:t>
            </w:r>
            <w:r>
              <w:rPr>
                <w:spacing w:val="-11"/>
              </w:rPr>
              <w:t xml:space="preserve"> </w:t>
            </w:r>
            <w:r>
              <w:t>(Old Northern Road Quarry</w:t>
            </w:r>
          </w:p>
          <w:p w14:paraId="363AF192" w14:textId="77777777" w:rsidR="00CE2936" w:rsidRDefault="00000000">
            <w:pPr>
              <w:pStyle w:val="TableParagraph"/>
              <w:spacing w:line="252" w:lineRule="exact"/>
            </w:pPr>
            <w:r>
              <w:t>Extension</w:t>
            </w:r>
            <w:r>
              <w:rPr>
                <w:spacing w:val="-7"/>
              </w:rPr>
              <w:t xml:space="preserve"> </w:t>
            </w:r>
            <w:r>
              <w:rPr>
                <w:spacing w:val="-2"/>
              </w:rPr>
              <w:t>Project)</w:t>
            </w:r>
          </w:p>
        </w:tc>
        <w:tc>
          <w:tcPr>
            <w:tcW w:w="1558" w:type="dxa"/>
          </w:tcPr>
          <w:p w14:paraId="0E523FB7" w14:textId="77777777" w:rsidR="00CE2936" w:rsidRDefault="00000000">
            <w:pPr>
              <w:pStyle w:val="TableParagraph"/>
              <w:spacing w:line="265" w:lineRule="exact"/>
              <w:ind w:left="105"/>
            </w:pPr>
            <w:r>
              <w:t>SSD</w:t>
            </w:r>
            <w:r>
              <w:rPr>
                <w:spacing w:val="-2"/>
              </w:rPr>
              <w:t xml:space="preserve"> </w:t>
            </w:r>
            <w:r>
              <w:rPr>
                <w:spacing w:val="-4"/>
              </w:rPr>
              <w:t>6437</w:t>
            </w:r>
          </w:p>
        </w:tc>
        <w:tc>
          <w:tcPr>
            <w:tcW w:w="1560" w:type="dxa"/>
          </w:tcPr>
          <w:p w14:paraId="04630283" w14:textId="77777777" w:rsidR="00CE2936" w:rsidRDefault="00000000">
            <w:pPr>
              <w:pStyle w:val="TableParagraph"/>
              <w:spacing w:line="265" w:lineRule="exact"/>
            </w:pPr>
            <w:r>
              <w:rPr>
                <w:spacing w:val="-2"/>
              </w:rPr>
              <w:t>2015/7608</w:t>
            </w:r>
          </w:p>
        </w:tc>
        <w:tc>
          <w:tcPr>
            <w:tcW w:w="2976" w:type="dxa"/>
          </w:tcPr>
          <w:p w14:paraId="65640373" w14:textId="77777777" w:rsidR="00CE2936" w:rsidRDefault="00000000">
            <w:pPr>
              <w:pStyle w:val="TableParagraph"/>
            </w:pPr>
            <w:r>
              <w:t>SEARs Issued – proponent preparing</w:t>
            </w:r>
            <w:r>
              <w:rPr>
                <w:spacing w:val="-13"/>
              </w:rPr>
              <w:t xml:space="preserve"> </w:t>
            </w:r>
            <w:r>
              <w:t>draft</w:t>
            </w:r>
            <w:r>
              <w:rPr>
                <w:spacing w:val="-12"/>
              </w:rPr>
              <w:t xml:space="preserve"> </w:t>
            </w:r>
            <w:r>
              <w:t>assessment</w:t>
            </w:r>
          </w:p>
          <w:p w14:paraId="48E544E5" w14:textId="77777777" w:rsidR="00CE2936" w:rsidRDefault="00000000">
            <w:pPr>
              <w:pStyle w:val="TableParagraph"/>
              <w:spacing w:line="252" w:lineRule="exact"/>
            </w:pPr>
            <w:r>
              <w:rPr>
                <w:spacing w:val="-2"/>
              </w:rPr>
              <w:t>documentation</w:t>
            </w:r>
          </w:p>
        </w:tc>
        <w:tc>
          <w:tcPr>
            <w:tcW w:w="3259" w:type="dxa"/>
          </w:tcPr>
          <w:p w14:paraId="1E90D12C" w14:textId="77777777" w:rsidR="00CE2936" w:rsidRDefault="00000000">
            <w:pPr>
              <w:pStyle w:val="TableParagraph"/>
              <w:ind w:left="108"/>
            </w:pPr>
            <w:r>
              <w:t>Proponent</w:t>
            </w:r>
            <w:r>
              <w:rPr>
                <w:spacing w:val="-13"/>
              </w:rPr>
              <w:t xml:space="preserve"> </w:t>
            </w:r>
            <w:r>
              <w:t>reviewing</w:t>
            </w:r>
            <w:r>
              <w:rPr>
                <w:spacing w:val="-12"/>
              </w:rPr>
              <w:t xml:space="preserve"> </w:t>
            </w:r>
            <w:r>
              <w:t>submissions following</w:t>
            </w:r>
            <w:r>
              <w:rPr>
                <w:spacing w:val="-7"/>
              </w:rPr>
              <w:t xml:space="preserve"> </w:t>
            </w:r>
            <w:r>
              <w:t>public</w:t>
            </w:r>
            <w:r>
              <w:rPr>
                <w:spacing w:val="-6"/>
              </w:rPr>
              <w:t xml:space="preserve"> </w:t>
            </w:r>
            <w:r>
              <w:t>exhibition</w:t>
            </w:r>
            <w:r>
              <w:rPr>
                <w:spacing w:val="-7"/>
              </w:rPr>
              <w:t xml:space="preserve"> </w:t>
            </w:r>
            <w:r>
              <w:rPr>
                <w:spacing w:val="-2"/>
              </w:rPr>
              <w:t>period</w:t>
            </w:r>
          </w:p>
        </w:tc>
        <w:tc>
          <w:tcPr>
            <w:tcW w:w="2268" w:type="dxa"/>
          </w:tcPr>
          <w:p w14:paraId="34B53F81" w14:textId="77777777" w:rsidR="00CE2936" w:rsidRDefault="00000000">
            <w:pPr>
              <w:pStyle w:val="TableParagraph"/>
              <w:spacing w:line="265" w:lineRule="exact"/>
              <w:ind w:left="108"/>
            </w:pPr>
            <w:r>
              <w:rPr>
                <w:spacing w:val="-5"/>
              </w:rPr>
              <w:t>No</w:t>
            </w:r>
          </w:p>
        </w:tc>
      </w:tr>
      <w:tr w:rsidR="00CE2936" w14:paraId="4B3490CB" w14:textId="77777777">
        <w:trPr>
          <w:trHeight w:val="806"/>
        </w:trPr>
        <w:tc>
          <w:tcPr>
            <w:tcW w:w="2691" w:type="dxa"/>
          </w:tcPr>
          <w:p w14:paraId="6EB1E13E" w14:textId="77777777" w:rsidR="00CE2936" w:rsidRDefault="00000000">
            <w:pPr>
              <w:pStyle w:val="TableParagraph"/>
              <w:spacing w:line="266" w:lineRule="exact"/>
            </w:pPr>
            <w:r>
              <w:t>Hume</w:t>
            </w:r>
            <w:r>
              <w:rPr>
                <w:spacing w:val="-2"/>
              </w:rPr>
              <w:t xml:space="preserve"> </w:t>
            </w:r>
            <w:r>
              <w:rPr>
                <w:spacing w:val="-4"/>
              </w:rPr>
              <w:t>Coal</w:t>
            </w:r>
          </w:p>
        </w:tc>
        <w:tc>
          <w:tcPr>
            <w:tcW w:w="1558" w:type="dxa"/>
          </w:tcPr>
          <w:p w14:paraId="391AF8F7" w14:textId="77777777" w:rsidR="00CE2936" w:rsidRDefault="00000000">
            <w:pPr>
              <w:pStyle w:val="TableParagraph"/>
              <w:spacing w:line="266" w:lineRule="exact"/>
              <w:ind w:left="105"/>
            </w:pPr>
            <w:r>
              <w:t>SSD</w:t>
            </w:r>
            <w:r>
              <w:rPr>
                <w:spacing w:val="-2"/>
              </w:rPr>
              <w:t xml:space="preserve"> 15_7172</w:t>
            </w:r>
          </w:p>
        </w:tc>
        <w:tc>
          <w:tcPr>
            <w:tcW w:w="1560" w:type="dxa"/>
          </w:tcPr>
          <w:p w14:paraId="5ACDF5DE" w14:textId="77777777" w:rsidR="00CE2936" w:rsidRDefault="00000000">
            <w:pPr>
              <w:pStyle w:val="TableParagraph"/>
              <w:spacing w:line="266" w:lineRule="exact"/>
            </w:pPr>
            <w:r>
              <w:rPr>
                <w:spacing w:val="-2"/>
              </w:rPr>
              <w:t>2015/7526</w:t>
            </w:r>
          </w:p>
        </w:tc>
        <w:tc>
          <w:tcPr>
            <w:tcW w:w="2976" w:type="dxa"/>
          </w:tcPr>
          <w:p w14:paraId="2A5E3332" w14:textId="77777777" w:rsidR="00CE2936" w:rsidRDefault="00000000">
            <w:pPr>
              <w:pStyle w:val="TableParagraph"/>
            </w:pPr>
            <w:r>
              <w:t>SEARs Issued – proponent preparing</w:t>
            </w:r>
            <w:r>
              <w:rPr>
                <w:spacing w:val="-13"/>
              </w:rPr>
              <w:t xml:space="preserve"> </w:t>
            </w:r>
            <w:r>
              <w:t>draft</w:t>
            </w:r>
            <w:r>
              <w:rPr>
                <w:spacing w:val="-12"/>
              </w:rPr>
              <w:t xml:space="preserve"> </w:t>
            </w:r>
            <w:r>
              <w:t>assessment</w:t>
            </w:r>
          </w:p>
          <w:p w14:paraId="7ADECE11" w14:textId="77777777" w:rsidR="00CE2936" w:rsidRDefault="00000000">
            <w:pPr>
              <w:pStyle w:val="TableParagraph"/>
              <w:spacing w:line="252" w:lineRule="exact"/>
            </w:pPr>
            <w:r>
              <w:rPr>
                <w:spacing w:val="-2"/>
              </w:rPr>
              <w:t>documentation</w:t>
            </w:r>
          </w:p>
        </w:tc>
        <w:tc>
          <w:tcPr>
            <w:tcW w:w="3259" w:type="dxa"/>
          </w:tcPr>
          <w:p w14:paraId="50945843" w14:textId="77777777" w:rsidR="00CE2936" w:rsidRDefault="00000000">
            <w:pPr>
              <w:pStyle w:val="TableParagraph"/>
              <w:ind w:left="108"/>
            </w:pPr>
            <w:r>
              <w:t>Proponent</w:t>
            </w:r>
            <w:r>
              <w:rPr>
                <w:spacing w:val="-13"/>
              </w:rPr>
              <w:t xml:space="preserve"> </w:t>
            </w:r>
            <w:r>
              <w:t>reviewing</w:t>
            </w:r>
            <w:r>
              <w:rPr>
                <w:spacing w:val="-12"/>
              </w:rPr>
              <w:t xml:space="preserve"> </w:t>
            </w:r>
            <w:r>
              <w:t>submissions following</w:t>
            </w:r>
            <w:r>
              <w:rPr>
                <w:spacing w:val="-9"/>
              </w:rPr>
              <w:t xml:space="preserve"> </w:t>
            </w:r>
            <w:r>
              <w:t>public</w:t>
            </w:r>
            <w:r>
              <w:rPr>
                <w:spacing w:val="-5"/>
              </w:rPr>
              <w:t xml:space="preserve"> </w:t>
            </w:r>
            <w:r>
              <w:t>exhibition</w:t>
            </w:r>
            <w:r>
              <w:rPr>
                <w:spacing w:val="-7"/>
              </w:rPr>
              <w:t xml:space="preserve"> </w:t>
            </w:r>
            <w:r>
              <w:rPr>
                <w:spacing w:val="-2"/>
              </w:rPr>
              <w:t>period</w:t>
            </w:r>
          </w:p>
        </w:tc>
        <w:tc>
          <w:tcPr>
            <w:tcW w:w="2268" w:type="dxa"/>
          </w:tcPr>
          <w:p w14:paraId="660AE65E" w14:textId="77777777" w:rsidR="00CE2936" w:rsidRDefault="00000000">
            <w:pPr>
              <w:pStyle w:val="TableParagraph"/>
              <w:spacing w:line="266" w:lineRule="exact"/>
              <w:ind w:left="108"/>
            </w:pPr>
            <w:r>
              <w:rPr>
                <w:spacing w:val="-5"/>
              </w:rPr>
              <w:t>No</w:t>
            </w:r>
          </w:p>
        </w:tc>
      </w:tr>
      <w:tr w:rsidR="00CE2936" w14:paraId="5765C7CB" w14:textId="77777777">
        <w:trPr>
          <w:trHeight w:val="803"/>
        </w:trPr>
        <w:tc>
          <w:tcPr>
            <w:tcW w:w="2691" w:type="dxa"/>
          </w:tcPr>
          <w:p w14:paraId="3AA3A41F" w14:textId="77777777" w:rsidR="00CE2936" w:rsidRDefault="00000000">
            <w:pPr>
              <w:pStyle w:val="TableParagraph"/>
              <w:spacing w:line="265" w:lineRule="exact"/>
            </w:pPr>
            <w:r>
              <w:t>Jupiter</w:t>
            </w:r>
            <w:r>
              <w:rPr>
                <w:spacing w:val="-3"/>
              </w:rPr>
              <w:t xml:space="preserve"> </w:t>
            </w:r>
            <w:r>
              <w:rPr>
                <w:spacing w:val="-2"/>
              </w:rPr>
              <w:t>Windfarm</w:t>
            </w:r>
          </w:p>
        </w:tc>
        <w:tc>
          <w:tcPr>
            <w:tcW w:w="1558" w:type="dxa"/>
          </w:tcPr>
          <w:p w14:paraId="32DC1413" w14:textId="77777777" w:rsidR="00CE2936" w:rsidRDefault="00000000">
            <w:pPr>
              <w:pStyle w:val="TableParagraph"/>
              <w:spacing w:line="265" w:lineRule="exact"/>
              <w:ind w:left="105"/>
            </w:pPr>
            <w:r>
              <w:t>SSD</w:t>
            </w:r>
            <w:r>
              <w:rPr>
                <w:spacing w:val="-2"/>
              </w:rPr>
              <w:t xml:space="preserve"> 13_6277</w:t>
            </w:r>
          </w:p>
        </w:tc>
        <w:tc>
          <w:tcPr>
            <w:tcW w:w="1560" w:type="dxa"/>
          </w:tcPr>
          <w:p w14:paraId="3FFAFC70" w14:textId="77777777" w:rsidR="00CE2936" w:rsidRDefault="00000000">
            <w:pPr>
              <w:pStyle w:val="TableParagraph"/>
              <w:spacing w:line="265" w:lineRule="exact"/>
            </w:pPr>
            <w:r>
              <w:rPr>
                <w:spacing w:val="-2"/>
              </w:rPr>
              <w:t>2015/7518</w:t>
            </w:r>
          </w:p>
        </w:tc>
        <w:tc>
          <w:tcPr>
            <w:tcW w:w="2976" w:type="dxa"/>
          </w:tcPr>
          <w:p w14:paraId="1AB31EDE" w14:textId="77777777" w:rsidR="00CE2936" w:rsidRDefault="00000000">
            <w:pPr>
              <w:pStyle w:val="TableParagraph"/>
            </w:pPr>
            <w:r>
              <w:t>SEARs Issued – proponent preparing</w:t>
            </w:r>
            <w:r>
              <w:rPr>
                <w:spacing w:val="-13"/>
              </w:rPr>
              <w:t xml:space="preserve"> </w:t>
            </w:r>
            <w:r>
              <w:t>draft</w:t>
            </w:r>
            <w:r>
              <w:rPr>
                <w:spacing w:val="-12"/>
              </w:rPr>
              <w:t xml:space="preserve"> </w:t>
            </w:r>
            <w:r>
              <w:t>assessment</w:t>
            </w:r>
          </w:p>
          <w:p w14:paraId="64B3FDBE" w14:textId="77777777" w:rsidR="00CE2936" w:rsidRDefault="00000000">
            <w:pPr>
              <w:pStyle w:val="TableParagraph"/>
              <w:spacing w:line="249" w:lineRule="exact"/>
            </w:pPr>
            <w:r>
              <w:rPr>
                <w:spacing w:val="-2"/>
              </w:rPr>
              <w:t>documentation</w:t>
            </w:r>
          </w:p>
        </w:tc>
        <w:tc>
          <w:tcPr>
            <w:tcW w:w="3259" w:type="dxa"/>
          </w:tcPr>
          <w:p w14:paraId="681A4CB8" w14:textId="77777777" w:rsidR="00CE2936" w:rsidRDefault="00000000">
            <w:pPr>
              <w:pStyle w:val="TableParagraph"/>
              <w:ind w:left="108"/>
            </w:pPr>
            <w:r>
              <w:t>Proponent</w:t>
            </w:r>
            <w:r>
              <w:rPr>
                <w:spacing w:val="-13"/>
              </w:rPr>
              <w:t xml:space="preserve"> </w:t>
            </w:r>
            <w:r>
              <w:t>reviewing</w:t>
            </w:r>
            <w:r>
              <w:rPr>
                <w:spacing w:val="-12"/>
              </w:rPr>
              <w:t xml:space="preserve"> </w:t>
            </w:r>
            <w:r>
              <w:t>submissions following</w:t>
            </w:r>
            <w:r>
              <w:rPr>
                <w:spacing w:val="-7"/>
              </w:rPr>
              <w:t xml:space="preserve"> </w:t>
            </w:r>
            <w:r>
              <w:t>public</w:t>
            </w:r>
            <w:r>
              <w:rPr>
                <w:spacing w:val="-6"/>
              </w:rPr>
              <w:t xml:space="preserve"> </w:t>
            </w:r>
            <w:r>
              <w:t>exhibition</w:t>
            </w:r>
            <w:r>
              <w:rPr>
                <w:spacing w:val="-7"/>
              </w:rPr>
              <w:t xml:space="preserve"> </w:t>
            </w:r>
            <w:r>
              <w:rPr>
                <w:spacing w:val="-2"/>
              </w:rPr>
              <w:t>period</w:t>
            </w:r>
          </w:p>
        </w:tc>
        <w:tc>
          <w:tcPr>
            <w:tcW w:w="2268" w:type="dxa"/>
          </w:tcPr>
          <w:p w14:paraId="53FE21DC" w14:textId="77777777" w:rsidR="00CE2936" w:rsidRDefault="00000000">
            <w:pPr>
              <w:pStyle w:val="TableParagraph"/>
              <w:spacing w:line="265" w:lineRule="exact"/>
              <w:ind w:left="108"/>
            </w:pPr>
            <w:r>
              <w:rPr>
                <w:spacing w:val="-5"/>
              </w:rPr>
              <w:t>No</w:t>
            </w:r>
          </w:p>
        </w:tc>
      </w:tr>
      <w:tr w:rsidR="00CE2936" w14:paraId="772A7A44" w14:textId="77777777">
        <w:trPr>
          <w:trHeight w:val="537"/>
        </w:trPr>
        <w:tc>
          <w:tcPr>
            <w:tcW w:w="2691" w:type="dxa"/>
          </w:tcPr>
          <w:p w14:paraId="76AE8C89" w14:textId="77777777" w:rsidR="00CE2936" w:rsidRDefault="00000000">
            <w:pPr>
              <w:pStyle w:val="TableParagraph"/>
              <w:spacing w:line="268" w:lineRule="exact"/>
            </w:pPr>
            <w:r>
              <w:t>Liverpool</w:t>
            </w:r>
            <w:r>
              <w:rPr>
                <w:spacing w:val="-7"/>
              </w:rPr>
              <w:t xml:space="preserve"> </w:t>
            </w:r>
            <w:r>
              <w:t>Range</w:t>
            </w:r>
            <w:r>
              <w:rPr>
                <w:spacing w:val="-5"/>
              </w:rPr>
              <w:t xml:space="preserve"> </w:t>
            </w:r>
            <w:r>
              <w:rPr>
                <w:spacing w:val="-2"/>
              </w:rPr>
              <w:t>Windfarm</w:t>
            </w:r>
          </w:p>
        </w:tc>
        <w:tc>
          <w:tcPr>
            <w:tcW w:w="1558" w:type="dxa"/>
          </w:tcPr>
          <w:p w14:paraId="21526326" w14:textId="77777777" w:rsidR="00CE2936" w:rsidRDefault="00000000">
            <w:pPr>
              <w:pStyle w:val="TableParagraph"/>
              <w:spacing w:line="268" w:lineRule="exact"/>
              <w:ind w:left="105"/>
            </w:pPr>
            <w:r>
              <w:t>SSD</w:t>
            </w:r>
            <w:r>
              <w:rPr>
                <w:spacing w:val="-2"/>
              </w:rPr>
              <w:t xml:space="preserve"> </w:t>
            </w:r>
            <w:r>
              <w:rPr>
                <w:spacing w:val="-4"/>
              </w:rPr>
              <w:t>6696</w:t>
            </w:r>
          </w:p>
        </w:tc>
        <w:tc>
          <w:tcPr>
            <w:tcW w:w="1560" w:type="dxa"/>
          </w:tcPr>
          <w:p w14:paraId="70B27A8C" w14:textId="77777777" w:rsidR="00CE2936" w:rsidRDefault="00000000">
            <w:pPr>
              <w:pStyle w:val="TableParagraph"/>
              <w:spacing w:line="268" w:lineRule="exact"/>
            </w:pPr>
            <w:r>
              <w:rPr>
                <w:spacing w:val="-2"/>
              </w:rPr>
              <w:t>2014/7136</w:t>
            </w:r>
          </w:p>
        </w:tc>
        <w:tc>
          <w:tcPr>
            <w:tcW w:w="2976" w:type="dxa"/>
          </w:tcPr>
          <w:p w14:paraId="0A145396" w14:textId="77777777" w:rsidR="00CE2936" w:rsidRDefault="00000000">
            <w:pPr>
              <w:pStyle w:val="TableParagraph"/>
              <w:spacing w:line="268" w:lineRule="exact"/>
            </w:pPr>
            <w:r>
              <w:t>Public</w:t>
            </w:r>
            <w:r>
              <w:rPr>
                <w:spacing w:val="-5"/>
              </w:rPr>
              <w:t xml:space="preserve"> </w:t>
            </w:r>
            <w:r>
              <w:t>exhibition</w:t>
            </w:r>
            <w:r>
              <w:rPr>
                <w:spacing w:val="-5"/>
              </w:rPr>
              <w:t xml:space="preserve"> </w:t>
            </w:r>
            <w:r>
              <w:rPr>
                <w:spacing w:val="-2"/>
              </w:rPr>
              <w:t>commenced</w:t>
            </w:r>
          </w:p>
        </w:tc>
        <w:tc>
          <w:tcPr>
            <w:tcW w:w="3259" w:type="dxa"/>
          </w:tcPr>
          <w:p w14:paraId="48D74562" w14:textId="77777777" w:rsidR="00CE2936" w:rsidRDefault="00000000">
            <w:pPr>
              <w:pStyle w:val="TableParagraph"/>
              <w:spacing w:line="268" w:lineRule="exact"/>
              <w:ind w:left="108"/>
            </w:pPr>
            <w:r>
              <w:t>Proponent</w:t>
            </w:r>
            <w:r>
              <w:rPr>
                <w:spacing w:val="-7"/>
              </w:rPr>
              <w:t xml:space="preserve"> </w:t>
            </w:r>
            <w:r>
              <w:t>reviewing</w:t>
            </w:r>
            <w:r>
              <w:rPr>
                <w:spacing w:val="-6"/>
              </w:rPr>
              <w:t xml:space="preserve"> </w:t>
            </w:r>
            <w:r>
              <w:rPr>
                <w:spacing w:val="-2"/>
              </w:rPr>
              <w:t>submissions</w:t>
            </w:r>
          </w:p>
          <w:p w14:paraId="058D9AAB" w14:textId="77777777" w:rsidR="00CE2936" w:rsidRDefault="00000000">
            <w:pPr>
              <w:pStyle w:val="TableParagraph"/>
              <w:spacing w:line="249" w:lineRule="exact"/>
              <w:ind w:left="108"/>
            </w:pPr>
            <w:r>
              <w:t>following</w:t>
            </w:r>
            <w:r>
              <w:rPr>
                <w:spacing w:val="-7"/>
              </w:rPr>
              <w:t xml:space="preserve"> </w:t>
            </w:r>
            <w:r>
              <w:t>public</w:t>
            </w:r>
            <w:r>
              <w:rPr>
                <w:spacing w:val="-6"/>
              </w:rPr>
              <w:t xml:space="preserve"> </w:t>
            </w:r>
            <w:r>
              <w:t>exhibition</w:t>
            </w:r>
            <w:r>
              <w:rPr>
                <w:spacing w:val="-7"/>
              </w:rPr>
              <w:t xml:space="preserve"> </w:t>
            </w:r>
            <w:r>
              <w:rPr>
                <w:spacing w:val="-2"/>
              </w:rPr>
              <w:t>period</w:t>
            </w:r>
          </w:p>
        </w:tc>
        <w:tc>
          <w:tcPr>
            <w:tcW w:w="2268" w:type="dxa"/>
          </w:tcPr>
          <w:p w14:paraId="24735256" w14:textId="77777777" w:rsidR="00CE2936" w:rsidRDefault="00000000">
            <w:pPr>
              <w:pStyle w:val="TableParagraph"/>
              <w:spacing w:line="268" w:lineRule="exact"/>
              <w:ind w:left="108"/>
            </w:pPr>
            <w:r>
              <w:rPr>
                <w:spacing w:val="-5"/>
              </w:rPr>
              <w:t>Yes</w:t>
            </w:r>
          </w:p>
        </w:tc>
      </w:tr>
      <w:tr w:rsidR="00CE2936" w14:paraId="24CF17AF" w14:textId="77777777">
        <w:trPr>
          <w:trHeight w:val="806"/>
        </w:trPr>
        <w:tc>
          <w:tcPr>
            <w:tcW w:w="2691" w:type="dxa"/>
          </w:tcPr>
          <w:p w14:paraId="33A1786B" w14:textId="77777777" w:rsidR="00CE2936" w:rsidRDefault="00000000">
            <w:pPr>
              <w:pStyle w:val="TableParagraph"/>
              <w:spacing w:line="268" w:lineRule="exact"/>
            </w:pPr>
            <w:r>
              <w:t>Martin</w:t>
            </w:r>
            <w:r>
              <w:rPr>
                <w:spacing w:val="-6"/>
              </w:rPr>
              <w:t xml:space="preserve"> </w:t>
            </w:r>
            <w:r>
              <w:t>Creek</w:t>
            </w:r>
            <w:r>
              <w:rPr>
                <w:spacing w:val="-5"/>
              </w:rPr>
              <w:t xml:space="preserve"> </w:t>
            </w:r>
            <w:r>
              <w:rPr>
                <w:spacing w:val="-2"/>
              </w:rPr>
              <w:t>Quarry</w:t>
            </w:r>
          </w:p>
        </w:tc>
        <w:tc>
          <w:tcPr>
            <w:tcW w:w="1558" w:type="dxa"/>
          </w:tcPr>
          <w:p w14:paraId="54956222" w14:textId="77777777" w:rsidR="00CE2936" w:rsidRDefault="00000000">
            <w:pPr>
              <w:pStyle w:val="TableParagraph"/>
              <w:spacing w:line="268" w:lineRule="exact"/>
              <w:ind w:left="105"/>
            </w:pPr>
            <w:r>
              <w:t>SSD</w:t>
            </w:r>
            <w:r>
              <w:rPr>
                <w:spacing w:val="-2"/>
              </w:rPr>
              <w:t xml:space="preserve"> 14_6612</w:t>
            </w:r>
          </w:p>
        </w:tc>
        <w:tc>
          <w:tcPr>
            <w:tcW w:w="1560" w:type="dxa"/>
          </w:tcPr>
          <w:p w14:paraId="01E29436" w14:textId="77777777" w:rsidR="00CE2936" w:rsidRDefault="00000000">
            <w:pPr>
              <w:pStyle w:val="TableParagraph"/>
              <w:spacing w:line="268" w:lineRule="exact"/>
            </w:pPr>
            <w:r>
              <w:rPr>
                <w:spacing w:val="-2"/>
              </w:rPr>
              <w:t>2016/7725</w:t>
            </w:r>
          </w:p>
        </w:tc>
        <w:tc>
          <w:tcPr>
            <w:tcW w:w="2976" w:type="dxa"/>
          </w:tcPr>
          <w:p w14:paraId="6C5C97A2" w14:textId="77777777" w:rsidR="00CE2936" w:rsidRDefault="00000000">
            <w:pPr>
              <w:pStyle w:val="TableParagraph"/>
            </w:pPr>
            <w:r>
              <w:t>More information on draft Assessment</w:t>
            </w:r>
            <w:r>
              <w:rPr>
                <w:spacing w:val="-13"/>
              </w:rPr>
              <w:t xml:space="preserve"> </w:t>
            </w:r>
            <w:r>
              <w:t>Report</w:t>
            </w:r>
            <w:r>
              <w:rPr>
                <w:spacing w:val="-12"/>
              </w:rPr>
              <w:t xml:space="preserve"> </w:t>
            </w:r>
            <w:r>
              <w:t>required</w:t>
            </w:r>
          </w:p>
          <w:p w14:paraId="37320EA7" w14:textId="77777777" w:rsidR="00CE2936" w:rsidRDefault="00000000">
            <w:pPr>
              <w:pStyle w:val="TableParagraph"/>
              <w:spacing w:line="250" w:lineRule="exact"/>
            </w:pPr>
            <w:r>
              <w:t>by</w:t>
            </w:r>
            <w:r>
              <w:rPr>
                <w:spacing w:val="-1"/>
              </w:rPr>
              <w:t xml:space="preserve"> </w:t>
            </w:r>
            <w:r>
              <w:rPr>
                <w:spacing w:val="-5"/>
              </w:rPr>
              <w:t>NSW</w:t>
            </w:r>
          </w:p>
        </w:tc>
        <w:tc>
          <w:tcPr>
            <w:tcW w:w="3259" w:type="dxa"/>
          </w:tcPr>
          <w:p w14:paraId="1668DD55" w14:textId="77777777" w:rsidR="00CE2936" w:rsidRDefault="00000000">
            <w:pPr>
              <w:pStyle w:val="TableParagraph"/>
              <w:ind w:left="108"/>
            </w:pPr>
            <w:r>
              <w:t>Proponent</w:t>
            </w:r>
            <w:r>
              <w:rPr>
                <w:spacing w:val="-13"/>
              </w:rPr>
              <w:t xml:space="preserve"> </w:t>
            </w:r>
            <w:r>
              <w:t>reviewing</w:t>
            </w:r>
            <w:r>
              <w:rPr>
                <w:spacing w:val="-12"/>
              </w:rPr>
              <w:t xml:space="preserve"> </w:t>
            </w:r>
            <w:r>
              <w:t>submissions following</w:t>
            </w:r>
            <w:r>
              <w:rPr>
                <w:spacing w:val="-7"/>
              </w:rPr>
              <w:t xml:space="preserve"> </w:t>
            </w:r>
            <w:r>
              <w:t>public</w:t>
            </w:r>
            <w:r>
              <w:rPr>
                <w:spacing w:val="-6"/>
              </w:rPr>
              <w:t xml:space="preserve"> </w:t>
            </w:r>
            <w:r>
              <w:t>exhibition</w:t>
            </w:r>
            <w:r>
              <w:rPr>
                <w:spacing w:val="-7"/>
              </w:rPr>
              <w:t xml:space="preserve"> </w:t>
            </w:r>
            <w:r>
              <w:rPr>
                <w:spacing w:val="-2"/>
              </w:rPr>
              <w:t>period</w:t>
            </w:r>
          </w:p>
        </w:tc>
        <w:tc>
          <w:tcPr>
            <w:tcW w:w="2268" w:type="dxa"/>
          </w:tcPr>
          <w:p w14:paraId="4FFFD65A" w14:textId="77777777" w:rsidR="00CE2936" w:rsidRDefault="00000000">
            <w:pPr>
              <w:pStyle w:val="TableParagraph"/>
              <w:spacing w:line="268" w:lineRule="exact"/>
              <w:ind w:left="108"/>
            </w:pPr>
            <w:r>
              <w:rPr>
                <w:spacing w:val="-5"/>
              </w:rPr>
              <w:t>No</w:t>
            </w:r>
          </w:p>
        </w:tc>
      </w:tr>
      <w:tr w:rsidR="00CE2936" w14:paraId="0778FA19" w14:textId="77777777">
        <w:trPr>
          <w:trHeight w:val="805"/>
        </w:trPr>
        <w:tc>
          <w:tcPr>
            <w:tcW w:w="2691" w:type="dxa"/>
          </w:tcPr>
          <w:p w14:paraId="37CC5803" w14:textId="77777777" w:rsidR="00CE2936" w:rsidRDefault="00000000">
            <w:pPr>
              <w:pStyle w:val="TableParagraph"/>
              <w:spacing w:line="265" w:lineRule="exact"/>
            </w:pPr>
            <w:r>
              <w:t>Marulan</w:t>
            </w:r>
            <w:r>
              <w:rPr>
                <w:spacing w:val="-8"/>
              </w:rPr>
              <w:t xml:space="preserve"> </w:t>
            </w:r>
            <w:r>
              <w:rPr>
                <w:spacing w:val="-2"/>
              </w:rPr>
              <w:t>Limestone</w:t>
            </w:r>
          </w:p>
        </w:tc>
        <w:tc>
          <w:tcPr>
            <w:tcW w:w="1558" w:type="dxa"/>
          </w:tcPr>
          <w:p w14:paraId="355930D9" w14:textId="77777777" w:rsidR="00CE2936" w:rsidRDefault="00000000">
            <w:pPr>
              <w:pStyle w:val="TableParagraph"/>
              <w:spacing w:line="265" w:lineRule="exact"/>
              <w:ind w:left="105"/>
            </w:pPr>
            <w:r>
              <w:t>SSD</w:t>
            </w:r>
            <w:r>
              <w:rPr>
                <w:spacing w:val="-2"/>
              </w:rPr>
              <w:t xml:space="preserve"> </w:t>
            </w:r>
            <w:r>
              <w:rPr>
                <w:spacing w:val="-4"/>
              </w:rPr>
              <w:t>7009</w:t>
            </w:r>
          </w:p>
        </w:tc>
        <w:tc>
          <w:tcPr>
            <w:tcW w:w="1560" w:type="dxa"/>
          </w:tcPr>
          <w:p w14:paraId="39B3D2CB" w14:textId="77777777" w:rsidR="00CE2936" w:rsidRDefault="00000000">
            <w:pPr>
              <w:pStyle w:val="TableParagraph"/>
              <w:spacing w:line="265" w:lineRule="exact"/>
            </w:pPr>
            <w:r>
              <w:rPr>
                <w:spacing w:val="-2"/>
              </w:rPr>
              <w:t>2015/7521</w:t>
            </w:r>
          </w:p>
        </w:tc>
        <w:tc>
          <w:tcPr>
            <w:tcW w:w="2976" w:type="dxa"/>
          </w:tcPr>
          <w:p w14:paraId="42AA870B" w14:textId="77777777" w:rsidR="00CE2936" w:rsidRDefault="00000000">
            <w:pPr>
              <w:pStyle w:val="TableParagraph"/>
              <w:spacing w:line="265" w:lineRule="exact"/>
            </w:pPr>
            <w:r>
              <w:t>SEARs</w:t>
            </w:r>
            <w:r>
              <w:rPr>
                <w:spacing w:val="-3"/>
              </w:rPr>
              <w:t xml:space="preserve"> </w:t>
            </w:r>
            <w:r>
              <w:t>Issued</w:t>
            </w:r>
            <w:r>
              <w:rPr>
                <w:spacing w:val="-5"/>
              </w:rPr>
              <w:t xml:space="preserve"> </w:t>
            </w:r>
            <w:r>
              <w:t>–</w:t>
            </w:r>
            <w:r>
              <w:rPr>
                <w:spacing w:val="-1"/>
              </w:rPr>
              <w:t xml:space="preserve"> </w:t>
            </w:r>
            <w:r>
              <w:rPr>
                <w:spacing w:val="-2"/>
              </w:rPr>
              <w:t>proponent</w:t>
            </w:r>
          </w:p>
          <w:p w14:paraId="230B8DE9" w14:textId="77777777" w:rsidR="00CE2936" w:rsidRDefault="00000000">
            <w:pPr>
              <w:pStyle w:val="TableParagraph"/>
              <w:spacing w:line="270" w:lineRule="atLeast"/>
            </w:pPr>
            <w:r>
              <w:t>preparing</w:t>
            </w:r>
            <w:r>
              <w:rPr>
                <w:spacing w:val="-13"/>
              </w:rPr>
              <w:t xml:space="preserve"> </w:t>
            </w:r>
            <w:r>
              <w:t>draft</w:t>
            </w:r>
            <w:r>
              <w:rPr>
                <w:spacing w:val="-12"/>
              </w:rPr>
              <w:t xml:space="preserve"> </w:t>
            </w:r>
            <w:r>
              <w:t xml:space="preserve">assessment </w:t>
            </w:r>
            <w:r>
              <w:rPr>
                <w:spacing w:val="-2"/>
              </w:rPr>
              <w:t>documentation</w:t>
            </w:r>
          </w:p>
        </w:tc>
        <w:tc>
          <w:tcPr>
            <w:tcW w:w="3259" w:type="dxa"/>
          </w:tcPr>
          <w:p w14:paraId="0D4FE01D" w14:textId="77777777" w:rsidR="00CE2936" w:rsidRDefault="00000000">
            <w:pPr>
              <w:pStyle w:val="TableParagraph"/>
              <w:spacing w:line="265" w:lineRule="exact"/>
              <w:ind w:left="108"/>
            </w:pPr>
            <w:r>
              <w:t>SEARs</w:t>
            </w:r>
            <w:r>
              <w:rPr>
                <w:spacing w:val="-2"/>
              </w:rPr>
              <w:t xml:space="preserve"> Issued</w:t>
            </w:r>
          </w:p>
        </w:tc>
        <w:tc>
          <w:tcPr>
            <w:tcW w:w="2268" w:type="dxa"/>
          </w:tcPr>
          <w:p w14:paraId="4C55826A" w14:textId="77777777" w:rsidR="00CE2936" w:rsidRDefault="00000000">
            <w:pPr>
              <w:pStyle w:val="TableParagraph"/>
              <w:spacing w:line="265" w:lineRule="exact"/>
              <w:ind w:left="108"/>
            </w:pPr>
            <w:r>
              <w:rPr>
                <w:spacing w:val="-5"/>
              </w:rPr>
              <w:t>No</w:t>
            </w:r>
          </w:p>
        </w:tc>
      </w:tr>
      <w:tr w:rsidR="00CE2936" w14:paraId="6171AE3F" w14:textId="77777777">
        <w:trPr>
          <w:trHeight w:val="268"/>
        </w:trPr>
        <w:tc>
          <w:tcPr>
            <w:tcW w:w="2691" w:type="dxa"/>
          </w:tcPr>
          <w:p w14:paraId="471F3F8A" w14:textId="77777777" w:rsidR="00CE2936" w:rsidRDefault="00000000">
            <w:pPr>
              <w:pStyle w:val="TableParagraph"/>
              <w:spacing w:line="248" w:lineRule="exact"/>
            </w:pPr>
            <w:r>
              <w:t>Narrabri</w:t>
            </w:r>
            <w:r>
              <w:rPr>
                <w:spacing w:val="-4"/>
              </w:rPr>
              <w:t xml:space="preserve"> </w:t>
            </w:r>
            <w:r>
              <w:rPr>
                <w:spacing w:val="-5"/>
              </w:rPr>
              <w:t>Gas</w:t>
            </w:r>
          </w:p>
        </w:tc>
        <w:tc>
          <w:tcPr>
            <w:tcW w:w="1558" w:type="dxa"/>
          </w:tcPr>
          <w:p w14:paraId="14D55C4A" w14:textId="77777777" w:rsidR="00CE2936" w:rsidRDefault="00000000">
            <w:pPr>
              <w:pStyle w:val="TableParagraph"/>
              <w:spacing w:line="248" w:lineRule="exact"/>
              <w:ind w:left="105"/>
            </w:pPr>
            <w:r>
              <w:t>SSD</w:t>
            </w:r>
            <w:r>
              <w:rPr>
                <w:spacing w:val="-2"/>
              </w:rPr>
              <w:t xml:space="preserve"> 14_6456</w:t>
            </w:r>
          </w:p>
        </w:tc>
        <w:tc>
          <w:tcPr>
            <w:tcW w:w="1560" w:type="dxa"/>
          </w:tcPr>
          <w:p w14:paraId="58423D7A" w14:textId="77777777" w:rsidR="00CE2936" w:rsidRDefault="00000000">
            <w:pPr>
              <w:pStyle w:val="TableParagraph"/>
              <w:spacing w:line="248" w:lineRule="exact"/>
            </w:pPr>
            <w:r>
              <w:rPr>
                <w:spacing w:val="-2"/>
              </w:rPr>
              <w:t>2014/7376</w:t>
            </w:r>
          </w:p>
        </w:tc>
        <w:tc>
          <w:tcPr>
            <w:tcW w:w="2976" w:type="dxa"/>
          </w:tcPr>
          <w:p w14:paraId="003D4CD0" w14:textId="77777777" w:rsidR="00CE2936" w:rsidRDefault="00000000">
            <w:pPr>
              <w:pStyle w:val="TableParagraph"/>
              <w:spacing w:line="248" w:lineRule="exact"/>
            </w:pPr>
            <w:r>
              <w:t>Public</w:t>
            </w:r>
            <w:r>
              <w:rPr>
                <w:spacing w:val="-6"/>
              </w:rPr>
              <w:t xml:space="preserve"> </w:t>
            </w:r>
            <w:r>
              <w:t>exhibition</w:t>
            </w:r>
            <w:r>
              <w:rPr>
                <w:spacing w:val="-5"/>
              </w:rPr>
              <w:t xml:space="preserve"> </w:t>
            </w:r>
            <w:r>
              <w:rPr>
                <w:spacing w:val="-4"/>
              </w:rPr>
              <w:t>Start</w:t>
            </w:r>
          </w:p>
        </w:tc>
        <w:tc>
          <w:tcPr>
            <w:tcW w:w="3259" w:type="dxa"/>
          </w:tcPr>
          <w:p w14:paraId="4AB872B9" w14:textId="77777777" w:rsidR="00CE2936" w:rsidRDefault="00000000">
            <w:pPr>
              <w:pStyle w:val="TableParagraph"/>
              <w:spacing w:line="248" w:lineRule="exact"/>
              <w:ind w:left="108"/>
            </w:pPr>
            <w:r>
              <w:t>Proponent</w:t>
            </w:r>
            <w:r>
              <w:rPr>
                <w:spacing w:val="-7"/>
              </w:rPr>
              <w:t xml:space="preserve"> </w:t>
            </w:r>
            <w:r>
              <w:t>reviewing</w:t>
            </w:r>
            <w:r>
              <w:rPr>
                <w:spacing w:val="-6"/>
              </w:rPr>
              <w:t xml:space="preserve"> </w:t>
            </w:r>
            <w:r>
              <w:rPr>
                <w:spacing w:val="-2"/>
              </w:rPr>
              <w:t>submissions</w:t>
            </w:r>
          </w:p>
        </w:tc>
        <w:tc>
          <w:tcPr>
            <w:tcW w:w="2268" w:type="dxa"/>
          </w:tcPr>
          <w:p w14:paraId="2115EEAA" w14:textId="77777777" w:rsidR="00CE2936" w:rsidRDefault="00000000">
            <w:pPr>
              <w:pStyle w:val="TableParagraph"/>
              <w:spacing w:line="248" w:lineRule="exact"/>
              <w:ind w:left="108"/>
            </w:pPr>
            <w:r>
              <w:rPr>
                <w:spacing w:val="-5"/>
              </w:rPr>
              <w:t>Yes</w:t>
            </w:r>
          </w:p>
        </w:tc>
      </w:tr>
      <w:tr w:rsidR="00CE2936" w14:paraId="19710171" w14:textId="77777777">
        <w:trPr>
          <w:trHeight w:val="806"/>
        </w:trPr>
        <w:tc>
          <w:tcPr>
            <w:tcW w:w="2691" w:type="dxa"/>
          </w:tcPr>
          <w:p w14:paraId="61369375" w14:textId="77777777" w:rsidR="00CE2936" w:rsidRDefault="00000000">
            <w:pPr>
              <w:pStyle w:val="TableParagraph"/>
              <w:ind w:right="178"/>
            </w:pPr>
            <w:r>
              <w:t>Narrabri</w:t>
            </w:r>
            <w:r>
              <w:rPr>
                <w:spacing w:val="-13"/>
              </w:rPr>
              <w:t xml:space="preserve"> </w:t>
            </w:r>
            <w:r>
              <w:t>to</w:t>
            </w:r>
            <w:r>
              <w:rPr>
                <w:spacing w:val="-11"/>
              </w:rPr>
              <w:t xml:space="preserve"> </w:t>
            </w:r>
            <w:r>
              <w:t>North</w:t>
            </w:r>
            <w:r>
              <w:rPr>
                <w:spacing w:val="-13"/>
              </w:rPr>
              <w:t xml:space="preserve"> </w:t>
            </w:r>
            <w:r>
              <w:t>Star Inland Rail</w:t>
            </w:r>
          </w:p>
        </w:tc>
        <w:tc>
          <w:tcPr>
            <w:tcW w:w="1558" w:type="dxa"/>
          </w:tcPr>
          <w:p w14:paraId="05C3D0EA" w14:textId="77777777" w:rsidR="00CE2936" w:rsidRDefault="00000000">
            <w:pPr>
              <w:pStyle w:val="TableParagraph"/>
              <w:spacing w:line="265" w:lineRule="exact"/>
              <w:ind w:left="105"/>
            </w:pPr>
            <w:r>
              <w:t>SSI</w:t>
            </w:r>
            <w:r>
              <w:rPr>
                <w:spacing w:val="-3"/>
              </w:rPr>
              <w:t xml:space="preserve"> </w:t>
            </w:r>
            <w:r>
              <w:rPr>
                <w:spacing w:val="-2"/>
              </w:rPr>
              <w:t>16_7474</w:t>
            </w:r>
          </w:p>
        </w:tc>
        <w:tc>
          <w:tcPr>
            <w:tcW w:w="1560" w:type="dxa"/>
          </w:tcPr>
          <w:p w14:paraId="44325994" w14:textId="77777777" w:rsidR="00CE2936" w:rsidRDefault="00000000">
            <w:pPr>
              <w:pStyle w:val="TableParagraph"/>
              <w:spacing w:line="265" w:lineRule="exact"/>
            </w:pPr>
            <w:r>
              <w:rPr>
                <w:spacing w:val="-2"/>
              </w:rPr>
              <w:t>2016/7729</w:t>
            </w:r>
          </w:p>
        </w:tc>
        <w:tc>
          <w:tcPr>
            <w:tcW w:w="2976" w:type="dxa"/>
          </w:tcPr>
          <w:p w14:paraId="5AA361EC" w14:textId="77777777" w:rsidR="00CE2936" w:rsidRDefault="00000000">
            <w:pPr>
              <w:pStyle w:val="TableParagraph"/>
            </w:pPr>
            <w:r>
              <w:t>SEARs Issued– proponent preparing</w:t>
            </w:r>
            <w:r>
              <w:rPr>
                <w:spacing w:val="-13"/>
              </w:rPr>
              <w:t xml:space="preserve"> </w:t>
            </w:r>
            <w:r>
              <w:t>draft</w:t>
            </w:r>
            <w:r>
              <w:rPr>
                <w:spacing w:val="-12"/>
              </w:rPr>
              <w:t xml:space="preserve"> </w:t>
            </w:r>
            <w:r>
              <w:t>assessment</w:t>
            </w:r>
          </w:p>
          <w:p w14:paraId="48F08ECC" w14:textId="77777777" w:rsidR="00CE2936" w:rsidRDefault="00000000">
            <w:pPr>
              <w:pStyle w:val="TableParagraph"/>
              <w:spacing w:line="252" w:lineRule="exact"/>
            </w:pPr>
            <w:r>
              <w:rPr>
                <w:spacing w:val="-2"/>
              </w:rPr>
              <w:t>documentation</w:t>
            </w:r>
          </w:p>
        </w:tc>
        <w:tc>
          <w:tcPr>
            <w:tcW w:w="3259" w:type="dxa"/>
          </w:tcPr>
          <w:p w14:paraId="4FA30FCF" w14:textId="77777777" w:rsidR="00CE2936" w:rsidRDefault="00000000">
            <w:pPr>
              <w:pStyle w:val="TableParagraph"/>
              <w:ind w:left="108" w:right="674"/>
            </w:pPr>
            <w:r>
              <w:t>Proponent preparing draft assessment</w:t>
            </w:r>
            <w:r>
              <w:rPr>
                <w:spacing w:val="-13"/>
              </w:rPr>
              <w:t xml:space="preserve"> </w:t>
            </w:r>
            <w:r>
              <w:t>documentation</w:t>
            </w:r>
          </w:p>
        </w:tc>
        <w:tc>
          <w:tcPr>
            <w:tcW w:w="2268" w:type="dxa"/>
          </w:tcPr>
          <w:p w14:paraId="3DA26106" w14:textId="77777777" w:rsidR="00CE2936" w:rsidRDefault="00000000">
            <w:pPr>
              <w:pStyle w:val="TableParagraph"/>
              <w:spacing w:line="265" w:lineRule="exact"/>
              <w:ind w:left="108"/>
            </w:pPr>
            <w:r>
              <w:rPr>
                <w:spacing w:val="-5"/>
              </w:rPr>
              <w:t>No</w:t>
            </w:r>
          </w:p>
        </w:tc>
      </w:tr>
      <w:tr w:rsidR="00CE2936" w14:paraId="61027C88" w14:textId="77777777">
        <w:trPr>
          <w:trHeight w:val="805"/>
        </w:trPr>
        <w:tc>
          <w:tcPr>
            <w:tcW w:w="2691" w:type="dxa"/>
          </w:tcPr>
          <w:p w14:paraId="1F5112DC" w14:textId="77777777" w:rsidR="00CE2936" w:rsidRDefault="00000000">
            <w:pPr>
              <w:pStyle w:val="TableParagraph"/>
              <w:ind w:right="178"/>
            </w:pPr>
            <w:r>
              <w:t>Newcastle</w:t>
            </w:r>
            <w:r>
              <w:rPr>
                <w:spacing w:val="-13"/>
              </w:rPr>
              <w:t xml:space="preserve"> </w:t>
            </w:r>
            <w:r>
              <w:t>Inner</w:t>
            </w:r>
            <w:r>
              <w:rPr>
                <w:spacing w:val="-12"/>
              </w:rPr>
              <w:t xml:space="preserve"> </w:t>
            </w:r>
            <w:r>
              <w:t xml:space="preserve">City </w:t>
            </w:r>
            <w:r>
              <w:rPr>
                <w:spacing w:val="-2"/>
              </w:rPr>
              <w:t>Bypass</w:t>
            </w:r>
          </w:p>
        </w:tc>
        <w:tc>
          <w:tcPr>
            <w:tcW w:w="1558" w:type="dxa"/>
          </w:tcPr>
          <w:p w14:paraId="044D4E5A" w14:textId="77777777" w:rsidR="00CE2936" w:rsidRDefault="00000000">
            <w:pPr>
              <w:pStyle w:val="TableParagraph"/>
              <w:spacing w:line="265" w:lineRule="exact"/>
              <w:ind w:left="105"/>
            </w:pPr>
            <w:r>
              <w:t>SSI</w:t>
            </w:r>
            <w:r>
              <w:rPr>
                <w:spacing w:val="-3"/>
              </w:rPr>
              <w:t xml:space="preserve"> </w:t>
            </w:r>
            <w:r>
              <w:rPr>
                <w:spacing w:val="-2"/>
              </w:rPr>
              <w:t>14_6888</w:t>
            </w:r>
          </w:p>
        </w:tc>
        <w:tc>
          <w:tcPr>
            <w:tcW w:w="1560" w:type="dxa"/>
          </w:tcPr>
          <w:p w14:paraId="24C390AA" w14:textId="77777777" w:rsidR="00CE2936" w:rsidRDefault="00000000">
            <w:pPr>
              <w:pStyle w:val="TableParagraph"/>
              <w:spacing w:line="265" w:lineRule="exact"/>
            </w:pPr>
            <w:r>
              <w:rPr>
                <w:spacing w:val="-2"/>
              </w:rPr>
              <w:t>2015/7550</w:t>
            </w:r>
          </w:p>
        </w:tc>
        <w:tc>
          <w:tcPr>
            <w:tcW w:w="2976" w:type="dxa"/>
          </w:tcPr>
          <w:p w14:paraId="7D91858C" w14:textId="77777777" w:rsidR="00CE2936" w:rsidRDefault="00000000">
            <w:pPr>
              <w:pStyle w:val="TableParagraph"/>
            </w:pPr>
            <w:r>
              <w:t>Proponent reviewing submissions</w:t>
            </w:r>
            <w:r>
              <w:rPr>
                <w:spacing w:val="-13"/>
              </w:rPr>
              <w:t xml:space="preserve"> </w:t>
            </w:r>
            <w:r>
              <w:t>following</w:t>
            </w:r>
            <w:r>
              <w:rPr>
                <w:spacing w:val="-12"/>
              </w:rPr>
              <w:t xml:space="preserve"> </w:t>
            </w:r>
            <w:r>
              <w:t>public</w:t>
            </w:r>
          </w:p>
          <w:p w14:paraId="52BD4A1D" w14:textId="77777777" w:rsidR="00CE2936" w:rsidRDefault="00000000">
            <w:pPr>
              <w:pStyle w:val="TableParagraph"/>
              <w:spacing w:line="252" w:lineRule="exact"/>
            </w:pPr>
            <w:r>
              <w:t>exhibition</w:t>
            </w:r>
            <w:r>
              <w:rPr>
                <w:spacing w:val="-9"/>
              </w:rPr>
              <w:t xml:space="preserve"> </w:t>
            </w:r>
            <w:r>
              <w:rPr>
                <w:spacing w:val="-2"/>
              </w:rPr>
              <w:t>period</w:t>
            </w:r>
          </w:p>
        </w:tc>
        <w:tc>
          <w:tcPr>
            <w:tcW w:w="3259" w:type="dxa"/>
          </w:tcPr>
          <w:p w14:paraId="42D116EC" w14:textId="77777777" w:rsidR="00CE2936" w:rsidRDefault="00000000">
            <w:pPr>
              <w:pStyle w:val="TableParagraph"/>
              <w:ind w:left="108"/>
            </w:pPr>
            <w:r>
              <w:t>Proponent</w:t>
            </w:r>
            <w:r>
              <w:rPr>
                <w:spacing w:val="-13"/>
              </w:rPr>
              <w:t xml:space="preserve"> </w:t>
            </w:r>
            <w:r>
              <w:t>reviewing</w:t>
            </w:r>
            <w:r>
              <w:rPr>
                <w:spacing w:val="-12"/>
              </w:rPr>
              <w:t xml:space="preserve"> </w:t>
            </w:r>
            <w:r>
              <w:t>submissions following</w:t>
            </w:r>
            <w:r>
              <w:rPr>
                <w:spacing w:val="-7"/>
              </w:rPr>
              <w:t xml:space="preserve"> </w:t>
            </w:r>
            <w:r>
              <w:t>public</w:t>
            </w:r>
            <w:r>
              <w:rPr>
                <w:spacing w:val="-6"/>
              </w:rPr>
              <w:t xml:space="preserve"> </w:t>
            </w:r>
            <w:r>
              <w:t>exhibition</w:t>
            </w:r>
            <w:r>
              <w:rPr>
                <w:spacing w:val="-7"/>
              </w:rPr>
              <w:t xml:space="preserve"> </w:t>
            </w:r>
            <w:r>
              <w:rPr>
                <w:spacing w:val="-2"/>
              </w:rPr>
              <w:t>period</w:t>
            </w:r>
          </w:p>
        </w:tc>
        <w:tc>
          <w:tcPr>
            <w:tcW w:w="2268" w:type="dxa"/>
          </w:tcPr>
          <w:p w14:paraId="6A693426" w14:textId="77777777" w:rsidR="00CE2936" w:rsidRDefault="00000000">
            <w:pPr>
              <w:pStyle w:val="TableParagraph"/>
              <w:spacing w:line="265" w:lineRule="exact"/>
              <w:ind w:left="108"/>
            </w:pPr>
            <w:r>
              <w:rPr>
                <w:spacing w:val="-5"/>
              </w:rPr>
              <w:t>No</w:t>
            </w:r>
          </w:p>
        </w:tc>
      </w:tr>
      <w:tr w:rsidR="00CE2936" w14:paraId="2A4564A3" w14:textId="77777777">
        <w:trPr>
          <w:trHeight w:val="806"/>
        </w:trPr>
        <w:tc>
          <w:tcPr>
            <w:tcW w:w="2691" w:type="dxa"/>
          </w:tcPr>
          <w:p w14:paraId="3770485F" w14:textId="77777777" w:rsidR="00CE2936" w:rsidRDefault="00000000">
            <w:pPr>
              <w:pStyle w:val="TableParagraph"/>
            </w:pPr>
            <w:r>
              <w:t>Parks</w:t>
            </w:r>
            <w:r>
              <w:rPr>
                <w:spacing w:val="-13"/>
              </w:rPr>
              <w:t xml:space="preserve"> </w:t>
            </w:r>
            <w:r>
              <w:t>to</w:t>
            </w:r>
            <w:r>
              <w:rPr>
                <w:spacing w:val="-12"/>
              </w:rPr>
              <w:t xml:space="preserve"> </w:t>
            </w:r>
            <w:proofErr w:type="spellStart"/>
            <w:r>
              <w:t>Narromine</w:t>
            </w:r>
            <w:proofErr w:type="spellEnd"/>
            <w:r>
              <w:rPr>
                <w:spacing w:val="-13"/>
              </w:rPr>
              <w:t xml:space="preserve"> </w:t>
            </w:r>
            <w:r>
              <w:t xml:space="preserve">Inland </w:t>
            </w:r>
            <w:r>
              <w:rPr>
                <w:spacing w:val="-4"/>
              </w:rPr>
              <w:t>Rail</w:t>
            </w:r>
          </w:p>
        </w:tc>
        <w:tc>
          <w:tcPr>
            <w:tcW w:w="1558" w:type="dxa"/>
          </w:tcPr>
          <w:p w14:paraId="69952B9E" w14:textId="77777777" w:rsidR="00CE2936" w:rsidRDefault="00000000">
            <w:pPr>
              <w:pStyle w:val="TableParagraph"/>
              <w:spacing w:line="265" w:lineRule="exact"/>
              <w:ind w:left="105"/>
            </w:pPr>
            <w:r>
              <w:t>SSI</w:t>
            </w:r>
            <w:r>
              <w:rPr>
                <w:spacing w:val="-3"/>
              </w:rPr>
              <w:t xml:space="preserve"> </w:t>
            </w:r>
            <w:r>
              <w:rPr>
                <w:spacing w:val="-2"/>
              </w:rPr>
              <w:t>16_7475</w:t>
            </w:r>
          </w:p>
        </w:tc>
        <w:tc>
          <w:tcPr>
            <w:tcW w:w="1560" w:type="dxa"/>
          </w:tcPr>
          <w:p w14:paraId="1AB734B4" w14:textId="77777777" w:rsidR="00CE2936" w:rsidRDefault="00000000">
            <w:pPr>
              <w:pStyle w:val="TableParagraph"/>
              <w:spacing w:line="265" w:lineRule="exact"/>
            </w:pPr>
            <w:r>
              <w:rPr>
                <w:spacing w:val="-2"/>
              </w:rPr>
              <w:t>2016/7731</w:t>
            </w:r>
          </w:p>
        </w:tc>
        <w:tc>
          <w:tcPr>
            <w:tcW w:w="2976" w:type="dxa"/>
          </w:tcPr>
          <w:p w14:paraId="016D8AE0" w14:textId="77777777" w:rsidR="00CE2936" w:rsidRDefault="00000000">
            <w:pPr>
              <w:pStyle w:val="TableParagraph"/>
              <w:spacing w:line="265" w:lineRule="exact"/>
            </w:pPr>
            <w:r>
              <w:t>SEARs</w:t>
            </w:r>
            <w:r>
              <w:rPr>
                <w:spacing w:val="-3"/>
              </w:rPr>
              <w:t xml:space="preserve"> </w:t>
            </w:r>
            <w:r>
              <w:t>Issued</w:t>
            </w:r>
            <w:r>
              <w:rPr>
                <w:spacing w:val="-5"/>
              </w:rPr>
              <w:t xml:space="preserve"> </w:t>
            </w:r>
            <w:r>
              <w:t>–</w:t>
            </w:r>
            <w:r>
              <w:rPr>
                <w:spacing w:val="-1"/>
              </w:rPr>
              <w:t xml:space="preserve"> </w:t>
            </w:r>
            <w:r>
              <w:rPr>
                <w:spacing w:val="-2"/>
              </w:rPr>
              <w:t>proponent</w:t>
            </w:r>
          </w:p>
          <w:p w14:paraId="627570AA" w14:textId="77777777" w:rsidR="00CE2936" w:rsidRDefault="00000000">
            <w:pPr>
              <w:pStyle w:val="TableParagraph"/>
              <w:spacing w:line="270" w:lineRule="atLeast"/>
            </w:pPr>
            <w:r>
              <w:t>preparing</w:t>
            </w:r>
            <w:r>
              <w:rPr>
                <w:spacing w:val="-13"/>
              </w:rPr>
              <w:t xml:space="preserve"> </w:t>
            </w:r>
            <w:r>
              <w:t>draft</w:t>
            </w:r>
            <w:r>
              <w:rPr>
                <w:spacing w:val="-12"/>
              </w:rPr>
              <w:t xml:space="preserve"> </w:t>
            </w:r>
            <w:r>
              <w:t xml:space="preserve">assessment </w:t>
            </w:r>
            <w:r>
              <w:rPr>
                <w:spacing w:val="-2"/>
              </w:rPr>
              <w:t>documentation</w:t>
            </w:r>
          </w:p>
        </w:tc>
        <w:tc>
          <w:tcPr>
            <w:tcW w:w="3259" w:type="dxa"/>
          </w:tcPr>
          <w:p w14:paraId="4E7019ED" w14:textId="77777777" w:rsidR="00CE2936" w:rsidRDefault="00000000">
            <w:pPr>
              <w:pStyle w:val="TableParagraph"/>
              <w:ind w:left="108" w:right="674"/>
            </w:pPr>
            <w:r>
              <w:t>Proponent preparing draft assessment</w:t>
            </w:r>
            <w:r>
              <w:rPr>
                <w:spacing w:val="-13"/>
              </w:rPr>
              <w:t xml:space="preserve"> </w:t>
            </w:r>
            <w:r>
              <w:t>documentation</w:t>
            </w:r>
          </w:p>
        </w:tc>
        <w:tc>
          <w:tcPr>
            <w:tcW w:w="2268" w:type="dxa"/>
          </w:tcPr>
          <w:p w14:paraId="3D9F7B2E" w14:textId="77777777" w:rsidR="00CE2936" w:rsidRDefault="00000000">
            <w:pPr>
              <w:pStyle w:val="TableParagraph"/>
              <w:spacing w:line="265" w:lineRule="exact"/>
              <w:ind w:left="108"/>
            </w:pPr>
            <w:r>
              <w:rPr>
                <w:spacing w:val="-5"/>
              </w:rPr>
              <w:t>No</w:t>
            </w:r>
          </w:p>
        </w:tc>
      </w:tr>
      <w:tr w:rsidR="00CE2936" w14:paraId="627DFE68" w14:textId="77777777">
        <w:trPr>
          <w:trHeight w:val="806"/>
        </w:trPr>
        <w:tc>
          <w:tcPr>
            <w:tcW w:w="2691" w:type="dxa"/>
          </w:tcPr>
          <w:p w14:paraId="43327B49" w14:textId="77777777" w:rsidR="00CE2936" w:rsidRDefault="00000000">
            <w:pPr>
              <w:pStyle w:val="TableParagraph"/>
              <w:spacing w:line="265" w:lineRule="exact"/>
            </w:pPr>
            <w:r>
              <w:t>Parramatta</w:t>
            </w:r>
            <w:r>
              <w:rPr>
                <w:spacing w:val="-6"/>
              </w:rPr>
              <w:t xml:space="preserve"> </w:t>
            </w:r>
            <w:r>
              <w:t>Light</w:t>
            </w:r>
            <w:r>
              <w:rPr>
                <w:spacing w:val="-5"/>
              </w:rPr>
              <w:t xml:space="preserve"> </w:t>
            </w:r>
            <w:r>
              <w:rPr>
                <w:spacing w:val="-4"/>
              </w:rPr>
              <w:t>Rail</w:t>
            </w:r>
          </w:p>
        </w:tc>
        <w:tc>
          <w:tcPr>
            <w:tcW w:w="1558" w:type="dxa"/>
          </w:tcPr>
          <w:p w14:paraId="02B07099" w14:textId="77777777" w:rsidR="00CE2936" w:rsidRDefault="00000000">
            <w:pPr>
              <w:pStyle w:val="TableParagraph"/>
              <w:spacing w:line="265" w:lineRule="exact"/>
              <w:ind w:left="105"/>
            </w:pPr>
            <w:r>
              <w:t>SSI</w:t>
            </w:r>
            <w:r>
              <w:rPr>
                <w:spacing w:val="-3"/>
              </w:rPr>
              <w:t xml:space="preserve"> </w:t>
            </w:r>
            <w:r>
              <w:rPr>
                <w:spacing w:val="-4"/>
              </w:rPr>
              <w:t>8285</w:t>
            </w:r>
          </w:p>
        </w:tc>
        <w:tc>
          <w:tcPr>
            <w:tcW w:w="1560" w:type="dxa"/>
          </w:tcPr>
          <w:p w14:paraId="45DC3F3A" w14:textId="77777777" w:rsidR="00CE2936" w:rsidRDefault="00000000">
            <w:pPr>
              <w:pStyle w:val="TableParagraph"/>
              <w:spacing w:line="265" w:lineRule="exact"/>
            </w:pPr>
            <w:r>
              <w:rPr>
                <w:spacing w:val="-2"/>
              </w:rPr>
              <w:t>2017/7966</w:t>
            </w:r>
          </w:p>
        </w:tc>
        <w:tc>
          <w:tcPr>
            <w:tcW w:w="2976" w:type="dxa"/>
          </w:tcPr>
          <w:p w14:paraId="2D725CE8" w14:textId="77777777" w:rsidR="00CE2936" w:rsidRDefault="00000000">
            <w:pPr>
              <w:pStyle w:val="TableParagraph"/>
              <w:spacing w:line="265" w:lineRule="exact"/>
            </w:pPr>
            <w:r>
              <w:t xml:space="preserve">Not </w:t>
            </w:r>
            <w:r>
              <w:rPr>
                <w:spacing w:val="-2"/>
              </w:rPr>
              <w:t>Applicable</w:t>
            </w:r>
          </w:p>
        </w:tc>
        <w:tc>
          <w:tcPr>
            <w:tcW w:w="3259" w:type="dxa"/>
          </w:tcPr>
          <w:p w14:paraId="1762E9AE" w14:textId="77777777" w:rsidR="00CE2936" w:rsidRDefault="00000000">
            <w:pPr>
              <w:pStyle w:val="TableParagraph"/>
              <w:spacing w:line="265" w:lineRule="exact"/>
              <w:ind w:left="108"/>
            </w:pPr>
            <w:r>
              <w:t>SEARs</w:t>
            </w:r>
            <w:r>
              <w:rPr>
                <w:spacing w:val="-3"/>
              </w:rPr>
              <w:t xml:space="preserve"> </w:t>
            </w:r>
            <w:r>
              <w:t>Issued</w:t>
            </w:r>
            <w:r>
              <w:rPr>
                <w:spacing w:val="-2"/>
              </w:rPr>
              <w:t xml:space="preserve"> </w:t>
            </w:r>
            <w:r>
              <w:t>-</w:t>
            </w:r>
            <w:r>
              <w:rPr>
                <w:spacing w:val="-3"/>
              </w:rPr>
              <w:t xml:space="preserve"> </w:t>
            </w:r>
            <w:r>
              <w:t>–</w:t>
            </w:r>
            <w:r>
              <w:rPr>
                <w:spacing w:val="-1"/>
              </w:rPr>
              <w:t xml:space="preserve"> </w:t>
            </w:r>
            <w:r>
              <w:rPr>
                <w:spacing w:val="-2"/>
              </w:rPr>
              <w:t>proponent</w:t>
            </w:r>
          </w:p>
          <w:p w14:paraId="48AB70EE" w14:textId="77777777" w:rsidR="00CE2936" w:rsidRDefault="00000000">
            <w:pPr>
              <w:pStyle w:val="TableParagraph"/>
              <w:spacing w:line="270" w:lineRule="atLeast"/>
              <w:ind w:left="108"/>
            </w:pPr>
            <w:r>
              <w:t>preparing</w:t>
            </w:r>
            <w:r>
              <w:rPr>
                <w:spacing w:val="-13"/>
              </w:rPr>
              <w:t xml:space="preserve"> </w:t>
            </w:r>
            <w:r>
              <w:t>draft</w:t>
            </w:r>
            <w:r>
              <w:rPr>
                <w:spacing w:val="-12"/>
              </w:rPr>
              <w:t xml:space="preserve"> </w:t>
            </w:r>
            <w:r>
              <w:t xml:space="preserve">assessment </w:t>
            </w:r>
            <w:r>
              <w:rPr>
                <w:spacing w:val="-2"/>
              </w:rPr>
              <w:t>documentation</w:t>
            </w:r>
          </w:p>
        </w:tc>
        <w:tc>
          <w:tcPr>
            <w:tcW w:w="2268" w:type="dxa"/>
          </w:tcPr>
          <w:p w14:paraId="7418478E" w14:textId="77777777" w:rsidR="00CE2936" w:rsidRDefault="00000000">
            <w:pPr>
              <w:pStyle w:val="TableParagraph"/>
              <w:spacing w:line="265" w:lineRule="exact"/>
              <w:ind w:left="108"/>
            </w:pPr>
            <w:r>
              <w:rPr>
                <w:spacing w:val="-5"/>
              </w:rPr>
              <w:t>No</w:t>
            </w:r>
          </w:p>
        </w:tc>
      </w:tr>
    </w:tbl>
    <w:p w14:paraId="1695C44F" w14:textId="77777777" w:rsidR="00CE2936" w:rsidRDefault="00CE2936">
      <w:pPr>
        <w:pStyle w:val="TableParagraph"/>
        <w:spacing w:line="265" w:lineRule="exact"/>
        <w:sectPr w:rsidR="00CE2936">
          <w:pgSz w:w="16840" w:h="11910" w:orient="landscape"/>
          <w:pgMar w:top="1340" w:right="1417" w:bottom="1200" w:left="992" w:header="0" w:footer="1002" w:gutter="0"/>
          <w:cols w:space="720"/>
        </w:sectPr>
      </w:pPr>
    </w:p>
    <w:p w14:paraId="0A98CD17" w14:textId="77777777" w:rsidR="00CE2936" w:rsidRDefault="00CE2936">
      <w:pPr>
        <w:pStyle w:val="BodyText"/>
        <w:spacing w:before="8"/>
        <w:rPr>
          <w:sz w:val="7"/>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1558"/>
        <w:gridCol w:w="1560"/>
        <w:gridCol w:w="2976"/>
        <w:gridCol w:w="3259"/>
        <w:gridCol w:w="2268"/>
      </w:tblGrid>
      <w:tr w:rsidR="00CE2936" w14:paraId="67B26262" w14:textId="77777777">
        <w:trPr>
          <w:trHeight w:val="537"/>
        </w:trPr>
        <w:tc>
          <w:tcPr>
            <w:tcW w:w="2691" w:type="dxa"/>
          </w:tcPr>
          <w:p w14:paraId="23009C49" w14:textId="77777777" w:rsidR="00CE2936" w:rsidRDefault="00000000">
            <w:pPr>
              <w:pStyle w:val="TableParagraph"/>
              <w:spacing w:line="265" w:lineRule="exact"/>
            </w:pPr>
            <w:r>
              <w:t>Spur</w:t>
            </w:r>
            <w:r>
              <w:rPr>
                <w:spacing w:val="-4"/>
              </w:rPr>
              <w:t xml:space="preserve"> Hill</w:t>
            </w:r>
          </w:p>
        </w:tc>
        <w:tc>
          <w:tcPr>
            <w:tcW w:w="1558" w:type="dxa"/>
          </w:tcPr>
          <w:p w14:paraId="69786772" w14:textId="77777777" w:rsidR="00CE2936" w:rsidRDefault="00000000">
            <w:pPr>
              <w:pStyle w:val="TableParagraph"/>
              <w:spacing w:line="265" w:lineRule="exact"/>
              <w:ind w:left="105"/>
            </w:pPr>
            <w:r>
              <w:t>SSD</w:t>
            </w:r>
            <w:r>
              <w:rPr>
                <w:spacing w:val="-2"/>
              </w:rPr>
              <w:t xml:space="preserve"> </w:t>
            </w:r>
            <w:r>
              <w:rPr>
                <w:spacing w:val="-4"/>
              </w:rPr>
              <w:t>6509</w:t>
            </w:r>
          </w:p>
        </w:tc>
        <w:tc>
          <w:tcPr>
            <w:tcW w:w="1560" w:type="dxa"/>
          </w:tcPr>
          <w:p w14:paraId="4B2572D4" w14:textId="77777777" w:rsidR="00CE2936" w:rsidRDefault="00000000">
            <w:pPr>
              <w:pStyle w:val="TableParagraph"/>
              <w:spacing w:line="265" w:lineRule="exact"/>
            </w:pPr>
            <w:r>
              <w:rPr>
                <w:spacing w:val="-2"/>
              </w:rPr>
              <w:t>2014/7239</w:t>
            </w:r>
          </w:p>
        </w:tc>
        <w:tc>
          <w:tcPr>
            <w:tcW w:w="2976" w:type="dxa"/>
          </w:tcPr>
          <w:p w14:paraId="76B316DD" w14:textId="77777777" w:rsidR="00CE2936" w:rsidRDefault="00000000">
            <w:pPr>
              <w:pStyle w:val="TableParagraph"/>
              <w:spacing w:line="265" w:lineRule="exact"/>
            </w:pPr>
            <w:r>
              <w:t>SEARs</w:t>
            </w:r>
            <w:r>
              <w:rPr>
                <w:spacing w:val="-2"/>
              </w:rPr>
              <w:t xml:space="preserve"> Issued</w:t>
            </w:r>
          </w:p>
        </w:tc>
        <w:tc>
          <w:tcPr>
            <w:tcW w:w="3259" w:type="dxa"/>
          </w:tcPr>
          <w:p w14:paraId="4F81130C" w14:textId="77777777" w:rsidR="00CE2936" w:rsidRDefault="00000000">
            <w:pPr>
              <w:pStyle w:val="TableParagraph"/>
              <w:spacing w:line="265" w:lineRule="exact"/>
              <w:ind w:left="108"/>
            </w:pPr>
            <w:r>
              <w:t>Proponent</w:t>
            </w:r>
            <w:r>
              <w:rPr>
                <w:spacing w:val="-7"/>
              </w:rPr>
              <w:t xml:space="preserve"> </w:t>
            </w:r>
            <w:r>
              <w:t>preparing</w:t>
            </w:r>
            <w:r>
              <w:rPr>
                <w:spacing w:val="-6"/>
              </w:rPr>
              <w:t xml:space="preserve"> </w:t>
            </w:r>
            <w:r>
              <w:rPr>
                <w:spacing w:val="-2"/>
              </w:rPr>
              <w:t>draft</w:t>
            </w:r>
          </w:p>
          <w:p w14:paraId="25C48974" w14:textId="77777777" w:rsidR="00CE2936" w:rsidRDefault="00000000">
            <w:pPr>
              <w:pStyle w:val="TableParagraph"/>
              <w:spacing w:line="252" w:lineRule="exact"/>
              <w:ind w:left="108"/>
            </w:pPr>
            <w:r>
              <w:t>assessment</w:t>
            </w:r>
            <w:r>
              <w:rPr>
                <w:spacing w:val="-10"/>
              </w:rPr>
              <w:t xml:space="preserve"> </w:t>
            </w:r>
            <w:r>
              <w:rPr>
                <w:spacing w:val="-2"/>
              </w:rPr>
              <w:t>documentation</w:t>
            </w:r>
          </w:p>
        </w:tc>
        <w:tc>
          <w:tcPr>
            <w:tcW w:w="2268" w:type="dxa"/>
          </w:tcPr>
          <w:p w14:paraId="7FD9F5A9" w14:textId="77777777" w:rsidR="00CE2936" w:rsidRDefault="00000000">
            <w:pPr>
              <w:pStyle w:val="TableParagraph"/>
              <w:spacing w:line="265" w:lineRule="exact"/>
              <w:ind w:left="108"/>
            </w:pPr>
            <w:r>
              <w:rPr>
                <w:spacing w:val="-5"/>
              </w:rPr>
              <w:t>Yes</w:t>
            </w:r>
          </w:p>
        </w:tc>
      </w:tr>
      <w:tr w:rsidR="00CE2936" w14:paraId="5A98E85F" w14:textId="77777777">
        <w:trPr>
          <w:trHeight w:val="537"/>
        </w:trPr>
        <w:tc>
          <w:tcPr>
            <w:tcW w:w="2691" w:type="dxa"/>
          </w:tcPr>
          <w:p w14:paraId="41752B88" w14:textId="77777777" w:rsidR="00CE2936" w:rsidRDefault="00000000">
            <w:pPr>
              <w:pStyle w:val="TableParagraph"/>
              <w:spacing w:line="265" w:lineRule="exact"/>
            </w:pPr>
            <w:proofErr w:type="spellStart"/>
            <w:r>
              <w:t>Tahmoor</w:t>
            </w:r>
            <w:proofErr w:type="spellEnd"/>
            <w:r>
              <w:rPr>
                <w:spacing w:val="-7"/>
              </w:rPr>
              <w:t xml:space="preserve"> </w:t>
            </w:r>
            <w:r>
              <w:t>South</w:t>
            </w:r>
            <w:r>
              <w:rPr>
                <w:spacing w:val="-4"/>
              </w:rPr>
              <w:t xml:space="preserve"> </w:t>
            </w:r>
            <w:r>
              <w:t>Coal</w:t>
            </w:r>
            <w:r>
              <w:rPr>
                <w:spacing w:val="-4"/>
              </w:rPr>
              <w:t xml:space="preserve"> Mine</w:t>
            </w:r>
          </w:p>
        </w:tc>
        <w:tc>
          <w:tcPr>
            <w:tcW w:w="1558" w:type="dxa"/>
          </w:tcPr>
          <w:p w14:paraId="4713E9C1" w14:textId="77777777" w:rsidR="00CE2936" w:rsidRDefault="00000000">
            <w:pPr>
              <w:pStyle w:val="TableParagraph"/>
              <w:spacing w:line="265" w:lineRule="exact"/>
              <w:ind w:left="105"/>
            </w:pPr>
            <w:r>
              <w:rPr>
                <w:spacing w:val="-2"/>
              </w:rPr>
              <w:t>Unknown</w:t>
            </w:r>
          </w:p>
        </w:tc>
        <w:tc>
          <w:tcPr>
            <w:tcW w:w="1560" w:type="dxa"/>
          </w:tcPr>
          <w:p w14:paraId="61FB79C9" w14:textId="77777777" w:rsidR="00CE2936" w:rsidRDefault="00000000">
            <w:pPr>
              <w:pStyle w:val="TableParagraph"/>
              <w:spacing w:line="265" w:lineRule="exact"/>
            </w:pPr>
            <w:r>
              <w:rPr>
                <w:spacing w:val="-2"/>
              </w:rPr>
              <w:t>2014/7162</w:t>
            </w:r>
          </w:p>
        </w:tc>
        <w:tc>
          <w:tcPr>
            <w:tcW w:w="2976" w:type="dxa"/>
          </w:tcPr>
          <w:p w14:paraId="077C0AB6" w14:textId="77777777" w:rsidR="00CE2936" w:rsidRDefault="00000000">
            <w:pPr>
              <w:pStyle w:val="TableParagraph"/>
              <w:spacing w:line="265" w:lineRule="exact"/>
            </w:pPr>
            <w:r>
              <w:t>On</w:t>
            </w:r>
            <w:r>
              <w:rPr>
                <w:spacing w:val="-1"/>
              </w:rPr>
              <w:t xml:space="preserve"> </w:t>
            </w:r>
            <w:r>
              <w:rPr>
                <w:spacing w:val="-4"/>
              </w:rPr>
              <w:t>hold</w:t>
            </w:r>
          </w:p>
        </w:tc>
        <w:tc>
          <w:tcPr>
            <w:tcW w:w="3259" w:type="dxa"/>
          </w:tcPr>
          <w:p w14:paraId="3CB390CE" w14:textId="77777777" w:rsidR="00CE2936" w:rsidRDefault="00000000">
            <w:pPr>
              <w:pStyle w:val="TableParagraph"/>
              <w:spacing w:line="265" w:lineRule="exact"/>
              <w:ind w:left="108"/>
            </w:pPr>
            <w:r>
              <w:t>Proposal</w:t>
            </w:r>
            <w:r>
              <w:rPr>
                <w:spacing w:val="-10"/>
              </w:rPr>
              <w:t xml:space="preserve"> </w:t>
            </w:r>
            <w:r>
              <w:t>withdrawn</w:t>
            </w:r>
            <w:r>
              <w:rPr>
                <w:spacing w:val="-6"/>
              </w:rPr>
              <w:t xml:space="preserve"> </w:t>
            </w:r>
            <w:r>
              <w:t>under</w:t>
            </w:r>
            <w:r>
              <w:rPr>
                <w:spacing w:val="-8"/>
              </w:rPr>
              <w:t xml:space="preserve"> </w:t>
            </w:r>
            <w:r>
              <w:rPr>
                <w:spacing w:val="-4"/>
              </w:rPr>
              <w:t>EPBC</w:t>
            </w:r>
          </w:p>
          <w:p w14:paraId="4FC6FA83" w14:textId="77777777" w:rsidR="00CE2936" w:rsidRDefault="00000000">
            <w:pPr>
              <w:pStyle w:val="TableParagraph"/>
              <w:spacing w:line="252" w:lineRule="exact"/>
              <w:ind w:left="108"/>
            </w:pPr>
            <w:r>
              <w:rPr>
                <w:spacing w:val="-5"/>
              </w:rPr>
              <w:t>Act</w:t>
            </w:r>
          </w:p>
        </w:tc>
        <w:tc>
          <w:tcPr>
            <w:tcW w:w="2268" w:type="dxa"/>
          </w:tcPr>
          <w:p w14:paraId="1F855EF7" w14:textId="77777777" w:rsidR="00CE2936" w:rsidRDefault="00000000">
            <w:pPr>
              <w:pStyle w:val="TableParagraph"/>
              <w:spacing w:line="265" w:lineRule="exact"/>
              <w:ind w:left="108"/>
            </w:pPr>
            <w:r>
              <w:rPr>
                <w:spacing w:val="-5"/>
              </w:rPr>
              <w:t>Yes</w:t>
            </w:r>
          </w:p>
        </w:tc>
      </w:tr>
      <w:tr w:rsidR="00CE2936" w14:paraId="63571A5F" w14:textId="77777777">
        <w:trPr>
          <w:trHeight w:val="806"/>
        </w:trPr>
        <w:tc>
          <w:tcPr>
            <w:tcW w:w="2691" w:type="dxa"/>
          </w:tcPr>
          <w:p w14:paraId="371758A8" w14:textId="77777777" w:rsidR="00CE2936" w:rsidRDefault="00000000">
            <w:pPr>
              <w:pStyle w:val="TableParagraph"/>
              <w:spacing w:line="265" w:lineRule="exact"/>
            </w:pPr>
            <w:r>
              <w:t>Vickery</w:t>
            </w:r>
            <w:r>
              <w:rPr>
                <w:spacing w:val="-5"/>
              </w:rPr>
              <w:t xml:space="preserve"> </w:t>
            </w:r>
            <w:r>
              <w:t>Extension</w:t>
            </w:r>
            <w:r>
              <w:rPr>
                <w:spacing w:val="-4"/>
              </w:rPr>
              <w:t xml:space="preserve"> </w:t>
            </w:r>
            <w:r>
              <w:rPr>
                <w:spacing w:val="-2"/>
              </w:rPr>
              <w:t>Project</w:t>
            </w:r>
          </w:p>
        </w:tc>
        <w:tc>
          <w:tcPr>
            <w:tcW w:w="1558" w:type="dxa"/>
          </w:tcPr>
          <w:p w14:paraId="15B0FE33" w14:textId="77777777" w:rsidR="00CE2936" w:rsidRDefault="00000000">
            <w:pPr>
              <w:pStyle w:val="TableParagraph"/>
              <w:spacing w:line="265" w:lineRule="exact"/>
              <w:ind w:left="105"/>
            </w:pPr>
            <w:r>
              <w:t>SSD</w:t>
            </w:r>
            <w:r>
              <w:rPr>
                <w:spacing w:val="-2"/>
              </w:rPr>
              <w:t xml:space="preserve"> </w:t>
            </w:r>
            <w:r>
              <w:rPr>
                <w:spacing w:val="-4"/>
              </w:rPr>
              <w:t>7480</w:t>
            </w:r>
          </w:p>
        </w:tc>
        <w:tc>
          <w:tcPr>
            <w:tcW w:w="1560" w:type="dxa"/>
          </w:tcPr>
          <w:p w14:paraId="4214A3D9" w14:textId="77777777" w:rsidR="00CE2936" w:rsidRDefault="00000000">
            <w:pPr>
              <w:pStyle w:val="TableParagraph"/>
              <w:spacing w:line="265" w:lineRule="exact"/>
            </w:pPr>
            <w:r>
              <w:rPr>
                <w:spacing w:val="-2"/>
              </w:rPr>
              <w:t>2016/7649</w:t>
            </w:r>
          </w:p>
        </w:tc>
        <w:tc>
          <w:tcPr>
            <w:tcW w:w="2976" w:type="dxa"/>
          </w:tcPr>
          <w:p w14:paraId="2CDE93F3" w14:textId="77777777" w:rsidR="00CE2936" w:rsidRDefault="00000000">
            <w:pPr>
              <w:pStyle w:val="TableParagraph"/>
            </w:pPr>
            <w:r>
              <w:t>SEARs Issued – proponent preparing</w:t>
            </w:r>
            <w:r>
              <w:rPr>
                <w:spacing w:val="-13"/>
              </w:rPr>
              <w:t xml:space="preserve"> </w:t>
            </w:r>
            <w:r>
              <w:t>draft</w:t>
            </w:r>
            <w:r>
              <w:rPr>
                <w:spacing w:val="-12"/>
              </w:rPr>
              <w:t xml:space="preserve"> </w:t>
            </w:r>
            <w:r>
              <w:t>assessment</w:t>
            </w:r>
          </w:p>
          <w:p w14:paraId="71DE9C21" w14:textId="77777777" w:rsidR="00CE2936" w:rsidRDefault="00000000">
            <w:pPr>
              <w:pStyle w:val="TableParagraph"/>
              <w:spacing w:line="252" w:lineRule="exact"/>
            </w:pPr>
            <w:r>
              <w:rPr>
                <w:spacing w:val="-2"/>
              </w:rPr>
              <w:t>documentation</w:t>
            </w:r>
          </w:p>
        </w:tc>
        <w:tc>
          <w:tcPr>
            <w:tcW w:w="3259" w:type="dxa"/>
          </w:tcPr>
          <w:p w14:paraId="04188970" w14:textId="77777777" w:rsidR="00CE2936" w:rsidRDefault="00000000">
            <w:pPr>
              <w:pStyle w:val="TableParagraph"/>
              <w:spacing w:line="265" w:lineRule="exact"/>
              <w:ind w:left="108"/>
            </w:pPr>
            <w:r>
              <w:t>SEARs</w:t>
            </w:r>
            <w:r>
              <w:rPr>
                <w:spacing w:val="-2"/>
              </w:rPr>
              <w:t xml:space="preserve"> Issued</w:t>
            </w:r>
          </w:p>
        </w:tc>
        <w:tc>
          <w:tcPr>
            <w:tcW w:w="2268" w:type="dxa"/>
          </w:tcPr>
          <w:p w14:paraId="3C5D5372" w14:textId="77777777" w:rsidR="00CE2936" w:rsidRDefault="00000000">
            <w:pPr>
              <w:pStyle w:val="TableParagraph"/>
              <w:spacing w:line="265" w:lineRule="exact"/>
              <w:ind w:left="108"/>
            </w:pPr>
            <w:r>
              <w:rPr>
                <w:spacing w:val="-5"/>
              </w:rPr>
              <w:t>No</w:t>
            </w:r>
          </w:p>
        </w:tc>
      </w:tr>
      <w:tr w:rsidR="00CE2936" w14:paraId="37A1986F" w14:textId="77777777">
        <w:trPr>
          <w:trHeight w:val="537"/>
        </w:trPr>
        <w:tc>
          <w:tcPr>
            <w:tcW w:w="2691" w:type="dxa"/>
          </w:tcPr>
          <w:p w14:paraId="1F9BA62D" w14:textId="77777777" w:rsidR="00CE2936" w:rsidRDefault="00000000">
            <w:pPr>
              <w:pStyle w:val="TableParagraph"/>
              <w:spacing w:line="265" w:lineRule="exact"/>
            </w:pPr>
            <w:r>
              <w:t>Wambo</w:t>
            </w:r>
            <w:r>
              <w:rPr>
                <w:spacing w:val="-2"/>
              </w:rPr>
              <w:t xml:space="preserve"> Southern</w:t>
            </w:r>
          </w:p>
          <w:p w14:paraId="3142C2E6" w14:textId="77777777" w:rsidR="00CE2936" w:rsidRDefault="00000000">
            <w:pPr>
              <w:pStyle w:val="TableParagraph"/>
              <w:spacing w:line="252" w:lineRule="exact"/>
            </w:pPr>
            <w:r>
              <w:t>Underground</w:t>
            </w:r>
            <w:r>
              <w:rPr>
                <w:spacing w:val="-8"/>
              </w:rPr>
              <w:t xml:space="preserve"> </w:t>
            </w:r>
            <w:r>
              <w:rPr>
                <w:spacing w:val="-2"/>
              </w:rPr>
              <w:t>Extension</w:t>
            </w:r>
          </w:p>
        </w:tc>
        <w:tc>
          <w:tcPr>
            <w:tcW w:w="1558" w:type="dxa"/>
          </w:tcPr>
          <w:p w14:paraId="693BAE05" w14:textId="77777777" w:rsidR="00CE2936" w:rsidRDefault="00000000">
            <w:pPr>
              <w:pStyle w:val="TableParagraph"/>
              <w:spacing w:line="265" w:lineRule="exact"/>
              <w:ind w:left="105"/>
            </w:pPr>
            <w:r>
              <w:t>DA</w:t>
            </w:r>
            <w:r>
              <w:rPr>
                <w:spacing w:val="-7"/>
              </w:rPr>
              <w:t xml:space="preserve"> </w:t>
            </w:r>
            <w:r>
              <w:t>305-7-</w:t>
            </w:r>
            <w:r>
              <w:rPr>
                <w:spacing w:val="-4"/>
              </w:rPr>
              <w:t>2003</w:t>
            </w:r>
          </w:p>
          <w:p w14:paraId="318FE60F" w14:textId="77777777" w:rsidR="00CE2936" w:rsidRDefault="00000000">
            <w:pPr>
              <w:pStyle w:val="TableParagraph"/>
              <w:spacing w:line="252" w:lineRule="exact"/>
              <w:ind w:left="105"/>
            </w:pPr>
            <w:r>
              <w:t>MOD</w:t>
            </w:r>
            <w:r>
              <w:rPr>
                <w:spacing w:val="-2"/>
              </w:rPr>
              <w:t xml:space="preserve"> </w:t>
            </w:r>
            <w:r>
              <w:rPr>
                <w:spacing w:val="-5"/>
              </w:rPr>
              <w:t>12</w:t>
            </w:r>
          </w:p>
        </w:tc>
        <w:tc>
          <w:tcPr>
            <w:tcW w:w="1560" w:type="dxa"/>
          </w:tcPr>
          <w:p w14:paraId="7879AB08" w14:textId="77777777" w:rsidR="00CE2936" w:rsidRDefault="00000000">
            <w:pPr>
              <w:pStyle w:val="TableParagraph"/>
              <w:spacing w:line="265" w:lineRule="exact"/>
            </w:pPr>
            <w:r>
              <w:rPr>
                <w:spacing w:val="-2"/>
              </w:rPr>
              <w:t>2016/7636</w:t>
            </w:r>
          </w:p>
        </w:tc>
        <w:tc>
          <w:tcPr>
            <w:tcW w:w="2976" w:type="dxa"/>
          </w:tcPr>
          <w:p w14:paraId="6EA34D16" w14:textId="77777777" w:rsidR="00CE2936" w:rsidRDefault="00000000">
            <w:pPr>
              <w:pStyle w:val="TableParagraph"/>
              <w:spacing w:line="265" w:lineRule="exact"/>
            </w:pPr>
            <w:r>
              <w:t>NSW</w:t>
            </w:r>
            <w:r>
              <w:rPr>
                <w:spacing w:val="-3"/>
              </w:rPr>
              <w:t xml:space="preserve"> </w:t>
            </w:r>
            <w:r>
              <w:rPr>
                <w:spacing w:val="-2"/>
              </w:rPr>
              <w:t>approved</w:t>
            </w:r>
          </w:p>
        </w:tc>
        <w:tc>
          <w:tcPr>
            <w:tcW w:w="3259" w:type="dxa"/>
          </w:tcPr>
          <w:p w14:paraId="09D13683" w14:textId="77777777" w:rsidR="00CE2936" w:rsidRDefault="00000000">
            <w:pPr>
              <w:pStyle w:val="TableParagraph"/>
              <w:spacing w:line="265" w:lineRule="exact"/>
              <w:ind w:left="108"/>
            </w:pPr>
            <w:r>
              <w:t>Commonwealth</w:t>
            </w:r>
            <w:r>
              <w:rPr>
                <w:spacing w:val="-11"/>
              </w:rPr>
              <w:t xml:space="preserve"> </w:t>
            </w:r>
            <w:r>
              <w:rPr>
                <w:spacing w:val="-2"/>
              </w:rPr>
              <w:t>approved</w:t>
            </w:r>
          </w:p>
        </w:tc>
        <w:tc>
          <w:tcPr>
            <w:tcW w:w="2268" w:type="dxa"/>
          </w:tcPr>
          <w:p w14:paraId="3A24FA42" w14:textId="77777777" w:rsidR="00CE2936" w:rsidRDefault="00000000">
            <w:pPr>
              <w:pStyle w:val="TableParagraph"/>
              <w:spacing w:line="265" w:lineRule="exact"/>
              <w:ind w:left="108"/>
            </w:pPr>
            <w:r>
              <w:rPr>
                <w:spacing w:val="-5"/>
              </w:rPr>
              <w:t>No</w:t>
            </w:r>
          </w:p>
        </w:tc>
      </w:tr>
      <w:tr w:rsidR="00CE2936" w14:paraId="5688EEE2" w14:textId="77777777">
        <w:trPr>
          <w:trHeight w:val="537"/>
        </w:trPr>
        <w:tc>
          <w:tcPr>
            <w:tcW w:w="2691" w:type="dxa"/>
          </w:tcPr>
          <w:p w14:paraId="4D61A7BA" w14:textId="77777777" w:rsidR="00CE2936" w:rsidRDefault="00000000">
            <w:pPr>
              <w:pStyle w:val="TableParagraph"/>
              <w:spacing w:line="265" w:lineRule="exact"/>
            </w:pPr>
            <w:r>
              <w:t>Wambo</w:t>
            </w:r>
            <w:r>
              <w:rPr>
                <w:spacing w:val="-3"/>
              </w:rPr>
              <w:t xml:space="preserve"> </w:t>
            </w:r>
            <w:r>
              <w:t>United</w:t>
            </w:r>
            <w:r>
              <w:rPr>
                <w:spacing w:val="-4"/>
              </w:rPr>
              <w:t xml:space="preserve"> Coal</w:t>
            </w:r>
          </w:p>
          <w:p w14:paraId="366C5666" w14:textId="77777777" w:rsidR="00CE2936" w:rsidRDefault="00000000">
            <w:pPr>
              <w:pStyle w:val="TableParagraph"/>
              <w:spacing w:line="252" w:lineRule="exact"/>
            </w:pPr>
            <w:r>
              <w:rPr>
                <w:spacing w:val="-2"/>
              </w:rPr>
              <w:t>Project</w:t>
            </w:r>
          </w:p>
        </w:tc>
        <w:tc>
          <w:tcPr>
            <w:tcW w:w="1558" w:type="dxa"/>
          </w:tcPr>
          <w:p w14:paraId="753B59FF" w14:textId="77777777" w:rsidR="00CE2936" w:rsidRDefault="00000000">
            <w:pPr>
              <w:pStyle w:val="TableParagraph"/>
              <w:spacing w:line="265" w:lineRule="exact"/>
              <w:ind w:left="105"/>
            </w:pPr>
            <w:r>
              <w:t>SSD</w:t>
            </w:r>
            <w:r>
              <w:rPr>
                <w:spacing w:val="-2"/>
              </w:rPr>
              <w:t xml:space="preserve"> </w:t>
            </w:r>
            <w:r>
              <w:rPr>
                <w:spacing w:val="-4"/>
              </w:rPr>
              <w:t>7142</w:t>
            </w:r>
          </w:p>
        </w:tc>
        <w:tc>
          <w:tcPr>
            <w:tcW w:w="1560" w:type="dxa"/>
          </w:tcPr>
          <w:p w14:paraId="00F88EC4" w14:textId="77777777" w:rsidR="00CE2936" w:rsidRDefault="00000000">
            <w:pPr>
              <w:pStyle w:val="TableParagraph"/>
              <w:spacing w:line="265" w:lineRule="exact"/>
            </w:pPr>
            <w:r>
              <w:rPr>
                <w:spacing w:val="-2"/>
              </w:rPr>
              <w:t>2015/7600</w:t>
            </w:r>
          </w:p>
        </w:tc>
        <w:tc>
          <w:tcPr>
            <w:tcW w:w="2976" w:type="dxa"/>
          </w:tcPr>
          <w:p w14:paraId="5A89A3E2" w14:textId="77777777" w:rsidR="00CE2936" w:rsidRDefault="00000000">
            <w:pPr>
              <w:pStyle w:val="TableParagraph"/>
              <w:spacing w:line="265" w:lineRule="exact"/>
            </w:pPr>
            <w:r>
              <w:t>Proponent</w:t>
            </w:r>
            <w:r>
              <w:rPr>
                <w:spacing w:val="-7"/>
              </w:rPr>
              <w:t xml:space="preserve"> </w:t>
            </w:r>
            <w:r>
              <w:t>preparing</w:t>
            </w:r>
            <w:r>
              <w:rPr>
                <w:spacing w:val="-6"/>
              </w:rPr>
              <w:t xml:space="preserve"> </w:t>
            </w:r>
            <w:r>
              <w:rPr>
                <w:spacing w:val="-2"/>
              </w:rPr>
              <w:t>draft</w:t>
            </w:r>
          </w:p>
          <w:p w14:paraId="6D60F529" w14:textId="77777777" w:rsidR="00CE2936" w:rsidRDefault="00000000">
            <w:pPr>
              <w:pStyle w:val="TableParagraph"/>
              <w:spacing w:line="252" w:lineRule="exact"/>
            </w:pPr>
            <w:r>
              <w:t>assessment</w:t>
            </w:r>
            <w:r>
              <w:rPr>
                <w:spacing w:val="-10"/>
              </w:rPr>
              <w:t xml:space="preserve"> </w:t>
            </w:r>
            <w:r>
              <w:rPr>
                <w:spacing w:val="-2"/>
              </w:rPr>
              <w:t>documentation</w:t>
            </w:r>
          </w:p>
        </w:tc>
        <w:tc>
          <w:tcPr>
            <w:tcW w:w="3259" w:type="dxa"/>
          </w:tcPr>
          <w:p w14:paraId="3BAA05F4" w14:textId="77777777" w:rsidR="00CE2936" w:rsidRDefault="00000000">
            <w:pPr>
              <w:pStyle w:val="TableParagraph"/>
              <w:spacing w:line="265" w:lineRule="exact"/>
              <w:ind w:left="108"/>
            </w:pPr>
            <w:r>
              <w:t>Proponent</w:t>
            </w:r>
            <w:r>
              <w:rPr>
                <w:spacing w:val="-7"/>
              </w:rPr>
              <w:t xml:space="preserve"> </w:t>
            </w:r>
            <w:r>
              <w:t>preparing</w:t>
            </w:r>
            <w:r>
              <w:rPr>
                <w:spacing w:val="-6"/>
              </w:rPr>
              <w:t xml:space="preserve"> </w:t>
            </w:r>
            <w:r>
              <w:rPr>
                <w:spacing w:val="-2"/>
              </w:rPr>
              <w:t>draft</w:t>
            </w:r>
          </w:p>
          <w:p w14:paraId="04B33663" w14:textId="77777777" w:rsidR="00CE2936" w:rsidRDefault="00000000">
            <w:pPr>
              <w:pStyle w:val="TableParagraph"/>
              <w:spacing w:line="252" w:lineRule="exact"/>
              <w:ind w:left="108"/>
            </w:pPr>
            <w:r>
              <w:t>assessment</w:t>
            </w:r>
            <w:r>
              <w:rPr>
                <w:spacing w:val="-10"/>
              </w:rPr>
              <w:t xml:space="preserve"> </w:t>
            </w:r>
            <w:r>
              <w:rPr>
                <w:spacing w:val="-2"/>
              </w:rPr>
              <w:t>documentation</w:t>
            </w:r>
          </w:p>
        </w:tc>
        <w:tc>
          <w:tcPr>
            <w:tcW w:w="2268" w:type="dxa"/>
          </w:tcPr>
          <w:p w14:paraId="6A3A3826" w14:textId="77777777" w:rsidR="00CE2936" w:rsidRDefault="00000000">
            <w:pPr>
              <w:pStyle w:val="TableParagraph"/>
              <w:spacing w:line="265" w:lineRule="exact"/>
              <w:ind w:left="108"/>
            </w:pPr>
            <w:r>
              <w:rPr>
                <w:spacing w:val="-5"/>
              </w:rPr>
              <w:t>No</w:t>
            </w:r>
          </w:p>
        </w:tc>
      </w:tr>
      <w:tr w:rsidR="00CE2936" w14:paraId="6C1A1767" w14:textId="77777777">
        <w:trPr>
          <w:trHeight w:val="268"/>
        </w:trPr>
        <w:tc>
          <w:tcPr>
            <w:tcW w:w="2691" w:type="dxa"/>
          </w:tcPr>
          <w:p w14:paraId="5E412F36" w14:textId="77777777" w:rsidR="00CE2936" w:rsidRDefault="00000000">
            <w:pPr>
              <w:pStyle w:val="TableParagraph"/>
              <w:spacing w:line="248" w:lineRule="exact"/>
            </w:pPr>
            <w:proofErr w:type="spellStart"/>
            <w:r>
              <w:t>Warragamba</w:t>
            </w:r>
            <w:proofErr w:type="spellEnd"/>
            <w:r>
              <w:rPr>
                <w:spacing w:val="-6"/>
              </w:rPr>
              <w:t xml:space="preserve"> </w:t>
            </w:r>
            <w:r>
              <w:t>Dam</w:t>
            </w:r>
            <w:r>
              <w:rPr>
                <w:spacing w:val="-1"/>
              </w:rPr>
              <w:t xml:space="preserve"> </w:t>
            </w:r>
            <w:r>
              <w:rPr>
                <w:spacing w:val="-2"/>
              </w:rPr>
              <w:t>raising</w:t>
            </w:r>
          </w:p>
        </w:tc>
        <w:tc>
          <w:tcPr>
            <w:tcW w:w="1558" w:type="dxa"/>
          </w:tcPr>
          <w:p w14:paraId="05BD2607" w14:textId="77777777" w:rsidR="00CE2936" w:rsidRDefault="00000000">
            <w:pPr>
              <w:pStyle w:val="TableParagraph"/>
              <w:spacing w:line="248" w:lineRule="exact"/>
              <w:ind w:left="105"/>
            </w:pPr>
            <w:r>
              <w:t>SSI</w:t>
            </w:r>
            <w:r>
              <w:rPr>
                <w:spacing w:val="-3"/>
              </w:rPr>
              <w:t xml:space="preserve"> </w:t>
            </w:r>
            <w:r>
              <w:rPr>
                <w:spacing w:val="-4"/>
              </w:rPr>
              <w:t>8441</w:t>
            </w:r>
          </w:p>
        </w:tc>
        <w:tc>
          <w:tcPr>
            <w:tcW w:w="1560" w:type="dxa"/>
          </w:tcPr>
          <w:p w14:paraId="4468943D" w14:textId="77777777" w:rsidR="00CE2936" w:rsidRDefault="00000000">
            <w:pPr>
              <w:pStyle w:val="TableParagraph"/>
              <w:spacing w:line="248" w:lineRule="exact"/>
            </w:pPr>
            <w:r>
              <w:rPr>
                <w:spacing w:val="-2"/>
              </w:rPr>
              <w:t>2017/7940</w:t>
            </w:r>
          </w:p>
        </w:tc>
        <w:tc>
          <w:tcPr>
            <w:tcW w:w="2976" w:type="dxa"/>
          </w:tcPr>
          <w:p w14:paraId="7B0BBCC0" w14:textId="77777777" w:rsidR="00CE2936" w:rsidRDefault="00000000">
            <w:pPr>
              <w:pStyle w:val="TableParagraph"/>
              <w:spacing w:line="248" w:lineRule="exact"/>
            </w:pPr>
            <w:r>
              <w:t>Not</w:t>
            </w:r>
            <w:r>
              <w:rPr>
                <w:spacing w:val="1"/>
              </w:rPr>
              <w:t xml:space="preserve"> </w:t>
            </w:r>
            <w:r>
              <w:rPr>
                <w:spacing w:val="-2"/>
              </w:rPr>
              <w:t>applicable</w:t>
            </w:r>
          </w:p>
        </w:tc>
        <w:tc>
          <w:tcPr>
            <w:tcW w:w="3259" w:type="dxa"/>
          </w:tcPr>
          <w:p w14:paraId="0C5514BA" w14:textId="77777777" w:rsidR="00CE2936" w:rsidRDefault="00000000">
            <w:pPr>
              <w:pStyle w:val="TableParagraph"/>
              <w:spacing w:line="248" w:lineRule="exact"/>
              <w:ind w:left="108"/>
            </w:pPr>
            <w:r>
              <w:t>NSW</w:t>
            </w:r>
            <w:r>
              <w:rPr>
                <w:spacing w:val="-4"/>
              </w:rPr>
              <w:t xml:space="preserve"> </w:t>
            </w:r>
            <w:r>
              <w:t>preparing</w:t>
            </w:r>
            <w:r>
              <w:rPr>
                <w:spacing w:val="-4"/>
              </w:rPr>
              <w:t xml:space="preserve"> </w:t>
            </w:r>
            <w:r>
              <w:rPr>
                <w:spacing w:val="-2"/>
              </w:rPr>
              <w:t>SEARs</w:t>
            </w:r>
          </w:p>
        </w:tc>
        <w:tc>
          <w:tcPr>
            <w:tcW w:w="2268" w:type="dxa"/>
          </w:tcPr>
          <w:p w14:paraId="3708EA87" w14:textId="77777777" w:rsidR="00CE2936" w:rsidRDefault="00000000">
            <w:pPr>
              <w:pStyle w:val="TableParagraph"/>
              <w:spacing w:line="248" w:lineRule="exact"/>
              <w:ind w:left="108"/>
            </w:pPr>
            <w:r>
              <w:rPr>
                <w:spacing w:val="-5"/>
              </w:rPr>
              <w:t>No</w:t>
            </w:r>
          </w:p>
        </w:tc>
      </w:tr>
      <w:tr w:rsidR="00CE2936" w14:paraId="427FB514" w14:textId="77777777">
        <w:trPr>
          <w:trHeight w:val="806"/>
        </w:trPr>
        <w:tc>
          <w:tcPr>
            <w:tcW w:w="2691" w:type="dxa"/>
          </w:tcPr>
          <w:p w14:paraId="4000CCDE" w14:textId="77777777" w:rsidR="00CE2936" w:rsidRDefault="00000000">
            <w:pPr>
              <w:pStyle w:val="TableParagraph"/>
              <w:spacing w:line="265" w:lineRule="exact"/>
            </w:pPr>
            <w:r>
              <w:t>Western</w:t>
            </w:r>
            <w:r>
              <w:rPr>
                <w:spacing w:val="-5"/>
              </w:rPr>
              <w:t xml:space="preserve"> </w:t>
            </w:r>
            <w:r>
              <w:t>Slopes</w:t>
            </w:r>
            <w:r>
              <w:rPr>
                <w:spacing w:val="-6"/>
              </w:rPr>
              <w:t xml:space="preserve"> </w:t>
            </w:r>
            <w:r>
              <w:rPr>
                <w:spacing w:val="-2"/>
              </w:rPr>
              <w:t>Pipeline</w:t>
            </w:r>
          </w:p>
        </w:tc>
        <w:tc>
          <w:tcPr>
            <w:tcW w:w="1558" w:type="dxa"/>
          </w:tcPr>
          <w:p w14:paraId="79C043A0" w14:textId="77777777" w:rsidR="00CE2936" w:rsidRDefault="00000000">
            <w:pPr>
              <w:pStyle w:val="TableParagraph"/>
              <w:spacing w:line="265" w:lineRule="exact"/>
              <w:ind w:left="105"/>
            </w:pPr>
            <w:r>
              <w:t>SSI</w:t>
            </w:r>
            <w:r>
              <w:rPr>
                <w:spacing w:val="-3"/>
              </w:rPr>
              <w:t xml:space="preserve"> </w:t>
            </w:r>
            <w:r>
              <w:rPr>
                <w:spacing w:val="-4"/>
              </w:rPr>
              <w:t>8272</w:t>
            </w:r>
          </w:p>
        </w:tc>
        <w:tc>
          <w:tcPr>
            <w:tcW w:w="1560" w:type="dxa"/>
          </w:tcPr>
          <w:p w14:paraId="5FEF4F4D" w14:textId="77777777" w:rsidR="00CE2936" w:rsidRDefault="00000000">
            <w:pPr>
              <w:pStyle w:val="TableParagraph"/>
              <w:spacing w:line="265" w:lineRule="exact"/>
            </w:pPr>
            <w:r>
              <w:rPr>
                <w:spacing w:val="-2"/>
              </w:rPr>
              <w:t>2017/7894</w:t>
            </w:r>
          </w:p>
        </w:tc>
        <w:tc>
          <w:tcPr>
            <w:tcW w:w="2976" w:type="dxa"/>
          </w:tcPr>
          <w:p w14:paraId="7AC238AD" w14:textId="77777777" w:rsidR="00CE2936" w:rsidRDefault="00000000">
            <w:pPr>
              <w:pStyle w:val="TableParagraph"/>
              <w:spacing w:line="265" w:lineRule="exact"/>
            </w:pPr>
            <w:r>
              <w:t xml:space="preserve">Not </w:t>
            </w:r>
            <w:r>
              <w:rPr>
                <w:spacing w:val="-2"/>
              </w:rPr>
              <w:t>applicable</w:t>
            </w:r>
          </w:p>
        </w:tc>
        <w:tc>
          <w:tcPr>
            <w:tcW w:w="3259" w:type="dxa"/>
          </w:tcPr>
          <w:p w14:paraId="080540C8" w14:textId="77777777" w:rsidR="00CE2936" w:rsidRDefault="00000000">
            <w:pPr>
              <w:pStyle w:val="TableParagraph"/>
              <w:ind w:left="108"/>
            </w:pPr>
            <w:r>
              <w:t>SEARs Issued -</w:t>
            </w:r>
            <w:r>
              <w:rPr>
                <w:spacing w:val="40"/>
              </w:rPr>
              <w:t xml:space="preserve"> </w:t>
            </w:r>
            <w:r>
              <w:t>Proponent preparing</w:t>
            </w:r>
            <w:r>
              <w:rPr>
                <w:spacing w:val="-13"/>
              </w:rPr>
              <w:t xml:space="preserve"> </w:t>
            </w:r>
            <w:r>
              <w:t>draft</w:t>
            </w:r>
            <w:r>
              <w:rPr>
                <w:spacing w:val="-12"/>
              </w:rPr>
              <w:t xml:space="preserve"> </w:t>
            </w:r>
            <w:r>
              <w:t>assessment</w:t>
            </w:r>
          </w:p>
          <w:p w14:paraId="4C92FCEA" w14:textId="77777777" w:rsidR="00CE2936" w:rsidRDefault="00000000">
            <w:pPr>
              <w:pStyle w:val="TableParagraph"/>
              <w:spacing w:line="252" w:lineRule="exact"/>
              <w:ind w:left="108"/>
            </w:pPr>
            <w:r>
              <w:rPr>
                <w:spacing w:val="-2"/>
              </w:rPr>
              <w:t>documentation</w:t>
            </w:r>
          </w:p>
        </w:tc>
        <w:tc>
          <w:tcPr>
            <w:tcW w:w="2268" w:type="dxa"/>
          </w:tcPr>
          <w:p w14:paraId="3DFD890E" w14:textId="77777777" w:rsidR="00CE2936" w:rsidRDefault="00000000">
            <w:pPr>
              <w:pStyle w:val="TableParagraph"/>
              <w:spacing w:line="265" w:lineRule="exact"/>
              <w:ind w:left="108"/>
            </w:pPr>
            <w:r>
              <w:rPr>
                <w:spacing w:val="-5"/>
              </w:rPr>
              <w:t>No</w:t>
            </w:r>
          </w:p>
        </w:tc>
      </w:tr>
      <w:tr w:rsidR="00CE2936" w14:paraId="0A284C29" w14:textId="77777777">
        <w:trPr>
          <w:trHeight w:val="805"/>
        </w:trPr>
        <w:tc>
          <w:tcPr>
            <w:tcW w:w="2691" w:type="dxa"/>
          </w:tcPr>
          <w:p w14:paraId="385295AF" w14:textId="77777777" w:rsidR="00CE2936" w:rsidRDefault="00000000">
            <w:pPr>
              <w:pStyle w:val="TableParagraph"/>
              <w:spacing w:line="265" w:lineRule="exact"/>
            </w:pPr>
            <w:proofErr w:type="spellStart"/>
            <w:r>
              <w:t>Wilpinjong</w:t>
            </w:r>
            <w:proofErr w:type="spellEnd"/>
            <w:r>
              <w:rPr>
                <w:spacing w:val="-10"/>
              </w:rPr>
              <w:t xml:space="preserve"> </w:t>
            </w:r>
            <w:r>
              <w:rPr>
                <w:spacing w:val="-4"/>
              </w:rPr>
              <w:t>Coal</w:t>
            </w:r>
          </w:p>
        </w:tc>
        <w:tc>
          <w:tcPr>
            <w:tcW w:w="1558" w:type="dxa"/>
          </w:tcPr>
          <w:p w14:paraId="5345371C" w14:textId="77777777" w:rsidR="00CE2936" w:rsidRDefault="00000000">
            <w:pPr>
              <w:pStyle w:val="TableParagraph"/>
              <w:spacing w:line="265" w:lineRule="exact"/>
              <w:ind w:left="105"/>
            </w:pPr>
            <w:r>
              <w:t>SSD</w:t>
            </w:r>
            <w:r>
              <w:rPr>
                <w:spacing w:val="-2"/>
              </w:rPr>
              <w:t xml:space="preserve"> </w:t>
            </w:r>
            <w:r>
              <w:rPr>
                <w:spacing w:val="-4"/>
              </w:rPr>
              <w:t>6764</w:t>
            </w:r>
          </w:p>
        </w:tc>
        <w:tc>
          <w:tcPr>
            <w:tcW w:w="1560" w:type="dxa"/>
          </w:tcPr>
          <w:p w14:paraId="21601387" w14:textId="77777777" w:rsidR="00CE2936" w:rsidRDefault="00000000">
            <w:pPr>
              <w:pStyle w:val="TableParagraph"/>
              <w:spacing w:line="265" w:lineRule="exact"/>
            </w:pPr>
            <w:r>
              <w:rPr>
                <w:spacing w:val="-2"/>
              </w:rPr>
              <w:t>2015/7431</w:t>
            </w:r>
          </w:p>
        </w:tc>
        <w:tc>
          <w:tcPr>
            <w:tcW w:w="2976" w:type="dxa"/>
          </w:tcPr>
          <w:p w14:paraId="7DD9DA29" w14:textId="77777777" w:rsidR="00CE2936" w:rsidRDefault="00000000">
            <w:pPr>
              <w:pStyle w:val="TableParagraph"/>
              <w:ind w:right="392"/>
            </w:pPr>
            <w:r>
              <w:t>Proponent preparing draft assessment</w:t>
            </w:r>
            <w:r>
              <w:rPr>
                <w:spacing w:val="-13"/>
              </w:rPr>
              <w:t xml:space="preserve"> </w:t>
            </w:r>
            <w:r>
              <w:t>documentation</w:t>
            </w:r>
          </w:p>
        </w:tc>
        <w:tc>
          <w:tcPr>
            <w:tcW w:w="3259" w:type="dxa"/>
          </w:tcPr>
          <w:p w14:paraId="299358F9" w14:textId="77777777" w:rsidR="00CE2936" w:rsidRDefault="00000000">
            <w:pPr>
              <w:pStyle w:val="TableParagraph"/>
              <w:ind w:left="108"/>
            </w:pPr>
            <w:r>
              <w:t>NSW approved -</w:t>
            </w:r>
            <w:r>
              <w:rPr>
                <w:spacing w:val="40"/>
              </w:rPr>
              <w:t xml:space="preserve"> </w:t>
            </w:r>
            <w:r>
              <w:t>Assessment Report</w:t>
            </w:r>
            <w:r>
              <w:rPr>
                <w:spacing w:val="-10"/>
              </w:rPr>
              <w:t xml:space="preserve"> </w:t>
            </w:r>
            <w:r>
              <w:t>has</w:t>
            </w:r>
            <w:r>
              <w:rPr>
                <w:spacing w:val="-7"/>
              </w:rPr>
              <w:t xml:space="preserve"> </w:t>
            </w:r>
            <w:r>
              <w:t>been</w:t>
            </w:r>
            <w:r>
              <w:rPr>
                <w:spacing w:val="-7"/>
              </w:rPr>
              <w:t xml:space="preserve"> </w:t>
            </w:r>
            <w:r>
              <w:t>provided</w:t>
            </w:r>
            <w:r>
              <w:rPr>
                <w:spacing w:val="-7"/>
              </w:rPr>
              <w:t xml:space="preserve"> </w:t>
            </w:r>
            <w:proofErr w:type="gramStart"/>
            <w:r>
              <w:t>to</w:t>
            </w:r>
            <w:proofErr w:type="gramEnd"/>
            <w:r>
              <w:rPr>
                <w:spacing w:val="-6"/>
              </w:rPr>
              <w:t xml:space="preserve"> </w:t>
            </w:r>
            <w:r>
              <w:t>the</w:t>
            </w:r>
          </w:p>
          <w:p w14:paraId="14C90886" w14:textId="77777777" w:rsidR="00CE2936" w:rsidRDefault="00000000">
            <w:pPr>
              <w:pStyle w:val="TableParagraph"/>
              <w:spacing w:line="252" w:lineRule="exact"/>
              <w:ind w:left="108"/>
            </w:pPr>
            <w:r>
              <w:rPr>
                <w:spacing w:val="-2"/>
              </w:rPr>
              <w:t>Commonwealth</w:t>
            </w:r>
          </w:p>
        </w:tc>
        <w:tc>
          <w:tcPr>
            <w:tcW w:w="2268" w:type="dxa"/>
          </w:tcPr>
          <w:p w14:paraId="7F58BBC4" w14:textId="77777777" w:rsidR="00CE2936" w:rsidRDefault="00000000">
            <w:pPr>
              <w:pStyle w:val="TableParagraph"/>
              <w:spacing w:line="265" w:lineRule="exact"/>
              <w:ind w:left="108"/>
            </w:pPr>
            <w:r>
              <w:rPr>
                <w:spacing w:val="-5"/>
              </w:rPr>
              <w:t>No</w:t>
            </w:r>
          </w:p>
        </w:tc>
      </w:tr>
    </w:tbl>
    <w:p w14:paraId="46FE8168" w14:textId="77777777" w:rsidR="00E61457" w:rsidRDefault="00E61457"/>
    <w:sectPr w:rsidR="00E61457">
      <w:pgSz w:w="16840" w:h="11910" w:orient="landscape"/>
      <w:pgMar w:top="1340" w:right="1417" w:bottom="1200" w:left="992"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B849E" w14:textId="77777777" w:rsidR="00E61457" w:rsidRDefault="00E61457">
      <w:r>
        <w:separator/>
      </w:r>
    </w:p>
  </w:endnote>
  <w:endnote w:type="continuationSeparator" w:id="0">
    <w:p w14:paraId="43CDCA22" w14:textId="77777777" w:rsidR="00E61457" w:rsidRDefault="00E6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988C" w14:textId="7E607D6F" w:rsidR="0059364E" w:rsidRDefault="0059364E">
    <w:pPr>
      <w:pStyle w:val="Footer"/>
    </w:pPr>
    <w:r>
      <w:rPr>
        <w:noProof/>
      </w:rPr>
      <mc:AlternateContent>
        <mc:Choice Requires="wps">
          <w:drawing>
            <wp:anchor distT="0" distB="0" distL="0" distR="0" simplePos="0" relativeHeight="487114752" behindDoc="0" locked="0" layoutInCell="1" allowOverlap="1" wp14:anchorId="56B8FBB7" wp14:editId="24E86E52">
              <wp:simplePos x="635" y="635"/>
              <wp:positionH relativeFrom="page">
                <wp:align>center</wp:align>
              </wp:positionH>
              <wp:positionV relativeFrom="page">
                <wp:align>bottom</wp:align>
              </wp:positionV>
              <wp:extent cx="622300" cy="376555"/>
              <wp:effectExtent l="0" t="0" r="6350" b="0"/>
              <wp:wrapNone/>
              <wp:docPr id="148238406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52AD274" w14:textId="46D8860E"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B8FBB7" id="_x0000_t202" coordsize="21600,21600" o:spt="202" path="m,l,21600r21600,l21600,xe">
              <v:stroke joinstyle="miter"/>
              <v:path gradientshapeok="t" o:connecttype="rect"/>
            </v:shapetype>
            <v:shape id="Text Box 8" o:spid="_x0000_s1027" type="#_x0000_t202" alt="OFFICIAL" style="position:absolute;margin-left:0;margin-top:0;width:49pt;height:29.65pt;z-index:487114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352AD274" w14:textId="46D8860E"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DC1B" w14:textId="6EFD8B6F" w:rsidR="00CE2936" w:rsidRDefault="00000000">
    <w:pPr>
      <w:pStyle w:val="BodyText"/>
      <w:spacing w:line="14" w:lineRule="auto"/>
      <w:rPr>
        <w:sz w:val="20"/>
      </w:rPr>
    </w:pPr>
    <w:r>
      <w:rPr>
        <w:noProof/>
        <w:sz w:val="20"/>
      </w:rPr>
      <mc:AlternateContent>
        <mc:Choice Requires="wps">
          <w:drawing>
            <wp:anchor distT="0" distB="0" distL="0" distR="0" simplePos="0" relativeHeight="487109120" behindDoc="1" locked="0" layoutInCell="1" allowOverlap="1" wp14:anchorId="0CF95080" wp14:editId="0FDB02F6">
              <wp:simplePos x="0" y="0"/>
              <wp:positionH relativeFrom="page">
                <wp:posOffset>3707003</wp:posOffset>
              </wp:positionH>
              <wp:positionV relativeFrom="page">
                <wp:posOffset>9916159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22B2B9B" w14:textId="77777777" w:rsidR="00CE2936"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CF95080" id="_x0000_t202" coordsize="21600,21600" o:spt="202" path="m,l,21600r21600,l21600,xe">
              <v:stroke joinstyle="miter"/>
              <v:path gradientshapeok="t" o:connecttype="rect"/>
            </v:shapetype>
            <v:shape id="Textbox 1" o:spid="_x0000_s1028" type="#_x0000_t202" style="position:absolute;margin-left:291.9pt;margin-top:780.8pt;width:12.6pt;height:13.05pt;z-index:-1620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" filled="f" stroked="f">
              <v:textbox inset="0,0,0,0">
                <w:txbxContent>
                  <w:p w14:paraId="122B2B9B" w14:textId="77777777" w:rsidR="00CE2936"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5762" w14:textId="284E71A5" w:rsidR="0059364E" w:rsidRDefault="0059364E">
    <w:pPr>
      <w:pStyle w:val="Footer"/>
    </w:pPr>
    <w:r>
      <w:rPr>
        <w:noProof/>
      </w:rPr>
      <mc:AlternateContent>
        <mc:Choice Requires="wps">
          <w:drawing>
            <wp:anchor distT="0" distB="0" distL="0" distR="0" simplePos="0" relativeHeight="487113728" behindDoc="0" locked="0" layoutInCell="1" allowOverlap="1" wp14:anchorId="646A7CD0" wp14:editId="34C28233">
              <wp:simplePos x="635" y="635"/>
              <wp:positionH relativeFrom="page">
                <wp:align>center</wp:align>
              </wp:positionH>
              <wp:positionV relativeFrom="page">
                <wp:align>bottom</wp:align>
              </wp:positionV>
              <wp:extent cx="622300" cy="376555"/>
              <wp:effectExtent l="0" t="0" r="6350" b="0"/>
              <wp:wrapNone/>
              <wp:docPr id="39580059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A03E2E" w14:textId="517E38DC"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6A7CD0" id="_x0000_t202" coordsize="21600,21600" o:spt="202" path="m,l,21600r21600,l21600,xe">
              <v:stroke joinstyle="miter"/>
              <v:path gradientshapeok="t" o:connecttype="rect"/>
            </v:shapetype>
            <v:shape id="Text Box 7" o:spid="_x0000_s1030" type="#_x0000_t202" alt="OFFICIAL" style="position:absolute;margin-left:0;margin-top:0;width:49pt;height:29.65pt;z-index:487113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fill o:detectmouseclick="t"/>
              <v:textbox style="mso-fit-shape-to-text:t" inset="0,0,0,15pt">
                <w:txbxContent>
                  <w:p w14:paraId="4FA03E2E" w14:textId="517E38DC"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3844" w14:textId="3FBA0691" w:rsidR="00CE2936" w:rsidRDefault="00000000">
    <w:pPr>
      <w:pStyle w:val="BodyText"/>
      <w:spacing w:line="14" w:lineRule="auto"/>
      <w:rPr>
        <w:sz w:val="20"/>
      </w:rPr>
    </w:pPr>
    <w:r>
      <w:rPr>
        <w:noProof/>
        <w:sz w:val="20"/>
      </w:rPr>
      <mc:AlternateContent>
        <mc:Choice Requires="wps">
          <w:drawing>
            <wp:anchor distT="0" distB="0" distL="0" distR="0" simplePos="0" relativeHeight="487109632" behindDoc="1" locked="0" layoutInCell="1" allowOverlap="1" wp14:anchorId="23193D2E" wp14:editId="5E9AB2A1">
              <wp:simplePos x="0" y="0"/>
              <wp:positionH relativeFrom="page">
                <wp:posOffset>5262753</wp:posOffset>
              </wp:positionH>
              <wp:positionV relativeFrom="page">
                <wp:posOffset>6784340</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0631B3DD" w14:textId="77777777" w:rsidR="00CE2936" w:rsidRDefault="00000000">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3193D2E" id="_x0000_t202" coordsize="21600,21600" o:spt="202" path="m,l,21600r21600,l21600,xe">
              <v:stroke joinstyle="miter"/>
              <v:path gradientshapeok="t" o:connecttype="rect"/>
            </v:shapetype>
            <v:shape id="Textbox 2" o:spid="_x0000_s1031" type="#_x0000_t202" style="position:absolute;margin-left:414.4pt;margin-top:534.2pt;width:13.3pt;height:13.05pt;z-index:-1620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" filled="f" stroked="f">
              <v:textbox inset="0,0,0,0">
                <w:txbxContent>
                  <w:p w14:paraId="0631B3DD" w14:textId="77777777" w:rsidR="00CE2936" w:rsidRDefault="00000000">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6194" w14:textId="77777777" w:rsidR="00E61457" w:rsidRDefault="00E61457">
      <w:r>
        <w:separator/>
      </w:r>
    </w:p>
  </w:footnote>
  <w:footnote w:type="continuationSeparator" w:id="0">
    <w:p w14:paraId="6F0B5D96" w14:textId="77777777" w:rsidR="00E61457" w:rsidRDefault="00E61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2046" w14:textId="4DE40509" w:rsidR="0059364E" w:rsidRDefault="0059364E">
    <w:pPr>
      <w:pStyle w:val="Header"/>
    </w:pPr>
    <w:r>
      <w:rPr>
        <w:noProof/>
      </w:rPr>
      <mc:AlternateContent>
        <mc:Choice Requires="wps">
          <w:drawing>
            <wp:anchor distT="0" distB="0" distL="0" distR="0" simplePos="0" relativeHeight="487111680" behindDoc="0" locked="0" layoutInCell="1" allowOverlap="1" wp14:anchorId="3FA1FABE" wp14:editId="1090D84C">
              <wp:simplePos x="635" y="635"/>
              <wp:positionH relativeFrom="page">
                <wp:align>center</wp:align>
              </wp:positionH>
              <wp:positionV relativeFrom="page">
                <wp:align>top</wp:align>
              </wp:positionV>
              <wp:extent cx="622300" cy="376555"/>
              <wp:effectExtent l="0" t="0" r="6350" b="4445"/>
              <wp:wrapNone/>
              <wp:docPr id="61514682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E5E06CD" w14:textId="3837C46F"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A1FABE" id="_x0000_t202" coordsize="21600,21600" o:spt="202" path="m,l,21600r21600,l21600,xe">
              <v:stroke joinstyle="miter"/>
              <v:path gradientshapeok="t" o:connecttype="rect"/>
            </v:shapetype>
            <v:shape id="Text Box 5" o:spid="_x0000_s1026" type="#_x0000_t202" alt="OFFICIAL" style="position:absolute;margin-left:0;margin-top:0;width:49pt;height:29.65pt;z-index:487111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3E5E06CD" w14:textId="3837C46F"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D32D" w14:textId="22013612" w:rsidR="0059364E" w:rsidRDefault="0059364E">
    <w:pPr>
      <w:pStyle w:val="Header"/>
    </w:pPr>
    <w:r>
      <w:rPr>
        <w:noProof/>
      </w:rPr>
      <mc:AlternateContent>
        <mc:Choice Requires="wps">
          <w:drawing>
            <wp:anchor distT="0" distB="0" distL="0" distR="0" simplePos="0" relativeHeight="487110656" behindDoc="0" locked="0" layoutInCell="1" allowOverlap="1" wp14:anchorId="238409DC" wp14:editId="70EA2B3B">
              <wp:simplePos x="635" y="635"/>
              <wp:positionH relativeFrom="page">
                <wp:align>center</wp:align>
              </wp:positionH>
              <wp:positionV relativeFrom="page">
                <wp:align>top</wp:align>
              </wp:positionV>
              <wp:extent cx="622300" cy="376555"/>
              <wp:effectExtent l="0" t="0" r="6350" b="4445"/>
              <wp:wrapNone/>
              <wp:docPr id="68121979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B70DF7F" w14:textId="243AD0BF"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8409DC" id="_x0000_t202" coordsize="21600,21600" o:spt="202" path="m,l,21600r21600,l21600,xe">
              <v:stroke joinstyle="miter"/>
              <v:path gradientshapeok="t" o:connecttype="rect"/>
            </v:shapetype>
            <v:shape id="Text Box 4" o:spid="_x0000_s1029" type="#_x0000_t202" alt="OFFICIAL" style="position:absolute;margin-left:0;margin-top:0;width:49pt;height:29.65pt;z-index:487110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2B70DF7F" w14:textId="243AD0BF" w:rsidR="0059364E" w:rsidRPr="0059364E" w:rsidRDefault="0059364E" w:rsidP="0059364E">
                    <w:pPr>
                      <w:rPr>
                        <w:rFonts w:ascii="Aptos" w:eastAsia="Aptos" w:hAnsi="Aptos" w:cs="Aptos"/>
                        <w:noProof/>
                        <w:color w:val="FF0000"/>
                        <w:sz w:val="24"/>
                        <w:szCs w:val="24"/>
                      </w:rPr>
                    </w:pPr>
                    <w:r w:rsidRPr="0059364E">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4A6D"/>
    <w:multiLevelType w:val="hybridMultilevel"/>
    <w:tmpl w:val="DCCC05D6"/>
    <w:lvl w:ilvl="0" w:tplc="26B8EB78">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1E22890A">
      <w:numFmt w:val="bullet"/>
      <w:lvlText w:val="•"/>
      <w:lvlJc w:val="left"/>
      <w:pPr>
        <w:ind w:left="940" w:hanging="360"/>
      </w:pPr>
      <w:rPr>
        <w:rFonts w:hint="default"/>
        <w:lang w:val="en-US" w:eastAsia="en-US" w:bidi="ar-SA"/>
      </w:rPr>
    </w:lvl>
    <w:lvl w:ilvl="2" w:tplc="D42AE53A">
      <w:numFmt w:val="bullet"/>
      <w:lvlText w:val="•"/>
      <w:lvlJc w:val="left"/>
      <w:pPr>
        <w:ind w:left="1321" w:hanging="360"/>
      </w:pPr>
      <w:rPr>
        <w:rFonts w:hint="default"/>
        <w:lang w:val="en-US" w:eastAsia="en-US" w:bidi="ar-SA"/>
      </w:rPr>
    </w:lvl>
    <w:lvl w:ilvl="3" w:tplc="93E65902">
      <w:numFmt w:val="bullet"/>
      <w:lvlText w:val="•"/>
      <w:lvlJc w:val="left"/>
      <w:pPr>
        <w:ind w:left="1702" w:hanging="360"/>
      </w:pPr>
      <w:rPr>
        <w:rFonts w:hint="default"/>
        <w:lang w:val="en-US" w:eastAsia="en-US" w:bidi="ar-SA"/>
      </w:rPr>
    </w:lvl>
    <w:lvl w:ilvl="4" w:tplc="19FC530C">
      <w:numFmt w:val="bullet"/>
      <w:lvlText w:val="•"/>
      <w:lvlJc w:val="left"/>
      <w:pPr>
        <w:ind w:left="2082" w:hanging="360"/>
      </w:pPr>
      <w:rPr>
        <w:rFonts w:hint="default"/>
        <w:lang w:val="en-US" w:eastAsia="en-US" w:bidi="ar-SA"/>
      </w:rPr>
    </w:lvl>
    <w:lvl w:ilvl="5" w:tplc="4D94A69C">
      <w:numFmt w:val="bullet"/>
      <w:lvlText w:val="•"/>
      <w:lvlJc w:val="left"/>
      <w:pPr>
        <w:ind w:left="2463" w:hanging="360"/>
      </w:pPr>
      <w:rPr>
        <w:rFonts w:hint="default"/>
        <w:lang w:val="en-US" w:eastAsia="en-US" w:bidi="ar-SA"/>
      </w:rPr>
    </w:lvl>
    <w:lvl w:ilvl="6" w:tplc="5BE0376E">
      <w:numFmt w:val="bullet"/>
      <w:lvlText w:val="•"/>
      <w:lvlJc w:val="left"/>
      <w:pPr>
        <w:ind w:left="2844" w:hanging="360"/>
      </w:pPr>
      <w:rPr>
        <w:rFonts w:hint="default"/>
        <w:lang w:val="en-US" w:eastAsia="en-US" w:bidi="ar-SA"/>
      </w:rPr>
    </w:lvl>
    <w:lvl w:ilvl="7" w:tplc="C0DE9FA8">
      <w:numFmt w:val="bullet"/>
      <w:lvlText w:val="•"/>
      <w:lvlJc w:val="left"/>
      <w:pPr>
        <w:ind w:left="3224" w:hanging="360"/>
      </w:pPr>
      <w:rPr>
        <w:rFonts w:hint="default"/>
        <w:lang w:val="en-US" w:eastAsia="en-US" w:bidi="ar-SA"/>
      </w:rPr>
    </w:lvl>
    <w:lvl w:ilvl="8" w:tplc="8B605B78">
      <w:numFmt w:val="bullet"/>
      <w:lvlText w:val="•"/>
      <w:lvlJc w:val="left"/>
      <w:pPr>
        <w:ind w:left="3605" w:hanging="360"/>
      </w:pPr>
      <w:rPr>
        <w:rFonts w:hint="default"/>
        <w:lang w:val="en-US" w:eastAsia="en-US" w:bidi="ar-SA"/>
      </w:rPr>
    </w:lvl>
  </w:abstractNum>
  <w:abstractNum w:abstractNumId="1" w15:restartNumberingAfterBreak="0">
    <w:nsid w:val="1481518A"/>
    <w:multiLevelType w:val="hybridMultilevel"/>
    <w:tmpl w:val="D79AD846"/>
    <w:lvl w:ilvl="0" w:tplc="6F582324">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A59E1958">
      <w:numFmt w:val="bullet"/>
      <w:lvlText w:val="•"/>
      <w:lvlJc w:val="left"/>
      <w:pPr>
        <w:ind w:left="940" w:hanging="360"/>
      </w:pPr>
      <w:rPr>
        <w:rFonts w:hint="default"/>
        <w:lang w:val="en-US" w:eastAsia="en-US" w:bidi="ar-SA"/>
      </w:rPr>
    </w:lvl>
    <w:lvl w:ilvl="2" w:tplc="CC52ED88">
      <w:numFmt w:val="bullet"/>
      <w:lvlText w:val="•"/>
      <w:lvlJc w:val="left"/>
      <w:pPr>
        <w:ind w:left="1321" w:hanging="360"/>
      </w:pPr>
      <w:rPr>
        <w:rFonts w:hint="default"/>
        <w:lang w:val="en-US" w:eastAsia="en-US" w:bidi="ar-SA"/>
      </w:rPr>
    </w:lvl>
    <w:lvl w:ilvl="3" w:tplc="3A982A96">
      <w:numFmt w:val="bullet"/>
      <w:lvlText w:val="•"/>
      <w:lvlJc w:val="left"/>
      <w:pPr>
        <w:ind w:left="1702" w:hanging="360"/>
      </w:pPr>
      <w:rPr>
        <w:rFonts w:hint="default"/>
        <w:lang w:val="en-US" w:eastAsia="en-US" w:bidi="ar-SA"/>
      </w:rPr>
    </w:lvl>
    <w:lvl w:ilvl="4" w:tplc="4B6A9BF8">
      <w:numFmt w:val="bullet"/>
      <w:lvlText w:val="•"/>
      <w:lvlJc w:val="left"/>
      <w:pPr>
        <w:ind w:left="2082" w:hanging="360"/>
      </w:pPr>
      <w:rPr>
        <w:rFonts w:hint="default"/>
        <w:lang w:val="en-US" w:eastAsia="en-US" w:bidi="ar-SA"/>
      </w:rPr>
    </w:lvl>
    <w:lvl w:ilvl="5" w:tplc="F11C6248">
      <w:numFmt w:val="bullet"/>
      <w:lvlText w:val="•"/>
      <w:lvlJc w:val="left"/>
      <w:pPr>
        <w:ind w:left="2463" w:hanging="360"/>
      </w:pPr>
      <w:rPr>
        <w:rFonts w:hint="default"/>
        <w:lang w:val="en-US" w:eastAsia="en-US" w:bidi="ar-SA"/>
      </w:rPr>
    </w:lvl>
    <w:lvl w:ilvl="6" w:tplc="FEFEDBB8">
      <w:numFmt w:val="bullet"/>
      <w:lvlText w:val="•"/>
      <w:lvlJc w:val="left"/>
      <w:pPr>
        <w:ind w:left="2844" w:hanging="360"/>
      </w:pPr>
      <w:rPr>
        <w:rFonts w:hint="default"/>
        <w:lang w:val="en-US" w:eastAsia="en-US" w:bidi="ar-SA"/>
      </w:rPr>
    </w:lvl>
    <w:lvl w:ilvl="7" w:tplc="E56C240E">
      <w:numFmt w:val="bullet"/>
      <w:lvlText w:val="•"/>
      <w:lvlJc w:val="left"/>
      <w:pPr>
        <w:ind w:left="3224" w:hanging="360"/>
      </w:pPr>
      <w:rPr>
        <w:rFonts w:hint="default"/>
        <w:lang w:val="en-US" w:eastAsia="en-US" w:bidi="ar-SA"/>
      </w:rPr>
    </w:lvl>
    <w:lvl w:ilvl="8" w:tplc="A6605DA0">
      <w:numFmt w:val="bullet"/>
      <w:lvlText w:val="•"/>
      <w:lvlJc w:val="left"/>
      <w:pPr>
        <w:ind w:left="3605" w:hanging="360"/>
      </w:pPr>
      <w:rPr>
        <w:rFonts w:hint="default"/>
        <w:lang w:val="en-US" w:eastAsia="en-US" w:bidi="ar-SA"/>
      </w:rPr>
    </w:lvl>
  </w:abstractNum>
  <w:abstractNum w:abstractNumId="2" w15:restartNumberingAfterBreak="0">
    <w:nsid w:val="26304B0A"/>
    <w:multiLevelType w:val="hybridMultilevel"/>
    <w:tmpl w:val="1FE02940"/>
    <w:lvl w:ilvl="0" w:tplc="CB0413D8">
      <w:numFmt w:val="bullet"/>
      <w:lvlText w:val=""/>
      <w:lvlJc w:val="left"/>
      <w:pPr>
        <w:ind w:left="568" w:hanging="360"/>
      </w:pPr>
      <w:rPr>
        <w:rFonts w:ascii="Wingdings" w:eastAsia="Wingdings" w:hAnsi="Wingdings" w:cs="Wingdings" w:hint="default"/>
        <w:b w:val="0"/>
        <w:bCs w:val="0"/>
        <w:i w:val="0"/>
        <w:iCs w:val="0"/>
        <w:spacing w:val="0"/>
        <w:w w:val="100"/>
        <w:sz w:val="22"/>
        <w:szCs w:val="22"/>
        <w:lang w:val="en-US" w:eastAsia="en-US" w:bidi="ar-SA"/>
      </w:rPr>
    </w:lvl>
    <w:lvl w:ilvl="1" w:tplc="86DC3E0C">
      <w:numFmt w:val="bullet"/>
      <w:lvlText w:val="•"/>
      <w:lvlJc w:val="left"/>
      <w:pPr>
        <w:ind w:left="726" w:hanging="360"/>
      </w:pPr>
      <w:rPr>
        <w:rFonts w:hint="default"/>
        <w:lang w:val="en-US" w:eastAsia="en-US" w:bidi="ar-SA"/>
      </w:rPr>
    </w:lvl>
    <w:lvl w:ilvl="2" w:tplc="B6102538">
      <w:numFmt w:val="bullet"/>
      <w:lvlText w:val="•"/>
      <w:lvlJc w:val="left"/>
      <w:pPr>
        <w:ind w:left="893" w:hanging="360"/>
      </w:pPr>
      <w:rPr>
        <w:rFonts w:hint="default"/>
        <w:lang w:val="en-US" w:eastAsia="en-US" w:bidi="ar-SA"/>
      </w:rPr>
    </w:lvl>
    <w:lvl w:ilvl="3" w:tplc="36BC3782">
      <w:numFmt w:val="bullet"/>
      <w:lvlText w:val="•"/>
      <w:lvlJc w:val="left"/>
      <w:pPr>
        <w:ind w:left="1060" w:hanging="360"/>
      </w:pPr>
      <w:rPr>
        <w:rFonts w:hint="default"/>
        <w:lang w:val="en-US" w:eastAsia="en-US" w:bidi="ar-SA"/>
      </w:rPr>
    </w:lvl>
    <w:lvl w:ilvl="4" w:tplc="C9B6D9E2">
      <w:numFmt w:val="bullet"/>
      <w:lvlText w:val="•"/>
      <w:lvlJc w:val="left"/>
      <w:pPr>
        <w:ind w:left="1227" w:hanging="360"/>
      </w:pPr>
      <w:rPr>
        <w:rFonts w:hint="default"/>
        <w:lang w:val="en-US" w:eastAsia="en-US" w:bidi="ar-SA"/>
      </w:rPr>
    </w:lvl>
    <w:lvl w:ilvl="5" w:tplc="67C678BC">
      <w:numFmt w:val="bullet"/>
      <w:lvlText w:val="•"/>
      <w:lvlJc w:val="left"/>
      <w:pPr>
        <w:ind w:left="1394" w:hanging="360"/>
      </w:pPr>
      <w:rPr>
        <w:rFonts w:hint="default"/>
        <w:lang w:val="en-US" w:eastAsia="en-US" w:bidi="ar-SA"/>
      </w:rPr>
    </w:lvl>
    <w:lvl w:ilvl="6" w:tplc="49686D16">
      <w:numFmt w:val="bullet"/>
      <w:lvlText w:val="•"/>
      <w:lvlJc w:val="left"/>
      <w:pPr>
        <w:ind w:left="1560" w:hanging="360"/>
      </w:pPr>
      <w:rPr>
        <w:rFonts w:hint="default"/>
        <w:lang w:val="en-US" w:eastAsia="en-US" w:bidi="ar-SA"/>
      </w:rPr>
    </w:lvl>
    <w:lvl w:ilvl="7" w:tplc="83A25A62">
      <w:numFmt w:val="bullet"/>
      <w:lvlText w:val="•"/>
      <w:lvlJc w:val="left"/>
      <w:pPr>
        <w:ind w:left="1727" w:hanging="360"/>
      </w:pPr>
      <w:rPr>
        <w:rFonts w:hint="default"/>
        <w:lang w:val="en-US" w:eastAsia="en-US" w:bidi="ar-SA"/>
      </w:rPr>
    </w:lvl>
    <w:lvl w:ilvl="8" w:tplc="C682E922">
      <w:numFmt w:val="bullet"/>
      <w:lvlText w:val="•"/>
      <w:lvlJc w:val="left"/>
      <w:pPr>
        <w:ind w:left="1894" w:hanging="360"/>
      </w:pPr>
      <w:rPr>
        <w:rFonts w:hint="default"/>
        <w:lang w:val="en-US" w:eastAsia="en-US" w:bidi="ar-SA"/>
      </w:rPr>
    </w:lvl>
  </w:abstractNum>
  <w:abstractNum w:abstractNumId="3" w15:restartNumberingAfterBreak="0">
    <w:nsid w:val="3645333F"/>
    <w:multiLevelType w:val="hybridMultilevel"/>
    <w:tmpl w:val="464A084C"/>
    <w:lvl w:ilvl="0" w:tplc="9C1A2CC6">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F4ECC7CA">
      <w:numFmt w:val="bullet"/>
      <w:lvlText w:val="•"/>
      <w:lvlJc w:val="left"/>
      <w:pPr>
        <w:ind w:left="940" w:hanging="360"/>
      </w:pPr>
      <w:rPr>
        <w:rFonts w:hint="default"/>
        <w:lang w:val="en-US" w:eastAsia="en-US" w:bidi="ar-SA"/>
      </w:rPr>
    </w:lvl>
    <w:lvl w:ilvl="2" w:tplc="2CC4ADE2">
      <w:numFmt w:val="bullet"/>
      <w:lvlText w:val="•"/>
      <w:lvlJc w:val="left"/>
      <w:pPr>
        <w:ind w:left="1321" w:hanging="360"/>
      </w:pPr>
      <w:rPr>
        <w:rFonts w:hint="default"/>
        <w:lang w:val="en-US" w:eastAsia="en-US" w:bidi="ar-SA"/>
      </w:rPr>
    </w:lvl>
    <w:lvl w:ilvl="3" w:tplc="3918B110">
      <w:numFmt w:val="bullet"/>
      <w:lvlText w:val="•"/>
      <w:lvlJc w:val="left"/>
      <w:pPr>
        <w:ind w:left="1702" w:hanging="360"/>
      </w:pPr>
      <w:rPr>
        <w:rFonts w:hint="default"/>
        <w:lang w:val="en-US" w:eastAsia="en-US" w:bidi="ar-SA"/>
      </w:rPr>
    </w:lvl>
    <w:lvl w:ilvl="4" w:tplc="247E380C">
      <w:numFmt w:val="bullet"/>
      <w:lvlText w:val="•"/>
      <w:lvlJc w:val="left"/>
      <w:pPr>
        <w:ind w:left="2082" w:hanging="360"/>
      </w:pPr>
      <w:rPr>
        <w:rFonts w:hint="default"/>
        <w:lang w:val="en-US" w:eastAsia="en-US" w:bidi="ar-SA"/>
      </w:rPr>
    </w:lvl>
    <w:lvl w:ilvl="5" w:tplc="B29479A4">
      <w:numFmt w:val="bullet"/>
      <w:lvlText w:val="•"/>
      <w:lvlJc w:val="left"/>
      <w:pPr>
        <w:ind w:left="2463" w:hanging="360"/>
      </w:pPr>
      <w:rPr>
        <w:rFonts w:hint="default"/>
        <w:lang w:val="en-US" w:eastAsia="en-US" w:bidi="ar-SA"/>
      </w:rPr>
    </w:lvl>
    <w:lvl w:ilvl="6" w:tplc="F3640EC4">
      <w:numFmt w:val="bullet"/>
      <w:lvlText w:val="•"/>
      <w:lvlJc w:val="left"/>
      <w:pPr>
        <w:ind w:left="2844" w:hanging="360"/>
      </w:pPr>
      <w:rPr>
        <w:rFonts w:hint="default"/>
        <w:lang w:val="en-US" w:eastAsia="en-US" w:bidi="ar-SA"/>
      </w:rPr>
    </w:lvl>
    <w:lvl w:ilvl="7" w:tplc="E200B832">
      <w:numFmt w:val="bullet"/>
      <w:lvlText w:val="•"/>
      <w:lvlJc w:val="left"/>
      <w:pPr>
        <w:ind w:left="3224" w:hanging="360"/>
      </w:pPr>
      <w:rPr>
        <w:rFonts w:hint="default"/>
        <w:lang w:val="en-US" w:eastAsia="en-US" w:bidi="ar-SA"/>
      </w:rPr>
    </w:lvl>
    <w:lvl w:ilvl="8" w:tplc="DEF4F06E">
      <w:numFmt w:val="bullet"/>
      <w:lvlText w:val="•"/>
      <w:lvlJc w:val="left"/>
      <w:pPr>
        <w:ind w:left="3605" w:hanging="360"/>
      </w:pPr>
      <w:rPr>
        <w:rFonts w:hint="default"/>
        <w:lang w:val="en-US" w:eastAsia="en-US" w:bidi="ar-SA"/>
      </w:rPr>
    </w:lvl>
  </w:abstractNum>
  <w:abstractNum w:abstractNumId="4" w15:restartNumberingAfterBreak="0">
    <w:nsid w:val="3F487B78"/>
    <w:multiLevelType w:val="hybridMultilevel"/>
    <w:tmpl w:val="F7EE1CA0"/>
    <w:lvl w:ilvl="0" w:tplc="7A6C0360">
      <w:numFmt w:val="bullet"/>
      <w:lvlText w:val=""/>
      <w:lvlJc w:val="left"/>
      <w:pPr>
        <w:ind w:left="566" w:hanging="360"/>
      </w:pPr>
      <w:rPr>
        <w:rFonts w:ascii="Wingdings" w:eastAsia="Wingdings" w:hAnsi="Wingdings" w:cs="Wingdings" w:hint="default"/>
        <w:b w:val="0"/>
        <w:bCs w:val="0"/>
        <w:i w:val="0"/>
        <w:iCs w:val="0"/>
        <w:spacing w:val="0"/>
        <w:w w:val="100"/>
        <w:sz w:val="22"/>
        <w:szCs w:val="22"/>
        <w:lang w:val="en-US" w:eastAsia="en-US" w:bidi="ar-SA"/>
      </w:rPr>
    </w:lvl>
    <w:lvl w:ilvl="1" w:tplc="F75895AC">
      <w:numFmt w:val="bullet"/>
      <w:lvlText w:val="•"/>
      <w:lvlJc w:val="left"/>
      <w:pPr>
        <w:ind w:left="996" w:hanging="360"/>
      </w:pPr>
      <w:rPr>
        <w:rFonts w:hint="default"/>
        <w:lang w:val="en-US" w:eastAsia="en-US" w:bidi="ar-SA"/>
      </w:rPr>
    </w:lvl>
    <w:lvl w:ilvl="2" w:tplc="58DA3A50">
      <w:numFmt w:val="bullet"/>
      <w:lvlText w:val="•"/>
      <w:lvlJc w:val="left"/>
      <w:pPr>
        <w:ind w:left="1433" w:hanging="360"/>
      </w:pPr>
      <w:rPr>
        <w:rFonts w:hint="default"/>
        <w:lang w:val="en-US" w:eastAsia="en-US" w:bidi="ar-SA"/>
      </w:rPr>
    </w:lvl>
    <w:lvl w:ilvl="3" w:tplc="942CE2AE">
      <w:numFmt w:val="bullet"/>
      <w:lvlText w:val="•"/>
      <w:lvlJc w:val="left"/>
      <w:pPr>
        <w:ind w:left="1870" w:hanging="360"/>
      </w:pPr>
      <w:rPr>
        <w:rFonts w:hint="default"/>
        <w:lang w:val="en-US" w:eastAsia="en-US" w:bidi="ar-SA"/>
      </w:rPr>
    </w:lvl>
    <w:lvl w:ilvl="4" w:tplc="DAEC0D24">
      <w:numFmt w:val="bullet"/>
      <w:lvlText w:val="•"/>
      <w:lvlJc w:val="left"/>
      <w:pPr>
        <w:ind w:left="2306" w:hanging="360"/>
      </w:pPr>
      <w:rPr>
        <w:rFonts w:hint="default"/>
        <w:lang w:val="en-US" w:eastAsia="en-US" w:bidi="ar-SA"/>
      </w:rPr>
    </w:lvl>
    <w:lvl w:ilvl="5" w:tplc="7C228508">
      <w:numFmt w:val="bullet"/>
      <w:lvlText w:val="•"/>
      <w:lvlJc w:val="left"/>
      <w:pPr>
        <w:ind w:left="2743" w:hanging="360"/>
      </w:pPr>
      <w:rPr>
        <w:rFonts w:hint="default"/>
        <w:lang w:val="en-US" w:eastAsia="en-US" w:bidi="ar-SA"/>
      </w:rPr>
    </w:lvl>
    <w:lvl w:ilvl="6" w:tplc="268E7B5E">
      <w:numFmt w:val="bullet"/>
      <w:lvlText w:val="•"/>
      <w:lvlJc w:val="left"/>
      <w:pPr>
        <w:ind w:left="3180" w:hanging="360"/>
      </w:pPr>
      <w:rPr>
        <w:rFonts w:hint="default"/>
        <w:lang w:val="en-US" w:eastAsia="en-US" w:bidi="ar-SA"/>
      </w:rPr>
    </w:lvl>
    <w:lvl w:ilvl="7" w:tplc="397EE6D2">
      <w:numFmt w:val="bullet"/>
      <w:lvlText w:val="•"/>
      <w:lvlJc w:val="left"/>
      <w:pPr>
        <w:ind w:left="3616" w:hanging="360"/>
      </w:pPr>
      <w:rPr>
        <w:rFonts w:hint="default"/>
        <w:lang w:val="en-US" w:eastAsia="en-US" w:bidi="ar-SA"/>
      </w:rPr>
    </w:lvl>
    <w:lvl w:ilvl="8" w:tplc="8AFA3D5A">
      <w:numFmt w:val="bullet"/>
      <w:lvlText w:val="•"/>
      <w:lvlJc w:val="left"/>
      <w:pPr>
        <w:ind w:left="4053" w:hanging="360"/>
      </w:pPr>
      <w:rPr>
        <w:rFonts w:hint="default"/>
        <w:lang w:val="en-US" w:eastAsia="en-US" w:bidi="ar-SA"/>
      </w:rPr>
    </w:lvl>
  </w:abstractNum>
  <w:abstractNum w:abstractNumId="5" w15:restartNumberingAfterBreak="0">
    <w:nsid w:val="44C32422"/>
    <w:multiLevelType w:val="hybridMultilevel"/>
    <w:tmpl w:val="EEF6D674"/>
    <w:lvl w:ilvl="0" w:tplc="C5E8F644">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2920FAFC">
      <w:numFmt w:val="bullet"/>
      <w:lvlText w:val="•"/>
      <w:lvlJc w:val="left"/>
      <w:pPr>
        <w:ind w:left="940" w:hanging="360"/>
      </w:pPr>
      <w:rPr>
        <w:rFonts w:hint="default"/>
        <w:lang w:val="en-US" w:eastAsia="en-US" w:bidi="ar-SA"/>
      </w:rPr>
    </w:lvl>
    <w:lvl w:ilvl="2" w:tplc="40BCC6B0">
      <w:numFmt w:val="bullet"/>
      <w:lvlText w:val="•"/>
      <w:lvlJc w:val="left"/>
      <w:pPr>
        <w:ind w:left="1321" w:hanging="360"/>
      </w:pPr>
      <w:rPr>
        <w:rFonts w:hint="default"/>
        <w:lang w:val="en-US" w:eastAsia="en-US" w:bidi="ar-SA"/>
      </w:rPr>
    </w:lvl>
    <w:lvl w:ilvl="3" w:tplc="CB669EC2">
      <w:numFmt w:val="bullet"/>
      <w:lvlText w:val="•"/>
      <w:lvlJc w:val="left"/>
      <w:pPr>
        <w:ind w:left="1702" w:hanging="360"/>
      </w:pPr>
      <w:rPr>
        <w:rFonts w:hint="default"/>
        <w:lang w:val="en-US" w:eastAsia="en-US" w:bidi="ar-SA"/>
      </w:rPr>
    </w:lvl>
    <w:lvl w:ilvl="4" w:tplc="141CDDE2">
      <w:numFmt w:val="bullet"/>
      <w:lvlText w:val="•"/>
      <w:lvlJc w:val="left"/>
      <w:pPr>
        <w:ind w:left="2082" w:hanging="360"/>
      </w:pPr>
      <w:rPr>
        <w:rFonts w:hint="default"/>
        <w:lang w:val="en-US" w:eastAsia="en-US" w:bidi="ar-SA"/>
      </w:rPr>
    </w:lvl>
    <w:lvl w:ilvl="5" w:tplc="C3BEE4EE">
      <w:numFmt w:val="bullet"/>
      <w:lvlText w:val="•"/>
      <w:lvlJc w:val="left"/>
      <w:pPr>
        <w:ind w:left="2463" w:hanging="360"/>
      </w:pPr>
      <w:rPr>
        <w:rFonts w:hint="default"/>
        <w:lang w:val="en-US" w:eastAsia="en-US" w:bidi="ar-SA"/>
      </w:rPr>
    </w:lvl>
    <w:lvl w:ilvl="6" w:tplc="21483408">
      <w:numFmt w:val="bullet"/>
      <w:lvlText w:val="•"/>
      <w:lvlJc w:val="left"/>
      <w:pPr>
        <w:ind w:left="2844" w:hanging="360"/>
      </w:pPr>
      <w:rPr>
        <w:rFonts w:hint="default"/>
        <w:lang w:val="en-US" w:eastAsia="en-US" w:bidi="ar-SA"/>
      </w:rPr>
    </w:lvl>
    <w:lvl w:ilvl="7" w:tplc="779E544A">
      <w:numFmt w:val="bullet"/>
      <w:lvlText w:val="•"/>
      <w:lvlJc w:val="left"/>
      <w:pPr>
        <w:ind w:left="3224" w:hanging="360"/>
      </w:pPr>
      <w:rPr>
        <w:rFonts w:hint="default"/>
        <w:lang w:val="en-US" w:eastAsia="en-US" w:bidi="ar-SA"/>
      </w:rPr>
    </w:lvl>
    <w:lvl w:ilvl="8" w:tplc="F374345E">
      <w:numFmt w:val="bullet"/>
      <w:lvlText w:val="•"/>
      <w:lvlJc w:val="left"/>
      <w:pPr>
        <w:ind w:left="3605" w:hanging="360"/>
      </w:pPr>
      <w:rPr>
        <w:rFonts w:hint="default"/>
        <w:lang w:val="en-US" w:eastAsia="en-US" w:bidi="ar-SA"/>
      </w:rPr>
    </w:lvl>
  </w:abstractNum>
  <w:abstractNum w:abstractNumId="6" w15:restartNumberingAfterBreak="0">
    <w:nsid w:val="4D964735"/>
    <w:multiLevelType w:val="hybridMultilevel"/>
    <w:tmpl w:val="1AC2EBD2"/>
    <w:lvl w:ilvl="0" w:tplc="548013EC">
      <w:numFmt w:val="bullet"/>
      <w:lvlText w:val=""/>
      <w:lvlJc w:val="left"/>
      <w:pPr>
        <w:ind w:left="568" w:hanging="360"/>
      </w:pPr>
      <w:rPr>
        <w:rFonts w:ascii="Wingdings" w:eastAsia="Wingdings" w:hAnsi="Wingdings" w:cs="Wingdings" w:hint="default"/>
        <w:b w:val="0"/>
        <w:bCs w:val="0"/>
        <w:i w:val="0"/>
        <w:iCs w:val="0"/>
        <w:spacing w:val="0"/>
        <w:w w:val="100"/>
        <w:sz w:val="22"/>
        <w:szCs w:val="22"/>
        <w:lang w:val="en-US" w:eastAsia="en-US" w:bidi="ar-SA"/>
      </w:rPr>
    </w:lvl>
    <w:lvl w:ilvl="1" w:tplc="B4B66016">
      <w:numFmt w:val="bullet"/>
      <w:lvlText w:val="•"/>
      <w:lvlJc w:val="left"/>
      <w:pPr>
        <w:ind w:left="726" w:hanging="360"/>
      </w:pPr>
      <w:rPr>
        <w:rFonts w:hint="default"/>
        <w:lang w:val="en-US" w:eastAsia="en-US" w:bidi="ar-SA"/>
      </w:rPr>
    </w:lvl>
    <w:lvl w:ilvl="2" w:tplc="BD3C2590">
      <w:numFmt w:val="bullet"/>
      <w:lvlText w:val="•"/>
      <w:lvlJc w:val="left"/>
      <w:pPr>
        <w:ind w:left="893" w:hanging="360"/>
      </w:pPr>
      <w:rPr>
        <w:rFonts w:hint="default"/>
        <w:lang w:val="en-US" w:eastAsia="en-US" w:bidi="ar-SA"/>
      </w:rPr>
    </w:lvl>
    <w:lvl w:ilvl="3" w:tplc="7FD471D6">
      <w:numFmt w:val="bullet"/>
      <w:lvlText w:val="•"/>
      <w:lvlJc w:val="left"/>
      <w:pPr>
        <w:ind w:left="1060" w:hanging="360"/>
      </w:pPr>
      <w:rPr>
        <w:rFonts w:hint="default"/>
        <w:lang w:val="en-US" w:eastAsia="en-US" w:bidi="ar-SA"/>
      </w:rPr>
    </w:lvl>
    <w:lvl w:ilvl="4" w:tplc="B99C0B78">
      <w:numFmt w:val="bullet"/>
      <w:lvlText w:val="•"/>
      <w:lvlJc w:val="left"/>
      <w:pPr>
        <w:ind w:left="1227" w:hanging="360"/>
      </w:pPr>
      <w:rPr>
        <w:rFonts w:hint="default"/>
        <w:lang w:val="en-US" w:eastAsia="en-US" w:bidi="ar-SA"/>
      </w:rPr>
    </w:lvl>
    <w:lvl w:ilvl="5" w:tplc="3D8A2308">
      <w:numFmt w:val="bullet"/>
      <w:lvlText w:val="•"/>
      <w:lvlJc w:val="left"/>
      <w:pPr>
        <w:ind w:left="1394" w:hanging="360"/>
      </w:pPr>
      <w:rPr>
        <w:rFonts w:hint="default"/>
        <w:lang w:val="en-US" w:eastAsia="en-US" w:bidi="ar-SA"/>
      </w:rPr>
    </w:lvl>
    <w:lvl w:ilvl="6" w:tplc="3036E1E0">
      <w:numFmt w:val="bullet"/>
      <w:lvlText w:val="•"/>
      <w:lvlJc w:val="left"/>
      <w:pPr>
        <w:ind w:left="1560" w:hanging="360"/>
      </w:pPr>
      <w:rPr>
        <w:rFonts w:hint="default"/>
        <w:lang w:val="en-US" w:eastAsia="en-US" w:bidi="ar-SA"/>
      </w:rPr>
    </w:lvl>
    <w:lvl w:ilvl="7" w:tplc="F47CF08C">
      <w:numFmt w:val="bullet"/>
      <w:lvlText w:val="•"/>
      <w:lvlJc w:val="left"/>
      <w:pPr>
        <w:ind w:left="1727" w:hanging="360"/>
      </w:pPr>
      <w:rPr>
        <w:rFonts w:hint="default"/>
        <w:lang w:val="en-US" w:eastAsia="en-US" w:bidi="ar-SA"/>
      </w:rPr>
    </w:lvl>
    <w:lvl w:ilvl="8" w:tplc="BF86ED1A">
      <w:numFmt w:val="bullet"/>
      <w:lvlText w:val="•"/>
      <w:lvlJc w:val="left"/>
      <w:pPr>
        <w:ind w:left="1894" w:hanging="360"/>
      </w:pPr>
      <w:rPr>
        <w:rFonts w:hint="default"/>
        <w:lang w:val="en-US" w:eastAsia="en-US" w:bidi="ar-SA"/>
      </w:rPr>
    </w:lvl>
  </w:abstractNum>
  <w:abstractNum w:abstractNumId="7" w15:restartNumberingAfterBreak="0">
    <w:nsid w:val="5122447B"/>
    <w:multiLevelType w:val="hybridMultilevel"/>
    <w:tmpl w:val="BA6C7636"/>
    <w:lvl w:ilvl="0" w:tplc="7D4C5826">
      <w:numFmt w:val="bullet"/>
      <w:lvlText w:val=""/>
      <w:lvlJc w:val="left"/>
      <w:pPr>
        <w:ind w:left="810" w:hanging="360"/>
      </w:pPr>
      <w:rPr>
        <w:rFonts w:ascii="Wingdings" w:eastAsia="Wingdings" w:hAnsi="Wingdings" w:cs="Wingdings" w:hint="default"/>
        <w:b w:val="0"/>
        <w:bCs w:val="0"/>
        <w:i w:val="0"/>
        <w:iCs w:val="0"/>
        <w:spacing w:val="0"/>
        <w:w w:val="100"/>
        <w:sz w:val="22"/>
        <w:szCs w:val="22"/>
        <w:lang w:val="en-US" w:eastAsia="en-US" w:bidi="ar-SA"/>
      </w:rPr>
    </w:lvl>
    <w:lvl w:ilvl="1" w:tplc="2A880F28">
      <w:numFmt w:val="bullet"/>
      <w:lvlText w:val="o"/>
      <w:lvlJc w:val="left"/>
      <w:pPr>
        <w:ind w:left="1156" w:hanging="360"/>
      </w:pPr>
      <w:rPr>
        <w:rFonts w:ascii="Courier New" w:eastAsia="Courier New" w:hAnsi="Courier New" w:cs="Courier New" w:hint="default"/>
        <w:b w:val="0"/>
        <w:bCs w:val="0"/>
        <w:i w:val="0"/>
        <w:iCs w:val="0"/>
        <w:spacing w:val="0"/>
        <w:w w:val="100"/>
        <w:sz w:val="22"/>
        <w:szCs w:val="22"/>
        <w:lang w:val="en-US" w:eastAsia="en-US" w:bidi="ar-SA"/>
      </w:rPr>
    </w:lvl>
    <w:lvl w:ilvl="2" w:tplc="D3A4CDBA">
      <w:numFmt w:val="bullet"/>
      <w:lvlText w:val="•"/>
      <w:lvlJc w:val="left"/>
      <w:pPr>
        <w:ind w:left="2039" w:hanging="360"/>
      </w:pPr>
      <w:rPr>
        <w:rFonts w:hint="default"/>
        <w:lang w:val="en-US" w:eastAsia="en-US" w:bidi="ar-SA"/>
      </w:rPr>
    </w:lvl>
    <w:lvl w:ilvl="3" w:tplc="0A6A0568">
      <w:numFmt w:val="bullet"/>
      <w:lvlText w:val="•"/>
      <w:lvlJc w:val="left"/>
      <w:pPr>
        <w:ind w:left="2918" w:hanging="360"/>
      </w:pPr>
      <w:rPr>
        <w:rFonts w:hint="default"/>
        <w:lang w:val="en-US" w:eastAsia="en-US" w:bidi="ar-SA"/>
      </w:rPr>
    </w:lvl>
    <w:lvl w:ilvl="4" w:tplc="B13E187A">
      <w:numFmt w:val="bullet"/>
      <w:lvlText w:val="•"/>
      <w:lvlJc w:val="left"/>
      <w:pPr>
        <w:ind w:left="3797" w:hanging="360"/>
      </w:pPr>
      <w:rPr>
        <w:rFonts w:hint="default"/>
        <w:lang w:val="en-US" w:eastAsia="en-US" w:bidi="ar-SA"/>
      </w:rPr>
    </w:lvl>
    <w:lvl w:ilvl="5" w:tplc="3EE09A4C">
      <w:numFmt w:val="bullet"/>
      <w:lvlText w:val="•"/>
      <w:lvlJc w:val="left"/>
      <w:pPr>
        <w:ind w:left="4676" w:hanging="360"/>
      </w:pPr>
      <w:rPr>
        <w:rFonts w:hint="default"/>
        <w:lang w:val="en-US" w:eastAsia="en-US" w:bidi="ar-SA"/>
      </w:rPr>
    </w:lvl>
    <w:lvl w:ilvl="6" w:tplc="CD82A0E8">
      <w:numFmt w:val="bullet"/>
      <w:lvlText w:val="•"/>
      <w:lvlJc w:val="left"/>
      <w:pPr>
        <w:ind w:left="5555" w:hanging="360"/>
      </w:pPr>
      <w:rPr>
        <w:rFonts w:hint="default"/>
        <w:lang w:val="en-US" w:eastAsia="en-US" w:bidi="ar-SA"/>
      </w:rPr>
    </w:lvl>
    <w:lvl w:ilvl="7" w:tplc="5C92C3BA">
      <w:numFmt w:val="bullet"/>
      <w:lvlText w:val="•"/>
      <w:lvlJc w:val="left"/>
      <w:pPr>
        <w:ind w:left="6434" w:hanging="360"/>
      </w:pPr>
      <w:rPr>
        <w:rFonts w:hint="default"/>
        <w:lang w:val="en-US" w:eastAsia="en-US" w:bidi="ar-SA"/>
      </w:rPr>
    </w:lvl>
    <w:lvl w:ilvl="8" w:tplc="61DCA844">
      <w:numFmt w:val="bullet"/>
      <w:lvlText w:val="•"/>
      <w:lvlJc w:val="left"/>
      <w:pPr>
        <w:ind w:left="7314" w:hanging="360"/>
      </w:pPr>
      <w:rPr>
        <w:rFonts w:hint="default"/>
        <w:lang w:val="en-US" w:eastAsia="en-US" w:bidi="ar-SA"/>
      </w:rPr>
    </w:lvl>
  </w:abstractNum>
  <w:abstractNum w:abstractNumId="8" w15:restartNumberingAfterBreak="0">
    <w:nsid w:val="54DC52F3"/>
    <w:multiLevelType w:val="hybridMultilevel"/>
    <w:tmpl w:val="153E6F58"/>
    <w:lvl w:ilvl="0" w:tplc="E79A8A8E">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EF2C054E">
      <w:numFmt w:val="bullet"/>
      <w:lvlText w:val="•"/>
      <w:lvlJc w:val="left"/>
      <w:pPr>
        <w:ind w:left="940" w:hanging="360"/>
      </w:pPr>
      <w:rPr>
        <w:rFonts w:hint="default"/>
        <w:lang w:val="en-US" w:eastAsia="en-US" w:bidi="ar-SA"/>
      </w:rPr>
    </w:lvl>
    <w:lvl w:ilvl="2" w:tplc="BDBA0D9C">
      <w:numFmt w:val="bullet"/>
      <w:lvlText w:val="•"/>
      <w:lvlJc w:val="left"/>
      <w:pPr>
        <w:ind w:left="1321" w:hanging="360"/>
      </w:pPr>
      <w:rPr>
        <w:rFonts w:hint="default"/>
        <w:lang w:val="en-US" w:eastAsia="en-US" w:bidi="ar-SA"/>
      </w:rPr>
    </w:lvl>
    <w:lvl w:ilvl="3" w:tplc="95A674B6">
      <w:numFmt w:val="bullet"/>
      <w:lvlText w:val="•"/>
      <w:lvlJc w:val="left"/>
      <w:pPr>
        <w:ind w:left="1702" w:hanging="360"/>
      </w:pPr>
      <w:rPr>
        <w:rFonts w:hint="default"/>
        <w:lang w:val="en-US" w:eastAsia="en-US" w:bidi="ar-SA"/>
      </w:rPr>
    </w:lvl>
    <w:lvl w:ilvl="4" w:tplc="DE18DB48">
      <w:numFmt w:val="bullet"/>
      <w:lvlText w:val="•"/>
      <w:lvlJc w:val="left"/>
      <w:pPr>
        <w:ind w:left="2082" w:hanging="360"/>
      </w:pPr>
      <w:rPr>
        <w:rFonts w:hint="default"/>
        <w:lang w:val="en-US" w:eastAsia="en-US" w:bidi="ar-SA"/>
      </w:rPr>
    </w:lvl>
    <w:lvl w:ilvl="5" w:tplc="DFCE6E0E">
      <w:numFmt w:val="bullet"/>
      <w:lvlText w:val="•"/>
      <w:lvlJc w:val="left"/>
      <w:pPr>
        <w:ind w:left="2463" w:hanging="360"/>
      </w:pPr>
      <w:rPr>
        <w:rFonts w:hint="default"/>
        <w:lang w:val="en-US" w:eastAsia="en-US" w:bidi="ar-SA"/>
      </w:rPr>
    </w:lvl>
    <w:lvl w:ilvl="6" w:tplc="8B500990">
      <w:numFmt w:val="bullet"/>
      <w:lvlText w:val="•"/>
      <w:lvlJc w:val="left"/>
      <w:pPr>
        <w:ind w:left="2844" w:hanging="360"/>
      </w:pPr>
      <w:rPr>
        <w:rFonts w:hint="default"/>
        <w:lang w:val="en-US" w:eastAsia="en-US" w:bidi="ar-SA"/>
      </w:rPr>
    </w:lvl>
    <w:lvl w:ilvl="7" w:tplc="2B3E7804">
      <w:numFmt w:val="bullet"/>
      <w:lvlText w:val="•"/>
      <w:lvlJc w:val="left"/>
      <w:pPr>
        <w:ind w:left="3224" w:hanging="360"/>
      </w:pPr>
      <w:rPr>
        <w:rFonts w:hint="default"/>
        <w:lang w:val="en-US" w:eastAsia="en-US" w:bidi="ar-SA"/>
      </w:rPr>
    </w:lvl>
    <w:lvl w:ilvl="8" w:tplc="97D09BE2">
      <w:numFmt w:val="bullet"/>
      <w:lvlText w:val="•"/>
      <w:lvlJc w:val="left"/>
      <w:pPr>
        <w:ind w:left="3605" w:hanging="360"/>
      </w:pPr>
      <w:rPr>
        <w:rFonts w:hint="default"/>
        <w:lang w:val="en-US" w:eastAsia="en-US" w:bidi="ar-SA"/>
      </w:rPr>
    </w:lvl>
  </w:abstractNum>
  <w:abstractNum w:abstractNumId="9" w15:restartNumberingAfterBreak="0">
    <w:nsid w:val="56FE1A6A"/>
    <w:multiLevelType w:val="hybridMultilevel"/>
    <w:tmpl w:val="1A605D30"/>
    <w:lvl w:ilvl="0" w:tplc="5DB8E43C">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812A9FA8">
      <w:numFmt w:val="bullet"/>
      <w:lvlText w:val="•"/>
      <w:lvlJc w:val="left"/>
      <w:pPr>
        <w:ind w:left="940" w:hanging="360"/>
      </w:pPr>
      <w:rPr>
        <w:rFonts w:hint="default"/>
        <w:lang w:val="en-US" w:eastAsia="en-US" w:bidi="ar-SA"/>
      </w:rPr>
    </w:lvl>
    <w:lvl w:ilvl="2" w:tplc="85A22202">
      <w:numFmt w:val="bullet"/>
      <w:lvlText w:val="•"/>
      <w:lvlJc w:val="left"/>
      <w:pPr>
        <w:ind w:left="1321" w:hanging="360"/>
      </w:pPr>
      <w:rPr>
        <w:rFonts w:hint="default"/>
        <w:lang w:val="en-US" w:eastAsia="en-US" w:bidi="ar-SA"/>
      </w:rPr>
    </w:lvl>
    <w:lvl w:ilvl="3" w:tplc="F252D4F6">
      <w:numFmt w:val="bullet"/>
      <w:lvlText w:val="•"/>
      <w:lvlJc w:val="left"/>
      <w:pPr>
        <w:ind w:left="1702" w:hanging="360"/>
      </w:pPr>
      <w:rPr>
        <w:rFonts w:hint="default"/>
        <w:lang w:val="en-US" w:eastAsia="en-US" w:bidi="ar-SA"/>
      </w:rPr>
    </w:lvl>
    <w:lvl w:ilvl="4" w:tplc="59EAB728">
      <w:numFmt w:val="bullet"/>
      <w:lvlText w:val="•"/>
      <w:lvlJc w:val="left"/>
      <w:pPr>
        <w:ind w:left="2082" w:hanging="360"/>
      </w:pPr>
      <w:rPr>
        <w:rFonts w:hint="default"/>
        <w:lang w:val="en-US" w:eastAsia="en-US" w:bidi="ar-SA"/>
      </w:rPr>
    </w:lvl>
    <w:lvl w:ilvl="5" w:tplc="F5C2D0F0">
      <w:numFmt w:val="bullet"/>
      <w:lvlText w:val="•"/>
      <w:lvlJc w:val="left"/>
      <w:pPr>
        <w:ind w:left="2463" w:hanging="360"/>
      </w:pPr>
      <w:rPr>
        <w:rFonts w:hint="default"/>
        <w:lang w:val="en-US" w:eastAsia="en-US" w:bidi="ar-SA"/>
      </w:rPr>
    </w:lvl>
    <w:lvl w:ilvl="6" w:tplc="1FC8A5B8">
      <w:numFmt w:val="bullet"/>
      <w:lvlText w:val="•"/>
      <w:lvlJc w:val="left"/>
      <w:pPr>
        <w:ind w:left="2844" w:hanging="360"/>
      </w:pPr>
      <w:rPr>
        <w:rFonts w:hint="default"/>
        <w:lang w:val="en-US" w:eastAsia="en-US" w:bidi="ar-SA"/>
      </w:rPr>
    </w:lvl>
    <w:lvl w:ilvl="7" w:tplc="F8EC09E8">
      <w:numFmt w:val="bullet"/>
      <w:lvlText w:val="•"/>
      <w:lvlJc w:val="left"/>
      <w:pPr>
        <w:ind w:left="3224" w:hanging="360"/>
      </w:pPr>
      <w:rPr>
        <w:rFonts w:hint="default"/>
        <w:lang w:val="en-US" w:eastAsia="en-US" w:bidi="ar-SA"/>
      </w:rPr>
    </w:lvl>
    <w:lvl w:ilvl="8" w:tplc="8BFA5684">
      <w:numFmt w:val="bullet"/>
      <w:lvlText w:val="•"/>
      <w:lvlJc w:val="left"/>
      <w:pPr>
        <w:ind w:left="3605" w:hanging="360"/>
      </w:pPr>
      <w:rPr>
        <w:rFonts w:hint="default"/>
        <w:lang w:val="en-US" w:eastAsia="en-US" w:bidi="ar-SA"/>
      </w:rPr>
    </w:lvl>
  </w:abstractNum>
  <w:abstractNum w:abstractNumId="10" w15:restartNumberingAfterBreak="0">
    <w:nsid w:val="591C571C"/>
    <w:multiLevelType w:val="hybridMultilevel"/>
    <w:tmpl w:val="44C808C0"/>
    <w:lvl w:ilvl="0" w:tplc="FDB219BA">
      <w:numFmt w:val="bullet"/>
      <w:lvlText w:val=""/>
      <w:lvlJc w:val="left"/>
      <w:pPr>
        <w:ind w:left="568" w:hanging="360"/>
      </w:pPr>
      <w:rPr>
        <w:rFonts w:ascii="Wingdings" w:eastAsia="Wingdings" w:hAnsi="Wingdings" w:cs="Wingdings" w:hint="default"/>
        <w:b w:val="0"/>
        <w:bCs w:val="0"/>
        <w:i w:val="0"/>
        <w:iCs w:val="0"/>
        <w:spacing w:val="0"/>
        <w:w w:val="100"/>
        <w:sz w:val="22"/>
        <w:szCs w:val="22"/>
        <w:lang w:val="en-US" w:eastAsia="en-US" w:bidi="ar-SA"/>
      </w:rPr>
    </w:lvl>
    <w:lvl w:ilvl="1" w:tplc="48B6C90C">
      <w:numFmt w:val="bullet"/>
      <w:lvlText w:val="•"/>
      <w:lvlJc w:val="left"/>
      <w:pPr>
        <w:ind w:left="726" w:hanging="360"/>
      </w:pPr>
      <w:rPr>
        <w:rFonts w:hint="default"/>
        <w:lang w:val="en-US" w:eastAsia="en-US" w:bidi="ar-SA"/>
      </w:rPr>
    </w:lvl>
    <w:lvl w:ilvl="2" w:tplc="5A7E0590">
      <w:numFmt w:val="bullet"/>
      <w:lvlText w:val="•"/>
      <w:lvlJc w:val="left"/>
      <w:pPr>
        <w:ind w:left="893" w:hanging="360"/>
      </w:pPr>
      <w:rPr>
        <w:rFonts w:hint="default"/>
        <w:lang w:val="en-US" w:eastAsia="en-US" w:bidi="ar-SA"/>
      </w:rPr>
    </w:lvl>
    <w:lvl w:ilvl="3" w:tplc="DFD47872">
      <w:numFmt w:val="bullet"/>
      <w:lvlText w:val="•"/>
      <w:lvlJc w:val="left"/>
      <w:pPr>
        <w:ind w:left="1060" w:hanging="360"/>
      </w:pPr>
      <w:rPr>
        <w:rFonts w:hint="default"/>
        <w:lang w:val="en-US" w:eastAsia="en-US" w:bidi="ar-SA"/>
      </w:rPr>
    </w:lvl>
    <w:lvl w:ilvl="4" w:tplc="0F3E3D3E">
      <w:numFmt w:val="bullet"/>
      <w:lvlText w:val="•"/>
      <w:lvlJc w:val="left"/>
      <w:pPr>
        <w:ind w:left="1227" w:hanging="360"/>
      </w:pPr>
      <w:rPr>
        <w:rFonts w:hint="default"/>
        <w:lang w:val="en-US" w:eastAsia="en-US" w:bidi="ar-SA"/>
      </w:rPr>
    </w:lvl>
    <w:lvl w:ilvl="5" w:tplc="FB023FFE">
      <w:numFmt w:val="bullet"/>
      <w:lvlText w:val="•"/>
      <w:lvlJc w:val="left"/>
      <w:pPr>
        <w:ind w:left="1394" w:hanging="360"/>
      </w:pPr>
      <w:rPr>
        <w:rFonts w:hint="default"/>
        <w:lang w:val="en-US" w:eastAsia="en-US" w:bidi="ar-SA"/>
      </w:rPr>
    </w:lvl>
    <w:lvl w:ilvl="6" w:tplc="73E80478">
      <w:numFmt w:val="bullet"/>
      <w:lvlText w:val="•"/>
      <w:lvlJc w:val="left"/>
      <w:pPr>
        <w:ind w:left="1560" w:hanging="360"/>
      </w:pPr>
      <w:rPr>
        <w:rFonts w:hint="default"/>
        <w:lang w:val="en-US" w:eastAsia="en-US" w:bidi="ar-SA"/>
      </w:rPr>
    </w:lvl>
    <w:lvl w:ilvl="7" w:tplc="AE02001A">
      <w:numFmt w:val="bullet"/>
      <w:lvlText w:val="•"/>
      <w:lvlJc w:val="left"/>
      <w:pPr>
        <w:ind w:left="1727" w:hanging="360"/>
      </w:pPr>
      <w:rPr>
        <w:rFonts w:hint="default"/>
        <w:lang w:val="en-US" w:eastAsia="en-US" w:bidi="ar-SA"/>
      </w:rPr>
    </w:lvl>
    <w:lvl w:ilvl="8" w:tplc="329A8B5A">
      <w:numFmt w:val="bullet"/>
      <w:lvlText w:val="•"/>
      <w:lvlJc w:val="left"/>
      <w:pPr>
        <w:ind w:left="1894" w:hanging="360"/>
      </w:pPr>
      <w:rPr>
        <w:rFonts w:hint="default"/>
        <w:lang w:val="en-US" w:eastAsia="en-US" w:bidi="ar-SA"/>
      </w:rPr>
    </w:lvl>
  </w:abstractNum>
  <w:abstractNum w:abstractNumId="11" w15:restartNumberingAfterBreak="0">
    <w:nsid w:val="5C625465"/>
    <w:multiLevelType w:val="hybridMultilevel"/>
    <w:tmpl w:val="44C21D7E"/>
    <w:lvl w:ilvl="0" w:tplc="B31CCC0C">
      <w:numFmt w:val="bullet"/>
      <w:lvlText w:val=""/>
      <w:lvlJc w:val="left"/>
      <w:pPr>
        <w:ind w:left="568" w:hanging="360"/>
      </w:pPr>
      <w:rPr>
        <w:rFonts w:ascii="Wingdings" w:eastAsia="Wingdings" w:hAnsi="Wingdings" w:cs="Wingdings" w:hint="default"/>
        <w:b w:val="0"/>
        <w:bCs w:val="0"/>
        <w:i w:val="0"/>
        <w:iCs w:val="0"/>
        <w:spacing w:val="0"/>
        <w:w w:val="100"/>
        <w:sz w:val="22"/>
        <w:szCs w:val="22"/>
        <w:lang w:val="en-US" w:eastAsia="en-US" w:bidi="ar-SA"/>
      </w:rPr>
    </w:lvl>
    <w:lvl w:ilvl="1" w:tplc="5C0C8DC2">
      <w:numFmt w:val="bullet"/>
      <w:lvlText w:val="•"/>
      <w:lvlJc w:val="left"/>
      <w:pPr>
        <w:ind w:left="726" w:hanging="360"/>
      </w:pPr>
      <w:rPr>
        <w:rFonts w:hint="default"/>
        <w:lang w:val="en-US" w:eastAsia="en-US" w:bidi="ar-SA"/>
      </w:rPr>
    </w:lvl>
    <w:lvl w:ilvl="2" w:tplc="EC08722C">
      <w:numFmt w:val="bullet"/>
      <w:lvlText w:val="•"/>
      <w:lvlJc w:val="left"/>
      <w:pPr>
        <w:ind w:left="893" w:hanging="360"/>
      </w:pPr>
      <w:rPr>
        <w:rFonts w:hint="default"/>
        <w:lang w:val="en-US" w:eastAsia="en-US" w:bidi="ar-SA"/>
      </w:rPr>
    </w:lvl>
    <w:lvl w:ilvl="3" w:tplc="6EECB7C0">
      <w:numFmt w:val="bullet"/>
      <w:lvlText w:val="•"/>
      <w:lvlJc w:val="left"/>
      <w:pPr>
        <w:ind w:left="1060" w:hanging="360"/>
      </w:pPr>
      <w:rPr>
        <w:rFonts w:hint="default"/>
        <w:lang w:val="en-US" w:eastAsia="en-US" w:bidi="ar-SA"/>
      </w:rPr>
    </w:lvl>
    <w:lvl w:ilvl="4" w:tplc="B5AAC91A">
      <w:numFmt w:val="bullet"/>
      <w:lvlText w:val="•"/>
      <w:lvlJc w:val="left"/>
      <w:pPr>
        <w:ind w:left="1227" w:hanging="360"/>
      </w:pPr>
      <w:rPr>
        <w:rFonts w:hint="default"/>
        <w:lang w:val="en-US" w:eastAsia="en-US" w:bidi="ar-SA"/>
      </w:rPr>
    </w:lvl>
    <w:lvl w:ilvl="5" w:tplc="8A0EE40C">
      <w:numFmt w:val="bullet"/>
      <w:lvlText w:val="•"/>
      <w:lvlJc w:val="left"/>
      <w:pPr>
        <w:ind w:left="1394" w:hanging="360"/>
      </w:pPr>
      <w:rPr>
        <w:rFonts w:hint="default"/>
        <w:lang w:val="en-US" w:eastAsia="en-US" w:bidi="ar-SA"/>
      </w:rPr>
    </w:lvl>
    <w:lvl w:ilvl="6" w:tplc="2048C628">
      <w:numFmt w:val="bullet"/>
      <w:lvlText w:val="•"/>
      <w:lvlJc w:val="left"/>
      <w:pPr>
        <w:ind w:left="1560" w:hanging="360"/>
      </w:pPr>
      <w:rPr>
        <w:rFonts w:hint="default"/>
        <w:lang w:val="en-US" w:eastAsia="en-US" w:bidi="ar-SA"/>
      </w:rPr>
    </w:lvl>
    <w:lvl w:ilvl="7" w:tplc="758CE738">
      <w:numFmt w:val="bullet"/>
      <w:lvlText w:val="•"/>
      <w:lvlJc w:val="left"/>
      <w:pPr>
        <w:ind w:left="1727" w:hanging="360"/>
      </w:pPr>
      <w:rPr>
        <w:rFonts w:hint="default"/>
        <w:lang w:val="en-US" w:eastAsia="en-US" w:bidi="ar-SA"/>
      </w:rPr>
    </w:lvl>
    <w:lvl w:ilvl="8" w:tplc="0FA48142">
      <w:numFmt w:val="bullet"/>
      <w:lvlText w:val="•"/>
      <w:lvlJc w:val="left"/>
      <w:pPr>
        <w:ind w:left="1894" w:hanging="360"/>
      </w:pPr>
      <w:rPr>
        <w:rFonts w:hint="default"/>
        <w:lang w:val="en-US" w:eastAsia="en-US" w:bidi="ar-SA"/>
      </w:rPr>
    </w:lvl>
  </w:abstractNum>
  <w:abstractNum w:abstractNumId="12" w15:restartNumberingAfterBreak="0">
    <w:nsid w:val="716876CB"/>
    <w:multiLevelType w:val="hybridMultilevel"/>
    <w:tmpl w:val="3FF87220"/>
    <w:lvl w:ilvl="0" w:tplc="CDA4845E">
      <w:numFmt w:val="bullet"/>
      <w:lvlText w:val=""/>
      <w:lvlJc w:val="left"/>
      <w:pPr>
        <w:ind w:left="567" w:hanging="360"/>
      </w:pPr>
      <w:rPr>
        <w:rFonts w:ascii="Wingdings" w:eastAsia="Wingdings" w:hAnsi="Wingdings" w:cs="Wingdings" w:hint="default"/>
        <w:b w:val="0"/>
        <w:bCs w:val="0"/>
        <w:i w:val="0"/>
        <w:iCs w:val="0"/>
        <w:spacing w:val="0"/>
        <w:w w:val="100"/>
        <w:sz w:val="22"/>
        <w:szCs w:val="22"/>
        <w:lang w:val="en-US" w:eastAsia="en-US" w:bidi="ar-SA"/>
      </w:rPr>
    </w:lvl>
    <w:lvl w:ilvl="1" w:tplc="A8A438EE">
      <w:numFmt w:val="bullet"/>
      <w:lvlText w:val="•"/>
      <w:lvlJc w:val="left"/>
      <w:pPr>
        <w:ind w:left="940" w:hanging="360"/>
      </w:pPr>
      <w:rPr>
        <w:rFonts w:hint="default"/>
        <w:lang w:val="en-US" w:eastAsia="en-US" w:bidi="ar-SA"/>
      </w:rPr>
    </w:lvl>
    <w:lvl w:ilvl="2" w:tplc="5874E7CA">
      <w:numFmt w:val="bullet"/>
      <w:lvlText w:val="•"/>
      <w:lvlJc w:val="left"/>
      <w:pPr>
        <w:ind w:left="1321" w:hanging="360"/>
      </w:pPr>
      <w:rPr>
        <w:rFonts w:hint="default"/>
        <w:lang w:val="en-US" w:eastAsia="en-US" w:bidi="ar-SA"/>
      </w:rPr>
    </w:lvl>
    <w:lvl w:ilvl="3" w:tplc="ED268D4A">
      <w:numFmt w:val="bullet"/>
      <w:lvlText w:val="•"/>
      <w:lvlJc w:val="left"/>
      <w:pPr>
        <w:ind w:left="1702" w:hanging="360"/>
      </w:pPr>
      <w:rPr>
        <w:rFonts w:hint="default"/>
        <w:lang w:val="en-US" w:eastAsia="en-US" w:bidi="ar-SA"/>
      </w:rPr>
    </w:lvl>
    <w:lvl w:ilvl="4" w:tplc="C714DF68">
      <w:numFmt w:val="bullet"/>
      <w:lvlText w:val="•"/>
      <w:lvlJc w:val="left"/>
      <w:pPr>
        <w:ind w:left="2082" w:hanging="360"/>
      </w:pPr>
      <w:rPr>
        <w:rFonts w:hint="default"/>
        <w:lang w:val="en-US" w:eastAsia="en-US" w:bidi="ar-SA"/>
      </w:rPr>
    </w:lvl>
    <w:lvl w:ilvl="5" w:tplc="4090531A">
      <w:numFmt w:val="bullet"/>
      <w:lvlText w:val="•"/>
      <w:lvlJc w:val="left"/>
      <w:pPr>
        <w:ind w:left="2463" w:hanging="360"/>
      </w:pPr>
      <w:rPr>
        <w:rFonts w:hint="default"/>
        <w:lang w:val="en-US" w:eastAsia="en-US" w:bidi="ar-SA"/>
      </w:rPr>
    </w:lvl>
    <w:lvl w:ilvl="6" w:tplc="7DA0DC3A">
      <w:numFmt w:val="bullet"/>
      <w:lvlText w:val="•"/>
      <w:lvlJc w:val="left"/>
      <w:pPr>
        <w:ind w:left="2844" w:hanging="360"/>
      </w:pPr>
      <w:rPr>
        <w:rFonts w:hint="default"/>
        <w:lang w:val="en-US" w:eastAsia="en-US" w:bidi="ar-SA"/>
      </w:rPr>
    </w:lvl>
    <w:lvl w:ilvl="7" w:tplc="20328D5C">
      <w:numFmt w:val="bullet"/>
      <w:lvlText w:val="•"/>
      <w:lvlJc w:val="left"/>
      <w:pPr>
        <w:ind w:left="3224" w:hanging="360"/>
      </w:pPr>
      <w:rPr>
        <w:rFonts w:hint="default"/>
        <w:lang w:val="en-US" w:eastAsia="en-US" w:bidi="ar-SA"/>
      </w:rPr>
    </w:lvl>
    <w:lvl w:ilvl="8" w:tplc="A154A43E">
      <w:numFmt w:val="bullet"/>
      <w:lvlText w:val="•"/>
      <w:lvlJc w:val="left"/>
      <w:pPr>
        <w:ind w:left="3605" w:hanging="360"/>
      </w:pPr>
      <w:rPr>
        <w:rFonts w:hint="default"/>
        <w:lang w:val="en-US" w:eastAsia="en-US" w:bidi="ar-SA"/>
      </w:rPr>
    </w:lvl>
  </w:abstractNum>
  <w:abstractNum w:abstractNumId="13" w15:restartNumberingAfterBreak="0">
    <w:nsid w:val="768D43EF"/>
    <w:multiLevelType w:val="hybridMultilevel"/>
    <w:tmpl w:val="DDA820CE"/>
    <w:lvl w:ilvl="0" w:tplc="E21C0550">
      <w:numFmt w:val="bullet"/>
      <w:lvlText w:val=""/>
      <w:lvlJc w:val="left"/>
      <w:pPr>
        <w:ind w:left="568" w:hanging="360"/>
      </w:pPr>
      <w:rPr>
        <w:rFonts w:ascii="Wingdings" w:eastAsia="Wingdings" w:hAnsi="Wingdings" w:cs="Wingdings" w:hint="default"/>
        <w:b w:val="0"/>
        <w:bCs w:val="0"/>
        <w:i w:val="0"/>
        <w:iCs w:val="0"/>
        <w:spacing w:val="0"/>
        <w:w w:val="100"/>
        <w:sz w:val="22"/>
        <w:szCs w:val="22"/>
        <w:lang w:val="en-US" w:eastAsia="en-US" w:bidi="ar-SA"/>
      </w:rPr>
    </w:lvl>
    <w:lvl w:ilvl="1" w:tplc="4DD2CAD4">
      <w:numFmt w:val="bullet"/>
      <w:lvlText w:val="•"/>
      <w:lvlJc w:val="left"/>
      <w:pPr>
        <w:ind w:left="726" w:hanging="360"/>
      </w:pPr>
      <w:rPr>
        <w:rFonts w:hint="default"/>
        <w:lang w:val="en-US" w:eastAsia="en-US" w:bidi="ar-SA"/>
      </w:rPr>
    </w:lvl>
    <w:lvl w:ilvl="2" w:tplc="DA4C1086">
      <w:numFmt w:val="bullet"/>
      <w:lvlText w:val="•"/>
      <w:lvlJc w:val="left"/>
      <w:pPr>
        <w:ind w:left="893" w:hanging="360"/>
      </w:pPr>
      <w:rPr>
        <w:rFonts w:hint="default"/>
        <w:lang w:val="en-US" w:eastAsia="en-US" w:bidi="ar-SA"/>
      </w:rPr>
    </w:lvl>
    <w:lvl w:ilvl="3" w:tplc="33187C22">
      <w:numFmt w:val="bullet"/>
      <w:lvlText w:val="•"/>
      <w:lvlJc w:val="left"/>
      <w:pPr>
        <w:ind w:left="1060" w:hanging="360"/>
      </w:pPr>
      <w:rPr>
        <w:rFonts w:hint="default"/>
        <w:lang w:val="en-US" w:eastAsia="en-US" w:bidi="ar-SA"/>
      </w:rPr>
    </w:lvl>
    <w:lvl w:ilvl="4" w:tplc="A39ABF48">
      <w:numFmt w:val="bullet"/>
      <w:lvlText w:val="•"/>
      <w:lvlJc w:val="left"/>
      <w:pPr>
        <w:ind w:left="1227" w:hanging="360"/>
      </w:pPr>
      <w:rPr>
        <w:rFonts w:hint="default"/>
        <w:lang w:val="en-US" w:eastAsia="en-US" w:bidi="ar-SA"/>
      </w:rPr>
    </w:lvl>
    <w:lvl w:ilvl="5" w:tplc="AD90195E">
      <w:numFmt w:val="bullet"/>
      <w:lvlText w:val="•"/>
      <w:lvlJc w:val="left"/>
      <w:pPr>
        <w:ind w:left="1394" w:hanging="360"/>
      </w:pPr>
      <w:rPr>
        <w:rFonts w:hint="default"/>
        <w:lang w:val="en-US" w:eastAsia="en-US" w:bidi="ar-SA"/>
      </w:rPr>
    </w:lvl>
    <w:lvl w:ilvl="6" w:tplc="AF56180C">
      <w:numFmt w:val="bullet"/>
      <w:lvlText w:val="•"/>
      <w:lvlJc w:val="left"/>
      <w:pPr>
        <w:ind w:left="1560" w:hanging="360"/>
      </w:pPr>
      <w:rPr>
        <w:rFonts w:hint="default"/>
        <w:lang w:val="en-US" w:eastAsia="en-US" w:bidi="ar-SA"/>
      </w:rPr>
    </w:lvl>
    <w:lvl w:ilvl="7" w:tplc="E9C6EEC0">
      <w:numFmt w:val="bullet"/>
      <w:lvlText w:val="•"/>
      <w:lvlJc w:val="left"/>
      <w:pPr>
        <w:ind w:left="1727" w:hanging="360"/>
      </w:pPr>
      <w:rPr>
        <w:rFonts w:hint="default"/>
        <w:lang w:val="en-US" w:eastAsia="en-US" w:bidi="ar-SA"/>
      </w:rPr>
    </w:lvl>
    <w:lvl w:ilvl="8" w:tplc="CA386AA8">
      <w:numFmt w:val="bullet"/>
      <w:lvlText w:val="•"/>
      <w:lvlJc w:val="left"/>
      <w:pPr>
        <w:ind w:left="1894" w:hanging="360"/>
      </w:pPr>
      <w:rPr>
        <w:rFonts w:hint="default"/>
        <w:lang w:val="en-US" w:eastAsia="en-US" w:bidi="ar-SA"/>
      </w:rPr>
    </w:lvl>
  </w:abstractNum>
  <w:abstractNum w:abstractNumId="14" w15:restartNumberingAfterBreak="0">
    <w:nsid w:val="77042587"/>
    <w:multiLevelType w:val="hybridMultilevel"/>
    <w:tmpl w:val="DECCBD92"/>
    <w:lvl w:ilvl="0" w:tplc="20A49C0C">
      <w:numFmt w:val="bullet"/>
      <w:lvlText w:val=""/>
      <w:lvlJc w:val="left"/>
      <w:pPr>
        <w:ind w:left="568" w:hanging="360"/>
      </w:pPr>
      <w:rPr>
        <w:rFonts w:ascii="Wingdings" w:eastAsia="Wingdings" w:hAnsi="Wingdings" w:cs="Wingdings" w:hint="default"/>
        <w:b w:val="0"/>
        <w:bCs w:val="0"/>
        <w:i w:val="0"/>
        <w:iCs w:val="0"/>
        <w:spacing w:val="0"/>
        <w:w w:val="100"/>
        <w:sz w:val="22"/>
        <w:szCs w:val="22"/>
        <w:lang w:val="en-US" w:eastAsia="en-US" w:bidi="ar-SA"/>
      </w:rPr>
    </w:lvl>
    <w:lvl w:ilvl="1" w:tplc="FA120AD2">
      <w:numFmt w:val="bullet"/>
      <w:lvlText w:val="•"/>
      <w:lvlJc w:val="left"/>
      <w:pPr>
        <w:ind w:left="726" w:hanging="360"/>
      </w:pPr>
      <w:rPr>
        <w:rFonts w:hint="default"/>
        <w:lang w:val="en-US" w:eastAsia="en-US" w:bidi="ar-SA"/>
      </w:rPr>
    </w:lvl>
    <w:lvl w:ilvl="2" w:tplc="6D466EE8">
      <w:numFmt w:val="bullet"/>
      <w:lvlText w:val="•"/>
      <w:lvlJc w:val="left"/>
      <w:pPr>
        <w:ind w:left="893" w:hanging="360"/>
      </w:pPr>
      <w:rPr>
        <w:rFonts w:hint="default"/>
        <w:lang w:val="en-US" w:eastAsia="en-US" w:bidi="ar-SA"/>
      </w:rPr>
    </w:lvl>
    <w:lvl w:ilvl="3" w:tplc="56C8BDAE">
      <w:numFmt w:val="bullet"/>
      <w:lvlText w:val="•"/>
      <w:lvlJc w:val="left"/>
      <w:pPr>
        <w:ind w:left="1060" w:hanging="360"/>
      </w:pPr>
      <w:rPr>
        <w:rFonts w:hint="default"/>
        <w:lang w:val="en-US" w:eastAsia="en-US" w:bidi="ar-SA"/>
      </w:rPr>
    </w:lvl>
    <w:lvl w:ilvl="4" w:tplc="5F62C2D2">
      <w:numFmt w:val="bullet"/>
      <w:lvlText w:val="•"/>
      <w:lvlJc w:val="left"/>
      <w:pPr>
        <w:ind w:left="1227" w:hanging="360"/>
      </w:pPr>
      <w:rPr>
        <w:rFonts w:hint="default"/>
        <w:lang w:val="en-US" w:eastAsia="en-US" w:bidi="ar-SA"/>
      </w:rPr>
    </w:lvl>
    <w:lvl w:ilvl="5" w:tplc="726ADFF0">
      <w:numFmt w:val="bullet"/>
      <w:lvlText w:val="•"/>
      <w:lvlJc w:val="left"/>
      <w:pPr>
        <w:ind w:left="1394" w:hanging="360"/>
      </w:pPr>
      <w:rPr>
        <w:rFonts w:hint="default"/>
        <w:lang w:val="en-US" w:eastAsia="en-US" w:bidi="ar-SA"/>
      </w:rPr>
    </w:lvl>
    <w:lvl w:ilvl="6" w:tplc="A01E0D2A">
      <w:numFmt w:val="bullet"/>
      <w:lvlText w:val="•"/>
      <w:lvlJc w:val="left"/>
      <w:pPr>
        <w:ind w:left="1560" w:hanging="360"/>
      </w:pPr>
      <w:rPr>
        <w:rFonts w:hint="default"/>
        <w:lang w:val="en-US" w:eastAsia="en-US" w:bidi="ar-SA"/>
      </w:rPr>
    </w:lvl>
    <w:lvl w:ilvl="7" w:tplc="83721F00">
      <w:numFmt w:val="bullet"/>
      <w:lvlText w:val="•"/>
      <w:lvlJc w:val="left"/>
      <w:pPr>
        <w:ind w:left="1727" w:hanging="360"/>
      </w:pPr>
      <w:rPr>
        <w:rFonts w:hint="default"/>
        <w:lang w:val="en-US" w:eastAsia="en-US" w:bidi="ar-SA"/>
      </w:rPr>
    </w:lvl>
    <w:lvl w:ilvl="8" w:tplc="87C07086">
      <w:numFmt w:val="bullet"/>
      <w:lvlText w:val="•"/>
      <w:lvlJc w:val="left"/>
      <w:pPr>
        <w:ind w:left="1894" w:hanging="360"/>
      </w:pPr>
      <w:rPr>
        <w:rFonts w:hint="default"/>
        <w:lang w:val="en-US" w:eastAsia="en-US" w:bidi="ar-SA"/>
      </w:rPr>
    </w:lvl>
  </w:abstractNum>
  <w:num w:numId="1" w16cid:durableId="2036687131">
    <w:abstractNumId w:val="11"/>
  </w:num>
  <w:num w:numId="2" w16cid:durableId="365525676">
    <w:abstractNumId w:val="5"/>
  </w:num>
  <w:num w:numId="3" w16cid:durableId="984968647">
    <w:abstractNumId w:val="9"/>
  </w:num>
  <w:num w:numId="4" w16cid:durableId="1320383168">
    <w:abstractNumId w:val="2"/>
  </w:num>
  <w:num w:numId="5" w16cid:durableId="948318601">
    <w:abstractNumId w:val="1"/>
  </w:num>
  <w:num w:numId="6" w16cid:durableId="1507331598">
    <w:abstractNumId w:val="13"/>
  </w:num>
  <w:num w:numId="7" w16cid:durableId="1522086067">
    <w:abstractNumId w:val="3"/>
  </w:num>
  <w:num w:numId="8" w16cid:durableId="561866289">
    <w:abstractNumId w:val="4"/>
  </w:num>
  <w:num w:numId="9" w16cid:durableId="444693265">
    <w:abstractNumId w:val="6"/>
  </w:num>
  <w:num w:numId="10" w16cid:durableId="445272057">
    <w:abstractNumId w:val="0"/>
  </w:num>
  <w:num w:numId="11" w16cid:durableId="1634795950">
    <w:abstractNumId w:val="14"/>
  </w:num>
  <w:num w:numId="12" w16cid:durableId="1645700023">
    <w:abstractNumId w:val="8"/>
  </w:num>
  <w:num w:numId="13" w16cid:durableId="70277361">
    <w:abstractNumId w:val="10"/>
  </w:num>
  <w:num w:numId="14" w16cid:durableId="1987928513">
    <w:abstractNumId w:val="12"/>
  </w:num>
  <w:num w:numId="15" w16cid:durableId="5858480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36"/>
    <w:rsid w:val="000A5613"/>
    <w:rsid w:val="0059364E"/>
    <w:rsid w:val="00656128"/>
    <w:rsid w:val="00CE2936"/>
    <w:rsid w:val="00DD62D6"/>
    <w:rsid w:val="00E614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61521"/>
  <w15:docId w15:val="{C2F549E4-FB0E-4F04-8828-0297E135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8"/>
      <w:ind w:left="23"/>
      <w:outlineLvl w:val="0"/>
    </w:pPr>
    <w:rPr>
      <w:rFonts w:ascii="Arial" w:eastAsia="Arial" w:hAnsi="Arial" w:cs="Arial"/>
      <w:b/>
      <w:bCs/>
      <w:sz w:val="28"/>
      <w:szCs w:val="28"/>
    </w:rPr>
  </w:style>
  <w:style w:type="paragraph" w:styleId="Heading2">
    <w:name w:val="heading 2"/>
    <w:basedOn w:val="Normal"/>
    <w:uiPriority w:val="9"/>
    <w:unhideWhenUsed/>
    <w:qFormat/>
    <w:pPr>
      <w:spacing w:before="90"/>
      <w:ind w:left="20"/>
      <w:outlineLvl w:val="1"/>
    </w:pPr>
    <w:rPr>
      <w:rFonts w:ascii="Arial" w:eastAsia="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291"/>
    </w:pPr>
    <w:rPr>
      <w:rFonts w:ascii="Arial" w:eastAsia="Arial" w:hAnsi="Arial" w:cs="Arial"/>
      <w:b/>
      <w:bCs/>
      <w:sz w:val="48"/>
      <w:szCs w:val="48"/>
    </w:rPr>
  </w:style>
  <w:style w:type="paragraph" w:styleId="ListParagraph">
    <w:name w:val="List Paragraph"/>
    <w:basedOn w:val="Normal"/>
    <w:uiPriority w:val="1"/>
    <w:qFormat/>
    <w:pPr>
      <w:spacing w:before="120"/>
      <w:ind w:left="810" w:hanging="36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59364E"/>
    <w:pPr>
      <w:tabs>
        <w:tab w:val="center" w:pos="4513"/>
        <w:tab w:val="right" w:pos="9026"/>
      </w:tabs>
    </w:pPr>
  </w:style>
  <w:style w:type="character" w:customStyle="1" w:styleId="HeaderChar">
    <w:name w:val="Header Char"/>
    <w:basedOn w:val="DefaultParagraphFont"/>
    <w:link w:val="Header"/>
    <w:uiPriority w:val="99"/>
    <w:rsid w:val="0059364E"/>
    <w:rPr>
      <w:rFonts w:ascii="Calibri" w:eastAsia="Calibri" w:hAnsi="Calibri" w:cs="Calibri"/>
    </w:rPr>
  </w:style>
  <w:style w:type="paragraph" w:styleId="Footer">
    <w:name w:val="footer"/>
    <w:basedOn w:val="Normal"/>
    <w:link w:val="FooterChar"/>
    <w:uiPriority w:val="99"/>
    <w:unhideWhenUsed/>
    <w:rsid w:val="0059364E"/>
    <w:pPr>
      <w:tabs>
        <w:tab w:val="center" w:pos="4513"/>
        <w:tab w:val="right" w:pos="9026"/>
      </w:tabs>
    </w:pPr>
  </w:style>
  <w:style w:type="character" w:customStyle="1" w:styleId="FooterChar">
    <w:name w:val="Footer Char"/>
    <w:basedOn w:val="DefaultParagraphFont"/>
    <w:link w:val="Footer"/>
    <w:uiPriority w:val="99"/>
    <w:rsid w:val="0059364E"/>
    <w:rPr>
      <w:rFonts w:ascii="Calibri" w:eastAsia="Calibri" w:hAnsi="Calibri" w:cs="Calibri"/>
    </w:rPr>
  </w:style>
  <w:style w:type="paragraph" w:styleId="FootnoteText">
    <w:name w:val="footnote text"/>
    <w:basedOn w:val="Normal"/>
    <w:link w:val="FootnoteTextChar"/>
    <w:uiPriority w:val="99"/>
    <w:semiHidden/>
    <w:unhideWhenUsed/>
    <w:rsid w:val="000A5613"/>
    <w:rPr>
      <w:sz w:val="20"/>
      <w:szCs w:val="20"/>
    </w:rPr>
  </w:style>
  <w:style w:type="character" w:customStyle="1" w:styleId="FootnoteTextChar">
    <w:name w:val="Footnote Text Char"/>
    <w:basedOn w:val="DefaultParagraphFont"/>
    <w:link w:val="FootnoteText"/>
    <w:uiPriority w:val="99"/>
    <w:semiHidden/>
    <w:rsid w:val="000A5613"/>
    <w:rPr>
      <w:rFonts w:ascii="Calibri" w:eastAsia="Calibri" w:hAnsi="Calibri" w:cs="Calibri"/>
      <w:sz w:val="20"/>
      <w:szCs w:val="20"/>
    </w:rPr>
  </w:style>
  <w:style w:type="character" w:styleId="FootnoteReference">
    <w:name w:val="footnote reference"/>
    <w:basedOn w:val="DefaultParagraphFont"/>
    <w:uiPriority w:val="99"/>
    <w:semiHidden/>
    <w:unhideWhenUsed/>
    <w:rsid w:val="000A56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9" ma:contentTypeDescription="Create a new document." ma:contentTypeScope="" ma:versionID="aeb2b59148633b3eb1d98a3ef42501ee">
  <xsd:schema xmlns:xsd="http://www.w3.org/2001/XMLSchema" xmlns:xs="http://www.w3.org/2001/XMLSchema" xmlns:p="http://schemas.microsoft.com/office/2006/metadata/properties" xmlns:ns1="http://schemas.microsoft.com/sharepoint/v3" xmlns:ns2="0ea25da3-4eeb-4677-b1c4-114d2e800f53" xmlns:ns3="http://schemas.microsoft.com/sharepoint/v3/fields" xmlns:ns4="e4dfda92-03a1-4cee-9c53-cc9857b43174" xmlns:ns5="d81c2681-db7b-4a56-9abd-a3238a78f6b2" xmlns:ns6="e8238601-ce47-4778-85d0-8b1d6564965a" targetNamespace="http://schemas.microsoft.com/office/2006/metadata/properties" ma:root="true" ma:fieldsID="7d87eb6cf06f600089372ab5b4ce783e" ns1:_="" ns2:_="" ns3:_="" ns4:_="" ns5:_="" ns6:_="">
    <xsd:import namespace="http://schemas.microsoft.com/sharepoint/v3"/>
    <xsd:import namespace="0ea25da3-4eeb-4677-b1c4-114d2e800f53"/>
    <xsd:import namespace="http://schemas.microsoft.com/sharepoint/v3/fields"/>
    <xsd:import namespace="e4dfda92-03a1-4cee-9c53-cc9857b43174"/>
    <xsd:import namespace="d81c2681-db7b-4a56-9abd-a3238a78f6b2"/>
    <xsd:import namespace="e8238601-ce47-4778-85d0-8b1d6564965a"/>
    <xsd:element name="properties">
      <xsd:complexType>
        <xsd:sequence>
          <xsd:element name="documentManagement">
            <xsd:complexType>
              <xsd:all>
                <xsd:element ref="ns2:_Flow_SignoffStatus" minOccurs="0"/>
                <xsd:element ref="ns3:_Status" minOccurs="0"/>
                <xsd:element ref="ns2:Producttype" minOccurs="0"/>
                <xsd:element ref="ns3:TaskDueDate" minOccurs="0"/>
                <xsd:element ref="ns3:_Version" minOccurs="0"/>
                <xsd:element ref="ns3:_DCDateCreated" minOccurs="0"/>
                <xsd:element ref="ns1:DateCompleted" minOccurs="0"/>
                <xsd:element ref="ns2:MediaServiceMetadata" minOccurs="0"/>
                <xsd:element ref="ns2:MediaServiceFastMetadata" minOccurs="0"/>
                <xsd:element ref="ns4:SharedWithUsers" minOccurs="0"/>
                <xsd:element ref="ns4: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SearchProperties" minOccurs="0"/>
                <xsd:element ref="ns1:_ip_UnifiedCompliancePolicyProperties" minOccurs="0"/>
                <xsd:element ref="ns1:_ip_UnifiedCompliancePolicyUIAction" minOccurs="0"/>
                <xsd:element ref="ns5:lcf76f155ced4ddcb4097134ff3c332f" minOccurs="0"/>
                <xsd:element ref="ns6:TaxCatchAll"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hidden="true" ma:internalName="DateCompleted" ma:readOnly="false">
      <xsd:simpleType>
        <xsd:restriction base="dms:DateTime"/>
      </xsd:simpleType>
    </xsd:element>
    <xsd:element name="_ip_UnifiedCompliancePolicyProperties" ma:index="27" nillable="true" ma:displayName="Unified Compliance Policy Properties" ma:hidden="true" ma:internalName="_ip_UnifiedCompliancePolicyProperties" ma:readOnly="false">
      <xsd:simpleType>
        <xsd:restriction base="dms:Note"/>
      </xsd:simpleType>
    </xsd:element>
    <xsd:element name="_ip_UnifiedCompliancePolicyUIAction" ma:index="28"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25da3-4eeb-4677-b1c4-114d2e800f53" elementFormDefault="qualified">
    <xsd:import namespace="http://schemas.microsoft.com/office/2006/documentManagement/types"/>
    <xsd:import namespace="http://schemas.microsoft.com/office/infopath/2007/PartnerControls"/>
    <xsd:element name="_Flow_SignoffStatus" ma:index="1" nillable="true" ma:displayName="Sign-off status" ma:internalName="Sign_x002d_off_x0020_status" ma:readOnly="false">
      <xsd:simpleType>
        <xsd:restriction base="dms:Text"/>
      </xsd:simpleType>
    </xsd:element>
    <xsd:element name="Producttype" ma:index="3" nillable="true" ma:displayName="Product type" ma:format="Dropdown" ma:internalName="Producttype" ma:readOnly="false">
      <xsd:simpleType>
        <xsd:union memberTypes="dms:Text">
          <xsd:simpleType>
            <xsd:restriction base="dms:Choice">
              <xsd:enumeration value="Communication strategy"/>
              <xsd:enumeration value="WEB_Update"/>
              <xsd:enumeration value="WEB_NewPage"/>
              <xsd:enumeration value="Document review/edit"/>
            </xsd:restriction>
          </xsd:simpleType>
        </xsd:union>
      </xsd:simpleType>
    </xsd:element>
    <xsd:element name="MediaServiceMetadata" ma:index="15" nillable="true" ma:displayName="MediaServiceMetadata" ma:hidden="true" ma:internalName="MediaServiceMetadata" ma:readOnly="false">
      <xsd:simpleType>
        <xsd:restriction base="dms:Note"/>
      </xsd:simpleType>
    </xsd:element>
    <xsd:element name="MediaServiceFastMetadata" ma:index="16" nillable="true" ma:displayName="MediaServiceFastMetadata" ma:hidden="true" ma:internalName="MediaServiceFastMetadata" ma:readOnly="false">
      <xsd:simpleType>
        <xsd:restriction base="dms:Note"/>
      </xsd:simpleType>
    </xsd:element>
    <xsd:element name="MediaServiceObjectDetectorVersions" ma:index="19" nillable="true" ma:displayName="MediaServiceObjectDetectorVersions" ma:hidden="true" ma:indexed="true" ma:internalName="MediaServiceObjectDetectorVersions" ma:readOnly="false">
      <xsd:simpleType>
        <xsd:restriction base="dms:Text"/>
      </xsd:simpleType>
    </xsd:element>
    <xsd:element name="MediaServiceDateTaken" ma:index="20" nillable="true" ma:displayName="MediaServiceDateTaken" ma:hidden="true" ma:indexed="true" ma:internalName="MediaServiceDateTaken" ma:readOnly="false">
      <xsd:simpleType>
        <xsd:restriction base="dms:Text"/>
      </xsd:simpleType>
    </xsd:element>
    <xsd:element name="MediaServiceGenerationTime" ma:index="21" nillable="true" ma:displayName="MediaServiceGenerationTime" ma:hidden="true" ma:internalName="MediaServiceGenerationTime" ma:readOnly="false">
      <xsd:simpleType>
        <xsd:restriction base="dms:Text"/>
      </xsd:simpleType>
    </xsd:element>
    <xsd:element name="MediaServiceEventHashCode" ma:index="22" nillable="true" ma:displayName="MediaServiceEventHashCode" ma:hidden="true" ma:internalName="MediaServiceEventHashCode" ma:readOnly="false">
      <xsd:simpleType>
        <xsd:restriction base="dms:Text"/>
      </xsd:simpleType>
    </xsd:element>
    <xsd:element name="MediaLengthInSeconds" ma:index="23" nillable="true" ma:displayName="MediaLengthInSeconds" ma:hidden="true" ma:internalName="MediaLengthInSeconds" ma:readOnly="false">
      <xsd:simpleType>
        <xsd:restriction base="dms:Unknown"/>
      </xsd:simpleType>
    </xsd:element>
    <xsd:element name="MediaServiceOCR" ma:index="24" nillable="true" ma:displayName="Extracted Text" ma:hidden="true" ma:internalName="MediaServiceOCR" ma:readOnly="false">
      <xsd:simpleType>
        <xsd:restriction base="dms:Note"/>
      </xsd:simpleType>
    </xsd:element>
    <xsd:element name="MediaServiceLocation" ma:index="25" nillable="true" ma:displayName="Location" ma:hidden="true" ma:indexed="true" ma:internalName="MediaServiceLocation" ma:readOnly="false">
      <xsd:simpleType>
        <xsd:restriction base="dms:Text"/>
      </xsd:simpleType>
    </xsd:element>
    <xsd:element name="MediaServiceSearchProperties" ma:index="26"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2" nillable="true" ma:displayName="Status" ma:default="Not Started" ma:format="Dropdown" ma:internalName="_Status" ma:readOnly="false">
      <xsd:simpleType>
        <xsd:union memberTypes="dms:Text">
          <xsd:simpleType>
            <xsd:restriction base="dms:Choice">
              <xsd:enumeration value="Not Started"/>
              <xsd:enumeration value="Draft"/>
              <xsd:enumeration value="Reviewed"/>
              <xsd:enumeration value="Submitted"/>
              <xsd:enumeration value="Published"/>
              <xsd:enumeration value="Scheduled"/>
              <xsd:enumeration value="Final"/>
              <xsd:enumeration value="Expired"/>
            </xsd:restriction>
          </xsd:simpleType>
        </xsd:union>
      </xsd:simpleType>
    </xsd:element>
    <xsd:element name="TaskDueDate" ma:index="4" nillable="true" ma:displayName="Due Date" ma:format="DateOnly" ma:internalName="TaskDueDate" ma:readOnly="false">
      <xsd:simpleType>
        <xsd:restriction base="dms:DateTime"/>
      </xsd:simpleType>
    </xsd:element>
    <xsd:element name="_Version" ma:index="9" nillable="true" ma:displayName="Version" ma:hidden="true" ma:internalName="_Version" ma:readOnly="false">
      <xsd:simpleType>
        <xsd:restriction base="dms:Text"/>
      </xsd:simpleType>
    </xsd:element>
    <xsd:element name="_DCDateCreated" ma:index="13" nillable="true" ma:displayName="Date Created" ma:description="The date on which this resource was created" ma:format="DateTime" ma:hidden="true" ma:internalName="_DCDateCreat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4dfda92-03a1-4cee-9c53-cc9857b43174"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51197c-f1b9-4ea9-bb24-271bdfc783a6}"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GenerationTime xmlns="0ea25da3-4eeb-4677-b1c4-114d2e800f53" xsi:nil="true"/>
    <_ip_UnifiedCompliancePolicyUIAction xmlns="http://schemas.microsoft.com/sharepoint/v3" xsi:nil="true"/>
    <Producttype xmlns="0ea25da3-4eeb-4677-b1c4-114d2e800f53" xsi:nil="true"/>
    <_Version xmlns="http://schemas.microsoft.com/sharepoint/v3/fields" xsi:nil="true"/>
    <DateCompleted xmlns="http://schemas.microsoft.com/sharepoint/v3" xsi:nil="true"/>
    <TaxCatchAll xmlns="e8238601-ce47-4778-85d0-8b1d6564965a" xsi:nil="true"/>
    <_Status xmlns="http://schemas.microsoft.com/sharepoint/v3/fields">Not Started</_Status>
    <TaskDueDate xmlns="http://schemas.microsoft.com/sharepoint/v3/fields" xsi:nil="true"/>
    <MediaServiceDateTaken xmlns="0ea25da3-4eeb-4677-b1c4-114d2e800f53" xsi:nil="true"/>
    <MediaServiceOCR xmlns="0ea25da3-4eeb-4677-b1c4-114d2e800f53" xsi:nil="true"/>
    <_ip_UnifiedCompliancePolicyProperties xmlns="http://schemas.microsoft.com/sharepoint/v3" xsi:nil="true"/>
    <MediaServiceMetadata xmlns="0ea25da3-4eeb-4677-b1c4-114d2e800f53" xsi:nil="true"/>
    <lcf76f155ced4ddcb4097134ff3c332f xmlns="d81c2681-db7b-4a56-9abd-a3238a78f6b2">
      <Terms xmlns="http://schemas.microsoft.com/office/infopath/2007/PartnerControls"/>
    </lcf76f155ced4ddcb4097134ff3c332f>
    <_Flow_SignoffStatus xmlns="0ea25da3-4eeb-4677-b1c4-114d2e800f53" xsi:nil="true"/>
    <MediaServiceFastMetadata xmlns="0ea25da3-4eeb-4677-b1c4-114d2e800f53" xsi:nil="true"/>
    <SharedWithUsers xmlns="e4dfda92-03a1-4cee-9c53-cc9857b43174">
      <UserInfo>
        <DisplayName/>
        <AccountId xsi:nil="true"/>
        <AccountType/>
      </UserInfo>
    </SharedWithUsers>
    <MediaServiceLocation xmlns="0ea25da3-4eeb-4677-b1c4-114d2e800f53" xsi:nil="true"/>
    <SharedWithDetails xmlns="e4dfda92-03a1-4cee-9c53-cc9857b43174" xsi:nil="true"/>
    <MediaServiceObjectDetectorVersions xmlns="0ea25da3-4eeb-4677-b1c4-114d2e800f53" xsi:nil="true"/>
    <MediaLengthInSeconds xmlns="0ea25da3-4eeb-4677-b1c4-114d2e800f53" xsi:nil="true"/>
    <MediaServiceSearchProperties xmlns="0ea25da3-4eeb-4677-b1c4-114d2e800f53" xsi:nil="true"/>
    <_DCDateCreated xmlns="http://schemas.microsoft.com/sharepoint/v3/fields" xsi:nil="true"/>
    <MediaServiceEventHashCode xmlns="0ea25da3-4eeb-4677-b1c4-114d2e800f53" xsi:nil="true"/>
  </documentManagement>
</p:properties>
</file>

<file path=customXml/itemProps1.xml><?xml version="1.0" encoding="utf-8"?>
<ds:datastoreItem xmlns:ds="http://schemas.openxmlformats.org/officeDocument/2006/customXml" ds:itemID="{79D7D48C-9A43-41ED-BE62-6B0607A3E0E2}">
  <ds:schemaRefs>
    <ds:schemaRef ds:uri="http://schemas.openxmlformats.org/officeDocument/2006/bibliography"/>
  </ds:schemaRefs>
</ds:datastoreItem>
</file>

<file path=customXml/itemProps2.xml><?xml version="1.0" encoding="utf-8"?>
<ds:datastoreItem xmlns:ds="http://schemas.openxmlformats.org/officeDocument/2006/customXml" ds:itemID="{70043641-0170-4317-81A8-5F54CCF624F0}"/>
</file>

<file path=customXml/itemProps3.xml><?xml version="1.0" encoding="utf-8"?>
<ds:datastoreItem xmlns:ds="http://schemas.openxmlformats.org/officeDocument/2006/customXml" ds:itemID="{FCC8F3D9-54A2-4E1D-86CD-D1879B6DD84B}"/>
</file>

<file path=customXml/itemProps4.xml><?xml version="1.0" encoding="utf-8"?>
<ds:datastoreItem xmlns:ds="http://schemas.openxmlformats.org/officeDocument/2006/customXml" ds:itemID="{7AE6F491-826E-45AD-A834-E4EA000AA5D9}"/>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10</TotalTime>
  <Pages>13</Pages>
  <Words>3873</Words>
  <Characters>22082</Characters>
  <DocSecurity>0</DocSecurity>
  <Lines>184</Lines>
  <Paragraphs>51</Paragraphs>
  <ScaleCrop>false</ScaleCrop>
  <HeadingPairs>
    <vt:vector size="2" baseType="variant">
      <vt:variant>
        <vt:lpstr>Title</vt:lpstr>
      </vt:variant>
      <vt:variant>
        <vt:i4>1</vt:i4>
      </vt:variant>
    </vt:vector>
  </HeadingPairs>
  <TitlesOfParts>
    <vt:vector size="1" baseType="lpstr">
      <vt:lpstr>Transitional review of the New South Wales Assessment Bilateral Agreement</vt:lpstr>
    </vt:vector>
  </TitlesOfParts>
  <Company/>
  <LinksUpToDate>false</LinksUpToDate>
  <CharactersWithSpaces>25904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Transitional review of the New South Wales Assessment Bilateral Agreement</dc:title>
  <dc:creator>Australian Government Department of the Environment and Energy</dc:creator>
  <dcterms:created xsi:type="dcterms:W3CDTF">2026-06-05T05:54:00Z</dcterms:created>
  <dcterms:modified xsi:type="dcterms:W3CDTF">2026-06-05T05:54:00Z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2017-10-30T00:00:00Z</vt:filetime>
  </property>
  <property fmtid="{D5CDD505-2E9C-101B-9397-08002B2CF9AE}" pid="4" name="Creator">
    <vt:lpwstr>Microsoft® Word 2013</vt:lpwstr>
  </property>
  <property fmtid="{D5CDD505-2E9C-101B-9397-08002B2CF9AE}" pid="5" name="LastSaved">
    <vt:filetime>2026-06-05T00:00:00Z</vt:filetime>
  </property>
  <property fmtid="{D5CDD505-2E9C-101B-9397-08002B2CF9AE}" pid="6" name="Producer">
    <vt:lpwstr>Microsoft® Word 2013</vt:lpwstr>
  </property>
  <property fmtid="{D5CDD505-2E9C-101B-9397-08002B2CF9AE}" pid="7" name="ClassificationContentMarkingHeaderShapeIds">
    <vt:lpwstr>289a96d3,24aa6548,5de043f7</vt:lpwstr>
  </property>
  <property fmtid="{D5CDD505-2E9C-101B-9397-08002B2CF9AE}" pid="8" name="ClassificationContentMarkingHeaderFontProps">
    <vt:lpwstr>#ff0000,12,Aptos</vt:lpwstr>
  </property>
  <property fmtid="{D5CDD505-2E9C-101B-9397-08002B2CF9AE}" pid="9" name="ClassificationContentMarkingHeaderText">
    <vt:lpwstr>OFFICIAL</vt:lpwstr>
  </property>
  <property fmtid="{D5CDD505-2E9C-101B-9397-08002B2CF9AE}" pid="10" name="ClassificationContentMarkingFooterShapeIds">
    <vt:lpwstr>17977016,585b62c0,5e90b64d,59c4222e</vt:lpwstr>
  </property>
  <property fmtid="{D5CDD505-2E9C-101B-9397-08002B2CF9AE}" pid="11" name="ClassificationContentMarkingFooterFontProps">
    <vt:lpwstr>#ff0000,12,Aptos</vt:lpwstr>
  </property>
  <property fmtid="{D5CDD505-2E9C-101B-9397-08002B2CF9AE}" pid="12" name="ClassificationContentMarkingFooterText">
    <vt:lpwstr>OFFICIAL</vt:lpwstr>
  </property>
  <property fmtid="{D5CDD505-2E9C-101B-9397-08002B2CF9AE}" pid="13" name="ContentTypeId">
    <vt:lpwstr>0x010100D001B2BE74D025469E1D0E28F10DD2C8</vt:lpwstr>
  </property>
</Properties>
</file>